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5477"/>
      </w:tblGrid>
      <w:tr w:rsidR="002670EC" w:rsidRPr="009F6A7A" w14:paraId="539D0FBD" w14:textId="77777777" w:rsidTr="00920559">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B4A7FA" w14:textId="77777777" w:rsidR="00AB3A7F" w:rsidRPr="002670EC" w:rsidRDefault="00AB3A7F" w:rsidP="00AB3A7F">
            <w:pPr>
              <w:spacing w:line="276" w:lineRule="auto"/>
              <w:ind w:right="-188"/>
              <w:jc w:val="center"/>
              <w:rPr>
                <w:rFonts w:ascii="Times New Roman" w:hAnsi="Times New Roman"/>
                <w:b/>
                <w:sz w:val="24"/>
                <w:szCs w:val="24"/>
                <w:lang w:val="sq-AL"/>
              </w:rPr>
            </w:pPr>
            <w:bookmarkStart w:id="0" w:name="EvidenceHead"/>
            <w:r w:rsidRPr="002670EC">
              <w:rPr>
                <w:rFonts w:ascii="Times New Roman" w:hAnsi="Times New Roman"/>
                <w:b/>
                <w:sz w:val="24"/>
                <w:szCs w:val="24"/>
                <w:lang w:val="sq-AL"/>
              </w:rPr>
              <w:t>RAPORTI I VLERËSIMIT TË NDIKIMIT</w:t>
            </w:r>
          </w:p>
        </w:tc>
      </w:tr>
      <w:tr w:rsidR="002670EC" w:rsidRPr="009F6A7A" w14:paraId="6909243D" w14:textId="77777777" w:rsidTr="00920559">
        <w:tc>
          <w:tcPr>
            <w:tcW w:w="3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71B168" w14:textId="77777777" w:rsidR="00A45021" w:rsidRPr="002670EC" w:rsidRDefault="00D32A3B" w:rsidP="005A0E0A">
            <w:pPr>
              <w:rPr>
                <w:rFonts w:ascii="Times New Roman" w:hAnsi="Times New Roman"/>
                <w:b/>
                <w:sz w:val="24"/>
                <w:szCs w:val="24"/>
                <w:lang w:val="sq-AL"/>
              </w:rPr>
            </w:pPr>
            <w:r w:rsidRPr="002670EC">
              <w:rPr>
                <w:rFonts w:ascii="Times New Roman" w:hAnsi="Times New Roman"/>
                <w:b/>
                <w:sz w:val="24"/>
                <w:szCs w:val="24"/>
                <w:lang w:val="sq-AL"/>
              </w:rPr>
              <w:t>EMËRTIMI I PROPOZIMIT TË POLITIKËS</w:t>
            </w:r>
          </w:p>
        </w:tc>
        <w:tc>
          <w:tcPr>
            <w:tcW w:w="54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AFC443" w14:textId="77777777" w:rsidR="00A45021" w:rsidRPr="002670EC" w:rsidRDefault="00614743" w:rsidP="005A0E0A">
            <w:pPr>
              <w:jc w:val="both"/>
              <w:rPr>
                <w:rFonts w:ascii="Times New Roman" w:hAnsi="Times New Roman"/>
                <w:b/>
                <w:sz w:val="24"/>
                <w:szCs w:val="24"/>
                <w:lang w:val="sq-AL"/>
              </w:rPr>
            </w:pPr>
            <w:r w:rsidRPr="002670EC">
              <w:rPr>
                <w:rFonts w:ascii="Times New Roman" w:hAnsi="Times New Roman"/>
                <w:sz w:val="24"/>
                <w:szCs w:val="24"/>
                <w:lang w:val="sq-AL"/>
              </w:rPr>
              <w:t>Projekt</w:t>
            </w:r>
            <w:r w:rsidR="00D3098B" w:rsidRPr="002670EC">
              <w:rPr>
                <w:rFonts w:ascii="Times New Roman" w:hAnsi="Times New Roman"/>
                <w:sz w:val="24"/>
                <w:szCs w:val="24"/>
                <w:lang w:val="sq-AL"/>
              </w:rPr>
              <w:t>ligj “Për</w:t>
            </w:r>
            <w:r w:rsidR="00EB6DA1" w:rsidRPr="002670EC">
              <w:rPr>
                <w:rFonts w:ascii="Times New Roman" w:hAnsi="Times New Roman"/>
                <w:sz w:val="24"/>
                <w:szCs w:val="24"/>
                <w:lang w:val="sq-AL"/>
              </w:rPr>
              <w:t xml:space="preserve"> disa </w:t>
            </w:r>
            <w:r w:rsidR="00CB79FC" w:rsidRPr="002670EC">
              <w:rPr>
                <w:rFonts w:ascii="Times New Roman" w:hAnsi="Times New Roman"/>
                <w:sz w:val="24"/>
                <w:szCs w:val="24"/>
                <w:lang w:val="sq-AL"/>
              </w:rPr>
              <w:t xml:space="preserve">ndryshime dhe </w:t>
            </w:r>
            <w:r w:rsidR="00EB6DA1" w:rsidRPr="002670EC">
              <w:rPr>
                <w:rFonts w:ascii="Times New Roman" w:hAnsi="Times New Roman"/>
                <w:sz w:val="24"/>
                <w:szCs w:val="24"/>
                <w:lang w:val="sq-AL"/>
              </w:rPr>
              <w:t>shtesa n</w:t>
            </w:r>
            <w:r w:rsidR="005638CC" w:rsidRPr="002670EC">
              <w:rPr>
                <w:rFonts w:ascii="Times New Roman" w:hAnsi="Times New Roman"/>
                <w:sz w:val="24"/>
                <w:szCs w:val="24"/>
                <w:lang w:val="sq-AL"/>
              </w:rPr>
              <w:t>ë</w:t>
            </w:r>
            <w:r w:rsidR="00642AA3" w:rsidRPr="002670EC">
              <w:rPr>
                <w:rFonts w:ascii="Times New Roman" w:hAnsi="Times New Roman"/>
                <w:sz w:val="24"/>
                <w:szCs w:val="24"/>
                <w:lang w:val="sq-AL"/>
              </w:rPr>
              <w:t xml:space="preserve"> Ligjin nr.</w:t>
            </w:r>
            <w:r w:rsidR="003C7B41">
              <w:rPr>
                <w:rFonts w:ascii="Times New Roman" w:hAnsi="Times New Roman"/>
                <w:sz w:val="24"/>
                <w:szCs w:val="24"/>
                <w:lang w:val="sq-AL"/>
              </w:rPr>
              <w:t>29</w:t>
            </w:r>
            <w:r w:rsidR="005638CC" w:rsidRPr="002670EC">
              <w:rPr>
                <w:rFonts w:ascii="Times New Roman" w:hAnsi="Times New Roman"/>
                <w:sz w:val="24"/>
                <w:szCs w:val="24"/>
                <w:lang w:val="sq-AL"/>
              </w:rPr>
              <w:t>/20</w:t>
            </w:r>
            <w:r w:rsidR="003C7B41">
              <w:rPr>
                <w:rFonts w:ascii="Times New Roman" w:hAnsi="Times New Roman"/>
                <w:sz w:val="24"/>
                <w:szCs w:val="24"/>
                <w:lang w:val="sq-AL"/>
              </w:rPr>
              <w:t>24</w:t>
            </w:r>
            <w:r w:rsidR="00EB6DA1" w:rsidRPr="002670EC">
              <w:rPr>
                <w:rFonts w:ascii="Times New Roman" w:hAnsi="Times New Roman"/>
                <w:sz w:val="24"/>
                <w:szCs w:val="24"/>
                <w:lang w:val="sq-AL"/>
              </w:rPr>
              <w:t>,</w:t>
            </w:r>
            <w:r w:rsidR="00D3098B" w:rsidRPr="002670EC">
              <w:rPr>
                <w:rFonts w:ascii="Times New Roman" w:hAnsi="Times New Roman"/>
                <w:sz w:val="24"/>
                <w:szCs w:val="24"/>
                <w:lang w:val="sq-AL"/>
              </w:rPr>
              <w:t xml:space="preserve"> “</w:t>
            </w:r>
            <w:r w:rsidR="005638CC" w:rsidRPr="002670EC">
              <w:rPr>
                <w:rFonts w:ascii="Times New Roman" w:hAnsi="Times New Roman"/>
                <w:sz w:val="24"/>
                <w:szCs w:val="24"/>
                <w:lang w:val="sq-AL"/>
              </w:rPr>
              <w:t>Pë</w:t>
            </w:r>
            <w:r w:rsidR="00EB6DA1" w:rsidRPr="002670EC">
              <w:rPr>
                <w:rFonts w:ascii="Times New Roman" w:hAnsi="Times New Roman"/>
                <w:sz w:val="24"/>
                <w:szCs w:val="24"/>
                <w:lang w:val="sq-AL"/>
              </w:rPr>
              <w:t>r</w:t>
            </w:r>
            <w:r w:rsidR="005638CC" w:rsidRPr="002670EC">
              <w:rPr>
                <w:rFonts w:ascii="Times New Roman" w:hAnsi="Times New Roman"/>
                <w:sz w:val="24"/>
                <w:szCs w:val="24"/>
                <w:lang w:val="sq-AL"/>
              </w:rPr>
              <w:t xml:space="preserve"> </w:t>
            </w:r>
            <w:r w:rsidR="003C7B41">
              <w:rPr>
                <w:rFonts w:ascii="Times New Roman" w:hAnsi="Times New Roman"/>
                <w:sz w:val="24"/>
                <w:szCs w:val="24"/>
                <w:lang w:val="sq-AL"/>
              </w:rPr>
              <w:t>burimet ujore</w:t>
            </w:r>
            <w:r w:rsidR="00D3098B" w:rsidRPr="002670EC">
              <w:rPr>
                <w:rFonts w:ascii="Times New Roman" w:hAnsi="Times New Roman"/>
                <w:sz w:val="24"/>
                <w:szCs w:val="24"/>
                <w:lang w:val="sq-AL"/>
              </w:rPr>
              <w:t>”</w:t>
            </w:r>
            <w:r w:rsidR="00E34ED1" w:rsidRPr="002670EC">
              <w:rPr>
                <w:rFonts w:ascii="Times New Roman" w:hAnsi="Times New Roman"/>
                <w:sz w:val="24"/>
                <w:szCs w:val="24"/>
                <w:lang w:val="sq-AL"/>
              </w:rPr>
              <w:t>, t</w:t>
            </w:r>
            <w:r w:rsidR="002670EC">
              <w:rPr>
                <w:rFonts w:ascii="Times New Roman" w:hAnsi="Times New Roman"/>
                <w:sz w:val="24"/>
                <w:szCs w:val="24"/>
                <w:lang w:val="sq-AL"/>
              </w:rPr>
              <w:t>ë</w:t>
            </w:r>
            <w:r w:rsidR="00E34ED1" w:rsidRPr="002670EC">
              <w:rPr>
                <w:rFonts w:ascii="Times New Roman" w:hAnsi="Times New Roman"/>
                <w:sz w:val="24"/>
                <w:szCs w:val="24"/>
                <w:lang w:val="sq-AL"/>
              </w:rPr>
              <w:t xml:space="preserve"> ndryshuar</w:t>
            </w:r>
          </w:p>
        </w:tc>
      </w:tr>
      <w:tr w:rsidR="002670EC" w:rsidRPr="002670EC" w14:paraId="27271525" w14:textId="77777777" w:rsidTr="00920559">
        <w:tc>
          <w:tcPr>
            <w:tcW w:w="3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C03990" w14:textId="77777777" w:rsidR="00A45021" w:rsidRPr="002670EC" w:rsidRDefault="003079DD" w:rsidP="005A0E0A">
            <w:pPr>
              <w:rPr>
                <w:rFonts w:ascii="Times New Roman" w:hAnsi="Times New Roman"/>
                <w:b/>
                <w:sz w:val="24"/>
                <w:szCs w:val="24"/>
                <w:lang w:val="sq-AL"/>
              </w:rPr>
            </w:pPr>
            <w:r w:rsidRPr="002670EC">
              <w:rPr>
                <w:rFonts w:ascii="Times New Roman" w:hAnsi="Times New Roman"/>
                <w:b/>
                <w:sz w:val="24"/>
                <w:szCs w:val="24"/>
                <w:lang w:val="sq-AL"/>
              </w:rPr>
              <w:t>ORGANI</w:t>
            </w:r>
            <w:r w:rsidR="00C46B3C" w:rsidRPr="002670EC">
              <w:rPr>
                <w:rFonts w:ascii="Times New Roman" w:hAnsi="Times New Roman"/>
                <w:b/>
                <w:sz w:val="24"/>
                <w:szCs w:val="24"/>
                <w:lang w:val="sq-AL"/>
              </w:rPr>
              <w:t xml:space="preserve"> </w:t>
            </w:r>
            <w:r w:rsidRPr="002670EC">
              <w:rPr>
                <w:rFonts w:ascii="Times New Roman" w:hAnsi="Times New Roman"/>
                <w:b/>
                <w:sz w:val="24"/>
                <w:szCs w:val="24"/>
                <w:lang w:val="sq-AL"/>
              </w:rPr>
              <w:t>UDHËHEQËS</w:t>
            </w:r>
          </w:p>
        </w:tc>
        <w:tc>
          <w:tcPr>
            <w:tcW w:w="54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6D1763" w14:textId="0240156D" w:rsidR="00A45021" w:rsidRPr="002670EC" w:rsidRDefault="003C7B41" w:rsidP="005A0E0A">
            <w:pPr>
              <w:jc w:val="both"/>
              <w:rPr>
                <w:rFonts w:ascii="Times New Roman" w:hAnsi="Times New Roman"/>
                <w:b/>
                <w:sz w:val="24"/>
                <w:szCs w:val="24"/>
                <w:lang w:val="sq-AL"/>
              </w:rPr>
            </w:pPr>
            <w:r>
              <w:rPr>
                <w:rFonts w:ascii="Times New Roman" w:hAnsi="Times New Roman"/>
                <w:sz w:val="24"/>
                <w:szCs w:val="24"/>
                <w:lang w:val="sq-AL"/>
              </w:rPr>
              <w:t>Ministria e Mjedisit</w:t>
            </w:r>
          </w:p>
        </w:tc>
      </w:tr>
      <w:tr w:rsidR="002670EC" w:rsidRPr="002670EC" w14:paraId="714E9D9A" w14:textId="77777777" w:rsidTr="00920559">
        <w:tc>
          <w:tcPr>
            <w:tcW w:w="3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6300AA" w14:textId="77777777" w:rsidR="00A45021" w:rsidRPr="002670EC" w:rsidRDefault="00C6728D" w:rsidP="005A0E0A">
            <w:pPr>
              <w:rPr>
                <w:rFonts w:ascii="Times New Roman" w:hAnsi="Times New Roman"/>
                <w:b/>
                <w:sz w:val="24"/>
                <w:szCs w:val="24"/>
                <w:lang w:val="sq-AL"/>
              </w:rPr>
            </w:pPr>
            <w:r w:rsidRPr="002670EC">
              <w:rPr>
                <w:rFonts w:ascii="Times New Roman" w:hAnsi="Times New Roman"/>
                <w:b/>
                <w:sz w:val="24"/>
                <w:szCs w:val="24"/>
                <w:lang w:val="sq-AL"/>
              </w:rPr>
              <w:t>FAZA</w:t>
            </w:r>
            <w:r w:rsidR="00E66047" w:rsidRPr="002670EC">
              <w:rPr>
                <w:rFonts w:ascii="Times New Roman" w:hAnsi="Times New Roman"/>
                <w:b/>
                <w:sz w:val="24"/>
                <w:szCs w:val="24"/>
                <w:lang w:val="sq-AL"/>
              </w:rPr>
              <w:t xml:space="preserve"> </w:t>
            </w:r>
            <w:r w:rsidRPr="002670EC">
              <w:rPr>
                <w:rFonts w:ascii="Times New Roman" w:hAnsi="Times New Roman"/>
                <w:b/>
                <w:sz w:val="24"/>
                <w:szCs w:val="24"/>
                <w:lang w:val="sq-AL"/>
              </w:rPr>
              <w:t>E</w:t>
            </w:r>
            <w:r w:rsidR="00C46B3C" w:rsidRPr="002670EC">
              <w:rPr>
                <w:rFonts w:ascii="Times New Roman" w:hAnsi="Times New Roman"/>
                <w:b/>
                <w:sz w:val="24"/>
                <w:szCs w:val="24"/>
                <w:lang w:val="sq-AL"/>
              </w:rPr>
              <w:t xml:space="preserve"> POLITIK</w:t>
            </w:r>
            <w:r w:rsidR="00573E8A" w:rsidRPr="002670EC">
              <w:rPr>
                <w:rFonts w:ascii="Times New Roman" w:hAnsi="Times New Roman"/>
                <w:b/>
                <w:sz w:val="24"/>
                <w:szCs w:val="24"/>
                <w:lang w:val="sq-AL"/>
              </w:rPr>
              <w:t>Ë</w:t>
            </w:r>
            <w:r w:rsidR="00C46B3C" w:rsidRPr="002670EC">
              <w:rPr>
                <w:rFonts w:ascii="Times New Roman" w:hAnsi="Times New Roman"/>
                <w:b/>
                <w:sz w:val="24"/>
                <w:szCs w:val="24"/>
                <w:lang w:val="sq-AL"/>
              </w:rPr>
              <w:t>S</w:t>
            </w:r>
            <w:r w:rsidR="00A45021" w:rsidRPr="002670EC">
              <w:rPr>
                <w:rFonts w:ascii="Times New Roman" w:hAnsi="Times New Roman"/>
                <w:b/>
                <w:sz w:val="24"/>
                <w:szCs w:val="24"/>
                <w:lang w:val="sq-AL"/>
              </w:rPr>
              <w:t>/</w:t>
            </w:r>
            <w:r w:rsidR="009811C8" w:rsidRPr="002670EC">
              <w:rPr>
                <w:rFonts w:ascii="Times New Roman" w:hAnsi="Times New Roman"/>
                <w:b/>
                <w:sz w:val="24"/>
                <w:szCs w:val="24"/>
                <w:lang w:val="sq-AL"/>
              </w:rPr>
              <w:t>VLERËSIMIT</w:t>
            </w:r>
            <w:r w:rsidR="00C46B3C" w:rsidRPr="002670EC">
              <w:rPr>
                <w:rFonts w:ascii="Times New Roman" w:hAnsi="Times New Roman"/>
                <w:b/>
                <w:sz w:val="24"/>
                <w:szCs w:val="24"/>
                <w:lang w:val="sq-AL"/>
              </w:rPr>
              <w:t xml:space="preserve"> T</w:t>
            </w:r>
            <w:r w:rsidR="00573E8A" w:rsidRPr="002670EC">
              <w:rPr>
                <w:rFonts w:ascii="Times New Roman" w:hAnsi="Times New Roman"/>
                <w:b/>
                <w:sz w:val="24"/>
                <w:szCs w:val="24"/>
                <w:lang w:val="sq-AL"/>
              </w:rPr>
              <w:t>Ë</w:t>
            </w:r>
            <w:r w:rsidR="00C46B3C" w:rsidRPr="002670EC">
              <w:rPr>
                <w:rFonts w:ascii="Times New Roman" w:hAnsi="Times New Roman"/>
                <w:b/>
                <w:sz w:val="24"/>
                <w:szCs w:val="24"/>
                <w:lang w:val="sq-AL"/>
              </w:rPr>
              <w:t xml:space="preserve"> NDIKIMIT</w:t>
            </w:r>
          </w:p>
        </w:tc>
        <w:tc>
          <w:tcPr>
            <w:tcW w:w="54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1D3386" w14:textId="7B0C1F3D" w:rsidR="00A45021" w:rsidRPr="002670EC" w:rsidRDefault="009F6A7A" w:rsidP="005A0E0A">
            <w:pPr>
              <w:jc w:val="both"/>
              <w:rPr>
                <w:rFonts w:ascii="Times New Roman" w:hAnsi="Times New Roman"/>
                <w:sz w:val="24"/>
                <w:szCs w:val="24"/>
                <w:lang w:val="sq-AL"/>
              </w:rPr>
            </w:pPr>
            <w:r>
              <w:rPr>
                <w:rFonts w:ascii="Times New Roman" w:hAnsi="Times New Roman"/>
                <w:sz w:val="24"/>
                <w:szCs w:val="24"/>
                <w:lang w:val="sq-AL"/>
              </w:rPr>
              <w:t>Finale</w:t>
            </w:r>
            <w:r w:rsidR="0096364B" w:rsidRPr="002670EC">
              <w:rPr>
                <w:rFonts w:ascii="Times New Roman" w:hAnsi="Times New Roman"/>
                <w:sz w:val="24"/>
                <w:szCs w:val="24"/>
                <w:lang w:val="sq-AL"/>
              </w:rPr>
              <w:t xml:space="preserve"> </w:t>
            </w:r>
          </w:p>
        </w:tc>
      </w:tr>
      <w:tr w:rsidR="002670EC" w:rsidRPr="002670EC" w14:paraId="322FBF68" w14:textId="77777777" w:rsidTr="00920559">
        <w:tc>
          <w:tcPr>
            <w:tcW w:w="3539"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0011BF2" w14:textId="77777777" w:rsidR="00A45021" w:rsidRPr="002670EC" w:rsidRDefault="00C46B3C" w:rsidP="005A0E0A">
            <w:pPr>
              <w:rPr>
                <w:rFonts w:ascii="Times New Roman" w:hAnsi="Times New Roman"/>
                <w:b/>
                <w:sz w:val="24"/>
                <w:szCs w:val="24"/>
                <w:lang w:val="sq-AL"/>
              </w:rPr>
            </w:pPr>
            <w:r w:rsidRPr="002670EC">
              <w:rPr>
                <w:rFonts w:ascii="Times New Roman" w:hAnsi="Times New Roman"/>
                <w:b/>
                <w:sz w:val="24"/>
                <w:szCs w:val="24"/>
                <w:lang w:val="sq-AL"/>
              </w:rPr>
              <w:t>BURIMI I PROPOZIMIT T</w:t>
            </w:r>
            <w:r w:rsidR="00573E8A" w:rsidRPr="002670EC">
              <w:rPr>
                <w:rFonts w:ascii="Times New Roman" w:hAnsi="Times New Roman"/>
                <w:b/>
                <w:sz w:val="24"/>
                <w:szCs w:val="24"/>
                <w:lang w:val="sq-AL"/>
              </w:rPr>
              <w:t>Ë</w:t>
            </w:r>
            <w:r w:rsidRPr="002670EC">
              <w:rPr>
                <w:rFonts w:ascii="Times New Roman" w:hAnsi="Times New Roman"/>
                <w:b/>
                <w:sz w:val="24"/>
                <w:szCs w:val="24"/>
                <w:lang w:val="sq-AL"/>
              </w:rPr>
              <w:t xml:space="preserve"> POLITIK</w:t>
            </w:r>
            <w:r w:rsidR="00573E8A" w:rsidRPr="002670EC">
              <w:rPr>
                <w:rFonts w:ascii="Times New Roman" w:hAnsi="Times New Roman"/>
                <w:b/>
                <w:sz w:val="24"/>
                <w:szCs w:val="24"/>
                <w:lang w:val="sq-AL"/>
              </w:rPr>
              <w:t>Ë</w:t>
            </w:r>
            <w:r w:rsidRPr="002670EC">
              <w:rPr>
                <w:rFonts w:ascii="Times New Roman" w:hAnsi="Times New Roman"/>
                <w:b/>
                <w:sz w:val="24"/>
                <w:szCs w:val="24"/>
                <w:lang w:val="sq-AL"/>
              </w:rPr>
              <w:t>S</w:t>
            </w:r>
          </w:p>
        </w:tc>
        <w:tc>
          <w:tcPr>
            <w:tcW w:w="54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9A0E9E" w14:textId="77777777" w:rsidR="00A45021" w:rsidRPr="002670EC" w:rsidRDefault="00C46B3C" w:rsidP="005A0E0A">
            <w:pPr>
              <w:jc w:val="both"/>
              <w:rPr>
                <w:rFonts w:ascii="Times New Roman" w:hAnsi="Times New Roman"/>
                <w:sz w:val="24"/>
                <w:szCs w:val="24"/>
                <w:lang w:val="sq-AL"/>
              </w:rPr>
            </w:pPr>
            <w:r w:rsidRPr="002670EC">
              <w:rPr>
                <w:rFonts w:ascii="Times New Roman" w:hAnsi="Times New Roman"/>
                <w:sz w:val="24"/>
                <w:szCs w:val="24"/>
                <w:lang w:val="sq-AL"/>
              </w:rPr>
              <w:t>I brendshëm</w:t>
            </w:r>
          </w:p>
        </w:tc>
      </w:tr>
      <w:tr w:rsidR="002670EC" w:rsidRPr="009F6A7A" w14:paraId="1168E8B5" w14:textId="77777777" w:rsidTr="00920559">
        <w:tc>
          <w:tcPr>
            <w:tcW w:w="3539"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CCEC3EF" w14:textId="77777777" w:rsidR="00A45021" w:rsidRPr="002670EC" w:rsidRDefault="00426704" w:rsidP="005A0E0A">
            <w:pPr>
              <w:rPr>
                <w:rFonts w:ascii="Times New Roman" w:hAnsi="Times New Roman"/>
                <w:b/>
                <w:sz w:val="24"/>
                <w:szCs w:val="24"/>
                <w:lang w:val="sq-AL"/>
              </w:rPr>
            </w:pPr>
            <w:r w:rsidRPr="002670EC">
              <w:rPr>
                <w:rFonts w:ascii="Times New Roman" w:hAnsi="Times New Roman"/>
                <w:b/>
                <w:sz w:val="24"/>
                <w:szCs w:val="24"/>
                <w:lang w:val="sq-AL"/>
              </w:rPr>
              <w:t>DIREKTIV</w:t>
            </w:r>
            <w:r w:rsidR="00B61CA7" w:rsidRPr="002670EC">
              <w:rPr>
                <w:rFonts w:ascii="Times New Roman" w:hAnsi="Times New Roman"/>
                <w:b/>
                <w:sz w:val="24"/>
                <w:szCs w:val="24"/>
                <w:lang w:val="sq-AL"/>
              </w:rPr>
              <w:t>Ë</w:t>
            </w:r>
            <w:r w:rsidR="00A45021" w:rsidRPr="002670EC">
              <w:rPr>
                <w:rFonts w:ascii="Times New Roman" w:hAnsi="Times New Roman"/>
                <w:b/>
                <w:sz w:val="24"/>
                <w:szCs w:val="24"/>
                <w:lang w:val="sq-AL"/>
              </w:rPr>
              <w:t>/R</w:t>
            </w:r>
            <w:r w:rsidRPr="002670EC">
              <w:rPr>
                <w:rFonts w:ascii="Times New Roman" w:hAnsi="Times New Roman"/>
                <w:b/>
                <w:sz w:val="24"/>
                <w:szCs w:val="24"/>
                <w:lang w:val="sq-AL"/>
              </w:rPr>
              <w:t>R</w:t>
            </w:r>
            <w:r w:rsidR="00A45021" w:rsidRPr="002670EC">
              <w:rPr>
                <w:rFonts w:ascii="Times New Roman" w:hAnsi="Times New Roman"/>
                <w:b/>
                <w:sz w:val="24"/>
                <w:szCs w:val="24"/>
                <w:lang w:val="sq-AL"/>
              </w:rPr>
              <w:t>EGUL</w:t>
            </w:r>
            <w:r w:rsidRPr="002670EC">
              <w:rPr>
                <w:rFonts w:ascii="Times New Roman" w:hAnsi="Times New Roman"/>
                <w:b/>
                <w:sz w:val="24"/>
                <w:szCs w:val="24"/>
                <w:lang w:val="sq-AL"/>
              </w:rPr>
              <w:t>LORE E BE-së</w:t>
            </w:r>
          </w:p>
        </w:tc>
        <w:tc>
          <w:tcPr>
            <w:tcW w:w="54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3F88C8" w14:textId="77777777" w:rsidR="00EB28A4" w:rsidRPr="002670EC" w:rsidRDefault="00EB28A4" w:rsidP="00EB28A4">
            <w:pPr>
              <w:ind w:hanging="76"/>
              <w:jc w:val="both"/>
              <w:rPr>
                <w:rFonts w:ascii="Times New Roman" w:hAnsi="Times New Roman"/>
                <w:sz w:val="24"/>
                <w:szCs w:val="24"/>
                <w:lang w:val="sq-AL"/>
              </w:rPr>
            </w:pPr>
            <w:r w:rsidRPr="002670EC">
              <w:rPr>
                <w:rFonts w:ascii="Times New Roman" w:hAnsi="Times New Roman"/>
                <w:sz w:val="24"/>
                <w:szCs w:val="24"/>
                <w:lang w:val="sq-AL"/>
              </w:rPr>
              <w:t>Projektvendimi nuk synon përafrimin e ndonjë direktive.</w:t>
            </w:r>
          </w:p>
          <w:p w14:paraId="476F3C4B" w14:textId="77777777" w:rsidR="0096364B" w:rsidRPr="002670EC" w:rsidRDefault="0096364B" w:rsidP="005A0E0A">
            <w:pPr>
              <w:jc w:val="both"/>
              <w:rPr>
                <w:rFonts w:ascii="Times New Roman" w:hAnsi="Times New Roman"/>
                <w:strike/>
                <w:sz w:val="24"/>
                <w:szCs w:val="24"/>
                <w:lang w:val="sq-AL"/>
              </w:rPr>
            </w:pPr>
          </w:p>
        </w:tc>
      </w:tr>
      <w:tr w:rsidR="002670EC" w:rsidRPr="006740A4" w14:paraId="49205A3D" w14:textId="77777777" w:rsidTr="00920559">
        <w:trPr>
          <w:trHeight w:val="696"/>
        </w:trPr>
        <w:tc>
          <w:tcPr>
            <w:tcW w:w="3539" w:type="dxa"/>
            <w:tcBorders>
              <w:top w:val="single" w:sz="4" w:space="0" w:color="000000"/>
              <w:left w:val="single" w:sz="4" w:space="0" w:color="000000"/>
              <w:right w:val="single" w:sz="4" w:space="0" w:color="000000"/>
            </w:tcBorders>
            <w:shd w:val="clear" w:color="auto" w:fill="D9D9D9" w:themeFill="background1" w:themeFillShade="D9"/>
            <w:vAlign w:val="center"/>
          </w:tcPr>
          <w:p w14:paraId="00B42AF8" w14:textId="77777777" w:rsidR="00A45021" w:rsidRPr="002670EC" w:rsidRDefault="00426704" w:rsidP="005A0E0A">
            <w:pPr>
              <w:rPr>
                <w:rFonts w:ascii="Times New Roman" w:hAnsi="Times New Roman"/>
                <w:b/>
                <w:sz w:val="24"/>
                <w:szCs w:val="24"/>
                <w:lang w:val="sq-AL"/>
              </w:rPr>
            </w:pPr>
            <w:r w:rsidRPr="002670EC">
              <w:rPr>
                <w:rFonts w:ascii="Times New Roman" w:hAnsi="Times New Roman"/>
                <w:b/>
                <w:sz w:val="24"/>
                <w:szCs w:val="24"/>
                <w:lang w:val="sq-AL"/>
              </w:rPr>
              <w:t>PUBLIKIMET DHE STRATEGJITË E LIDHURA</w:t>
            </w:r>
          </w:p>
        </w:tc>
        <w:tc>
          <w:tcPr>
            <w:tcW w:w="54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E11CF3" w14:textId="77777777" w:rsidR="00A45021" w:rsidRPr="002670EC" w:rsidRDefault="003C7B41" w:rsidP="005A0E0A">
            <w:pPr>
              <w:jc w:val="both"/>
              <w:rPr>
                <w:rFonts w:ascii="Times New Roman" w:hAnsi="Times New Roman"/>
                <w:sz w:val="24"/>
                <w:szCs w:val="24"/>
                <w:lang w:val="sq-AL"/>
              </w:rPr>
            </w:pPr>
            <w:r w:rsidRPr="003C7B41">
              <w:rPr>
                <w:rFonts w:ascii="Times New Roman" w:hAnsi="Times New Roman"/>
                <w:sz w:val="24"/>
                <w:szCs w:val="24"/>
                <w:lang w:val="sq-AL"/>
              </w:rPr>
              <w:t>Strategjia Kombëtare e Menaxhimit të Integruar të Burimeve Ujore, miratuar me vendimin e Këshillit të Ministrave, nr. 73, datë 7.02.2018. (Flet. Zyrtare Nr.52, Faqe:2973)</w:t>
            </w:r>
          </w:p>
        </w:tc>
      </w:tr>
      <w:tr w:rsidR="002670EC" w:rsidRPr="009F6A7A" w14:paraId="375523A0" w14:textId="77777777" w:rsidTr="00920559">
        <w:tc>
          <w:tcPr>
            <w:tcW w:w="3539"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932B1D5" w14:textId="77777777" w:rsidR="00A45021" w:rsidRPr="002670EC" w:rsidRDefault="00C6728D" w:rsidP="005A0E0A">
            <w:pPr>
              <w:rPr>
                <w:rFonts w:ascii="Times New Roman" w:hAnsi="Times New Roman"/>
                <w:b/>
                <w:sz w:val="24"/>
                <w:szCs w:val="24"/>
                <w:lang w:val="sq-AL"/>
              </w:rPr>
            </w:pPr>
            <w:r w:rsidRPr="002670EC">
              <w:rPr>
                <w:rFonts w:ascii="Times New Roman" w:hAnsi="Times New Roman"/>
                <w:b/>
                <w:sz w:val="24"/>
                <w:szCs w:val="24"/>
                <w:lang w:val="sq-AL"/>
              </w:rPr>
              <w:t>DATA</w:t>
            </w:r>
            <w:r w:rsidR="00426704" w:rsidRPr="002670EC">
              <w:rPr>
                <w:rFonts w:ascii="Times New Roman" w:hAnsi="Times New Roman"/>
                <w:b/>
                <w:sz w:val="24"/>
                <w:szCs w:val="24"/>
                <w:lang w:val="sq-AL"/>
              </w:rPr>
              <w:t xml:space="preserve"> E KONSULTIMIT PUBLIK</w:t>
            </w:r>
          </w:p>
        </w:tc>
        <w:tc>
          <w:tcPr>
            <w:tcW w:w="54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DD2E78" w14:textId="178C3B17" w:rsidR="00AB3A7F" w:rsidRPr="00A6719C" w:rsidRDefault="008405E5" w:rsidP="00E34ED1">
            <w:pPr>
              <w:jc w:val="both"/>
              <w:rPr>
                <w:rFonts w:ascii="Times New Roman" w:hAnsi="Times New Roman"/>
                <w:sz w:val="24"/>
                <w:szCs w:val="24"/>
                <w:lang w:val="sq-AL"/>
              </w:rPr>
            </w:pPr>
            <w:r w:rsidRPr="00A6719C">
              <w:rPr>
                <w:rFonts w:ascii="Times New Roman" w:hAnsi="Times New Roman"/>
                <w:sz w:val="24"/>
                <w:szCs w:val="24"/>
                <w:lang w:val="sq-AL"/>
              </w:rPr>
              <w:t>09</w:t>
            </w:r>
            <w:r w:rsidR="00E34ED1" w:rsidRPr="00A6719C">
              <w:rPr>
                <w:rFonts w:ascii="Times New Roman" w:hAnsi="Times New Roman"/>
                <w:sz w:val="24"/>
                <w:szCs w:val="24"/>
                <w:lang w:val="sq-AL"/>
              </w:rPr>
              <w:t>.0</w:t>
            </w:r>
            <w:r w:rsidRPr="00A6719C">
              <w:rPr>
                <w:rFonts w:ascii="Times New Roman" w:hAnsi="Times New Roman"/>
                <w:sz w:val="24"/>
                <w:szCs w:val="24"/>
                <w:lang w:val="sq-AL"/>
              </w:rPr>
              <w:t>3</w:t>
            </w:r>
            <w:r w:rsidR="00E34ED1" w:rsidRPr="00A6719C">
              <w:rPr>
                <w:rFonts w:ascii="Times New Roman" w:hAnsi="Times New Roman"/>
                <w:sz w:val="24"/>
                <w:szCs w:val="24"/>
                <w:lang w:val="sq-AL"/>
              </w:rPr>
              <w:t>.2026</w:t>
            </w:r>
            <w:r w:rsidR="00333444" w:rsidRPr="00A6719C">
              <w:rPr>
                <w:rFonts w:ascii="Times New Roman" w:hAnsi="Times New Roman"/>
                <w:sz w:val="24"/>
                <w:szCs w:val="24"/>
                <w:lang w:val="sq-AL"/>
              </w:rPr>
              <w:t xml:space="preserve"> - </w:t>
            </w:r>
            <w:r w:rsidR="009F6A7A">
              <w:rPr>
                <w:rFonts w:ascii="Times New Roman" w:hAnsi="Times New Roman"/>
                <w:sz w:val="24"/>
                <w:szCs w:val="24"/>
                <w:lang w:val="sq-AL"/>
              </w:rPr>
              <w:t>- 06/04/2026</w:t>
            </w:r>
          </w:p>
          <w:p w14:paraId="484C6F42" w14:textId="77777777" w:rsidR="00E34ED1" w:rsidRPr="002670EC" w:rsidRDefault="008F4324" w:rsidP="00E34ED1">
            <w:pPr>
              <w:jc w:val="both"/>
              <w:rPr>
                <w:rFonts w:ascii="Times New Roman" w:hAnsi="Times New Roman"/>
                <w:sz w:val="24"/>
                <w:szCs w:val="24"/>
                <w:lang w:val="sq-AL"/>
              </w:rPr>
            </w:pPr>
            <w:hyperlink r:id="rId9" w:history="1">
              <w:r w:rsidRPr="00B719B6">
                <w:rPr>
                  <w:rStyle w:val="Hyperlink"/>
                  <w:rFonts w:ascii="Times New Roman" w:hAnsi="Times New Roman"/>
                  <w:sz w:val="24"/>
                  <w:szCs w:val="24"/>
                  <w:lang w:val="sq-AL"/>
                </w:rPr>
                <w:t>https://www.konsultimipublik.gov.al/Konsultime/Detaje/938</w:t>
              </w:r>
            </w:hyperlink>
            <w:r w:rsidR="00A6719C">
              <w:rPr>
                <w:rFonts w:ascii="Times New Roman" w:hAnsi="Times New Roman"/>
                <w:sz w:val="24"/>
                <w:szCs w:val="24"/>
                <w:lang w:val="sq-AL"/>
              </w:rPr>
              <w:t xml:space="preserve">; </w:t>
            </w:r>
          </w:p>
        </w:tc>
      </w:tr>
      <w:tr w:rsidR="002670EC" w:rsidRPr="009F6A7A" w14:paraId="440F7A94" w14:textId="77777777" w:rsidTr="00920559">
        <w:tc>
          <w:tcPr>
            <w:tcW w:w="3539"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8447323" w14:textId="77777777" w:rsidR="00A45021" w:rsidRPr="002670EC" w:rsidRDefault="00A45021" w:rsidP="005A0E0A">
            <w:pPr>
              <w:rPr>
                <w:rFonts w:ascii="Times New Roman" w:hAnsi="Times New Roman"/>
                <w:b/>
                <w:sz w:val="24"/>
                <w:szCs w:val="24"/>
                <w:lang w:val="sq-AL"/>
              </w:rPr>
            </w:pPr>
            <w:r w:rsidRPr="002670EC">
              <w:rPr>
                <w:rFonts w:ascii="Times New Roman" w:hAnsi="Times New Roman"/>
                <w:b/>
                <w:sz w:val="24"/>
                <w:szCs w:val="24"/>
                <w:lang w:val="sq-AL"/>
              </w:rPr>
              <w:t>DAT</w:t>
            </w:r>
            <w:r w:rsidR="00C6728D" w:rsidRPr="002670EC">
              <w:rPr>
                <w:rFonts w:ascii="Times New Roman" w:hAnsi="Times New Roman"/>
                <w:b/>
                <w:sz w:val="24"/>
                <w:szCs w:val="24"/>
                <w:lang w:val="sq-AL"/>
              </w:rPr>
              <w:t>A</w:t>
            </w:r>
            <w:r w:rsidR="00A93932" w:rsidRPr="002670EC">
              <w:rPr>
                <w:rFonts w:ascii="Times New Roman" w:hAnsi="Times New Roman"/>
                <w:b/>
                <w:sz w:val="24"/>
                <w:szCs w:val="24"/>
                <w:lang w:val="sq-AL"/>
              </w:rPr>
              <w:t xml:space="preserve"> </w:t>
            </w:r>
            <w:r w:rsidRPr="002670EC">
              <w:rPr>
                <w:rFonts w:ascii="Times New Roman" w:hAnsi="Times New Roman"/>
                <w:b/>
                <w:sz w:val="24"/>
                <w:szCs w:val="24"/>
                <w:lang w:val="sq-AL"/>
              </w:rPr>
              <w:t xml:space="preserve">E </w:t>
            </w:r>
            <w:r w:rsidR="008C604A" w:rsidRPr="002670EC">
              <w:rPr>
                <w:rFonts w:ascii="Times New Roman" w:hAnsi="Times New Roman"/>
                <w:b/>
                <w:sz w:val="24"/>
                <w:szCs w:val="24"/>
                <w:lang w:val="sq-AL"/>
              </w:rPr>
              <w:t>VLERËSIMIT</w:t>
            </w:r>
            <w:r w:rsidR="00467950" w:rsidRPr="002670EC">
              <w:rPr>
                <w:rFonts w:ascii="Times New Roman" w:hAnsi="Times New Roman"/>
                <w:b/>
                <w:sz w:val="24"/>
                <w:szCs w:val="24"/>
                <w:lang w:val="sq-AL"/>
              </w:rPr>
              <w:t xml:space="preserve"> T</w:t>
            </w:r>
            <w:r w:rsidR="00573E8A" w:rsidRPr="002670EC">
              <w:rPr>
                <w:rFonts w:ascii="Times New Roman" w:hAnsi="Times New Roman"/>
                <w:b/>
                <w:sz w:val="24"/>
                <w:szCs w:val="24"/>
                <w:lang w:val="sq-AL"/>
              </w:rPr>
              <w:t>Ë</w:t>
            </w:r>
            <w:r w:rsidR="00467950" w:rsidRPr="002670EC">
              <w:rPr>
                <w:rFonts w:ascii="Times New Roman" w:hAnsi="Times New Roman"/>
                <w:b/>
                <w:sz w:val="24"/>
                <w:szCs w:val="24"/>
                <w:lang w:val="sq-AL"/>
              </w:rPr>
              <w:t xml:space="preserve"> NDIKIMIT </w:t>
            </w:r>
          </w:p>
        </w:tc>
        <w:tc>
          <w:tcPr>
            <w:tcW w:w="54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01E087" w14:textId="7F55BEF8" w:rsidR="00A45021" w:rsidRPr="002670EC" w:rsidRDefault="009F6A7A" w:rsidP="005A0E0A">
            <w:pPr>
              <w:jc w:val="both"/>
              <w:rPr>
                <w:rFonts w:ascii="Times New Roman" w:hAnsi="Times New Roman"/>
                <w:sz w:val="24"/>
                <w:szCs w:val="24"/>
                <w:lang w:val="sq-AL"/>
              </w:rPr>
            </w:pPr>
            <w:r>
              <w:rPr>
                <w:rFonts w:ascii="Times New Roman" w:hAnsi="Times New Roman"/>
                <w:sz w:val="24"/>
                <w:szCs w:val="24"/>
                <w:lang w:val="sq-AL"/>
              </w:rPr>
              <w:t>17/03/2026</w:t>
            </w:r>
          </w:p>
        </w:tc>
      </w:tr>
      <w:tr w:rsidR="002670EC" w:rsidRPr="009F6A7A" w14:paraId="1DF99940" w14:textId="77777777" w:rsidTr="00920559">
        <w:tc>
          <w:tcPr>
            <w:tcW w:w="3539"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0DE49F2" w14:textId="77777777" w:rsidR="00A45021" w:rsidRPr="002670EC" w:rsidRDefault="00A45021" w:rsidP="005A0E0A">
            <w:pPr>
              <w:rPr>
                <w:rFonts w:ascii="Times New Roman" w:hAnsi="Times New Roman"/>
                <w:b/>
                <w:sz w:val="24"/>
                <w:szCs w:val="24"/>
                <w:lang w:val="sq-AL"/>
              </w:rPr>
            </w:pPr>
            <w:r w:rsidRPr="002670EC">
              <w:rPr>
                <w:rFonts w:ascii="Times New Roman" w:hAnsi="Times New Roman"/>
                <w:b/>
                <w:sz w:val="24"/>
                <w:szCs w:val="24"/>
                <w:lang w:val="sq-AL"/>
              </w:rPr>
              <w:t>A</w:t>
            </w:r>
            <w:r w:rsidR="00467950" w:rsidRPr="002670EC">
              <w:rPr>
                <w:rFonts w:ascii="Times New Roman" w:hAnsi="Times New Roman"/>
                <w:b/>
                <w:sz w:val="24"/>
                <w:szCs w:val="24"/>
                <w:lang w:val="sq-AL"/>
              </w:rPr>
              <w:t xml:space="preserve"> E KA SHQYRTUAR KRYEMINISTRIA </w:t>
            </w:r>
            <w:r w:rsidR="008C604A" w:rsidRPr="002670EC">
              <w:rPr>
                <w:rFonts w:ascii="Times New Roman" w:hAnsi="Times New Roman"/>
                <w:b/>
                <w:sz w:val="24"/>
                <w:szCs w:val="24"/>
                <w:lang w:val="sq-AL"/>
              </w:rPr>
              <w:t>VLERËSIMIN</w:t>
            </w:r>
            <w:r w:rsidR="00467950" w:rsidRPr="002670EC">
              <w:rPr>
                <w:rFonts w:ascii="Times New Roman" w:hAnsi="Times New Roman"/>
                <w:b/>
                <w:sz w:val="24"/>
                <w:szCs w:val="24"/>
                <w:lang w:val="sq-AL"/>
              </w:rPr>
              <w:t xml:space="preserve"> E NDIKIMIT</w:t>
            </w:r>
            <w:r w:rsidRPr="002670EC">
              <w:rPr>
                <w:rFonts w:ascii="Times New Roman" w:hAnsi="Times New Roman"/>
                <w:b/>
                <w:sz w:val="24"/>
                <w:szCs w:val="24"/>
                <w:lang w:val="sq-AL"/>
              </w:rPr>
              <w:t xml:space="preserve">? </w:t>
            </w:r>
          </w:p>
          <w:p w14:paraId="0AC79C03" w14:textId="77777777" w:rsidR="00A45021" w:rsidRPr="002670EC" w:rsidRDefault="008C604A" w:rsidP="005A0E0A">
            <w:pPr>
              <w:rPr>
                <w:rFonts w:ascii="Times New Roman" w:hAnsi="Times New Roman"/>
                <w:b/>
                <w:sz w:val="24"/>
                <w:szCs w:val="24"/>
                <w:lang w:val="sq-AL"/>
              </w:rPr>
            </w:pPr>
            <w:r w:rsidRPr="002670EC">
              <w:rPr>
                <w:rFonts w:ascii="Times New Roman" w:hAnsi="Times New Roman"/>
                <w:b/>
                <w:sz w:val="24"/>
                <w:szCs w:val="24"/>
                <w:lang w:val="sq-AL"/>
              </w:rPr>
              <w:t>NËSE</w:t>
            </w:r>
            <w:r w:rsidR="00467950" w:rsidRPr="002670EC">
              <w:rPr>
                <w:rFonts w:ascii="Times New Roman" w:hAnsi="Times New Roman"/>
                <w:b/>
                <w:sz w:val="24"/>
                <w:szCs w:val="24"/>
                <w:lang w:val="sq-AL"/>
              </w:rPr>
              <w:t xml:space="preserve"> PO, JEPNI </w:t>
            </w:r>
            <w:r w:rsidRPr="002670EC">
              <w:rPr>
                <w:rFonts w:ascii="Times New Roman" w:hAnsi="Times New Roman"/>
                <w:b/>
                <w:sz w:val="24"/>
                <w:szCs w:val="24"/>
                <w:lang w:val="sq-AL"/>
              </w:rPr>
              <w:t>DATËN</w:t>
            </w:r>
            <w:r w:rsidR="00467950" w:rsidRPr="002670EC">
              <w:rPr>
                <w:rFonts w:ascii="Times New Roman" w:hAnsi="Times New Roman"/>
                <w:b/>
                <w:sz w:val="24"/>
                <w:szCs w:val="24"/>
                <w:lang w:val="sq-AL"/>
              </w:rPr>
              <w:t xml:space="preserve"> E SHQYRTIMIT</w:t>
            </w:r>
          </w:p>
        </w:tc>
        <w:tc>
          <w:tcPr>
            <w:tcW w:w="54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7AE3B6" w14:textId="77777777" w:rsidR="00A45021" w:rsidRDefault="009F6A7A" w:rsidP="00873B47">
            <w:pPr>
              <w:jc w:val="both"/>
              <w:rPr>
                <w:rFonts w:ascii="Times New Roman" w:hAnsi="Times New Roman"/>
                <w:sz w:val="24"/>
                <w:szCs w:val="24"/>
                <w:lang w:val="sq-AL"/>
              </w:rPr>
            </w:pPr>
            <w:r>
              <w:rPr>
                <w:rFonts w:ascii="Times New Roman" w:hAnsi="Times New Roman"/>
                <w:sz w:val="24"/>
                <w:szCs w:val="24"/>
                <w:lang w:val="sq-AL"/>
              </w:rPr>
              <w:t xml:space="preserve">Po, </w:t>
            </w:r>
          </w:p>
          <w:p w14:paraId="26B8E36D" w14:textId="65309AE5" w:rsidR="009F6A7A" w:rsidRPr="002670EC" w:rsidRDefault="009F6A7A" w:rsidP="00873B47">
            <w:pPr>
              <w:jc w:val="both"/>
              <w:rPr>
                <w:rFonts w:ascii="Times New Roman" w:hAnsi="Times New Roman"/>
                <w:sz w:val="24"/>
                <w:szCs w:val="24"/>
                <w:lang w:val="sq-AL"/>
              </w:rPr>
            </w:pPr>
            <w:r>
              <w:rPr>
                <w:rFonts w:ascii="Times New Roman" w:hAnsi="Times New Roman"/>
                <w:sz w:val="24"/>
                <w:szCs w:val="24"/>
                <w:lang w:val="sq-AL"/>
              </w:rPr>
              <w:t>13/03/2026</w:t>
            </w:r>
          </w:p>
        </w:tc>
      </w:tr>
      <w:tr w:rsidR="002670EC" w:rsidRPr="002670EC" w14:paraId="1FEDD81A" w14:textId="77777777" w:rsidTr="00920559">
        <w:tc>
          <w:tcPr>
            <w:tcW w:w="3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78FF20" w14:textId="77777777" w:rsidR="00A45021" w:rsidRPr="009F6A7A" w:rsidRDefault="00EB034B" w:rsidP="005A0E0A">
            <w:pPr>
              <w:rPr>
                <w:rFonts w:ascii="Times New Roman" w:hAnsi="Times New Roman"/>
                <w:b/>
                <w:sz w:val="24"/>
                <w:szCs w:val="24"/>
                <w:lang w:val="sq-AL"/>
              </w:rPr>
            </w:pPr>
            <w:r w:rsidRPr="009F6A7A">
              <w:rPr>
                <w:rFonts w:ascii="Times New Roman" w:hAnsi="Times New Roman"/>
                <w:b/>
                <w:sz w:val="24"/>
                <w:szCs w:val="24"/>
                <w:lang w:val="sq-AL"/>
              </w:rPr>
              <w:t xml:space="preserve">NUMRI I </w:t>
            </w:r>
            <w:r w:rsidR="008C604A" w:rsidRPr="009F6A7A">
              <w:rPr>
                <w:rFonts w:ascii="Times New Roman" w:hAnsi="Times New Roman"/>
                <w:b/>
                <w:sz w:val="24"/>
                <w:szCs w:val="24"/>
                <w:lang w:val="sq-AL"/>
              </w:rPr>
              <w:t>VLERËSIMIT</w:t>
            </w:r>
            <w:r w:rsidRPr="009F6A7A">
              <w:rPr>
                <w:rFonts w:ascii="Times New Roman" w:hAnsi="Times New Roman"/>
                <w:b/>
                <w:sz w:val="24"/>
                <w:szCs w:val="24"/>
                <w:lang w:val="sq-AL"/>
              </w:rPr>
              <w:t xml:space="preserve"> T</w:t>
            </w:r>
            <w:r w:rsidR="00573E8A" w:rsidRPr="009F6A7A">
              <w:rPr>
                <w:rFonts w:ascii="Times New Roman" w:hAnsi="Times New Roman"/>
                <w:b/>
                <w:sz w:val="24"/>
                <w:szCs w:val="24"/>
                <w:lang w:val="sq-AL"/>
              </w:rPr>
              <w:t>Ë</w:t>
            </w:r>
            <w:r w:rsidRPr="009F6A7A">
              <w:rPr>
                <w:rFonts w:ascii="Times New Roman" w:hAnsi="Times New Roman"/>
                <w:b/>
                <w:sz w:val="24"/>
                <w:szCs w:val="24"/>
                <w:lang w:val="sq-AL"/>
              </w:rPr>
              <w:t xml:space="preserve"> NDIKIMIT</w:t>
            </w:r>
          </w:p>
        </w:tc>
        <w:tc>
          <w:tcPr>
            <w:tcW w:w="54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E01E0E" w14:textId="77777777" w:rsidR="00A45021" w:rsidRPr="009F6A7A" w:rsidRDefault="00333444" w:rsidP="005A0E0A">
            <w:pPr>
              <w:jc w:val="both"/>
              <w:rPr>
                <w:rFonts w:ascii="Times New Roman" w:hAnsi="Times New Roman"/>
                <w:sz w:val="24"/>
                <w:szCs w:val="24"/>
                <w:lang w:val="sq-AL"/>
              </w:rPr>
            </w:pPr>
            <w:r w:rsidRPr="009F6A7A">
              <w:rPr>
                <w:rFonts w:ascii="Times New Roman" w:hAnsi="Times New Roman"/>
                <w:sz w:val="24"/>
                <w:szCs w:val="24"/>
                <w:lang w:val="sq-AL"/>
              </w:rPr>
              <w:t xml:space="preserve">2026 – </w:t>
            </w:r>
            <w:r w:rsidR="00EB02C0" w:rsidRPr="009F6A7A">
              <w:rPr>
                <w:rFonts w:ascii="Times New Roman" w:hAnsi="Times New Roman"/>
                <w:sz w:val="24"/>
                <w:szCs w:val="24"/>
                <w:lang w:val="sq-AL"/>
              </w:rPr>
              <w:t>Ministria e Mjedist</w:t>
            </w:r>
            <w:r w:rsidRPr="009F6A7A">
              <w:rPr>
                <w:rFonts w:ascii="Times New Roman" w:hAnsi="Times New Roman"/>
                <w:sz w:val="24"/>
                <w:szCs w:val="24"/>
                <w:lang w:val="sq-AL"/>
              </w:rPr>
              <w:t xml:space="preserve"> – Nr. 1</w:t>
            </w:r>
          </w:p>
        </w:tc>
      </w:tr>
      <w:tr w:rsidR="002670EC" w:rsidRPr="002670EC" w14:paraId="0DFB8221" w14:textId="77777777" w:rsidTr="00920559">
        <w:tc>
          <w:tcPr>
            <w:tcW w:w="3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882F32" w14:textId="77777777" w:rsidR="00A45021" w:rsidRPr="009F6A7A" w:rsidRDefault="00EB034B" w:rsidP="005A0E0A">
            <w:pPr>
              <w:rPr>
                <w:rFonts w:ascii="Times New Roman" w:hAnsi="Times New Roman"/>
                <w:b/>
                <w:sz w:val="24"/>
                <w:szCs w:val="24"/>
                <w:lang w:val="sq-AL"/>
              </w:rPr>
            </w:pPr>
            <w:r w:rsidRPr="009F6A7A">
              <w:rPr>
                <w:rFonts w:ascii="Times New Roman" w:hAnsi="Times New Roman"/>
                <w:b/>
                <w:sz w:val="24"/>
                <w:szCs w:val="24"/>
                <w:lang w:val="sq-AL"/>
              </w:rPr>
              <w:t xml:space="preserve">TE </w:t>
            </w:r>
            <w:r w:rsidR="008C604A" w:rsidRPr="009F6A7A">
              <w:rPr>
                <w:rFonts w:ascii="Times New Roman" w:hAnsi="Times New Roman"/>
                <w:b/>
                <w:sz w:val="24"/>
                <w:szCs w:val="24"/>
                <w:lang w:val="sq-AL"/>
              </w:rPr>
              <w:t>DHËNA</w:t>
            </w:r>
            <w:r w:rsidRPr="009F6A7A">
              <w:rPr>
                <w:rFonts w:ascii="Times New Roman" w:hAnsi="Times New Roman"/>
                <w:b/>
                <w:sz w:val="24"/>
                <w:szCs w:val="24"/>
                <w:lang w:val="sq-AL"/>
              </w:rPr>
              <w:t xml:space="preserve"> KONTAKTI</w:t>
            </w:r>
          </w:p>
          <w:p w14:paraId="3D874B29" w14:textId="77777777" w:rsidR="00A45021" w:rsidRPr="009F6A7A" w:rsidRDefault="00BE45D8" w:rsidP="005A0E0A">
            <w:pPr>
              <w:rPr>
                <w:rFonts w:ascii="Times New Roman" w:hAnsi="Times New Roman"/>
                <w:b/>
                <w:sz w:val="24"/>
                <w:szCs w:val="24"/>
                <w:lang w:val="sq-AL"/>
              </w:rPr>
            </w:pPr>
            <w:r w:rsidRPr="009F6A7A">
              <w:rPr>
                <w:rFonts w:ascii="Times New Roman" w:hAnsi="Times New Roman"/>
                <w:i/>
                <w:sz w:val="24"/>
                <w:szCs w:val="24"/>
                <w:lang w:val="sq-AL"/>
              </w:rPr>
              <w:t>(emri, e-mail, numri i telefonit të personit të kontaktit)</w:t>
            </w:r>
          </w:p>
        </w:tc>
        <w:tc>
          <w:tcPr>
            <w:tcW w:w="54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5B2E01" w14:textId="77777777" w:rsidR="00EB02C0" w:rsidRPr="009F6A7A" w:rsidRDefault="00EB02C0" w:rsidP="005A0E0A">
            <w:pPr>
              <w:jc w:val="both"/>
              <w:rPr>
                <w:rFonts w:ascii="Times New Roman" w:hAnsi="Times New Roman"/>
                <w:iCs/>
                <w:sz w:val="24"/>
                <w:szCs w:val="24"/>
                <w:lang w:val="it-IT"/>
              </w:rPr>
            </w:pPr>
            <w:r w:rsidRPr="009F6A7A">
              <w:rPr>
                <w:rFonts w:ascii="Times New Roman" w:hAnsi="Times New Roman"/>
                <w:iCs/>
                <w:sz w:val="24"/>
                <w:szCs w:val="24"/>
                <w:lang w:val="it-IT"/>
              </w:rPr>
              <w:t>XX</w:t>
            </w:r>
          </w:p>
          <w:p w14:paraId="67009921" w14:textId="77777777" w:rsidR="00F90538" w:rsidRPr="009F6A7A" w:rsidRDefault="00FD3427" w:rsidP="005A0E0A">
            <w:pPr>
              <w:jc w:val="both"/>
              <w:rPr>
                <w:rFonts w:ascii="Times New Roman" w:hAnsi="Times New Roman"/>
                <w:iCs/>
                <w:sz w:val="24"/>
                <w:szCs w:val="24"/>
                <w:lang w:val="it-IT"/>
              </w:rPr>
            </w:pPr>
            <w:r w:rsidRPr="009F6A7A">
              <w:rPr>
                <w:rFonts w:ascii="Times New Roman" w:hAnsi="Times New Roman"/>
                <w:iCs/>
                <w:sz w:val="24"/>
                <w:szCs w:val="24"/>
                <w:lang w:val="it-IT"/>
              </w:rPr>
              <w:t xml:space="preserve">e-mail: </w:t>
            </w:r>
          </w:p>
          <w:p w14:paraId="1CFF6CBE" w14:textId="77777777" w:rsidR="00FD3427" w:rsidRPr="009F6A7A" w:rsidRDefault="00FD3427" w:rsidP="005A0E0A">
            <w:pPr>
              <w:jc w:val="both"/>
              <w:rPr>
                <w:rFonts w:ascii="Times New Roman" w:hAnsi="Times New Roman"/>
                <w:sz w:val="24"/>
                <w:szCs w:val="24"/>
                <w:lang w:val="sq-AL"/>
              </w:rPr>
            </w:pPr>
            <w:r w:rsidRPr="009F6A7A">
              <w:rPr>
                <w:rFonts w:ascii="Times New Roman" w:hAnsi="Times New Roman"/>
                <w:iCs/>
                <w:sz w:val="24"/>
                <w:szCs w:val="24"/>
              </w:rPr>
              <w:t xml:space="preserve">Tel: </w:t>
            </w:r>
          </w:p>
        </w:tc>
      </w:tr>
      <w:tr w:rsidR="002670EC" w:rsidRPr="002670EC" w14:paraId="35F18FFB" w14:textId="77777777" w:rsidTr="00920559">
        <w:trPr>
          <w:trHeight w:val="162"/>
        </w:trPr>
        <w:tc>
          <w:tcPr>
            <w:tcW w:w="9016" w:type="dxa"/>
            <w:gridSpan w:val="2"/>
            <w:tcBorders>
              <w:top w:val="single" w:sz="4" w:space="0" w:color="000000"/>
              <w:left w:val="single" w:sz="4" w:space="0" w:color="000000"/>
              <w:bottom w:val="single" w:sz="4" w:space="0" w:color="000000"/>
              <w:right w:val="single" w:sz="4" w:space="0" w:color="000000"/>
            </w:tcBorders>
          </w:tcPr>
          <w:p w14:paraId="04BBDBF2" w14:textId="77777777" w:rsidR="006210CC" w:rsidRPr="002670EC" w:rsidRDefault="006210CC" w:rsidP="004661A8">
            <w:pPr>
              <w:spacing w:line="276" w:lineRule="auto"/>
              <w:jc w:val="both"/>
              <w:rPr>
                <w:rFonts w:ascii="Times New Roman" w:hAnsi="Times New Roman"/>
                <w:b/>
                <w:sz w:val="24"/>
                <w:szCs w:val="24"/>
                <w:lang w:val="sq-AL"/>
              </w:rPr>
            </w:pPr>
          </w:p>
        </w:tc>
      </w:tr>
      <w:tr w:rsidR="002670EC" w:rsidRPr="002670EC" w14:paraId="5C7FD765" w14:textId="77777777" w:rsidTr="00920559">
        <w:trPr>
          <w:trHeight w:val="353"/>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2D6B73" w14:textId="77777777" w:rsidR="00F6064C" w:rsidRPr="002670EC" w:rsidRDefault="006210CC" w:rsidP="008C1638">
            <w:pPr>
              <w:jc w:val="both"/>
              <w:rPr>
                <w:rFonts w:ascii="Times New Roman" w:hAnsi="Times New Roman"/>
                <w:i/>
                <w:sz w:val="24"/>
                <w:szCs w:val="24"/>
                <w:lang w:val="sq-AL"/>
              </w:rPr>
            </w:pPr>
            <w:r w:rsidRPr="002670EC">
              <w:rPr>
                <w:rFonts w:ascii="Times New Roman" w:hAnsi="Times New Roman"/>
                <w:b/>
                <w:sz w:val="24"/>
                <w:szCs w:val="24"/>
                <w:lang w:val="sq-AL"/>
              </w:rPr>
              <w:t>P</w:t>
            </w:r>
            <w:r w:rsidR="00EB034B" w:rsidRPr="002670EC">
              <w:rPr>
                <w:rFonts w:ascii="Times New Roman" w:hAnsi="Times New Roman"/>
                <w:b/>
                <w:sz w:val="24"/>
                <w:szCs w:val="24"/>
                <w:lang w:val="sq-AL"/>
              </w:rPr>
              <w:t>JESA</w:t>
            </w:r>
            <w:r w:rsidRPr="002670EC">
              <w:rPr>
                <w:rFonts w:ascii="Times New Roman" w:hAnsi="Times New Roman"/>
                <w:b/>
                <w:sz w:val="24"/>
                <w:szCs w:val="24"/>
                <w:lang w:val="sq-AL"/>
              </w:rPr>
              <w:t xml:space="preserve"> 1: </w:t>
            </w:r>
            <w:r w:rsidR="008C604A" w:rsidRPr="002670EC">
              <w:rPr>
                <w:rFonts w:ascii="Times New Roman" w:hAnsi="Times New Roman"/>
                <w:b/>
                <w:sz w:val="24"/>
                <w:szCs w:val="24"/>
                <w:lang w:val="sq-AL"/>
              </w:rPr>
              <w:t>PËRMBLEDHJE</w:t>
            </w:r>
            <w:r w:rsidR="00391418" w:rsidRPr="002670EC">
              <w:rPr>
                <w:rFonts w:ascii="Times New Roman" w:hAnsi="Times New Roman"/>
                <w:b/>
                <w:sz w:val="24"/>
                <w:szCs w:val="24"/>
                <w:lang w:val="sq-AL"/>
              </w:rPr>
              <w:t xml:space="preserve"> </w:t>
            </w:r>
            <w:r w:rsidRPr="002670EC">
              <w:rPr>
                <w:rFonts w:ascii="Times New Roman" w:hAnsi="Times New Roman"/>
                <w:b/>
                <w:sz w:val="24"/>
                <w:szCs w:val="24"/>
                <w:lang w:val="sq-AL"/>
              </w:rPr>
              <w:t>E</w:t>
            </w:r>
            <w:r w:rsidR="00EB034B" w:rsidRPr="002670EC">
              <w:rPr>
                <w:rFonts w:ascii="Times New Roman" w:hAnsi="Times New Roman"/>
                <w:b/>
                <w:sz w:val="24"/>
                <w:szCs w:val="24"/>
                <w:lang w:val="sq-AL"/>
              </w:rPr>
              <w:t>KZEK</w:t>
            </w:r>
            <w:r w:rsidRPr="002670EC">
              <w:rPr>
                <w:rFonts w:ascii="Times New Roman" w:hAnsi="Times New Roman"/>
                <w:b/>
                <w:sz w:val="24"/>
                <w:szCs w:val="24"/>
                <w:lang w:val="sq-AL"/>
              </w:rPr>
              <w:t xml:space="preserve">UTIVE </w:t>
            </w:r>
            <w:r w:rsidR="00EB034B" w:rsidRPr="002670EC">
              <w:rPr>
                <w:rFonts w:ascii="Times New Roman" w:hAnsi="Times New Roman"/>
                <w:i/>
                <w:sz w:val="24"/>
                <w:szCs w:val="24"/>
                <w:lang w:val="sq-AL"/>
              </w:rPr>
              <w:t>(Maksim</w:t>
            </w:r>
            <w:r w:rsidRPr="002670EC">
              <w:rPr>
                <w:rFonts w:ascii="Times New Roman" w:hAnsi="Times New Roman"/>
                <w:i/>
                <w:sz w:val="24"/>
                <w:szCs w:val="24"/>
                <w:lang w:val="sq-AL"/>
              </w:rPr>
              <w:t>um</w:t>
            </w:r>
            <w:r w:rsidR="00EB034B" w:rsidRPr="002670EC">
              <w:rPr>
                <w:rFonts w:ascii="Times New Roman" w:hAnsi="Times New Roman"/>
                <w:i/>
                <w:sz w:val="24"/>
                <w:szCs w:val="24"/>
                <w:lang w:val="sq-AL"/>
              </w:rPr>
              <w:t>i</w:t>
            </w:r>
            <w:r w:rsidRPr="002670EC">
              <w:rPr>
                <w:rFonts w:ascii="Times New Roman" w:hAnsi="Times New Roman"/>
                <w:i/>
                <w:sz w:val="24"/>
                <w:szCs w:val="24"/>
                <w:lang w:val="sq-AL"/>
              </w:rPr>
              <w:t xml:space="preserve"> 2 </w:t>
            </w:r>
            <w:r w:rsidR="00EB034B" w:rsidRPr="002670EC">
              <w:rPr>
                <w:rFonts w:ascii="Times New Roman" w:hAnsi="Times New Roman"/>
                <w:i/>
                <w:sz w:val="24"/>
                <w:szCs w:val="24"/>
                <w:lang w:val="sq-AL"/>
              </w:rPr>
              <w:t>faqe</w:t>
            </w:r>
            <w:r w:rsidRPr="002670EC">
              <w:rPr>
                <w:rFonts w:ascii="Times New Roman" w:hAnsi="Times New Roman"/>
                <w:i/>
                <w:sz w:val="24"/>
                <w:szCs w:val="24"/>
                <w:lang w:val="sq-AL"/>
              </w:rPr>
              <w:t>)</w:t>
            </w:r>
          </w:p>
        </w:tc>
      </w:tr>
      <w:tr w:rsidR="002670EC" w:rsidRPr="009F6A7A" w14:paraId="2050D6A4" w14:textId="77777777" w:rsidTr="00920559">
        <w:trPr>
          <w:trHeight w:val="552"/>
        </w:trPr>
        <w:tc>
          <w:tcPr>
            <w:tcW w:w="9016" w:type="dxa"/>
            <w:gridSpan w:val="2"/>
            <w:tcBorders>
              <w:top w:val="single" w:sz="4" w:space="0" w:color="000000"/>
              <w:left w:val="single" w:sz="4" w:space="0" w:color="000000"/>
              <w:bottom w:val="single" w:sz="4" w:space="0" w:color="000000"/>
              <w:right w:val="single" w:sz="4" w:space="0" w:color="000000"/>
            </w:tcBorders>
          </w:tcPr>
          <w:p w14:paraId="2F771582" w14:textId="77777777" w:rsidR="005132EE" w:rsidRPr="002670EC" w:rsidRDefault="005132EE" w:rsidP="008D40F0">
            <w:pPr>
              <w:spacing w:after="120"/>
              <w:jc w:val="both"/>
              <w:rPr>
                <w:rFonts w:ascii="Times New Roman" w:hAnsi="Times New Roman"/>
                <w:b/>
                <w:sz w:val="24"/>
                <w:szCs w:val="24"/>
                <w:lang w:val="sq-AL"/>
              </w:rPr>
            </w:pPr>
            <w:r w:rsidRPr="002670EC">
              <w:rPr>
                <w:rFonts w:ascii="Times New Roman" w:hAnsi="Times New Roman"/>
                <w:b/>
                <w:sz w:val="24"/>
                <w:szCs w:val="24"/>
                <w:lang w:val="sq-AL"/>
              </w:rPr>
              <w:t>P</w:t>
            </w:r>
            <w:r w:rsidR="00573E8A" w:rsidRPr="002670EC">
              <w:rPr>
                <w:rFonts w:ascii="Times New Roman" w:hAnsi="Times New Roman"/>
                <w:b/>
                <w:sz w:val="24"/>
                <w:szCs w:val="24"/>
                <w:lang w:val="sq-AL"/>
              </w:rPr>
              <w:t>Ë</w:t>
            </w:r>
            <w:r w:rsidR="00EB034B" w:rsidRPr="002670EC">
              <w:rPr>
                <w:rFonts w:ascii="Times New Roman" w:hAnsi="Times New Roman"/>
                <w:b/>
                <w:sz w:val="24"/>
                <w:szCs w:val="24"/>
                <w:lang w:val="sq-AL"/>
              </w:rPr>
              <w:t>RKUFIZIMI I P</w:t>
            </w:r>
            <w:r w:rsidR="006210CC" w:rsidRPr="002670EC">
              <w:rPr>
                <w:rFonts w:ascii="Times New Roman" w:hAnsi="Times New Roman"/>
                <w:b/>
                <w:sz w:val="24"/>
                <w:szCs w:val="24"/>
                <w:lang w:val="sq-AL"/>
              </w:rPr>
              <w:t>ROBLEM</w:t>
            </w:r>
            <w:r w:rsidR="00EB034B" w:rsidRPr="002670EC">
              <w:rPr>
                <w:rFonts w:ascii="Times New Roman" w:hAnsi="Times New Roman"/>
                <w:b/>
                <w:sz w:val="24"/>
                <w:szCs w:val="24"/>
                <w:lang w:val="sq-AL"/>
              </w:rPr>
              <w:t>IT</w:t>
            </w:r>
          </w:p>
          <w:p w14:paraId="0680F193" w14:textId="77777777" w:rsidR="006210CC" w:rsidRPr="002670EC" w:rsidRDefault="005A0E0A" w:rsidP="008D40F0">
            <w:pPr>
              <w:spacing w:after="120"/>
              <w:jc w:val="both"/>
              <w:rPr>
                <w:rFonts w:ascii="Times New Roman" w:hAnsi="Times New Roman"/>
                <w:i/>
                <w:sz w:val="24"/>
                <w:szCs w:val="24"/>
                <w:lang w:val="sq-AL"/>
              </w:rPr>
            </w:pPr>
            <w:r w:rsidRPr="002670EC">
              <w:rPr>
                <w:rFonts w:ascii="Times New Roman" w:hAnsi="Times New Roman"/>
                <w:b/>
                <w:sz w:val="24"/>
                <w:szCs w:val="24"/>
                <w:lang w:val="sq-AL"/>
              </w:rPr>
              <w:t xml:space="preserve"> </w:t>
            </w:r>
            <w:r w:rsidR="000B0370" w:rsidRPr="002670EC">
              <w:rPr>
                <w:rFonts w:ascii="Times New Roman" w:hAnsi="Times New Roman"/>
                <w:i/>
                <w:sz w:val="24"/>
                <w:szCs w:val="24"/>
                <w:lang w:val="sq-AL"/>
              </w:rPr>
              <w:t>Cili është problemi në shqyrtim dhe cilat janë shkaqet e tij? Pse është e nevojshme ndërhyrja qeverisë</w:t>
            </w:r>
            <w:r w:rsidR="006210CC" w:rsidRPr="002670EC">
              <w:rPr>
                <w:rFonts w:ascii="Times New Roman" w:hAnsi="Times New Roman"/>
                <w:i/>
                <w:sz w:val="24"/>
                <w:szCs w:val="24"/>
                <w:lang w:val="sq-AL"/>
              </w:rPr>
              <w:t>?</w:t>
            </w:r>
            <w:r w:rsidR="005132EE" w:rsidRPr="002670EC">
              <w:rPr>
                <w:rFonts w:ascii="Times New Roman" w:hAnsi="Times New Roman"/>
                <w:i/>
                <w:sz w:val="24"/>
                <w:szCs w:val="24"/>
                <w:lang w:val="sq-AL"/>
              </w:rPr>
              <w:t xml:space="preserve"> </w:t>
            </w:r>
          </w:p>
          <w:p w14:paraId="1BC0439C" w14:textId="77777777" w:rsidR="00F14671" w:rsidRPr="003C7B41" w:rsidRDefault="00F14671" w:rsidP="00F14671">
            <w:pPr>
              <w:spacing w:after="120"/>
              <w:jc w:val="both"/>
              <w:rPr>
                <w:rFonts w:ascii="Times New Roman" w:hAnsi="Times New Roman"/>
                <w:sz w:val="24"/>
                <w:szCs w:val="24"/>
                <w:lang w:val="sq-AL"/>
              </w:rPr>
            </w:pPr>
            <w:r w:rsidRPr="003C7B41">
              <w:rPr>
                <w:rFonts w:ascii="Times New Roman" w:hAnsi="Times New Roman"/>
                <w:sz w:val="24"/>
                <w:szCs w:val="24"/>
                <w:lang w:val="sq-AL"/>
              </w:rPr>
              <w:t xml:space="preserve">Problematika kryesore lidhet me organizimin institucional dhe varësinë administrative të </w:t>
            </w:r>
            <w:r w:rsidR="00EE1B53">
              <w:rPr>
                <w:rFonts w:ascii="Times New Roman" w:hAnsi="Times New Roman"/>
                <w:sz w:val="24"/>
                <w:szCs w:val="24"/>
                <w:lang w:val="sq-AL"/>
              </w:rPr>
              <w:t>Agjencis</w:t>
            </w:r>
            <w:r w:rsidR="006007AD">
              <w:rPr>
                <w:rFonts w:ascii="Times New Roman" w:hAnsi="Times New Roman"/>
                <w:sz w:val="24"/>
                <w:szCs w:val="24"/>
                <w:lang w:val="sq-AL"/>
              </w:rPr>
              <w:t>ë</w:t>
            </w:r>
            <w:r w:rsidR="00EE1B53">
              <w:rPr>
                <w:rFonts w:ascii="Times New Roman" w:hAnsi="Times New Roman"/>
                <w:sz w:val="24"/>
                <w:szCs w:val="24"/>
                <w:lang w:val="sq-AL"/>
              </w:rPr>
              <w:t xml:space="preserve"> s</w:t>
            </w:r>
            <w:r w:rsidR="006007AD">
              <w:rPr>
                <w:rFonts w:ascii="Times New Roman" w:hAnsi="Times New Roman"/>
                <w:sz w:val="24"/>
                <w:szCs w:val="24"/>
                <w:lang w:val="sq-AL"/>
              </w:rPr>
              <w:t>ë</w:t>
            </w:r>
            <w:r w:rsidR="00EE1B53">
              <w:rPr>
                <w:rFonts w:ascii="Times New Roman" w:hAnsi="Times New Roman"/>
                <w:sz w:val="24"/>
                <w:szCs w:val="24"/>
                <w:lang w:val="sq-AL"/>
              </w:rPr>
              <w:t xml:space="preserve"> Menaxhimit t</w:t>
            </w:r>
            <w:r w:rsidR="006007AD">
              <w:rPr>
                <w:rFonts w:ascii="Times New Roman" w:hAnsi="Times New Roman"/>
                <w:sz w:val="24"/>
                <w:szCs w:val="24"/>
                <w:lang w:val="sq-AL"/>
              </w:rPr>
              <w:t>ë</w:t>
            </w:r>
            <w:r w:rsidR="00EE1B53">
              <w:rPr>
                <w:rFonts w:ascii="Times New Roman" w:hAnsi="Times New Roman"/>
                <w:sz w:val="24"/>
                <w:szCs w:val="24"/>
                <w:lang w:val="sq-AL"/>
              </w:rPr>
              <w:t xml:space="preserve"> Burimeve Ujore</w:t>
            </w:r>
            <w:r w:rsidRPr="003C7B41">
              <w:rPr>
                <w:rFonts w:ascii="Times New Roman" w:hAnsi="Times New Roman"/>
                <w:sz w:val="24"/>
                <w:szCs w:val="24"/>
                <w:lang w:val="sq-AL"/>
              </w:rPr>
              <w:t xml:space="preserve"> (</w:t>
            </w:r>
            <w:r w:rsidR="00EE1B53">
              <w:rPr>
                <w:rFonts w:ascii="Times New Roman" w:hAnsi="Times New Roman"/>
                <w:sz w:val="24"/>
                <w:szCs w:val="24"/>
                <w:lang w:val="sq-AL"/>
              </w:rPr>
              <w:t>AMBU</w:t>
            </w:r>
            <w:r w:rsidRPr="003C7B41">
              <w:rPr>
                <w:rFonts w:ascii="Times New Roman" w:hAnsi="Times New Roman"/>
                <w:sz w:val="24"/>
                <w:szCs w:val="24"/>
                <w:lang w:val="sq-AL"/>
              </w:rPr>
              <w:t xml:space="preserve">), </w:t>
            </w:r>
            <w:r w:rsidR="00EE1B53">
              <w:rPr>
                <w:rFonts w:ascii="Times New Roman" w:hAnsi="Times New Roman"/>
                <w:sz w:val="24"/>
                <w:szCs w:val="24"/>
                <w:lang w:val="sq-AL"/>
              </w:rPr>
              <w:t>e</w:t>
            </w:r>
            <w:r w:rsidRPr="003C7B41">
              <w:rPr>
                <w:rFonts w:ascii="Times New Roman" w:hAnsi="Times New Roman"/>
                <w:sz w:val="24"/>
                <w:szCs w:val="24"/>
                <w:lang w:val="sq-AL"/>
              </w:rPr>
              <w:t xml:space="preserve"> cili aktualisht ndodhet në varësi të drejtpërdrejtë të Kryeministrit sipas ligjit nr. </w:t>
            </w:r>
            <w:r w:rsidR="00EE1B53">
              <w:rPr>
                <w:rFonts w:ascii="Times New Roman" w:hAnsi="Times New Roman"/>
                <w:sz w:val="24"/>
                <w:szCs w:val="24"/>
                <w:lang w:val="sq-AL"/>
              </w:rPr>
              <w:t>29</w:t>
            </w:r>
            <w:r w:rsidRPr="003C7B41">
              <w:rPr>
                <w:rFonts w:ascii="Times New Roman" w:hAnsi="Times New Roman"/>
                <w:sz w:val="24"/>
                <w:szCs w:val="24"/>
                <w:lang w:val="sq-AL"/>
              </w:rPr>
              <w:t>/20</w:t>
            </w:r>
            <w:r w:rsidR="00EE1B53">
              <w:rPr>
                <w:rFonts w:ascii="Times New Roman" w:hAnsi="Times New Roman"/>
                <w:sz w:val="24"/>
                <w:szCs w:val="24"/>
                <w:lang w:val="sq-AL"/>
              </w:rPr>
              <w:t>24</w:t>
            </w:r>
            <w:r w:rsidRPr="003C7B41">
              <w:rPr>
                <w:rFonts w:ascii="Times New Roman" w:hAnsi="Times New Roman"/>
                <w:sz w:val="24"/>
                <w:szCs w:val="24"/>
                <w:lang w:val="sq-AL"/>
              </w:rPr>
              <w:t xml:space="preserve">, të ndryshuar. Ky model organizimi ka krijuar disa problematika: së pari, një nivel të lartë centralizimi të administratës publike qendrore, ku rreth 26 autoritete dhe agjenci raportojnë drejtpërdrejt pranë Kryeministrit, duke rritur ngarkesën administrative dhe koordinuese të qendrës së qeverisjes dhe duke kufizuar shpërndarjen e balancuar të përgjegjësive. Së dyti, ekziston një mospërputhje ndërmjet natyrës sektoriale të funksioneve të </w:t>
            </w:r>
            <w:r w:rsidR="00EE1B53">
              <w:rPr>
                <w:rFonts w:ascii="Times New Roman" w:hAnsi="Times New Roman"/>
                <w:sz w:val="24"/>
                <w:szCs w:val="24"/>
                <w:lang w:val="sq-AL"/>
              </w:rPr>
              <w:t>AMBU-së</w:t>
            </w:r>
            <w:r w:rsidRPr="003C7B41">
              <w:rPr>
                <w:rFonts w:ascii="Times New Roman" w:hAnsi="Times New Roman"/>
                <w:sz w:val="24"/>
                <w:szCs w:val="24"/>
                <w:lang w:val="sq-AL"/>
              </w:rPr>
              <w:t xml:space="preserve"> dhe mbikëqyrjes institucionale, pasi funksionet e institucionit lidhen drejtpërdrejt me fushën </w:t>
            </w:r>
            <w:r w:rsidR="00AF2554">
              <w:rPr>
                <w:rFonts w:ascii="Times New Roman" w:hAnsi="Times New Roman"/>
                <w:sz w:val="24"/>
                <w:szCs w:val="24"/>
                <w:lang w:val="sq-AL"/>
              </w:rPr>
              <w:t>e menaxhimit t</w:t>
            </w:r>
            <w:r w:rsidR="006007AD">
              <w:rPr>
                <w:rFonts w:ascii="Times New Roman" w:hAnsi="Times New Roman"/>
                <w:sz w:val="24"/>
                <w:szCs w:val="24"/>
                <w:lang w:val="sq-AL"/>
              </w:rPr>
              <w:t>ë</w:t>
            </w:r>
            <w:r w:rsidR="00AF2554">
              <w:rPr>
                <w:rFonts w:ascii="Times New Roman" w:hAnsi="Times New Roman"/>
                <w:sz w:val="24"/>
                <w:szCs w:val="24"/>
                <w:lang w:val="sq-AL"/>
              </w:rPr>
              <w:t xml:space="preserve"> burimeve ujore</w:t>
            </w:r>
            <w:r w:rsidRPr="003C7B41">
              <w:rPr>
                <w:rFonts w:ascii="Times New Roman" w:hAnsi="Times New Roman"/>
                <w:sz w:val="24"/>
                <w:szCs w:val="24"/>
                <w:lang w:val="sq-AL"/>
              </w:rPr>
              <w:t xml:space="preserve"> dhe koordinimin sektorial, por nuk menaxhohen nga ministria përkatëse, duke kufizuar integrimin dhe koordinimin e politikave sektoriale. Së treti, ka një nevojë për rishpërndarje më të balancuar të përgjegjësive në administratën publike qendrore, duke reflektuar praktikat ndërkombëtare dhe rekomandimet e Raportit të SIGMA-s për forcimin e qendrës së </w:t>
            </w:r>
            <w:r w:rsidRPr="003C7B41">
              <w:rPr>
                <w:rFonts w:ascii="Times New Roman" w:hAnsi="Times New Roman"/>
                <w:sz w:val="24"/>
                <w:szCs w:val="24"/>
                <w:lang w:val="sq-AL"/>
              </w:rPr>
              <w:lastRenderedPageBreak/>
              <w:t>qeverisjes, që thekson fokusimin e qendrës së qeverisjes në funksione strategjike dhe të koordinuara ndërsektorialisht, ndërsa funksionet sektoriale duhet të menaxhohen nga ministritë përkatëse.</w:t>
            </w:r>
          </w:p>
          <w:p w14:paraId="39EE7BC8" w14:textId="77777777" w:rsidR="00F14671" w:rsidRPr="003C7B41" w:rsidRDefault="00F14671" w:rsidP="00F14671">
            <w:pPr>
              <w:spacing w:after="120"/>
              <w:jc w:val="both"/>
              <w:rPr>
                <w:rFonts w:ascii="Times New Roman" w:hAnsi="Times New Roman"/>
                <w:sz w:val="24"/>
                <w:szCs w:val="24"/>
                <w:lang w:val="sq-AL"/>
              </w:rPr>
            </w:pPr>
            <w:r w:rsidRPr="003C7B41">
              <w:rPr>
                <w:rFonts w:ascii="Times New Roman" w:hAnsi="Times New Roman"/>
                <w:sz w:val="24"/>
                <w:szCs w:val="24"/>
                <w:lang w:val="sq-AL"/>
              </w:rPr>
              <w:t xml:space="preserve">Shkaqet e kësaj problematike lidhen kryesisht me rregullimin aktual ligjor, i cili përcakton varësinë institucionale të </w:t>
            </w:r>
            <w:r w:rsidR="00AF2554">
              <w:rPr>
                <w:rFonts w:ascii="Times New Roman" w:hAnsi="Times New Roman"/>
                <w:sz w:val="24"/>
                <w:szCs w:val="24"/>
                <w:lang w:val="sq-AL"/>
              </w:rPr>
              <w:t>AMBU</w:t>
            </w:r>
            <w:r w:rsidR="005D4889">
              <w:rPr>
                <w:rFonts w:ascii="Times New Roman" w:hAnsi="Times New Roman"/>
                <w:sz w:val="24"/>
                <w:szCs w:val="24"/>
                <w:lang w:val="sq-AL"/>
              </w:rPr>
              <w:t>-së</w:t>
            </w:r>
            <w:r w:rsidRPr="003C7B41">
              <w:rPr>
                <w:rFonts w:ascii="Times New Roman" w:hAnsi="Times New Roman"/>
                <w:sz w:val="24"/>
                <w:szCs w:val="24"/>
                <w:lang w:val="sq-AL"/>
              </w:rPr>
              <w:t xml:space="preserve"> nga Kryeministri, dhe me mungesën e një rishikimi sistematik të varësisë institucionale në përputhje me funksionet sektoriale që institucionet kryejnë. Përqendrimi i një numri të madh institucionesh në varësi të drejtpërdrejtë të qendrës së qeverisjes ka sjellë një ngarkesë të konsiderueshme për Kryeministrinë,</w:t>
            </w:r>
            <w:r w:rsidR="005D4889">
              <w:rPr>
                <w:rFonts w:ascii="Times New Roman" w:hAnsi="Times New Roman"/>
                <w:sz w:val="24"/>
                <w:szCs w:val="24"/>
                <w:lang w:val="sq-AL"/>
              </w:rPr>
              <w:t xml:space="preserve"> ka</w:t>
            </w:r>
            <w:r w:rsidRPr="003C7B41">
              <w:rPr>
                <w:rFonts w:ascii="Times New Roman" w:hAnsi="Times New Roman"/>
                <w:sz w:val="24"/>
                <w:szCs w:val="24"/>
                <w:lang w:val="sq-AL"/>
              </w:rPr>
              <w:t xml:space="preserve"> kufizuar koordinimin sektorial dhe ka bërë që </w:t>
            </w:r>
            <w:r w:rsidR="00AF2554">
              <w:rPr>
                <w:rFonts w:ascii="Times New Roman" w:hAnsi="Times New Roman"/>
                <w:sz w:val="24"/>
                <w:szCs w:val="24"/>
                <w:lang w:val="sq-AL"/>
              </w:rPr>
              <w:t>AMBU</w:t>
            </w:r>
            <w:r w:rsidR="005D4889">
              <w:rPr>
                <w:rFonts w:ascii="Times New Roman" w:hAnsi="Times New Roman"/>
                <w:sz w:val="24"/>
                <w:szCs w:val="24"/>
                <w:lang w:val="sq-AL"/>
              </w:rPr>
              <w:t>-ja</w:t>
            </w:r>
            <w:r w:rsidRPr="003C7B41">
              <w:rPr>
                <w:rFonts w:ascii="Times New Roman" w:hAnsi="Times New Roman"/>
                <w:sz w:val="24"/>
                <w:szCs w:val="24"/>
                <w:lang w:val="sq-AL"/>
              </w:rPr>
              <w:t xml:space="preserve"> të mos pasqyrojë plotësisht natyrën e veprimtarisë së </w:t>
            </w:r>
            <w:r w:rsidR="00AF2554">
              <w:rPr>
                <w:rFonts w:ascii="Times New Roman" w:hAnsi="Times New Roman"/>
                <w:sz w:val="24"/>
                <w:szCs w:val="24"/>
                <w:lang w:val="sq-AL"/>
              </w:rPr>
              <w:t xml:space="preserve">saj </w:t>
            </w:r>
            <w:r w:rsidRPr="003C7B41">
              <w:rPr>
                <w:rFonts w:ascii="Times New Roman" w:hAnsi="Times New Roman"/>
                <w:sz w:val="24"/>
                <w:szCs w:val="24"/>
                <w:lang w:val="sq-AL"/>
              </w:rPr>
              <w:t>sektoriale.</w:t>
            </w:r>
          </w:p>
          <w:p w14:paraId="0D0F85C5" w14:textId="77777777" w:rsidR="00F14671" w:rsidRPr="003C7B41" w:rsidRDefault="00F14671" w:rsidP="00F14671">
            <w:pPr>
              <w:spacing w:after="120"/>
              <w:jc w:val="both"/>
              <w:rPr>
                <w:rFonts w:ascii="Times New Roman" w:hAnsi="Times New Roman"/>
                <w:sz w:val="24"/>
                <w:szCs w:val="24"/>
                <w:lang w:val="sq-AL"/>
              </w:rPr>
            </w:pPr>
            <w:r w:rsidRPr="003C7B41">
              <w:rPr>
                <w:rFonts w:ascii="Times New Roman" w:hAnsi="Times New Roman"/>
                <w:sz w:val="24"/>
                <w:szCs w:val="24"/>
                <w:lang w:val="sq-AL"/>
              </w:rPr>
              <w:t xml:space="preserve">Grupet kryesore të prekura nga kjo problematikë përfshijnë Kryeministrinë, si institucion me përgjegjësi të drejtpërdrejtë mbikëqyrëse; ministrinë përkatëse, e cila ka koordinim më të tërthortë; vetë </w:t>
            </w:r>
            <w:r w:rsidR="00AF2554">
              <w:rPr>
                <w:rFonts w:ascii="Times New Roman" w:hAnsi="Times New Roman"/>
                <w:sz w:val="24"/>
                <w:szCs w:val="24"/>
                <w:lang w:val="sq-AL"/>
              </w:rPr>
              <w:t>AMBU</w:t>
            </w:r>
            <w:r w:rsidR="005D4889">
              <w:rPr>
                <w:rFonts w:ascii="Times New Roman" w:hAnsi="Times New Roman"/>
                <w:sz w:val="24"/>
                <w:szCs w:val="24"/>
                <w:lang w:val="sq-AL"/>
              </w:rPr>
              <w:t>-në</w:t>
            </w:r>
            <w:r w:rsidRPr="003C7B41">
              <w:rPr>
                <w:rFonts w:ascii="Times New Roman" w:hAnsi="Times New Roman"/>
                <w:sz w:val="24"/>
                <w:szCs w:val="24"/>
                <w:lang w:val="sq-AL"/>
              </w:rPr>
              <w:t xml:space="preserve">, </w:t>
            </w:r>
            <w:r w:rsidR="00AF2554">
              <w:rPr>
                <w:rFonts w:ascii="Times New Roman" w:hAnsi="Times New Roman"/>
                <w:sz w:val="24"/>
                <w:szCs w:val="24"/>
                <w:lang w:val="sq-AL"/>
              </w:rPr>
              <w:t>e</w:t>
            </w:r>
            <w:r w:rsidRPr="003C7B41">
              <w:rPr>
                <w:rFonts w:ascii="Times New Roman" w:hAnsi="Times New Roman"/>
                <w:sz w:val="24"/>
                <w:szCs w:val="24"/>
                <w:lang w:val="sq-AL"/>
              </w:rPr>
              <w:t xml:space="preserve"> cil</w:t>
            </w:r>
            <w:r w:rsidR="00AF2554">
              <w:rPr>
                <w:rFonts w:ascii="Times New Roman" w:hAnsi="Times New Roman"/>
                <w:sz w:val="24"/>
                <w:szCs w:val="24"/>
                <w:lang w:val="sq-AL"/>
              </w:rPr>
              <w:t>a</w:t>
            </w:r>
            <w:r w:rsidRPr="003C7B41">
              <w:rPr>
                <w:rFonts w:ascii="Times New Roman" w:hAnsi="Times New Roman"/>
                <w:sz w:val="24"/>
                <w:szCs w:val="24"/>
                <w:lang w:val="sq-AL"/>
              </w:rPr>
              <w:t xml:space="preserve"> ndikohet drejtpërdrejt nga mënyra e raportimit dhe mbikëqyrjes; institucionet publike dhe aktorët tjerë që </w:t>
            </w:r>
            <w:r w:rsidR="00AF2554">
              <w:rPr>
                <w:rFonts w:ascii="Times New Roman" w:hAnsi="Times New Roman"/>
                <w:sz w:val="24"/>
                <w:szCs w:val="24"/>
                <w:lang w:val="sq-AL"/>
              </w:rPr>
              <w:t>përfshihen n</w:t>
            </w:r>
            <w:r w:rsidR="006007AD">
              <w:rPr>
                <w:rFonts w:ascii="Times New Roman" w:hAnsi="Times New Roman"/>
                <w:sz w:val="24"/>
                <w:szCs w:val="24"/>
                <w:lang w:val="sq-AL"/>
              </w:rPr>
              <w:t>ë</w:t>
            </w:r>
            <w:r w:rsidR="00AF2554">
              <w:rPr>
                <w:rFonts w:ascii="Times New Roman" w:hAnsi="Times New Roman"/>
                <w:sz w:val="24"/>
                <w:szCs w:val="24"/>
                <w:lang w:val="sq-AL"/>
              </w:rPr>
              <w:t xml:space="preserve"> sektorin e burimeve ujore</w:t>
            </w:r>
            <w:r w:rsidRPr="003C7B41">
              <w:rPr>
                <w:rFonts w:ascii="Times New Roman" w:hAnsi="Times New Roman"/>
                <w:sz w:val="24"/>
                <w:szCs w:val="24"/>
                <w:lang w:val="sq-AL"/>
              </w:rPr>
              <w:t xml:space="preserve">, të cilët preken në mënyrë të tërthortë nga organizimi institucional i koordinimit dhe menaxhimit të </w:t>
            </w:r>
            <w:r w:rsidR="00AF2554">
              <w:rPr>
                <w:rFonts w:ascii="Times New Roman" w:hAnsi="Times New Roman"/>
                <w:sz w:val="24"/>
                <w:szCs w:val="24"/>
                <w:lang w:val="sq-AL"/>
              </w:rPr>
              <w:t>burimeve ujore</w:t>
            </w:r>
            <w:r w:rsidRPr="003C7B41">
              <w:rPr>
                <w:rFonts w:ascii="Times New Roman" w:hAnsi="Times New Roman"/>
                <w:sz w:val="24"/>
                <w:szCs w:val="24"/>
                <w:lang w:val="sq-AL"/>
              </w:rPr>
              <w:t>.</w:t>
            </w:r>
          </w:p>
          <w:p w14:paraId="278B8F70" w14:textId="77777777" w:rsidR="00F14671" w:rsidRPr="003C7B41" w:rsidRDefault="00F14671" w:rsidP="00F14671">
            <w:pPr>
              <w:spacing w:after="120"/>
              <w:jc w:val="both"/>
              <w:rPr>
                <w:rFonts w:ascii="Times New Roman" w:hAnsi="Times New Roman"/>
                <w:sz w:val="24"/>
                <w:szCs w:val="24"/>
                <w:lang w:val="sq-AL"/>
              </w:rPr>
            </w:pPr>
            <w:r w:rsidRPr="003C7B41">
              <w:rPr>
                <w:rFonts w:ascii="Times New Roman" w:hAnsi="Times New Roman"/>
                <w:sz w:val="24"/>
                <w:szCs w:val="24"/>
                <w:lang w:val="sq-AL"/>
              </w:rPr>
              <w:t xml:space="preserve">Në këtë kontekst, ndërhyrja e propozuar, duke rishikuar varësinë institucionale të </w:t>
            </w:r>
            <w:r w:rsidR="00AF2554">
              <w:rPr>
                <w:rFonts w:ascii="Times New Roman" w:hAnsi="Times New Roman"/>
                <w:sz w:val="24"/>
                <w:szCs w:val="24"/>
                <w:lang w:val="sq-AL"/>
              </w:rPr>
              <w:t>AMBU</w:t>
            </w:r>
            <w:r w:rsidR="005D4889">
              <w:rPr>
                <w:rFonts w:ascii="Times New Roman" w:hAnsi="Times New Roman"/>
                <w:sz w:val="24"/>
                <w:szCs w:val="24"/>
                <w:lang w:val="sq-AL"/>
              </w:rPr>
              <w:t>-së</w:t>
            </w:r>
            <w:r w:rsidRPr="003C7B41">
              <w:rPr>
                <w:rFonts w:ascii="Times New Roman" w:hAnsi="Times New Roman"/>
                <w:sz w:val="24"/>
                <w:szCs w:val="24"/>
                <w:lang w:val="sq-AL"/>
              </w:rPr>
              <w:t>, synon të përmirësojë koordinimin institucional, të ulë centralizimin dhe të sigurojë një shpërndarje më të balancuar të përgjegjësive në administratën publike qendrore, duke e bërë sistemin më efikas dhe në përputhje me standardet ndërkombëtare të qeverisjes.</w:t>
            </w:r>
          </w:p>
          <w:p w14:paraId="300A905C" w14:textId="77777777" w:rsidR="005A5CAA" w:rsidRPr="002670EC" w:rsidRDefault="005A5CAA" w:rsidP="005A6B17">
            <w:pPr>
              <w:spacing w:after="120"/>
              <w:jc w:val="both"/>
              <w:rPr>
                <w:rFonts w:ascii="Times New Roman" w:hAnsi="Times New Roman"/>
                <w:sz w:val="24"/>
                <w:szCs w:val="24"/>
                <w:lang w:val="sq-AL"/>
              </w:rPr>
            </w:pPr>
          </w:p>
        </w:tc>
      </w:tr>
      <w:tr w:rsidR="002670EC" w:rsidRPr="009F6A7A" w14:paraId="32EBE6E8" w14:textId="77777777" w:rsidTr="00920559">
        <w:trPr>
          <w:trHeight w:val="543"/>
        </w:trPr>
        <w:tc>
          <w:tcPr>
            <w:tcW w:w="9016" w:type="dxa"/>
            <w:gridSpan w:val="2"/>
            <w:tcBorders>
              <w:top w:val="single" w:sz="4" w:space="0" w:color="000000"/>
              <w:left w:val="single" w:sz="4" w:space="0" w:color="000000"/>
              <w:bottom w:val="single" w:sz="4" w:space="0" w:color="000000"/>
              <w:right w:val="single" w:sz="4" w:space="0" w:color="000000"/>
            </w:tcBorders>
          </w:tcPr>
          <w:p w14:paraId="5847146A" w14:textId="77777777" w:rsidR="005132EE" w:rsidRPr="002670EC" w:rsidRDefault="006210CC" w:rsidP="005A0E0A">
            <w:pPr>
              <w:spacing w:line="360" w:lineRule="auto"/>
              <w:jc w:val="both"/>
              <w:rPr>
                <w:rFonts w:ascii="Times New Roman" w:hAnsi="Times New Roman"/>
                <w:i/>
                <w:sz w:val="24"/>
                <w:szCs w:val="24"/>
                <w:lang w:val="sq-AL"/>
              </w:rPr>
            </w:pPr>
            <w:r w:rsidRPr="002670EC">
              <w:rPr>
                <w:rFonts w:ascii="Times New Roman" w:hAnsi="Times New Roman"/>
                <w:b/>
                <w:sz w:val="24"/>
                <w:szCs w:val="24"/>
                <w:lang w:val="sq-AL"/>
              </w:rPr>
              <w:lastRenderedPageBreak/>
              <w:t>OBJE</w:t>
            </w:r>
            <w:r w:rsidR="000B0370" w:rsidRPr="002670EC">
              <w:rPr>
                <w:rFonts w:ascii="Times New Roman" w:hAnsi="Times New Roman"/>
                <w:b/>
                <w:sz w:val="24"/>
                <w:szCs w:val="24"/>
                <w:lang w:val="sq-AL"/>
              </w:rPr>
              <w:t>K</w:t>
            </w:r>
            <w:r w:rsidRPr="002670EC">
              <w:rPr>
                <w:rFonts w:ascii="Times New Roman" w:hAnsi="Times New Roman"/>
                <w:b/>
                <w:sz w:val="24"/>
                <w:szCs w:val="24"/>
                <w:lang w:val="sq-AL"/>
              </w:rPr>
              <w:t>TIV</w:t>
            </w:r>
            <w:r w:rsidR="000B0370" w:rsidRPr="002670EC">
              <w:rPr>
                <w:rFonts w:ascii="Times New Roman" w:hAnsi="Times New Roman"/>
                <w:b/>
                <w:sz w:val="24"/>
                <w:szCs w:val="24"/>
                <w:lang w:val="sq-AL"/>
              </w:rPr>
              <w:t>AT</w:t>
            </w:r>
            <w:r w:rsidR="005A0E0A" w:rsidRPr="002670EC">
              <w:rPr>
                <w:rFonts w:ascii="Times New Roman" w:hAnsi="Times New Roman"/>
                <w:b/>
                <w:sz w:val="24"/>
                <w:szCs w:val="24"/>
                <w:lang w:val="sq-AL"/>
              </w:rPr>
              <w:t xml:space="preserve"> </w:t>
            </w:r>
          </w:p>
          <w:p w14:paraId="39E7013F" w14:textId="77777777" w:rsidR="006210CC" w:rsidRPr="002670EC" w:rsidRDefault="000B0370" w:rsidP="005A0E0A">
            <w:pPr>
              <w:spacing w:line="360" w:lineRule="auto"/>
              <w:jc w:val="both"/>
              <w:rPr>
                <w:rFonts w:ascii="Times New Roman" w:hAnsi="Times New Roman"/>
                <w:i/>
                <w:sz w:val="24"/>
                <w:szCs w:val="24"/>
                <w:lang w:val="sq-AL"/>
              </w:rPr>
            </w:pPr>
            <w:r w:rsidRPr="002670EC">
              <w:rPr>
                <w:rFonts w:ascii="Times New Roman" w:hAnsi="Times New Roman"/>
                <w:i/>
                <w:sz w:val="24"/>
                <w:szCs w:val="24"/>
                <w:lang w:val="sq-AL"/>
              </w:rPr>
              <w:t>Cilat janë objektivat dhe efektet e synuara të propozimit</w:t>
            </w:r>
            <w:r w:rsidR="006210CC" w:rsidRPr="002670EC">
              <w:rPr>
                <w:rFonts w:ascii="Times New Roman" w:hAnsi="Times New Roman"/>
                <w:i/>
                <w:sz w:val="24"/>
                <w:szCs w:val="24"/>
                <w:lang w:val="sq-AL"/>
              </w:rPr>
              <w:t>?</w:t>
            </w:r>
          </w:p>
          <w:p w14:paraId="6E27A673" w14:textId="77777777" w:rsidR="00F14671" w:rsidRDefault="00F14671" w:rsidP="00F14671">
            <w:pPr>
              <w:pStyle w:val="Style1-BodyText"/>
              <w:spacing w:after="0" w:line="276" w:lineRule="auto"/>
              <w:rPr>
                <w:rFonts w:ascii="Times New Roman" w:hAnsi="Times New Roman" w:cs="Times New Roman"/>
                <w:sz w:val="24"/>
                <w:lang w:val="sq-AL"/>
              </w:rPr>
            </w:pPr>
            <w:r w:rsidRPr="002670EC">
              <w:rPr>
                <w:rFonts w:ascii="Times New Roman" w:hAnsi="Times New Roman" w:cs="Times New Roman"/>
                <w:sz w:val="24"/>
                <w:lang w:val="sq-AL"/>
              </w:rPr>
              <w:t>Objektivi kryesor i ndërhyrjes është</w:t>
            </w:r>
            <w:r>
              <w:rPr>
                <w:rFonts w:ascii="Times New Roman" w:hAnsi="Times New Roman" w:cs="Times New Roman"/>
                <w:sz w:val="24"/>
                <w:lang w:val="sq-AL"/>
              </w:rPr>
              <w:t xml:space="preserve">: </w:t>
            </w:r>
            <w:r w:rsidRPr="002670EC">
              <w:rPr>
                <w:rFonts w:ascii="Times New Roman" w:hAnsi="Times New Roman" w:cs="Times New Roman"/>
                <w:sz w:val="24"/>
                <w:lang w:val="sq-AL"/>
              </w:rPr>
              <w:t xml:space="preserve"> </w:t>
            </w:r>
          </w:p>
          <w:p w14:paraId="02297E72" w14:textId="77777777" w:rsidR="00F14671" w:rsidRPr="00FE40BC" w:rsidRDefault="00F14671" w:rsidP="00656277">
            <w:pPr>
              <w:pStyle w:val="Style1-BodyText"/>
              <w:numPr>
                <w:ilvl w:val="0"/>
                <w:numId w:val="20"/>
              </w:numPr>
              <w:spacing w:after="0" w:line="276" w:lineRule="auto"/>
              <w:rPr>
                <w:rFonts w:ascii="Times New Roman" w:hAnsi="Times New Roman" w:cs="Times New Roman"/>
                <w:sz w:val="24"/>
                <w:lang w:val="sq-AL"/>
              </w:rPr>
            </w:pPr>
            <w:r w:rsidRPr="00701656">
              <w:rPr>
                <w:rFonts w:ascii="Times New Roman" w:hAnsi="Times New Roman" w:cs="Times New Roman"/>
                <w:sz w:val="24"/>
                <w:lang w:val="sq-AL"/>
              </w:rPr>
              <w:t xml:space="preserve">Përmirësimi i organizimit institucional të administratës publike qendrore, nëpërmjet rishikimit të varësisë institucionale të </w:t>
            </w:r>
            <w:r w:rsidR="004D6B12">
              <w:rPr>
                <w:rFonts w:ascii="Times New Roman" w:hAnsi="Times New Roman" w:cs="Times New Roman"/>
                <w:sz w:val="24"/>
                <w:lang w:val="sq-AL"/>
              </w:rPr>
              <w:t>Agjencis</w:t>
            </w:r>
            <w:r w:rsidR="006007AD">
              <w:rPr>
                <w:rFonts w:ascii="Times New Roman" w:hAnsi="Times New Roman" w:cs="Times New Roman"/>
                <w:sz w:val="24"/>
                <w:lang w:val="sq-AL"/>
              </w:rPr>
              <w:t>ë</w:t>
            </w:r>
            <w:r w:rsidR="004D6B12">
              <w:rPr>
                <w:rFonts w:ascii="Times New Roman" w:hAnsi="Times New Roman" w:cs="Times New Roman"/>
                <w:sz w:val="24"/>
                <w:lang w:val="sq-AL"/>
              </w:rPr>
              <w:t xml:space="preserve"> s</w:t>
            </w:r>
            <w:r w:rsidR="006007AD">
              <w:rPr>
                <w:rFonts w:ascii="Times New Roman" w:hAnsi="Times New Roman" w:cs="Times New Roman"/>
                <w:sz w:val="24"/>
                <w:lang w:val="sq-AL"/>
              </w:rPr>
              <w:t>ë</w:t>
            </w:r>
            <w:r w:rsidR="004D6B12">
              <w:rPr>
                <w:rFonts w:ascii="Times New Roman" w:hAnsi="Times New Roman" w:cs="Times New Roman"/>
                <w:sz w:val="24"/>
                <w:lang w:val="sq-AL"/>
              </w:rPr>
              <w:t xml:space="preserve"> Menaxhimit t</w:t>
            </w:r>
            <w:r w:rsidR="006007AD">
              <w:rPr>
                <w:rFonts w:ascii="Times New Roman" w:hAnsi="Times New Roman" w:cs="Times New Roman"/>
                <w:sz w:val="24"/>
                <w:lang w:val="sq-AL"/>
              </w:rPr>
              <w:t>ë</w:t>
            </w:r>
            <w:r w:rsidR="004D6B12">
              <w:rPr>
                <w:rFonts w:ascii="Times New Roman" w:hAnsi="Times New Roman" w:cs="Times New Roman"/>
                <w:sz w:val="24"/>
                <w:lang w:val="sq-AL"/>
              </w:rPr>
              <w:t xml:space="preserve"> Burimeve Ujore</w:t>
            </w:r>
            <w:r w:rsidRPr="00701656">
              <w:rPr>
                <w:rFonts w:ascii="Times New Roman" w:hAnsi="Times New Roman" w:cs="Times New Roman"/>
                <w:sz w:val="24"/>
                <w:lang w:val="sq-AL"/>
              </w:rPr>
              <w:t xml:space="preserve"> (</w:t>
            </w:r>
            <w:r w:rsidR="004D6B12">
              <w:rPr>
                <w:rFonts w:ascii="Times New Roman" w:hAnsi="Times New Roman" w:cs="Times New Roman"/>
                <w:sz w:val="24"/>
                <w:lang w:val="sq-AL"/>
              </w:rPr>
              <w:t>AMBU</w:t>
            </w:r>
            <w:r w:rsidRPr="00701656">
              <w:rPr>
                <w:rFonts w:ascii="Times New Roman" w:hAnsi="Times New Roman" w:cs="Times New Roman"/>
                <w:sz w:val="24"/>
                <w:lang w:val="sq-AL"/>
              </w:rPr>
              <w:t>)</w:t>
            </w:r>
            <w:r>
              <w:rPr>
                <w:rFonts w:ascii="Times New Roman" w:hAnsi="Times New Roman" w:cs="Times New Roman"/>
                <w:sz w:val="24"/>
                <w:lang w:val="sq-AL"/>
              </w:rPr>
              <w:t>, brenda vitit 2026.</w:t>
            </w:r>
          </w:p>
          <w:p w14:paraId="0CE487DA" w14:textId="77777777" w:rsidR="00F14671" w:rsidRDefault="00F14671" w:rsidP="00F14671">
            <w:pPr>
              <w:pStyle w:val="Style1-BodyText"/>
              <w:spacing w:after="0" w:line="276" w:lineRule="auto"/>
              <w:rPr>
                <w:rFonts w:ascii="Times New Roman" w:hAnsi="Times New Roman" w:cs="Times New Roman"/>
                <w:sz w:val="24"/>
                <w:lang w:val="sq-AL"/>
              </w:rPr>
            </w:pPr>
          </w:p>
          <w:p w14:paraId="363C5EA9" w14:textId="77777777" w:rsidR="00F14671" w:rsidRPr="002670EC" w:rsidRDefault="00F14671" w:rsidP="00F14671">
            <w:pPr>
              <w:pStyle w:val="Style1-BodyText"/>
              <w:spacing w:after="0" w:line="276" w:lineRule="auto"/>
              <w:rPr>
                <w:rFonts w:ascii="Times New Roman" w:hAnsi="Times New Roman" w:cs="Times New Roman"/>
                <w:sz w:val="24"/>
                <w:lang w:val="sq-AL"/>
              </w:rPr>
            </w:pPr>
            <w:r w:rsidRPr="002670EC">
              <w:rPr>
                <w:rFonts w:ascii="Times New Roman" w:hAnsi="Times New Roman" w:cs="Times New Roman"/>
                <w:sz w:val="24"/>
                <w:lang w:val="sq-AL"/>
              </w:rPr>
              <w:t>Ky objektiv synon të adresojë nivelin e lartë të centralizimit të institucioneve në varësi të drejtpërdrejtë të Kryeministrit dhe të kontribuojë në rishpërndarjen më të balancuar të përgjegjësive në nivel qendror, në përputhje me rekomandimet e Raportit të SIGMA-s të realizuar në kuadër të programit të OECD.</w:t>
            </w:r>
          </w:p>
          <w:p w14:paraId="45084729" w14:textId="77777777" w:rsidR="00F14671" w:rsidRPr="002670EC" w:rsidRDefault="00F14671" w:rsidP="00F14671">
            <w:pPr>
              <w:pStyle w:val="Style1-BodyText"/>
              <w:spacing w:after="0" w:line="276" w:lineRule="auto"/>
              <w:rPr>
                <w:rFonts w:ascii="Times New Roman" w:hAnsi="Times New Roman" w:cs="Times New Roman"/>
                <w:sz w:val="24"/>
                <w:lang w:val="sq-AL"/>
              </w:rPr>
            </w:pPr>
            <w:r w:rsidRPr="002670EC">
              <w:rPr>
                <w:rFonts w:ascii="Times New Roman" w:hAnsi="Times New Roman" w:cs="Times New Roman"/>
                <w:sz w:val="24"/>
                <w:lang w:val="sq-AL"/>
              </w:rPr>
              <w:br/>
              <w:t xml:space="preserve">Objektivi është specifik pasi lidhet drejtpërdrejt me ndryshimin e varësisë institucionale të </w:t>
            </w:r>
            <w:r w:rsidR="004D6B12">
              <w:rPr>
                <w:rFonts w:ascii="Times New Roman" w:hAnsi="Times New Roman" w:cs="Times New Roman"/>
                <w:sz w:val="24"/>
                <w:lang w:val="sq-AL"/>
              </w:rPr>
              <w:t>AMBU-s</w:t>
            </w:r>
            <w:r w:rsidR="006007AD">
              <w:rPr>
                <w:rFonts w:ascii="Times New Roman" w:hAnsi="Times New Roman" w:cs="Times New Roman"/>
                <w:sz w:val="24"/>
                <w:lang w:val="sq-AL"/>
              </w:rPr>
              <w:t>ë</w:t>
            </w:r>
            <w:r w:rsidRPr="002670EC">
              <w:rPr>
                <w:rFonts w:ascii="Times New Roman" w:hAnsi="Times New Roman" w:cs="Times New Roman"/>
                <w:sz w:val="24"/>
                <w:lang w:val="sq-AL"/>
              </w:rPr>
              <w:t xml:space="preserve">. Ai është i matshëm, i arritshëm dhe realist, pasi ndërhyrja është e kufizuar dhe e natyrës organizative, pa kërkuar ndryshime në strukturën apo buxhetin e institucionit. </w:t>
            </w:r>
          </w:p>
          <w:p w14:paraId="699ECF47" w14:textId="77777777" w:rsidR="00F14671" w:rsidRDefault="00F14671" w:rsidP="00F14671">
            <w:pPr>
              <w:pStyle w:val="Style1-BodyText"/>
              <w:spacing w:after="0" w:line="276" w:lineRule="auto"/>
              <w:rPr>
                <w:rFonts w:ascii="Times New Roman" w:hAnsi="Times New Roman" w:cs="Times New Roman"/>
                <w:sz w:val="24"/>
                <w:lang w:val="sq-AL"/>
              </w:rPr>
            </w:pPr>
          </w:p>
          <w:p w14:paraId="0C82B967" w14:textId="77777777" w:rsidR="00F14671" w:rsidRDefault="00F14671" w:rsidP="00656277">
            <w:pPr>
              <w:pStyle w:val="Style1-BodyText"/>
              <w:numPr>
                <w:ilvl w:val="0"/>
                <w:numId w:val="20"/>
              </w:numPr>
              <w:spacing w:after="0" w:line="276" w:lineRule="auto"/>
              <w:rPr>
                <w:rFonts w:ascii="Times New Roman" w:hAnsi="Times New Roman" w:cs="Times New Roman"/>
                <w:sz w:val="24"/>
                <w:lang w:val="sq-AL"/>
              </w:rPr>
            </w:pPr>
            <w:r w:rsidRPr="00701656">
              <w:rPr>
                <w:rFonts w:ascii="Times New Roman" w:hAnsi="Times New Roman" w:cs="Times New Roman"/>
                <w:sz w:val="24"/>
                <w:lang w:val="sq-AL"/>
              </w:rPr>
              <w:t>Ulja e nivelit të centralizimit të institucioneve që raportojnë drejtpërdrejt pranë Kryeministrit, nëpërmjet rishpërndarjes më të balancuar të përgjegjësive institucionale në administratën publike qendrore</w:t>
            </w:r>
            <w:r>
              <w:rPr>
                <w:rFonts w:ascii="Times New Roman" w:hAnsi="Times New Roman" w:cs="Times New Roman"/>
                <w:sz w:val="24"/>
                <w:lang w:val="sq-AL"/>
              </w:rPr>
              <w:t>, brenda vitit 2026;</w:t>
            </w:r>
          </w:p>
          <w:p w14:paraId="0E0F5965" w14:textId="77777777" w:rsidR="00F14671" w:rsidRDefault="00F14671" w:rsidP="00656277">
            <w:pPr>
              <w:pStyle w:val="Style1-BodyText"/>
              <w:numPr>
                <w:ilvl w:val="0"/>
                <w:numId w:val="20"/>
              </w:numPr>
              <w:spacing w:after="0" w:line="276" w:lineRule="auto"/>
              <w:rPr>
                <w:rFonts w:ascii="Times New Roman" w:hAnsi="Times New Roman" w:cs="Times New Roman"/>
                <w:sz w:val="24"/>
                <w:lang w:val="sq-AL"/>
              </w:rPr>
            </w:pPr>
            <w:r w:rsidRPr="00701656">
              <w:rPr>
                <w:rFonts w:ascii="Times New Roman" w:hAnsi="Times New Roman" w:cs="Times New Roman"/>
                <w:sz w:val="24"/>
                <w:lang w:val="sq-AL"/>
              </w:rPr>
              <w:t xml:space="preserve">Sigurimi i përputhjes ndërmjet funksioneve sektoriale të </w:t>
            </w:r>
            <w:r w:rsidR="00A1005B">
              <w:rPr>
                <w:rFonts w:ascii="Times New Roman" w:hAnsi="Times New Roman" w:cs="Times New Roman"/>
                <w:sz w:val="24"/>
                <w:lang w:val="sq-AL"/>
              </w:rPr>
              <w:t>Agjencis</w:t>
            </w:r>
            <w:r w:rsidR="006007AD">
              <w:rPr>
                <w:rFonts w:ascii="Times New Roman" w:hAnsi="Times New Roman" w:cs="Times New Roman"/>
                <w:sz w:val="24"/>
                <w:lang w:val="sq-AL"/>
              </w:rPr>
              <w:t>ë</w:t>
            </w:r>
            <w:r w:rsidR="00A1005B">
              <w:rPr>
                <w:rFonts w:ascii="Times New Roman" w:hAnsi="Times New Roman" w:cs="Times New Roman"/>
                <w:sz w:val="24"/>
                <w:lang w:val="sq-AL"/>
              </w:rPr>
              <w:t xml:space="preserve"> s</w:t>
            </w:r>
            <w:r w:rsidR="006007AD">
              <w:rPr>
                <w:rFonts w:ascii="Times New Roman" w:hAnsi="Times New Roman" w:cs="Times New Roman"/>
                <w:sz w:val="24"/>
                <w:lang w:val="sq-AL"/>
              </w:rPr>
              <w:t>ë</w:t>
            </w:r>
            <w:r w:rsidR="00A1005B">
              <w:rPr>
                <w:rFonts w:ascii="Times New Roman" w:hAnsi="Times New Roman" w:cs="Times New Roman"/>
                <w:sz w:val="24"/>
                <w:lang w:val="sq-AL"/>
              </w:rPr>
              <w:t xml:space="preserve"> Menaxhimit t</w:t>
            </w:r>
            <w:r w:rsidR="006007AD">
              <w:rPr>
                <w:rFonts w:ascii="Times New Roman" w:hAnsi="Times New Roman" w:cs="Times New Roman"/>
                <w:sz w:val="24"/>
                <w:lang w:val="sq-AL"/>
              </w:rPr>
              <w:t>ë</w:t>
            </w:r>
            <w:r w:rsidR="00A1005B">
              <w:rPr>
                <w:rFonts w:ascii="Times New Roman" w:hAnsi="Times New Roman" w:cs="Times New Roman"/>
                <w:sz w:val="24"/>
                <w:lang w:val="sq-AL"/>
              </w:rPr>
              <w:t xml:space="preserve"> Burimeve Ujore</w:t>
            </w:r>
            <w:r w:rsidRPr="00701656">
              <w:rPr>
                <w:rFonts w:ascii="Times New Roman" w:hAnsi="Times New Roman" w:cs="Times New Roman"/>
                <w:sz w:val="24"/>
                <w:lang w:val="sq-AL"/>
              </w:rPr>
              <w:t xml:space="preserve"> (</w:t>
            </w:r>
            <w:r w:rsidR="00A1005B">
              <w:rPr>
                <w:rFonts w:ascii="Times New Roman" w:hAnsi="Times New Roman" w:cs="Times New Roman"/>
                <w:sz w:val="24"/>
                <w:lang w:val="sq-AL"/>
              </w:rPr>
              <w:t>AMBU</w:t>
            </w:r>
            <w:r w:rsidRPr="00701656">
              <w:rPr>
                <w:rFonts w:ascii="Times New Roman" w:hAnsi="Times New Roman" w:cs="Times New Roman"/>
                <w:sz w:val="24"/>
                <w:lang w:val="sq-AL"/>
              </w:rPr>
              <w:t xml:space="preserve">) dhe mbikëqyrjes së </w:t>
            </w:r>
            <w:r w:rsidR="00A1005B">
              <w:rPr>
                <w:rFonts w:ascii="Times New Roman" w:hAnsi="Times New Roman" w:cs="Times New Roman"/>
                <w:sz w:val="24"/>
                <w:lang w:val="sq-AL"/>
              </w:rPr>
              <w:t>saj</w:t>
            </w:r>
            <w:r w:rsidRPr="00701656">
              <w:rPr>
                <w:rFonts w:ascii="Times New Roman" w:hAnsi="Times New Roman" w:cs="Times New Roman"/>
                <w:sz w:val="24"/>
                <w:lang w:val="sq-AL"/>
              </w:rPr>
              <w:t xml:space="preserve"> institucionale, nëpërmjet vendosjes së këtij institucioni në varësi të ministrisë përgjegjëse për fushën përkatëse</w:t>
            </w:r>
            <w:r>
              <w:rPr>
                <w:rFonts w:ascii="Times New Roman" w:hAnsi="Times New Roman" w:cs="Times New Roman"/>
                <w:sz w:val="24"/>
                <w:lang w:val="sq-AL"/>
              </w:rPr>
              <w:t>;</w:t>
            </w:r>
          </w:p>
          <w:p w14:paraId="7DE53B46" w14:textId="77777777" w:rsidR="00F14671" w:rsidRDefault="00F14671" w:rsidP="00656277">
            <w:pPr>
              <w:pStyle w:val="Style1-BodyText"/>
              <w:numPr>
                <w:ilvl w:val="0"/>
                <w:numId w:val="20"/>
              </w:numPr>
              <w:spacing w:after="0" w:line="276" w:lineRule="auto"/>
              <w:rPr>
                <w:rFonts w:ascii="Times New Roman" w:hAnsi="Times New Roman" w:cs="Times New Roman"/>
                <w:sz w:val="24"/>
                <w:lang w:val="sq-AL"/>
              </w:rPr>
            </w:pPr>
            <w:r w:rsidRPr="00701656">
              <w:rPr>
                <w:rFonts w:ascii="Times New Roman" w:hAnsi="Times New Roman" w:cs="Times New Roman"/>
                <w:sz w:val="24"/>
                <w:lang w:val="sq-AL"/>
              </w:rPr>
              <w:lastRenderedPageBreak/>
              <w:t xml:space="preserve">Forcimi i koordinimit ndërinstitucional dhe integrimit të politikave në fushën e </w:t>
            </w:r>
            <w:r w:rsidR="00A1005B">
              <w:rPr>
                <w:rFonts w:ascii="Times New Roman" w:hAnsi="Times New Roman" w:cs="Times New Roman"/>
                <w:sz w:val="24"/>
                <w:lang w:val="sq-AL"/>
              </w:rPr>
              <w:t>burimeve ujore</w:t>
            </w:r>
            <w:r w:rsidRPr="00701656">
              <w:rPr>
                <w:rFonts w:ascii="Times New Roman" w:hAnsi="Times New Roman" w:cs="Times New Roman"/>
                <w:sz w:val="24"/>
                <w:lang w:val="sq-AL"/>
              </w:rPr>
              <w:t xml:space="preserve">, nëpërmjet vendosjes së </w:t>
            </w:r>
            <w:r w:rsidR="00A1005B">
              <w:rPr>
                <w:rFonts w:ascii="Times New Roman" w:hAnsi="Times New Roman" w:cs="Times New Roman"/>
                <w:sz w:val="24"/>
                <w:lang w:val="sq-AL"/>
              </w:rPr>
              <w:t>Agjencis</w:t>
            </w:r>
            <w:r w:rsidR="006007AD">
              <w:rPr>
                <w:rFonts w:ascii="Times New Roman" w:hAnsi="Times New Roman" w:cs="Times New Roman"/>
                <w:sz w:val="24"/>
                <w:lang w:val="sq-AL"/>
              </w:rPr>
              <w:t>ë</w:t>
            </w:r>
            <w:r w:rsidR="00A1005B">
              <w:rPr>
                <w:rFonts w:ascii="Times New Roman" w:hAnsi="Times New Roman" w:cs="Times New Roman"/>
                <w:sz w:val="24"/>
                <w:lang w:val="sq-AL"/>
              </w:rPr>
              <w:t xml:space="preserve"> s</w:t>
            </w:r>
            <w:r w:rsidR="006007AD">
              <w:rPr>
                <w:rFonts w:ascii="Times New Roman" w:hAnsi="Times New Roman" w:cs="Times New Roman"/>
                <w:sz w:val="24"/>
                <w:lang w:val="sq-AL"/>
              </w:rPr>
              <w:t>ë</w:t>
            </w:r>
            <w:r w:rsidR="00A1005B">
              <w:rPr>
                <w:rFonts w:ascii="Times New Roman" w:hAnsi="Times New Roman" w:cs="Times New Roman"/>
                <w:sz w:val="24"/>
                <w:lang w:val="sq-AL"/>
              </w:rPr>
              <w:t xml:space="preserve"> Menaxhimit t</w:t>
            </w:r>
            <w:r w:rsidR="006007AD">
              <w:rPr>
                <w:rFonts w:ascii="Times New Roman" w:hAnsi="Times New Roman" w:cs="Times New Roman"/>
                <w:sz w:val="24"/>
                <w:lang w:val="sq-AL"/>
              </w:rPr>
              <w:t>ë</w:t>
            </w:r>
            <w:r w:rsidR="00A1005B">
              <w:rPr>
                <w:rFonts w:ascii="Times New Roman" w:hAnsi="Times New Roman" w:cs="Times New Roman"/>
                <w:sz w:val="24"/>
                <w:lang w:val="sq-AL"/>
              </w:rPr>
              <w:t xml:space="preserve"> Burimeve Ujore</w:t>
            </w:r>
            <w:r w:rsidRPr="00701656">
              <w:rPr>
                <w:rFonts w:ascii="Times New Roman" w:hAnsi="Times New Roman" w:cs="Times New Roman"/>
                <w:sz w:val="24"/>
                <w:lang w:val="sq-AL"/>
              </w:rPr>
              <w:t xml:space="preserve"> (A</w:t>
            </w:r>
            <w:r w:rsidR="00A1005B">
              <w:rPr>
                <w:rFonts w:ascii="Times New Roman" w:hAnsi="Times New Roman" w:cs="Times New Roman"/>
                <w:sz w:val="24"/>
                <w:lang w:val="sq-AL"/>
              </w:rPr>
              <w:t>MBU</w:t>
            </w:r>
            <w:r w:rsidRPr="00701656">
              <w:rPr>
                <w:rFonts w:ascii="Times New Roman" w:hAnsi="Times New Roman" w:cs="Times New Roman"/>
                <w:sz w:val="24"/>
                <w:lang w:val="sq-AL"/>
              </w:rPr>
              <w:t>) nën mbikëqyrjen e ministrisë përgjegjëse për këtë fushë</w:t>
            </w:r>
            <w:r>
              <w:rPr>
                <w:rFonts w:ascii="Times New Roman" w:hAnsi="Times New Roman" w:cs="Times New Roman"/>
                <w:sz w:val="24"/>
                <w:lang w:val="sq-AL"/>
              </w:rPr>
              <w:t>;</w:t>
            </w:r>
          </w:p>
          <w:p w14:paraId="5E1FE67D" w14:textId="77777777" w:rsidR="00F14671" w:rsidRPr="00862BD8" w:rsidRDefault="00F14671" w:rsidP="00656277">
            <w:pPr>
              <w:pStyle w:val="Style1-BodyText"/>
              <w:numPr>
                <w:ilvl w:val="0"/>
                <w:numId w:val="20"/>
              </w:numPr>
              <w:spacing w:after="0" w:line="276" w:lineRule="auto"/>
              <w:rPr>
                <w:rFonts w:ascii="Times New Roman" w:hAnsi="Times New Roman" w:cs="Times New Roman"/>
                <w:sz w:val="24"/>
                <w:lang w:val="sq-AL"/>
              </w:rPr>
            </w:pPr>
            <w:r w:rsidRPr="00701656">
              <w:rPr>
                <w:rFonts w:ascii="Times New Roman" w:hAnsi="Times New Roman" w:cs="Times New Roman"/>
                <w:sz w:val="24"/>
                <w:lang w:val="sq-AL"/>
              </w:rPr>
              <w:t xml:space="preserve">Përmbushja e rekomandimeve të Raportit të SIGMA-s, duke forcuar koordinimin dhe shpërndarjen e përgjegjësive institucionale të </w:t>
            </w:r>
            <w:r w:rsidR="00A1005B">
              <w:rPr>
                <w:rFonts w:ascii="Times New Roman" w:hAnsi="Times New Roman" w:cs="Times New Roman"/>
                <w:sz w:val="24"/>
                <w:lang w:val="sq-AL"/>
              </w:rPr>
              <w:t>AMBU-s</w:t>
            </w:r>
            <w:r w:rsidR="006007AD">
              <w:rPr>
                <w:rFonts w:ascii="Times New Roman" w:hAnsi="Times New Roman" w:cs="Times New Roman"/>
                <w:sz w:val="24"/>
                <w:lang w:val="sq-AL"/>
              </w:rPr>
              <w:t>ë</w:t>
            </w:r>
            <w:r w:rsidRPr="00701656">
              <w:rPr>
                <w:rFonts w:ascii="Times New Roman" w:hAnsi="Times New Roman" w:cs="Times New Roman"/>
                <w:sz w:val="24"/>
                <w:lang w:val="sq-AL"/>
              </w:rPr>
              <w:t xml:space="preserve"> dhe duke përmirësuar efektivitetin e raportimit dhe mbikëqyrjes sektoriale brenda vitit 2026.</w:t>
            </w:r>
          </w:p>
          <w:p w14:paraId="08DA1F35" w14:textId="77777777" w:rsidR="00E062EF" w:rsidRPr="006740A4" w:rsidRDefault="00E062EF" w:rsidP="00AF03AC">
            <w:pPr>
              <w:spacing w:before="100" w:beforeAutospacing="1" w:after="100" w:afterAutospacing="1"/>
              <w:rPr>
                <w:rFonts w:ascii="Times New Roman" w:hAnsi="Times New Roman"/>
                <w:sz w:val="24"/>
                <w:szCs w:val="24"/>
                <w:lang w:val="sq-AL"/>
              </w:rPr>
            </w:pPr>
          </w:p>
        </w:tc>
      </w:tr>
      <w:tr w:rsidR="002670EC" w:rsidRPr="009F6A7A" w14:paraId="3F534432" w14:textId="77777777" w:rsidTr="005A0E0A">
        <w:trPr>
          <w:trHeight w:val="2894"/>
        </w:trPr>
        <w:tc>
          <w:tcPr>
            <w:tcW w:w="9016" w:type="dxa"/>
            <w:gridSpan w:val="2"/>
            <w:tcBorders>
              <w:top w:val="single" w:sz="4" w:space="0" w:color="000000"/>
              <w:left w:val="single" w:sz="4" w:space="0" w:color="000000"/>
              <w:bottom w:val="single" w:sz="4" w:space="0" w:color="000000"/>
              <w:right w:val="single" w:sz="4" w:space="0" w:color="000000"/>
            </w:tcBorders>
          </w:tcPr>
          <w:p w14:paraId="1F062408" w14:textId="77777777" w:rsidR="006210CC" w:rsidRPr="002670EC" w:rsidRDefault="000B0370" w:rsidP="009722F8">
            <w:pPr>
              <w:jc w:val="both"/>
              <w:rPr>
                <w:rFonts w:ascii="Times New Roman" w:hAnsi="Times New Roman"/>
                <w:b/>
                <w:sz w:val="24"/>
                <w:szCs w:val="24"/>
                <w:lang w:val="sq-AL"/>
              </w:rPr>
            </w:pPr>
            <w:r w:rsidRPr="002670EC">
              <w:rPr>
                <w:rFonts w:ascii="Times New Roman" w:hAnsi="Times New Roman"/>
                <w:b/>
                <w:sz w:val="24"/>
                <w:szCs w:val="24"/>
                <w:lang w:val="sq-AL"/>
              </w:rPr>
              <w:lastRenderedPageBreak/>
              <w:t xml:space="preserve">OPSIONET E </w:t>
            </w:r>
            <w:r w:rsidR="006210CC" w:rsidRPr="002670EC">
              <w:rPr>
                <w:rFonts w:ascii="Times New Roman" w:hAnsi="Times New Roman"/>
                <w:b/>
                <w:sz w:val="24"/>
                <w:szCs w:val="24"/>
                <w:lang w:val="sq-AL"/>
              </w:rPr>
              <w:t>POLI</w:t>
            </w:r>
            <w:r w:rsidRPr="002670EC">
              <w:rPr>
                <w:rFonts w:ascii="Times New Roman" w:hAnsi="Times New Roman"/>
                <w:b/>
                <w:sz w:val="24"/>
                <w:szCs w:val="24"/>
                <w:lang w:val="sq-AL"/>
              </w:rPr>
              <w:t>TIKAVE</w:t>
            </w:r>
          </w:p>
          <w:p w14:paraId="49A100E7" w14:textId="77777777" w:rsidR="00FC3EC5" w:rsidRPr="002670EC" w:rsidRDefault="000B0370" w:rsidP="009124D9">
            <w:pPr>
              <w:spacing w:after="120"/>
              <w:jc w:val="both"/>
              <w:rPr>
                <w:rFonts w:ascii="Times New Roman" w:hAnsi="Times New Roman"/>
                <w:i/>
                <w:sz w:val="24"/>
                <w:szCs w:val="24"/>
                <w:lang w:val="sq-AL"/>
              </w:rPr>
            </w:pPr>
            <w:r w:rsidRPr="002670EC">
              <w:rPr>
                <w:rFonts w:ascii="Times New Roman" w:hAnsi="Times New Roman"/>
                <w:i/>
                <w:sz w:val="24"/>
                <w:szCs w:val="24"/>
                <w:lang w:val="sq-AL"/>
              </w:rPr>
              <w:t xml:space="preserve">Cilat janë opsionet kryesore të politikave, duke përfshirë </w:t>
            </w:r>
            <w:r w:rsidR="00453AB4" w:rsidRPr="002670EC">
              <w:rPr>
                <w:rFonts w:ascii="Times New Roman" w:hAnsi="Times New Roman"/>
                <w:i/>
                <w:sz w:val="24"/>
                <w:szCs w:val="24"/>
                <w:lang w:val="sq-AL"/>
              </w:rPr>
              <w:t>mënyrat</w:t>
            </w:r>
            <w:r w:rsidRPr="002670EC">
              <w:rPr>
                <w:rFonts w:ascii="Times New Roman" w:hAnsi="Times New Roman"/>
                <w:i/>
                <w:sz w:val="24"/>
                <w:szCs w:val="24"/>
                <w:lang w:val="sq-AL"/>
              </w:rPr>
              <w:t xml:space="preserve"> ndaj rregullimit? Duhet të bë</w:t>
            </w:r>
            <w:r w:rsidR="00B64C3E" w:rsidRPr="002670EC">
              <w:rPr>
                <w:rFonts w:ascii="Times New Roman" w:hAnsi="Times New Roman"/>
                <w:i/>
                <w:sz w:val="24"/>
                <w:szCs w:val="24"/>
                <w:lang w:val="sq-AL"/>
              </w:rPr>
              <w:t xml:space="preserve">ni </w:t>
            </w:r>
            <w:r w:rsidRPr="002670EC">
              <w:rPr>
                <w:rFonts w:ascii="Times New Roman" w:hAnsi="Times New Roman"/>
                <w:i/>
                <w:sz w:val="24"/>
                <w:szCs w:val="24"/>
                <w:lang w:val="sq-AL"/>
              </w:rPr>
              <w:t>krahasimi</w:t>
            </w:r>
            <w:r w:rsidR="00B64C3E" w:rsidRPr="002670EC">
              <w:rPr>
                <w:rFonts w:ascii="Times New Roman" w:hAnsi="Times New Roman"/>
                <w:i/>
                <w:sz w:val="24"/>
                <w:szCs w:val="24"/>
                <w:lang w:val="sq-AL"/>
              </w:rPr>
              <w:t xml:space="preserve">n e </w:t>
            </w:r>
            <w:r w:rsidRPr="002670EC">
              <w:rPr>
                <w:rFonts w:ascii="Times New Roman" w:hAnsi="Times New Roman"/>
                <w:i/>
                <w:sz w:val="24"/>
                <w:szCs w:val="24"/>
                <w:lang w:val="sq-AL"/>
              </w:rPr>
              <w:t>avantazheve/përfitimeve</w:t>
            </w:r>
            <w:r w:rsidR="00AA60D9" w:rsidRPr="002670EC">
              <w:rPr>
                <w:rFonts w:ascii="Times New Roman" w:hAnsi="Times New Roman"/>
                <w:i/>
                <w:sz w:val="24"/>
                <w:szCs w:val="24"/>
                <w:lang w:val="sq-AL"/>
              </w:rPr>
              <w:t xml:space="preserve"> </w:t>
            </w:r>
            <w:r w:rsidRPr="002670EC">
              <w:rPr>
                <w:rFonts w:ascii="Times New Roman" w:hAnsi="Times New Roman"/>
                <w:i/>
                <w:sz w:val="24"/>
                <w:szCs w:val="24"/>
                <w:lang w:val="sq-AL"/>
              </w:rPr>
              <w:t xml:space="preserve">kryesore dhe </w:t>
            </w:r>
            <w:r w:rsidR="00B64C3E" w:rsidRPr="002670EC">
              <w:rPr>
                <w:rFonts w:ascii="Times New Roman" w:hAnsi="Times New Roman"/>
                <w:i/>
                <w:sz w:val="24"/>
                <w:szCs w:val="24"/>
                <w:lang w:val="sq-AL"/>
              </w:rPr>
              <w:t>të</w:t>
            </w:r>
            <w:r w:rsidR="009C75E3" w:rsidRPr="002670EC">
              <w:rPr>
                <w:rFonts w:ascii="Times New Roman" w:hAnsi="Times New Roman"/>
                <w:i/>
                <w:sz w:val="24"/>
                <w:szCs w:val="24"/>
                <w:lang w:val="sq-AL"/>
              </w:rPr>
              <w:t xml:space="preserve"> diz</w:t>
            </w:r>
            <w:r w:rsidRPr="002670EC">
              <w:rPr>
                <w:rFonts w:ascii="Times New Roman" w:hAnsi="Times New Roman"/>
                <w:i/>
                <w:sz w:val="24"/>
                <w:szCs w:val="24"/>
                <w:lang w:val="sq-AL"/>
              </w:rPr>
              <w:t>avantazheve/kostove të opsioneve të mundshme. Duhet të përcakton</w:t>
            </w:r>
            <w:r w:rsidR="00B64C3E" w:rsidRPr="002670EC">
              <w:rPr>
                <w:rFonts w:ascii="Times New Roman" w:hAnsi="Times New Roman"/>
                <w:i/>
                <w:sz w:val="24"/>
                <w:szCs w:val="24"/>
                <w:lang w:val="sq-AL"/>
              </w:rPr>
              <w:t>i</w:t>
            </w:r>
            <w:r w:rsidRPr="002670EC">
              <w:rPr>
                <w:rFonts w:ascii="Times New Roman" w:hAnsi="Times New Roman"/>
                <w:i/>
                <w:sz w:val="24"/>
                <w:szCs w:val="24"/>
                <w:lang w:val="sq-AL"/>
              </w:rPr>
              <w:t xml:space="preserve"> detajet në lidhje me opsionin e preferuar.</w:t>
            </w:r>
          </w:p>
          <w:p w14:paraId="40AC6806" w14:textId="77777777" w:rsidR="007B50A1" w:rsidRDefault="007B50A1" w:rsidP="007B50A1">
            <w:pPr>
              <w:spacing w:line="276" w:lineRule="auto"/>
              <w:jc w:val="both"/>
              <w:rPr>
                <w:rFonts w:ascii="Times New Roman" w:hAnsi="Times New Roman"/>
                <w:sz w:val="24"/>
                <w:szCs w:val="24"/>
                <w:lang w:val="sq-AL"/>
              </w:rPr>
            </w:pPr>
            <w:r w:rsidRPr="003C7B41">
              <w:rPr>
                <w:rFonts w:ascii="Times New Roman" w:hAnsi="Times New Roman"/>
                <w:sz w:val="24"/>
                <w:szCs w:val="24"/>
                <w:lang w:val="sq-AL"/>
              </w:rPr>
              <w:t xml:space="preserve">Në kuadër të trajtimit të problematikës së identifikuar, janë shqyrtuar katër opsione politike për organizimin institucional të </w:t>
            </w:r>
            <w:r w:rsidR="00046681">
              <w:rPr>
                <w:rFonts w:ascii="Times New Roman" w:hAnsi="Times New Roman"/>
                <w:sz w:val="24"/>
                <w:szCs w:val="24"/>
                <w:lang w:val="sq-AL"/>
              </w:rPr>
              <w:t>Agjencis</w:t>
            </w:r>
            <w:r w:rsidR="002A7E54">
              <w:rPr>
                <w:rFonts w:ascii="Times New Roman" w:hAnsi="Times New Roman"/>
                <w:sz w:val="24"/>
                <w:szCs w:val="24"/>
                <w:lang w:val="sq-AL"/>
              </w:rPr>
              <w:t>ë</w:t>
            </w:r>
            <w:r w:rsidR="00046681">
              <w:rPr>
                <w:rFonts w:ascii="Times New Roman" w:hAnsi="Times New Roman"/>
                <w:sz w:val="24"/>
                <w:szCs w:val="24"/>
                <w:lang w:val="sq-AL"/>
              </w:rPr>
              <w:t xml:space="preserve"> s</w:t>
            </w:r>
            <w:r w:rsidR="002A7E54">
              <w:rPr>
                <w:rFonts w:ascii="Times New Roman" w:hAnsi="Times New Roman"/>
                <w:sz w:val="24"/>
                <w:szCs w:val="24"/>
                <w:lang w:val="sq-AL"/>
              </w:rPr>
              <w:t>ë</w:t>
            </w:r>
            <w:r w:rsidR="00046681">
              <w:rPr>
                <w:rFonts w:ascii="Times New Roman" w:hAnsi="Times New Roman"/>
                <w:sz w:val="24"/>
                <w:szCs w:val="24"/>
                <w:lang w:val="sq-AL"/>
              </w:rPr>
              <w:t xml:space="preserve"> Menaxhimit të Burimeve Ujore (AMBU)</w:t>
            </w:r>
            <w:r w:rsidRPr="003C7B41">
              <w:rPr>
                <w:rFonts w:ascii="Times New Roman" w:hAnsi="Times New Roman"/>
                <w:sz w:val="24"/>
                <w:szCs w:val="24"/>
                <w:lang w:val="sq-AL"/>
              </w:rPr>
              <w:t xml:space="preserve">. </w:t>
            </w:r>
          </w:p>
          <w:p w14:paraId="311F7A4F" w14:textId="77777777" w:rsidR="007B50A1" w:rsidRDefault="007B50A1" w:rsidP="007B50A1">
            <w:pPr>
              <w:spacing w:line="276" w:lineRule="auto"/>
              <w:jc w:val="both"/>
              <w:rPr>
                <w:rFonts w:ascii="Times New Roman" w:hAnsi="Times New Roman"/>
                <w:sz w:val="24"/>
                <w:szCs w:val="24"/>
                <w:lang w:val="sq-AL"/>
              </w:rPr>
            </w:pPr>
          </w:p>
          <w:p w14:paraId="1FA3F128" w14:textId="77777777" w:rsidR="007B50A1" w:rsidRDefault="007B50A1" w:rsidP="007B50A1">
            <w:pPr>
              <w:spacing w:line="276" w:lineRule="auto"/>
              <w:jc w:val="both"/>
              <w:rPr>
                <w:rFonts w:ascii="Times New Roman" w:hAnsi="Times New Roman"/>
                <w:sz w:val="24"/>
                <w:szCs w:val="24"/>
                <w:lang w:val="sq-AL"/>
              </w:rPr>
            </w:pPr>
            <w:r w:rsidRPr="003C7B41">
              <w:rPr>
                <w:rFonts w:ascii="Times New Roman" w:hAnsi="Times New Roman"/>
                <w:b/>
                <w:bCs/>
                <w:sz w:val="24"/>
                <w:szCs w:val="24"/>
                <w:lang w:val="sq-AL"/>
              </w:rPr>
              <w:t>Opsioni 0, status quo,</w:t>
            </w:r>
            <w:r w:rsidRPr="003C7B41">
              <w:rPr>
                <w:rFonts w:ascii="Times New Roman" w:hAnsi="Times New Roman"/>
                <w:sz w:val="24"/>
                <w:szCs w:val="24"/>
                <w:lang w:val="sq-AL"/>
              </w:rPr>
              <w:t xml:space="preserve"> parashikon ruajtjen e situatës aktuale me </w:t>
            </w:r>
            <w:r w:rsidR="0045399B">
              <w:rPr>
                <w:rFonts w:ascii="Times New Roman" w:hAnsi="Times New Roman"/>
                <w:sz w:val="24"/>
                <w:szCs w:val="24"/>
                <w:lang w:val="sq-AL"/>
              </w:rPr>
              <w:t>AMBU</w:t>
            </w:r>
            <w:r w:rsidR="002A7E54">
              <w:rPr>
                <w:rFonts w:ascii="Times New Roman" w:hAnsi="Times New Roman"/>
                <w:sz w:val="24"/>
                <w:szCs w:val="24"/>
                <w:lang w:val="sq-AL"/>
              </w:rPr>
              <w:t>-në</w:t>
            </w:r>
            <w:r w:rsidRPr="003C7B41">
              <w:rPr>
                <w:rFonts w:ascii="Times New Roman" w:hAnsi="Times New Roman"/>
                <w:sz w:val="24"/>
                <w:szCs w:val="24"/>
                <w:lang w:val="sq-AL"/>
              </w:rPr>
              <w:t xml:space="preserve"> në varësi të drejtpërdrejtë të Kryeministrit, duke shmangur ndërhyrje ligjore dhe kosto shtesë, por </w:t>
            </w:r>
            <w:r w:rsidR="002A7E54">
              <w:rPr>
                <w:rFonts w:ascii="Times New Roman" w:hAnsi="Times New Roman"/>
                <w:sz w:val="24"/>
                <w:szCs w:val="24"/>
                <w:lang w:val="sq-AL"/>
              </w:rPr>
              <w:t xml:space="preserve">ky opsion </w:t>
            </w:r>
            <w:r w:rsidRPr="003C7B41">
              <w:rPr>
                <w:rFonts w:ascii="Times New Roman" w:hAnsi="Times New Roman"/>
                <w:sz w:val="24"/>
                <w:szCs w:val="24"/>
                <w:lang w:val="sq-AL"/>
              </w:rPr>
              <w:t xml:space="preserve">nuk adreson problematikën e centralizimit dhe mungesës së përputhshmërisë ndërmjet funksioneve sektoriale dhe mbikëqyrjes institucionale. </w:t>
            </w:r>
          </w:p>
          <w:p w14:paraId="6F6757CE" w14:textId="77777777" w:rsidR="007B50A1" w:rsidRDefault="007B50A1" w:rsidP="007B50A1">
            <w:pPr>
              <w:spacing w:line="276" w:lineRule="auto"/>
              <w:jc w:val="both"/>
              <w:rPr>
                <w:rFonts w:ascii="Times New Roman" w:hAnsi="Times New Roman"/>
                <w:sz w:val="24"/>
                <w:szCs w:val="24"/>
                <w:lang w:val="sq-AL"/>
              </w:rPr>
            </w:pPr>
          </w:p>
          <w:p w14:paraId="6AA07697" w14:textId="77777777" w:rsidR="007B50A1" w:rsidRDefault="007B50A1" w:rsidP="007B50A1">
            <w:pPr>
              <w:spacing w:line="276" w:lineRule="auto"/>
              <w:jc w:val="both"/>
              <w:rPr>
                <w:rFonts w:ascii="Times New Roman" w:hAnsi="Times New Roman"/>
                <w:sz w:val="24"/>
                <w:szCs w:val="24"/>
                <w:lang w:val="sq-AL"/>
              </w:rPr>
            </w:pPr>
            <w:r w:rsidRPr="003C7B41">
              <w:rPr>
                <w:rFonts w:ascii="Times New Roman" w:hAnsi="Times New Roman"/>
                <w:b/>
                <w:bCs/>
                <w:sz w:val="24"/>
                <w:szCs w:val="24"/>
                <w:lang w:val="sq-AL"/>
              </w:rPr>
              <w:t>Opsioni 1, ndryshimi i ligjit nr. </w:t>
            </w:r>
            <w:r w:rsidR="0045399B">
              <w:rPr>
                <w:rFonts w:ascii="Times New Roman" w:hAnsi="Times New Roman"/>
                <w:b/>
                <w:bCs/>
                <w:sz w:val="24"/>
                <w:szCs w:val="24"/>
                <w:lang w:val="sq-AL"/>
              </w:rPr>
              <w:t>29</w:t>
            </w:r>
            <w:r w:rsidRPr="003C7B41">
              <w:rPr>
                <w:rFonts w:ascii="Times New Roman" w:hAnsi="Times New Roman"/>
                <w:b/>
                <w:bCs/>
                <w:sz w:val="24"/>
                <w:szCs w:val="24"/>
                <w:lang w:val="sq-AL"/>
              </w:rPr>
              <w:t>/20</w:t>
            </w:r>
            <w:r w:rsidR="0045399B">
              <w:rPr>
                <w:rFonts w:ascii="Times New Roman" w:hAnsi="Times New Roman"/>
                <w:b/>
                <w:bCs/>
                <w:sz w:val="24"/>
                <w:szCs w:val="24"/>
                <w:lang w:val="sq-AL"/>
              </w:rPr>
              <w:t>24 “P</w:t>
            </w:r>
            <w:r w:rsidR="006007AD">
              <w:rPr>
                <w:rFonts w:ascii="Times New Roman" w:hAnsi="Times New Roman"/>
                <w:b/>
                <w:bCs/>
                <w:sz w:val="24"/>
                <w:szCs w:val="24"/>
                <w:lang w:val="sq-AL"/>
              </w:rPr>
              <w:t>ë</w:t>
            </w:r>
            <w:r w:rsidR="0045399B">
              <w:rPr>
                <w:rFonts w:ascii="Times New Roman" w:hAnsi="Times New Roman"/>
                <w:b/>
                <w:bCs/>
                <w:sz w:val="24"/>
                <w:szCs w:val="24"/>
                <w:lang w:val="sq-AL"/>
              </w:rPr>
              <w:t>r burimet ujore”, i ndryshuar</w:t>
            </w:r>
            <w:r w:rsidRPr="003C7B41">
              <w:rPr>
                <w:rFonts w:ascii="Times New Roman" w:hAnsi="Times New Roman"/>
                <w:b/>
                <w:bCs/>
                <w:sz w:val="24"/>
                <w:szCs w:val="24"/>
                <w:lang w:val="sq-AL"/>
              </w:rPr>
              <w:t>,</w:t>
            </w:r>
            <w:r w:rsidRPr="003C7B41">
              <w:rPr>
                <w:rFonts w:ascii="Times New Roman" w:hAnsi="Times New Roman"/>
                <w:sz w:val="24"/>
                <w:szCs w:val="24"/>
                <w:lang w:val="sq-AL"/>
              </w:rPr>
              <w:t xml:space="preserve"> është opsioni i preferuar dhe synon kalimin e varësisë institucionale të </w:t>
            </w:r>
            <w:r w:rsidR="0045399B">
              <w:rPr>
                <w:rFonts w:ascii="Times New Roman" w:hAnsi="Times New Roman"/>
                <w:sz w:val="24"/>
                <w:szCs w:val="24"/>
                <w:lang w:val="sq-AL"/>
              </w:rPr>
              <w:t>AMBU</w:t>
            </w:r>
            <w:r w:rsidR="002A7E54">
              <w:rPr>
                <w:rFonts w:ascii="Times New Roman" w:hAnsi="Times New Roman"/>
                <w:sz w:val="24"/>
                <w:szCs w:val="24"/>
                <w:lang w:val="sq-AL"/>
              </w:rPr>
              <w:t>-së</w:t>
            </w:r>
            <w:r w:rsidRPr="003C7B41">
              <w:rPr>
                <w:rFonts w:ascii="Times New Roman" w:hAnsi="Times New Roman"/>
                <w:sz w:val="24"/>
                <w:szCs w:val="24"/>
                <w:lang w:val="sq-AL"/>
              </w:rPr>
              <w:t xml:space="preserve"> nga Kryeministri tek ministri përgjegjës për fushën përkatëse. Ky opsion përmirëson koordinimin institucional, rrit përputhshmërinë ndërmjet funksioneve sektoriale dhe mbikëqyrjes, kontribuon në rishpërndarjen më të balancuar të përgjegjësive në administratën qendrore, kërkon më pak kohë dhe burime krahasuar me opsionin 2 dhe ndërhyn vetëm në varësinë institucionale pa prekur më shumë se 50% të dispozitave të ligjit, duke e bërë atë zgjidhjen më efikase dhe të realizueshme. </w:t>
            </w:r>
          </w:p>
          <w:p w14:paraId="28F26955" w14:textId="77777777" w:rsidR="007B50A1" w:rsidRDefault="007B50A1" w:rsidP="007B50A1">
            <w:pPr>
              <w:spacing w:line="276" w:lineRule="auto"/>
              <w:jc w:val="both"/>
              <w:rPr>
                <w:rFonts w:ascii="Times New Roman" w:hAnsi="Times New Roman"/>
                <w:sz w:val="24"/>
                <w:szCs w:val="24"/>
                <w:lang w:val="sq-AL"/>
              </w:rPr>
            </w:pPr>
          </w:p>
          <w:p w14:paraId="76BF999F" w14:textId="77777777" w:rsidR="007B50A1" w:rsidRDefault="007B50A1" w:rsidP="007B50A1">
            <w:pPr>
              <w:spacing w:line="276" w:lineRule="auto"/>
              <w:jc w:val="both"/>
              <w:rPr>
                <w:rFonts w:ascii="Times New Roman" w:hAnsi="Times New Roman"/>
                <w:sz w:val="24"/>
                <w:szCs w:val="24"/>
                <w:lang w:val="sq-AL"/>
              </w:rPr>
            </w:pPr>
            <w:r w:rsidRPr="003C7B41">
              <w:rPr>
                <w:rFonts w:ascii="Times New Roman" w:hAnsi="Times New Roman"/>
                <w:b/>
                <w:bCs/>
                <w:sz w:val="24"/>
                <w:szCs w:val="24"/>
                <w:lang w:val="sq-AL"/>
              </w:rPr>
              <w:t xml:space="preserve">Opsioni 2, </w:t>
            </w:r>
            <w:r w:rsidRPr="003C7B41">
              <w:rPr>
                <w:rFonts w:ascii="Times New Roman" w:hAnsi="Times New Roman"/>
                <w:sz w:val="24"/>
                <w:szCs w:val="24"/>
                <w:lang w:val="sq-AL"/>
              </w:rPr>
              <w:t>riorganizim më i gjerë institucional, parashikon hartimin e një ligji të ri me ndryshime të thella ligjore dhe strukturore, duke adresuar problematikat në mënyrë gjithëpërfshirëse, por kërkon kohë të gjatë, shpenzime të mëdha dhe burime të shtuar</w:t>
            </w:r>
            <w:r w:rsidR="002A7E54">
              <w:rPr>
                <w:rFonts w:ascii="Times New Roman" w:hAnsi="Times New Roman"/>
                <w:sz w:val="24"/>
                <w:szCs w:val="24"/>
                <w:lang w:val="sq-AL"/>
              </w:rPr>
              <w:t>a</w:t>
            </w:r>
            <w:r w:rsidRPr="003C7B41">
              <w:rPr>
                <w:rFonts w:ascii="Times New Roman" w:hAnsi="Times New Roman"/>
                <w:sz w:val="24"/>
                <w:szCs w:val="24"/>
                <w:lang w:val="sq-AL"/>
              </w:rPr>
              <w:t xml:space="preserve"> për menaxhimin e tranzicionit. </w:t>
            </w:r>
          </w:p>
          <w:p w14:paraId="2F756E5C" w14:textId="77777777" w:rsidR="007B50A1" w:rsidRDefault="007B50A1" w:rsidP="007B50A1">
            <w:pPr>
              <w:spacing w:line="276" w:lineRule="auto"/>
              <w:jc w:val="both"/>
              <w:rPr>
                <w:rFonts w:ascii="Times New Roman" w:hAnsi="Times New Roman"/>
                <w:sz w:val="24"/>
                <w:szCs w:val="24"/>
                <w:lang w:val="sq-AL"/>
              </w:rPr>
            </w:pPr>
          </w:p>
          <w:p w14:paraId="4717942A" w14:textId="77777777" w:rsidR="007B50A1" w:rsidRPr="003C7B41" w:rsidRDefault="007B50A1" w:rsidP="007B50A1">
            <w:pPr>
              <w:spacing w:line="276" w:lineRule="auto"/>
              <w:jc w:val="both"/>
              <w:rPr>
                <w:rFonts w:ascii="Times New Roman" w:hAnsi="Times New Roman"/>
                <w:sz w:val="24"/>
                <w:szCs w:val="24"/>
                <w:lang w:val="sq-AL"/>
              </w:rPr>
            </w:pPr>
            <w:r w:rsidRPr="003C7B41">
              <w:rPr>
                <w:rFonts w:ascii="Times New Roman" w:hAnsi="Times New Roman"/>
                <w:b/>
                <w:bCs/>
                <w:sz w:val="24"/>
                <w:szCs w:val="24"/>
                <w:lang w:val="sq-AL"/>
              </w:rPr>
              <w:t>Opsioni 3, jorregullator,</w:t>
            </w:r>
            <w:r w:rsidRPr="003C7B41">
              <w:rPr>
                <w:rFonts w:ascii="Times New Roman" w:hAnsi="Times New Roman"/>
                <w:sz w:val="24"/>
                <w:szCs w:val="24"/>
                <w:lang w:val="sq-AL"/>
              </w:rPr>
              <w:t xml:space="preserve"> përfshin masa jo-ligjore për përmirësimin e koordinimit dhe bashkëpunimit ndërinstitucional, por është i gjatë në zbatim, kërkon shumë burime dhe nuk garanton adresimin e rrënjësishëm të problematikës.</w:t>
            </w:r>
          </w:p>
          <w:p w14:paraId="6E9BF9CE" w14:textId="77777777" w:rsidR="007B50A1" w:rsidRPr="003C7B41" w:rsidRDefault="007B50A1" w:rsidP="007B50A1">
            <w:pPr>
              <w:spacing w:line="276" w:lineRule="auto"/>
              <w:jc w:val="both"/>
              <w:rPr>
                <w:rFonts w:ascii="Times New Roman" w:hAnsi="Times New Roman"/>
                <w:sz w:val="24"/>
                <w:szCs w:val="24"/>
                <w:lang w:val="sq-AL"/>
              </w:rPr>
            </w:pPr>
            <w:r w:rsidRPr="003C7B41">
              <w:rPr>
                <w:rFonts w:ascii="Times New Roman" w:hAnsi="Times New Roman"/>
                <w:sz w:val="24"/>
                <w:szCs w:val="24"/>
                <w:lang w:val="sq-AL"/>
              </w:rPr>
              <w:t>Bazuar në analizën e kryer, opsioni i preferuar është ndryshimi i ligjit, pasi siguron ndërhyrje proporcionale, përputhet me rekomandimet e Raportit të SIGMA-s dhe adreson drejtpërdrejt sfidat e centralizimit institucional, pa kërkuar riorganizime komplekse apo kosto shtesë.</w:t>
            </w:r>
          </w:p>
          <w:p w14:paraId="70CB38E9" w14:textId="77777777" w:rsidR="00EB28A4" w:rsidRPr="002A7E54" w:rsidRDefault="00EB28A4" w:rsidP="002A7E54">
            <w:pPr>
              <w:tabs>
                <w:tab w:val="left" w:pos="607"/>
              </w:tabs>
              <w:spacing w:line="276" w:lineRule="auto"/>
              <w:jc w:val="both"/>
              <w:rPr>
                <w:rFonts w:ascii="Times New Roman" w:hAnsi="Times New Roman"/>
                <w:sz w:val="24"/>
                <w:szCs w:val="24"/>
                <w:lang w:val="sq-AL"/>
              </w:rPr>
            </w:pPr>
          </w:p>
        </w:tc>
      </w:tr>
      <w:tr w:rsidR="002670EC" w:rsidRPr="009F6A7A" w14:paraId="07F7C109" w14:textId="77777777" w:rsidTr="00920559">
        <w:tc>
          <w:tcPr>
            <w:tcW w:w="9016" w:type="dxa"/>
            <w:gridSpan w:val="2"/>
            <w:tcBorders>
              <w:top w:val="single" w:sz="4" w:space="0" w:color="000000"/>
              <w:left w:val="single" w:sz="4" w:space="0" w:color="000000"/>
              <w:bottom w:val="single" w:sz="4" w:space="0" w:color="000000"/>
              <w:right w:val="single" w:sz="4" w:space="0" w:color="000000"/>
            </w:tcBorders>
          </w:tcPr>
          <w:p w14:paraId="786C0E3F" w14:textId="77777777" w:rsidR="00A84726" w:rsidRPr="002670EC" w:rsidRDefault="00811A6B" w:rsidP="004661A8">
            <w:pPr>
              <w:spacing w:line="276" w:lineRule="auto"/>
              <w:jc w:val="both"/>
              <w:rPr>
                <w:rFonts w:ascii="Times New Roman" w:hAnsi="Times New Roman"/>
                <w:b/>
                <w:i/>
                <w:sz w:val="24"/>
                <w:szCs w:val="24"/>
                <w:lang w:val="sq-AL"/>
              </w:rPr>
            </w:pPr>
            <w:r w:rsidRPr="002670EC">
              <w:rPr>
                <w:rFonts w:ascii="Times New Roman" w:hAnsi="Times New Roman"/>
                <w:b/>
                <w:i/>
                <w:sz w:val="24"/>
                <w:szCs w:val="24"/>
                <w:lang w:val="sq-AL"/>
              </w:rPr>
              <w:t xml:space="preserve"> </w:t>
            </w:r>
            <w:r w:rsidR="000B0370" w:rsidRPr="002670EC">
              <w:rPr>
                <w:rFonts w:ascii="Times New Roman" w:hAnsi="Times New Roman"/>
                <w:b/>
                <w:i/>
                <w:sz w:val="24"/>
                <w:szCs w:val="24"/>
                <w:lang w:val="sq-AL"/>
              </w:rPr>
              <w:t xml:space="preserve">ANALIZA E </w:t>
            </w:r>
            <w:r w:rsidR="009811C8" w:rsidRPr="002670EC">
              <w:rPr>
                <w:rFonts w:ascii="Times New Roman" w:hAnsi="Times New Roman"/>
                <w:b/>
                <w:i/>
                <w:sz w:val="24"/>
                <w:szCs w:val="24"/>
                <w:lang w:val="sq-AL"/>
              </w:rPr>
              <w:t>NDIKIMEVE</w:t>
            </w:r>
          </w:p>
          <w:p w14:paraId="646B9027" w14:textId="77777777" w:rsidR="00A84726" w:rsidRPr="002670EC" w:rsidRDefault="000B0370" w:rsidP="008D40F0">
            <w:pPr>
              <w:spacing w:after="120"/>
              <w:jc w:val="both"/>
              <w:rPr>
                <w:rFonts w:ascii="Times New Roman" w:hAnsi="Times New Roman"/>
                <w:i/>
                <w:sz w:val="24"/>
                <w:szCs w:val="24"/>
                <w:lang w:val="sq-AL"/>
              </w:rPr>
            </w:pPr>
            <w:r w:rsidRPr="002670EC">
              <w:rPr>
                <w:rFonts w:ascii="Times New Roman" w:hAnsi="Times New Roman"/>
                <w:i/>
                <w:sz w:val="24"/>
                <w:szCs w:val="24"/>
                <w:lang w:val="sq-AL"/>
              </w:rPr>
              <w:t xml:space="preserve">Cilat janë ndikimet e opsionit të preferuar? Kjo duhet të përfshijë ndikimet </w:t>
            </w:r>
            <w:r w:rsidR="00D26002" w:rsidRPr="002670EC">
              <w:rPr>
                <w:rFonts w:ascii="Times New Roman" w:hAnsi="Times New Roman"/>
                <w:i/>
                <w:sz w:val="24"/>
                <w:szCs w:val="24"/>
                <w:lang w:val="sq-AL"/>
              </w:rPr>
              <w:t xml:space="preserve">me vlerë </w:t>
            </w:r>
            <w:r w:rsidRPr="002670EC">
              <w:rPr>
                <w:rFonts w:ascii="Times New Roman" w:hAnsi="Times New Roman"/>
                <w:i/>
                <w:sz w:val="24"/>
                <w:szCs w:val="24"/>
                <w:lang w:val="sq-AL"/>
              </w:rPr>
              <w:t>monetar</w:t>
            </w:r>
            <w:r w:rsidR="00D26002" w:rsidRPr="002670EC">
              <w:rPr>
                <w:rFonts w:ascii="Times New Roman" w:hAnsi="Times New Roman"/>
                <w:i/>
                <w:sz w:val="24"/>
                <w:szCs w:val="24"/>
                <w:lang w:val="sq-AL"/>
              </w:rPr>
              <w:t xml:space="preserve">e të përcaktuar </w:t>
            </w:r>
            <w:r w:rsidR="00573E8A" w:rsidRPr="002670EC">
              <w:rPr>
                <w:rFonts w:ascii="Times New Roman" w:hAnsi="Times New Roman"/>
                <w:i/>
                <w:sz w:val="24"/>
                <w:szCs w:val="24"/>
                <w:lang w:val="sq-AL"/>
              </w:rPr>
              <w:t xml:space="preserve">dhe </w:t>
            </w:r>
            <w:r w:rsidR="00D26002" w:rsidRPr="002670EC">
              <w:rPr>
                <w:rFonts w:ascii="Times New Roman" w:hAnsi="Times New Roman"/>
                <w:i/>
                <w:sz w:val="24"/>
                <w:szCs w:val="24"/>
                <w:lang w:val="sq-AL"/>
              </w:rPr>
              <w:t xml:space="preserve">ndikimet pa vlerë monetare të përcaktuar </w:t>
            </w:r>
            <w:r w:rsidRPr="002670EC">
              <w:rPr>
                <w:rFonts w:ascii="Times New Roman" w:hAnsi="Times New Roman"/>
                <w:i/>
                <w:sz w:val="24"/>
                <w:szCs w:val="24"/>
                <w:lang w:val="sq-AL"/>
              </w:rPr>
              <w:t>mbi buxhetin dhe bizneset</w:t>
            </w:r>
            <w:r w:rsidR="00B61CA7" w:rsidRPr="002670EC">
              <w:rPr>
                <w:rFonts w:ascii="Times New Roman" w:hAnsi="Times New Roman"/>
                <w:i/>
                <w:sz w:val="24"/>
                <w:szCs w:val="24"/>
                <w:lang w:val="sq-AL"/>
              </w:rPr>
              <w:t>.</w:t>
            </w:r>
          </w:p>
          <w:p w14:paraId="0D861F62" w14:textId="77777777" w:rsidR="005F5B9F" w:rsidRDefault="008B6037" w:rsidP="008B6037">
            <w:pPr>
              <w:spacing w:line="276" w:lineRule="auto"/>
              <w:jc w:val="both"/>
              <w:rPr>
                <w:rFonts w:ascii="Times New Roman" w:hAnsi="Times New Roman"/>
                <w:sz w:val="24"/>
                <w:szCs w:val="24"/>
                <w:lang w:val="sq-AL"/>
              </w:rPr>
            </w:pPr>
            <w:r w:rsidRPr="003C7B41">
              <w:rPr>
                <w:rFonts w:ascii="Times New Roman" w:hAnsi="Times New Roman"/>
                <w:sz w:val="24"/>
                <w:szCs w:val="24"/>
                <w:lang w:val="sq-AL"/>
              </w:rPr>
              <w:lastRenderedPageBreak/>
              <w:t>Ndërhyrja në ligjin nr. </w:t>
            </w:r>
            <w:r w:rsidR="00E438A4">
              <w:rPr>
                <w:rFonts w:ascii="Times New Roman" w:hAnsi="Times New Roman"/>
                <w:sz w:val="24"/>
                <w:szCs w:val="24"/>
                <w:lang w:val="sq-AL"/>
              </w:rPr>
              <w:t>29</w:t>
            </w:r>
            <w:r w:rsidRPr="003C7B41">
              <w:rPr>
                <w:rFonts w:ascii="Times New Roman" w:hAnsi="Times New Roman"/>
                <w:sz w:val="24"/>
                <w:szCs w:val="24"/>
                <w:lang w:val="sq-AL"/>
              </w:rPr>
              <w:t>/20</w:t>
            </w:r>
            <w:r w:rsidR="00E438A4">
              <w:rPr>
                <w:rFonts w:ascii="Times New Roman" w:hAnsi="Times New Roman"/>
                <w:sz w:val="24"/>
                <w:szCs w:val="24"/>
                <w:lang w:val="sq-AL"/>
              </w:rPr>
              <w:t>24</w:t>
            </w:r>
            <w:r w:rsidRPr="003C7B41">
              <w:rPr>
                <w:rFonts w:ascii="Times New Roman" w:hAnsi="Times New Roman"/>
                <w:sz w:val="24"/>
                <w:szCs w:val="24"/>
                <w:lang w:val="sq-AL"/>
              </w:rPr>
              <w:t xml:space="preserve"> ka për qëllim ndryshimin e varësisë institucionale të </w:t>
            </w:r>
            <w:r w:rsidR="00E438A4">
              <w:rPr>
                <w:rFonts w:ascii="Times New Roman" w:hAnsi="Times New Roman"/>
                <w:sz w:val="24"/>
                <w:szCs w:val="24"/>
                <w:lang w:val="sq-AL"/>
              </w:rPr>
              <w:t>Agjencis</w:t>
            </w:r>
            <w:r w:rsidR="006007AD">
              <w:rPr>
                <w:rFonts w:ascii="Times New Roman" w:hAnsi="Times New Roman"/>
                <w:sz w:val="24"/>
                <w:szCs w:val="24"/>
                <w:lang w:val="sq-AL"/>
              </w:rPr>
              <w:t>ë</w:t>
            </w:r>
            <w:r w:rsidR="00E438A4">
              <w:rPr>
                <w:rFonts w:ascii="Times New Roman" w:hAnsi="Times New Roman"/>
                <w:sz w:val="24"/>
                <w:szCs w:val="24"/>
                <w:lang w:val="sq-AL"/>
              </w:rPr>
              <w:t xml:space="preserve"> s</w:t>
            </w:r>
            <w:r w:rsidR="006007AD">
              <w:rPr>
                <w:rFonts w:ascii="Times New Roman" w:hAnsi="Times New Roman"/>
                <w:sz w:val="24"/>
                <w:szCs w:val="24"/>
                <w:lang w:val="sq-AL"/>
              </w:rPr>
              <w:t>ë</w:t>
            </w:r>
            <w:r w:rsidR="00E438A4">
              <w:rPr>
                <w:rFonts w:ascii="Times New Roman" w:hAnsi="Times New Roman"/>
                <w:sz w:val="24"/>
                <w:szCs w:val="24"/>
                <w:lang w:val="sq-AL"/>
              </w:rPr>
              <w:t xml:space="preserve"> Menaxhimit t</w:t>
            </w:r>
            <w:r w:rsidR="006007AD">
              <w:rPr>
                <w:rFonts w:ascii="Times New Roman" w:hAnsi="Times New Roman"/>
                <w:sz w:val="24"/>
                <w:szCs w:val="24"/>
                <w:lang w:val="sq-AL"/>
              </w:rPr>
              <w:t>ë</w:t>
            </w:r>
            <w:r w:rsidRPr="003C7B41">
              <w:rPr>
                <w:rFonts w:ascii="Times New Roman" w:hAnsi="Times New Roman"/>
                <w:sz w:val="24"/>
                <w:szCs w:val="24"/>
                <w:lang w:val="sq-AL"/>
              </w:rPr>
              <w:t xml:space="preserve"> </w:t>
            </w:r>
            <w:r w:rsidR="00E438A4">
              <w:rPr>
                <w:rFonts w:ascii="Times New Roman" w:hAnsi="Times New Roman"/>
                <w:sz w:val="24"/>
                <w:szCs w:val="24"/>
                <w:lang w:val="sq-AL"/>
              </w:rPr>
              <w:t xml:space="preserve">Burimeve Ujore </w:t>
            </w:r>
            <w:r w:rsidRPr="003C7B41">
              <w:rPr>
                <w:rFonts w:ascii="Times New Roman" w:hAnsi="Times New Roman"/>
                <w:sz w:val="24"/>
                <w:szCs w:val="24"/>
                <w:lang w:val="sq-AL"/>
              </w:rPr>
              <w:t>(</w:t>
            </w:r>
            <w:r w:rsidR="00E438A4">
              <w:rPr>
                <w:rFonts w:ascii="Times New Roman" w:hAnsi="Times New Roman"/>
                <w:sz w:val="24"/>
                <w:szCs w:val="24"/>
                <w:lang w:val="sq-AL"/>
              </w:rPr>
              <w:t>AMBU</w:t>
            </w:r>
            <w:r w:rsidRPr="003C7B41">
              <w:rPr>
                <w:rFonts w:ascii="Times New Roman" w:hAnsi="Times New Roman"/>
                <w:sz w:val="24"/>
                <w:szCs w:val="24"/>
                <w:lang w:val="sq-AL"/>
              </w:rPr>
              <w:t xml:space="preserve">) nga Kryeministri tek Ministria përgjegjëse për fushën përkatëse. </w:t>
            </w:r>
          </w:p>
          <w:p w14:paraId="6D6EA5B3" w14:textId="77777777" w:rsidR="008B6037" w:rsidRPr="003C7B41" w:rsidRDefault="008B6037" w:rsidP="008B6037">
            <w:pPr>
              <w:spacing w:line="276" w:lineRule="auto"/>
              <w:jc w:val="both"/>
              <w:rPr>
                <w:rFonts w:ascii="Times New Roman" w:hAnsi="Times New Roman"/>
                <w:sz w:val="24"/>
                <w:szCs w:val="24"/>
                <w:lang w:val="sq-AL"/>
              </w:rPr>
            </w:pPr>
            <w:r w:rsidRPr="003C7B41">
              <w:rPr>
                <w:rFonts w:ascii="Times New Roman" w:hAnsi="Times New Roman"/>
                <w:sz w:val="24"/>
                <w:szCs w:val="24"/>
                <w:lang w:val="sq-AL"/>
              </w:rPr>
              <w:t>Grupet kryesore të prekura janë: Kryeministria, Ministria e përgjegjësisë sektoriale, A</w:t>
            </w:r>
            <w:r w:rsidR="00E438A4">
              <w:rPr>
                <w:rFonts w:ascii="Times New Roman" w:hAnsi="Times New Roman"/>
                <w:sz w:val="24"/>
                <w:szCs w:val="24"/>
                <w:lang w:val="sq-AL"/>
              </w:rPr>
              <w:t>MBU</w:t>
            </w:r>
            <w:r w:rsidR="002A7E54">
              <w:rPr>
                <w:rFonts w:ascii="Times New Roman" w:hAnsi="Times New Roman"/>
                <w:sz w:val="24"/>
                <w:szCs w:val="24"/>
                <w:lang w:val="sq-AL"/>
              </w:rPr>
              <w:t>-ja</w:t>
            </w:r>
            <w:r w:rsidRPr="003C7B41">
              <w:rPr>
                <w:rFonts w:ascii="Times New Roman" w:hAnsi="Times New Roman"/>
                <w:sz w:val="24"/>
                <w:szCs w:val="24"/>
                <w:lang w:val="sq-AL"/>
              </w:rPr>
              <w:t xml:space="preserve">, institucionet publike që bashkëpunojnë me </w:t>
            </w:r>
            <w:r w:rsidR="00E438A4">
              <w:rPr>
                <w:rFonts w:ascii="Times New Roman" w:hAnsi="Times New Roman"/>
                <w:sz w:val="24"/>
                <w:szCs w:val="24"/>
                <w:lang w:val="sq-AL"/>
              </w:rPr>
              <w:t>AMBU</w:t>
            </w:r>
            <w:r w:rsidR="002A7E54">
              <w:rPr>
                <w:rFonts w:ascii="Times New Roman" w:hAnsi="Times New Roman"/>
                <w:sz w:val="24"/>
                <w:szCs w:val="24"/>
                <w:lang w:val="sq-AL"/>
              </w:rPr>
              <w:t>-në</w:t>
            </w:r>
            <w:r w:rsidRPr="003C7B41">
              <w:rPr>
                <w:rFonts w:ascii="Times New Roman" w:hAnsi="Times New Roman"/>
                <w:sz w:val="24"/>
                <w:szCs w:val="24"/>
                <w:lang w:val="sq-AL"/>
              </w:rPr>
              <w:t xml:space="preserve"> në kuadër të </w:t>
            </w:r>
            <w:r w:rsidR="00E438A4">
              <w:rPr>
                <w:rFonts w:ascii="Times New Roman" w:hAnsi="Times New Roman"/>
                <w:sz w:val="24"/>
                <w:szCs w:val="24"/>
                <w:lang w:val="sq-AL"/>
              </w:rPr>
              <w:t>menaxhimit t</w:t>
            </w:r>
            <w:r w:rsidR="006007AD">
              <w:rPr>
                <w:rFonts w:ascii="Times New Roman" w:hAnsi="Times New Roman"/>
                <w:sz w:val="24"/>
                <w:szCs w:val="24"/>
                <w:lang w:val="sq-AL"/>
              </w:rPr>
              <w:t>ë</w:t>
            </w:r>
            <w:r w:rsidR="00E438A4">
              <w:rPr>
                <w:rFonts w:ascii="Times New Roman" w:hAnsi="Times New Roman"/>
                <w:sz w:val="24"/>
                <w:szCs w:val="24"/>
                <w:lang w:val="sq-AL"/>
              </w:rPr>
              <w:t xml:space="preserve"> burimeve ujore</w:t>
            </w:r>
            <w:r w:rsidRPr="003C7B41">
              <w:rPr>
                <w:rFonts w:ascii="Times New Roman" w:hAnsi="Times New Roman"/>
                <w:sz w:val="24"/>
                <w:szCs w:val="24"/>
                <w:lang w:val="sq-AL"/>
              </w:rPr>
              <w:t xml:space="preserve">, si dhe në mënyrë të tërthortë përdoruesit e </w:t>
            </w:r>
            <w:r w:rsidR="00E438A4">
              <w:rPr>
                <w:rFonts w:ascii="Times New Roman" w:hAnsi="Times New Roman"/>
                <w:sz w:val="24"/>
                <w:szCs w:val="24"/>
                <w:lang w:val="sq-AL"/>
              </w:rPr>
              <w:t>burimeve ujore</w:t>
            </w:r>
            <w:r w:rsidRPr="003C7B41">
              <w:rPr>
                <w:rFonts w:ascii="Times New Roman" w:hAnsi="Times New Roman"/>
                <w:sz w:val="24"/>
                <w:szCs w:val="24"/>
                <w:lang w:val="sq-AL"/>
              </w:rPr>
              <w:t>.</w:t>
            </w:r>
          </w:p>
          <w:p w14:paraId="48D7BF95" w14:textId="77777777" w:rsidR="005F5B9F" w:rsidRPr="009F6A7A" w:rsidRDefault="005F5B9F" w:rsidP="008B6037">
            <w:pPr>
              <w:spacing w:line="276" w:lineRule="auto"/>
              <w:jc w:val="both"/>
              <w:rPr>
                <w:rFonts w:ascii="Times New Roman" w:hAnsi="Times New Roman"/>
                <w:b/>
                <w:bCs/>
                <w:sz w:val="24"/>
                <w:szCs w:val="24"/>
                <w:lang w:val="sq-AL"/>
              </w:rPr>
            </w:pPr>
          </w:p>
          <w:p w14:paraId="17DDA534" w14:textId="77777777" w:rsidR="008B6037" w:rsidRPr="009F6A7A" w:rsidRDefault="008B6037" w:rsidP="008B6037">
            <w:pPr>
              <w:spacing w:line="276" w:lineRule="auto"/>
              <w:jc w:val="both"/>
              <w:rPr>
                <w:rFonts w:ascii="Times New Roman" w:hAnsi="Times New Roman"/>
                <w:sz w:val="24"/>
                <w:szCs w:val="24"/>
                <w:lang w:val="sq-AL"/>
              </w:rPr>
            </w:pPr>
            <w:r w:rsidRPr="009F6A7A">
              <w:rPr>
                <w:rFonts w:ascii="Times New Roman" w:hAnsi="Times New Roman"/>
                <w:b/>
                <w:bCs/>
                <w:sz w:val="24"/>
                <w:szCs w:val="24"/>
                <w:lang w:val="sq-AL"/>
              </w:rPr>
              <w:t>Ndikimet kryesore</w:t>
            </w:r>
            <w:r w:rsidRPr="009F6A7A">
              <w:rPr>
                <w:rFonts w:ascii="Times New Roman" w:hAnsi="Times New Roman"/>
                <w:sz w:val="24"/>
                <w:szCs w:val="24"/>
                <w:lang w:val="sq-AL"/>
              </w:rPr>
              <w:t xml:space="preserve"> ndahen në tre kategori:</w:t>
            </w:r>
          </w:p>
          <w:p w14:paraId="2D1768D9" w14:textId="77777777" w:rsidR="005F5B9F" w:rsidRPr="009F6A7A" w:rsidRDefault="005F5B9F" w:rsidP="005F5B9F">
            <w:pPr>
              <w:spacing w:line="276" w:lineRule="auto"/>
              <w:jc w:val="both"/>
              <w:rPr>
                <w:rFonts w:ascii="Times New Roman" w:hAnsi="Times New Roman"/>
                <w:b/>
                <w:bCs/>
                <w:sz w:val="24"/>
                <w:szCs w:val="24"/>
                <w:lang w:val="sq-AL"/>
              </w:rPr>
            </w:pPr>
          </w:p>
          <w:p w14:paraId="761E2612" w14:textId="77777777" w:rsidR="008B6037" w:rsidRPr="009F6A7A" w:rsidRDefault="008B6037" w:rsidP="003C7B41">
            <w:pPr>
              <w:spacing w:line="276" w:lineRule="auto"/>
              <w:jc w:val="both"/>
              <w:rPr>
                <w:rFonts w:ascii="Times New Roman" w:hAnsi="Times New Roman"/>
                <w:sz w:val="24"/>
                <w:szCs w:val="24"/>
                <w:lang w:val="sq-AL"/>
              </w:rPr>
            </w:pPr>
            <w:r w:rsidRPr="009F6A7A">
              <w:rPr>
                <w:rFonts w:ascii="Times New Roman" w:hAnsi="Times New Roman"/>
                <w:b/>
                <w:bCs/>
                <w:sz w:val="24"/>
                <w:szCs w:val="24"/>
                <w:lang w:val="sq-AL"/>
              </w:rPr>
              <w:t>Sociale:</w:t>
            </w:r>
            <w:r w:rsidRPr="009F6A7A">
              <w:rPr>
                <w:rFonts w:ascii="Times New Roman" w:hAnsi="Times New Roman"/>
                <w:sz w:val="24"/>
                <w:szCs w:val="24"/>
                <w:lang w:val="sq-AL"/>
              </w:rPr>
              <w:t xml:space="preserve"> Përmirësohet koordinimi ndërinstitucional, qartësia e linjave të raportimit dhe mbikëqyrjes institucionale, rritet transparenca dhe përgjegjësia sektoriale, dhe zvogëlohet ngarkesa administrative e Kryeministrisë.</w:t>
            </w:r>
          </w:p>
          <w:p w14:paraId="7DA76730" w14:textId="77777777" w:rsidR="005F5B9F" w:rsidRPr="009F6A7A" w:rsidRDefault="005F5B9F" w:rsidP="005F5B9F">
            <w:pPr>
              <w:spacing w:line="276" w:lineRule="auto"/>
              <w:jc w:val="both"/>
              <w:rPr>
                <w:rFonts w:ascii="Times New Roman" w:hAnsi="Times New Roman"/>
                <w:b/>
                <w:bCs/>
                <w:sz w:val="24"/>
                <w:szCs w:val="24"/>
                <w:lang w:val="sq-AL"/>
              </w:rPr>
            </w:pPr>
          </w:p>
          <w:p w14:paraId="1A2E96F3" w14:textId="77777777" w:rsidR="008B6037" w:rsidRPr="009F6A7A" w:rsidRDefault="008B6037" w:rsidP="003C7B41">
            <w:pPr>
              <w:spacing w:line="276" w:lineRule="auto"/>
              <w:jc w:val="both"/>
              <w:rPr>
                <w:rFonts w:ascii="Times New Roman" w:hAnsi="Times New Roman"/>
                <w:sz w:val="24"/>
                <w:szCs w:val="24"/>
                <w:lang w:val="sq-AL"/>
              </w:rPr>
            </w:pPr>
            <w:r w:rsidRPr="009F6A7A">
              <w:rPr>
                <w:rFonts w:ascii="Times New Roman" w:hAnsi="Times New Roman"/>
                <w:b/>
                <w:bCs/>
                <w:sz w:val="24"/>
                <w:szCs w:val="24"/>
                <w:lang w:val="sq-AL"/>
              </w:rPr>
              <w:t>Ekonomike:</w:t>
            </w:r>
            <w:r w:rsidRPr="009F6A7A">
              <w:rPr>
                <w:rFonts w:ascii="Times New Roman" w:hAnsi="Times New Roman"/>
                <w:sz w:val="24"/>
                <w:szCs w:val="24"/>
                <w:lang w:val="sq-AL"/>
              </w:rPr>
              <w:t xml:space="preserve"> Ndikimet e drejtpërdrejta janë minimale, pasi nuk ndryshojnë struktura apo kompetencat, ndërsa ndikimet indirekte lidhen me </w:t>
            </w:r>
            <w:r w:rsidR="00520C88" w:rsidRPr="009F6A7A">
              <w:rPr>
                <w:rFonts w:ascii="Times New Roman" w:hAnsi="Times New Roman"/>
                <w:sz w:val="24"/>
                <w:szCs w:val="24"/>
                <w:lang w:val="sq-AL"/>
              </w:rPr>
              <w:t>menaxhimin</w:t>
            </w:r>
            <w:r w:rsidRPr="009F6A7A">
              <w:rPr>
                <w:rFonts w:ascii="Times New Roman" w:hAnsi="Times New Roman"/>
                <w:sz w:val="24"/>
                <w:szCs w:val="24"/>
                <w:lang w:val="sq-AL"/>
              </w:rPr>
              <w:t xml:space="preserve"> më efikas të </w:t>
            </w:r>
            <w:r w:rsidR="00520C88" w:rsidRPr="009F6A7A">
              <w:rPr>
                <w:rFonts w:ascii="Times New Roman" w:hAnsi="Times New Roman"/>
                <w:sz w:val="24"/>
                <w:szCs w:val="24"/>
                <w:lang w:val="sq-AL"/>
              </w:rPr>
              <w:t>burimeve ujore</w:t>
            </w:r>
            <w:r w:rsidRPr="009F6A7A">
              <w:rPr>
                <w:rFonts w:ascii="Times New Roman" w:hAnsi="Times New Roman"/>
                <w:sz w:val="24"/>
                <w:szCs w:val="24"/>
                <w:lang w:val="sq-AL"/>
              </w:rPr>
              <w:t>.</w:t>
            </w:r>
          </w:p>
          <w:p w14:paraId="08619B28" w14:textId="77777777" w:rsidR="005F5B9F" w:rsidRPr="009F6A7A" w:rsidRDefault="005F5B9F" w:rsidP="005F5B9F">
            <w:pPr>
              <w:spacing w:line="276" w:lineRule="auto"/>
              <w:jc w:val="both"/>
              <w:rPr>
                <w:rFonts w:ascii="Times New Roman" w:hAnsi="Times New Roman"/>
                <w:b/>
                <w:bCs/>
                <w:sz w:val="24"/>
                <w:szCs w:val="24"/>
                <w:lang w:val="sq-AL"/>
              </w:rPr>
            </w:pPr>
          </w:p>
          <w:p w14:paraId="238A0DD2" w14:textId="77777777" w:rsidR="008B6037" w:rsidRPr="009F6A7A" w:rsidRDefault="008B6037" w:rsidP="003C7B41">
            <w:pPr>
              <w:spacing w:line="276" w:lineRule="auto"/>
              <w:jc w:val="both"/>
              <w:rPr>
                <w:rFonts w:ascii="Times New Roman" w:hAnsi="Times New Roman"/>
                <w:sz w:val="24"/>
                <w:szCs w:val="24"/>
                <w:lang w:val="sq-AL"/>
              </w:rPr>
            </w:pPr>
            <w:r w:rsidRPr="009F6A7A">
              <w:rPr>
                <w:rFonts w:ascii="Times New Roman" w:hAnsi="Times New Roman"/>
                <w:b/>
                <w:bCs/>
                <w:sz w:val="24"/>
                <w:szCs w:val="24"/>
                <w:lang w:val="sq-AL"/>
              </w:rPr>
              <w:t>Financiare:</w:t>
            </w:r>
            <w:r w:rsidRPr="009F6A7A">
              <w:rPr>
                <w:rFonts w:ascii="Times New Roman" w:hAnsi="Times New Roman"/>
                <w:sz w:val="24"/>
                <w:szCs w:val="24"/>
                <w:lang w:val="sq-AL"/>
              </w:rPr>
              <w:t xml:space="preserve"> Nuk ka kosto financiare të drejtpërdrejtë, pasi ndërhyrja është ligjore dhe nuk kërkon buxhet shtesë.</w:t>
            </w:r>
          </w:p>
          <w:p w14:paraId="0241054A" w14:textId="77777777" w:rsidR="005F5B9F" w:rsidRPr="009F6A7A" w:rsidRDefault="005F5B9F" w:rsidP="008B6037">
            <w:pPr>
              <w:spacing w:line="276" w:lineRule="auto"/>
              <w:jc w:val="both"/>
              <w:rPr>
                <w:rFonts w:ascii="Times New Roman" w:hAnsi="Times New Roman"/>
                <w:b/>
                <w:bCs/>
                <w:sz w:val="24"/>
                <w:szCs w:val="24"/>
                <w:lang w:val="sq-AL"/>
              </w:rPr>
            </w:pPr>
          </w:p>
          <w:p w14:paraId="13748CC0" w14:textId="77777777" w:rsidR="008B6037" w:rsidRPr="009F6A7A" w:rsidRDefault="008B6037" w:rsidP="008B6037">
            <w:pPr>
              <w:spacing w:line="276" w:lineRule="auto"/>
              <w:jc w:val="both"/>
              <w:rPr>
                <w:rFonts w:ascii="Times New Roman" w:hAnsi="Times New Roman"/>
                <w:sz w:val="24"/>
                <w:szCs w:val="24"/>
                <w:lang w:val="sq-AL"/>
              </w:rPr>
            </w:pPr>
            <w:r w:rsidRPr="009F6A7A">
              <w:rPr>
                <w:rFonts w:ascii="Times New Roman" w:hAnsi="Times New Roman"/>
                <w:b/>
                <w:bCs/>
                <w:sz w:val="24"/>
                <w:szCs w:val="24"/>
                <w:lang w:val="sq-AL"/>
              </w:rPr>
              <w:t>Afatshkurtër dhe afatgjatë:</w:t>
            </w:r>
            <w:r w:rsidRPr="009F6A7A">
              <w:rPr>
                <w:rFonts w:ascii="Times New Roman" w:hAnsi="Times New Roman"/>
                <w:sz w:val="24"/>
                <w:szCs w:val="24"/>
                <w:lang w:val="sq-AL"/>
              </w:rPr>
              <w:t xml:space="preserve"> Në afat të shkurtër, ndikimet lidhen me përshtatjen e praktikave të raportimit dhe rritjen e bashkëpunimit ndërinstitucional. Në afat të gjatë, ndërhyrja pritet të rrisë efikasitetin e qeverisjes qendrore, të përmirësojë koordinimin midis institucioneve dhe të mbështesë zbatimin e politikave publike në mënyrë më efektive.</w:t>
            </w:r>
          </w:p>
          <w:p w14:paraId="79486350" w14:textId="77777777" w:rsidR="005F5B9F" w:rsidRPr="009F6A7A" w:rsidRDefault="005F5B9F" w:rsidP="008B6037">
            <w:pPr>
              <w:spacing w:line="276" w:lineRule="auto"/>
              <w:jc w:val="both"/>
              <w:rPr>
                <w:rFonts w:ascii="Times New Roman" w:hAnsi="Times New Roman"/>
                <w:sz w:val="24"/>
                <w:szCs w:val="24"/>
                <w:lang w:val="sq-AL"/>
              </w:rPr>
            </w:pPr>
          </w:p>
          <w:p w14:paraId="6916E26E" w14:textId="77777777" w:rsidR="005F5B9F" w:rsidRPr="009F6A7A" w:rsidRDefault="008B6037" w:rsidP="008B6037">
            <w:pPr>
              <w:spacing w:line="276" w:lineRule="auto"/>
              <w:jc w:val="both"/>
              <w:rPr>
                <w:rFonts w:ascii="Times New Roman" w:hAnsi="Times New Roman"/>
                <w:sz w:val="24"/>
                <w:szCs w:val="24"/>
                <w:lang w:val="sq-AL"/>
              </w:rPr>
            </w:pPr>
            <w:r w:rsidRPr="009F6A7A">
              <w:rPr>
                <w:rFonts w:ascii="Times New Roman" w:hAnsi="Times New Roman"/>
                <w:sz w:val="24"/>
                <w:szCs w:val="24"/>
                <w:lang w:val="sq-AL"/>
              </w:rPr>
              <w:t xml:space="preserve">Analiza bazohet në supozimin se ndryshimi i varësisë institucionale nuk do të ndikojë në strukturën, buxhetin apo kompetencat e </w:t>
            </w:r>
            <w:r w:rsidR="007F4608" w:rsidRPr="009F6A7A">
              <w:rPr>
                <w:rFonts w:ascii="Times New Roman" w:hAnsi="Times New Roman"/>
                <w:sz w:val="24"/>
                <w:szCs w:val="24"/>
                <w:lang w:val="sq-AL"/>
              </w:rPr>
              <w:t>AMBU-s</w:t>
            </w:r>
            <w:r w:rsidR="006007AD" w:rsidRPr="009F6A7A">
              <w:rPr>
                <w:rFonts w:ascii="Times New Roman" w:hAnsi="Times New Roman"/>
                <w:sz w:val="24"/>
                <w:szCs w:val="24"/>
                <w:lang w:val="sq-AL"/>
              </w:rPr>
              <w:t>ë</w:t>
            </w:r>
            <w:r w:rsidRPr="009F6A7A">
              <w:rPr>
                <w:rFonts w:ascii="Times New Roman" w:hAnsi="Times New Roman"/>
                <w:sz w:val="24"/>
                <w:szCs w:val="24"/>
                <w:lang w:val="sq-AL"/>
              </w:rPr>
              <w:t xml:space="preserve">. Provat mbështeten në gjetjet dhe rekomandimet e Raportit të SIGMA-s dhe përvojat ndërkombëtare të organizimit institucional. </w:t>
            </w:r>
          </w:p>
          <w:p w14:paraId="2DF9853B" w14:textId="77777777" w:rsidR="005F5B9F" w:rsidRPr="009F6A7A" w:rsidRDefault="005F5B9F" w:rsidP="008B6037">
            <w:pPr>
              <w:spacing w:line="276" w:lineRule="auto"/>
              <w:jc w:val="both"/>
              <w:rPr>
                <w:rFonts w:ascii="Times New Roman" w:hAnsi="Times New Roman"/>
                <w:sz w:val="24"/>
                <w:szCs w:val="24"/>
                <w:lang w:val="sq-AL"/>
              </w:rPr>
            </w:pPr>
          </w:p>
          <w:p w14:paraId="5878F828" w14:textId="77777777" w:rsidR="008B6037" w:rsidRPr="009F6A7A" w:rsidRDefault="008B6037" w:rsidP="008B6037">
            <w:pPr>
              <w:spacing w:line="276" w:lineRule="auto"/>
              <w:jc w:val="both"/>
              <w:rPr>
                <w:rFonts w:ascii="Times New Roman" w:hAnsi="Times New Roman"/>
                <w:sz w:val="24"/>
                <w:szCs w:val="24"/>
                <w:lang w:val="sq-AL"/>
              </w:rPr>
            </w:pPr>
            <w:r w:rsidRPr="009F6A7A">
              <w:rPr>
                <w:rFonts w:ascii="Times New Roman" w:hAnsi="Times New Roman"/>
                <w:sz w:val="24"/>
                <w:szCs w:val="24"/>
                <w:lang w:val="sq-AL"/>
              </w:rPr>
              <w:t>Rreziqet kryesore lidhen me nevojën për përshtatje administrative gjatë fazës fillestare të tranzicionit dhe mundësi pengesash burokratike ose mungesë koordinimi.</w:t>
            </w:r>
          </w:p>
          <w:p w14:paraId="33D4FA90" w14:textId="77777777" w:rsidR="005F5B9F" w:rsidRPr="009F6A7A" w:rsidRDefault="005F5B9F" w:rsidP="008B6037">
            <w:pPr>
              <w:spacing w:line="276" w:lineRule="auto"/>
              <w:jc w:val="both"/>
              <w:rPr>
                <w:rFonts w:ascii="Times New Roman" w:hAnsi="Times New Roman"/>
                <w:b/>
                <w:bCs/>
                <w:sz w:val="24"/>
                <w:szCs w:val="24"/>
                <w:lang w:val="sq-AL"/>
              </w:rPr>
            </w:pPr>
          </w:p>
          <w:p w14:paraId="0C9D2C99" w14:textId="77777777" w:rsidR="008B6037" w:rsidRPr="009F6A7A" w:rsidRDefault="008B6037" w:rsidP="008B6037">
            <w:pPr>
              <w:spacing w:line="276" w:lineRule="auto"/>
              <w:jc w:val="both"/>
              <w:rPr>
                <w:rFonts w:ascii="Times New Roman" w:hAnsi="Times New Roman"/>
                <w:sz w:val="24"/>
                <w:szCs w:val="24"/>
                <w:lang w:val="sq-AL"/>
              </w:rPr>
            </w:pPr>
            <w:r w:rsidRPr="009F6A7A">
              <w:rPr>
                <w:rFonts w:ascii="Times New Roman" w:hAnsi="Times New Roman"/>
                <w:sz w:val="24"/>
                <w:szCs w:val="24"/>
                <w:lang w:val="sq-AL"/>
              </w:rPr>
              <w:t>Ndikimet kryesore janë institucionale dhe administrative, ndërsa ndryshimi i propozuar konsiderohet efektiv dhe i përputhshëm me rekomandimet ndërkombëtare, duke rritur efikasitetin, koordinimin dhe transparencën pa sjellë kosto financiare ose ndryshime strukturore.</w:t>
            </w:r>
          </w:p>
          <w:p w14:paraId="04C4AB99" w14:textId="77777777" w:rsidR="00C76A65" w:rsidRPr="002670EC" w:rsidRDefault="00C76A65" w:rsidP="00B57E61">
            <w:pPr>
              <w:jc w:val="both"/>
              <w:rPr>
                <w:rFonts w:ascii="Times New Roman" w:hAnsi="Times New Roman"/>
                <w:i/>
                <w:sz w:val="24"/>
                <w:szCs w:val="24"/>
                <w:highlight w:val="yellow"/>
                <w:lang w:val="sq-AL"/>
              </w:rPr>
            </w:pPr>
          </w:p>
        </w:tc>
      </w:tr>
      <w:tr w:rsidR="002670EC" w:rsidRPr="009F6A7A" w14:paraId="493823A5" w14:textId="77777777" w:rsidTr="00920559">
        <w:tc>
          <w:tcPr>
            <w:tcW w:w="9016" w:type="dxa"/>
            <w:gridSpan w:val="2"/>
            <w:tcBorders>
              <w:top w:val="single" w:sz="4" w:space="0" w:color="000000"/>
              <w:left w:val="single" w:sz="4" w:space="0" w:color="000000"/>
              <w:bottom w:val="single" w:sz="4" w:space="0" w:color="000000"/>
              <w:right w:val="single" w:sz="4" w:space="0" w:color="000000"/>
            </w:tcBorders>
          </w:tcPr>
          <w:p w14:paraId="46B52F71" w14:textId="77777777" w:rsidR="00A84726" w:rsidRPr="002670EC" w:rsidRDefault="00D26002" w:rsidP="005A0E0A">
            <w:pPr>
              <w:jc w:val="both"/>
              <w:rPr>
                <w:rFonts w:ascii="Times New Roman" w:hAnsi="Times New Roman"/>
                <w:b/>
                <w:sz w:val="24"/>
                <w:szCs w:val="24"/>
                <w:lang w:val="sq-AL"/>
              </w:rPr>
            </w:pPr>
            <w:r w:rsidRPr="002670EC">
              <w:rPr>
                <w:rFonts w:ascii="Times New Roman" w:hAnsi="Times New Roman"/>
                <w:b/>
                <w:sz w:val="24"/>
                <w:szCs w:val="24"/>
                <w:lang w:val="sq-AL"/>
              </w:rPr>
              <w:lastRenderedPageBreak/>
              <w:t>AR</w:t>
            </w:r>
            <w:r w:rsidR="00257570" w:rsidRPr="002670EC">
              <w:rPr>
                <w:rFonts w:ascii="Times New Roman" w:hAnsi="Times New Roman"/>
                <w:b/>
                <w:sz w:val="24"/>
                <w:szCs w:val="24"/>
                <w:lang w:val="sq-AL"/>
              </w:rPr>
              <w:t xml:space="preserve">SYETIMI </w:t>
            </w:r>
            <w:r w:rsidRPr="002670EC">
              <w:rPr>
                <w:rFonts w:ascii="Times New Roman" w:hAnsi="Times New Roman"/>
                <w:b/>
                <w:sz w:val="24"/>
                <w:szCs w:val="24"/>
                <w:lang w:val="sq-AL"/>
              </w:rPr>
              <w:t>I OPSIONIT T</w:t>
            </w:r>
            <w:r w:rsidR="00573E8A" w:rsidRPr="002670EC">
              <w:rPr>
                <w:rFonts w:ascii="Times New Roman" w:hAnsi="Times New Roman"/>
                <w:b/>
                <w:sz w:val="24"/>
                <w:szCs w:val="24"/>
                <w:lang w:val="sq-AL"/>
              </w:rPr>
              <w:t>Ë</w:t>
            </w:r>
            <w:r w:rsidRPr="002670EC">
              <w:rPr>
                <w:rFonts w:ascii="Times New Roman" w:hAnsi="Times New Roman"/>
                <w:b/>
                <w:sz w:val="24"/>
                <w:szCs w:val="24"/>
                <w:lang w:val="sq-AL"/>
              </w:rPr>
              <w:t xml:space="preserve"> PREFERUAR</w:t>
            </w:r>
          </w:p>
          <w:p w14:paraId="2FE9CC3B" w14:textId="77777777" w:rsidR="00A84726" w:rsidRPr="002670EC" w:rsidRDefault="00D26002" w:rsidP="00C07E79">
            <w:pPr>
              <w:spacing w:after="120"/>
              <w:jc w:val="both"/>
              <w:rPr>
                <w:rFonts w:ascii="Times New Roman" w:hAnsi="Times New Roman"/>
                <w:i/>
                <w:sz w:val="24"/>
                <w:szCs w:val="24"/>
                <w:lang w:val="sq-AL"/>
              </w:rPr>
            </w:pPr>
            <w:r w:rsidRPr="002670EC">
              <w:rPr>
                <w:rFonts w:ascii="Times New Roman" w:hAnsi="Times New Roman"/>
                <w:i/>
                <w:sz w:val="24"/>
                <w:szCs w:val="24"/>
                <w:lang w:val="sq-AL"/>
              </w:rPr>
              <w:t>Shpjegoni arsyet për zgjedhjen e opsionit të preferuar. Ju lutemi jepni nëse është e mundur koston dhe përfitimin me vlerë të përcaktuar monetare</w:t>
            </w:r>
            <w:r w:rsidR="00C1415C" w:rsidRPr="002670EC">
              <w:rPr>
                <w:rFonts w:ascii="Times New Roman" w:hAnsi="Times New Roman"/>
                <w:i/>
                <w:sz w:val="24"/>
                <w:szCs w:val="24"/>
                <w:lang w:val="sq-AL"/>
              </w:rPr>
              <w:t>.</w:t>
            </w:r>
          </w:p>
          <w:p w14:paraId="374CC688" w14:textId="77777777" w:rsidR="002A3439" w:rsidRPr="002670EC" w:rsidRDefault="00B614E8" w:rsidP="002A3439">
            <w:pPr>
              <w:spacing w:after="120" w:line="276" w:lineRule="auto"/>
              <w:jc w:val="both"/>
              <w:rPr>
                <w:rFonts w:ascii="Times New Roman" w:hAnsi="Times New Roman"/>
                <w:sz w:val="24"/>
                <w:szCs w:val="24"/>
                <w:lang w:val="sq-AL"/>
              </w:rPr>
            </w:pPr>
            <w:r w:rsidRPr="002670EC">
              <w:rPr>
                <w:rFonts w:ascii="Times New Roman" w:hAnsi="Times New Roman"/>
                <w:sz w:val="24"/>
                <w:szCs w:val="24"/>
                <w:lang w:val="sq-AL"/>
              </w:rPr>
              <w:t xml:space="preserve">Opsioni i preferuar </w:t>
            </w:r>
            <w:r w:rsidR="00814181" w:rsidRPr="002670EC">
              <w:rPr>
                <w:rFonts w:ascii="Times New Roman" w:hAnsi="Times New Roman"/>
                <w:sz w:val="24"/>
                <w:szCs w:val="24"/>
                <w:lang w:val="sq-AL"/>
              </w:rPr>
              <w:t>ë</w:t>
            </w:r>
            <w:r w:rsidRPr="002670EC">
              <w:rPr>
                <w:rFonts w:ascii="Times New Roman" w:hAnsi="Times New Roman"/>
                <w:sz w:val="24"/>
                <w:szCs w:val="24"/>
                <w:lang w:val="sq-AL"/>
              </w:rPr>
              <w:t>sht</w:t>
            </w:r>
            <w:r w:rsidR="00814181" w:rsidRPr="002670EC">
              <w:rPr>
                <w:rFonts w:ascii="Times New Roman" w:hAnsi="Times New Roman"/>
                <w:sz w:val="24"/>
                <w:szCs w:val="24"/>
                <w:lang w:val="sq-AL"/>
              </w:rPr>
              <w:t>ë</w:t>
            </w:r>
            <w:r w:rsidR="00D06130" w:rsidRPr="002670EC">
              <w:rPr>
                <w:rFonts w:ascii="Times New Roman" w:hAnsi="Times New Roman"/>
                <w:sz w:val="24"/>
                <w:szCs w:val="24"/>
                <w:lang w:val="sq-AL"/>
              </w:rPr>
              <w:t xml:space="preserve"> p</w:t>
            </w:r>
            <w:r w:rsidR="00814181" w:rsidRPr="002670EC">
              <w:rPr>
                <w:rFonts w:ascii="Times New Roman" w:hAnsi="Times New Roman"/>
                <w:sz w:val="24"/>
                <w:szCs w:val="24"/>
                <w:lang w:val="sq-AL"/>
              </w:rPr>
              <w:t>ë</w:t>
            </w:r>
            <w:r w:rsidRPr="002670EC">
              <w:rPr>
                <w:rFonts w:ascii="Times New Roman" w:hAnsi="Times New Roman"/>
                <w:sz w:val="24"/>
                <w:szCs w:val="24"/>
                <w:lang w:val="sq-AL"/>
              </w:rPr>
              <w:t xml:space="preserve">rzgjedhur </w:t>
            </w:r>
            <w:r w:rsidR="00DC3455" w:rsidRPr="002670EC">
              <w:rPr>
                <w:rFonts w:ascii="Times New Roman" w:hAnsi="Times New Roman"/>
                <w:b/>
                <w:sz w:val="24"/>
                <w:szCs w:val="24"/>
                <w:lang w:val="sq-AL"/>
              </w:rPr>
              <w:t>Opsioni 1</w:t>
            </w:r>
            <w:r w:rsidR="00DC3455" w:rsidRPr="002670EC">
              <w:rPr>
                <w:rFonts w:ascii="Times New Roman" w:hAnsi="Times New Roman"/>
                <w:sz w:val="24"/>
                <w:szCs w:val="24"/>
                <w:lang w:val="sq-AL"/>
              </w:rPr>
              <w:t xml:space="preserve"> - </w:t>
            </w:r>
            <w:r w:rsidR="00B463D3" w:rsidRPr="002670EC">
              <w:rPr>
                <w:rFonts w:ascii="Times New Roman" w:hAnsi="Times New Roman"/>
                <w:b/>
                <w:sz w:val="24"/>
                <w:szCs w:val="24"/>
                <w:lang w:val="sq-AL"/>
              </w:rPr>
              <w:t xml:space="preserve">rishikimi </w:t>
            </w:r>
            <w:r w:rsidR="00DC3455" w:rsidRPr="002670EC">
              <w:rPr>
                <w:rFonts w:ascii="Times New Roman" w:hAnsi="Times New Roman"/>
                <w:b/>
                <w:sz w:val="24"/>
                <w:szCs w:val="24"/>
                <w:lang w:val="sq-AL"/>
              </w:rPr>
              <w:t>i</w:t>
            </w:r>
            <w:r w:rsidRPr="002670EC">
              <w:rPr>
                <w:rFonts w:ascii="Times New Roman" w:hAnsi="Times New Roman"/>
                <w:b/>
                <w:sz w:val="24"/>
                <w:szCs w:val="24"/>
                <w:lang w:val="sq-AL"/>
              </w:rPr>
              <w:t xml:space="preserve"> </w:t>
            </w:r>
            <w:r w:rsidR="00D06130" w:rsidRPr="002670EC">
              <w:rPr>
                <w:rFonts w:ascii="Times New Roman" w:hAnsi="Times New Roman"/>
                <w:b/>
                <w:sz w:val="24"/>
                <w:szCs w:val="24"/>
                <w:lang w:val="sq-AL"/>
              </w:rPr>
              <w:t>l</w:t>
            </w:r>
            <w:r w:rsidRPr="002670EC">
              <w:rPr>
                <w:rFonts w:ascii="Times New Roman" w:hAnsi="Times New Roman"/>
                <w:b/>
                <w:sz w:val="24"/>
                <w:szCs w:val="24"/>
                <w:lang w:val="sq-AL"/>
              </w:rPr>
              <w:t xml:space="preserve">igjit </w:t>
            </w:r>
            <w:r w:rsidR="00DC3455" w:rsidRPr="002670EC">
              <w:rPr>
                <w:rFonts w:ascii="Times New Roman" w:hAnsi="Times New Roman"/>
                <w:b/>
                <w:sz w:val="24"/>
                <w:szCs w:val="24"/>
                <w:lang w:val="sq-AL"/>
              </w:rPr>
              <w:t>ekzistues</w:t>
            </w:r>
            <w:r w:rsidR="00DC3455" w:rsidRPr="002670EC">
              <w:rPr>
                <w:rFonts w:ascii="Times New Roman" w:hAnsi="Times New Roman"/>
                <w:sz w:val="24"/>
                <w:szCs w:val="24"/>
                <w:lang w:val="sq-AL"/>
              </w:rPr>
              <w:t xml:space="preserve"> </w:t>
            </w:r>
            <w:r w:rsidR="002A3439" w:rsidRPr="002670EC">
              <w:rPr>
                <w:rFonts w:ascii="Times New Roman" w:hAnsi="Times New Roman"/>
                <w:sz w:val="24"/>
                <w:szCs w:val="24"/>
                <w:lang w:val="sq-AL"/>
              </w:rPr>
              <w:t>nr.</w:t>
            </w:r>
            <w:r w:rsidR="00BD1688">
              <w:rPr>
                <w:rFonts w:ascii="Times New Roman" w:hAnsi="Times New Roman"/>
                <w:sz w:val="24"/>
                <w:szCs w:val="24"/>
                <w:lang w:val="sq-AL"/>
              </w:rPr>
              <w:t>29</w:t>
            </w:r>
            <w:r w:rsidR="002A3439" w:rsidRPr="002670EC">
              <w:rPr>
                <w:rFonts w:ascii="Times New Roman" w:hAnsi="Times New Roman"/>
                <w:sz w:val="24"/>
                <w:szCs w:val="24"/>
                <w:lang w:val="sq-AL"/>
              </w:rPr>
              <w:t>/20</w:t>
            </w:r>
            <w:r w:rsidR="00BD1688">
              <w:rPr>
                <w:rFonts w:ascii="Times New Roman" w:hAnsi="Times New Roman"/>
                <w:sz w:val="24"/>
                <w:szCs w:val="24"/>
                <w:lang w:val="sq-AL"/>
              </w:rPr>
              <w:t>24</w:t>
            </w:r>
            <w:r w:rsidR="002A3439" w:rsidRPr="002670EC">
              <w:rPr>
                <w:rFonts w:ascii="Times New Roman" w:hAnsi="Times New Roman"/>
                <w:sz w:val="24"/>
                <w:szCs w:val="24"/>
                <w:lang w:val="sq-AL"/>
              </w:rPr>
              <w:t xml:space="preserve">, “Për </w:t>
            </w:r>
            <w:r w:rsidR="00BD1688">
              <w:rPr>
                <w:rFonts w:ascii="Times New Roman" w:hAnsi="Times New Roman"/>
                <w:sz w:val="24"/>
                <w:szCs w:val="24"/>
                <w:lang w:val="sq-AL"/>
              </w:rPr>
              <w:t>burimet ujore</w:t>
            </w:r>
            <w:r w:rsidR="002A3439" w:rsidRPr="002670EC">
              <w:rPr>
                <w:rFonts w:ascii="Times New Roman" w:hAnsi="Times New Roman"/>
                <w:sz w:val="24"/>
                <w:szCs w:val="24"/>
                <w:lang w:val="sq-AL"/>
              </w:rPr>
              <w:t xml:space="preserve">”, të ndryshuar, me qëllim kalimin e varësisë së </w:t>
            </w:r>
            <w:r w:rsidR="00BD1688">
              <w:rPr>
                <w:rFonts w:ascii="Times New Roman" w:hAnsi="Times New Roman"/>
                <w:sz w:val="24"/>
                <w:szCs w:val="24"/>
                <w:lang w:val="sq-AL"/>
              </w:rPr>
              <w:t>Agjencis</w:t>
            </w:r>
            <w:r w:rsidR="006007AD">
              <w:rPr>
                <w:rFonts w:ascii="Times New Roman" w:hAnsi="Times New Roman"/>
                <w:sz w:val="24"/>
                <w:szCs w:val="24"/>
                <w:lang w:val="sq-AL"/>
              </w:rPr>
              <w:t>ë</w:t>
            </w:r>
            <w:r w:rsidR="00BD1688">
              <w:rPr>
                <w:rFonts w:ascii="Times New Roman" w:hAnsi="Times New Roman"/>
                <w:sz w:val="24"/>
                <w:szCs w:val="24"/>
                <w:lang w:val="sq-AL"/>
              </w:rPr>
              <w:t xml:space="preserve"> s</w:t>
            </w:r>
            <w:r w:rsidR="006007AD">
              <w:rPr>
                <w:rFonts w:ascii="Times New Roman" w:hAnsi="Times New Roman"/>
                <w:sz w:val="24"/>
                <w:szCs w:val="24"/>
                <w:lang w:val="sq-AL"/>
              </w:rPr>
              <w:t>ë</w:t>
            </w:r>
            <w:r w:rsidR="00BD1688">
              <w:rPr>
                <w:rFonts w:ascii="Times New Roman" w:hAnsi="Times New Roman"/>
                <w:sz w:val="24"/>
                <w:szCs w:val="24"/>
                <w:lang w:val="sq-AL"/>
              </w:rPr>
              <w:t xml:space="preserve"> Menaxhimit t</w:t>
            </w:r>
            <w:r w:rsidR="006007AD">
              <w:rPr>
                <w:rFonts w:ascii="Times New Roman" w:hAnsi="Times New Roman"/>
                <w:sz w:val="24"/>
                <w:szCs w:val="24"/>
                <w:lang w:val="sq-AL"/>
              </w:rPr>
              <w:t>ë</w:t>
            </w:r>
            <w:r w:rsidR="00BD1688">
              <w:rPr>
                <w:rFonts w:ascii="Times New Roman" w:hAnsi="Times New Roman"/>
                <w:sz w:val="24"/>
                <w:szCs w:val="24"/>
                <w:lang w:val="sq-AL"/>
              </w:rPr>
              <w:t xml:space="preserve"> Burimeve Ujore</w:t>
            </w:r>
            <w:r w:rsidR="002A3439" w:rsidRPr="002670EC">
              <w:rPr>
                <w:rFonts w:ascii="Times New Roman" w:hAnsi="Times New Roman"/>
                <w:sz w:val="24"/>
                <w:szCs w:val="24"/>
                <w:lang w:val="sq-AL"/>
              </w:rPr>
              <w:t xml:space="preserve"> (</w:t>
            </w:r>
            <w:r w:rsidR="00BD1688">
              <w:rPr>
                <w:rFonts w:ascii="Times New Roman" w:hAnsi="Times New Roman"/>
                <w:sz w:val="24"/>
                <w:szCs w:val="24"/>
                <w:lang w:val="sq-AL"/>
              </w:rPr>
              <w:t>AMBU</w:t>
            </w:r>
            <w:r w:rsidR="002A3439" w:rsidRPr="002670EC">
              <w:rPr>
                <w:rFonts w:ascii="Times New Roman" w:hAnsi="Times New Roman"/>
                <w:sz w:val="24"/>
                <w:szCs w:val="24"/>
                <w:lang w:val="sq-AL"/>
              </w:rPr>
              <w:t xml:space="preserve">) nga Kryeministri tek ministri përgjegjës </w:t>
            </w:r>
            <w:r w:rsidR="00BD1688">
              <w:rPr>
                <w:rFonts w:ascii="Times New Roman" w:hAnsi="Times New Roman"/>
                <w:sz w:val="24"/>
                <w:szCs w:val="24"/>
                <w:lang w:val="sq-AL"/>
              </w:rPr>
              <w:t>për mjedisin</w:t>
            </w:r>
            <w:r w:rsidR="002A3439" w:rsidRPr="002670EC">
              <w:rPr>
                <w:rFonts w:ascii="Times New Roman" w:hAnsi="Times New Roman"/>
                <w:sz w:val="24"/>
                <w:szCs w:val="24"/>
                <w:lang w:val="sq-AL"/>
              </w:rPr>
              <w:t>.</w:t>
            </w:r>
          </w:p>
          <w:p w14:paraId="176913BE" w14:textId="77777777" w:rsidR="002A3439" w:rsidRPr="002670EC" w:rsidRDefault="002A3439" w:rsidP="002A3439">
            <w:pPr>
              <w:spacing w:after="120" w:line="276" w:lineRule="auto"/>
              <w:jc w:val="both"/>
              <w:rPr>
                <w:rFonts w:ascii="Times New Roman" w:hAnsi="Times New Roman"/>
                <w:sz w:val="24"/>
                <w:szCs w:val="24"/>
                <w:lang w:val="sq-AL"/>
              </w:rPr>
            </w:pPr>
            <w:r w:rsidRPr="002670EC">
              <w:rPr>
                <w:rFonts w:ascii="Times New Roman" w:hAnsi="Times New Roman"/>
                <w:sz w:val="24"/>
                <w:szCs w:val="24"/>
                <w:lang w:val="sq-AL"/>
              </w:rPr>
              <w:t xml:space="preserve">Ky opsion është përzgjedhur pasi adreson drejtpërdrejt problematikën e identifikuar në Raportin e SIGMA-s të realizuar në kuadër të programit të OECD për “Forcimin e qendrës </w:t>
            </w:r>
            <w:r w:rsidRPr="002670EC">
              <w:rPr>
                <w:rFonts w:ascii="Times New Roman" w:hAnsi="Times New Roman"/>
                <w:sz w:val="24"/>
                <w:szCs w:val="24"/>
                <w:lang w:val="sq-AL"/>
              </w:rPr>
              <w:lastRenderedPageBreak/>
              <w:t xml:space="preserve">së qeverisjes në Shqipëri”, i cili ka evidentuar nivelin e lartë të centralizimit në administratën qendrore dhe ka rekomanduar reduktimin e numrit të institucioneve që raportojnë drejtpërdrejt te zyra e Kryeministrit. Në këtë kontekst, raporti ka sugjeruar konkretisht rishikimin e varësisë institucionale të </w:t>
            </w:r>
            <w:r w:rsidR="00BD1688">
              <w:rPr>
                <w:rFonts w:ascii="Times New Roman" w:hAnsi="Times New Roman"/>
                <w:sz w:val="24"/>
                <w:szCs w:val="24"/>
                <w:lang w:val="sq-AL"/>
              </w:rPr>
              <w:t>AMBU</w:t>
            </w:r>
            <w:r w:rsidR="002A7E54">
              <w:rPr>
                <w:rFonts w:ascii="Times New Roman" w:hAnsi="Times New Roman"/>
                <w:sz w:val="24"/>
                <w:szCs w:val="24"/>
                <w:lang w:val="sq-AL"/>
              </w:rPr>
              <w:t>-së</w:t>
            </w:r>
            <w:r w:rsidRPr="002670EC">
              <w:rPr>
                <w:rFonts w:ascii="Times New Roman" w:hAnsi="Times New Roman"/>
                <w:sz w:val="24"/>
                <w:szCs w:val="24"/>
                <w:lang w:val="sq-AL"/>
              </w:rPr>
              <w:t xml:space="preserve"> dhe kalimin e </w:t>
            </w:r>
            <w:r w:rsidR="00BD1688">
              <w:rPr>
                <w:rFonts w:ascii="Times New Roman" w:hAnsi="Times New Roman"/>
                <w:sz w:val="24"/>
                <w:szCs w:val="24"/>
                <w:lang w:val="sq-AL"/>
              </w:rPr>
              <w:t>saj</w:t>
            </w:r>
            <w:r w:rsidRPr="002670EC">
              <w:rPr>
                <w:rFonts w:ascii="Times New Roman" w:hAnsi="Times New Roman"/>
                <w:sz w:val="24"/>
                <w:szCs w:val="24"/>
                <w:lang w:val="sq-AL"/>
              </w:rPr>
              <w:t xml:space="preserve"> në varësi të ministrit përgjegjës për sektorin përkatës.</w:t>
            </w:r>
          </w:p>
          <w:p w14:paraId="35272CAD" w14:textId="77777777" w:rsidR="002A3439" w:rsidRPr="002670EC" w:rsidRDefault="002A3439" w:rsidP="002A3439">
            <w:pPr>
              <w:spacing w:after="120" w:line="276" w:lineRule="auto"/>
              <w:jc w:val="both"/>
              <w:rPr>
                <w:rFonts w:ascii="Times New Roman" w:hAnsi="Times New Roman"/>
                <w:sz w:val="24"/>
                <w:szCs w:val="24"/>
                <w:lang w:val="sq-AL"/>
              </w:rPr>
            </w:pPr>
            <w:r w:rsidRPr="002670EC">
              <w:rPr>
                <w:rFonts w:ascii="Times New Roman" w:hAnsi="Times New Roman"/>
                <w:sz w:val="24"/>
                <w:szCs w:val="24"/>
                <w:lang w:val="sq-AL"/>
              </w:rPr>
              <w:t>Ndryshimi i ligjit konsiderohet alternativa më e përshtatshme pasi mundëson rregullimin e qartë të varësisë institucionale në nivel ligjor, duke garantuar siguri juridike dhe qartësi në linjat e përgjegjësisë dhe raportimit institucional. Gjithashtu, ky opsion kontribuon në rishpërndarjen më të balancuar të përgjegjësive në nivel qendror dhe në përmirësimin e koordinimit sektorial.</w:t>
            </w:r>
          </w:p>
          <w:p w14:paraId="3AE9BBB8" w14:textId="77777777" w:rsidR="002A3439" w:rsidRPr="002670EC" w:rsidRDefault="002A3439" w:rsidP="002A3439">
            <w:pPr>
              <w:spacing w:after="120" w:line="276" w:lineRule="auto"/>
              <w:jc w:val="both"/>
              <w:rPr>
                <w:rFonts w:ascii="Times New Roman" w:hAnsi="Times New Roman"/>
                <w:sz w:val="24"/>
                <w:szCs w:val="24"/>
                <w:lang w:val="sq-AL"/>
              </w:rPr>
            </w:pPr>
            <w:r w:rsidRPr="002670EC">
              <w:rPr>
                <w:rFonts w:ascii="Times New Roman" w:hAnsi="Times New Roman"/>
                <w:sz w:val="24"/>
                <w:szCs w:val="24"/>
                <w:lang w:val="sq-AL"/>
              </w:rPr>
              <w:t xml:space="preserve">Nga pikëpamja financiare, ndërhyrja ligjore është e natyrës organizative dhe nuk parashikon ndryshime në funksionet, strukturën organizative, numrin e punonjësve apo buxhetin e institucionit. Për rrjedhojë, </w:t>
            </w:r>
            <w:r w:rsidRPr="002670EC">
              <w:rPr>
                <w:rFonts w:ascii="Times New Roman" w:hAnsi="Times New Roman"/>
                <w:b/>
                <w:bCs/>
                <w:sz w:val="24"/>
                <w:szCs w:val="24"/>
                <w:lang w:val="sq-AL"/>
              </w:rPr>
              <w:t xml:space="preserve">kostoja monetare e këtij opsioni </w:t>
            </w:r>
            <w:r w:rsidR="002670EC">
              <w:rPr>
                <w:rFonts w:ascii="Times New Roman" w:hAnsi="Times New Roman"/>
                <w:b/>
                <w:bCs/>
                <w:sz w:val="24"/>
                <w:szCs w:val="24"/>
                <w:lang w:val="sq-AL"/>
              </w:rPr>
              <w:t>ë</w:t>
            </w:r>
            <w:r w:rsidRPr="002670EC">
              <w:rPr>
                <w:rFonts w:ascii="Times New Roman" w:hAnsi="Times New Roman"/>
                <w:b/>
                <w:bCs/>
                <w:sz w:val="24"/>
                <w:szCs w:val="24"/>
                <w:lang w:val="sq-AL"/>
              </w:rPr>
              <w:t>sht</w:t>
            </w:r>
            <w:r w:rsidR="002670EC">
              <w:rPr>
                <w:rFonts w:ascii="Times New Roman" w:hAnsi="Times New Roman"/>
                <w:b/>
                <w:bCs/>
                <w:sz w:val="24"/>
                <w:szCs w:val="24"/>
                <w:lang w:val="sq-AL"/>
              </w:rPr>
              <w:t>ë</w:t>
            </w:r>
            <w:r w:rsidRPr="002670EC">
              <w:rPr>
                <w:rFonts w:ascii="Times New Roman" w:hAnsi="Times New Roman"/>
                <w:b/>
                <w:bCs/>
                <w:sz w:val="24"/>
                <w:szCs w:val="24"/>
                <w:lang w:val="sq-AL"/>
              </w:rPr>
              <w:t xml:space="preserve"> 0 lekë kosto shtesë</w:t>
            </w:r>
            <w:r w:rsidRPr="002670EC">
              <w:rPr>
                <w:rFonts w:ascii="Times New Roman" w:hAnsi="Times New Roman"/>
                <w:sz w:val="24"/>
                <w:szCs w:val="24"/>
                <w:lang w:val="sq-AL"/>
              </w:rPr>
              <w:t xml:space="preserve"> për buxhetin e shtetit dhe nuk krijon detyrime financiare për bizneset apo subjektet e tjera.</w:t>
            </w:r>
          </w:p>
          <w:p w14:paraId="33D357A3" w14:textId="77777777" w:rsidR="00C1415C" w:rsidRDefault="002A3439" w:rsidP="002A3439">
            <w:pPr>
              <w:spacing w:after="120" w:line="276" w:lineRule="auto"/>
              <w:jc w:val="both"/>
              <w:rPr>
                <w:rFonts w:ascii="Times New Roman" w:hAnsi="Times New Roman"/>
                <w:sz w:val="24"/>
                <w:szCs w:val="24"/>
                <w:lang w:val="sq-AL"/>
              </w:rPr>
            </w:pPr>
            <w:r w:rsidRPr="002670EC">
              <w:rPr>
                <w:rFonts w:ascii="Times New Roman" w:hAnsi="Times New Roman"/>
                <w:sz w:val="24"/>
                <w:szCs w:val="24"/>
                <w:lang w:val="sq-AL"/>
              </w:rPr>
              <w:t>Përfitimet kryesore të këtij opsioni lidhen me përmirësimin e organizimit institucional të administratës qendrore, rritjen e koherencës së politikave publike dhe zbatimin e rekomandimeve ndërkombëtare për forcimin e qendrës së qeverisjes. Edhe pse këto përfitime nuk mund të maten drejtpërdrejt në terma monetarë, ato kontribuojnë në rritjen e efikasitetit administrativ dhe në përmirësimin e funksionimit të institucioneve publike.</w:t>
            </w:r>
          </w:p>
          <w:p w14:paraId="4DD5E13B" w14:textId="77777777" w:rsidR="00071C4C" w:rsidRDefault="00071C4C" w:rsidP="00071C4C">
            <w:pPr>
              <w:spacing w:line="276" w:lineRule="auto"/>
              <w:jc w:val="both"/>
              <w:rPr>
                <w:rFonts w:ascii="Times New Roman" w:hAnsi="Times New Roman"/>
                <w:sz w:val="24"/>
                <w:szCs w:val="24"/>
                <w:lang w:val="sq-AL"/>
              </w:rPr>
            </w:pPr>
            <w:r w:rsidRPr="002670EC">
              <w:rPr>
                <w:rFonts w:ascii="Times New Roman" w:hAnsi="Times New Roman"/>
                <w:sz w:val="24"/>
                <w:szCs w:val="24"/>
                <w:lang w:val="sq-AL"/>
              </w:rPr>
              <w:t>Nga pikëpamja financiare, ky opsion nuk sjell kosto shtesë për buxhetin e shtetit dhe nuk krijon detyrime për bizneset apo subjektet e tjera, ndërkohë që kontribuon në përmirësimin e organizimit institucional dhe të efikasitetit të qeverisjes. Për këto arsye, ai vlerësohet si alternativa më e përshtatshme për arritjen e objektivave.</w:t>
            </w:r>
          </w:p>
          <w:p w14:paraId="212E662F" w14:textId="77777777" w:rsidR="00071C4C" w:rsidRDefault="00071C4C" w:rsidP="00071C4C">
            <w:pPr>
              <w:spacing w:line="276" w:lineRule="auto"/>
              <w:jc w:val="both"/>
              <w:rPr>
                <w:rFonts w:ascii="Times New Roman" w:hAnsi="Times New Roman"/>
                <w:sz w:val="24"/>
                <w:szCs w:val="24"/>
                <w:lang w:val="sq-AL"/>
              </w:rPr>
            </w:pPr>
          </w:p>
          <w:p w14:paraId="0C12D312" w14:textId="77777777" w:rsidR="00071C4C" w:rsidRPr="002670EC" w:rsidRDefault="00071C4C" w:rsidP="002A7E54">
            <w:pPr>
              <w:spacing w:line="276" w:lineRule="auto"/>
              <w:jc w:val="both"/>
              <w:rPr>
                <w:rFonts w:ascii="Times New Roman" w:hAnsi="Times New Roman"/>
                <w:sz w:val="24"/>
                <w:szCs w:val="24"/>
                <w:lang w:val="sq-AL"/>
              </w:rPr>
            </w:pPr>
            <w:r w:rsidRPr="00701656">
              <w:rPr>
                <w:rFonts w:ascii="Times New Roman" w:hAnsi="Times New Roman"/>
                <w:sz w:val="24"/>
                <w:szCs w:val="24"/>
                <w:lang w:val="sq-AL"/>
              </w:rPr>
              <w:t>Përveç këtyre arsyeve, opsioni 1 konsiderohet më i favorshëm gjithashtu sepse kërkon më pak kohë dhe burime krahasuar me opsionin e riorganizimit më të gjerë institucional (opsioni 2), dhe nuk krijon kostot e larta ose vonesat e opsionit jorregullator (opsioni 3). Ky opsion gjithashtu mundëson realizimin e përfitimeve brenda një periudhe të shkurtër, duke kontribuar në përmirësimin e koordinimit ndërinstitucional dhe përputhshmërisë me praktikat ndërkombëtare të qeverisjes qendrore, siç rekomandohet nga Raporti i SIGMA-s.</w:t>
            </w:r>
          </w:p>
        </w:tc>
      </w:tr>
      <w:tr w:rsidR="002670EC" w:rsidRPr="009F6A7A" w14:paraId="157FA3FF" w14:textId="77777777" w:rsidTr="00920559">
        <w:tc>
          <w:tcPr>
            <w:tcW w:w="9016" w:type="dxa"/>
            <w:gridSpan w:val="2"/>
            <w:tcBorders>
              <w:top w:val="single" w:sz="4" w:space="0" w:color="000000"/>
              <w:left w:val="single" w:sz="4" w:space="0" w:color="000000"/>
              <w:bottom w:val="single" w:sz="4" w:space="0" w:color="000000"/>
              <w:right w:val="single" w:sz="4" w:space="0" w:color="000000"/>
            </w:tcBorders>
          </w:tcPr>
          <w:p w14:paraId="09BC3D12" w14:textId="77777777" w:rsidR="00A84726" w:rsidRPr="002670EC" w:rsidRDefault="00A84726" w:rsidP="004661A8">
            <w:pPr>
              <w:spacing w:line="276" w:lineRule="auto"/>
              <w:jc w:val="both"/>
              <w:rPr>
                <w:rFonts w:ascii="Times New Roman" w:hAnsi="Times New Roman"/>
                <w:b/>
                <w:sz w:val="24"/>
                <w:szCs w:val="24"/>
                <w:lang w:val="sq-AL"/>
              </w:rPr>
            </w:pPr>
          </w:p>
        </w:tc>
      </w:tr>
      <w:tr w:rsidR="002670EC" w:rsidRPr="009F6A7A" w14:paraId="39AE5E35" w14:textId="77777777" w:rsidTr="00920559">
        <w:tc>
          <w:tcPr>
            <w:tcW w:w="9016" w:type="dxa"/>
            <w:gridSpan w:val="2"/>
            <w:tcBorders>
              <w:top w:val="single" w:sz="4" w:space="0" w:color="000000"/>
              <w:left w:val="single" w:sz="4" w:space="0" w:color="000000"/>
              <w:bottom w:val="single" w:sz="4" w:space="0" w:color="000000"/>
              <w:right w:val="single" w:sz="4" w:space="0" w:color="000000"/>
            </w:tcBorders>
          </w:tcPr>
          <w:p w14:paraId="5CC339EA" w14:textId="77777777" w:rsidR="00A84726" w:rsidRPr="002670EC" w:rsidRDefault="00CA1086" w:rsidP="005A0E0A">
            <w:pPr>
              <w:jc w:val="both"/>
              <w:rPr>
                <w:rFonts w:ascii="Times New Roman" w:hAnsi="Times New Roman"/>
                <w:b/>
                <w:sz w:val="24"/>
                <w:szCs w:val="24"/>
                <w:lang w:val="sq-AL"/>
              </w:rPr>
            </w:pPr>
            <w:r w:rsidRPr="002670EC">
              <w:rPr>
                <w:rFonts w:ascii="Times New Roman" w:hAnsi="Times New Roman"/>
                <w:b/>
                <w:sz w:val="24"/>
                <w:szCs w:val="24"/>
                <w:lang w:val="sq-AL"/>
              </w:rPr>
              <w:t>K</w:t>
            </w:r>
            <w:r w:rsidR="00A84726" w:rsidRPr="002670EC">
              <w:rPr>
                <w:rFonts w:ascii="Times New Roman" w:hAnsi="Times New Roman"/>
                <w:b/>
                <w:sz w:val="24"/>
                <w:szCs w:val="24"/>
                <w:lang w:val="sq-AL"/>
              </w:rPr>
              <w:t>ONSULT</w:t>
            </w:r>
            <w:r w:rsidRPr="002670EC">
              <w:rPr>
                <w:rFonts w:ascii="Times New Roman" w:hAnsi="Times New Roman"/>
                <w:b/>
                <w:sz w:val="24"/>
                <w:szCs w:val="24"/>
                <w:lang w:val="sq-AL"/>
              </w:rPr>
              <w:t>IMI</w:t>
            </w:r>
          </w:p>
          <w:p w14:paraId="48919C66" w14:textId="77777777" w:rsidR="008428C8" w:rsidRPr="002670EC" w:rsidRDefault="00811A6B" w:rsidP="00B922DA">
            <w:pPr>
              <w:spacing w:after="120"/>
              <w:jc w:val="both"/>
              <w:rPr>
                <w:rFonts w:ascii="Times New Roman" w:hAnsi="Times New Roman"/>
                <w:i/>
                <w:sz w:val="24"/>
                <w:szCs w:val="24"/>
                <w:lang w:val="sq-AL"/>
              </w:rPr>
            </w:pPr>
            <w:r w:rsidRPr="002670EC">
              <w:rPr>
                <w:rFonts w:ascii="Times New Roman" w:hAnsi="Times New Roman"/>
                <w:i/>
                <w:sz w:val="24"/>
                <w:szCs w:val="24"/>
                <w:lang w:val="sq-AL"/>
              </w:rPr>
              <w:t>(</w:t>
            </w:r>
            <w:r w:rsidR="00CA1086" w:rsidRPr="002670EC">
              <w:rPr>
                <w:rFonts w:ascii="Times New Roman" w:hAnsi="Times New Roman"/>
                <w:i/>
                <w:sz w:val="24"/>
                <w:szCs w:val="24"/>
                <w:lang w:val="sq-AL"/>
              </w:rPr>
              <w:t xml:space="preserve">Jepni një përmbledhje të çdo konsultimi të kryer </w:t>
            </w:r>
            <w:r w:rsidRPr="002670EC">
              <w:rPr>
                <w:rFonts w:ascii="Times New Roman" w:hAnsi="Times New Roman"/>
                <w:i/>
                <w:sz w:val="24"/>
                <w:szCs w:val="24"/>
                <w:lang w:val="sq-AL"/>
              </w:rPr>
              <w:t>[</w:t>
            </w:r>
            <w:r w:rsidR="00CA1086" w:rsidRPr="002670EC">
              <w:rPr>
                <w:rFonts w:ascii="Times New Roman" w:hAnsi="Times New Roman"/>
                <w:i/>
                <w:sz w:val="24"/>
                <w:szCs w:val="24"/>
                <w:lang w:val="sq-AL"/>
              </w:rPr>
              <w:t>me kë dhe si jeni konsultuar?</w:t>
            </w:r>
            <w:r w:rsidRPr="002670EC">
              <w:rPr>
                <w:rFonts w:ascii="Times New Roman" w:hAnsi="Times New Roman"/>
                <w:i/>
                <w:sz w:val="24"/>
                <w:szCs w:val="24"/>
                <w:lang w:val="sq-AL"/>
              </w:rPr>
              <w:t>]</w:t>
            </w:r>
            <w:r w:rsidR="00CA1086" w:rsidRPr="002670EC">
              <w:rPr>
                <w:rFonts w:ascii="Times New Roman" w:hAnsi="Times New Roman"/>
                <w:i/>
                <w:sz w:val="24"/>
                <w:szCs w:val="24"/>
                <w:lang w:val="sq-AL"/>
              </w:rPr>
              <w:t>, çfarë pikëpamjesh janë shprehur, si janë trajtuar ato, domethënë çfarë ndryshimesh janë pranuar dhe çfarë janë refuzuar dhe arsyet pse</w:t>
            </w:r>
            <w:r w:rsidR="00A84726" w:rsidRPr="002670EC">
              <w:rPr>
                <w:rFonts w:ascii="Times New Roman" w:hAnsi="Times New Roman"/>
                <w:i/>
                <w:sz w:val="24"/>
                <w:szCs w:val="24"/>
                <w:lang w:val="sq-AL"/>
              </w:rPr>
              <w:t>?)</w:t>
            </w:r>
          </w:p>
          <w:p w14:paraId="1529DF75" w14:textId="77777777" w:rsidR="00EB28A4" w:rsidRPr="002670EC" w:rsidRDefault="00EB28A4" w:rsidP="001120B6">
            <w:pPr>
              <w:pStyle w:val="ColorfulList-Accent12"/>
              <w:spacing w:after="120"/>
              <w:ind w:left="0"/>
              <w:contextualSpacing w:val="0"/>
              <w:jc w:val="both"/>
              <w:rPr>
                <w:rFonts w:ascii="Times New Roman" w:hAnsi="Times New Roman"/>
                <w:sz w:val="24"/>
                <w:szCs w:val="24"/>
                <w:lang w:val="sq-AL"/>
              </w:rPr>
            </w:pPr>
            <w:r w:rsidRPr="002670EC">
              <w:rPr>
                <w:rFonts w:ascii="Times New Roman" w:hAnsi="Times New Roman"/>
                <w:sz w:val="24"/>
                <w:szCs w:val="24"/>
                <w:lang w:val="sq-AL"/>
              </w:rPr>
              <w:t xml:space="preserve">Projektligji është hartuar nga </w:t>
            </w:r>
            <w:r w:rsidR="00BD1688">
              <w:rPr>
                <w:rFonts w:ascii="Times New Roman" w:hAnsi="Times New Roman"/>
                <w:sz w:val="24"/>
                <w:szCs w:val="24"/>
                <w:lang w:val="sq-AL"/>
              </w:rPr>
              <w:t>Ministria e Mjedisit dhe Agjencia e Menaxhimit t</w:t>
            </w:r>
            <w:r w:rsidR="006007AD">
              <w:rPr>
                <w:rFonts w:ascii="Times New Roman" w:hAnsi="Times New Roman"/>
                <w:sz w:val="24"/>
                <w:szCs w:val="24"/>
                <w:lang w:val="sq-AL"/>
              </w:rPr>
              <w:t>ë</w:t>
            </w:r>
            <w:r w:rsidR="00BD1688">
              <w:rPr>
                <w:rFonts w:ascii="Times New Roman" w:hAnsi="Times New Roman"/>
                <w:sz w:val="24"/>
                <w:szCs w:val="24"/>
                <w:lang w:val="sq-AL"/>
              </w:rPr>
              <w:t xml:space="preserve"> Burimeve Ujore</w:t>
            </w:r>
            <w:r w:rsidRPr="002670EC">
              <w:rPr>
                <w:rFonts w:ascii="Times New Roman" w:hAnsi="Times New Roman"/>
                <w:sz w:val="24"/>
                <w:szCs w:val="24"/>
                <w:lang w:val="sq-AL"/>
              </w:rPr>
              <w:t>, në vijim të rekomandimeve të marra nga Kryeministria dhe Ministri i Shtetit për Administratën Publike dhe Antikorrupsionin.</w:t>
            </w:r>
          </w:p>
          <w:p w14:paraId="026E3C49" w14:textId="77777777" w:rsidR="00EB28A4" w:rsidRPr="002670EC" w:rsidRDefault="00EB28A4" w:rsidP="003C7B41">
            <w:pPr>
              <w:pStyle w:val="ColorfulList-Accent12"/>
              <w:spacing w:after="120"/>
              <w:ind w:left="0"/>
              <w:jc w:val="both"/>
              <w:rPr>
                <w:rFonts w:ascii="Times New Roman" w:hAnsi="Times New Roman"/>
                <w:sz w:val="24"/>
                <w:szCs w:val="24"/>
                <w:lang w:val="sq-AL"/>
              </w:rPr>
            </w:pPr>
            <w:r w:rsidRPr="002670EC">
              <w:rPr>
                <w:rFonts w:ascii="Times New Roman" w:hAnsi="Times New Roman"/>
                <w:sz w:val="24"/>
                <w:szCs w:val="24"/>
                <w:lang w:val="sq-AL"/>
              </w:rPr>
              <w:t xml:space="preserve">Inicimi i hartimit të këtij projektligji erdhi si pasojë e gjetjeve të dala nga Raporti i SIGMA-s i kryer në vitin 2025, lidhur me “Forcimin e qendrës së qeverisjes në Shqipëri”, ku është rekomanduar një reduktim i numrit të institucioneve në varësi të Kryeministrit, duke bërë edhe sugjerimet konkrete për kalimin e varësisë së këtyre institucioneve. Konkretisht për </w:t>
            </w:r>
            <w:r w:rsidR="00BD1688" w:rsidRPr="00142C18">
              <w:rPr>
                <w:rFonts w:ascii="Times New Roman" w:hAnsi="Times New Roman"/>
                <w:sz w:val="24"/>
                <w:szCs w:val="24"/>
                <w:lang w:val="sq-AL"/>
              </w:rPr>
              <w:lastRenderedPageBreak/>
              <w:t>AMBU</w:t>
            </w:r>
            <w:r w:rsidR="002A7E54">
              <w:rPr>
                <w:rFonts w:ascii="Times New Roman" w:hAnsi="Times New Roman"/>
                <w:sz w:val="24"/>
                <w:szCs w:val="24"/>
                <w:lang w:val="sq-AL"/>
              </w:rPr>
              <w:t>-në</w:t>
            </w:r>
            <w:r w:rsidRPr="00142C18">
              <w:rPr>
                <w:rFonts w:ascii="Times New Roman" w:hAnsi="Times New Roman"/>
                <w:sz w:val="24"/>
                <w:szCs w:val="24"/>
                <w:lang w:val="sq-AL"/>
              </w:rPr>
              <w:t xml:space="preserve"> është sugjeruar të jetë institucion në varësi të ministrit përgjegjës për </w:t>
            </w:r>
            <w:r w:rsidR="00142C18" w:rsidRPr="00142C18">
              <w:rPr>
                <w:rFonts w:ascii="Times New Roman" w:hAnsi="Times New Roman"/>
                <w:sz w:val="24"/>
                <w:szCs w:val="24"/>
                <w:lang w:val="sq-AL"/>
              </w:rPr>
              <w:t>mjed</w:t>
            </w:r>
            <w:r w:rsidR="002A7E54">
              <w:rPr>
                <w:rFonts w:ascii="Times New Roman" w:hAnsi="Times New Roman"/>
                <w:sz w:val="24"/>
                <w:szCs w:val="24"/>
                <w:lang w:val="sq-AL"/>
              </w:rPr>
              <w:t>i</w:t>
            </w:r>
            <w:r w:rsidR="00142C18" w:rsidRPr="00142C18">
              <w:rPr>
                <w:rFonts w:ascii="Times New Roman" w:hAnsi="Times New Roman"/>
                <w:sz w:val="24"/>
                <w:szCs w:val="24"/>
                <w:lang w:val="sq-AL"/>
              </w:rPr>
              <w:t>sin</w:t>
            </w:r>
            <w:r w:rsidRPr="00142C18">
              <w:rPr>
                <w:rFonts w:ascii="Times New Roman" w:hAnsi="Times New Roman"/>
                <w:sz w:val="24"/>
                <w:szCs w:val="24"/>
                <w:lang w:val="sq-AL"/>
              </w:rPr>
              <w:t>, pas konsultimit dhe zhvillimit t</w:t>
            </w:r>
            <w:r w:rsidR="002670EC" w:rsidRPr="00142C18">
              <w:rPr>
                <w:rFonts w:ascii="Times New Roman" w:hAnsi="Times New Roman"/>
                <w:sz w:val="24"/>
                <w:szCs w:val="24"/>
                <w:lang w:val="sq-AL"/>
              </w:rPr>
              <w:t>ë</w:t>
            </w:r>
            <w:r w:rsidRPr="00142C18">
              <w:rPr>
                <w:rFonts w:ascii="Times New Roman" w:hAnsi="Times New Roman"/>
                <w:sz w:val="24"/>
                <w:szCs w:val="24"/>
                <w:lang w:val="sq-AL"/>
              </w:rPr>
              <w:t xml:space="preserve"> takimeve me institucionet p</w:t>
            </w:r>
            <w:r w:rsidR="002670EC" w:rsidRPr="00142C18">
              <w:rPr>
                <w:rFonts w:ascii="Times New Roman" w:hAnsi="Times New Roman"/>
                <w:sz w:val="24"/>
                <w:szCs w:val="24"/>
                <w:lang w:val="sq-AL"/>
              </w:rPr>
              <w:t>ë</w:t>
            </w:r>
            <w:r w:rsidRPr="00142C18">
              <w:rPr>
                <w:rFonts w:ascii="Times New Roman" w:hAnsi="Times New Roman"/>
                <w:sz w:val="24"/>
                <w:szCs w:val="24"/>
                <w:lang w:val="sq-AL"/>
              </w:rPr>
              <w:t>rkat</w:t>
            </w:r>
            <w:r w:rsidR="002670EC" w:rsidRPr="00142C18">
              <w:rPr>
                <w:rFonts w:ascii="Times New Roman" w:hAnsi="Times New Roman"/>
                <w:sz w:val="24"/>
                <w:szCs w:val="24"/>
                <w:lang w:val="sq-AL"/>
              </w:rPr>
              <w:t>ë</w:t>
            </w:r>
            <w:r w:rsidRPr="00142C18">
              <w:rPr>
                <w:rFonts w:ascii="Times New Roman" w:hAnsi="Times New Roman"/>
                <w:sz w:val="24"/>
                <w:szCs w:val="24"/>
                <w:lang w:val="sq-AL"/>
              </w:rPr>
              <w:t>se.</w:t>
            </w:r>
          </w:p>
          <w:p w14:paraId="5A0B7983" w14:textId="77777777" w:rsidR="00EB077C" w:rsidRPr="00EB077C" w:rsidRDefault="00EB077C" w:rsidP="00EB077C">
            <w:pPr>
              <w:pStyle w:val="ColorfulList-Accent12"/>
              <w:spacing w:after="120"/>
              <w:jc w:val="both"/>
              <w:rPr>
                <w:rFonts w:ascii="Times New Roman" w:hAnsi="Times New Roman"/>
                <w:sz w:val="24"/>
                <w:szCs w:val="24"/>
                <w:lang w:val="sq-AL"/>
              </w:rPr>
            </w:pPr>
          </w:p>
          <w:p w14:paraId="05416AE4" w14:textId="77777777" w:rsidR="00EB28A4" w:rsidRPr="002670EC" w:rsidRDefault="005132EE" w:rsidP="00120089">
            <w:pPr>
              <w:pStyle w:val="ColorfulList-Accent12"/>
              <w:spacing w:after="120"/>
              <w:ind w:left="0"/>
              <w:contextualSpacing w:val="0"/>
              <w:jc w:val="both"/>
              <w:rPr>
                <w:rFonts w:ascii="Times New Roman" w:hAnsi="Times New Roman"/>
                <w:sz w:val="24"/>
                <w:szCs w:val="24"/>
                <w:lang w:val="sq-AL"/>
              </w:rPr>
            </w:pPr>
            <w:r w:rsidRPr="002670EC">
              <w:rPr>
                <w:rFonts w:ascii="Times New Roman" w:hAnsi="Times New Roman"/>
                <w:sz w:val="24"/>
                <w:szCs w:val="24"/>
                <w:lang w:val="sq-AL"/>
              </w:rPr>
              <w:t>P</w:t>
            </w:r>
            <w:r w:rsidR="00826D24" w:rsidRPr="002670EC">
              <w:rPr>
                <w:rFonts w:ascii="Times New Roman" w:hAnsi="Times New Roman"/>
                <w:sz w:val="24"/>
                <w:szCs w:val="24"/>
                <w:lang w:val="sq-AL"/>
              </w:rPr>
              <w:t xml:space="preserve">rojektligji është publikuar në Regjistrin </w:t>
            </w:r>
            <w:r w:rsidR="00921DA8" w:rsidRPr="002670EC">
              <w:rPr>
                <w:rFonts w:ascii="Times New Roman" w:hAnsi="Times New Roman"/>
                <w:sz w:val="24"/>
                <w:szCs w:val="24"/>
                <w:lang w:val="sq-AL"/>
              </w:rPr>
              <w:t>E</w:t>
            </w:r>
            <w:r w:rsidR="00826D24" w:rsidRPr="002670EC">
              <w:rPr>
                <w:rFonts w:ascii="Times New Roman" w:hAnsi="Times New Roman"/>
                <w:sz w:val="24"/>
                <w:szCs w:val="24"/>
                <w:lang w:val="sq-AL"/>
              </w:rPr>
              <w:t xml:space="preserve">lektronik të </w:t>
            </w:r>
            <w:r w:rsidR="00921DA8" w:rsidRPr="002670EC">
              <w:rPr>
                <w:rFonts w:ascii="Times New Roman" w:hAnsi="Times New Roman"/>
                <w:sz w:val="24"/>
                <w:szCs w:val="24"/>
                <w:lang w:val="sq-AL"/>
              </w:rPr>
              <w:t>N</w:t>
            </w:r>
            <w:r w:rsidR="00826D24" w:rsidRPr="002670EC">
              <w:rPr>
                <w:rFonts w:ascii="Times New Roman" w:hAnsi="Times New Roman"/>
                <w:sz w:val="24"/>
                <w:szCs w:val="24"/>
                <w:lang w:val="sq-AL"/>
              </w:rPr>
              <w:t xml:space="preserve">joftimeve dhe </w:t>
            </w:r>
            <w:r w:rsidR="00921DA8" w:rsidRPr="002670EC">
              <w:rPr>
                <w:rFonts w:ascii="Times New Roman" w:hAnsi="Times New Roman"/>
                <w:sz w:val="24"/>
                <w:szCs w:val="24"/>
                <w:lang w:val="sq-AL"/>
              </w:rPr>
              <w:t>K</w:t>
            </w:r>
            <w:r w:rsidR="00826D24" w:rsidRPr="002670EC">
              <w:rPr>
                <w:rFonts w:ascii="Times New Roman" w:hAnsi="Times New Roman"/>
                <w:sz w:val="24"/>
                <w:szCs w:val="24"/>
                <w:lang w:val="sq-AL"/>
              </w:rPr>
              <w:t xml:space="preserve">onsultimeve </w:t>
            </w:r>
            <w:r w:rsidR="00921DA8" w:rsidRPr="002670EC">
              <w:rPr>
                <w:rFonts w:ascii="Times New Roman" w:hAnsi="Times New Roman"/>
                <w:sz w:val="24"/>
                <w:szCs w:val="24"/>
                <w:lang w:val="sq-AL"/>
              </w:rPr>
              <w:t>P</w:t>
            </w:r>
            <w:r w:rsidR="00826D24" w:rsidRPr="002670EC">
              <w:rPr>
                <w:rFonts w:ascii="Times New Roman" w:hAnsi="Times New Roman"/>
                <w:sz w:val="24"/>
                <w:szCs w:val="24"/>
                <w:lang w:val="sq-AL"/>
              </w:rPr>
              <w:t xml:space="preserve">ublike </w:t>
            </w:r>
            <w:r w:rsidR="00826D24" w:rsidRPr="00A6719C">
              <w:rPr>
                <w:rFonts w:ascii="Times New Roman" w:hAnsi="Times New Roman"/>
                <w:sz w:val="24"/>
                <w:szCs w:val="24"/>
                <w:lang w:val="sq-AL"/>
              </w:rPr>
              <w:t xml:space="preserve">në datë </w:t>
            </w:r>
            <w:r w:rsidR="00142C18" w:rsidRPr="00A6719C">
              <w:rPr>
                <w:rFonts w:ascii="Times New Roman" w:hAnsi="Times New Roman"/>
                <w:sz w:val="24"/>
                <w:szCs w:val="24"/>
                <w:lang w:val="sq-AL"/>
              </w:rPr>
              <w:t>09</w:t>
            </w:r>
            <w:r w:rsidR="00EB28A4" w:rsidRPr="00A6719C">
              <w:rPr>
                <w:rFonts w:ascii="Times New Roman" w:hAnsi="Times New Roman"/>
                <w:sz w:val="24"/>
                <w:szCs w:val="24"/>
                <w:lang w:val="sq-AL"/>
              </w:rPr>
              <w:t>.0</w:t>
            </w:r>
            <w:r w:rsidR="00142C18" w:rsidRPr="00A6719C">
              <w:rPr>
                <w:rFonts w:ascii="Times New Roman" w:hAnsi="Times New Roman"/>
                <w:sz w:val="24"/>
                <w:szCs w:val="24"/>
                <w:lang w:val="sq-AL"/>
              </w:rPr>
              <w:t>3</w:t>
            </w:r>
            <w:r w:rsidR="00EB28A4" w:rsidRPr="00A6719C">
              <w:rPr>
                <w:rFonts w:ascii="Times New Roman" w:hAnsi="Times New Roman"/>
                <w:sz w:val="24"/>
                <w:szCs w:val="24"/>
                <w:lang w:val="sq-AL"/>
              </w:rPr>
              <w:t>.202</w:t>
            </w:r>
            <w:r w:rsidR="00142C18" w:rsidRPr="00A6719C">
              <w:rPr>
                <w:rFonts w:ascii="Times New Roman" w:hAnsi="Times New Roman"/>
                <w:sz w:val="24"/>
                <w:szCs w:val="24"/>
                <w:lang w:val="sq-AL"/>
              </w:rPr>
              <w:t>6</w:t>
            </w:r>
            <w:r w:rsidR="00921DA8" w:rsidRPr="002670EC">
              <w:rPr>
                <w:rFonts w:ascii="Times New Roman" w:hAnsi="Times New Roman"/>
                <w:sz w:val="24"/>
                <w:szCs w:val="24"/>
                <w:lang w:val="sq-AL"/>
              </w:rPr>
              <w:t xml:space="preserve"> me qëllim garantimin e përfshirjes në procesin e konsultimit, të të gjithë aktorëve të interesuar. Konkretisht, është bërë publikimi në </w:t>
            </w:r>
            <w:r w:rsidR="006007AD">
              <w:rPr>
                <w:rFonts w:ascii="Times New Roman" w:hAnsi="Times New Roman"/>
                <w:sz w:val="24"/>
                <w:szCs w:val="24"/>
                <w:lang w:val="sq-AL"/>
              </w:rPr>
              <w:t>ë</w:t>
            </w:r>
            <w:r w:rsidR="00921DA8" w:rsidRPr="002670EC">
              <w:rPr>
                <w:rFonts w:ascii="Times New Roman" w:hAnsi="Times New Roman"/>
                <w:sz w:val="24"/>
                <w:szCs w:val="24"/>
                <w:lang w:val="sq-AL"/>
              </w:rPr>
              <w:t xml:space="preserve">ebsite: </w:t>
            </w:r>
            <w:hyperlink r:id="rId10" w:history="1">
              <w:r w:rsidR="00046681" w:rsidRPr="00B719B6">
                <w:rPr>
                  <w:rStyle w:val="Hyperlink"/>
                  <w:rFonts w:ascii="Times New Roman" w:hAnsi="Times New Roman"/>
                  <w:sz w:val="24"/>
                  <w:szCs w:val="24"/>
                  <w:lang w:val="sq-AL"/>
                </w:rPr>
                <w:t>https://www.konsultimipublik.gov.al/Konsultime/Detaje/938</w:t>
              </w:r>
            </w:hyperlink>
            <w:r w:rsidR="00A6719C" w:rsidRPr="00A6719C">
              <w:rPr>
                <w:rFonts w:ascii="Times New Roman" w:hAnsi="Times New Roman"/>
                <w:sz w:val="24"/>
                <w:szCs w:val="24"/>
                <w:lang w:val="sq-AL"/>
              </w:rPr>
              <w:t>;</w:t>
            </w:r>
            <w:r w:rsidR="00A6719C">
              <w:rPr>
                <w:rFonts w:ascii="Times New Roman" w:hAnsi="Times New Roman"/>
                <w:sz w:val="24"/>
                <w:szCs w:val="24"/>
                <w:lang w:val="sq-AL"/>
              </w:rPr>
              <w:t xml:space="preserve"> </w:t>
            </w:r>
          </w:p>
        </w:tc>
      </w:tr>
      <w:tr w:rsidR="002670EC" w:rsidRPr="009F6A7A" w14:paraId="189F7DBB" w14:textId="77777777" w:rsidTr="00920559">
        <w:tc>
          <w:tcPr>
            <w:tcW w:w="9016" w:type="dxa"/>
            <w:gridSpan w:val="2"/>
            <w:tcBorders>
              <w:top w:val="single" w:sz="4" w:space="0" w:color="000000"/>
              <w:left w:val="single" w:sz="4" w:space="0" w:color="000000"/>
              <w:bottom w:val="single" w:sz="4" w:space="0" w:color="000000"/>
              <w:right w:val="single" w:sz="4" w:space="0" w:color="000000"/>
            </w:tcBorders>
          </w:tcPr>
          <w:p w14:paraId="7160E5A0" w14:textId="77777777" w:rsidR="00A84726" w:rsidRPr="002670EC" w:rsidRDefault="00CA1086" w:rsidP="004661A8">
            <w:pPr>
              <w:spacing w:line="276" w:lineRule="auto"/>
              <w:jc w:val="both"/>
              <w:rPr>
                <w:rFonts w:ascii="Times New Roman" w:hAnsi="Times New Roman"/>
                <w:b/>
                <w:sz w:val="24"/>
                <w:szCs w:val="24"/>
                <w:lang w:val="sq-AL"/>
              </w:rPr>
            </w:pPr>
            <w:r w:rsidRPr="002670EC">
              <w:rPr>
                <w:rFonts w:ascii="Times New Roman" w:hAnsi="Times New Roman"/>
                <w:b/>
                <w:sz w:val="24"/>
                <w:szCs w:val="24"/>
                <w:lang w:val="sq-AL"/>
              </w:rPr>
              <w:lastRenderedPageBreak/>
              <w:t xml:space="preserve">ZBATIMI DHE </w:t>
            </w:r>
            <w:r w:rsidR="00A84726" w:rsidRPr="002670EC">
              <w:rPr>
                <w:rFonts w:ascii="Times New Roman" w:hAnsi="Times New Roman"/>
                <w:b/>
                <w:sz w:val="24"/>
                <w:szCs w:val="24"/>
                <w:lang w:val="sq-AL"/>
              </w:rPr>
              <w:t>MONITORI</w:t>
            </w:r>
            <w:r w:rsidRPr="002670EC">
              <w:rPr>
                <w:rFonts w:ascii="Times New Roman" w:hAnsi="Times New Roman"/>
                <w:b/>
                <w:sz w:val="24"/>
                <w:szCs w:val="24"/>
                <w:lang w:val="sq-AL"/>
              </w:rPr>
              <w:t>MI</w:t>
            </w:r>
          </w:p>
          <w:p w14:paraId="2D562B2E" w14:textId="77777777" w:rsidR="008428C8" w:rsidRPr="002670EC" w:rsidRDefault="00CA1086" w:rsidP="00234C3A">
            <w:pPr>
              <w:spacing w:after="120"/>
              <w:jc w:val="both"/>
              <w:rPr>
                <w:rFonts w:ascii="Times New Roman" w:hAnsi="Times New Roman"/>
                <w:i/>
                <w:sz w:val="24"/>
                <w:szCs w:val="24"/>
                <w:lang w:val="sq-AL"/>
              </w:rPr>
            </w:pPr>
            <w:r w:rsidRPr="002670EC">
              <w:rPr>
                <w:rFonts w:ascii="Times New Roman" w:hAnsi="Times New Roman"/>
                <w:i/>
                <w:sz w:val="24"/>
                <w:szCs w:val="24"/>
                <w:lang w:val="sq-AL"/>
              </w:rPr>
              <w:t>Si do të organiz</w:t>
            </w:r>
            <w:r w:rsidR="00217F27" w:rsidRPr="002670EC">
              <w:rPr>
                <w:rFonts w:ascii="Times New Roman" w:hAnsi="Times New Roman"/>
                <w:i/>
                <w:sz w:val="24"/>
                <w:szCs w:val="24"/>
                <w:lang w:val="sq-AL"/>
              </w:rPr>
              <w:t>ohen</w:t>
            </w:r>
            <w:r w:rsidRPr="002670EC">
              <w:rPr>
                <w:rFonts w:ascii="Times New Roman" w:hAnsi="Times New Roman"/>
                <w:i/>
                <w:sz w:val="24"/>
                <w:szCs w:val="24"/>
                <w:lang w:val="sq-AL"/>
              </w:rPr>
              <w:t xml:space="preserve"> zbatimi dhe monitorimi</w:t>
            </w:r>
            <w:r w:rsidR="00A84726" w:rsidRPr="002670EC">
              <w:rPr>
                <w:rFonts w:ascii="Times New Roman" w:hAnsi="Times New Roman"/>
                <w:i/>
                <w:sz w:val="24"/>
                <w:szCs w:val="24"/>
                <w:lang w:val="sq-AL"/>
              </w:rPr>
              <w:t>?</w:t>
            </w:r>
          </w:p>
          <w:p w14:paraId="5DC34785" w14:textId="77777777" w:rsidR="00071C4C" w:rsidRPr="002670EC" w:rsidRDefault="00071C4C" w:rsidP="00071C4C">
            <w:pPr>
              <w:pStyle w:val="Style1-BodyText"/>
              <w:spacing w:after="0" w:line="276" w:lineRule="auto"/>
              <w:rPr>
                <w:rFonts w:ascii="Times New Roman" w:hAnsi="Times New Roman" w:cs="Times New Roman"/>
                <w:sz w:val="24"/>
                <w:lang w:val="sq-AL"/>
              </w:rPr>
            </w:pPr>
            <w:r w:rsidRPr="002670EC">
              <w:rPr>
                <w:rFonts w:ascii="Times New Roman" w:hAnsi="Times New Roman" w:cs="Times New Roman"/>
                <w:sz w:val="24"/>
                <w:lang w:val="sq-AL"/>
              </w:rPr>
              <w:t xml:space="preserve">Njësia kryesore përgjegjëse për zbatimin e opsionit të zgjedhur do të jetë Ministria e </w:t>
            </w:r>
            <w:r w:rsidR="00741F89">
              <w:rPr>
                <w:rFonts w:ascii="Times New Roman" w:hAnsi="Times New Roman" w:cs="Times New Roman"/>
                <w:sz w:val="24"/>
                <w:lang w:val="sq-AL"/>
              </w:rPr>
              <w:t>Mjedisit</w:t>
            </w:r>
            <w:r w:rsidRPr="002670EC">
              <w:rPr>
                <w:rFonts w:ascii="Times New Roman" w:hAnsi="Times New Roman" w:cs="Times New Roman"/>
                <w:sz w:val="24"/>
                <w:lang w:val="sq-AL"/>
              </w:rPr>
              <w:t xml:space="preserve">, e cila do të marrë në varësi institucionale </w:t>
            </w:r>
            <w:r w:rsidR="00741F89">
              <w:rPr>
                <w:rFonts w:ascii="Times New Roman" w:hAnsi="Times New Roman" w:cs="Times New Roman"/>
                <w:sz w:val="24"/>
                <w:lang w:val="sq-AL"/>
              </w:rPr>
              <w:t>Agjencin</w:t>
            </w:r>
            <w:r w:rsidR="006007AD">
              <w:rPr>
                <w:rFonts w:ascii="Times New Roman" w:hAnsi="Times New Roman" w:cs="Times New Roman"/>
                <w:sz w:val="24"/>
                <w:lang w:val="sq-AL"/>
              </w:rPr>
              <w:t>ë</w:t>
            </w:r>
            <w:r w:rsidR="00741F89">
              <w:rPr>
                <w:rFonts w:ascii="Times New Roman" w:hAnsi="Times New Roman" w:cs="Times New Roman"/>
                <w:sz w:val="24"/>
                <w:lang w:val="sq-AL"/>
              </w:rPr>
              <w:t xml:space="preserve"> e Menaxhimit t</w:t>
            </w:r>
            <w:r w:rsidR="006007AD">
              <w:rPr>
                <w:rFonts w:ascii="Times New Roman" w:hAnsi="Times New Roman" w:cs="Times New Roman"/>
                <w:sz w:val="24"/>
                <w:lang w:val="sq-AL"/>
              </w:rPr>
              <w:t>ë</w:t>
            </w:r>
            <w:r w:rsidR="00741F89">
              <w:rPr>
                <w:rFonts w:ascii="Times New Roman" w:hAnsi="Times New Roman" w:cs="Times New Roman"/>
                <w:sz w:val="24"/>
                <w:lang w:val="sq-AL"/>
              </w:rPr>
              <w:t xml:space="preserve"> Burimeve Ujore</w:t>
            </w:r>
            <w:r w:rsidRPr="002670EC">
              <w:rPr>
                <w:rFonts w:ascii="Times New Roman" w:hAnsi="Times New Roman" w:cs="Times New Roman"/>
                <w:sz w:val="24"/>
                <w:lang w:val="sq-AL"/>
              </w:rPr>
              <w:t xml:space="preserve"> (</w:t>
            </w:r>
            <w:r w:rsidR="00741F89">
              <w:rPr>
                <w:rFonts w:ascii="Times New Roman" w:hAnsi="Times New Roman" w:cs="Times New Roman"/>
                <w:sz w:val="24"/>
                <w:lang w:val="sq-AL"/>
              </w:rPr>
              <w:t>AMBU</w:t>
            </w:r>
            <w:r w:rsidRPr="002670EC">
              <w:rPr>
                <w:rFonts w:ascii="Times New Roman" w:hAnsi="Times New Roman" w:cs="Times New Roman"/>
                <w:sz w:val="24"/>
                <w:lang w:val="sq-AL"/>
              </w:rPr>
              <w:t xml:space="preserve">). Kjo ministri do të jetë përgjegjëse për mbikëqyrjen institucionale, koordinimin dhe ndjekjen e zbatimit të funksioneve të </w:t>
            </w:r>
            <w:r w:rsidR="00741F89">
              <w:rPr>
                <w:rFonts w:ascii="Times New Roman" w:hAnsi="Times New Roman" w:cs="Times New Roman"/>
                <w:sz w:val="24"/>
                <w:lang w:val="sq-AL"/>
              </w:rPr>
              <w:t>AMBU</w:t>
            </w:r>
            <w:r w:rsidR="002A7E54">
              <w:rPr>
                <w:rFonts w:ascii="Times New Roman" w:hAnsi="Times New Roman" w:cs="Times New Roman"/>
                <w:sz w:val="24"/>
                <w:lang w:val="sq-AL"/>
              </w:rPr>
              <w:t>-së</w:t>
            </w:r>
            <w:r w:rsidRPr="002670EC">
              <w:rPr>
                <w:rFonts w:ascii="Times New Roman" w:hAnsi="Times New Roman" w:cs="Times New Roman"/>
                <w:sz w:val="24"/>
                <w:lang w:val="sq-AL"/>
              </w:rPr>
              <w:t xml:space="preserve"> në përputhje me legjislacionin në fuqi. Në procesin e zbatimit do të përfshihet gjithashtu edhe Kryeministria, e cila do të sigurojë koordinimin institucional gjatë fazës së tranzicionit</w:t>
            </w:r>
            <w:r w:rsidRPr="00701656">
              <w:rPr>
                <w:rFonts w:cs="Times New Roman"/>
                <w:szCs w:val="20"/>
                <w:lang w:val="sq-AL"/>
              </w:rPr>
              <w:t xml:space="preserve"> </w:t>
            </w:r>
            <w:r w:rsidRPr="00701656">
              <w:rPr>
                <w:rFonts w:ascii="Times New Roman" w:hAnsi="Times New Roman" w:cs="Times New Roman"/>
                <w:sz w:val="24"/>
                <w:lang w:val="sq-AL"/>
              </w:rPr>
              <w:t>dhe monitorimin e progresi</w:t>
            </w:r>
            <w:r>
              <w:rPr>
                <w:rFonts w:ascii="Times New Roman" w:hAnsi="Times New Roman" w:cs="Times New Roman"/>
                <w:sz w:val="24"/>
                <w:lang w:val="sq-AL"/>
              </w:rPr>
              <w:t>t</w:t>
            </w:r>
            <w:r w:rsidRPr="002670EC">
              <w:rPr>
                <w:rFonts w:ascii="Times New Roman" w:hAnsi="Times New Roman" w:cs="Times New Roman"/>
                <w:sz w:val="24"/>
                <w:lang w:val="sq-AL"/>
              </w:rPr>
              <w:t>.</w:t>
            </w:r>
          </w:p>
          <w:p w14:paraId="279BA1EB" w14:textId="77777777" w:rsidR="00FD138B" w:rsidRPr="002670EC" w:rsidRDefault="00071C4C" w:rsidP="00234C3A">
            <w:pPr>
              <w:spacing w:after="120" w:line="276" w:lineRule="auto"/>
              <w:jc w:val="both"/>
              <w:rPr>
                <w:rFonts w:ascii="Times New Roman" w:hAnsi="Times New Roman"/>
                <w:sz w:val="24"/>
                <w:szCs w:val="24"/>
                <w:lang w:val="sq-AL"/>
              </w:rPr>
            </w:pPr>
            <w:r w:rsidRPr="003C7B41">
              <w:rPr>
                <w:rFonts w:ascii="Times New Roman" w:eastAsiaTheme="minorHAnsi" w:hAnsi="Times New Roman"/>
                <w:sz w:val="24"/>
                <w:szCs w:val="24"/>
                <w:lang w:val="sq-AL"/>
              </w:rPr>
              <w:t xml:space="preserve">Monitorimi dhe vlerësimi i zbatimit të ndërhyrjes do të realizohet nga Ministria e </w:t>
            </w:r>
            <w:r w:rsidR="00741F89">
              <w:rPr>
                <w:rFonts w:ascii="Times New Roman" w:eastAsiaTheme="minorHAnsi" w:hAnsi="Times New Roman"/>
                <w:sz w:val="24"/>
                <w:szCs w:val="24"/>
                <w:lang w:val="sq-AL"/>
              </w:rPr>
              <w:t>Mjed</w:t>
            </w:r>
            <w:r w:rsidR="002A7E54">
              <w:rPr>
                <w:rFonts w:ascii="Times New Roman" w:eastAsiaTheme="minorHAnsi" w:hAnsi="Times New Roman"/>
                <w:sz w:val="24"/>
                <w:szCs w:val="24"/>
                <w:lang w:val="sq-AL"/>
              </w:rPr>
              <w:t>i</w:t>
            </w:r>
            <w:r w:rsidR="00741F89">
              <w:rPr>
                <w:rFonts w:ascii="Times New Roman" w:eastAsiaTheme="minorHAnsi" w:hAnsi="Times New Roman"/>
                <w:sz w:val="24"/>
                <w:szCs w:val="24"/>
                <w:lang w:val="sq-AL"/>
              </w:rPr>
              <w:t>sit</w:t>
            </w:r>
            <w:r w:rsidRPr="003C7B41">
              <w:rPr>
                <w:rFonts w:ascii="Times New Roman" w:eastAsiaTheme="minorHAnsi" w:hAnsi="Times New Roman"/>
                <w:sz w:val="24"/>
                <w:szCs w:val="24"/>
                <w:lang w:val="sq-AL"/>
              </w:rPr>
              <w:t xml:space="preserve">, në bashkëpunim me </w:t>
            </w:r>
            <w:r w:rsidR="00741F89" w:rsidRPr="00741F89">
              <w:rPr>
                <w:rFonts w:ascii="Times New Roman" w:eastAsiaTheme="minorHAnsi" w:hAnsi="Times New Roman"/>
                <w:sz w:val="24"/>
                <w:szCs w:val="24"/>
                <w:lang w:val="sq-AL"/>
              </w:rPr>
              <w:t>institucionale Agjencin</w:t>
            </w:r>
            <w:r w:rsidR="006007AD">
              <w:rPr>
                <w:rFonts w:ascii="Times New Roman" w:eastAsiaTheme="minorHAnsi" w:hAnsi="Times New Roman"/>
                <w:sz w:val="24"/>
                <w:szCs w:val="24"/>
                <w:lang w:val="sq-AL"/>
              </w:rPr>
              <w:t>ë</w:t>
            </w:r>
            <w:r w:rsidR="00741F89" w:rsidRPr="00741F89">
              <w:rPr>
                <w:rFonts w:ascii="Times New Roman" w:eastAsiaTheme="minorHAnsi" w:hAnsi="Times New Roman"/>
                <w:sz w:val="24"/>
                <w:szCs w:val="24"/>
                <w:lang w:val="sq-AL"/>
              </w:rPr>
              <w:t xml:space="preserve"> e Menaxhimit t</w:t>
            </w:r>
            <w:r w:rsidR="006007AD">
              <w:rPr>
                <w:rFonts w:ascii="Times New Roman" w:eastAsiaTheme="minorHAnsi" w:hAnsi="Times New Roman"/>
                <w:sz w:val="24"/>
                <w:szCs w:val="24"/>
                <w:lang w:val="sq-AL"/>
              </w:rPr>
              <w:t>ë</w:t>
            </w:r>
            <w:r w:rsidR="00741F89" w:rsidRPr="00741F89">
              <w:rPr>
                <w:rFonts w:ascii="Times New Roman" w:eastAsiaTheme="minorHAnsi" w:hAnsi="Times New Roman"/>
                <w:sz w:val="24"/>
                <w:szCs w:val="24"/>
                <w:lang w:val="sq-AL"/>
              </w:rPr>
              <w:t xml:space="preserve"> Burimeve Ujore (AMBU)</w:t>
            </w:r>
            <w:r w:rsidRPr="003C7B41">
              <w:rPr>
                <w:rFonts w:ascii="Times New Roman" w:eastAsiaTheme="minorHAnsi" w:hAnsi="Times New Roman"/>
                <w:sz w:val="24"/>
                <w:szCs w:val="24"/>
                <w:lang w:val="sq-AL"/>
              </w:rPr>
              <w:t>. Procesi i monitorimit do të konsistojë në ndjekjen periodike të zbatimit të ndryshimit të varësisë institucionale, funksionimit të strukturave administrative dhe nivelit të koordinimit ndërinstitucional.</w:t>
            </w:r>
          </w:p>
        </w:tc>
      </w:tr>
    </w:tbl>
    <w:p w14:paraId="39A71BBE" w14:textId="77777777" w:rsidR="009124D9" w:rsidRPr="002670EC" w:rsidRDefault="009124D9">
      <w:pPr>
        <w:rPr>
          <w:rFonts w:ascii="Times New Roman" w:hAnsi="Times New Roman"/>
          <w:sz w:val="24"/>
          <w:szCs w:val="24"/>
          <w:lang w:val="sq-AL"/>
        </w:rPr>
      </w:pPr>
      <w:r w:rsidRPr="002670EC">
        <w:rPr>
          <w:rFonts w:ascii="Times New Roman" w:hAnsi="Times New Roman"/>
          <w:sz w:val="24"/>
          <w:szCs w:val="24"/>
          <w:lang w:val="sq-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9F6A7A" w14:paraId="6152460B" w14:textId="77777777" w:rsidTr="0021375A">
        <w:trPr>
          <w:trHeight w:val="353"/>
        </w:trPr>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E01353" w14:textId="77777777" w:rsidR="006210CC" w:rsidRPr="002670EC" w:rsidRDefault="004454DC" w:rsidP="004661A8">
            <w:pPr>
              <w:spacing w:line="276" w:lineRule="auto"/>
              <w:jc w:val="both"/>
              <w:rPr>
                <w:rFonts w:ascii="Times New Roman" w:hAnsi="Times New Roman"/>
                <w:b/>
                <w:sz w:val="24"/>
                <w:szCs w:val="24"/>
                <w:lang w:val="sq-AL"/>
              </w:rPr>
            </w:pPr>
            <w:r w:rsidRPr="002670EC">
              <w:rPr>
                <w:rFonts w:ascii="Times New Roman" w:hAnsi="Times New Roman"/>
                <w:b/>
                <w:sz w:val="24"/>
                <w:szCs w:val="24"/>
                <w:lang w:val="sq-AL"/>
              </w:rPr>
              <w:lastRenderedPageBreak/>
              <w:t xml:space="preserve">PJESA </w:t>
            </w:r>
            <w:r w:rsidR="006210CC" w:rsidRPr="002670EC">
              <w:rPr>
                <w:rFonts w:ascii="Times New Roman" w:hAnsi="Times New Roman"/>
                <w:b/>
                <w:sz w:val="24"/>
                <w:szCs w:val="24"/>
                <w:lang w:val="sq-AL"/>
              </w:rPr>
              <w:t xml:space="preserve">2: </w:t>
            </w:r>
            <w:r w:rsidR="00BF5937" w:rsidRPr="002670EC">
              <w:rPr>
                <w:rFonts w:ascii="Times New Roman" w:hAnsi="Times New Roman"/>
                <w:b/>
                <w:sz w:val="24"/>
                <w:szCs w:val="24"/>
                <w:lang w:val="sq-AL"/>
              </w:rPr>
              <w:t xml:space="preserve">BAZA KRYESORE E </w:t>
            </w:r>
            <w:r w:rsidR="008C604A" w:rsidRPr="002670EC">
              <w:rPr>
                <w:rFonts w:ascii="Times New Roman" w:hAnsi="Times New Roman"/>
                <w:b/>
                <w:sz w:val="24"/>
                <w:szCs w:val="24"/>
                <w:lang w:val="sq-AL"/>
              </w:rPr>
              <w:t>ANALIZËS</w:t>
            </w:r>
            <w:r w:rsidR="00BF5937" w:rsidRPr="002670EC">
              <w:rPr>
                <w:rFonts w:ascii="Times New Roman" w:hAnsi="Times New Roman"/>
                <w:b/>
                <w:sz w:val="24"/>
                <w:szCs w:val="24"/>
                <w:lang w:val="sq-AL"/>
              </w:rPr>
              <w:t xml:space="preserve"> DHE E </w:t>
            </w:r>
            <w:r w:rsidR="00FD3A8D" w:rsidRPr="002670EC">
              <w:rPr>
                <w:rFonts w:ascii="Times New Roman" w:hAnsi="Times New Roman"/>
                <w:b/>
                <w:sz w:val="24"/>
                <w:szCs w:val="24"/>
                <w:lang w:val="sq-AL"/>
              </w:rPr>
              <w:t>PROVAVE</w:t>
            </w:r>
          </w:p>
        </w:tc>
      </w:tr>
    </w:tbl>
    <w:p w14:paraId="2C560D9B" w14:textId="77777777" w:rsidR="00217F27" w:rsidRPr="002670EC" w:rsidRDefault="00217F27" w:rsidP="004661A8">
      <w:pPr>
        <w:pStyle w:val="Heading1"/>
        <w:spacing w:line="276" w:lineRule="auto"/>
        <w:rPr>
          <w:rFonts w:ascii="Times New Roman" w:hAnsi="Times New Roman" w:cs="Times New Roman"/>
          <w:sz w:val="24"/>
          <w:szCs w:val="24"/>
          <w:lang w:val="sq-AL"/>
        </w:rPr>
      </w:pPr>
      <w:bookmarkStart w:id="1" w:name="_Toc506919731"/>
    </w:p>
    <w:p w14:paraId="7C54C594" w14:textId="77777777" w:rsidR="00D52EE9" w:rsidRPr="002670EC" w:rsidRDefault="00BF5937" w:rsidP="004661A8">
      <w:pPr>
        <w:pStyle w:val="Heading1"/>
        <w:spacing w:line="276" w:lineRule="auto"/>
        <w:rPr>
          <w:rFonts w:ascii="Times New Roman" w:hAnsi="Times New Roman" w:cs="Times New Roman"/>
          <w:sz w:val="24"/>
          <w:szCs w:val="24"/>
          <w:lang w:val="sq-AL"/>
        </w:rPr>
      </w:pPr>
      <w:r w:rsidRPr="002670EC">
        <w:rPr>
          <w:rFonts w:ascii="Times New Roman" w:hAnsi="Times New Roman" w:cs="Times New Roman"/>
          <w:sz w:val="24"/>
          <w:szCs w:val="24"/>
          <w:lang w:val="sq-AL"/>
        </w:rPr>
        <w:t>Historik</w:t>
      </w:r>
      <w:bookmarkEnd w:id="1"/>
    </w:p>
    <w:p w14:paraId="5B2CA98A" w14:textId="77777777" w:rsidR="00C1415C" w:rsidRPr="002670EC" w:rsidRDefault="00BF5937" w:rsidP="004661A8">
      <w:pPr>
        <w:pStyle w:val="NoSpacing"/>
        <w:numPr>
          <w:ilvl w:val="0"/>
          <w:numId w:val="8"/>
        </w:numPr>
        <w:spacing w:line="276" w:lineRule="auto"/>
        <w:rPr>
          <w:rStyle w:val="Strong"/>
          <w:rFonts w:ascii="Times New Roman" w:hAnsi="Times New Roman"/>
          <w:b w:val="0"/>
          <w:i/>
          <w:sz w:val="24"/>
          <w:szCs w:val="24"/>
          <w:lang w:val="sq-AL"/>
        </w:rPr>
      </w:pPr>
      <w:bookmarkStart w:id="2" w:name="_Toc506919732"/>
      <w:r w:rsidRPr="002670EC">
        <w:rPr>
          <w:rStyle w:val="Strong"/>
          <w:rFonts w:ascii="Times New Roman" w:hAnsi="Times New Roman"/>
          <w:b w:val="0"/>
          <w:i/>
          <w:sz w:val="24"/>
          <w:szCs w:val="24"/>
          <w:lang w:val="sq-AL"/>
        </w:rPr>
        <w:t>Jepni kontekstin e politikës</w:t>
      </w:r>
      <w:bookmarkEnd w:id="2"/>
    </w:p>
    <w:p w14:paraId="5B70E6D4" w14:textId="77777777" w:rsidR="00201FD5" w:rsidRPr="002670EC" w:rsidRDefault="00201FD5" w:rsidP="00201FD5">
      <w:pPr>
        <w:jc w:val="both"/>
        <w:rPr>
          <w:rStyle w:val="Strong"/>
          <w:rFonts w:ascii="Times New Roman" w:hAnsi="Times New Roman"/>
          <w:b w:val="0"/>
          <w:sz w:val="24"/>
          <w:szCs w:val="24"/>
          <w:lang w:val="sq-AL"/>
        </w:rPr>
      </w:pPr>
    </w:p>
    <w:p w14:paraId="155428BD" w14:textId="77777777" w:rsidR="004315E9" w:rsidRPr="00964050" w:rsidRDefault="00E869C8" w:rsidP="004315E9">
      <w:pPr>
        <w:jc w:val="both"/>
        <w:rPr>
          <w:rFonts w:ascii="Times New Roman" w:hAnsi="Times New Roman"/>
          <w:b/>
          <w:sz w:val="24"/>
          <w:szCs w:val="24"/>
          <w:lang w:val="sq-AL"/>
        </w:rPr>
      </w:pPr>
      <w:r w:rsidRPr="00964050">
        <w:rPr>
          <w:rFonts w:ascii="Times New Roman" w:hAnsi="Times New Roman"/>
          <w:bCs/>
          <w:sz w:val="24"/>
          <w:szCs w:val="24"/>
          <w:lang w:val="sq-AL"/>
        </w:rPr>
        <w:t>Agjencia e Menaxhimit të Burimeve Ujore</w:t>
      </w:r>
      <w:r w:rsidR="004315E9" w:rsidRPr="00964050">
        <w:rPr>
          <w:rFonts w:ascii="Times New Roman" w:hAnsi="Times New Roman"/>
          <w:bCs/>
          <w:sz w:val="24"/>
          <w:szCs w:val="24"/>
          <w:lang w:val="sq-AL"/>
        </w:rPr>
        <w:t xml:space="preserve"> (</w:t>
      </w:r>
      <w:r w:rsidRPr="00964050">
        <w:rPr>
          <w:rFonts w:ascii="Times New Roman" w:hAnsi="Times New Roman"/>
          <w:bCs/>
          <w:sz w:val="24"/>
          <w:szCs w:val="24"/>
          <w:lang w:val="sq-AL"/>
        </w:rPr>
        <w:t>AMBU</w:t>
      </w:r>
      <w:r w:rsidR="004315E9" w:rsidRPr="00964050">
        <w:rPr>
          <w:rFonts w:ascii="Times New Roman" w:hAnsi="Times New Roman"/>
          <w:bCs/>
          <w:sz w:val="24"/>
          <w:szCs w:val="24"/>
          <w:lang w:val="sq-AL"/>
        </w:rPr>
        <w:t xml:space="preserve">) është krijuar dhe funksionon në kuadër të </w:t>
      </w:r>
      <w:r w:rsidR="004315E9" w:rsidRPr="00964050">
        <w:rPr>
          <w:rFonts w:ascii="Times New Roman" w:hAnsi="Times New Roman"/>
          <w:b/>
          <w:sz w:val="24"/>
          <w:szCs w:val="24"/>
          <w:lang w:val="sq-AL"/>
        </w:rPr>
        <w:t>ligjit nr.</w:t>
      </w:r>
      <w:r w:rsidR="00C17F2D" w:rsidRPr="00964050">
        <w:rPr>
          <w:rFonts w:ascii="Times New Roman" w:hAnsi="Times New Roman"/>
          <w:b/>
          <w:sz w:val="24"/>
          <w:szCs w:val="24"/>
          <w:lang w:val="sq-AL"/>
        </w:rPr>
        <w:t xml:space="preserve"> </w:t>
      </w:r>
      <w:r w:rsidRPr="00964050">
        <w:rPr>
          <w:rFonts w:ascii="Times New Roman" w:hAnsi="Times New Roman"/>
          <w:b/>
          <w:sz w:val="24"/>
          <w:szCs w:val="24"/>
          <w:lang w:val="sq-AL"/>
        </w:rPr>
        <w:t>29</w:t>
      </w:r>
      <w:r w:rsidR="004315E9" w:rsidRPr="00964050">
        <w:rPr>
          <w:rFonts w:ascii="Times New Roman" w:hAnsi="Times New Roman"/>
          <w:b/>
          <w:sz w:val="24"/>
          <w:szCs w:val="24"/>
          <w:lang w:val="sq-AL"/>
        </w:rPr>
        <w:t>/20</w:t>
      </w:r>
      <w:r w:rsidRPr="00964050">
        <w:rPr>
          <w:rFonts w:ascii="Times New Roman" w:hAnsi="Times New Roman"/>
          <w:b/>
          <w:sz w:val="24"/>
          <w:szCs w:val="24"/>
          <w:lang w:val="sq-AL"/>
        </w:rPr>
        <w:t>24</w:t>
      </w:r>
      <w:r w:rsidR="004315E9" w:rsidRPr="00964050">
        <w:rPr>
          <w:rFonts w:ascii="Times New Roman" w:hAnsi="Times New Roman"/>
          <w:b/>
          <w:sz w:val="24"/>
          <w:szCs w:val="24"/>
          <w:lang w:val="sq-AL"/>
        </w:rPr>
        <w:t xml:space="preserve">, “Për </w:t>
      </w:r>
      <w:r w:rsidRPr="00964050">
        <w:rPr>
          <w:rFonts w:ascii="Times New Roman" w:hAnsi="Times New Roman"/>
          <w:b/>
          <w:sz w:val="24"/>
          <w:szCs w:val="24"/>
          <w:lang w:val="sq-AL"/>
        </w:rPr>
        <w:t>burimet ujore</w:t>
      </w:r>
      <w:r w:rsidR="004315E9" w:rsidRPr="00964050">
        <w:rPr>
          <w:rFonts w:ascii="Times New Roman" w:hAnsi="Times New Roman"/>
          <w:b/>
          <w:sz w:val="24"/>
          <w:szCs w:val="24"/>
          <w:lang w:val="sq-AL"/>
        </w:rPr>
        <w:t>”, të ndryshuar</w:t>
      </w:r>
      <w:r w:rsidR="00956F04" w:rsidRPr="00964050">
        <w:rPr>
          <w:rFonts w:ascii="Times New Roman" w:hAnsi="Times New Roman"/>
          <w:b/>
          <w:sz w:val="24"/>
          <w:szCs w:val="24"/>
          <w:lang w:val="sq-AL"/>
        </w:rPr>
        <w:t>.</w:t>
      </w:r>
    </w:p>
    <w:p w14:paraId="58AB8658" w14:textId="77777777" w:rsidR="004315E9" w:rsidRPr="00964050" w:rsidRDefault="004315E9" w:rsidP="004315E9">
      <w:pPr>
        <w:jc w:val="both"/>
        <w:rPr>
          <w:rFonts w:ascii="Times New Roman" w:hAnsi="Times New Roman"/>
          <w:bCs/>
          <w:sz w:val="24"/>
          <w:szCs w:val="24"/>
          <w:lang w:val="sq-AL"/>
        </w:rPr>
      </w:pPr>
    </w:p>
    <w:p w14:paraId="474DB3D6" w14:textId="77777777" w:rsidR="004315E9" w:rsidRPr="00964050" w:rsidRDefault="004315E9" w:rsidP="004315E9">
      <w:pPr>
        <w:jc w:val="both"/>
        <w:rPr>
          <w:rFonts w:ascii="Times New Roman" w:hAnsi="Times New Roman"/>
          <w:bCs/>
          <w:sz w:val="24"/>
          <w:szCs w:val="24"/>
          <w:lang w:val="sq-AL"/>
        </w:rPr>
      </w:pPr>
      <w:r w:rsidRPr="00964050">
        <w:rPr>
          <w:rFonts w:ascii="Times New Roman" w:hAnsi="Times New Roman"/>
          <w:bCs/>
          <w:sz w:val="24"/>
          <w:szCs w:val="24"/>
          <w:lang w:val="sq-AL"/>
        </w:rPr>
        <w:t xml:space="preserve">Sipas legjislacionit aktual, </w:t>
      </w:r>
      <w:r w:rsidR="00E869C8" w:rsidRPr="00964050">
        <w:rPr>
          <w:rFonts w:ascii="Times New Roman" w:hAnsi="Times New Roman"/>
          <w:bCs/>
          <w:sz w:val="24"/>
          <w:szCs w:val="24"/>
          <w:lang w:val="sq-AL"/>
        </w:rPr>
        <w:t>AMBU</w:t>
      </w:r>
      <w:r w:rsidR="002A7E54">
        <w:rPr>
          <w:rFonts w:ascii="Times New Roman" w:hAnsi="Times New Roman"/>
          <w:bCs/>
          <w:sz w:val="24"/>
          <w:szCs w:val="24"/>
          <w:lang w:val="sq-AL"/>
        </w:rPr>
        <w:t>-ja</w:t>
      </w:r>
      <w:r w:rsidRPr="00964050">
        <w:rPr>
          <w:rFonts w:ascii="Times New Roman" w:hAnsi="Times New Roman"/>
          <w:bCs/>
          <w:sz w:val="24"/>
          <w:szCs w:val="24"/>
          <w:lang w:val="sq-AL"/>
        </w:rPr>
        <w:t xml:space="preserve"> është në varësi të drejtpërdrejtë të Kryeministrit, pavarësisht se funksionet e </w:t>
      </w:r>
      <w:r w:rsidR="00C17F2D" w:rsidRPr="00964050">
        <w:rPr>
          <w:rFonts w:ascii="Times New Roman" w:hAnsi="Times New Roman"/>
          <w:bCs/>
          <w:sz w:val="24"/>
          <w:szCs w:val="24"/>
          <w:lang w:val="sq-AL"/>
        </w:rPr>
        <w:t>saj</w:t>
      </w:r>
      <w:r w:rsidRPr="00964050">
        <w:rPr>
          <w:rFonts w:ascii="Times New Roman" w:hAnsi="Times New Roman"/>
          <w:bCs/>
          <w:sz w:val="24"/>
          <w:szCs w:val="24"/>
          <w:lang w:val="sq-AL"/>
        </w:rPr>
        <w:t xml:space="preserve"> lidhen kryesisht me një fushë specifike sektoriale. Ky model organizativ reflekton një nivel të lartë centralizimi të administratës publike qendrore, ku një numër i konsiderueshëm autoritetesh dhe agjencish raportojnë drejtpërdrejt pranë Kryeministrit.</w:t>
      </w:r>
    </w:p>
    <w:p w14:paraId="0AF8F8BB" w14:textId="77777777" w:rsidR="003E5E24" w:rsidRPr="00964050" w:rsidRDefault="003E5E24" w:rsidP="004315E9">
      <w:pPr>
        <w:jc w:val="both"/>
        <w:rPr>
          <w:rFonts w:ascii="Times New Roman" w:hAnsi="Times New Roman"/>
          <w:bCs/>
          <w:sz w:val="24"/>
          <w:szCs w:val="24"/>
          <w:lang w:val="sq-AL"/>
        </w:rPr>
      </w:pPr>
    </w:p>
    <w:p w14:paraId="0C6AC533" w14:textId="77777777" w:rsidR="00956F04" w:rsidRPr="00964050" w:rsidRDefault="00956F04" w:rsidP="003E5E24">
      <w:pPr>
        <w:jc w:val="both"/>
        <w:rPr>
          <w:rFonts w:ascii="Times New Roman" w:hAnsi="Times New Roman"/>
          <w:bCs/>
          <w:sz w:val="24"/>
          <w:szCs w:val="24"/>
          <w:lang w:val="sq-AL"/>
        </w:rPr>
      </w:pPr>
      <w:r w:rsidRPr="00964050">
        <w:rPr>
          <w:rFonts w:ascii="Times New Roman" w:hAnsi="Times New Roman"/>
          <w:bCs/>
          <w:sz w:val="24"/>
          <w:szCs w:val="24"/>
          <w:lang w:val="sq-AL"/>
        </w:rPr>
        <w:t>Ligji nr.</w:t>
      </w:r>
      <w:r w:rsidR="00964050">
        <w:rPr>
          <w:rFonts w:ascii="Times New Roman" w:hAnsi="Times New Roman"/>
          <w:bCs/>
          <w:sz w:val="24"/>
          <w:szCs w:val="24"/>
          <w:lang w:val="sq-AL"/>
        </w:rPr>
        <w:t>29/</w:t>
      </w:r>
      <w:r w:rsidRPr="00964050">
        <w:rPr>
          <w:rFonts w:ascii="Times New Roman" w:hAnsi="Times New Roman"/>
          <w:bCs/>
          <w:sz w:val="24"/>
          <w:szCs w:val="24"/>
          <w:lang w:val="sq-AL"/>
        </w:rPr>
        <w:t>2024 “Për burimet ujore”, i ndryshuar, ka hyrë në fuqi n</w:t>
      </w:r>
      <w:r w:rsidR="008F4324">
        <w:rPr>
          <w:rFonts w:ascii="Times New Roman" w:hAnsi="Times New Roman"/>
          <w:bCs/>
          <w:sz w:val="24"/>
          <w:szCs w:val="24"/>
          <w:lang w:val="sq-AL"/>
        </w:rPr>
        <w:t>ë</w:t>
      </w:r>
      <w:r w:rsidRPr="00964050">
        <w:rPr>
          <w:rFonts w:ascii="Times New Roman" w:hAnsi="Times New Roman"/>
          <w:bCs/>
          <w:sz w:val="24"/>
          <w:szCs w:val="24"/>
          <w:lang w:val="sq-AL"/>
        </w:rPr>
        <w:t xml:space="preserve"> tetor t</w:t>
      </w:r>
      <w:r w:rsidR="008F4324">
        <w:rPr>
          <w:rFonts w:ascii="Times New Roman" w:hAnsi="Times New Roman"/>
          <w:bCs/>
          <w:sz w:val="24"/>
          <w:szCs w:val="24"/>
          <w:lang w:val="sq-AL"/>
        </w:rPr>
        <w:t>ë</w:t>
      </w:r>
      <w:r w:rsidRPr="00964050">
        <w:rPr>
          <w:rFonts w:ascii="Times New Roman" w:hAnsi="Times New Roman"/>
          <w:bCs/>
          <w:sz w:val="24"/>
          <w:szCs w:val="24"/>
          <w:lang w:val="sq-AL"/>
        </w:rPr>
        <w:t xml:space="preserve"> vitit 2024, dhe </w:t>
      </w:r>
      <w:r w:rsidR="008F4324">
        <w:rPr>
          <w:rFonts w:ascii="Times New Roman" w:hAnsi="Times New Roman"/>
          <w:bCs/>
          <w:sz w:val="24"/>
          <w:szCs w:val="24"/>
          <w:lang w:val="sq-AL"/>
        </w:rPr>
        <w:t>ë</w:t>
      </w:r>
      <w:r w:rsidRPr="00964050">
        <w:rPr>
          <w:rFonts w:ascii="Times New Roman" w:hAnsi="Times New Roman"/>
          <w:bCs/>
          <w:sz w:val="24"/>
          <w:szCs w:val="24"/>
          <w:lang w:val="sq-AL"/>
        </w:rPr>
        <w:t>sht</w:t>
      </w:r>
      <w:r w:rsidR="008F4324">
        <w:rPr>
          <w:rFonts w:ascii="Times New Roman" w:hAnsi="Times New Roman"/>
          <w:bCs/>
          <w:sz w:val="24"/>
          <w:szCs w:val="24"/>
          <w:lang w:val="sq-AL"/>
        </w:rPr>
        <w:t>ë</w:t>
      </w:r>
      <w:r w:rsidRPr="00964050">
        <w:rPr>
          <w:rFonts w:ascii="Times New Roman" w:hAnsi="Times New Roman"/>
          <w:bCs/>
          <w:sz w:val="24"/>
          <w:szCs w:val="24"/>
          <w:lang w:val="sq-AL"/>
        </w:rPr>
        <w:t xml:space="preserve"> nj</w:t>
      </w:r>
      <w:r w:rsidR="008F4324">
        <w:rPr>
          <w:rFonts w:ascii="Times New Roman" w:hAnsi="Times New Roman"/>
          <w:bCs/>
          <w:sz w:val="24"/>
          <w:szCs w:val="24"/>
          <w:lang w:val="sq-AL"/>
        </w:rPr>
        <w:t>ë</w:t>
      </w:r>
      <w:r w:rsidRPr="00964050">
        <w:rPr>
          <w:rFonts w:ascii="Times New Roman" w:hAnsi="Times New Roman"/>
          <w:bCs/>
          <w:sz w:val="24"/>
          <w:szCs w:val="24"/>
          <w:lang w:val="sq-AL"/>
        </w:rPr>
        <w:t xml:space="preserve"> ligj</w:t>
      </w:r>
      <w:r w:rsidR="00964050">
        <w:rPr>
          <w:rFonts w:ascii="Times New Roman" w:hAnsi="Times New Roman"/>
          <w:bCs/>
          <w:sz w:val="24"/>
          <w:szCs w:val="24"/>
          <w:lang w:val="sq-AL"/>
        </w:rPr>
        <w:t xml:space="preserve">, </w:t>
      </w:r>
      <w:r w:rsidRPr="00964050">
        <w:rPr>
          <w:rFonts w:ascii="Times New Roman" w:hAnsi="Times New Roman"/>
          <w:bCs/>
          <w:sz w:val="24"/>
          <w:szCs w:val="24"/>
          <w:lang w:val="sq-AL"/>
        </w:rPr>
        <w:t xml:space="preserve">i cili ka përafruar </w:t>
      </w:r>
      <w:r w:rsidR="00132342" w:rsidRPr="00964050">
        <w:rPr>
          <w:rFonts w:ascii="Times New Roman" w:hAnsi="Times New Roman"/>
          <w:bCs/>
          <w:sz w:val="24"/>
          <w:szCs w:val="24"/>
          <w:lang w:val="sq-AL"/>
        </w:rPr>
        <w:t>pjes</w:t>
      </w:r>
      <w:r w:rsidR="008F4324">
        <w:rPr>
          <w:rFonts w:ascii="Times New Roman" w:hAnsi="Times New Roman"/>
          <w:bCs/>
          <w:sz w:val="24"/>
          <w:szCs w:val="24"/>
          <w:lang w:val="sq-AL"/>
        </w:rPr>
        <w:t>ë</w:t>
      </w:r>
      <w:r w:rsidR="00132342" w:rsidRPr="00964050">
        <w:rPr>
          <w:rFonts w:ascii="Times New Roman" w:hAnsi="Times New Roman"/>
          <w:bCs/>
          <w:sz w:val="24"/>
          <w:szCs w:val="24"/>
          <w:lang w:val="sq-AL"/>
        </w:rPr>
        <w:t>risht disa direktiva t</w:t>
      </w:r>
      <w:r w:rsidR="008F4324">
        <w:rPr>
          <w:rFonts w:ascii="Times New Roman" w:hAnsi="Times New Roman"/>
          <w:bCs/>
          <w:sz w:val="24"/>
          <w:szCs w:val="24"/>
          <w:lang w:val="sq-AL"/>
        </w:rPr>
        <w:t>ë</w:t>
      </w:r>
      <w:r w:rsidR="00132342" w:rsidRPr="00964050">
        <w:rPr>
          <w:rFonts w:ascii="Times New Roman" w:hAnsi="Times New Roman"/>
          <w:bCs/>
          <w:sz w:val="24"/>
          <w:szCs w:val="24"/>
          <w:lang w:val="sq-AL"/>
        </w:rPr>
        <w:t xml:space="preserve"> Bashkimit Evropian n</w:t>
      </w:r>
      <w:r w:rsidR="008F4324">
        <w:rPr>
          <w:rFonts w:ascii="Times New Roman" w:hAnsi="Times New Roman"/>
          <w:bCs/>
          <w:sz w:val="24"/>
          <w:szCs w:val="24"/>
          <w:lang w:val="sq-AL"/>
        </w:rPr>
        <w:t>ë</w:t>
      </w:r>
      <w:r w:rsidR="00132342" w:rsidRPr="00964050">
        <w:rPr>
          <w:rFonts w:ascii="Times New Roman" w:hAnsi="Times New Roman"/>
          <w:bCs/>
          <w:sz w:val="24"/>
          <w:szCs w:val="24"/>
          <w:lang w:val="sq-AL"/>
        </w:rPr>
        <w:t xml:space="preserve"> kuad</w:t>
      </w:r>
      <w:r w:rsidR="008F4324">
        <w:rPr>
          <w:rFonts w:ascii="Times New Roman" w:hAnsi="Times New Roman"/>
          <w:bCs/>
          <w:sz w:val="24"/>
          <w:szCs w:val="24"/>
          <w:lang w:val="sq-AL"/>
        </w:rPr>
        <w:t>ë</w:t>
      </w:r>
      <w:r w:rsidR="00132342" w:rsidRPr="00964050">
        <w:rPr>
          <w:rFonts w:ascii="Times New Roman" w:hAnsi="Times New Roman"/>
          <w:bCs/>
          <w:sz w:val="24"/>
          <w:szCs w:val="24"/>
          <w:lang w:val="sq-AL"/>
        </w:rPr>
        <w:t>r t</w:t>
      </w:r>
      <w:r w:rsidR="008F4324">
        <w:rPr>
          <w:rFonts w:ascii="Times New Roman" w:hAnsi="Times New Roman"/>
          <w:bCs/>
          <w:sz w:val="24"/>
          <w:szCs w:val="24"/>
          <w:lang w:val="sq-AL"/>
        </w:rPr>
        <w:t>ë</w:t>
      </w:r>
      <w:r w:rsidR="00132342" w:rsidRPr="00964050">
        <w:rPr>
          <w:rFonts w:ascii="Times New Roman" w:hAnsi="Times New Roman"/>
          <w:bCs/>
          <w:sz w:val="24"/>
          <w:szCs w:val="24"/>
          <w:lang w:val="sq-AL"/>
        </w:rPr>
        <w:t xml:space="preserve"> p</w:t>
      </w:r>
      <w:r w:rsidR="008F4324">
        <w:rPr>
          <w:rFonts w:ascii="Times New Roman" w:hAnsi="Times New Roman"/>
          <w:bCs/>
          <w:sz w:val="24"/>
          <w:szCs w:val="24"/>
          <w:lang w:val="sq-AL"/>
        </w:rPr>
        <w:t>ë</w:t>
      </w:r>
      <w:r w:rsidR="00132342" w:rsidRPr="00964050">
        <w:rPr>
          <w:rFonts w:ascii="Times New Roman" w:hAnsi="Times New Roman"/>
          <w:bCs/>
          <w:sz w:val="24"/>
          <w:szCs w:val="24"/>
          <w:lang w:val="sq-AL"/>
        </w:rPr>
        <w:t xml:space="preserve">rafrimit </w:t>
      </w:r>
      <w:r w:rsidRPr="00964050">
        <w:rPr>
          <w:rFonts w:ascii="Times New Roman" w:hAnsi="Times New Roman"/>
          <w:bCs/>
          <w:sz w:val="24"/>
          <w:szCs w:val="24"/>
          <w:lang w:val="sq-AL"/>
        </w:rPr>
        <w:t>të legjislacionit shqiptar në fushën e menaxhimit të burimeve ujore me acquis të Bashkimit Evropian</w:t>
      </w:r>
      <w:r w:rsidR="00132342" w:rsidRPr="00964050">
        <w:rPr>
          <w:rFonts w:ascii="Times New Roman" w:hAnsi="Times New Roman"/>
          <w:bCs/>
          <w:sz w:val="24"/>
          <w:szCs w:val="24"/>
          <w:lang w:val="sq-AL"/>
        </w:rPr>
        <w:t>, duke kontribuar n</w:t>
      </w:r>
      <w:r w:rsidR="008F4324">
        <w:rPr>
          <w:rFonts w:ascii="Times New Roman" w:hAnsi="Times New Roman"/>
          <w:bCs/>
          <w:sz w:val="24"/>
          <w:szCs w:val="24"/>
          <w:lang w:val="sq-AL"/>
        </w:rPr>
        <w:t>ë</w:t>
      </w:r>
      <w:r w:rsidR="00132342" w:rsidRPr="00964050">
        <w:rPr>
          <w:rFonts w:ascii="Times New Roman" w:hAnsi="Times New Roman"/>
          <w:bCs/>
          <w:sz w:val="24"/>
          <w:szCs w:val="24"/>
          <w:lang w:val="sq-AL"/>
        </w:rPr>
        <w:t xml:space="preserve"> p</w:t>
      </w:r>
      <w:r w:rsidR="008F4324">
        <w:rPr>
          <w:rFonts w:ascii="Times New Roman" w:hAnsi="Times New Roman"/>
          <w:bCs/>
          <w:sz w:val="24"/>
          <w:szCs w:val="24"/>
          <w:lang w:val="sq-AL"/>
        </w:rPr>
        <w:t>ë</w:t>
      </w:r>
      <w:r w:rsidR="00132342" w:rsidRPr="00964050">
        <w:rPr>
          <w:rFonts w:ascii="Times New Roman" w:hAnsi="Times New Roman"/>
          <w:bCs/>
          <w:sz w:val="24"/>
          <w:szCs w:val="24"/>
          <w:lang w:val="sq-AL"/>
        </w:rPr>
        <w:t>rmir</w:t>
      </w:r>
      <w:r w:rsidR="008F4324">
        <w:rPr>
          <w:rFonts w:ascii="Times New Roman" w:hAnsi="Times New Roman"/>
          <w:bCs/>
          <w:sz w:val="24"/>
          <w:szCs w:val="24"/>
          <w:lang w:val="sq-AL"/>
        </w:rPr>
        <w:t>ë</w:t>
      </w:r>
      <w:r w:rsidR="00132342" w:rsidRPr="00964050">
        <w:rPr>
          <w:rFonts w:ascii="Times New Roman" w:hAnsi="Times New Roman"/>
          <w:bCs/>
          <w:sz w:val="24"/>
          <w:szCs w:val="24"/>
          <w:lang w:val="sq-AL"/>
        </w:rPr>
        <w:t>simin e situat</w:t>
      </w:r>
      <w:r w:rsidR="008F4324">
        <w:rPr>
          <w:rFonts w:ascii="Times New Roman" w:hAnsi="Times New Roman"/>
          <w:bCs/>
          <w:sz w:val="24"/>
          <w:szCs w:val="24"/>
          <w:lang w:val="sq-AL"/>
        </w:rPr>
        <w:t>ë</w:t>
      </w:r>
      <w:r w:rsidR="00132342" w:rsidRPr="00964050">
        <w:rPr>
          <w:rFonts w:ascii="Times New Roman" w:hAnsi="Times New Roman"/>
          <w:bCs/>
          <w:sz w:val="24"/>
          <w:szCs w:val="24"/>
          <w:lang w:val="sq-AL"/>
        </w:rPr>
        <w:t>s</w:t>
      </w:r>
      <w:r w:rsidRPr="00964050">
        <w:rPr>
          <w:rFonts w:ascii="Times New Roman" w:hAnsi="Times New Roman"/>
          <w:bCs/>
          <w:sz w:val="24"/>
          <w:szCs w:val="24"/>
          <w:lang w:val="sq-AL"/>
        </w:rPr>
        <w:t xml:space="preserve"> në sektorin </w:t>
      </w:r>
      <w:r w:rsidR="00132342" w:rsidRPr="00964050">
        <w:rPr>
          <w:rFonts w:ascii="Times New Roman" w:hAnsi="Times New Roman"/>
          <w:bCs/>
          <w:sz w:val="24"/>
          <w:szCs w:val="24"/>
          <w:lang w:val="sq-AL"/>
        </w:rPr>
        <w:t xml:space="preserve">e </w:t>
      </w:r>
      <w:r w:rsidRPr="00964050">
        <w:rPr>
          <w:rFonts w:ascii="Times New Roman" w:hAnsi="Times New Roman"/>
          <w:bCs/>
          <w:sz w:val="24"/>
          <w:szCs w:val="24"/>
          <w:lang w:val="sq-AL"/>
        </w:rPr>
        <w:t>menaxhimi</w:t>
      </w:r>
      <w:r w:rsidR="00132342" w:rsidRPr="00964050">
        <w:rPr>
          <w:rFonts w:ascii="Times New Roman" w:hAnsi="Times New Roman"/>
          <w:bCs/>
          <w:sz w:val="24"/>
          <w:szCs w:val="24"/>
          <w:lang w:val="sq-AL"/>
        </w:rPr>
        <w:t>t</w:t>
      </w:r>
      <w:r w:rsidRPr="00964050">
        <w:rPr>
          <w:rFonts w:ascii="Times New Roman" w:hAnsi="Times New Roman"/>
          <w:bCs/>
          <w:sz w:val="24"/>
          <w:szCs w:val="24"/>
          <w:lang w:val="sq-AL"/>
        </w:rPr>
        <w:t xml:space="preserve"> </w:t>
      </w:r>
      <w:r w:rsidR="00132342" w:rsidRPr="00964050">
        <w:rPr>
          <w:rFonts w:ascii="Times New Roman" w:hAnsi="Times New Roman"/>
          <w:bCs/>
          <w:sz w:val="24"/>
          <w:szCs w:val="24"/>
          <w:lang w:val="sq-AL"/>
        </w:rPr>
        <w:t>t</w:t>
      </w:r>
      <w:r w:rsidR="008F4324">
        <w:rPr>
          <w:rFonts w:ascii="Times New Roman" w:hAnsi="Times New Roman"/>
          <w:bCs/>
          <w:sz w:val="24"/>
          <w:szCs w:val="24"/>
          <w:lang w:val="sq-AL"/>
        </w:rPr>
        <w:t>ë</w:t>
      </w:r>
      <w:r w:rsidRPr="00964050">
        <w:rPr>
          <w:rFonts w:ascii="Times New Roman" w:hAnsi="Times New Roman"/>
          <w:bCs/>
          <w:sz w:val="24"/>
          <w:szCs w:val="24"/>
          <w:lang w:val="sq-AL"/>
        </w:rPr>
        <w:t xml:space="preserve"> integruar të burimeve ujore</w:t>
      </w:r>
      <w:r w:rsidR="00132342" w:rsidRPr="00964050">
        <w:rPr>
          <w:rFonts w:ascii="Times New Roman" w:hAnsi="Times New Roman"/>
          <w:bCs/>
          <w:sz w:val="24"/>
          <w:szCs w:val="24"/>
          <w:lang w:val="sq-AL"/>
        </w:rPr>
        <w:t>.</w:t>
      </w:r>
    </w:p>
    <w:p w14:paraId="771BEFE5" w14:textId="77777777" w:rsidR="00956F04" w:rsidRPr="00964050" w:rsidRDefault="00956F04" w:rsidP="003E5E24">
      <w:pPr>
        <w:jc w:val="both"/>
        <w:rPr>
          <w:rFonts w:ascii="Times New Roman" w:hAnsi="Times New Roman"/>
          <w:bCs/>
          <w:sz w:val="24"/>
          <w:szCs w:val="24"/>
          <w:lang w:val="sq-AL"/>
        </w:rPr>
      </w:pPr>
    </w:p>
    <w:p w14:paraId="05CF1124" w14:textId="77777777" w:rsidR="003E5E24" w:rsidRPr="00964050" w:rsidRDefault="003E5E24" w:rsidP="003E5E24">
      <w:pPr>
        <w:jc w:val="both"/>
        <w:rPr>
          <w:rFonts w:ascii="Times New Roman" w:hAnsi="Times New Roman"/>
          <w:bCs/>
          <w:sz w:val="24"/>
          <w:szCs w:val="24"/>
          <w:lang w:val="sq-AL"/>
        </w:rPr>
      </w:pPr>
      <w:r w:rsidRPr="00964050">
        <w:rPr>
          <w:rFonts w:ascii="Times New Roman" w:hAnsi="Times New Roman"/>
          <w:bCs/>
          <w:sz w:val="24"/>
          <w:szCs w:val="24"/>
          <w:lang w:val="sq-AL"/>
        </w:rPr>
        <w:t>Ligji nr. </w:t>
      </w:r>
      <w:r w:rsidR="00956F04" w:rsidRPr="00964050">
        <w:rPr>
          <w:rFonts w:ascii="Times New Roman" w:hAnsi="Times New Roman"/>
          <w:bCs/>
          <w:sz w:val="24"/>
          <w:szCs w:val="24"/>
          <w:lang w:val="sq-AL"/>
        </w:rPr>
        <w:t>29</w:t>
      </w:r>
      <w:r w:rsidRPr="00964050">
        <w:rPr>
          <w:rFonts w:ascii="Times New Roman" w:hAnsi="Times New Roman"/>
          <w:bCs/>
          <w:sz w:val="24"/>
          <w:szCs w:val="24"/>
          <w:lang w:val="sq-AL"/>
        </w:rPr>
        <w:t>/20</w:t>
      </w:r>
      <w:r w:rsidR="00132342" w:rsidRPr="00964050">
        <w:rPr>
          <w:rFonts w:ascii="Times New Roman" w:hAnsi="Times New Roman"/>
          <w:bCs/>
          <w:sz w:val="24"/>
          <w:szCs w:val="24"/>
          <w:lang w:val="sq-AL"/>
        </w:rPr>
        <w:t>24</w:t>
      </w:r>
      <w:r w:rsidRPr="00964050">
        <w:rPr>
          <w:rFonts w:ascii="Times New Roman" w:hAnsi="Times New Roman"/>
          <w:bCs/>
          <w:sz w:val="24"/>
          <w:szCs w:val="24"/>
          <w:lang w:val="sq-AL"/>
        </w:rPr>
        <w:t xml:space="preserve"> ka pësuar ndryshime përmes </w:t>
      </w:r>
      <w:r w:rsidRPr="00964050">
        <w:rPr>
          <w:rFonts w:ascii="Times New Roman" w:hAnsi="Times New Roman"/>
          <w:b/>
          <w:sz w:val="24"/>
          <w:szCs w:val="24"/>
          <w:lang w:val="sq-AL"/>
        </w:rPr>
        <w:t>Ligjit nr. </w:t>
      </w:r>
      <w:r w:rsidR="00132342" w:rsidRPr="00964050">
        <w:rPr>
          <w:rFonts w:ascii="Times New Roman" w:hAnsi="Times New Roman"/>
          <w:b/>
          <w:sz w:val="24"/>
          <w:szCs w:val="24"/>
          <w:lang w:val="sq-AL"/>
        </w:rPr>
        <w:t>99</w:t>
      </w:r>
      <w:r w:rsidRPr="00964050">
        <w:rPr>
          <w:rFonts w:ascii="Times New Roman" w:hAnsi="Times New Roman"/>
          <w:b/>
          <w:sz w:val="24"/>
          <w:szCs w:val="24"/>
          <w:lang w:val="sq-AL"/>
        </w:rPr>
        <w:t>/2024 “</w:t>
      </w:r>
      <w:r w:rsidR="00132342" w:rsidRPr="00964050">
        <w:rPr>
          <w:rFonts w:ascii="Times New Roman" w:hAnsi="Times New Roman"/>
          <w:b/>
          <w:sz w:val="24"/>
          <w:szCs w:val="24"/>
          <w:lang w:val="sq-AL"/>
        </w:rPr>
        <w:t>P</w:t>
      </w:r>
      <w:r w:rsidR="008F4324">
        <w:rPr>
          <w:rFonts w:ascii="Times New Roman" w:hAnsi="Times New Roman"/>
          <w:b/>
          <w:sz w:val="24"/>
          <w:szCs w:val="24"/>
          <w:lang w:val="sq-AL"/>
        </w:rPr>
        <w:t>ë</w:t>
      </w:r>
      <w:r w:rsidR="00132342" w:rsidRPr="00964050">
        <w:rPr>
          <w:rFonts w:ascii="Times New Roman" w:hAnsi="Times New Roman"/>
          <w:b/>
          <w:sz w:val="24"/>
          <w:szCs w:val="24"/>
          <w:lang w:val="sq-AL"/>
        </w:rPr>
        <w:t>r inspektimin n</w:t>
      </w:r>
      <w:r w:rsidR="008F4324">
        <w:rPr>
          <w:rFonts w:ascii="Times New Roman" w:hAnsi="Times New Roman"/>
          <w:b/>
          <w:sz w:val="24"/>
          <w:szCs w:val="24"/>
          <w:lang w:val="sq-AL"/>
        </w:rPr>
        <w:t>ë</w:t>
      </w:r>
      <w:r w:rsidR="00132342" w:rsidRPr="00964050">
        <w:rPr>
          <w:rFonts w:ascii="Times New Roman" w:hAnsi="Times New Roman"/>
          <w:b/>
          <w:sz w:val="24"/>
          <w:szCs w:val="24"/>
          <w:lang w:val="sq-AL"/>
        </w:rPr>
        <w:t xml:space="preserve"> </w:t>
      </w:r>
      <w:r w:rsidR="006A2604" w:rsidRPr="00964050">
        <w:rPr>
          <w:rFonts w:ascii="Times New Roman" w:hAnsi="Times New Roman"/>
          <w:b/>
          <w:sz w:val="24"/>
          <w:szCs w:val="24"/>
          <w:lang w:val="sq-AL"/>
        </w:rPr>
        <w:t>Republik</w:t>
      </w:r>
      <w:r w:rsidR="008F4324">
        <w:rPr>
          <w:rFonts w:ascii="Times New Roman" w:hAnsi="Times New Roman"/>
          <w:b/>
          <w:sz w:val="24"/>
          <w:szCs w:val="24"/>
          <w:lang w:val="sq-AL"/>
        </w:rPr>
        <w:t>ë</w:t>
      </w:r>
      <w:r w:rsidR="006A2604" w:rsidRPr="00964050">
        <w:rPr>
          <w:rFonts w:ascii="Times New Roman" w:hAnsi="Times New Roman"/>
          <w:b/>
          <w:sz w:val="24"/>
          <w:szCs w:val="24"/>
          <w:lang w:val="sq-AL"/>
        </w:rPr>
        <w:t>n e Shqip</w:t>
      </w:r>
      <w:r w:rsidR="008F4324">
        <w:rPr>
          <w:rFonts w:ascii="Times New Roman" w:hAnsi="Times New Roman"/>
          <w:b/>
          <w:sz w:val="24"/>
          <w:szCs w:val="24"/>
          <w:lang w:val="sq-AL"/>
        </w:rPr>
        <w:t>ë</w:t>
      </w:r>
      <w:r w:rsidR="006A2604" w:rsidRPr="00964050">
        <w:rPr>
          <w:rFonts w:ascii="Times New Roman" w:hAnsi="Times New Roman"/>
          <w:b/>
          <w:sz w:val="24"/>
          <w:szCs w:val="24"/>
          <w:lang w:val="sq-AL"/>
        </w:rPr>
        <w:t>ris</w:t>
      </w:r>
      <w:r w:rsidR="008F4324">
        <w:rPr>
          <w:rFonts w:ascii="Times New Roman" w:hAnsi="Times New Roman"/>
          <w:b/>
          <w:sz w:val="24"/>
          <w:szCs w:val="24"/>
          <w:lang w:val="sq-AL"/>
        </w:rPr>
        <w:t>ë</w:t>
      </w:r>
      <w:r w:rsidRPr="00964050">
        <w:rPr>
          <w:rFonts w:ascii="Times New Roman" w:hAnsi="Times New Roman"/>
          <w:bCs/>
          <w:sz w:val="24"/>
          <w:szCs w:val="24"/>
          <w:lang w:val="sq-AL"/>
        </w:rPr>
        <w:t>”</w:t>
      </w:r>
      <w:r w:rsidR="006A2604" w:rsidRPr="00964050">
        <w:rPr>
          <w:rFonts w:ascii="Times New Roman" w:hAnsi="Times New Roman"/>
          <w:bCs/>
          <w:sz w:val="24"/>
          <w:szCs w:val="24"/>
          <w:lang w:val="sq-AL"/>
        </w:rPr>
        <w:t>, t</w:t>
      </w:r>
      <w:r w:rsidR="008F4324">
        <w:rPr>
          <w:rFonts w:ascii="Times New Roman" w:hAnsi="Times New Roman"/>
          <w:bCs/>
          <w:sz w:val="24"/>
          <w:szCs w:val="24"/>
          <w:lang w:val="sq-AL"/>
        </w:rPr>
        <w:t>ë</w:t>
      </w:r>
      <w:r w:rsidR="006A2604" w:rsidRPr="00964050">
        <w:rPr>
          <w:rFonts w:ascii="Times New Roman" w:hAnsi="Times New Roman"/>
          <w:bCs/>
          <w:sz w:val="24"/>
          <w:szCs w:val="24"/>
          <w:lang w:val="sq-AL"/>
        </w:rPr>
        <w:t xml:space="preserve"> cilat konsistojn</w:t>
      </w:r>
      <w:r w:rsidR="008F4324">
        <w:rPr>
          <w:rFonts w:ascii="Times New Roman" w:hAnsi="Times New Roman"/>
          <w:bCs/>
          <w:sz w:val="24"/>
          <w:szCs w:val="24"/>
          <w:lang w:val="sq-AL"/>
        </w:rPr>
        <w:t>ë</w:t>
      </w:r>
      <w:r w:rsidR="006A2604" w:rsidRPr="00964050">
        <w:rPr>
          <w:rFonts w:ascii="Times New Roman" w:hAnsi="Times New Roman"/>
          <w:bCs/>
          <w:sz w:val="24"/>
          <w:szCs w:val="24"/>
          <w:lang w:val="sq-AL"/>
        </w:rPr>
        <w:t xml:space="preserve"> kryesisht n</w:t>
      </w:r>
      <w:r w:rsidR="008F4324">
        <w:rPr>
          <w:rFonts w:ascii="Times New Roman" w:hAnsi="Times New Roman"/>
          <w:bCs/>
          <w:sz w:val="24"/>
          <w:szCs w:val="24"/>
          <w:lang w:val="sq-AL"/>
        </w:rPr>
        <w:t>ë</w:t>
      </w:r>
      <w:r w:rsidR="006A2604" w:rsidRPr="00964050">
        <w:rPr>
          <w:rFonts w:ascii="Times New Roman" w:hAnsi="Times New Roman"/>
          <w:bCs/>
          <w:sz w:val="24"/>
          <w:szCs w:val="24"/>
          <w:lang w:val="sq-AL"/>
        </w:rPr>
        <w:t xml:space="preserve"> z</w:t>
      </w:r>
      <w:r w:rsidR="008F4324">
        <w:rPr>
          <w:rFonts w:ascii="Times New Roman" w:hAnsi="Times New Roman"/>
          <w:bCs/>
          <w:sz w:val="24"/>
          <w:szCs w:val="24"/>
          <w:lang w:val="sq-AL"/>
        </w:rPr>
        <w:t>ë</w:t>
      </w:r>
      <w:r w:rsidR="006A2604" w:rsidRPr="00964050">
        <w:rPr>
          <w:rFonts w:ascii="Times New Roman" w:hAnsi="Times New Roman"/>
          <w:bCs/>
          <w:sz w:val="24"/>
          <w:szCs w:val="24"/>
          <w:lang w:val="sq-AL"/>
        </w:rPr>
        <w:t>vend</w:t>
      </w:r>
      <w:r w:rsidR="008F4324">
        <w:rPr>
          <w:rFonts w:ascii="Times New Roman" w:hAnsi="Times New Roman"/>
          <w:bCs/>
          <w:sz w:val="24"/>
          <w:szCs w:val="24"/>
          <w:lang w:val="sq-AL"/>
        </w:rPr>
        <w:t>ë</w:t>
      </w:r>
      <w:r w:rsidR="006A2604" w:rsidRPr="00964050">
        <w:rPr>
          <w:rFonts w:ascii="Times New Roman" w:hAnsi="Times New Roman"/>
          <w:bCs/>
          <w:sz w:val="24"/>
          <w:szCs w:val="24"/>
          <w:lang w:val="sq-AL"/>
        </w:rPr>
        <w:t>sim termash t</w:t>
      </w:r>
      <w:r w:rsidR="008F4324">
        <w:rPr>
          <w:rFonts w:ascii="Times New Roman" w:hAnsi="Times New Roman"/>
          <w:bCs/>
          <w:sz w:val="24"/>
          <w:szCs w:val="24"/>
          <w:lang w:val="sq-AL"/>
        </w:rPr>
        <w:t>ë</w:t>
      </w:r>
      <w:r w:rsidR="006A2604" w:rsidRPr="00964050">
        <w:rPr>
          <w:rFonts w:ascii="Times New Roman" w:hAnsi="Times New Roman"/>
          <w:bCs/>
          <w:sz w:val="24"/>
          <w:szCs w:val="24"/>
          <w:lang w:val="sq-AL"/>
        </w:rPr>
        <w:t xml:space="preserve"> lidhura me strukturat inspektuese n</w:t>
      </w:r>
      <w:r w:rsidR="008F4324">
        <w:rPr>
          <w:rFonts w:ascii="Times New Roman" w:hAnsi="Times New Roman"/>
          <w:bCs/>
          <w:sz w:val="24"/>
          <w:szCs w:val="24"/>
          <w:lang w:val="sq-AL"/>
        </w:rPr>
        <w:t>ë</w:t>
      </w:r>
      <w:r w:rsidR="006A2604" w:rsidRPr="00964050">
        <w:rPr>
          <w:rFonts w:ascii="Times New Roman" w:hAnsi="Times New Roman"/>
          <w:bCs/>
          <w:sz w:val="24"/>
          <w:szCs w:val="24"/>
          <w:lang w:val="sq-AL"/>
        </w:rPr>
        <w:t xml:space="preserve"> k</w:t>
      </w:r>
      <w:r w:rsidR="008F4324">
        <w:rPr>
          <w:rFonts w:ascii="Times New Roman" w:hAnsi="Times New Roman"/>
          <w:bCs/>
          <w:sz w:val="24"/>
          <w:szCs w:val="24"/>
          <w:lang w:val="sq-AL"/>
        </w:rPr>
        <w:t>ë</w:t>
      </w:r>
      <w:r w:rsidR="006A2604" w:rsidRPr="00964050">
        <w:rPr>
          <w:rFonts w:ascii="Times New Roman" w:hAnsi="Times New Roman"/>
          <w:bCs/>
          <w:sz w:val="24"/>
          <w:szCs w:val="24"/>
          <w:lang w:val="sq-AL"/>
        </w:rPr>
        <w:t>t</w:t>
      </w:r>
      <w:r w:rsidR="008F4324">
        <w:rPr>
          <w:rFonts w:ascii="Times New Roman" w:hAnsi="Times New Roman"/>
          <w:bCs/>
          <w:sz w:val="24"/>
          <w:szCs w:val="24"/>
          <w:lang w:val="sq-AL"/>
        </w:rPr>
        <w:t>ë</w:t>
      </w:r>
      <w:r w:rsidR="006A2604" w:rsidRPr="00964050">
        <w:rPr>
          <w:rFonts w:ascii="Times New Roman" w:hAnsi="Times New Roman"/>
          <w:bCs/>
          <w:sz w:val="24"/>
          <w:szCs w:val="24"/>
          <w:lang w:val="sq-AL"/>
        </w:rPr>
        <w:t xml:space="preserve"> ligj.</w:t>
      </w:r>
    </w:p>
    <w:p w14:paraId="73D149BF" w14:textId="77777777" w:rsidR="003E5E24" w:rsidRPr="00964050" w:rsidRDefault="003E5E24" w:rsidP="003E5E24">
      <w:pPr>
        <w:jc w:val="both"/>
        <w:rPr>
          <w:rFonts w:ascii="Times New Roman" w:hAnsi="Times New Roman"/>
          <w:bCs/>
          <w:sz w:val="24"/>
          <w:szCs w:val="24"/>
          <w:lang w:val="sq-AL"/>
        </w:rPr>
      </w:pPr>
    </w:p>
    <w:p w14:paraId="3F072304" w14:textId="5117212C" w:rsidR="003E5E24" w:rsidRPr="00C17F2D" w:rsidRDefault="009F6A7A" w:rsidP="004315E9">
      <w:pPr>
        <w:jc w:val="both"/>
        <w:rPr>
          <w:rFonts w:ascii="Times New Roman" w:hAnsi="Times New Roman"/>
          <w:bCs/>
          <w:sz w:val="24"/>
          <w:szCs w:val="24"/>
          <w:highlight w:val="yellow"/>
          <w:lang w:val="sq-AL"/>
        </w:rPr>
      </w:pPr>
      <w:r w:rsidRPr="009F6A7A">
        <w:rPr>
          <w:rFonts w:ascii="Times New Roman" w:hAnsi="Times New Roman"/>
          <w:bCs/>
          <w:sz w:val="24"/>
          <w:szCs w:val="24"/>
          <w:lang w:val="sq-AL"/>
        </w:rPr>
        <w:t xml:space="preserve">Përveç ligjeve, në kuadër të </w:t>
      </w:r>
      <w:r>
        <w:rPr>
          <w:rFonts w:ascii="Times New Roman" w:hAnsi="Times New Roman"/>
          <w:bCs/>
          <w:sz w:val="24"/>
          <w:szCs w:val="24"/>
          <w:lang w:val="sq-AL"/>
        </w:rPr>
        <w:t xml:space="preserve">ligjit </w:t>
      </w:r>
      <w:r w:rsidRPr="00964050">
        <w:rPr>
          <w:rFonts w:ascii="Times New Roman" w:hAnsi="Times New Roman"/>
          <w:b/>
          <w:sz w:val="24"/>
          <w:szCs w:val="24"/>
          <w:lang w:val="sq-AL"/>
        </w:rPr>
        <w:t>nr. 29/2024, “Për burimet ujore”, të ndryshuar</w:t>
      </w:r>
      <w:r w:rsidRPr="009F6A7A">
        <w:rPr>
          <w:rFonts w:ascii="Times New Roman" w:hAnsi="Times New Roman"/>
          <w:bCs/>
          <w:sz w:val="24"/>
          <w:szCs w:val="24"/>
          <w:lang w:val="sq-AL"/>
        </w:rPr>
        <w:t xml:space="preserve"> </w:t>
      </w:r>
      <w:r w:rsidRPr="009F6A7A">
        <w:rPr>
          <w:rFonts w:ascii="Times New Roman" w:hAnsi="Times New Roman"/>
          <w:bCs/>
          <w:sz w:val="24"/>
          <w:szCs w:val="24"/>
          <w:lang w:val="sq-AL"/>
        </w:rPr>
        <w:t>zbatohen edhe akte nënligjore të miratuara nga Këshilli i Ministrave.</w:t>
      </w:r>
      <w:r>
        <w:rPr>
          <w:rFonts w:ascii="Times New Roman" w:hAnsi="Times New Roman"/>
          <w:bCs/>
          <w:sz w:val="24"/>
          <w:szCs w:val="24"/>
          <w:lang w:val="sq-AL"/>
        </w:rPr>
        <w:t xml:space="preserve"> </w:t>
      </w:r>
      <w:r w:rsidR="003E5E24" w:rsidRPr="00224F10">
        <w:rPr>
          <w:rFonts w:ascii="Times New Roman" w:hAnsi="Times New Roman"/>
          <w:bCs/>
          <w:sz w:val="24"/>
          <w:szCs w:val="24"/>
          <w:lang w:val="sq-AL"/>
        </w:rPr>
        <w:t>Këto vendime përfshijnë, për shembull, VKM</w:t>
      </w:r>
      <w:r w:rsidR="002A7E54">
        <w:rPr>
          <w:rFonts w:ascii="Times New Roman" w:hAnsi="Times New Roman"/>
          <w:bCs/>
          <w:sz w:val="24"/>
          <w:szCs w:val="24"/>
          <w:lang w:val="sq-AL"/>
        </w:rPr>
        <w:t>-në</w:t>
      </w:r>
      <w:r w:rsidR="003E5E24" w:rsidRPr="00224F10">
        <w:rPr>
          <w:rFonts w:ascii="Times New Roman" w:hAnsi="Times New Roman"/>
          <w:bCs/>
          <w:sz w:val="24"/>
          <w:szCs w:val="24"/>
          <w:lang w:val="sq-AL"/>
        </w:rPr>
        <w:t xml:space="preserve"> nr. </w:t>
      </w:r>
      <w:r w:rsidR="006A2604" w:rsidRPr="00224F10">
        <w:rPr>
          <w:rFonts w:ascii="Times New Roman" w:hAnsi="Times New Roman"/>
          <w:bCs/>
          <w:sz w:val="24"/>
          <w:szCs w:val="24"/>
          <w:lang w:val="sq-AL"/>
        </w:rPr>
        <w:t>335</w:t>
      </w:r>
      <w:r w:rsidR="003E5E24" w:rsidRPr="00224F10">
        <w:rPr>
          <w:rFonts w:ascii="Times New Roman" w:hAnsi="Times New Roman"/>
          <w:bCs/>
          <w:sz w:val="24"/>
          <w:szCs w:val="24"/>
          <w:lang w:val="sq-AL"/>
        </w:rPr>
        <w:t>, datë 1</w:t>
      </w:r>
      <w:r w:rsidR="006A2604" w:rsidRPr="00224F10">
        <w:rPr>
          <w:rFonts w:ascii="Times New Roman" w:hAnsi="Times New Roman"/>
          <w:bCs/>
          <w:sz w:val="24"/>
          <w:szCs w:val="24"/>
          <w:lang w:val="sq-AL"/>
        </w:rPr>
        <w:t>9</w:t>
      </w:r>
      <w:r w:rsidR="003E5E24" w:rsidRPr="00224F10">
        <w:rPr>
          <w:rFonts w:ascii="Times New Roman" w:hAnsi="Times New Roman"/>
          <w:bCs/>
          <w:sz w:val="24"/>
          <w:szCs w:val="24"/>
          <w:lang w:val="sq-AL"/>
        </w:rPr>
        <w:t>.</w:t>
      </w:r>
      <w:r w:rsidR="006A2604" w:rsidRPr="00224F10">
        <w:rPr>
          <w:rFonts w:ascii="Times New Roman" w:hAnsi="Times New Roman"/>
          <w:bCs/>
          <w:sz w:val="24"/>
          <w:szCs w:val="24"/>
          <w:lang w:val="sq-AL"/>
        </w:rPr>
        <w:t>06</w:t>
      </w:r>
      <w:r w:rsidR="003E5E24" w:rsidRPr="00224F10">
        <w:rPr>
          <w:rFonts w:ascii="Times New Roman" w:hAnsi="Times New Roman"/>
          <w:bCs/>
          <w:sz w:val="24"/>
          <w:szCs w:val="24"/>
          <w:lang w:val="sq-AL"/>
        </w:rPr>
        <w:t>.202</w:t>
      </w:r>
      <w:r w:rsidR="006A2604" w:rsidRPr="00224F10">
        <w:rPr>
          <w:rFonts w:ascii="Times New Roman" w:hAnsi="Times New Roman"/>
          <w:bCs/>
          <w:sz w:val="24"/>
          <w:szCs w:val="24"/>
          <w:lang w:val="sq-AL"/>
        </w:rPr>
        <w:t>5</w:t>
      </w:r>
      <w:r w:rsidR="003E5E24" w:rsidRPr="00224F10">
        <w:rPr>
          <w:rFonts w:ascii="Times New Roman" w:hAnsi="Times New Roman"/>
          <w:bCs/>
          <w:sz w:val="24"/>
          <w:szCs w:val="24"/>
          <w:lang w:val="sq-AL"/>
        </w:rPr>
        <w:t xml:space="preserve"> “Për organizimin dhe funksionimin e </w:t>
      </w:r>
      <w:r w:rsidR="0045455D">
        <w:rPr>
          <w:rFonts w:ascii="Times New Roman" w:hAnsi="Times New Roman"/>
          <w:bCs/>
          <w:sz w:val="24"/>
          <w:szCs w:val="24"/>
          <w:lang w:val="sq-AL"/>
        </w:rPr>
        <w:t>A</w:t>
      </w:r>
      <w:r w:rsidR="006A2604" w:rsidRPr="00224F10">
        <w:rPr>
          <w:rFonts w:ascii="Times New Roman" w:hAnsi="Times New Roman"/>
          <w:bCs/>
          <w:sz w:val="24"/>
          <w:szCs w:val="24"/>
          <w:lang w:val="sq-AL"/>
        </w:rPr>
        <w:t>gjencis</w:t>
      </w:r>
      <w:r w:rsidR="008F4324">
        <w:rPr>
          <w:rFonts w:ascii="Times New Roman" w:hAnsi="Times New Roman"/>
          <w:bCs/>
          <w:sz w:val="24"/>
          <w:szCs w:val="24"/>
          <w:lang w:val="sq-AL"/>
        </w:rPr>
        <w:t>ë</w:t>
      </w:r>
      <w:r w:rsidR="006A2604" w:rsidRPr="00224F10">
        <w:rPr>
          <w:rFonts w:ascii="Times New Roman" w:hAnsi="Times New Roman"/>
          <w:bCs/>
          <w:sz w:val="24"/>
          <w:szCs w:val="24"/>
          <w:lang w:val="sq-AL"/>
        </w:rPr>
        <w:t xml:space="preserve"> s</w:t>
      </w:r>
      <w:r w:rsidR="008F4324">
        <w:rPr>
          <w:rFonts w:ascii="Times New Roman" w:hAnsi="Times New Roman"/>
          <w:bCs/>
          <w:sz w:val="24"/>
          <w:szCs w:val="24"/>
          <w:lang w:val="sq-AL"/>
        </w:rPr>
        <w:t>ë</w:t>
      </w:r>
      <w:r w:rsidR="006A2604" w:rsidRPr="00224F10">
        <w:rPr>
          <w:rFonts w:ascii="Times New Roman" w:hAnsi="Times New Roman"/>
          <w:bCs/>
          <w:sz w:val="24"/>
          <w:szCs w:val="24"/>
          <w:lang w:val="sq-AL"/>
        </w:rPr>
        <w:t xml:space="preserve"> Menaxhimit t</w:t>
      </w:r>
      <w:r w:rsidR="008F4324">
        <w:rPr>
          <w:rFonts w:ascii="Times New Roman" w:hAnsi="Times New Roman"/>
          <w:bCs/>
          <w:sz w:val="24"/>
          <w:szCs w:val="24"/>
          <w:lang w:val="sq-AL"/>
        </w:rPr>
        <w:t>ë</w:t>
      </w:r>
      <w:r w:rsidR="006A2604" w:rsidRPr="00224F10">
        <w:rPr>
          <w:rFonts w:ascii="Times New Roman" w:hAnsi="Times New Roman"/>
          <w:bCs/>
          <w:sz w:val="24"/>
          <w:szCs w:val="24"/>
          <w:lang w:val="sq-AL"/>
        </w:rPr>
        <w:t xml:space="preserve"> Burimeve Ujore</w:t>
      </w:r>
      <w:r w:rsidR="003E5E24" w:rsidRPr="00224F10">
        <w:rPr>
          <w:rFonts w:ascii="Times New Roman" w:hAnsi="Times New Roman"/>
          <w:bCs/>
          <w:sz w:val="24"/>
          <w:szCs w:val="24"/>
          <w:lang w:val="sq-AL"/>
        </w:rPr>
        <w:t>”</w:t>
      </w:r>
      <w:r w:rsidR="006A2604" w:rsidRPr="00224F10">
        <w:rPr>
          <w:rFonts w:ascii="Times New Roman" w:hAnsi="Times New Roman"/>
          <w:bCs/>
          <w:sz w:val="24"/>
          <w:szCs w:val="24"/>
          <w:lang w:val="sq-AL"/>
        </w:rPr>
        <w:t xml:space="preserve">, </w:t>
      </w:r>
      <w:r w:rsidR="00964050" w:rsidRPr="00224F10">
        <w:rPr>
          <w:rFonts w:ascii="Times New Roman" w:hAnsi="Times New Roman"/>
          <w:bCs/>
          <w:sz w:val="24"/>
          <w:szCs w:val="24"/>
          <w:lang w:val="sq-AL"/>
        </w:rPr>
        <w:t>VKM</w:t>
      </w:r>
      <w:r w:rsidR="002A7E54">
        <w:rPr>
          <w:rFonts w:ascii="Times New Roman" w:hAnsi="Times New Roman"/>
          <w:bCs/>
          <w:sz w:val="24"/>
          <w:szCs w:val="24"/>
          <w:lang w:val="sq-AL"/>
        </w:rPr>
        <w:t>-në</w:t>
      </w:r>
      <w:r w:rsidR="00964050" w:rsidRPr="00224F10">
        <w:rPr>
          <w:rFonts w:ascii="Times New Roman" w:hAnsi="Times New Roman"/>
          <w:bCs/>
          <w:sz w:val="24"/>
          <w:szCs w:val="24"/>
          <w:lang w:val="sq-AL"/>
        </w:rPr>
        <w:t xml:space="preserve"> nr. 319, dat</w:t>
      </w:r>
      <w:r w:rsidR="008F4324">
        <w:rPr>
          <w:rFonts w:ascii="Times New Roman" w:hAnsi="Times New Roman"/>
          <w:bCs/>
          <w:sz w:val="24"/>
          <w:szCs w:val="24"/>
          <w:lang w:val="sq-AL"/>
        </w:rPr>
        <w:t>ë</w:t>
      </w:r>
      <w:r w:rsidR="00964050" w:rsidRPr="00224F10">
        <w:rPr>
          <w:rFonts w:ascii="Times New Roman" w:hAnsi="Times New Roman"/>
          <w:bCs/>
          <w:sz w:val="24"/>
          <w:szCs w:val="24"/>
          <w:lang w:val="sq-AL"/>
        </w:rPr>
        <w:t xml:space="preserve"> 11.06.2025 “2025 “Për miratimin e formularëve të kërkesës për  përdorim burimi ujor, dokumenteve shoqëruese, procedurës</w:t>
      </w:r>
      <w:r w:rsidR="00964050" w:rsidRPr="00964050">
        <w:rPr>
          <w:rFonts w:ascii="Times New Roman" w:hAnsi="Times New Roman"/>
          <w:bCs/>
          <w:sz w:val="24"/>
          <w:szCs w:val="24"/>
          <w:lang w:val="sq-AL"/>
        </w:rPr>
        <w:t xml:space="preserve"> së shqyrtimit e vendimmarrjes, formateve të lejes, autorizimit, kushteve të posaçme dhe afateve të vlefshmërisë së </w:t>
      </w:r>
      <w:r w:rsidR="00964050" w:rsidRPr="00224F10">
        <w:rPr>
          <w:rFonts w:ascii="Times New Roman" w:hAnsi="Times New Roman"/>
          <w:bCs/>
          <w:sz w:val="24"/>
          <w:szCs w:val="24"/>
          <w:lang w:val="sq-AL"/>
        </w:rPr>
        <w:t>tyre”, VKM</w:t>
      </w:r>
      <w:r w:rsidR="00964050" w:rsidRPr="00964050">
        <w:rPr>
          <w:rFonts w:ascii="Times New Roman" w:hAnsi="Times New Roman"/>
          <w:bCs/>
          <w:sz w:val="24"/>
          <w:szCs w:val="24"/>
          <w:lang w:val="sq-AL"/>
        </w:rPr>
        <w:t xml:space="preserve">-në Nr. 616, datë 29.10.2025 “Për përcaktimin e elementeve të cilësisë për klasifikimin e statusit ekologjik të lumenjve, liqeneve, ujërave tranzitore, ujërave bregdetare dhe trupave ujorë sipërfaqësorë artificialë dhe tepër të modifikuar, klasifikimin e statusit ekologjik të tyre, si dhe kërkesave për kryerjen e analizës së karakteristikave dhe vlerësimin e ndikimit të aktivitetit njerëzor në statusin e ujërave sipërfaqësore për çdo basen lumor ose liqenor”, dhe VKM-në Nr. 636, </w:t>
      </w:r>
      <w:r w:rsidR="00964050">
        <w:rPr>
          <w:rFonts w:ascii="Times New Roman" w:hAnsi="Times New Roman"/>
          <w:bCs/>
          <w:sz w:val="24"/>
          <w:szCs w:val="24"/>
          <w:lang w:val="sq-AL"/>
        </w:rPr>
        <w:t>dat</w:t>
      </w:r>
      <w:r w:rsidR="008F4324">
        <w:rPr>
          <w:rFonts w:ascii="Times New Roman" w:hAnsi="Times New Roman"/>
          <w:bCs/>
          <w:sz w:val="24"/>
          <w:szCs w:val="24"/>
          <w:lang w:val="sq-AL"/>
        </w:rPr>
        <w:t>ë</w:t>
      </w:r>
      <w:r w:rsidR="00964050">
        <w:rPr>
          <w:rFonts w:ascii="Times New Roman" w:hAnsi="Times New Roman"/>
          <w:bCs/>
          <w:sz w:val="24"/>
          <w:szCs w:val="24"/>
          <w:lang w:val="sq-AL"/>
        </w:rPr>
        <w:t xml:space="preserve"> 5.11.2025 </w:t>
      </w:r>
      <w:r w:rsidR="00964050" w:rsidRPr="00964050">
        <w:rPr>
          <w:rFonts w:ascii="Times New Roman" w:hAnsi="Times New Roman"/>
          <w:bCs/>
          <w:sz w:val="24"/>
          <w:szCs w:val="24"/>
          <w:lang w:val="sq-AL"/>
        </w:rPr>
        <w:t>“Për përcaktimin e kufijve hidrografikë e territorialë të baseneve dhe të rajoneve të baseneve lumore e trupave të tjerë ujorë sipërfaqësorë, ujërave nëntokësore dhe ujërave bregdetare në rajonet individuale të baseneve lumore, qendrën e përbërjen e këshillit të secilit prej tyre, si dhe miratimin e elementeve të informacionit për secilin autoritet kompetent”.</w:t>
      </w:r>
    </w:p>
    <w:p w14:paraId="0FD72965" w14:textId="77777777" w:rsidR="00964050" w:rsidRDefault="00964050" w:rsidP="004315E9">
      <w:pPr>
        <w:jc w:val="both"/>
        <w:rPr>
          <w:rFonts w:ascii="Times New Roman" w:hAnsi="Times New Roman"/>
          <w:bCs/>
          <w:sz w:val="24"/>
          <w:szCs w:val="24"/>
          <w:highlight w:val="yellow"/>
          <w:lang w:val="sq-AL"/>
        </w:rPr>
      </w:pPr>
    </w:p>
    <w:p w14:paraId="4C5BD278" w14:textId="77777777" w:rsidR="001120B6" w:rsidRPr="00964050" w:rsidRDefault="001120B6" w:rsidP="004315E9">
      <w:pPr>
        <w:jc w:val="both"/>
        <w:rPr>
          <w:rFonts w:ascii="Times New Roman" w:hAnsi="Times New Roman"/>
          <w:bCs/>
          <w:sz w:val="24"/>
          <w:szCs w:val="24"/>
          <w:lang w:val="sq-AL"/>
        </w:rPr>
      </w:pPr>
      <w:r w:rsidRPr="00964050">
        <w:rPr>
          <w:rFonts w:ascii="Times New Roman" w:hAnsi="Times New Roman"/>
          <w:bCs/>
          <w:sz w:val="24"/>
          <w:szCs w:val="24"/>
          <w:lang w:val="sq-AL"/>
        </w:rPr>
        <w:t xml:space="preserve">Këto akte nënligjore shërbejnë për të operacionalizuar dhe detajuar zbatimin praktik të dispozitave ligjore </w:t>
      </w:r>
      <w:r w:rsidR="00964050" w:rsidRPr="00964050">
        <w:rPr>
          <w:rFonts w:ascii="Times New Roman" w:hAnsi="Times New Roman"/>
          <w:bCs/>
          <w:sz w:val="24"/>
          <w:szCs w:val="24"/>
          <w:lang w:val="sq-AL"/>
        </w:rPr>
        <w:t>t</w:t>
      </w:r>
      <w:r w:rsidR="008F4324">
        <w:rPr>
          <w:rFonts w:ascii="Times New Roman" w:hAnsi="Times New Roman"/>
          <w:bCs/>
          <w:sz w:val="24"/>
          <w:szCs w:val="24"/>
          <w:lang w:val="sq-AL"/>
        </w:rPr>
        <w:t>ë</w:t>
      </w:r>
      <w:r w:rsidR="00964050" w:rsidRPr="00964050">
        <w:rPr>
          <w:rFonts w:ascii="Times New Roman" w:hAnsi="Times New Roman"/>
          <w:bCs/>
          <w:sz w:val="24"/>
          <w:szCs w:val="24"/>
          <w:lang w:val="sq-AL"/>
        </w:rPr>
        <w:t xml:space="preserve"> k</w:t>
      </w:r>
      <w:r w:rsidR="008F4324">
        <w:rPr>
          <w:rFonts w:ascii="Times New Roman" w:hAnsi="Times New Roman"/>
          <w:bCs/>
          <w:sz w:val="24"/>
          <w:szCs w:val="24"/>
          <w:lang w:val="sq-AL"/>
        </w:rPr>
        <w:t>ë</w:t>
      </w:r>
      <w:r w:rsidR="00964050" w:rsidRPr="00964050">
        <w:rPr>
          <w:rFonts w:ascii="Times New Roman" w:hAnsi="Times New Roman"/>
          <w:bCs/>
          <w:sz w:val="24"/>
          <w:szCs w:val="24"/>
          <w:lang w:val="sq-AL"/>
        </w:rPr>
        <w:t>tij ligji.</w:t>
      </w:r>
    </w:p>
    <w:p w14:paraId="79A62A12" w14:textId="77777777" w:rsidR="004315E9" w:rsidRPr="00964050" w:rsidRDefault="004315E9" w:rsidP="004315E9">
      <w:pPr>
        <w:jc w:val="both"/>
        <w:rPr>
          <w:rFonts w:ascii="Times New Roman" w:hAnsi="Times New Roman"/>
          <w:bCs/>
          <w:sz w:val="24"/>
          <w:szCs w:val="24"/>
          <w:lang w:val="sq-AL"/>
        </w:rPr>
      </w:pPr>
    </w:p>
    <w:p w14:paraId="76A8E4A1" w14:textId="77777777" w:rsidR="004315E9" w:rsidRPr="003C7B41" w:rsidRDefault="004315E9" w:rsidP="004315E9">
      <w:pPr>
        <w:jc w:val="both"/>
        <w:rPr>
          <w:rFonts w:ascii="Times New Roman" w:hAnsi="Times New Roman"/>
          <w:bCs/>
          <w:sz w:val="24"/>
          <w:szCs w:val="24"/>
          <w:lang w:val="sq-AL"/>
        </w:rPr>
      </w:pPr>
      <w:r w:rsidRPr="00964050">
        <w:rPr>
          <w:rFonts w:ascii="Times New Roman" w:hAnsi="Times New Roman"/>
          <w:bCs/>
          <w:sz w:val="24"/>
          <w:szCs w:val="24"/>
          <w:lang w:val="sq-AL"/>
        </w:rPr>
        <w:t>Kjo qasje ka krijuar sfida për koordinimin institucional, rritjen e efikasitetit dhe mbikëqyrjen strategjike të institucioneve që kanë funksione sektoriale specifike. Problematika është evidentuar edhe nga Raporti i SIGMA-s për “Forcimin e qendrës së qeverisjes në Shqipëri”, i realizuar në kuadër të programit të OECD, i cili ka identifikuar se struktura administrative mbetet shumë e centralizuar dhe ka sugjeruar rishpërndarjen e përgjegjësive institucionale për të përmirësuar koordinimin dhe efektivitetin e qeverisjes.</w:t>
      </w:r>
    </w:p>
    <w:p w14:paraId="4857EA80" w14:textId="77777777" w:rsidR="004315E9" w:rsidRDefault="004315E9" w:rsidP="004315E9">
      <w:pPr>
        <w:jc w:val="both"/>
        <w:rPr>
          <w:rFonts w:ascii="Times New Roman" w:hAnsi="Times New Roman"/>
          <w:bCs/>
          <w:sz w:val="24"/>
          <w:szCs w:val="24"/>
          <w:lang w:val="sq-AL"/>
        </w:rPr>
      </w:pPr>
    </w:p>
    <w:p w14:paraId="0233F797" w14:textId="77777777" w:rsidR="00201FD5" w:rsidRPr="002670EC" w:rsidRDefault="00201FD5" w:rsidP="00DB7D02">
      <w:pPr>
        <w:pStyle w:val="Heading1"/>
        <w:spacing w:line="276" w:lineRule="auto"/>
        <w:rPr>
          <w:rFonts w:ascii="Times New Roman" w:hAnsi="Times New Roman" w:cs="Times New Roman"/>
          <w:sz w:val="24"/>
          <w:szCs w:val="24"/>
          <w:lang w:val="sq-AL"/>
        </w:rPr>
      </w:pPr>
    </w:p>
    <w:p w14:paraId="1EAE1986" w14:textId="77777777" w:rsidR="00C50922" w:rsidRPr="002670EC" w:rsidRDefault="00BF5937" w:rsidP="00DB7D02">
      <w:pPr>
        <w:pStyle w:val="Heading1"/>
        <w:spacing w:line="276" w:lineRule="auto"/>
        <w:rPr>
          <w:rFonts w:ascii="Times New Roman" w:hAnsi="Times New Roman" w:cs="Times New Roman"/>
          <w:sz w:val="24"/>
          <w:szCs w:val="24"/>
          <w:lang w:val="sq-AL"/>
        </w:rPr>
      </w:pPr>
      <w:r w:rsidRPr="002670EC">
        <w:rPr>
          <w:rFonts w:ascii="Times New Roman" w:hAnsi="Times New Roman" w:cs="Times New Roman"/>
          <w:sz w:val="24"/>
          <w:szCs w:val="24"/>
          <w:lang w:val="sq-AL"/>
        </w:rPr>
        <w:t>Problemi në shqyrtim</w:t>
      </w:r>
    </w:p>
    <w:p w14:paraId="1815EFF8" w14:textId="77777777" w:rsidR="00D61D9D" w:rsidRPr="002670EC" w:rsidRDefault="008D1611" w:rsidP="00293FB8">
      <w:pPr>
        <w:pStyle w:val="NoSpacing"/>
        <w:numPr>
          <w:ilvl w:val="0"/>
          <w:numId w:val="8"/>
        </w:numPr>
        <w:jc w:val="both"/>
        <w:rPr>
          <w:rStyle w:val="Strong"/>
          <w:rFonts w:ascii="Times New Roman" w:hAnsi="Times New Roman"/>
          <w:b w:val="0"/>
          <w:i/>
          <w:sz w:val="24"/>
          <w:szCs w:val="24"/>
          <w:lang w:val="sq-AL"/>
        </w:rPr>
      </w:pPr>
      <w:r w:rsidRPr="002670EC">
        <w:rPr>
          <w:rStyle w:val="Strong"/>
          <w:rFonts w:ascii="Times New Roman" w:hAnsi="Times New Roman"/>
          <w:b w:val="0"/>
          <w:i/>
          <w:sz w:val="24"/>
          <w:szCs w:val="24"/>
          <w:lang w:val="sq-AL"/>
        </w:rPr>
        <w:t>Përshkruani natyrën e problemit</w:t>
      </w:r>
      <w:r w:rsidR="00573E8A" w:rsidRPr="002670EC">
        <w:rPr>
          <w:rStyle w:val="Strong"/>
          <w:rFonts w:ascii="Times New Roman" w:hAnsi="Times New Roman"/>
          <w:b w:val="0"/>
          <w:i/>
          <w:sz w:val="24"/>
          <w:szCs w:val="24"/>
          <w:lang w:val="sq-AL"/>
        </w:rPr>
        <w:t>.</w:t>
      </w:r>
    </w:p>
    <w:p w14:paraId="1CA3AFBF" w14:textId="77777777" w:rsidR="00D61D9D" w:rsidRPr="002670EC" w:rsidRDefault="00D61D9D" w:rsidP="00293FB8">
      <w:pPr>
        <w:pStyle w:val="NoSpacing"/>
        <w:numPr>
          <w:ilvl w:val="0"/>
          <w:numId w:val="8"/>
        </w:numPr>
        <w:jc w:val="both"/>
        <w:rPr>
          <w:rStyle w:val="Strong"/>
          <w:rFonts w:ascii="Times New Roman" w:hAnsi="Times New Roman"/>
          <w:b w:val="0"/>
          <w:i/>
          <w:sz w:val="24"/>
          <w:szCs w:val="24"/>
          <w:lang w:val="sq-AL"/>
        </w:rPr>
      </w:pPr>
      <w:r w:rsidRPr="002670EC">
        <w:rPr>
          <w:rStyle w:val="Strong"/>
          <w:rFonts w:ascii="Times New Roman" w:hAnsi="Times New Roman"/>
          <w:b w:val="0"/>
          <w:i/>
          <w:sz w:val="24"/>
          <w:szCs w:val="24"/>
          <w:lang w:val="sq-AL"/>
        </w:rPr>
        <w:t>Identifikoni shkaqet e problemit.</w:t>
      </w:r>
    </w:p>
    <w:p w14:paraId="4E9A0422" w14:textId="77777777" w:rsidR="00D61D9D" w:rsidRPr="002670EC" w:rsidRDefault="00D61D9D" w:rsidP="00293FB8">
      <w:pPr>
        <w:pStyle w:val="NoSpacing"/>
        <w:numPr>
          <w:ilvl w:val="0"/>
          <w:numId w:val="8"/>
        </w:numPr>
        <w:jc w:val="both"/>
        <w:rPr>
          <w:rStyle w:val="Strong"/>
          <w:rFonts w:ascii="Times New Roman" w:hAnsi="Times New Roman"/>
          <w:b w:val="0"/>
          <w:i/>
          <w:sz w:val="24"/>
          <w:szCs w:val="24"/>
          <w:lang w:val="sq-AL"/>
        </w:rPr>
      </w:pPr>
      <w:r w:rsidRPr="002670EC">
        <w:rPr>
          <w:rStyle w:val="Strong"/>
          <w:rFonts w:ascii="Times New Roman" w:hAnsi="Times New Roman"/>
          <w:b w:val="0"/>
          <w:i/>
          <w:sz w:val="24"/>
          <w:szCs w:val="24"/>
          <w:lang w:val="sq-AL"/>
        </w:rPr>
        <w:t>Përshkruani shtrirjen e problemit.</w:t>
      </w:r>
    </w:p>
    <w:p w14:paraId="059D6CB7" w14:textId="77777777" w:rsidR="00D61D9D" w:rsidRPr="002670EC" w:rsidRDefault="00D61D9D" w:rsidP="00293FB8">
      <w:pPr>
        <w:pStyle w:val="NoSpacing"/>
        <w:numPr>
          <w:ilvl w:val="0"/>
          <w:numId w:val="8"/>
        </w:numPr>
        <w:jc w:val="both"/>
        <w:rPr>
          <w:rStyle w:val="Strong"/>
          <w:rFonts w:ascii="Times New Roman" w:hAnsi="Times New Roman"/>
          <w:b w:val="0"/>
          <w:i/>
          <w:sz w:val="24"/>
          <w:szCs w:val="24"/>
          <w:lang w:val="sq-AL"/>
        </w:rPr>
      </w:pPr>
      <w:r w:rsidRPr="002670EC">
        <w:rPr>
          <w:rStyle w:val="Strong"/>
          <w:rFonts w:ascii="Times New Roman" w:hAnsi="Times New Roman"/>
          <w:b w:val="0"/>
          <w:i/>
          <w:sz w:val="24"/>
          <w:szCs w:val="24"/>
          <w:lang w:val="sq-AL"/>
        </w:rPr>
        <w:t>Identifikoni grupet e prekura nga problem</w:t>
      </w:r>
      <w:r w:rsidR="00293FB8" w:rsidRPr="002670EC">
        <w:rPr>
          <w:rStyle w:val="Strong"/>
          <w:rFonts w:ascii="Times New Roman" w:hAnsi="Times New Roman"/>
          <w:b w:val="0"/>
          <w:i/>
          <w:sz w:val="24"/>
          <w:szCs w:val="24"/>
          <w:lang w:val="sq-AL"/>
        </w:rPr>
        <w:t>i</w:t>
      </w:r>
      <w:r w:rsidRPr="002670EC">
        <w:rPr>
          <w:rStyle w:val="Strong"/>
          <w:rFonts w:ascii="Times New Roman" w:hAnsi="Times New Roman"/>
          <w:b w:val="0"/>
          <w:i/>
          <w:sz w:val="24"/>
          <w:szCs w:val="24"/>
          <w:lang w:val="sq-AL"/>
        </w:rPr>
        <w:t xml:space="preserve"> </w:t>
      </w:r>
      <w:r w:rsidR="00293FB8" w:rsidRPr="002670EC">
        <w:rPr>
          <w:rStyle w:val="Strong"/>
          <w:rFonts w:ascii="Times New Roman" w:hAnsi="Times New Roman"/>
          <w:b w:val="0"/>
          <w:i/>
          <w:sz w:val="24"/>
          <w:szCs w:val="24"/>
          <w:lang w:val="sq-AL"/>
        </w:rPr>
        <w:t>(</w:t>
      </w:r>
      <w:r w:rsidRPr="002670EC">
        <w:rPr>
          <w:rStyle w:val="Strong"/>
          <w:rFonts w:ascii="Times New Roman" w:hAnsi="Times New Roman"/>
          <w:b w:val="0"/>
          <w:i/>
          <w:sz w:val="24"/>
          <w:szCs w:val="24"/>
          <w:lang w:val="sq-AL"/>
        </w:rPr>
        <w:t>qeveria</w:t>
      </w:r>
      <w:r w:rsidR="00293FB8" w:rsidRPr="002670EC">
        <w:rPr>
          <w:rStyle w:val="Strong"/>
          <w:rFonts w:ascii="Times New Roman" w:hAnsi="Times New Roman"/>
          <w:b w:val="0"/>
          <w:i/>
          <w:sz w:val="24"/>
          <w:szCs w:val="24"/>
          <w:lang w:val="sq-AL"/>
        </w:rPr>
        <w:t>,</w:t>
      </w:r>
      <w:r w:rsidRPr="002670EC">
        <w:rPr>
          <w:rStyle w:val="Strong"/>
          <w:rFonts w:ascii="Times New Roman" w:hAnsi="Times New Roman"/>
          <w:b w:val="0"/>
          <w:i/>
          <w:sz w:val="24"/>
          <w:szCs w:val="24"/>
          <w:lang w:val="sq-AL"/>
        </w:rPr>
        <w:t xml:space="preserve"> biznesi</w:t>
      </w:r>
      <w:r w:rsidR="00293FB8" w:rsidRPr="002670EC">
        <w:rPr>
          <w:rStyle w:val="Strong"/>
          <w:rFonts w:ascii="Times New Roman" w:hAnsi="Times New Roman"/>
          <w:b w:val="0"/>
          <w:i/>
          <w:sz w:val="24"/>
          <w:szCs w:val="24"/>
          <w:lang w:val="sq-AL"/>
        </w:rPr>
        <w:t>,</w:t>
      </w:r>
      <w:r w:rsidRPr="002670EC">
        <w:rPr>
          <w:rStyle w:val="Strong"/>
          <w:rFonts w:ascii="Times New Roman" w:hAnsi="Times New Roman"/>
          <w:b w:val="0"/>
          <w:i/>
          <w:sz w:val="24"/>
          <w:szCs w:val="24"/>
          <w:lang w:val="sq-AL"/>
        </w:rPr>
        <w:t xml:space="preserve"> shoqëria civile</w:t>
      </w:r>
      <w:r w:rsidR="00293FB8" w:rsidRPr="002670EC">
        <w:rPr>
          <w:rStyle w:val="Strong"/>
          <w:rFonts w:ascii="Times New Roman" w:hAnsi="Times New Roman"/>
          <w:b w:val="0"/>
          <w:i/>
          <w:sz w:val="24"/>
          <w:szCs w:val="24"/>
          <w:lang w:val="sq-AL"/>
        </w:rPr>
        <w:t>,</w:t>
      </w:r>
      <w:r w:rsidRPr="002670EC">
        <w:rPr>
          <w:rStyle w:val="Strong"/>
          <w:rFonts w:ascii="Times New Roman" w:hAnsi="Times New Roman"/>
          <w:b w:val="0"/>
          <w:i/>
          <w:sz w:val="24"/>
          <w:szCs w:val="24"/>
          <w:lang w:val="sq-AL"/>
        </w:rPr>
        <w:t xml:space="preserve"> qytetarët</w:t>
      </w:r>
      <w:r w:rsidR="00293FB8" w:rsidRPr="002670EC">
        <w:rPr>
          <w:rStyle w:val="Strong"/>
          <w:rFonts w:ascii="Times New Roman" w:hAnsi="Times New Roman"/>
          <w:b w:val="0"/>
          <w:i/>
          <w:sz w:val="24"/>
          <w:szCs w:val="24"/>
          <w:lang w:val="sq-AL"/>
        </w:rPr>
        <w:t>)</w:t>
      </w:r>
      <w:r w:rsidRPr="002670EC">
        <w:rPr>
          <w:rStyle w:val="Strong"/>
          <w:rFonts w:ascii="Times New Roman" w:hAnsi="Times New Roman"/>
          <w:b w:val="0"/>
          <w:i/>
          <w:sz w:val="24"/>
          <w:szCs w:val="24"/>
          <w:lang w:val="sq-AL"/>
        </w:rPr>
        <w:t>.</w:t>
      </w:r>
    </w:p>
    <w:p w14:paraId="03604C3A" w14:textId="77777777" w:rsidR="00D61D9D" w:rsidRPr="002670EC" w:rsidRDefault="00D61D9D" w:rsidP="00293FB8">
      <w:pPr>
        <w:pStyle w:val="NoSpacing"/>
        <w:numPr>
          <w:ilvl w:val="0"/>
          <w:numId w:val="8"/>
        </w:numPr>
        <w:jc w:val="both"/>
        <w:rPr>
          <w:rStyle w:val="Strong"/>
          <w:rFonts w:ascii="Times New Roman" w:eastAsiaTheme="majorEastAsia" w:hAnsi="Times New Roman"/>
          <w:b w:val="0"/>
          <w:bCs w:val="0"/>
          <w:i/>
          <w:sz w:val="24"/>
          <w:szCs w:val="24"/>
          <w:lang w:val="sq-AL"/>
        </w:rPr>
      </w:pPr>
      <w:r w:rsidRPr="002670EC">
        <w:rPr>
          <w:rStyle w:val="Strong"/>
          <w:rFonts w:ascii="Times New Roman" w:hAnsi="Times New Roman"/>
          <w:b w:val="0"/>
          <w:i/>
          <w:sz w:val="24"/>
          <w:szCs w:val="24"/>
          <w:lang w:val="sq-AL"/>
        </w:rPr>
        <w:t>Vlerësoni nëse problemi mund të trajtohet ose jo përmes një ndryshimi të politikave.</w:t>
      </w:r>
    </w:p>
    <w:p w14:paraId="2058F2D6" w14:textId="77777777" w:rsidR="00053DC5" w:rsidRPr="002670EC" w:rsidRDefault="00053DC5" w:rsidP="00D61D9D">
      <w:pPr>
        <w:pStyle w:val="NoSpacing"/>
        <w:spacing w:line="276" w:lineRule="auto"/>
        <w:ind w:left="720"/>
        <w:rPr>
          <w:rStyle w:val="Strong"/>
          <w:rFonts w:ascii="Times New Roman" w:hAnsi="Times New Roman"/>
          <w:b w:val="0"/>
          <w:i/>
          <w:sz w:val="24"/>
          <w:szCs w:val="24"/>
          <w:lang w:val="sq-AL"/>
        </w:rPr>
      </w:pPr>
    </w:p>
    <w:p w14:paraId="0F68C433" w14:textId="77777777" w:rsidR="006740A4" w:rsidRDefault="006740A4" w:rsidP="00201FD5">
      <w:pPr>
        <w:pStyle w:val="NoSpacing"/>
        <w:spacing w:after="120" w:line="276" w:lineRule="auto"/>
        <w:jc w:val="both"/>
        <w:rPr>
          <w:rFonts w:ascii="Times New Roman" w:hAnsi="Times New Roman"/>
          <w:bCs/>
          <w:sz w:val="24"/>
          <w:szCs w:val="24"/>
          <w:lang w:val="sq-AL"/>
        </w:rPr>
      </w:pPr>
    </w:p>
    <w:p w14:paraId="413BA4CE" w14:textId="77777777" w:rsidR="006740A4" w:rsidRPr="003C7B41" w:rsidRDefault="006740A4" w:rsidP="006740A4">
      <w:pPr>
        <w:spacing w:after="160" w:line="278" w:lineRule="auto"/>
        <w:jc w:val="both"/>
        <w:rPr>
          <w:rFonts w:ascii="Times New Roman" w:hAnsi="Times New Roman"/>
          <w:sz w:val="24"/>
          <w:szCs w:val="24"/>
          <w:lang w:val="sq-AL"/>
        </w:rPr>
      </w:pPr>
      <w:r w:rsidRPr="003C7B41">
        <w:rPr>
          <w:rFonts w:ascii="Times New Roman" w:hAnsi="Times New Roman"/>
          <w:sz w:val="24"/>
          <w:szCs w:val="24"/>
          <w:lang w:val="sq-AL"/>
        </w:rPr>
        <w:t xml:space="preserve">Problematika lidhet me organizimin institucional dhe varësinë administrative të </w:t>
      </w:r>
      <w:r w:rsidR="00224F10" w:rsidRPr="00224F10">
        <w:rPr>
          <w:rFonts w:ascii="Times New Roman" w:hAnsi="Times New Roman"/>
          <w:sz w:val="24"/>
          <w:szCs w:val="24"/>
          <w:lang w:val="sq-AL"/>
        </w:rPr>
        <w:t>Agjenc</w:t>
      </w:r>
      <w:r w:rsidR="00E97D66">
        <w:rPr>
          <w:rFonts w:ascii="Times New Roman" w:hAnsi="Times New Roman"/>
          <w:sz w:val="24"/>
          <w:szCs w:val="24"/>
          <w:lang w:val="sq-AL"/>
        </w:rPr>
        <w:t>i</w:t>
      </w:r>
      <w:r w:rsidR="00224F10">
        <w:rPr>
          <w:rFonts w:ascii="Times New Roman" w:hAnsi="Times New Roman"/>
          <w:sz w:val="24"/>
          <w:szCs w:val="24"/>
          <w:lang w:val="sq-AL"/>
        </w:rPr>
        <w:t>s</w:t>
      </w:r>
      <w:r w:rsidR="008F4324">
        <w:rPr>
          <w:rFonts w:ascii="Times New Roman" w:hAnsi="Times New Roman"/>
          <w:sz w:val="24"/>
          <w:szCs w:val="24"/>
          <w:lang w:val="sq-AL"/>
        </w:rPr>
        <w:t>ë</w:t>
      </w:r>
      <w:r w:rsidR="00224F10" w:rsidRPr="00224F10">
        <w:rPr>
          <w:rFonts w:ascii="Times New Roman" w:hAnsi="Times New Roman"/>
          <w:sz w:val="24"/>
          <w:szCs w:val="24"/>
          <w:lang w:val="sq-AL"/>
        </w:rPr>
        <w:t xml:space="preserve"> </w:t>
      </w:r>
      <w:r w:rsidR="00224F10">
        <w:rPr>
          <w:rFonts w:ascii="Times New Roman" w:hAnsi="Times New Roman"/>
          <w:sz w:val="24"/>
          <w:szCs w:val="24"/>
          <w:lang w:val="sq-AL"/>
        </w:rPr>
        <w:t>s</w:t>
      </w:r>
      <w:r w:rsidR="008F4324">
        <w:rPr>
          <w:rFonts w:ascii="Times New Roman" w:hAnsi="Times New Roman"/>
          <w:sz w:val="24"/>
          <w:szCs w:val="24"/>
          <w:lang w:val="sq-AL"/>
        </w:rPr>
        <w:t>ë</w:t>
      </w:r>
      <w:r w:rsidR="00224F10" w:rsidRPr="00224F10">
        <w:rPr>
          <w:rFonts w:ascii="Times New Roman" w:hAnsi="Times New Roman"/>
          <w:sz w:val="24"/>
          <w:szCs w:val="24"/>
          <w:lang w:val="sq-AL"/>
        </w:rPr>
        <w:t xml:space="preserve"> Menaxhimit të Burimeve Ujore (AMBU)</w:t>
      </w:r>
      <w:r w:rsidRPr="003C7B41">
        <w:rPr>
          <w:rFonts w:ascii="Times New Roman" w:hAnsi="Times New Roman"/>
          <w:sz w:val="24"/>
          <w:szCs w:val="24"/>
          <w:lang w:val="sq-AL"/>
        </w:rPr>
        <w:t xml:space="preserve">, e cila aktualisht është e përcaktuar në ligjin nr. </w:t>
      </w:r>
      <w:r w:rsidR="00224F10">
        <w:rPr>
          <w:rFonts w:ascii="Times New Roman" w:hAnsi="Times New Roman"/>
          <w:sz w:val="24"/>
          <w:szCs w:val="24"/>
          <w:lang w:val="sq-AL"/>
        </w:rPr>
        <w:t>29</w:t>
      </w:r>
      <w:r w:rsidRPr="003C7B41">
        <w:rPr>
          <w:rFonts w:ascii="Times New Roman" w:hAnsi="Times New Roman"/>
          <w:sz w:val="24"/>
          <w:szCs w:val="24"/>
          <w:lang w:val="sq-AL"/>
        </w:rPr>
        <w:t>/20</w:t>
      </w:r>
      <w:r w:rsidR="00224F10">
        <w:rPr>
          <w:rFonts w:ascii="Times New Roman" w:hAnsi="Times New Roman"/>
          <w:sz w:val="24"/>
          <w:szCs w:val="24"/>
          <w:lang w:val="sq-AL"/>
        </w:rPr>
        <w:t>24</w:t>
      </w:r>
      <w:r w:rsidRPr="003C7B41">
        <w:rPr>
          <w:rFonts w:ascii="Times New Roman" w:hAnsi="Times New Roman"/>
          <w:sz w:val="24"/>
          <w:szCs w:val="24"/>
          <w:lang w:val="sq-AL"/>
        </w:rPr>
        <w:t xml:space="preserve"> “Për </w:t>
      </w:r>
      <w:r w:rsidR="00224F10">
        <w:rPr>
          <w:rFonts w:ascii="Times New Roman" w:hAnsi="Times New Roman"/>
          <w:sz w:val="24"/>
          <w:szCs w:val="24"/>
          <w:lang w:val="sq-AL"/>
        </w:rPr>
        <w:t>burimet ujore</w:t>
      </w:r>
      <w:r w:rsidRPr="003C7B41">
        <w:rPr>
          <w:rFonts w:ascii="Times New Roman" w:hAnsi="Times New Roman"/>
          <w:sz w:val="24"/>
          <w:szCs w:val="24"/>
          <w:lang w:val="sq-AL"/>
        </w:rPr>
        <w:t>”, të ndryshuar</w:t>
      </w:r>
      <w:r w:rsidR="00224F10">
        <w:rPr>
          <w:rFonts w:ascii="Times New Roman" w:hAnsi="Times New Roman"/>
          <w:sz w:val="24"/>
          <w:szCs w:val="24"/>
          <w:lang w:val="sq-AL"/>
        </w:rPr>
        <w:t xml:space="preserve"> dhe n</w:t>
      </w:r>
      <w:r w:rsidR="008F4324">
        <w:rPr>
          <w:rFonts w:ascii="Times New Roman" w:hAnsi="Times New Roman"/>
          <w:sz w:val="24"/>
          <w:szCs w:val="24"/>
          <w:lang w:val="sq-AL"/>
        </w:rPr>
        <w:t>ë</w:t>
      </w:r>
      <w:r w:rsidR="00224F10">
        <w:rPr>
          <w:rFonts w:ascii="Times New Roman" w:hAnsi="Times New Roman"/>
          <w:sz w:val="24"/>
          <w:szCs w:val="24"/>
          <w:lang w:val="sq-AL"/>
        </w:rPr>
        <w:t xml:space="preserve"> VKM</w:t>
      </w:r>
      <w:r w:rsidR="0045455D">
        <w:rPr>
          <w:rFonts w:ascii="Times New Roman" w:hAnsi="Times New Roman"/>
          <w:sz w:val="24"/>
          <w:szCs w:val="24"/>
          <w:lang w:val="sq-AL"/>
        </w:rPr>
        <w:t>-n</w:t>
      </w:r>
      <w:r w:rsidR="008F4324">
        <w:rPr>
          <w:rFonts w:ascii="Times New Roman" w:hAnsi="Times New Roman"/>
          <w:sz w:val="24"/>
          <w:szCs w:val="24"/>
          <w:lang w:val="sq-AL"/>
        </w:rPr>
        <w:t>ë</w:t>
      </w:r>
      <w:r w:rsidR="0045455D">
        <w:rPr>
          <w:rFonts w:ascii="Times New Roman" w:hAnsi="Times New Roman"/>
          <w:sz w:val="24"/>
          <w:szCs w:val="24"/>
          <w:lang w:val="sq-AL"/>
        </w:rPr>
        <w:t xml:space="preserve"> nr. 335, </w:t>
      </w:r>
      <w:r w:rsidR="0045455D" w:rsidRPr="0045455D">
        <w:rPr>
          <w:rFonts w:ascii="Times New Roman" w:hAnsi="Times New Roman"/>
          <w:sz w:val="24"/>
          <w:szCs w:val="24"/>
          <w:lang w:val="sq-AL"/>
        </w:rPr>
        <w:t>datë 19.06.2025 “Për organizimin dhe funksionimin e Agjencis</w:t>
      </w:r>
      <w:r w:rsidR="008F4324">
        <w:rPr>
          <w:rFonts w:ascii="Times New Roman" w:hAnsi="Times New Roman"/>
          <w:sz w:val="24"/>
          <w:szCs w:val="24"/>
          <w:lang w:val="sq-AL"/>
        </w:rPr>
        <w:t>ë</w:t>
      </w:r>
      <w:r w:rsidR="0045455D" w:rsidRPr="0045455D">
        <w:rPr>
          <w:rFonts w:ascii="Times New Roman" w:hAnsi="Times New Roman"/>
          <w:sz w:val="24"/>
          <w:szCs w:val="24"/>
          <w:lang w:val="sq-AL"/>
        </w:rPr>
        <w:t xml:space="preserve"> s</w:t>
      </w:r>
      <w:r w:rsidR="008F4324">
        <w:rPr>
          <w:rFonts w:ascii="Times New Roman" w:hAnsi="Times New Roman"/>
          <w:sz w:val="24"/>
          <w:szCs w:val="24"/>
          <w:lang w:val="sq-AL"/>
        </w:rPr>
        <w:t>ë</w:t>
      </w:r>
      <w:r w:rsidR="0045455D" w:rsidRPr="0045455D">
        <w:rPr>
          <w:rFonts w:ascii="Times New Roman" w:hAnsi="Times New Roman"/>
          <w:sz w:val="24"/>
          <w:szCs w:val="24"/>
          <w:lang w:val="sq-AL"/>
        </w:rPr>
        <w:t xml:space="preserve"> Menaxhimit t</w:t>
      </w:r>
      <w:r w:rsidR="008F4324">
        <w:rPr>
          <w:rFonts w:ascii="Times New Roman" w:hAnsi="Times New Roman"/>
          <w:sz w:val="24"/>
          <w:szCs w:val="24"/>
          <w:lang w:val="sq-AL"/>
        </w:rPr>
        <w:t>ë</w:t>
      </w:r>
      <w:r w:rsidR="0045455D" w:rsidRPr="0045455D">
        <w:rPr>
          <w:rFonts w:ascii="Times New Roman" w:hAnsi="Times New Roman"/>
          <w:sz w:val="24"/>
          <w:szCs w:val="24"/>
          <w:lang w:val="sq-AL"/>
        </w:rPr>
        <w:t xml:space="preserve"> Burimeve Ujore”</w:t>
      </w:r>
      <w:r w:rsidR="0045455D">
        <w:rPr>
          <w:rFonts w:ascii="Times New Roman" w:hAnsi="Times New Roman"/>
          <w:sz w:val="24"/>
          <w:szCs w:val="24"/>
          <w:lang w:val="sq-AL"/>
        </w:rPr>
        <w:t xml:space="preserve">. </w:t>
      </w:r>
      <w:r w:rsidRPr="003C7B41">
        <w:rPr>
          <w:rFonts w:ascii="Times New Roman" w:hAnsi="Times New Roman"/>
          <w:sz w:val="24"/>
          <w:szCs w:val="24"/>
          <w:lang w:val="sq-AL"/>
        </w:rPr>
        <w:t>Sipas kët</w:t>
      </w:r>
      <w:r w:rsidR="0045455D">
        <w:rPr>
          <w:rFonts w:ascii="Times New Roman" w:hAnsi="Times New Roman"/>
          <w:sz w:val="24"/>
          <w:szCs w:val="24"/>
          <w:lang w:val="sq-AL"/>
        </w:rPr>
        <w:t>yre akteve, AMBU</w:t>
      </w:r>
      <w:r w:rsidR="00E97D66">
        <w:rPr>
          <w:rFonts w:ascii="Times New Roman" w:hAnsi="Times New Roman"/>
          <w:sz w:val="24"/>
          <w:szCs w:val="24"/>
          <w:lang w:val="sq-AL"/>
        </w:rPr>
        <w:t>-ja</w:t>
      </w:r>
      <w:r w:rsidRPr="003C7B41">
        <w:rPr>
          <w:rFonts w:ascii="Times New Roman" w:hAnsi="Times New Roman"/>
          <w:sz w:val="24"/>
          <w:szCs w:val="24"/>
          <w:lang w:val="sq-AL"/>
        </w:rPr>
        <w:t xml:space="preserve"> është në varësi të drejtpërdrejtë të Kryeministrit. Kjo mënyrë organizimi lidhet me disa problematika institucionale që kanë të bëjnë me centralizimin e administratës publike qendrore, shpërndarjen e përgjegjësive ndërmjet institucioneve dhe koherencën e mbikëqyrjes sektoriale.</w:t>
      </w:r>
    </w:p>
    <w:p w14:paraId="282E493B" w14:textId="77777777" w:rsidR="006740A4" w:rsidRPr="003C7B41" w:rsidRDefault="006740A4" w:rsidP="006740A4">
      <w:pPr>
        <w:spacing w:after="160" w:line="278" w:lineRule="auto"/>
        <w:jc w:val="both"/>
        <w:rPr>
          <w:rFonts w:ascii="Times New Roman" w:hAnsi="Times New Roman"/>
          <w:b/>
          <w:bCs/>
          <w:sz w:val="24"/>
          <w:szCs w:val="24"/>
          <w:lang w:val="it-IT"/>
        </w:rPr>
      </w:pPr>
      <w:r w:rsidRPr="003C7B41">
        <w:rPr>
          <w:rFonts w:ascii="Times New Roman" w:hAnsi="Times New Roman"/>
          <w:b/>
          <w:bCs/>
          <w:sz w:val="24"/>
          <w:szCs w:val="24"/>
          <w:lang w:val="it-IT"/>
        </w:rPr>
        <w:t>1. Niveli i lartë i centralizimit të strukturës së administratës qendrore</w:t>
      </w:r>
    </w:p>
    <w:p w14:paraId="12BC2079" w14:textId="77777777" w:rsidR="006740A4" w:rsidRPr="003C7B41" w:rsidRDefault="006740A4" w:rsidP="00201FD5">
      <w:pPr>
        <w:pStyle w:val="NoSpacing"/>
        <w:spacing w:after="120" w:line="276" w:lineRule="auto"/>
        <w:jc w:val="both"/>
        <w:rPr>
          <w:rFonts w:ascii="Times New Roman" w:hAnsi="Times New Roman"/>
          <w:bCs/>
          <w:sz w:val="24"/>
          <w:szCs w:val="24"/>
          <w:lang w:val="it-IT"/>
        </w:rPr>
      </w:pPr>
      <w:r w:rsidRPr="003C7B41">
        <w:rPr>
          <w:rFonts w:ascii="Times New Roman" w:hAnsi="Times New Roman"/>
          <w:sz w:val="24"/>
          <w:szCs w:val="24"/>
          <w:lang w:val="it-IT"/>
        </w:rPr>
        <w:t xml:space="preserve">Struktura aktuale e administratës publike qendrore në Republikën e Shqipërisë karakterizohet nga një nivel relativisht i lartë centralizimi në qendrën e qeverisjes. Një numër i konsiderueshëm autoritetesh dhe agjencish raportojnë drejtpërdrejt pranë Kryeministrit, duke përfshirë edhe </w:t>
      </w:r>
      <w:r w:rsidR="00256183">
        <w:rPr>
          <w:rFonts w:ascii="Times New Roman" w:hAnsi="Times New Roman"/>
          <w:sz w:val="24"/>
          <w:szCs w:val="24"/>
          <w:lang w:val="it-IT"/>
        </w:rPr>
        <w:t>Agjencin</w:t>
      </w:r>
      <w:r w:rsidR="008F4324">
        <w:rPr>
          <w:rFonts w:ascii="Times New Roman" w:hAnsi="Times New Roman"/>
          <w:sz w:val="24"/>
          <w:szCs w:val="24"/>
          <w:lang w:val="it-IT"/>
        </w:rPr>
        <w:t>ë</w:t>
      </w:r>
      <w:r w:rsidR="00256183">
        <w:rPr>
          <w:rFonts w:ascii="Times New Roman" w:hAnsi="Times New Roman"/>
          <w:sz w:val="24"/>
          <w:szCs w:val="24"/>
          <w:lang w:val="it-IT"/>
        </w:rPr>
        <w:t xml:space="preserve"> e Menaxhimit t</w:t>
      </w:r>
      <w:r w:rsidR="008F4324">
        <w:rPr>
          <w:rFonts w:ascii="Times New Roman" w:hAnsi="Times New Roman"/>
          <w:sz w:val="24"/>
          <w:szCs w:val="24"/>
          <w:lang w:val="it-IT"/>
        </w:rPr>
        <w:t>ë</w:t>
      </w:r>
      <w:r w:rsidR="00256183">
        <w:rPr>
          <w:rFonts w:ascii="Times New Roman" w:hAnsi="Times New Roman"/>
          <w:sz w:val="24"/>
          <w:szCs w:val="24"/>
          <w:lang w:val="it-IT"/>
        </w:rPr>
        <w:t xml:space="preserve"> Burimeve Ujore (AMBU)</w:t>
      </w:r>
      <w:r w:rsidRPr="003C7B41">
        <w:rPr>
          <w:rFonts w:ascii="Times New Roman" w:hAnsi="Times New Roman"/>
          <w:sz w:val="24"/>
          <w:szCs w:val="24"/>
          <w:lang w:val="it-IT"/>
        </w:rPr>
        <w:t>.</w:t>
      </w:r>
    </w:p>
    <w:p w14:paraId="563672BC" w14:textId="77777777" w:rsidR="00201FD5" w:rsidRPr="002670EC" w:rsidRDefault="00201FD5" w:rsidP="00201FD5">
      <w:pPr>
        <w:pStyle w:val="NoSpacing"/>
        <w:spacing w:after="120" w:line="276" w:lineRule="auto"/>
        <w:jc w:val="both"/>
        <w:rPr>
          <w:rFonts w:ascii="Times New Roman" w:hAnsi="Times New Roman"/>
          <w:bCs/>
          <w:sz w:val="24"/>
          <w:szCs w:val="24"/>
          <w:lang w:val="sq-AL"/>
        </w:rPr>
      </w:pPr>
      <w:r w:rsidRPr="002670EC">
        <w:rPr>
          <w:rFonts w:ascii="Times New Roman" w:hAnsi="Times New Roman"/>
          <w:bCs/>
          <w:sz w:val="24"/>
          <w:szCs w:val="24"/>
          <w:lang w:val="sq-AL"/>
        </w:rPr>
        <w:t xml:space="preserve">Në këtë kuadër, edhe </w:t>
      </w:r>
      <w:r w:rsidR="00924CA8">
        <w:rPr>
          <w:rFonts w:ascii="Times New Roman" w:hAnsi="Times New Roman"/>
          <w:bCs/>
          <w:sz w:val="24"/>
          <w:szCs w:val="24"/>
          <w:lang w:val="sq-AL"/>
        </w:rPr>
        <w:t>Agjencia e Menaxhimit t</w:t>
      </w:r>
      <w:r w:rsidR="008F4324">
        <w:rPr>
          <w:rFonts w:ascii="Times New Roman" w:hAnsi="Times New Roman"/>
          <w:bCs/>
          <w:sz w:val="24"/>
          <w:szCs w:val="24"/>
          <w:lang w:val="sq-AL"/>
        </w:rPr>
        <w:t>ë</w:t>
      </w:r>
      <w:r w:rsidR="00924CA8">
        <w:rPr>
          <w:rFonts w:ascii="Times New Roman" w:hAnsi="Times New Roman"/>
          <w:bCs/>
          <w:sz w:val="24"/>
          <w:szCs w:val="24"/>
          <w:lang w:val="sq-AL"/>
        </w:rPr>
        <w:t xml:space="preserve"> Burimeve Ujore (AMBU) </w:t>
      </w:r>
      <w:r w:rsidRPr="002670EC">
        <w:rPr>
          <w:rFonts w:ascii="Times New Roman" w:hAnsi="Times New Roman"/>
          <w:bCs/>
          <w:sz w:val="24"/>
          <w:szCs w:val="24"/>
          <w:lang w:val="sq-AL"/>
        </w:rPr>
        <w:t xml:space="preserve"> është aktualisht në varësi të drejtpërdrejtë të Kryeministrit, pavarësisht se funksionet dhe veprimtaria e </w:t>
      </w:r>
      <w:r w:rsidR="00E97D66">
        <w:rPr>
          <w:rFonts w:ascii="Times New Roman" w:hAnsi="Times New Roman"/>
          <w:bCs/>
          <w:sz w:val="24"/>
          <w:szCs w:val="24"/>
          <w:lang w:val="sq-AL"/>
        </w:rPr>
        <w:t>saj</w:t>
      </w:r>
      <w:r w:rsidRPr="002670EC">
        <w:rPr>
          <w:rFonts w:ascii="Times New Roman" w:hAnsi="Times New Roman"/>
          <w:bCs/>
          <w:sz w:val="24"/>
          <w:szCs w:val="24"/>
          <w:lang w:val="sq-AL"/>
        </w:rPr>
        <w:t xml:space="preserve"> lidhen me një fushë specifike sektoriale. Kjo situatë është evidentuar edhe në Raportin e SIGMA-s për “Forcimin e qendrës së qeverisjes në Shqipëri”, të realizuar në kuadër të programit të OECD.</w:t>
      </w:r>
    </w:p>
    <w:p w14:paraId="01DC79A8" w14:textId="77777777" w:rsidR="006740A4" w:rsidRPr="003C7B41" w:rsidRDefault="006740A4" w:rsidP="006740A4">
      <w:pPr>
        <w:spacing w:after="160" w:line="278" w:lineRule="auto"/>
        <w:jc w:val="both"/>
        <w:rPr>
          <w:rFonts w:ascii="Times New Roman" w:hAnsi="Times New Roman"/>
          <w:sz w:val="24"/>
          <w:szCs w:val="24"/>
          <w:lang w:val="sq-AL"/>
        </w:rPr>
      </w:pPr>
      <w:r w:rsidRPr="003C7B41">
        <w:rPr>
          <w:rFonts w:ascii="Times New Roman" w:hAnsi="Times New Roman"/>
          <w:sz w:val="24"/>
          <w:szCs w:val="24"/>
          <w:lang w:val="sq-AL"/>
        </w:rPr>
        <w:t>Sipas gjetjeve të raportit të SIGMA-s, aktualisht rreth 26 autoritete dhe agjenci raportojnë drejtpërdrejt pranë zyrës së Kryeministrit.</w:t>
      </w:r>
    </w:p>
    <w:p w14:paraId="0233CFF7" w14:textId="77777777" w:rsidR="006740A4" w:rsidRDefault="006740A4" w:rsidP="006740A4">
      <w:pPr>
        <w:spacing w:after="160" w:line="278" w:lineRule="auto"/>
        <w:jc w:val="both"/>
        <w:rPr>
          <w:rFonts w:ascii="Times New Roman" w:hAnsi="Times New Roman"/>
          <w:sz w:val="24"/>
          <w:szCs w:val="24"/>
          <w:lang w:val="sq-AL"/>
        </w:rPr>
      </w:pPr>
      <w:r w:rsidRPr="003C7B41">
        <w:rPr>
          <w:rFonts w:ascii="Times New Roman" w:hAnsi="Times New Roman"/>
          <w:sz w:val="24"/>
          <w:szCs w:val="24"/>
          <w:lang w:val="sq-AL"/>
        </w:rPr>
        <w:t>Ky nivel i lartë centralizimi mund të krijojë një ngarkesë të konsiderueshme koordinuese dhe mbikëqyrëse për qendrën e qeverisjes, duke e bërë më të vështirë përqendrimin e saj në funksionet kryesore strategjike që zakonisht ushtrohen nga qendrat e qeverisjes në vendet e OECD-së, si koordinimi i politikave qeveritare, planifikimi strategjik dhe monitorimi i zbatimit të programit të qeverisë. Në këtë kuptim, përqendrimi i një numri të madh institucionesh në varësi të drejtpërdrejtë të Kryeministrit kufizon mundësinë për një shpërndarje më të balancuar të përgjegjësive ndërmjet institucioneve të administratës publike qendrore.</w:t>
      </w:r>
    </w:p>
    <w:p w14:paraId="18BDF779" w14:textId="77777777" w:rsidR="006740A4" w:rsidRPr="003C7B41" w:rsidRDefault="006740A4" w:rsidP="006740A4">
      <w:pPr>
        <w:spacing w:after="160" w:line="278" w:lineRule="auto"/>
        <w:jc w:val="both"/>
        <w:rPr>
          <w:rFonts w:ascii="Times New Roman" w:hAnsi="Times New Roman"/>
          <w:b/>
          <w:bCs/>
          <w:sz w:val="24"/>
          <w:szCs w:val="24"/>
          <w:lang w:val="sq-AL"/>
        </w:rPr>
      </w:pPr>
      <w:r w:rsidRPr="003C7B41">
        <w:rPr>
          <w:rFonts w:ascii="Times New Roman" w:hAnsi="Times New Roman"/>
          <w:b/>
          <w:bCs/>
          <w:sz w:val="24"/>
          <w:szCs w:val="24"/>
          <w:lang w:val="sq-AL"/>
        </w:rPr>
        <w:t xml:space="preserve">2. Mospërputhja ndërmjet natyrës sektoriale të funksioneve të </w:t>
      </w:r>
      <w:r w:rsidR="00924CA8">
        <w:rPr>
          <w:rFonts w:ascii="Times New Roman" w:hAnsi="Times New Roman"/>
          <w:b/>
          <w:bCs/>
          <w:sz w:val="24"/>
          <w:szCs w:val="24"/>
          <w:lang w:val="sq-AL"/>
        </w:rPr>
        <w:t>AMBU</w:t>
      </w:r>
      <w:r w:rsidR="00E97D66">
        <w:rPr>
          <w:rFonts w:ascii="Times New Roman" w:hAnsi="Times New Roman"/>
          <w:b/>
          <w:bCs/>
          <w:sz w:val="24"/>
          <w:szCs w:val="24"/>
          <w:lang w:val="sq-AL"/>
        </w:rPr>
        <w:t>-së</w:t>
      </w:r>
      <w:r w:rsidRPr="003C7B41">
        <w:rPr>
          <w:rFonts w:ascii="Times New Roman" w:hAnsi="Times New Roman"/>
          <w:b/>
          <w:bCs/>
          <w:sz w:val="24"/>
          <w:szCs w:val="24"/>
          <w:lang w:val="sq-AL"/>
        </w:rPr>
        <w:t xml:space="preserve"> dhe nivelit të mbikëqyrjes institucionale</w:t>
      </w:r>
    </w:p>
    <w:p w14:paraId="4ACBA508" w14:textId="77777777" w:rsidR="0025496D" w:rsidRPr="0025496D" w:rsidRDefault="00924CA8" w:rsidP="0025496D">
      <w:pPr>
        <w:spacing w:after="160" w:line="278" w:lineRule="auto"/>
        <w:jc w:val="both"/>
        <w:rPr>
          <w:rFonts w:ascii="Times New Roman" w:hAnsi="Times New Roman"/>
          <w:sz w:val="24"/>
          <w:szCs w:val="24"/>
          <w:lang w:val="sq-AL"/>
        </w:rPr>
      </w:pPr>
      <w:r>
        <w:rPr>
          <w:rFonts w:ascii="Times New Roman" w:hAnsi="Times New Roman"/>
          <w:sz w:val="24"/>
          <w:szCs w:val="24"/>
          <w:lang w:val="sq-AL"/>
        </w:rPr>
        <w:t>Agjencia e Menaxhimit t</w:t>
      </w:r>
      <w:r w:rsidR="008F4324">
        <w:rPr>
          <w:rFonts w:ascii="Times New Roman" w:hAnsi="Times New Roman"/>
          <w:sz w:val="24"/>
          <w:szCs w:val="24"/>
          <w:lang w:val="sq-AL"/>
        </w:rPr>
        <w:t>ë</w:t>
      </w:r>
      <w:r>
        <w:rPr>
          <w:rFonts w:ascii="Times New Roman" w:hAnsi="Times New Roman"/>
          <w:sz w:val="24"/>
          <w:szCs w:val="24"/>
          <w:lang w:val="sq-AL"/>
        </w:rPr>
        <w:t xml:space="preserve"> Burimeve Ujore</w:t>
      </w:r>
      <w:r w:rsidR="006740A4" w:rsidRPr="003C7B41">
        <w:rPr>
          <w:rFonts w:ascii="Times New Roman" w:hAnsi="Times New Roman"/>
          <w:sz w:val="24"/>
          <w:szCs w:val="24"/>
          <w:lang w:val="sq-AL"/>
        </w:rPr>
        <w:t xml:space="preserve"> ushtron funksione që lidhen drejtpërdrejt me një fushë sektoriale të specializuar, konkretisht </w:t>
      </w:r>
      <w:r w:rsidR="0025496D">
        <w:rPr>
          <w:rFonts w:ascii="Times New Roman" w:hAnsi="Times New Roman"/>
          <w:sz w:val="24"/>
          <w:szCs w:val="24"/>
          <w:lang w:val="sq-AL"/>
        </w:rPr>
        <w:t>t</w:t>
      </w:r>
      <w:r w:rsidR="008F4324">
        <w:rPr>
          <w:rFonts w:ascii="Times New Roman" w:hAnsi="Times New Roman"/>
          <w:sz w:val="24"/>
          <w:szCs w:val="24"/>
          <w:lang w:val="sq-AL"/>
        </w:rPr>
        <w:t>ë</w:t>
      </w:r>
      <w:r w:rsidR="0025496D">
        <w:rPr>
          <w:rFonts w:ascii="Times New Roman" w:hAnsi="Times New Roman"/>
          <w:sz w:val="24"/>
          <w:szCs w:val="24"/>
          <w:lang w:val="sq-AL"/>
        </w:rPr>
        <w:t xml:space="preserve"> lidhura me </w:t>
      </w:r>
      <w:r w:rsidR="0025496D" w:rsidRPr="0025496D">
        <w:rPr>
          <w:rFonts w:ascii="Times New Roman" w:hAnsi="Times New Roman"/>
          <w:sz w:val="24"/>
          <w:szCs w:val="24"/>
          <w:lang w:val="sq-AL"/>
        </w:rPr>
        <w:t>hart</w:t>
      </w:r>
      <w:r w:rsidR="0025496D">
        <w:rPr>
          <w:rFonts w:ascii="Times New Roman" w:hAnsi="Times New Roman"/>
          <w:sz w:val="24"/>
          <w:szCs w:val="24"/>
          <w:lang w:val="sq-AL"/>
        </w:rPr>
        <w:t>imin</w:t>
      </w:r>
      <w:r w:rsidR="0025496D" w:rsidRPr="0025496D">
        <w:rPr>
          <w:rFonts w:ascii="Times New Roman" w:hAnsi="Times New Roman"/>
          <w:sz w:val="24"/>
          <w:szCs w:val="24"/>
          <w:lang w:val="sq-AL"/>
        </w:rPr>
        <w:t xml:space="preserve"> dhe zbat</w:t>
      </w:r>
      <w:r w:rsidR="0025496D">
        <w:rPr>
          <w:rFonts w:ascii="Times New Roman" w:hAnsi="Times New Roman"/>
          <w:sz w:val="24"/>
          <w:szCs w:val="24"/>
          <w:lang w:val="sq-AL"/>
        </w:rPr>
        <w:t>imin e</w:t>
      </w:r>
      <w:r w:rsidR="0025496D" w:rsidRPr="0025496D">
        <w:rPr>
          <w:rFonts w:ascii="Times New Roman" w:hAnsi="Times New Roman"/>
          <w:sz w:val="24"/>
          <w:szCs w:val="24"/>
          <w:lang w:val="sq-AL"/>
        </w:rPr>
        <w:t xml:space="preserve"> politika</w:t>
      </w:r>
      <w:r w:rsidR="0025496D">
        <w:rPr>
          <w:rFonts w:ascii="Times New Roman" w:hAnsi="Times New Roman"/>
          <w:sz w:val="24"/>
          <w:szCs w:val="24"/>
          <w:lang w:val="sq-AL"/>
        </w:rPr>
        <w:t>ve</w:t>
      </w:r>
      <w:r w:rsidR="0025496D" w:rsidRPr="0025496D">
        <w:rPr>
          <w:rFonts w:ascii="Times New Roman" w:hAnsi="Times New Roman"/>
          <w:sz w:val="24"/>
          <w:szCs w:val="24"/>
          <w:lang w:val="sq-AL"/>
        </w:rPr>
        <w:t>, strategji</w:t>
      </w:r>
      <w:r w:rsidR="0025496D">
        <w:rPr>
          <w:rFonts w:ascii="Times New Roman" w:hAnsi="Times New Roman"/>
          <w:sz w:val="24"/>
          <w:szCs w:val="24"/>
          <w:lang w:val="sq-AL"/>
        </w:rPr>
        <w:t xml:space="preserve">ve </w:t>
      </w:r>
      <w:r w:rsidR="0025496D" w:rsidRPr="0025496D">
        <w:rPr>
          <w:rFonts w:ascii="Times New Roman" w:hAnsi="Times New Roman"/>
          <w:sz w:val="24"/>
          <w:szCs w:val="24"/>
          <w:lang w:val="sq-AL"/>
        </w:rPr>
        <w:t>që synojnë menaxhimin e burimeve ujore, ruajtjen sasiore dhe cilësore</w:t>
      </w:r>
      <w:r w:rsidR="0025496D">
        <w:rPr>
          <w:rFonts w:ascii="Times New Roman" w:hAnsi="Times New Roman"/>
          <w:sz w:val="24"/>
          <w:szCs w:val="24"/>
          <w:lang w:val="sq-AL"/>
        </w:rPr>
        <w:t xml:space="preserve"> tyre</w:t>
      </w:r>
      <w:r w:rsidR="0025496D" w:rsidRPr="0025496D">
        <w:rPr>
          <w:rFonts w:ascii="Times New Roman" w:hAnsi="Times New Roman"/>
          <w:sz w:val="24"/>
          <w:szCs w:val="24"/>
          <w:lang w:val="sq-AL"/>
        </w:rPr>
        <w:t xml:space="preserve">, si dhe </w:t>
      </w:r>
      <w:r w:rsidR="0025496D">
        <w:rPr>
          <w:rFonts w:ascii="Times New Roman" w:hAnsi="Times New Roman"/>
          <w:sz w:val="24"/>
          <w:szCs w:val="24"/>
          <w:lang w:val="sq-AL"/>
        </w:rPr>
        <w:lastRenderedPageBreak/>
        <w:t>t</w:t>
      </w:r>
      <w:r w:rsidR="008F4324">
        <w:rPr>
          <w:rFonts w:ascii="Times New Roman" w:hAnsi="Times New Roman"/>
          <w:sz w:val="24"/>
          <w:szCs w:val="24"/>
          <w:lang w:val="sq-AL"/>
        </w:rPr>
        <w:t>ë</w:t>
      </w:r>
      <w:r w:rsidR="0025496D">
        <w:rPr>
          <w:rFonts w:ascii="Times New Roman" w:hAnsi="Times New Roman"/>
          <w:sz w:val="24"/>
          <w:szCs w:val="24"/>
          <w:lang w:val="sq-AL"/>
        </w:rPr>
        <w:t xml:space="preserve"> </w:t>
      </w:r>
      <w:r w:rsidR="0025496D" w:rsidRPr="0025496D">
        <w:rPr>
          <w:rFonts w:ascii="Times New Roman" w:hAnsi="Times New Roman"/>
          <w:sz w:val="24"/>
          <w:szCs w:val="24"/>
          <w:lang w:val="sq-AL"/>
        </w:rPr>
        <w:t>plane</w:t>
      </w:r>
      <w:r w:rsidR="0025496D">
        <w:rPr>
          <w:rFonts w:ascii="Times New Roman" w:hAnsi="Times New Roman"/>
          <w:sz w:val="24"/>
          <w:szCs w:val="24"/>
          <w:lang w:val="sq-AL"/>
        </w:rPr>
        <w:t>ve</w:t>
      </w:r>
      <w:r w:rsidR="0025496D" w:rsidRPr="0025496D">
        <w:rPr>
          <w:rFonts w:ascii="Times New Roman" w:hAnsi="Times New Roman"/>
          <w:sz w:val="24"/>
          <w:szCs w:val="24"/>
          <w:lang w:val="sq-AL"/>
        </w:rPr>
        <w:t xml:space="preserve"> </w:t>
      </w:r>
      <w:r w:rsidR="0025496D">
        <w:rPr>
          <w:rFonts w:ascii="Times New Roman" w:hAnsi="Times New Roman"/>
          <w:sz w:val="24"/>
          <w:szCs w:val="24"/>
          <w:lang w:val="sq-AL"/>
        </w:rPr>
        <w:t>t</w:t>
      </w:r>
      <w:r w:rsidR="008F4324">
        <w:rPr>
          <w:rFonts w:ascii="Times New Roman" w:hAnsi="Times New Roman"/>
          <w:sz w:val="24"/>
          <w:szCs w:val="24"/>
          <w:lang w:val="sq-AL"/>
        </w:rPr>
        <w:t>ë</w:t>
      </w:r>
      <w:r w:rsidR="0025496D" w:rsidRPr="0025496D">
        <w:rPr>
          <w:rFonts w:ascii="Times New Roman" w:hAnsi="Times New Roman"/>
          <w:sz w:val="24"/>
          <w:szCs w:val="24"/>
          <w:lang w:val="sq-AL"/>
        </w:rPr>
        <w:t xml:space="preserve"> menaxhimit të baseneve lumore</w:t>
      </w:r>
      <w:r w:rsidR="0025496D">
        <w:rPr>
          <w:rFonts w:ascii="Times New Roman" w:hAnsi="Times New Roman"/>
          <w:sz w:val="24"/>
          <w:szCs w:val="24"/>
          <w:lang w:val="sq-AL"/>
        </w:rPr>
        <w:t xml:space="preserve"> e </w:t>
      </w:r>
      <w:r w:rsidR="0025496D" w:rsidRPr="0025496D">
        <w:rPr>
          <w:rFonts w:ascii="Times New Roman" w:hAnsi="Times New Roman"/>
          <w:sz w:val="24"/>
          <w:szCs w:val="24"/>
          <w:lang w:val="sq-AL"/>
        </w:rPr>
        <w:t>plane</w:t>
      </w:r>
      <w:r w:rsidR="0025496D">
        <w:rPr>
          <w:rFonts w:ascii="Times New Roman" w:hAnsi="Times New Roman"/>
          <w:sz w:val="24"/>
          <w:szCs w:val="24"/>
          <w:lang w:val="sq-AL"/>
        </w:rPr>
        <w:t>ve</w:t>
      </w:r>
      <w:r w:rsidR="0025496D" w:rsidRPr="0025496D">
        <w:rPr>
          <w:rFonts w:ascii="Times New Roman" w:hAnsi="Times New Roman"/>
          <w:sz w:val="24"/>
          <w:szCs w:val="24"/>
          <w:lang w:val="sq-AL"/>
        </w:rPr>
        <w:t xml:space="preserve"> </w:t>
      </w:r>
      <w:r w:rsidR="0025496D">
        <w:rPr>
          <w:rFonts w:ascii="Times New Roman" w:hAnsi="Times New Roman"/>
          <w:sz w:val="24"/>
          <w:szCs w:val="24"/>
          <w:lang w:val="sq-AL"/>
        </w:rPr>
        <w:t>t</w:t>
      </w:r>
      <w:r w:rsidR="008F4324">
        <w:rPr>
          <w:rFonts w:ascii="Times New Roman" w:hAnsi="Times New Roman"/>
          <w:sz w:val="24"/>
          <w:szCs w:val="24"/>
          <w:lang w:val="sq-AL"/>
        </w:rPr>
        <w:t>ë</w:t>
      </w:r>
      <w:r w:rsidR="0025496D" w:rsidRPr="0025496D">
        <w:rPr>
          <w:rFonts w:ascii="Times New Roman" w:hAnsi="Times New Roman"/>
          <w:sz w:val="24"/>
          <w:szCs w:val="24"/>
          <w:lang w:val="sq-AL"/>
        </w:rPr>
        <w:t xml:space="preserve"> menaxhimit të riskut të përmbytjeve</w:t>
      </w:r>
      <w:r w:rsidR="0025496D">
        <w:rPr>
          <w:rFonts w:ascii="Times New Roman" w:hAnsi="Times New Roman"/>
          <w:sz w:val="24"/>
          <w:szCs w:val="24"/>
          <w:lang w:val="sq-AL"/>
        </w:rPr>
        <w:t>, duke siguruar koordinim me institucionet e tjera t</w:t>
      </w:r>
      <w:r w:rsidR="008F4324">
        <w:rPr>
          <w:rFonts w:ascii="Times New Roman" w:hAnsi="Times New Roman"/>
          <w:sz w:val="24"/>
          <w:szCs w:val="24"/>
          <w:lang w:val="sq-AL"/>
        </w:rPr>
        <w:t>ë</w:t>
      </w:r>
      <w:r w:rsidR="0025496D">
        <w:rPr>
          <w:rFonts w:ascii="Times New Roman" w:hAnsi="Times New Roman"/>
          <w:sz w:val="24"/>
          <w:szCs w:val="24"/>
          <w:lang w:val="sq-AL"/>
        </w:rPr>
        <w:t xml:space="preserve"> lidhura me sektorin.</w:t>
      </w:r>
    </w:p>
    <w:p w14:paraId="01871273" w14:textId="77777777" w:rsidR="006740A4" w:rsidRPr="003C7B41" w:rsidRDefault="006740A4" w:rsidP="006740A4">
      <w:pPr>
        <w:spacing w:after="160" w:line="278" w:lineRule="auto"/>
        <w:jc w:val="both"/>
        <w:rPr>
          <w:rFonts w:ascii="Times New Roman" w:hAnsi="Times New Roman"/>
          <w:sz w:val="24"/>
          <w:szCs w:val="24"/>
          <w:lang w:val="sq-AL"/>
        </w:rPr>
      </w:pPr>
      <w:r w:rsidRPr="003C7B41">
        <w:rPr>
          <w:rFonts w:ascii="Times New Roman" w:hAnsi="Times New Roman"/>
          <w:sz w:val="24"/>
          <w:szCs w:val="24"/>
          <w:lang w:val="sq-AL"/>
        </w:rPr>
        <w:t xml:space="preserve">Megjithatë, pavarësisht natyrës së specializuar dhe sektoriale të këtyre funksioneve, </w:t>
      </w:r>
      <w:r w:rsidR="0025496D">
        <w:rPr>
          <w:rFonts w:ascii="Times New Roman" w:hAnsi="Times New Roman"/>
          <w:sz w:val="24"/>
          <w:szCs w:val="24"/>
          <w:lang w:val="sq-AL"/>
        </w:rPr>
        <w:t>AMBU</w:t>
      </w:r>
      <w:r w:rsidR="00E97D66">
        <w:rPr>
          <w:rFonts w:ascii="Times New Roman" w:hAnsi="Times New Roman"/>
          <w:sz w:val="24"/>
          <w:szCs w:val="24"/>
          <w:lang w:val="sq-AL"/>
        </w:rPr>
        <w:t>-ja</w:t>
      </w:r>
      <w:r w:rsidR="0025496D">
        <w:rPr>
          <w:rFonts w:ascii="Times New Roman" w:hAnsi="Times New Roman"/>
          <w:sz w:val="24"/>
          <w:szCs w:val="24"/>
          <w:lang w:val="sq-AL"/>
        </w:rPr>
        <w:t xml:space="preserve"> </w:t>
      </w:r>
      <w:r w:rsidRPr="003C7B41">
        <w:rPr>
          <w:rFonts w:ascii="Times New Roman" w:hAnsi="Times New Roman"/>
          <w:sz w:val="24"/>
          <w:szCs w:val="24"/>
          <w:lang w:val="sq-AL"/>
        </w:rPr>
        <w:t>aktualisht ndodhet në varësi të drejtpërdrejtë të Kryeministrit dhe jo në varësi të një ministrie përgjegjëse për fushën përkatëse. Kjo krijon një mospërputhje ndërmjet natyrës së funksioneve të institucionit dhe strukturës së mbikëqyrjes institucionale.</w:t>
      </w:r>
    </w:p>
    <w:p w14:paraId="35DB6E51" w14:textId="77777777" w:rsidR="006740A4" w:rsidRPr="003C7B41" w:rsidRDefault="006740A4" w:rsidP="006740A4">
      <w:pPr>
        <w:spacing w:after="160" w:line="278" w:lineRule="auto"/>
        <w:jc w:val="both"/>
        <w:rPr>
          <w:rFonts w:ascii="Times New Roman" w:hAnsi="Times New Roman"/>
          <w:sz w:val="24"/>
          <w:szCs w:val="24"/>
          <w:lang w:val="sq-AL"/>
        </w:rPr>
      </w:pPr>
      <w:r w:rsidRPr="003C7B41">
        <w:rPr>
          <w:rFonts w:ascii="Times New Roman" w:hAnsi="Times New Roman"/>
          <w:sz w:val="24"/>
          <w:szCs w:val="24"/>
          <w:lang w:val="sq-AL"/>
        </w:rPr>
        <w:t xml:space="preserve">Në praktikat ndërkombëtare, institucionet me funksione sektoriale zakonisht vendosen në varësi të ministrive përkatëse për të siguruar koordinim më të drejtpërdrejtë me politikat sektoriale, ndërsa qendra e qeverisjes fokusohet kryesisht në funksione strategjike dhe ndërsektoriale. Organizimi aktual institucional i </w:t>
      </w:r>
      <w:r w:rsidR="0025496D">
        <w:rPr>
          <w:rFonts w:ascii="Times New Roman" w:hAnsi="Times New Roman"/>
          <w:sz w:val="24"/>
          <w:szCs w:val="24"/>
          <w:lang w:val="sq-AL"/>
        </w:rPr>
        <w:t>AMBU</w:t>
      </w:r>
      <w:r w:rsidR="00E97D66">
        <w:rPr>
          <w:rFonts w:ascii="Times New Roman" w:hAnsi="Times New Roman"/>
          <w:sz w:val="24"/>
          <w:szCs w:val="24"/>
          <w:lang w:val="sq-AL"/>
        </w:rPr>
        <w:t>-së</w:t>
      </w:r>
      <w:r w:rsidR="0025496D">
        <w:rPr>
          <w:rFonts w:ascii="Times New Roman" w:hAnsi="Times New Roman"/>
          <w:sz w:val="24"/>
          <w:szCs w:val="24"/>
          <w:lang w:val="sq-AL"/>
        </w:rPr>
        <w:t xml:space="preserve"> </w:t>
      </w:r>
      <w:r w:rsidRPr="003C7B41">
        <w:rPr>
          <w:rFonts w:ascii="Times New Roman" w:hAnsi="Times New Roman"/>
          <w:sz w:val="24"/>
          <w:szCs w:val="24"/>
          <w:lang w:val="sq-AL"/>
        </w:rPr>
        <w:t>nuk reflekton plotësisht këtë parim të shpërndarjes funksionale të përgjegjësive.</w:t>
      </w:r>
    </w:p>
    <w:p w14:paraId="3E23D72B" w14:textId="77777777" w:rsidR="006740A4" w:rsidRPr="003C7B41" w:rsidRDefault="006740A4" w:rsidP="006740A4">
      <w:pPr>
        <w:spacing w:after="160" w:line="278" w:lineRule="auto"/>
        <w:jc w:val="both"/>
        <w:rPr>
          <w:rFonts w:ascii="Times New Roman" w:hAnsi="Times New Roman"/>
          <w:b/>
          <w:bCs/>
          <w:sz w:val="24"/>
          <w:szCs w:val="24"/>
          <w:lang w:val="sq-AL"/>
        </w:rPr>
      </w:pPr>
      <w:r w:rsidRPr="003C7B41">
        <w:rPr>
          <w:rFonts w:ascii="Times New Roman" w:hAnsi="Times New Roman"/>
          <w:b/>
          <w:bCs/>
          <w:sz w:val="24"/>
          <w:szCs w:val="24"/>
          <w:lang w:val="sq-AL"/>
        </w:rPr>
        <w:t>3. Nevoja për rishpërndarje më të balancuar të përgjegjësive në administratën publike qendrore</w:t>
      </w:r>
    </w:p>
    <w:p w14:paraId="00026557" w14:textId="77777777" w:rsidR="006740A4" w:rsidRPr="003C7B41" w:rsidRDefault="006740A4" w:rsidP="006740A4">
      <w:pPr>
        <w:spacing w:after="160" w:line="278" w:lineRule="auto"/>
        <w:jc w:val="both"/>
        <w:rPr>
          <w:rFonts w:ascii="Times New Roman" w:hAnsi="Times New Roman"/>
          <w:sz w:val="24"/>
          <w:szCs w:val="24"/>
          <w:lang w:val="sq-AL"/>
        </w:rPr>
      </w:pPr>
      <w:r w:rsidRPr="003C7B41">
        <w:rPr>
          <w:rFonts w:ascii="Times New Roman" w:hAnsi="Times New Roman"/>
          <w:sz w:val="24"/>
          <w:szCs w:val="24"/>
          <w:lang w:val="sq-AL"/>
        </w:rPr>
        <w:t>Raporti i SIGMA-s për forcimin e qendrës së qeverisjes në Shqipëri ka theksuar nevojën për një organizim më të balancuar të marrëdhënieve institucionale ndërmjet qendrës së qeverisjes dhe institucioneve sektoriale. Në këtë drejtim, praktikat e vendeve të OECD-së tregojnë se një qendër qeverisjeje efektive duhet të fokusohet në funksione strategjike dhe koordinuese, ndërsa funksionet sektoriale duhet të menaxhohen kryesisht nga ministritë përkatëse.</w:t>
      </w:r>
    </w:p>
    <w:p w14:paraId="76F6707A" w14:textId="77777777" w:rsidR="006740A4" w:rsidRPr="003C7B41" w:rsidRDefault="006740A4" w:rsidP="006740A4">
      <w:pPr>
        <w:spacing w:after="160" w:line="278" w:lineRule="auto"/>
        <w:jc w:val="both"/>
        <w:rPr>
          <w:rFonts w:ascii="Times New Roman" w:hAnsi="Times New Roman"/>
          <w:sz w:val="24"/>
          <w:szCs w:val="24"/>
          <w:lang w:val="sq-AL"/>
        </w:rPr>
      </w:pPr>
      <w:r w:rsidRPr="003C7B41">
        <w:rPr>
          <w:rFonts w:ascii="Times New Roman" w:hAnsi="Times New Roman"/>
          <w:sz w:val="24"/>
          <w:szCs w:val="24"/>
          <w:lang w:val="sq-AL"/>
        </w:rPr>
        <w:t xml:space="preserve">Në këtë kontekst, organizimi aktual institucional i </w:t>
      </w:r>
      <w:r w:rsidR="005E50F8">
        <w:rPr>
          <w:rFonts w:ascii="Times New Roman" w:hAnsi="Times New Roman"/>
          <w:sz w:val="24"/>
          <w:szCs w:val="24"/>
          <w:lang w:val="sq-AL"/>
        </w:rPr>
        <w:t>AMBU</w:t>
      </w:r>
      <w:r w:rsidR="00E97D66">
        <w:rPr>
          <w:rFonts w:ascii="Times New Roman" w:hAnsi="Times New Roman"/>
          <w:sz w:val="24"/>
          <w:szCs w:val="24"/>
          <w:lang w:val="sq-AL"/>
        </w:rPr>
        <w:t>-së</w:t>
      </w:r>
      <w:r w:rsidRPr="003C7B41">
        <w:rPr>
          <w:rFonts w:ascii="Times New Roman" w:hAnsi="Times New Roman"/>
          <w:sz w:val="24"/>
          <w:szCs w:val="24"/>
          <w:lang w:val="sq-AL"/>
        </w:rPr>
        <w:t xml:space="preserve"> si institucion në varësi të drejtpërdrejtë të Kryeministrit nuk kontribuon në mënyrë të plotë në realizimin e këtij modeli organizativ. Për këtë arsye, është evidentuar nevoja për rishikimin e varësisë institucionale të këtij autoriteti, me qëllim krijimin e një shpërndarjeje më të balancuar të përgjegjësive ndërmjet qendrës së qeverisjes dhe institucioneve sektoriale.</w:t>
      </w:r>
    </w:p>
    <w:p w14:paraId="6745E929" w14:textId="77777777" w:rsidR="006740A4" w:rsidRPr="003C7B41" w:rsidRDefault="006740A4" w:rsidP="006740A4">
      <w:pPr>
        <w:spacing w:after="160" w:line="278" w:lineRule="auto"/>
        <w:jc w:val="both"/>
        <w:rPr>
          <w:rFonts w:ascii="Times New Roman" w:hAnsi="Times New Roman"/>
          <w:sz w:val="24"/>
          <w:szCs w:val="24"/>
          <w:lang w:val="sq-AL"/>
        </w:rPr>
      </w:pPr>
      <w:r w:rsidRPr="003C7B41">
        <w:rPr>
          <w:rFonts w:ascii="Times New Roman" w:hAnsi="Times New Roman"/>
          <w:sz w:val="24"/>
          <w:szCs w:val="24"/>
          <w:lang w:val="sq-AL"/>
        </w:rPr>
        <w:t>Kjo nevojë lidhet edhe me procesin më të gjerë të reformës së administratës publike dhe me përpjekjet për të përmirësuar koherencën institucionale, efikasitetin administrativ dhe koordinimin e politikave në përputhje me parimet e administratës publike dhe standardet e Bashkimit Evropian.</w:t>
      </w:r>
    </w:p>
    <w:p w14:paraId="000EC6CE" w14:textId="77777777" w:rsidR="006740A4" w:rsidRPr="003C7B41" w:rsidRDefault="00201FD5" w:rsidP="006740A4">
      <w:pPr>
        <w:spacing w:after="160" w:line="278" w:lineRule="auto"/>
        <w:jc w:val="both"/>
        <w:rPr>
          <w:rFonts w:ascii="Times New Roman" w:hAnsi="Times New Roman"/>
          <w:sz w:val="24"/>
          <w:szCs w:val="24"/>
          <w:lang w:val="sq-AL"/>
        </w:rPr>
      </w:pPr>
      <w:r w:rsidRPr="002670EC">
        <w:rPr>
          <w:rFonts w:ascii="Times New Roman" w:hAnsi="Times New Roman"/>
          <w:bCs/>
          <w:sz w:val="24"/>
          <w:szCs w:val="24"/>
          <w:lang w:val="sq-AL"/>
        </w:rPr>
        <w:br/>
      </w:r>
      <w:r w:rsidRPr="003C7B41">
        <w:rPr>
          <w:rFonts w:ascii="Times New Roman" w:hAnsi="Times New Roman"/>
          <w:b/>
          <w:sz w:val="24"/>
          <w:szCs w:val="24"/>
          <w:lang w:val="sq-AL"/>
        </w:rPr>
        <w:t>Shkaku kryesor</w:t>
      </w:r>
      <w:r w:rsidRPr="006740A4">
        <w:rPr>
          <w:rFonts w:ascii="Times New Roman" w:hAnsi="Times New Roman"/>
          <w:bCs/>
          <w:sz w:val="24"/>
          <w:szCs w:val="24"/>
          <w:lang w:val="sq-AL"/>
        </w:rPr>
        <w:t xml:space="preserve"> </w:t>
      </w:r>
      <w:r w:rsidR="006740A4" w:rsidRPr="003C7B41">
        <w:rPr>
          <w:rFonts w:ascii="Times New Roman" w:hAnsi="Times New Roman"/>
          <w:sz w:val="24"/>
          <w:szCs w:val="24"/>
          <w:lang w:val="sq-AL"/>
        </w:rPr>
        <w:t xml:space="preserve">i problematikës lidhet me rregullimin aktual ligjor të përcaktuar në ligjin nr. </w:t>
      </w:r>
      <w:r w:rsidR="005E50F8">
        <w:rPr>
          <w:rFonts w:ascii="Times New Roman" w:hAnsi="Times New Roman"/>
          <w:sz w:val="24"/>
          <w:szCs w:val="24"/>
          <w:lang w:val="sq-AL"/>
        </w:rPr>
        <w:t>29</w:t>
      </w:r>
      <w:r w:rsidR="006740A4" w:rsidRPr="003C7B41">
        <w:rPr>
          <w:rFonts w:ascii="Times New Roman" w:hAnsi="Times New Roman"/>
          <w:sz w:val="24"/>
          <w:szCs w:val="24"/>
          <w:lang w:val="sq-AL"/>
        </w:rPr>
        <w:t>/20</w:t>
      </w:r>
      <w:r w:rsidR="005E50F8">
        <w:rPr>
          <w:rFonts w:ascii="Times New Roman" w:hAnsi="Times New Roman"/>
          <w:sz w:val="24"/>
          <w:szCs w:val="24"/>
          <w:lang w:val="sq-AL"/>
        </w:rPr>
        <w:t>24</w:t>
      </w:r>
      <w:r w:rsidR="006740A4" w:rsidRPr="003C7B41">
        <w:rPr>
          <w:rFonts w:ascii="Times New Roman" w:hAnsi="Times New Roman"/>
          <w:sz w:val="24"/>
          <w:szCs w:val="24"/>
          <w:lang w:val="sq-AL"/>
        </w:rPr>
        <w:t xml:space="preserve">, të ndryshuar, i cili parashikon që </w:t>
      </w:r>
      <w:r w:rsidR="005E50F8">
        <w:rPr>
          <w:rFonts w:ascii="Times New Roman" w:hAnsi="Times New Roman"/>
          <w:sz w:val="24"/>
          <w:szCs w:val="24"/>
          <w:lang w:val="sq-AL"/>
        </w:rPr>
        <w:t>AMBU</w:t>
      </w:r>
      <w:r w:rsidR="00E97D66">
        <w:rPr>
          <w:rFonts w:ascii="Times New Roman" w:hAnsi="Times New Roman"/>
          <w:sz w:val="24"/>
          <w:szCs w:val="24"/>
          <w:lang w:val="sq-AL"/>
        </w:rPr>
        <w:t>-ja</w:t>
      </w:r>
      <w:r w:rsidR="006740A4" w:rsidRPr="003C7B41">
        <w:rPr>
          <w:rFonts w:ascii="Times New Roman" w:hAnsi="Times New Roman"/>
          <w:sz w:val="24"/>
          <w:szCs w:val="24"/>
          <w:lang w:val="sq-AL"/>
        </w:rPr>
        <w:t xml:space="preserve"> të jetë në varësi të drejtpërdrejtë të Kryeministrit. Ky konfigurim institucional është përcaktuar në momentin e miratimit të ligjit dhe nuk është rishikuar në mënyrë të plotë në kuadër të reformave të mëvonshme të administratës publike.</w:t>
      </w:r>
      <w:r w:rsidR="005E50F8">
        <w:rPr>
          <w:rFonts w:ascii="Times New Roman" w:hAnsi="Times New Roman"/>
          <w:sz w:val="24"/>
          <w:szCs w:val="24"/>
          <w:lang w:val="sq-AL"/>
        </w:rPr>
        <w:t xml:space="preserve"> </w:t>
      </w:r>
      <w:r w:rsidRPr="006740A4">
        <w:rPr>
          <w:rFonts w:ascii="Times New Roman" w:hAnsi="Times New Roman"/>
          <w:bCs/>
          <w:sz w:val="24"/>
          <w:szCs w:val="24"/>
          <w:lang w:val="sq-AL"/>
        </w:rPr>
        <w:t>Ky organizim ka sjellë përqendrim të një numri të madh institucionesh në varësi të drejtpërdrejtë të qendrës së qeverisjes, duke krijuar nevojën për një rishpërndarje më të balancuar të përgjegjësive në nivel qendror.</w:t>
      </w:r>
      <w:r w:rsidR="006740A4" w:rsidRPr="003C7B41">
        <w:rPr>
          <w:rFonts w:ascii="Times New Roman" w:hAnsi="Times New Roman"/>
          <w:sz w:val="24"/>
          <w:szCs w:val="24"/>
          <w:lang w:val="sq-AL"/>
        </w:rPr>
        <w:t xml:space="preserve"> Ky model organizimi ka sjellë një përqendrim të konsiderueshëm të funksioneve të mbikëqyrjes dhe raportimit në nivelin e Kryeministrisë.</w:t>
      </w:r>
    </w:p>
    <w:p w14:paraId="51ED7872" w14:textId="77777777" w:rsidR="006740A4" w:rsidRPr="006740A4" w:rsidRDefault="006740A4" w:rsidP="006740A4">
      <w:pPr>
        <w:jc w:val="both"/>
        <w:rPr>
          <w:rFonts w:ascii="Times New Roman" w:hAnsi="Times New Roman"/>
          <w:sz w:val="24"/>
          <w:szCs w:val="24"/>
          <w:lang w:val="sq-AL"/>
        </w:rPr>
      </w:pPr>
      <w:r w:rsidRPr="003C7B41">
        <w:rPr>
          <w:rFonts w:ascii="Times New Roman" w:hAnsi="Times New Roman"/>
          <w:sz w:val="24"/>
          <w:szCs w:val="24"/>
          <w:lang w:val="sq-AL"/>
        </w:rPr>
        <w:t xml:space="preserve">Në të njëjtën kohë, mungesa e një rishikimi sistematik të varësisë institucionale të autoriteteve dhe agjencive në raport me funksionet sektoriale që ato kryejnë ka bërë që disa institucione, përfshirë </w:t>
      </w:r>
      <w:r w:rsidR="005E50F8">
        <w:rPr>
          <w:rFonts w:ascii="Times New Roman" w:hAnsi="Times New Roman"/>
          <w:sz w:val="24"/>
          <w:szCs w:val="24"/>
          <w:lang w:val="sq-AL"/>
        </w:rPr>
        <w:t>AMBU</w:t>
      </w:r>
      <w:r w:rsidR="00074663">
        <w:rPr>
          <w:rFonts w:ascii="Times New Roman" w:hAnsi="Times New Roman"/>
          <w:sz w:val="24"/>
          <w:szCs w:val="24"/>
          <w:lang w:val="sq-AL"/>
        </w:rPr>
        <w:t>-në</w:t>
      </w:r>
      <w:r w:rsidRPr="003C7B41">
        <w:rPr>
          <w:rFonts w:ascii="Times New Roman" w:hAnsi="Times New Roman"/>
          <w:sz w:val="24"/>
          <w:szCs w:val="24"/>
          <w:lang w:val="sq-AL"/>
        </w:rPr>
        <w:t>, të mbeten të vendosura në një strukturë organizative që nuk pasqyron plotësisht natyrën e funksioneve të tyre.</w:t>
      </w:r>
    </w:p>
    <w:p w14:paraId="1E327C51" w14:textId="77777777" w:rsidR="006740A4" w:rsidRPr="003C7B41" w:rsidRDefault="006740A4" w:rsidP="006740A4">
      <w:pPr>
        <w:spacing w:after="160" w:line="278" w:lineRule="auto"/>
        <w:jc w:val="both"/>
        <w:rPr>
          <w:rFonts w:ascii="Times New Roman" w:hAnsi="Times New Roman"/>
          <w:sz w:val="24"/>
          <w:szCs w:val="24"/>
          <w:lang w:val="sq-AL"/>
        </w:rPr>
      </w:pPr>
      <w:r w:rsidRPr="003C7B41">
        <w:rPr>
          <w:rFonts w:ascii="Times New Roman" w:hAnsi="Times New Roman"/>
          <w:sz w:val="24"/>
          <w:szCs w:val="24"/>
          <w:lang w:val="sq-AL"/>
        </w:rPr>
        <w:lastRenderedPageBreak/>
        <w:t>Organizimi aktual institucional mund të ketë disa pasoja në funksionimin e administratës publike qendrore dhe në koordinimin institucional.</w:t>
      </w:r>
    </w:p>
    <w:p w14:paraId="11D7FACF" w14:textId="77777777" w:rsidR="006740A4" w:rsidRPr="003C7B41" w:rsidRDefault="006740A4" w:rsidP="006740A4">
      <w:pPr>
        <w:spacing w:after="160" w:line="278" w:lineRule="auto"/>
        <w:jc w:val="both"/>
        <w:rPr>
          <w:rFonts w:ascii="Times New Roman" w:hAnsi="Times New Roman"/>
          <w:sz w:val="24"/>
          <w:szCs w:val="24"/>
          <w:lang w:val="sq-AL"/>
        </w:rPr>
      </w:pPr>
      <w:r w:rsidRPr="003C7B41">
        <w:rPr>
          <w:rFonts w:ascii="Times New Roman" w:hAnsi="Times New Roman"/>
          <w:sz w:val="24"/>
          <w:szCs w:val="24"/>
          <w:lang w:val="sq-AL"/>
        </w:rPr>
        <w:t>Së pari, ai kontribuon në një ngarkesë më të madhe administrative dhe koordinuese për qendrën e qeverisjes, duke rritur numrin e institucioneve që raportojnë drejtpërdrejt pranë Kryeministrit.</w:t>
      </w:r>
    </w:p>
    <w:p w14:paraId="25BD8056" w14:textId="77777777" w:rsidR="006740A4" w:rsidRPr="003C7B41" w:rsidRDefault="006740A4" w:rsidP="006740A4">
      <w:pPr>
        <w:spacing w:after="160" w:line="278" w:lineRule="auto"/>
        <w:jc w:val="both"/>
        <w:rPr>
          <w:rFonts w:ascii="Times New Roman" w:hAnsi="Times New Roman"/>
          <w:sz w:val="24"/>
          <w:szCs w:val="24"/>
          <w:lang w:val="sq-AL"/>
        </w:rPr>
      </w:pPr>
      <w:r w:rsidRPr="003C7B41">
        <w:rPr>
          <w:rFonts w:ascii="Times New Roman" w:hAnsi="Times New Roman"/>
          <w:sz w:val="24"/>
          <w:szCs w:val="24"/>
          <w:lang w:val="sq-AL"/>
        </w:rPr>
        <w:t>Së dyti, mbikëqyrja institucionale e një autoriteti sektorial nga qendra e qeverisjes mund të kufizojë potencialin për një koordinim më të drejtpërdrejtë me politikat sektoriale dhe me institucionet që operojnë në të njëjtën fushë.</w:t>
      </w:r>
    </w:p>
    <w:p w14:paraId="71F1325D" w14:textId="77777777" w:rsidR="006740A4" w:rsidRPr="006740A4" w:rsidRDefault="006740A4" w:rsidP="003C7B41">
      <w:pPr>
        <w:spacing w:after="160" w:line="278" w:lineRule="auto"/>
        <w:jc w:val="both"/>
        <w:rPr>
          <w:rFonts w:ascii="Times New Roman" w:hAnsi="Times New Roman"/>
          <w:sz w:val="24"/>
          <w:szCs w:val="24"/>
          <w:lang w:val="sq-AL"/>
        </w:rPr>
      </w:pPr>
      <w:r w:rsidRPr="003C7B41">
        <w:rPr>
          <w:rFonts w:ascii="Times New Roman" w:hAnsi="Times New Roman"/>
          <w:sz w:val="24"/>
          <w:szCs w:val="24"/>
          <w:lang w:val="sq-AL"/>
        </w:rPr>
        <w:t>Së treti, një strukturë e tillë organizative mund të ndikojë në efikasitetin e përgjithshëm të shpërndarjes së përgjegjësive në administratën publike qendrore, duke mos reflektuar plotësisht parimet e delegimit të funksioneve dhe të koordinimit ndërinstitucional që promovohen në kuadër të reformës së administratës publike dhe procesit të integrimit evropian.</w:t>
      </w:r>
    </w:p>
    <w:p w14:paraId="4D2612CB" w14:textId="77777777" w:rsidR="006740A4" w:rsidRPr="003C7B41" w:rsidRDefault="00201FD5" w:rsidP="006740A4">
      <w:pPr>
        <w:spacing w:after="160" w:line="278" w:lineRule="auto"/>
        <w:jc w:val="both"/>
        <w:rPr>
          <w:rFonts w:ascii="Times New Roman" w:hAnsi="Times New Roman"/>
          <w:sz w:val="24"/>
          <w:szCs w:val="24"/>
          <w:lang w:val="sq-AL"/>
        </w:rPr>
      </w:pPr>
      <w:r w:rsidRPr="006740A4">
        <w:rPr>
          <w:rFonts w:ascii="Times New Roman" w:hAnsi="Times New Roman"/>
          <w:bCs/>
          <w:sz w:val="24"/>
          <w:szCs w:val="24"/>
          <w:lang w:val="sq-AL"/>
        </w:rPr>
        <w:br/>
        <w:t xml:space="preserve">Problemi </w:t>
      </w:r>
      <w:r w:rsidR="006740A4" w:rsidRPr="006740A4">
        <w:rPr>
          <w:rFonts w:ascii="Times New Roman" w:hAnsi="Times New Roman"/>
          <w:bCs/>
          <w:sz w:val="24"/>
          <w:szCs w:val="24"/>
          <w:lang w:val="sq-AL"/>
        </w:rPr>
        <w:t xml:space="preserve">kryesisht ka </w:t>
      </w:r>
      <w:r w:rsidR="006740A4" w:rsidRPr="003C7B41">
        <w:rPr>
          <w:rFonts w:ascii="Times New Roman" w:hAnsi="Times New Roman"/>
          <w:bCs/>
          <w:sz w:val="24"/>
          <w:szCs w:val="24"/>
          <w:lang w:val="sq-AL"/>
        </w:rPr>
        <w:t>natyrë rregullatore,</w:t>
      </w:r>
      <w:r w:rsidR="006740A4" w:rsidRPr="003C7B41">
        <w:rPr>
          <w:rFonts w:ascii="Times New Roman" w:hAnsi="Times New Roman"/>
          <w:sz w:val="24"/>
          <w:szCs w:val="24"/>
          <w:lang w:val="sq-AL"/>
        </w:rPr>
        <w:t xml:space="preserve"> pasi lidhet drejtpërdrejt me dispozitat e përcaktuara në kuadrin ligjor ekzistues, konkretisht në ligjin nr. </w:t>
      </w:r>
      <w:r w:rsidR="005E50F8">
        <w:rPr>
          <w:rFonts w:ascii="Times New Roman" w:hAnsi="Times New Roman"/>
          <w:sz w:val="24"/>
          <w:szCs w:val="24"/>
          <w:lang w:val="sq-AL"/>
        </w:rPr>
        <w:t>29</w:t>
      </w:r>
      <w:r w:rsidR="006740A4" w:rsidRPr="003C7B41">
        <w:rPr>
          <w:rFonts w:ascii="Times New Roman" w:hAnsi="Times New Roman"/>
          <w:sz w:val="24"/>
          <w:szCs w:val="24"/>
          <w:lang w:val="sq-AL"/>
        </w:rPr>
        <w:t>/20</w:t>
      </w:r>
      <w:r w:rsidR="005E50F8">
        <w:rPr>
          <w:rFonts w:ascii="Times New Roman" w:hAnsi="Times New Roman"/>
          <w:sz w:val="24"/>
          <w:szCs w:val="24"/>
          <w:lang w:val="sq-AL"/>
        </w:rPr>
        <w:t>24</w:t>
      </w:r>
      <w:r w:rsidR="006740A4" w:rsidRPr="003C7B41">
        <w:rPr>
          <w:rFonts w:ascii="Times New Roman" w:hAnsi="Times New Roman"/>
          <w:sz w:val="24"/>
          <w:szCs w:val="24"/>
          <w:lang w:val="sq-AL"/>
        </w:rPr>
        <w:t xml:space="preserve">, të ndryshuar, i cili përcakton varësinë institucionale të </w:t>
      </w:r>
      <w:r w:rsidR="005E50F8">
        <w:rPr>
          <w:rFonts w:ascii="Times New Roman" w:hAnsi="Times New Roman"/>
          <w:sz w:val="24"/>
          <w:szCs w:val="24"/>
          <w:lang w:val="sq-AL"/>
        </w:rPr>
        <w:t>AMBU</w:t>
      </w:r>
      <w:r w:rsidR="00074663">
        <w:rPr>
          <w:rFonts w:ascii="Times New Roman" w:hAnsi="Times New Roman"/>
          <w:sz w:val="24"/>
          <w:szCs w:val="24"/>
          <w:lang w:val="sq-AL"/>
        </w:rPr>
        <w:t>-së</w:t>
      </w:r>
      <w:r w:rsidR="006740A4" w:rsidRPr="003C7B41">
        <w:rPr>
          <w:rFonts w:ascii="Times New Roman" w:hAnsi="Times New Roman"/>
          <w:sz w:val="24"/>
          <w:szCs w:val="24"/>
          <w:lang w:val="sq-AL"/>
        </w:rPr>
        <w:t>.</w:t>
      </w:r>
    </w:p>
    <w:p w14:paraId="48ABDD12" w14:textId="77777777" w:rsidR="00201FD5" w:rsidRPr="006740A4" w:rsidRDefault="006740A4" w:rsidP="00201FD5">
      <w:pPr>
        <w:pStyle w:val="NoSpacing"/>
        <w:spacing w:after="120" w:line="276" w:lineRule="auto"/>
        <w:jc w:val="both"/>
        <w:rPr>
          <w:rFonts w:ascii="Times New Roman" w:hAnsi="Times New Roman"/>
          <w:bCs/>
          <w:sz w:val="24"/>
          <w:szCs w:val="24"/>
          <w:lang w:val="sq-AL"/>
        </w:rPr>
      </w:pPr>
      <w:r w:rsidRPr="003C7B41">
        <w:rPr>
          <w:rFonts w:ascii="Times New Roman" w:hAnsi="Times New Roman"/>
          <w:sz w:val="24"/>
          <w:szCs w:val="24"/>
          <w:lang w:val="sq-AL"/>
        </w:rPr>
        <w:t xml:space="preserve">Në të njëjtën kohë, problematika ka edhe </w:t>
      </w:r>
      <w:r w:rsidR="00201FD5" w:rsidRPr="006740A4">
        <w:rPr>
          <w:rFonts w:ascii="Times New Roman" w:hAnsi="Times New Roman"/>
          <w:bCs/>
          <w:sz w:val="24"/>
          <w:szCs w:val="24"/>
          <w:lang w:val="sq-AL"/>
        </w:rPr>
        <w:t>karakter institucional</w:t>
      </w:r>
      <w:r w:rsidRPr="006740A4">
        <w:rPr>
          <w:rFonts w:ascii="Times New Roman" w:hAnsi="Times New Roman"/>
          <w:bCs/>
          <w:sz w:val="24"/>
          <w:szCs w:val="24"/>
          <w:lang w:val="sq-AL"/>
        </w:rPr>
        <w:t xml:space="preserve"> dhe organizativ, pasi</w:t>
      </w:r>
      <w:r w:rsidR="00201FD5" w:rsidRPr="006740A4">
        <w:rPr>
          <w:rFonts w:ascii="Times New Roman" w:hAnsi="Times New Roman"/>
          <w:bCs/>
          <w:sz w:val="24"/>
          <w:szCs w:val="24"/>
          <w:lang w:val="sq-AL"/>
        </w:rPr>
        <w:t xml:space="preserve"> lidhet me mënyrën e organizimit dhe funksionimit të administratës publike në nivel qendror. Ai ndikon në mënyrën e raportimit dhe mbikëqyrjes institucionale të </w:t>
      </w:r>
      <w:r w:rsidR="005E50F8">
        <w:rPr>
          <w:rFonts w:ascii="Times New Roman" w:hAnsi="Times New Roman"/>
          <w:bCs/>
          <w:sz w:val="24"/>
          <w:szCs w:val="24"/>
          <w:lang w:val="sq-AL"/>
        </w:rPr>
        <w:t>AMBU</w:t>
      </w:r>
      <w:r w:rsidR="00074663">
        <w:rPr>
          <w:rFonts w:ascii="Times New Roman" w:hAnsi="Times New Roman"/>
          <w:bCs/>
          <w:sz w:val="24"/>
          <w:szCs w:val="24"/>
          <w:lang w:val="sq-AL"/>
        </w:rPr>
        <w:t>-së</w:t>
      </w:r>
      <w:r w:rsidR="00201FD5" w:rsidRPr="006740A4">
        <w:rPr>
          <w:rFonts w:ascii="Times New Roman" w:hAnsi="Times New Roman"/>
          <w:bCs/>
          <w:sz w:val="24"/>
          <w:szCs w:val="24"/>
          <w:lang w:val="sq-AL"/>
        </w:rPr>
        <w:t xml:space="preserve"> dhe në shpërndarjen e përgjegjësive ndërmjet institucioneve të qeverisjes qendrore.</w:t>
      </w:r>
    </w:p>
    <w:p w14:paraId="044CE7E4" w14:textId="77777777" w:rsidR="00201FD5" w:rsidRPr="006740A4" w:rsidRDefault="00201FD5" w:rsidP="00201FD5">
      <w:pPr>
        <w:pStyle w:val="NoSpacing"/>
        <w:spacing w:after="120" w:line="276" w:lineRule="auto"/>
        <w:jc w:val="both"/>
        <w:rPr>
          <w:rFonts w:ascii="Times New Roman" w:hAnsi="Times New Roman"/>
          <w:bCs/>
          <w:sz w:val="24"/>
          <w:szCs w:val="24"/>
          <w:lang w:val="it-IT"/>
        </w:rPr>
      </w:pPr>
      <w:r w:rsidRPr="006740A4">
        <w:rPr>
          <w:rFonts w:ascii="Times New Roman" w:hAnsi="Times New Roman"/>
          <w:bCs/>
          <w:sz w:val="24"/>
          <w:szCs w:val="24"/>
          <w:lang w:val="sq-AL"/>
        </w:rPr>
        <w:br/>
      </w:r>
      <w:r w:rsidRPr="006740A4">
        <w:rPr>
          <w:rFonts w:ascii="Times New Roman" w:hAnsi="Times New Roman"/>
          <w:bCs/>
          <w:sz w:val="24"/>
          <w:szCs w:val="24"/>
          <w:lang w:val="it-IT"/>
        </w:rPr>
        <w:t>Grupet kryesore të prekura nga problematika janë:</w:t>
      </w:r>
    </w:p>
    <w:p w14:paraId="1568BBF8" w14:textId="77777777" w:rsidR="00201FD5" w:rsidRPr="009F6A7A" w:rsidRDefault="00201FD5" w:rsidP="00656277">
      <w:pPr>
        <w:pStyle w:val="NoSpacing"/>
        <w:numPr>
          <w:ilvl w:val="0"/>
          <w:numId w:val="16"/>
        </w:numPr>
        <w:spacing w:after="120" w:line="276" w:lineRule="auto"/>
        <w:jc w:val="both"/>
        <w:rPr>
          <w:rFonts w:ascii="Times New Roman" w:hAnsi="Times New Roman"/>
          <w:bCs/>
          <w:sz w:val="24"/>
          <w:szCs w:val="24"/>
          <w:lang w:val="it-IT"/>
        </w:rPr>
      </w:pPr>
      <w:r w:rsidRPr="009F6A7A">
        <w:rPr>
          <w:rFonts w:ascii="Times New Roman" w:hAnsi="Times New Roman"/>
          <w:bCs/>
          <w:sz w:val="24"/>
          <w:szCs w:val="24"/>
          <w:lang w:val="it-IT"/>
        </w:rPr>
        <w:t>institucionet e administratës shtetërore qendrore, veçanërisht Kryeministria dhe ministritë përgjegjëse për fushën përkatëse;</w:t>
      </w:r>
    </w:p>
    <w:p w14:paraId="6DFFDE06" w14:textId="77777777" w:rsidR="00201FD5" w:rsidRPr="006740A4" w:rsidRDefault="005E50F8" w:rsidP="00656277">
      <w:pPr>
        <w:pStyle w:val="NoSpacing"/>
        <w:numPr>
          <w:ilvl w:val="0"/>
          <w:numId w:val="16"/>
        </w:numPr>
        <w:spacing w:after="120" w:line="276" w:lineRule="auto"/>
        <w:jc w:val="both"/>
        <w:rPr>
          <w:rFonts w:ascii="Times New Roman" w:hAnsi="Times New Roman"/>
          <w:bCs/>
          <w:sz w:val="24"/>
          <w:szCs w:val="24"/>
          <w:lang w:val="en-US"/>
        </w:rPr>
      </w:pPr>
      <w:proofErr w:type="spellStart"/>
      <w:r>
        <w:rPr>
          <w:rFonts w:ascii="Times New Roman" w:hAnsi="Times New Roman"/>
          <w:bCs/>
          <w:sz w:val="24"/>
          <w:szCs w:val="24"/>
          <w:lang w:val="en-US"/>
        </w:rPr>
        <w:t>Agjencia</w:t>
      </w:r>
      <w:proofErr w:type="spellEnd"/>
      <w:r>
        <w:rPr>
          <w:rFonts w:ascii="Times New Roman" w:hAnsi="Times New Roman"/>
          <w:bCs/>
          <w:sz w:val="24"/>
          <w:szCs w:val="24"/>
          <w:lang w:val="en-US"/>
        </w:rPr>
        <w:t xml:space="preserve"> e </w:t>
      </w:r>
      <w:proofErr w:type="spellStart"/>
      <w:r>
        <w:rPr>
          <w:rFonts w:ascii="Times New Roman" w:hAnsi="Times New Roman"/>
          <w:bCs/>
          <w:sz w:val="24"/>
          <w:szCs w:val="24"/>
          <w:lang w:val="en-US"/>
        </w:rPr>
        <w:t>Menaxhimit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w:t>
      </w:r>
      <w:r w:rsidR="008F4324">
        <w:rPr>
          <w:rFonts w:ascii="Times New Roman" w:hAnsi="Times New Roman"/>
          <w:bCs/>
          <w:sz w:val="24"/>
          <w:szCs w:val="24"/>
          <w:lang w:val="en-US"/>
        </w:rPr>
        <w:t>ë</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Burimeve</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Ujore</w:t>
      </w:r>
      <w:proofErr w:type="spellEnd"/>
      <w:r w:rsidR="00201FD5" w:rsidRPr="006740A4">
        <w:rPr>
          <w:rFonts w:ascii="Times New Roman" w:hAnsi="Times New Roman"/>
          <w:bCs/>
          <w:sz w:val="24"/>
          <w:szCs w:val="24"/>
          <w:lang w:val="en-US"/>
        </w:rPr>
        <w:t xml:space="preserve"> (A</w:t>
      </w:r>
      <w:r>
        <w:rPr>
          <w:rFonts w:ascii="Times New Roman" w:hAnsi="Times New Roman"/>
          <w:bCs/>
          <w:sz w:val="24"/>
          <w:szCs w:val="24"/>
          <w:lang w:val="en-US"/>
        </w:rPr>
        <w:t>MBU</w:t>
      </w:r>
      <w:proofErr w:type="gramStart"/>
      <w:r w:rsidR="00201FD5" w:rsidRPr="006740A4">
        <w:rPr>
          <w:rFonts w:ascii="Times New Roman" w:hAnsi="Times New Roman"/>
          <w:bCs/>
          <w:sz w:val="24"/>
          <w:szCs w:val="24"/>
          <w:lang w:val="en-US"/>
        </w:rPr>
        <w:t>);</w:t>
      </w:r>
      <w:proofErr w:type="gramEnd"/>
    </w:p>
    <w:p w14:paraId="0BF59095" w14:textId="77777777" w:rsidR="00201FD5" w:rsidRPr="006740A4" w:rsidRDefault="00201FD5" w:rsidP="00656277">
      <w:pPr>
        <w:pStyle w:val="NoSpacing"/>
        <w:numPr>
          <w:ilvl w:val="0"/>
          <w:numId w:val="16"/>
        </w:numPr>
        <w:spacing w:after="120" w:line="276" w:lineRule="auto"/>
        <w:jc w:val="both"/>
        <w:rPr>
          <w:rFonts w:ascii="Times New Roman" w:hAnsi="Times New Roman"/>
          <w:bCs/>
          <w:sz w:val="24"/>
          <w:szCs w:val="24"/>
          <w:lang w:val="en-US"/>
        </w:rPr>
      </w:pPr>
      <w:proofErr w:type="spellStart"/>
      <w:r w:rsidRPr="006740A4">
        <w:rPr>
          <w:rFonts w:ascii="Times New Roman" w:hAnsi="Times New Roman"/>
          <w:bCs/>
          <w:sz w:val="24"/>
          <w:szCs w:val="24"/>
          <w:lang w:val="en-US"/>
        </w:rPr>
        <w:t>institucionet</w:t>
      </w:r>
      <w:proofErr w:type="spellEnd"/>
      <w:r w:rsidRPr="006740A4">
        <w:rPr>
          <w:rFonts w:ascii="Times New Roman" w:hAnsi="Times New Roman"/>
          <w:bCs/>
          <w:sz w:val="24"/>
          <w:szCs w:val="24"/>
          <w:lang w:val="en-US"/>
        </w:rPr>
        <w:t xml:space="preserve"> </w:t>
      </w:r>
      <w:proofErr w:type="spellStart"/>
      <w:r w:rsidRPr="006740A4">
        <w:rPr>
          <w:rFonts w:ascii="Times New Roman" w:hAnsi="Times New Roman"/>
          <w:bCs/>
          <w:sz w:val="24"/>
          <w:szCs w:val="24"/>
          <w:lang w:val="en-US"/>
        </w:rPr>
        <w:t>publike</w:t>
      </w:r>
      <w:proofErr w:type="spellEnd"/>
      <w:r w:rsidRPr="006740A4">
        <w:rPr>
          <w:rFonts w:ascii="Times New Roman" w:hAnsi="Times New Roman"/>
          <w:bCs/>
          <w:sz w:val="24"/>
          <w:szCs w:val="24"/>
          <w:lang w:val="en-US"/>
        </w:rPr>
        <w:t xml:space="preserve"> </w:t>
      </w:r>
      <w:proofErr w:type="spellStart"/>
      <w:r w:rsidRPr="006740A4">
        <w:rPr>
          <w:rFonts w:ascii="Times New Roman" w:hAnsi="Times New Roman"/>
          <w:bCs/>
          <w:sz w:val="24"/>
          <w:szCs w:val="24"/>
          <w:lang w:val="en-US"/>
        </w:rPr>
        <w:t>që</w:t>
      </w:r>
      <w:proofErr w:type="spellEnd"/>
      <w:r w:rsidRPr="006740A4">
        <w:rPr>
          <w:rFonts w:ascii="Times New Roman" w:hAnsi="Times New Roman"/>
          <w:bCs/>
          <w:sz w:val="24"/>
          <w:szCs w:val="24"/>
          <w:lang w:val="en-US"/>
        </w:rPr>
        <w:t xml:space="preserve"> </w:t>
      </w:r>
      <w:proofErr w:type="spellStart"/>
      <w:r w:rsidR="00046681">
        <w:rPr>
          <w:rFonts w:ascii="Times New Roman" w:hAnsi="Times New Roman"/>
          <w:bCs/>
          <w:sz w:val="24"/>
          <w:szCs w:val="24"/>
          <w:lang w:val="en-US"/>
        </w:rPr>
        <w:t>shkëmbejnë</w:t>
      </w:r>
      <w:proofErr w:type="spellEnd"/>
      <w:r w:rsidR="00046681">
        <w:rPr>
          <w:rFonts w:ascii="Times New Roman" w:hAnsi="Times New Roman"/>
          <w:bCs/>
          <w:sz w:val="24"/>
          <w:szCs w:val="24"/>
          <w:lang w:val="en-US"/>
        </w:rPr>
        <w:t xml:space="preserve"> </w:t>
      </w:r>
      <w:proofErr w:type="spellStart"/>
      <w:r w:rsidR="00046681">
        <w:rPr>
          <w:rFonts w:ascii="Times New Roman" w:hAnsi="Times New Roman"/>
          <w:bCs/>
          <w:sz w:val="24"/>
          <w:szCs w:val="24"/>
          <w:lang w:val="en-US"/>
        </w:rPr>
        <w:t>të</w:t>
      </w:r>
      <w:proofErr w:type="spellEnd"/>
      <w:r w:rsidR="00046681">
        <w:rPr>
          <w:rFonts w:ascii="Times New Roman" w:hAnsi="Times New Roman"/>
          <w:bCs/>
          <w:sz w:val="24"/>
          <w:szCs w:val="24"/>
          <w:lang w:val="en-US"/>
        </w:rPr>
        <w:t xml:space="preserve"> </w:t>
      </w:r>
      <w:proofErr w:type="spellStart"/>
      <w:r w:rsidR="00046681">
        <w:rPr>
          <w:rFonts w:ascii="Times New Roman" w:hAnsi="Times New Roman"/>
          <w:bCs/>
          <w:sz w:val="24"/>
          <w:szCs w:val="24"/>
          <w:lang w:val="en-US"/>
        </w:rPr>
        <w:t>dhëna</w:t>
      </w:r>
      <w:proofErr w:type="spellEnd"/>
      <w:r w:rsidR="00046681">
        <w:rPr>
          <w:rFonts w:ascii="Times New Roman" w:hAnsi="Times New Roman"/>
          <w:bCs/>
          <w:sz w:val="24"/>
          <w:szCs w:val="24"/>
          <w:lang w:val="en-US"/>
        </w:rPr>
        <w:t xml:space="preserve"> </w:t>
      </w:r>
      <w:proofErr w:type="spellStart"/>
      <w:r w:rsidR="00046681">
        <w:rPr>
          <w:rFonts w:ascii="Times New Roman" w:hAnsi="Times New Roman"/>
          <w:bCs/>
          <w:sz w:val="24"/>
          <w:szCs w:val="24"/>
          <w:lang w:val="en-US"/>
        </w:rPr>
        <w:t>në</w:t>
      </w:r>
      <w:proofErr w:type="spellEnd"/>
      <w:r w:rsidR="00046681">
        <w:rPr>
          <w:rFonts w:ascii="Times New Roman" w:hAnsi="Times New Roman"/>
          <w:bCs/>
          <w:sz w:val="24"/>
          <w:szCs w:val="24"/>
          <w:lang w:val="en-US"/>
        </w:rPr>
        <w:t xml:space="preserve"> </w:t>
      </w:r>
      <w:proofErr w:type="spellStart"/>
      <w:r w:rsidR="00046681">
        <w:rPr>
          <w:rFonts w:ascii="Times New Roman" w:hAnsi="Times New Roman"/>
          <w:bCs/>
          <w:sz w:val="24"/>
          <w:szCs w:val="24"/>
          <w:lang w:val="en-US"/>
        </w:rPr>
        <w:t>funksion</w:t>
      </w:r>
      <w:proofErr w:type="spellEnd"/>
      <w:r w:rsidR="00046681">
        <w:rPr>
          <w:rFonts w:ascii="Times New Roman" w:hAnsi="Times New Roman"/>
          <w:bCs/>
          <w:sz w:val="24"/>
          <w:szCs w:val="24"/>
          <w:lang w:val="en-US"/>
        </w:rPr>
        <w:t xml:space="preserve"> </w:t>
      </w:r>
      <w:proofErr w:type="spellStart"/>
      <w:r w:rsidR="00046681">
        <w:rPr>
          <w:rFonts w:ascii="Times New Roman" w:hAnsi="Times New Roman"/>
          <w:bCs/>
          <w:sz w:val="24"/>
          <w:szCs w:val="24"/>
          <w:lang w:val="en-US"/>
        </w:rPr>
        <w:t>të</w:t>
      </w:r>
      <w:proofErr w:type="spellEnd"/>
      <w:r w:rsidR="00046681">
        <w:rPr>
          <w:rFonts w:ascii="Times New Roman" w:hAnsi="Times New Roman"/>
          <w:bCs/>
          <w:sz w:val="24"/>
          <w:szCs w:val="24"/>
          <w:lang w:val="en-US"/>
        </w:rPr>
        <w:t xml:space="preserve"> </w:t>
      </w:r>
      <w:proofErr w:type="spellStart"/>
      <w:r w:rsidR="00046681">
        <w:rPr>
          <w:rFonts w:ascii="Times New Roman" w:hAnsi="Times New Roman"/>
          <w:bCs/>
          <w:sz w:val="24"/>
          <w:szCs w:val="24"/>
          <w:lang w:val="en-US"/>
        </w:rPr>
        <w:t>hartimit</w:t>
      </w:r>
      <w:proofErr w:type="spellEnd"/>
      <w:r w:rsidR="00046681">
        <w:rPr>
          <w:rFonts w:ascii="Times New Roman" w:hAnsi="Times New Roman"/>
          <w:bCs/>
          <w:sz w:val="24"/>
          <w:szCs w:val="24"/>
          <w:lang w:val="en-US"/>
        </w:rPr>
        <w:t xml:space="preserve"> </w:t>
      </w:r>
      <w:proofErr w:type="spellStart"/>
      <w:r w:rsidR="00046681">
        <w:rPr>
          <w:rFonts w:ascii="Times New Roman" w:hAnsi="Times New Roman"/>
          <w:bCs/>
          <w:sz w:val="24"/>
          <w:szCs w:val="24"/>
          <w:lang w:val="en-US"/>
        </w:rPr>
        <w:t>të</w:t>
      </w:r>
      <w:proofErr w:type="spellEnd"/>
      <w:r w:rsidR="00046681">
        <w:rPr>
          <w:rFonts w:ascii="Times New Roman" w:hAnsi="Times New Roman"/>
          <w:bCs/>
          <w:sz w:val="24"/>
          <w:szCs w:val="24"/>
          <w:lang w:val="en-US"/>
        </w:rPr>
        <w:t xml:space="preserve"> </w:t>
      </w:r>
      <w:proofErr w:type="spellStart"/>
      <w:r w:rsidR="00046681">
        <w:rPr>
          <w:rFonts w:ascii="Times New Roman" w:hAnsi="Times New Roman"/>
          <w:bCs/>
          <w:sz w:val="24"/>
          <w:szCs w:val="24"/>
          <w:lang w:val="en-US"/>
        </w:rPr>
        <w:t>dokum</w:t>
      </w:r>
      <w:r w:rsidR="00074663">
        <w:rPr>
          <w:rFonts w:ascii="Times New Roman" w:hAnsi="Times New Roman"/>
          <w:bCs/>
          <w:sz w:val="24"/>
          <w:szCs w:val="24"/>
          <w:lang w:val="en-US"/>
        </w:rPr>
        <w:t>e</w:t>
      </w:r>
      <w:r w:rsidR="00046681">
        <w:rPr>
          <w:rFonts w:ascii="Times New Roman" w:hAnsi="Times New Roman"/>
          <w:bCs/>
          <w:sz w:val="24"/>
          <w:szCs w:val="24"/>
          <w:lang w:val="en-US"/>
        </w:rPr>
        <w:t>nt</w:t>
      </w:r>
      <w:r w:rsidR="00074663">
        <w:rPr>
          <w:rFonts w:ascii="Times New Roman" w:hAnsi="Times New Roman"/>
          <w:bCs/>
          <w:sz w:val="24"/>
          <w:szCs w:val="24"/>
          <w:lang w:val="en-US"/>
        </w:rPr>
        <w:t>a</w:t>
      </w:r>
      <w:r w:rsidR="00046681">
        <w:rPr>
          <w:rFonts w:ascii="Times New Roman" w:hAnsi="Times New Roman"/>
          <w:bCs/>
          <w:sz w:val="24"/>
          <w:szCs w:val="24"/>
          <w:lang w:val="en-US"/>
        </w:rPr>
        <w:t>ve</w:t>
      </w:r>
      <w:proofErr w:type="spellEnd"/>
      <w:r w:rsidR="00046681">
        <w:rPr>
          <w:rFonts w:ascii="Times New Roman" w:hAnsi="Times New Roman"/>
          <w:bCs/>
          <w:sz w:val="24"/>
          <w:szCs w:val="24"/>
          <w:lang w:val="en-US"/>
        </w:rPr>
        <w:t xml:space="preserve"> </w:t>
      </w:r>
      <w:proofErr w:type="spellStart"/>
      <w:r w:rsidR="00046681">
        <w:rPr>
          <w:rFonts w:ascii="Times New Roman" w:hAnsi="Times New Roman"/>
          <w:bCs/>
          <w:sz w:val="24"/>
          <w:szCs w:val="24"/>
          <w:lang w:val="en-US"/>
        </w:rPr>
        <w:t>në</w:t>
      </w:r>
      <w:proofErr w:type="spellEnd"/>
      <w:r w:rsidR="00046681">
        <w:rPr>
          <w:rFonts w:ascii="Times New Roman" w:hAnsi="Times New Roman"/>
          <w:bCs/>
          <w:sz w:val="24"/>
          <w:szCs w:val="24"/>
          <w:lang w:val="en-US"/>
        </w:rPr>
        <w:t xml:space="preserve"> </w:t>
      </w:r>
      <w:proofErr w:type="spellStart"/>
      <w:r w:rsidR="00046681">
        <w:rPr>
          <w:rFonts w:ascii="Times New Roman" w:hAnsi="Times New Roman"/>
          <w:bCs/>
          <w:sz w:val="24"/>
          <w:szCs w:val="24"/>
          <w:lang w:val="en-US"/>
        </w:rPr>
        <w:t>fushën</w:t>
      </w:r>
      <w:proofErr w:type="spellEnd"/>
      <w:r w:rsidR="00046681">
        <w:rPr>
          <w:rFonts w:ascii="Times New Roman" w:hAnsi="Times New Roman"/>
          <w:bCs/>
          <w:sz w:val="24"/>
          <w:szCs w:val="24"/>
          <w:lang w:val="en-US"/>
        </w:rPr>
        <w:t xml:space="preserve"> e </w:t>
      </w:r>
      <w:proofErr w:type="spellStart"/>
      <w:r w:rsidR="00046681">
        <w:rPr>
          <w:rFonts w:ascii="Times New Roman" w:hAnsi="Times New Roman"/>
          <w:bCs/>
          <w:sz w:val="24"/>
          <w:szCs w:val="24"/>
          <w:lang w:val="en-US"/>
        </w:rPr>
        <w:t>burimeve</w:t>
      </w:r>
      <w:proofErr w:type="spellEnd"/>
      <w:r w:rsidR="00046681">
        <w:rPr>
          <w:rFonts w:ascii="Times New Roman" w:hAnsi="Times New Roman"/>
          <w:bCs/>
          <w:sz w:val="24"/>
          <w:szCs w:val="24"/>
          <w:lang w:val="en-US"/>
        </w:rPr>
        <w:t xml:space="preserve"> </w:t>
      </w:r>
      <w:proofErr w:type="spellStart"/>
      <w:r w:rsidR="00046681">
        <w:rPr>
          <w:rFonts w:ascii="Times New Roman" w:hAnsi="Times New Roman"/>
          <w:bCs/>
          <w:sz w:val="24"/>
          <w:szCs w:val="24"/>
          <w:lang w:val="en-US"/>
        </w:rPr>
        <w:t>ujore</w:t>
      </w:r>
      <w:proofErr w:type="spellEnd"/>
      <w:r w:rsidRPr="006740A4">
        <w:rPr>
          <w:rFonts w:ascii="Times New Roman" w:hAnsi="Times New Roman"/>
          <w:bCs/>
          <w:sz w:val="24"/>
          <w:szCs w:val="24"/>
          <w:lang w:val="en-US"/>
        </w:rPr>
        <w:t>;</w:t>
      </w:r>
    </w:p>
    <w:p w14:paraId="66B8561B" w14:textId="77777777" w:rsidR="00201FD5" w:rsidRPr="006740A4" w:rsidRDefault="0066233E" w:rsidP="00656277">
      <w:pPr>
        <w:pStyle w:val="NoSpacing"/>
        <w:numPr>
          <w:ilvl w:val="0"/>
          <w:numId w:val="16"/>
        </w:numPr>
        <w:spacing w:after="120" w:line="276" w:lineRule="auto"/>
        <w:jc w:val="both"/>
        <w:rPr>
          <w:rFonts w:ascii="Times New Roman" w:hAnsi="Times New Roman"/>
          <w:bCs/>
          <w:sz w:val="24"/>
          <w:szCs w:val="24"/>
          <w:lang w:val="en-US"/>
        </w:rPr>
      </w:pPr>
      <w:proofErr w:type="spellStart"/>
      <w:r w:rsidRPr="006740A4">
        <w:rPr>
          <w:rFonts w:ascii="Times New Roman" w:hAnsi="Times New Roman"/>
          <w:bCs/>
          <w:sz w:val="24"/>
          <w:szCs w:val="24"/>
          <w:lang w:val="en-US"/>
        </w:rPr>
        <w:t>aktor</w:t>
      </w:r>
      <w:r w:rsidR="00074663">
        <w:rPr>
          <w:rFonts w:ascii="Times New Roman" w:hAnsi="Times New Roman"/>
          <w:bCs/>
          <w:sz w:val="24"/>
          <w:szCs w:val="24"/>
          <w:lang w:val="en-US"/>
        </w:rPr>
        <w:t>ë</w:t>
      </w:r>
      <w:proofErr w:type="spellEnd"/>
      <w:r w:rsidRPr="006740A4">
        <w:rPr>
          <w:rFonts w:ascii="Times New Roman" w:hAnsi="Times New Roman"/>
          <w:bCs/>
          <w:sz w:val="24"/>
          <w:szCs w:val="24"/>
          <w:lang w:val="en-US"/>
        </w:rPr>
        <w:t xml:space="preserve"> </w:t>
      </w:r>
      <w:proofErr w:type="spellStart"/>
      <w:r w:rsidRPr="006740A4">
        <w:rPr>
          <w:rFonts w:ascii="Times New Roman" w:hAnsi="Times New Roman"/>
          <w:bCs/>
          <w:sz w:val="24"/>
          <w:szCs w:val="24"/>
          <w:lang w:val="en-US"/>
        </w:rPr>
        <w:t>t</w:t>
      </w:r>
      <w:r w:rsidR="002670EC" w:rsidRPr="006740A4">
        <w:rPr>
          <w:rFonts w:ascii="Times New Roman" w:hAnsi="Times New Roman"/>
          <w:bCs/>
          <w:sz w:val="24"/>
          <w:szCs w:val="24"/>
          <w:lang w:val="en-US"/>
        </w:rPr>
        <w:t>ë</w:t>
      </w:r>
      <w:proofErr w:type="spellEnd"/>
      <w:r w:rsidRPr="006740A4">
        <w:rPr>
          <w:rFonts w:ascii="Times New Roman" w:hAnsi="Times New Roman"/>
          <w:bCs/>
          <w:sz w:val="24"/>
          <w:szCs w:val="24"/>
          <w:lang w:val="en-US"/>
        </w:rPr>
        <w:t xml:space="preserve"> </w:t>
      </w:r>
      <w:proofErr w:type="spellStart"/>
      <w:r w:rsidRPr="006740A4">
        <w:rPr>
          <w:rFonts w:ascii="Times New Roman" w:hAnsi="Times New Roman"/>
          <w:bCs/>
          <w:sz w:val="24"/>
          <w:szCs w:val="24"/>
          <w:lang w:val="en-US"/>
        </w:rPr>
        <w:t>tjer</w:t>
      </w:r>
      <w:r w:rsidR="002670EC" w:rsidRPr="006740A4">
        <w:rPr>
          <w:rFonts w:ascii="Times New Roman" w:hAnsi="Times New Roman"/>
          <w:bCs/>
          <w:sz w:val="24"/>
          <w:szCs w:val="24"/>
          <w:lang w:val="en-US"/>
        </w:rPr>
        <w:t>ë</w:t>
      </w:r>
      <w:proofErr w:type="spellEnd"/>
      <w:r w:rsidRPr="006740A4">
        <w:rPr>
          <w:rFonts w:ascii="Times New Roman" w:hAnsi="Times New Roman"/>
          <w:bCs/>
          <w:sz w:val="24"/>
          <w:szCs w:val="24"/>
          <w:lang w:val="en-US"/>
        </w:rPr>
        <w:t>;</w:t>
      </w:r>
    </w:p>
    <w:p w14:paraId="48CC2991" w14:textId="77777777" w:rsidR="0066233E" w:rsidRPr="006740A4" w:rsidRDefault="0066233E" w:rsidP="00201FD5">
      <w:pPr>
        <w:pStyle w:val="NoSpacing"/>
        <w:spacing w:after="120" w:line="276" w:lineRule="auto"/>
        <w:jc w:val="both"/>
        <w:rPr>
          <w:rFonts w:ascii="Times New Roman" w:hAnsi="Times New Roman"/>
          <w:bCs/>
          <w:sz w:val="24"/>
          <w:szCs w:val="24"/>
          <w:lang w:val="en-US"/>
        </w:rPr>
      </w:pPr>
    </w:p>
    <w:p w14:paraId="5B637EC2" w14:textId="77777777" w:rsidR="006740A4" w:rsidRPr="003C7B41" w:rsidRDefault="006740A4" w:rsidP="006740A4">
      <w:pPr>
        <w:jc w:val="both"/>
        <w:rPr>
          <w:rFonts w:ascii="Times New Roman" w:hAnsi="Times New Roman"/>
          <w:b/>
          <w:bCs/>
          <w:sz w:val="24"/>
          <w:szCs w:val="24"/>
          <w:lang w:val="en-US"/>
        </w:rPr>
      </w:pPr>
      <w:r w:rsidRPr="003C7B41">
        <w:rPr>
          <w:rFonts w:ascii="Times New Roman" w:hAnsi="Times New Roman"/>
          <w:b/>
          <w:bCs/>
          <w:sz w:val="24"/>
          <w:szCs w:val="24"/>
          <w:lang w:val="en-US"/>
        </w:rPr>
        <w:t>1.Kryeministria</w:t>
      </w:r>
    </w:p>
    <w:p w14:paraId="1302C593" w14:textId="77777777" w:rsidR="006740A4" w:rsidRPr="003C7B41" w:rsidRDefault="006740A4" w:rsidP="006740A4">
      <w:pPr>
        <w:jc w:val="both"/>
        <w:rPr>
          <w:rFonts w:ascii="Times New Roman" w:hAnsi="Times New Roman"/>
          <w:sz w:val="24"/>
          <w:szCs w:val="24"/>
          <w:lang w:val="it-IT"/>
        </w:rPr>
      </w:pPr>
      <w:r w:rsidRPr="003C7B41">
        <w:rPr>
          <w:rFonts w:ascii="Times New Roman" w:hAnsi="Times New Roman"/>
          <w:sz w:val="24"/>
          <w:szCs w:val="24"/>
          <w:lang w:val="en-US"/>
        </w:rPr>
        <w:br/>
      </w:r>
      <w:proofErr w:type="spellStart"/>
      <w:r w:rsidRPr="003C7B41">
        <w:rPr>
          <w:rFonts w:ascii="Times New Roman" w:hAnsi="Times New Roman"/>
          <w:sz w:val="24"/>
          <w:szCs w:val="24"/>
          <w:lang w:val="en-US"/>
        </w:rPr>
        <w:t>Aktualisht</w:t>
      </w:r>
      <w:proofErr w:type="spellEnd"/>
      <w:r w:rsidRPr="003C7B41">
        <w:rPr>
          <w:rFonts w:ascii="Times New Roman" w:hAnsi="Times New Roman"/>
          <w:sz w:val="24"/>
          <w:szCs w:val="24"/>
          <w:lang w:val="en-US"/>
        </w:rPr>
        <w:t xml:space="preserve"> </w:t>
      </w:r>
      <w:proofErr w:type="spellStart"/>
      <w:r w:rsidRPr="003C7B41">
        <w:rPr>
          <w:rFonts w:ascii="Times New Roman" w:hAnsi="Times New Roman"/>
          <w:sz w:val="24"/>
          <w:szCs w:val="24"/>
          <w:lang w:val="en-US"/>
        </w:rPr>
        <w:t>mban</w:t>
      </w:r>
      <w:proofErr w:type="spellEnd"/>
      <w:r w:rsidRPr="003C7B41">
        <w:rPr>
          <w:rFonts w:ascii="Times New Roman" w:hAnsi="Times New Roman"/>
          <w:sz w:val="24"/>
          <w:szCs w:val="24"/>
          <w:lang w:val="en-US"/>
        </w:rPr>
        <w:t xml:space="preserve"> </w:t>
      </w:r>
      <w:proofErr w:type="spellStart"/>
      <w:r w:rsidRPr="003C7B41">
        <w:rPr>
          <w:rFonts w:ascii="Times New Roman" w:hAnsi="Times New Roman"/>
          <w:sz w:val="24"/>
          <w:szCs w:val="24"/>
          <w:lang w:val="en-US"/>
        </w:rPr>
        <w:t>përgjegjësi</w:t>
      </w:r>
      <w:proofErr w:type="spellEnd"/>
      <w:r w:rsidRPr="003C7B41">
        <w:rPr>
          <w:rFonts w:ascii="Times New Roman" w:hAnsi="Times New Roman"/>
          <w:sz w:val="24"/>
          <w:szCs w:val="24"/>
          <w:lang w:val="en-US"/>
        </w:rPr>
        <w:t xml:space="preserve"> </w:t>
      </w:r>
      <w:proofErr w:type="spellStart"/>
      <w:r w:rsidRPr="003C7B41">
        <w:rPr>
          <w:rFonts w:ascii="Times New Roman" w:hAnsi="Times New Roman"/>
          <w:sz w:val="24"/>
          <w:szCs w:val="24"/>
          <w:lang w:val="en-US"/>
        </w:rPr>
        <w:t>të</w:t>
      </w:r>
      <w:proofErr w:type="spellEnd"/>
      <w:r w:rsidRPr="003C7B41">
        <w:rPr>
          <w:rFonts w:ascii="Times New Roman" w:hAnsi="Times New Roman"/>
          <w:sz w:val="24"/>
          <w:szCs w:val="24"/>
          <w:lang w:val="en-US"/>
        </w:rPr>
        <w:t xml:space="preserve"> </w:t>
      </w:r>
      <w:proofErr w:type="spellStart"/>
      <w:r w:rsidRPr="003C7B41">
        <w:rPr>
          <w:rFonts w:ascii="Times New Roman" w:hAnsi="Times New Roman"/>
          <w:sz w:val="24"/>
          <w:szCs w:val="24"/>
          <w:lang w:val="en-US"/>
        </w:rPr>
        <w:t>drejtpërdrejtë</w:t>
      </w:r>
      <w:proofErr w:type="spellEnd"/>
      <w:r w:rsidRPr="003C7B41">
        <w:rPr>
          <w:rFonts w:ascii="Times New Roman" w:hAnsi="Times New Roman"/>
          <w:sz w:val="24"/>
          <w:szCs w:val="24"/>
          <w:lang w:val="en-US"/>
        </w:rPr>
        <w:t xml:space="preserve"> </w:t>
      </w:r>
      <w:proofErr w:type="spellStart"/>
      <w:r w:rsidRPr="003C7B41">
        <w:rPr>
          <w:rFonts w:ascii="Times New Roman" w:hAnsi="Times New Roman"/>
          <w:sz w:val="24"/>
          <w:szCs w:val="24"/>
          <w:lang w:val="en-US"/>
        </w:rPr>
        <w:t>mbikëqyrëse</w:t>
      </w:r>
      <w:proofErr w:type="spellEnd"/>
      <w:r w:rsidRPr="003C7B41">
        <w:rPr>
          <w:rFonts w:ascii="Times New Roman" w:hAnsi="Times New Roman"/>
          <w:sz w:val="24"/>
          <w:szCs w:val="24"/>
          <w:lang w:val="en-US"/>
        </w:rPr>
        <w:t xml:space="preserve"> </w:t>
      </w:r>
      <w:proofErr w:type="spellStart"/>
      <w:r w:rsidRPr="003C7B41">
        <w:rPr>
          <w:rFonts w:ascii="Times New Roman" w:hAnsi="Times New Roman"/>
          <w:sz w:val="24"/>
          <w:szCs w:val="24"/>
          <w:lang w:val="en-US"/>
        </w:rPr>
        <w:t>për</w:t>
      </w:r>
      <w:proofErr w:type="spellEnd"/>
      <w:r w:rsidRPr="003C7B41">
        <w:rPr>
          <w:rFonts w:ascii="Times New Roman" w:hAnsi="Times New Roman"/>
          <w:sz w:val="24"/>
          <w:szCs w:val="24"/>
          <w:lang w:val="en-US"/>
        </w:rPr>
        <w:t xml:space="preserve"> </w:t>
      </w:r>
      <w:proofErr w:type="spellStart"/>
      <w:r w:rsidRPr="003C7B41">
        <w:rPr>
          <w:rFonts w:ascii="Times New Roman" w:hAnsi="Times New Roman"/>
          <w:sz w:val="24"/>
          <w:szCs w:val="24"/>
          <w:lang w:val="en-US"/>
        </w:rPr>
        <w:t>një</w:t>
      </w:r>
      <w:proofErr w:type="spellEnd"/>
      <w:r w:rsidRPr="003C7B41">
        <w:rPr>
          <w:rFonts w:ascii="Times New Roman" w:hAnsi="Times New Roman"/>
          <w:sz w:val="24"/>
          <w:szCs w:val="24"/>
          <w:lang w:val="en-US"/>
        </w:rPr>
        <w:t xml:space="preserve"> </w:t>
      </w:r>
      <w:proofErr w:type="spellStart"/>
      <w:r w:rsidRPr="003C7B41">
        <w:rPr>
          <w:rFonts w:ascii="Times New Roman" w:hAnsi="Times New Roman"/>
          <w:sz w:val="24"/>
          <w:szCs w:val="24"/>
          <w:lang w:val="en-US"/>
        </w:rPr>
        <w:t>numër</w:t>
      </w:r>
      <w:proofErr w:type="spellEnd"/>
      <w:r w:rsidRPr="003C7B41">
        <w:rPr>
          <w:rFonts w:ascii="Times New Roman" w:hAnsi="Times New Roman"/>
          <w:sz w:val="24"/>
          <w:szCs w:val="24"/>
          <w:lang w:val="en-US"/>
        </w:rPr>
        <w:t xml:space="preserve"> </w:t>
      </w:r>
      <w:proofErr w:type="spellStart"/>
      <w:r w:rsidRPr="003C7B41">
        <w:rPr>
          <w:rFonts w:ascii="Times New Roman" w:hAnsi="Times New Roman"/>
          <w:sz w:val="24"/>
          <w:szCs w:val="24"/>
          <w:lang w:val="en-US"/>
        </w:rPr>
        <w:t>të</w:t>
      </w:r>
      <w:proofErr w:type="spellEnd"/>
      <w:r w:rsidRPr="003C7B41">
        <w:rPr>
          <w:rFonts w:ascii="Times New Roman" w:hAnsi="Times New Roman"/>
          <w:sz w:val="24"/>
          <w:szCs w:val="24"/>
          <w:lang w:val="en-US"/>
        </w:rPr>
        <w:t xml:space="preserve"> </w:t>
      </w:r>
      <w:proofErr w:type="spellStart"/>
      <w:r w:rsidRPr="003C7B41">
        <w:rPr>
          <w:rFonts w:ascii="Times New Roman" w:hAnsi="Times New Roman"/>
          <w:sz w:val="24"/>
          <w:szCs w:val="24"/>
          <w:lang w:val="en-US"/>
        </w:rPr>
        <w:t>madh</w:t>
      </w:r>
      <w:proofErr w:type="spellEnd"/>
      <w:r w:rsidRPr="003C7B41">
        <w:rPr>
          <w:rFonts w:ascii="Times New Roman" w:hAnsi="Times New Roman"/>
          <w:sz w:val="24"/>
          <w:szCs w:val="24"/>
          <w:lang w:val="en-US"/>
        </w:rPr>
        <w:t xml:space="preserve"> </w:t>
      </w:r>
      <w:proofErr w:type="spellStart"/>
      <w:r w:rsidRPr="003C7B41">
        <w:rPr>
          <w:rFonts w:ascii="Times New Roman" w:hAnsi="Times New Roman"/>
          <w:sz w:val="24"/>
          <w:szCs w:val="24"/>
          <w:lang w:val="en-US"/>
        </w:rPr>
        <w:t>autoritetesh</w:t>
      </w:r>
      <w:proofErr w:type="spellEnd"/>
      <w:r w:rsidRPr="003C7B41">
        <w:rPr>
          <w:rFonts w:ascii="Times New Roman" w:hAnsi="Times New Roman"/>
          <w:sz w:val="24"/>
          <w:szCs w:val="24"/>
          <w:lang w:val="en-US"/>
        </w:rPr>
        <w:t xml:space="preserve"> </w:t>
      </w:r>
      <w:proofErr w:type="spellStart"/>
      <w:r w:rsidRPr="003C7B41">
        <w:rPr>
          <w:rFonts w:ascii="Times New Roman" w:hAnsi="Times New Roman"/>
          <w:sz w:val="24"/>
          <w:szCs w:val="24"/>
          <w:lang w:val="en-US"/>
        </w:rPr>
        <w:t>dhe</w:t>
      </w:r>
      <w:proofErr w:type="spellEnd"/>
      <w:r w:rsidRPr="003C7B41">
        <w:rPr>
          <w:rFonts w:ascii="Times New Roman" w:hAnsi="Times New Roman"/>
          <w:sz w:val="24"/>
          <w:szCs w:val="24"/>
          <w:lang w:val="en-US"/>
        </w:rPr>
        <w:t xml:space="preserve"> </w:t>
      </w:r>
      <w:proofErr w:type="spellStart"/>
      <w:r w:rsidRPr="003C7B41">
        <w:rPr>
          <w:rFonts w:ascii="Times New Roman" w:hAnsi="Times New Roman"/>
          <w:sz w:val="24"/>
          <w:szCs w:val="24"/>
          <w:lang w:val="en-US"/>
        </w:rPr>
        <w:t>agjencish</w:t>
      </w:r>
      <w:proofErr w:type="spellEnd"/>
      <w:r w:rsidRPr="003C7B41">
        <w:rPr>
          <w:rFonts w:ascii="Times New Roman" w:hAnsi="Times New Roman"/>
          <w:sz w:val="24"/>
          <w:szCs w:val="24"/>
          <w:lang w:val="en-US"/>
        </w:rPr>
        <w:t xml:space="preserve">, </w:t>
      </w:r>
      <w:proofErr w:type="spellStart"/>
      <w:r w:rsidRPr="003C7B41">
        <w:rPr>
          <w:rFonts w:ascii="Times New Roman" w:hAnsi="Times New Roman"/>
          <w:sz w:val="24"/>
          <w:szCs w:val="24"/>
          <w:lang w:val="en-US"/>
        </w:rPr>
        <w:t>përfshirë</w:t>
      </w:r>
      <w:proofErr w:type="spellEnd"/>
      <w:r w:rsidRPr="003C7B41">
        <w:rPr>
          <w:rFonts w:ascii="Times New Roman" w:hAnsi="Times New Roman"/>
          <w:sz w:val="24"/>
          <w:szCs w:val="24"/>
          <w:lang w:val="en-US"/>
        </w:rPr>
        <w:t xml:space="preserve"> </w:t>
      </w:r>
      <w:r w:rsidR="005E50F8">
        <w:rPr>
          <w:rFonts w:ascii="Times New Roman" w:hAnsi="Times New Roman"/>
          <w:sz w:val="24"/>
          <w:szCs w:val="24"/>
          <w:lang w:val="en-US"/>
        </w:rPr>
        <w:t>AMBU</w:t>
      </w:r>
      <w:r w:rsidR="00074663">
        <w:rPr>
          <w:rFonts w:ascii="Times New Roman" w:hAnsi="Times New Roman"/>
          <w:sz w:val="24"/>
          <w:szCs w:val="24"/>
          <w:lang w:val="en-US"/>
        </w:rPr>
        <w:t>-</w:t>
      </w:r>
      <w:proofErr w:type="spellStart"/>
      <w:r w:rsidR="00074663">
        <w:rPr>
          <w:rFonts w:ascii="Times New Roman" w:hAnsi="Times New Roman"/>
          <w:sz w:val="24"/>
          <w:szCs w:val="24"/>
          <w:lang w:val="en-US"/>
        </w:rPr>
        <w:t>në</w:t>
      </w:r>
      <w:proofErr w:type="spellEnd"/>
      <w:r w:rsidRPr="003C7B41">
        <w:rPr>
          <w:rFonts w:ascii="Times New Roman" w:hAnsi="Times New Roman"/>
          <w:sz w:val="24"/>
          <w:szCs w:val="24"/>
          <w:lang w:val="en-US"/>
        </w:rPr>
        <w:t xml:space="preserve">. </w:t>
      </w:r>
      <w:r w:rsidRPr="003C7B41">
        <w:rPr>
          <w:rFonts w:ascii="Times New Roman" w:hAnsi="Times New Roman"/>
          <w:sz w:val="24"/>
          <w:szCs w:val="24"/>
          <w:lang w:val="it-IT"/>
        </w:rPr>
        <w:t>Centralizimi i raportimit mund të rrisë ngarkesën institucionale dhe administrative për qendrën e qeverisjes.</w:t>
      </w:r>
    </w:p>
    <w:p w14:paraId="6C625DDC" w14:textId="77777777" w:rsidR="006740A4" w:rsidRPr="003C7B41" w:rsidRDefault="006740A4" w:rsidP="006740A4">
      <w:pPr>
        <w:jc w:val="both"/>
        <w:rPr>
          <w:rFonts w:ascii="Times New Roman" w:hAnsi="Times New Roman"/>
          <w:sz w:val="24"/>
          <w:szCs w:val="24"/>
          <w:lang w:val="it-IT"/>
        </w:rPr>
      </w:pPr>
    </w:p>
    <w:p w14:paraId="14B7A960" w14:textId="77777777" w:rsidR="006740A4" w:rsidRPr="003C7B41" w:rsidRDefault="006740A4" w:rsidP="006740A4">
      <w:pPr>
        <w:rPr>
          <w:rFonts w:ascii="Times New Roman" w:hAnsi="Times New Roman"/>
          <w:sz w:val="24"/>
          <w:szCs w:val="24"/>
          <w:lang w:val="it-IT"/>
        </w:rPr>
      </w:pPr>
      <w:r w:rsidRPr="003C7B41">
        <w:rPr>
          <w:rFonts w:ascii="Times New Roman" w:hAnsi="Times New Roman"/>
          <w:b/>
          <w:bCs/>
          <w:sz w:val="24"/>
          <w:szCs w:val="24"/>
          <w:lang w:val="it-IT"/>
        </w:rPr>
        <w:t>2. Ministria përgjegjëse për fushën përkatëse</w:t>
      </w:r>
      <w:r w:rsidRPr="003C7B41">
        <w:rPr>
          <w:rFonts w:ascii="Times New Roman" w:hAnsi="Times New Roman"/>
          <w:sz w:val="24"/>
          <w:szCs w:val="24"/>
          <w:lang w:val="it-IT"/>
        </w:rPr>
        <w:br/>
      </w:r>
    </w:p>
    <w:p w14:paraId="64E98371" w14:textId="77777777" w:rsidR="006740A4" w:rsidRPr="003C7B41" w:rsidRDefault="006740A4" w:rsidP="006740A4">
      <w:pPr>
        <w:spacing w:after="160" w:line="278" w:lineRule="auto"/>
        <w:jc w:val="both"/>
        <w:rPr>
          <w:rFonts w:ascii="Times New Roman" w:hAnsi="Times New Roman"/>
          <w:sz w:val="24"/>
          <w:szCs w:val="24"/>
          <w:lang w:val="it-IT"/>
        </w:rPr>
      </w:pPr>
      <w:r w:rsidRPr="003C7B41">
        <w:rPr>
          <w:rFonts w:ascii="Times New Roman" w:hAnsi="Times New Roman"/>
          <w:sz w:val="24"/>
          <w:szCs w:val="24"/>
          <w:lang w:val="it-IT"/>
        </w:rPr>
        <w:t xml:space="preserve">Në mungesë të një varësie institucionale të drejtpërdrejtë të </w:t>
      </w:r>
      <w:r w:rsidR="005E50F8">
        <w:rPr>
          <w:rFonts w:ascii="Times New Roman" w:hAnsi="Times New Roman"/>
          <w:sz w:val="24"/>
          <w:szCs w:val="24"/>
          <w:lang w:val="it-IT"/>
        </w:rPr>
        <w:t>AMBU</w:t>
      </w:r>
      <w:r w:rsidR="00074663">
        <w:rPr>
          <w:rFonts w:ascii="Times New Roman" w:hAnsi="Times New Roman"/>
          <w:sz w:val="24"/>
          <w:szCs w:val="24"/>
          <w:lang w:val="it-IT"/>
        </w:rPr>
        <w:t>-së</w:t>
      </w:r>
      <w:r w:rsidRPr="003C7B41">
        <w:rPr>
          <w:rFonts w:ascii="Times New Roman" w:hAnsi="Times New Roman"/>
          <w:sz w:val="24"/>
          <w:szCs w:val="24"/>
          <w:lang w:val="it-IT"/>
        </w:rPr>
        <w:t xml:space="preserve">, koordinimi sektorial mund të realizohet në mënyrë më të tërthortë, duke kufizuar potencialin për integrimin e plotë të politikave që lidhen me </w:t>
      </w:r>
      <w:r w:rsidR="00046681">
        <w:rPr>
          <w:rFonts w:ascii="Times New Roman" w:hAnsi="Times New Roman"/>
          <w:sz w:val="24"/>
          <w:szCs w:val="24"/>
          <w:lang w:val="it-IT"/>
        </w:rPr>
        <w:t>menaxhimin e burimeve ujore</w:t>
      </w:r>
      <w:r w:rsidRPr="003C7B41">
        <w:rPr>
          <w:rFonts w:ascii="Times New Roman" w:hAnsi="Times New Roman"/>
          <w:sz w:val="24"/>
          <w:szCs w:val="24"/>
          <w:lang w:val="it-IT"/>
        </w:rPr>
        <w:t>.</w:t>
      </w:r>
    </w:p>
    <w:p w14:paraId="6D646F66" w14:textId="77777777" w:rsidR="006740A4" w:rsidRPr="003C7B41" w:rsidRDefault="006740A4" w:rsidP="006740A4">
      <w:pPr>
        <w:rPr>
          <w:rFonts w:ascii="Times New Roman" w:hAnsi="Times New Roman"/>
          <w:sz w:val="24"/>
          <w:szCs w:val="24"/>
          <w:lang w:val="it-IT"/>
        </w:rPr>
      </w:pPr>
      <w:r w:rsidRPr="003C7B41">
        <w:rPr>
          <w:rFonts w:ascii="Times New Roman" w:hAnsi="Times New Roman"/>
          <w:b/>
          <w:bCs/>
          <w:sz w:val="24"/>
          <w:szCs w:val="24"/>
          <w:lang w:val="it-IT"/>
        </w:rPr>
        <w:t xml:space="preserve">3. </w:t>
      </w:r>
      <w:r w:rsidR="005E50F8">
        <w:rPr>
          <w:rFonts w:ascii="Times New Roman" w:hAnsi="Times New Roman"/>
          <w:b/>
          <w:bCs/>
          <w:sz w:val="24"/>
          <w:szCs w:val="24"/>
          <w:lang w:val="it-IT"/>
        </w:rPr>
        <w:t>Agjencia e Menaxhimit të Burimeve Ujore</w:t>
      </w:r>
      <w:r w:rsidRPr="003C7B41">
        <w:rPr>
          <w:rFonts w:ascii="Times New Roman" w:hAnsi="Times New Roman"/>
          <w:b/>
          <w:bCs/>
          <w:sz w:val="24"/>
          <w:szCs w:val="24"/>
          <w:lang w:val="it-IT"/>
        </w:rPr>
        <w:t xml:space="preserve"> (</w:t>
      </w:r>
      <w:r w:rsidR="005E50F8">
        <w:rPr>
          <w:rFonts w:ascii="Times New Roman" w:hAnsi="Times New Roman"/>
          <w:b/>
          <w:bCs/>
          <w:sz w:val="24"/>
          <w:szCs w:val="24"/>
          <w:lang w:val="it-IT"/>
        </w:rPr>
        <w:t>AMBU</w:t>
      </w:r>
      <w:r w:rsidRPr="003C7B41">
        <w:rPr>
          <w:rFonts w:ascii="Times New Roman" w:hAnsi="Times New Roman"/>
          <w:b/>
          <w:bCs/>
          <w:sz w:val="24"/>
          <w:szCs w:val="24"/>
          <w:lang w:val="it-IT"/>
        </w:rPr>
        <w:t>)</w:t>
      </w:r>
      <w:r w:rsidRPr="003C7B41">
        <w:rPr>
          <w:rFonts w:ascii="Times New Roman" w:hAnsi="Times New Roman"/>
          <w:sz w:val="24"/>
          <w:szCs w:val="24"/>
          <w:lang w:val="it-IT"/>
        </w:rPr>
        <w:br/>
      </w:r>
    </w:p>
    <w:p w14:paraId="411284BB" w14:textId="77777777" w:rsidR="006740A4" w:rsidRPr="003C7B41" w:rsidRDefault="006740A4" w:rsidP="006740A4">
      <w:pPr>
        <w:jc w:val="both"/>
        <w:rPr>
          <w:rFonts w:ascii="Times New Roman" w:hAnsi="Times New Roman"/>
          <w:sz w:val="24"/>
          <w:szCs w:val="24"/>
          <w:lang w:val="it-IT"/>
        </w:rPr>
      </w:pPr>
      <w:r w:rsidRPr="003C7B41">
        <w:rPr>
          <w:rFonts w:ascii="Times New Roman" w:hAnsi="Times New Roman"/>
          <w:sz w:val="24"/>
          <w:szCs w:val="24"/>
          <w:lang w:val="it-IT"/>
        </w:rPr>
        <w:lastRenderedPageBreak/>
        <w:t>Institucioni ndikohet drejtpërdrejt nga struktura e raportimit dhe mbikëqyrjes institucionale, e cila mund të ndikojë në mënyrën e koordinimit të tij me institucionet sektoriale dhe në integrimin e funksioneve të tij në politikat përkatëse.</w:t>
      </w:r>
    </w:p>
    <w:p w14:paraId="7E7ACA54" w14:textId="77777777" w:rsidR="006740A4" w:rsidRPr="003C7B41" w:rsidRDefault="006740A4" w:rsidP="006740A4">
      <w:pPr>
        <w:jc w:val="both"/>
        <w:rPr>
          <w:rFonts w:ascii="Times New Roman" w:hAnsi="Times New Roman"/>
          <w:sz w:val="24"/>
          <w:szCs w:val="24"/>
          <w:lang w:val="it-IT"/>
        </w:rPr>
      </w:pPr>
    </w:p>
    <w:p w14:paraId="47B0F4E5" w14:textId="77777777" w:rsidR="006740A4" w:rsidRPr="003C7B41" w:rsidRDefault="006740A4" w:rsidP="006740A4">
      <w:pPr>
        <w:jc w:val="both"/>
        <w:rPr>
          <w:rFonts w:ascii="Times New Roman" w:hAnsi="Times New Roman"/>
          <w:b/>
          <w:bCs/>
          <w:sz w:val="24"/>
          <w:szCs w:val="24"/>
          <w:lang w:val="it-IT"/>
        </w:rPr>
      </w:pPr>
      <w:r w:rsidRPr="003C7B41">
        <w:rPr>
          <w:rFonts w:ascii="Times New Roman" w:hAnsi="Times New Roman"/>
          <w:b/>
          <w:bCs/>
          <w:sz w:val="24"/>
          <w:szCs w:val="24"/>
          <w:lang w:val="it-IT"/>
        </w:rPr>
        <w:t xml:space="preserve">4. Institucionet publike </w:t>
      </w:r>
      <w:r w:rsidR="004F5375">
        <w:rPr>
          <w:rFonts w:ascii="Times New Roman" w:hAnsi="Times New Roman"/>
          <w:b/>
          <w:bCs/>
          <w:sz w:val="24"/>
          <w:szCs w:val="24"/>
          <w:lang w:val="it-IT"/>
        </w:rPr>
        <w:t>fusha e veprimtaris</w:t>
      </w:r>
      <w:r w:rsidR="008F4324">
        <w:rPr>
          <w:rFonts w:ascii="Times New Roman" w:hAnsi="Times New Roman"/>
          <w:b/>
          <w:bCs/>
          <w:sz w:val="24"/>
          <w:szCs w:val="24"/>
          <w:lang w:val="it-IT"/>
        </w:rPr>
        <w:t>ë</w:t>
      </w:r>
      <w:r w:rsidR="004F5375">
        <w:rPr>
          <w:rFonts w:ascii="Times New Roman" w:hAnsi="Times New Roman"/>
          <w:b/>
          <w:bCs/>
          <w:sz w:val="24"/>
          <w:szCs w:val="24"/>
          <w:lang w:val="it-IT"/>
        </w:rPr>
        <w:t xml:space="preserve"> </w:t>
      </w:r>
      <w:r w:rsidR="008F4324">
        <w:rPr>
          <w:rFonts w:ascii="Times New Roman" w:hAnsi="Times New Roman"/>
          <w:b/>
          <w:bCs/>
          <w:sz w:val="24"/>
          <w:szCs w:val="24"/>
          <w:lang w:val="it-IT"/>
        </w:rPr>
        <w:t>ë</w:t>
      </w:r>
      <w:r w:rsidR="004F5375">
        <w:rPr>
          <w:rFonts w:ascii="Times New Roman" w:hAnsi="Times New Roman"/>
          <w:b/>
          <w:bCs/>
          <w:sz w:val="24"/>
          <w:szCs w:val="24"/>
          <w:lang w:val="it-IT"/>
        </w:rPr>
        <w:t>sht</w:t>
      </w:r>
      <w:r w:rsidR="008F4324">
        <w:rPr>
          <w:rFonts w:ascii="Times New Roman" w:hAnsi="Times New Roman"/>
          <w:b/>
          <w:bCs/>
          <w:sz w:val="24"/>
          <w:szCs w:val="24"/>
          <w:lang w:val="it-IT"/>
        </w:rPr>
        <w:t>ë</w:t>
      </w:r>
      <w:r w:rsidR="004F5375">
        <w:rPr>
          <w:rFonts w:ascii="Times New Roman" w:hAnsi="Times New Roman"/>
          <w:b/>
          <w:bCs/>
          <w:sz w:val="24"/>
          <w:szCs w:val="24"/>
          <w:lang w:val="it-IT"/>
        </w:rPr>
        <w:t xml:space="preserve"> e lidhur me sektorin e burimeve ujore</w:t>
      </w:r>
    </w:p>
    <w:p w14:paraId="6AAFE31C" w14:textId="77777777" w:rsidR="006740A4" w:rsidRPr="003C7B41" w:rsidRDefault="006740A4" w:rsidP="006740A4">
      <w:pPr>
        <w:jc w:val="both"/>
        <w:rPr>
          <w:rFonts w:ascii="Times New Roman" w:hAnsi="Times New Roman"/>
          <w:sz w:val="24"/>
          <w:szCs w:val="24"/>
          <w:lang w:val="it-IT"/>
        </w:rPr>
      </w:pPr>
      <w:r w:rsidRPr="003C7B41">
        <w:rPr>
          <w:rFonts w:ascii="Times New Roman" w:hAnsi="Times New Roman"/>
          <w:sz w:val="24"/>
          <w:szCs w:val="24"/>
          <w:lang w:val="it-IT"/>
        </w:rPr>
        <w:br/>
        <w:t xml:space="preserve">Këto institucione bashkëpunojnë me </w:t>
      </w:r>
      <w:r w:rsidR="004F5375">
        <w:rPr>
          <w:rFonts w:ascii="Times New Roman" w:hAnsi="Times New Roman"/>
          <w:sz w:val="24"/>
          <w:szCs w:val="24"/>
          <w:lang w:val="it-IT"/>
        </w:rPr>
        <w:t>AMBU</w:t>
      </w:r>
      <w:r w:rsidR="00074663">
        <w:rPr>
          <w:rFonts w:ascii="Times New Roman" w:hAnsi="Times New Roman"/>
          <w:sz w:val="24"/>
          <w:szCs w:val="24"/>
          <w:lang w:val="it-IT"/>
        </w:rPr>
        <w:t>-ë</w:t>
      </w:r>
      <w:r w:rsidRPr="003C7B41">
        <w:rPr>
          <w:rFonts w:ascii="Times New Roman" w:hAnsi="Times New Roman"/>
          <w:sz w:val="24"/>
          <w:szCs w:val="24"/>
          <w:lang w:val="it-IT"/>
        </w:rPr>
        <w:t xml:space="preserve"> në kuadër të </w:t>
      </w:r>
      <w:r w:rsidR="004F5375">
        <w:rPr>
          <w:rFonts w:ascii="Times New Roman" w:hAnsi="Times New Roman"/>
          <w:sz w:val="24"/>
          <w:szCs w:val="24"/>
          <w:lang w:val="it-IT"/>
        </w:rPr>
        <w:t>menaxhimit t</w:t>
      </w:r>
      <w:r w:rsidR="008F4324">
        <w:rPr>
          <w:rFonts w:ascii="Times New Roman" w:hAnsi="Times New Roman"/>
          <w:sz w:val="24"/>
          <w:szCs w:val="24"/>
          <w:lang w:val="it-IT"/>
        </w:rPr>
        <w:t>ë</w:t>
      </w:r>
      <w:r w:rsidR="004F5375">
        <w:rPr>
          <w:rFonts w:ascii="Times New Roman" w:hAnsi="Times New Roman"/>
          <w:sz w:val="24"/>
          <w:szCs w:val="24"/>
          <w:lang w:val="it-IT"/>
        </w:rPr>
        <w:t xml:space="preserve"> burimeve ujore kryesisht n</w:t>
      </w:r>
      <w:r w:rsidR="008F4324">
        <w:rPr>
          <w:rFonts w:ascii="Times New Roman" w:hAnsi="Times New Roman"/>
          <w:sz w:val="24"/>
          <w:szCs w:val="24"/>
          <w:lang w:val="it-IT"/>
        </w:rPr>
        <w:t>ë</w:t>
      </w:r>
      <w:r w:rsidR="004F5375">
        <w:rPr>
          <w:rFonts w:ascii="Times New Roman" w:hAnsi="Times New Roman"/>
          <w:sz w:val="24"/>
          <w:szCs w:val="24"/>
          <w:lang w:val="it-IT"/>
        </w:rPr>
        <w:t xml:space="preserve"> proceset e hartimit t</w:t>
      </w:r>
      <w:r w:rsidR="008F4324">
        <w:rPr>
          <w:rFonts w:ascii="Times New Roman" w:hAnsi="Times New Roman"/>
          <w:sz w:val="24"/>
          <w:szCs w:val="24"/>
          <w:lang w:val="it-IT"/>
        </w:rPr>
        <w:t>ë</w:t>
      </w:r>
      <w:r w:rsidR="004F5375">
        <w:rPr>
          <w:rFonts w:ascii="Times New Roman" w:hAnsi="Times New Roman"/>
          <w:sz w:val="24"/>
          <w:szCs w:val="24"/>
          <w:lang w:val="it-IT"/>
        </w:rPr>
        <w:t xml:space="preserve"> planeve t</w:t>
      </w:r>
      <w:r w:rsidR="008F4324">
        <w:rPr>
          <w:rFonts w:ascii="Times New Roman" w:hAnsi="Times New Roman"/>
          <w:sz w:val="24"/>
          <w:szCs w:val="24"/>
          <w:lang w:val="it-IT"/>
        </w:rPr>
        <w:t>ë</w:t>
      </w:r>
      <w:r w:rsidR="004F5375">
        <w:rPr>
          <w:rFonts w:ascii="Times New Roman" w:hAnsi="Times New Roman"/>
          <w:sz w:val="24"/>
          <w:szCs w:val="24"/>
          <w:lang w:val="it-IT"/>
        </w:rPr>
        <w:t xml:space="preserve"> menaxhimit t</w:t>
      </w:r>
      <w:r w:rsidR="008F4324">
        <w:rPr>
          <w:rFonts w:ascii="Times New Roman" w:hAnsi="Times New Roman"/>
          <w:sz w:val="24"/>
          <w:szCs w:val="24"/>
          <w:lang w:val="it-IT"/>
        </w:rPr>
        <w:t>ë</w:t>
      </w:r>
      <w:r w:rsidR="004F5375">
        <w:rPr>
          <w:rFonts w:ascii="Times New Roman" w:hAnsi="Times New Roman"/>
          <w:sz w:val="24"/>
          <w:szCs w:val="24"/>
          <w:lang w:val="it-IT"/>
        </w:rPr>
        <w:t xml:space="preserve"> baseneve lumore, planeve t</w:t>
      </w:r>
      <w:r w:rsidR="008F4324">
        <w:rPr>
          <w:rFonts w:ascii="Times New Roman" w:hAnsi="Times New Roman"/>
          <w:sz w:val="24"/>
          <w:szCs w:val="24"/>
          <w:lang w:val="it-IT"/>
        </w:rPr>
        <w:t>ë</w:t>
      </w:r>
      <w:r w:rsidR="004F5375">
        <w:rPr>
          <w:rFonts w:ascii="Times New Roman" w:hAnsi="Times New Roman"/>
          <w:sz w:val="24"/>
          <w:szCs w:val="24"/>
          <w:lang w:val="it-IT"/>
        </w:rPr>
        <w:t xml:space="preserve"> menaxhimit t</w:t>
      </w:r>
      <w:r w:rsidR="008F4324">
        <w:rPr>
          <w:rFonts w:ascii="Times New Roman" w:hAnsi="Times New Roman"/>
          <w:sz w:val="24"/>
          <w:szCs w:val="24"/>
          <w:lang w:val="it-IT"/>
        </w:rPr>
        <w:t>ë</w:t>
      </w:r>
      <w:r w:rsidR="004F5375">
        <w:rPr>
          <w:rFonts w:ascii="Times New Roman" w:hAnsi="Times New Roman"/>
          <w:sz w:val="24"/>
          <w:szCs w:val="24"/>
          <w:lang w:val="it-IT"/>
        </w:rPr>
        <w:t xml:space="preserve"> riskut nga p</w:t>
      </w:r>
      <w:r w:rsidR="008F4324">
        <w:rPr>
          <w:rFonts w:ascii="Times New Roman" w:hAnsi="Times New Roman"/>
          <w:sz w:val="24"/>
          <w:szCs w:val="24"/>
          <w:lang w:val="it-IT"/>
        </w:rPr>
        <w:t>ë</w:t>
      </w:r>
      <w:r w:rsidR="004F5375">
        <w:rPr>
          <w:rFonts w:ascii="Times New Roman" w:hAnsi="Times New Roman"/>
          <w:sz w:val="24"/>
          <w:szCs w:val="24"/>
          <w:lang w:val="it-IT"/>
        </w:rPr>
        <w:t>rmbytjet, apo n</w:t>
      </w:r>
      <w:r w:rsidR="008F4324">
        <w:rPr>
          <w:rFonts w:ascii="Times New Roman" w:hAnsi="Times New Roman"/>
          <w:sz w:val="24"/>
          <w:szCs w:val="24"/>
          <w:lang w:val="it-IT"/>
        </w:rPr>
        <w:t>ë</w:t>
      </w:r>
      <w:r w:rsidR="004F5375">
        <w:rPr>
          <w:rFonts w:ascii="Times New Roman" w:hAnsi="Times New Roman"/>
          <w:sz w:val="24"/>
          <w:szCs w:val="24"/>
          <w:lang w:val="it-IT"/>
        </w:rPr>
        <w:t xml:space="preserve"> provedurat e lejeve autorizimeve t</w:t>
      </w:r>
      <w:r w:rsidR="008F4324">
        <w:rPr>
          <w:rFonts w:ascii="Times New Roman" w:hAnsi="Times New Roman"/>
          <w:sz w:val="24"/>
          <w:szCs w:val="24"/>
          <w:lang w:val="it-IT"/>
        </w:rPr>
        <w:t>ë</w:t>
      </w:r>
      <w:r w:rsidR="004F5375">
        <w:rPr>
          <w:rFonts w:ascii="Times New Roman" w:hAnsi="Times New Roman"/>
          <w:sz w:val="24"/>
          <w:szCs w:val="24"/>
          <w:lang w:val="it-IT"/>
        </w:rPr>
        <w:t xml:space="preserve"> p</w:t>
      </w:r>
      <w:r w:rsidR="008F4324">
        <w:rPr>
          <w:rFonts w:ascii="Times New Roman" w:hAnsi="Times New Roman"/>
          <w:sz w:val="24"/>
          <w:szCs w:val="24"/>
          <w:lang w:val="it-IT"/>
        </w:rPr>
        <w:t>ë</w:t>
      </w:r>
      <w:r w:rsidR="004F5375">
        <w:rPr>
          <w:rFonts w:ascii="Times New Roman" w:hAnsi="Times New Roman"/>
          <w:sz w:val="24"/>
          <w:szCs w:val="24"/>
          <w:lang w:val="it-IT"/>
        </w:rPr>
        <w:t>rdorimit t</w:t>
      </w:r>
      <w:r w:rsidR="008F4324">
        <w:rPr>
          <w:rFonts w:ascii="Times New Roman" w:hAnsi="Times New Roman"/>
          <w:sz w:val="24"/>
          <w:szCs w:val="24"/>
          <w:lang w:val="it-IT"/>
        </w:rPr>
        <w:t>ë</w:t>
      </w:r>
      <w:r w:rsidR="004F5375">
        <w:rPr>
          <w:rFonts w:ascii="Times New Roman" w:hAnsi="Times New Roman"/>
          <w:sz w:val="24"/>
          <w:szCs w:val="24"/>
          <w:lang w:val="it-IT"/>
        </w:rPr>
        <w:t xml:space="preserve"> burimeve ujore</w:t>
      </w:r>
      <w:r w:rsidRPr="003C7B41">
        <w:rPr>
          <w:rFonts w:ascii="Times New Roman" w:hAnsi="Times New Roman"/>
          <w:sz w:val="24"/>
          <w:szCs w:val="24"/>
          <w:lang w:val="it-IT"/>
        </w:rPr>
        <w:t xml:space="preserve"> dhe mund të ndikohen nga mënyra se si organizohet dhe koordinohet institucionalisht autoriteti përgjegjës.</w:t>
      </w:r>
    </w:p>
    <w:p w14:paraId="78A894EA" w14:textId="77777777" w:rsidR="006740A4" w:rsidRPr="003C7B41" w:rsidRDefault="006740A4" w:rsidP="006740A4">
      <w:pPr>
        <w:jc w:val="both"/>
        <w:rPr>
          <w:rFonts w:ascii="Times New Roman" w:hAnsi="Times New Roman"/>
          <w:sz w:val="24"/>
          <w:szCs w:val="24"/>
          <w:lang w:val="it-IT"/>
        </w:rPr>
      </w:pPr>
    </w:p>
    <w:p w14:paraId="7665DCDA" w14:textId="77777777" w:rsidR="006740A4" w:rsidRPr="003C7B41" w:rsidRDefault="006740A4" w:rsidP="006740A4">
      <w:pPr>
        <w:rPr>
          <w:rFonts w:ascii="Times New Roman" w:hAnsi="Times New Roman"/>
          <w:sz w:val="24"/>
          <w:szCs w:val="24"/>
          <w:lang w:val="it-IT"/>
        </w:rPr>
      </w:pPr>
      <w:r w:rsidRPr="003C7B41">
        <w:rPr>
          <w:rFonts w:ascii="Times New Roman" w:hAnsi="Times New Roman"/>
          <w:b/>
          <w:bCs/>
          <w:sz w:val="24"/>
          <w:szCs w:val="24"/>
          <w:lang w:val="it-IT"/>
        </w:rPr>
        <w:t xml:space="preserve">5. Aktorë të tjerë, përfshirë sektorin privat, institucionet akademike dhe përdoruesit e </w:t>
      </w:r>
      <w:r w:rsidR="008C6D43">
        <w:rPr>
          <w:rFonts w:ascii="Times New Roman" w:hAnsi="Times New Roman"/>
          <w:b/>
          <w:bCs/>
          <w:sz w:val="24"/>
          <w:szCs w:val="24"/>
          <w:lang w:val="it-IT"/>
        </w:rPr>
        <w:t>burimeve ujore</w:t>
      </w:r>
      <w:r w:rsidRPr="003C7B41">
        <w:rPr>
          <w:rFonts w:ascii="Times New Roman" w:hAnsi="Times New Roman"/>
          <w:sz w:val="24"/>
          <w:szCs w:val="24"/>
          <w:lang w:val="it-IT"/>
        </w:rPr>
        <w:br/>
      </w:r>
    </w:p>
    <w:p w14:paraId="3CD67D2C" w14:textId="77777777" w:rsidR="006740A4" w:rsidRPr="003C7B41" w:rsidRDefault="006740A4" w:rsidP="006740A4">
      <w:pPr>
        <w:jc w:val="both"/>
        <w:rPr>
          <w:rFonts w:ascii="Times New Roman" w:hAnsi="Times New Roman"/>
          <w:sz w:val="24"/>
          <w:szCs w:val="24"/>
          <w:lang w:val="it-IT"/>
        </w:rPr>
      </w:pPr>
      <w:r w:rsidRPr="003C7B41">
        <w:rPr>
          <w:rFonts w:ascii="Times New Roman" w:hAnsi="Times New Roman"/>
          <w:sz w:val="24"/>
          <w:szCs w:val="24"/>
          <w:lang w:val="it-IT"/>
        </w:rPr>
        <w:t>Këta aktorë janë përdorues të</w:t>
      </w:r>
      <w:r w:rsidR="008C6D43">
        <w:rPr>
          <w:rFonts w:ascii="Times New Roman" w:hAnsi="Times New Roman"/>
          <w:sz w:val="24"/>
          <w:szCs w:val="24"/>
          <w:lang w:val="it-IT"/>
        </w:rPr>
        <w:t xml:space="preserve"> dh</w:t>
      </w:r>
      <w:r w:rsidR="008F4324">
        <w:rPr>
          <w:rFonts w:ascii="Times New Roman" w:hAnsi="Times New Roman"/>
          <w:sz w:val="24"/>
          <w:szCs w:val="24"/>
          <w:lang w:val="it-IT"/>
        </w:rPr>
        <w:t>ë</w:t>
      </w:r>
      <w:r w:rsidR="008C6D43">
        <w:rPr>
          <w:rFonts w:ascii="Times New Roman" w:hAnsi="Times New Roman"/>
          <w:sz w:val="24"/>
          <w:szCs w:val="24"/>
          <w:lang w:val="it-IT"/>
        </w:rPr>
        <w:t>nave q</w:t>
      </w:r>
      <w:r w:rsidR="008F4324">
        <w:rPr>
          <w:rFonts w:ascii="Times New Roman" w:hAnsi="Times New Roman"/>
          <w:sz w:val="24"/>
          <w:szCs w:val="24"/>
          <w:lang w:val="it-IT"/>
        </w:rPr>
        <w:t>ë</w:t>
      </w:r>
      <w:r w:rsidR="008C6D43">
        <w:rPr>
          <w:rFonts w:ascii="Times New Roman" w:hAnsi="Times New Roman"/>
          <w:sz w:val="24"/>
          <w:szCs w:val="24"/>
          <w:lang w:val="it-IT"/>
        </w:rPr>
        <w:t xml:space="preserve"> disponohen p</w:t>
      </w:r>
      <w:r w:rsidR="008F4324">
        <w:rPr>
          <w:rFonts w:ascii="Times New Roman" w:hAnsi="Times New Roman"/>
          <w:sz w:val="24"/>
          <w:szCs w:val="24"/>
          <w:lang w:val="it-IT"/>
        </w:rPr>
        <w:t>ë</w:t>
      </w:r>
      <w:r w:rsidR="008C6D43">
        <w:rPr>
          <w:rFonts w:ascii="Times New Roman" w:hAnsi="Times New Roman"/>
          <w:sz w:val="24"/>
          <w:szCs w:val="24"/>
          <w:lang w:val="it-IT"/>
        </w:rPr>
        <w:t>r</w:t>
      </w:r>
      <w:r w:rsidRPr="003C7B41">
        <w:rPr>
          <w:rFonts w:ascii="Times New Roman" w:hAnsi="Times New Roman"/>
          <w:sz w:val="24"/>
          <w:szCs w:val="24"/>
          <w:lang w:val="it-IT"/>
        </w:rPr>
        <w:t xml:space="preserve"> </w:t>
      </w:r>
      <w:r w:rsidR="008C6D43">
        <w:rPr>
          <w:rFonts w:ascii="Times New Roman" w:hAnsi="Times New Roman"/>
          <w:sz w:val="24"/>
          <w:szCs w:val="24"/>
          <w:lang w:val="it-IT"/>
        </w:rPr>
        <w:t>burimet ujore apo p</w:t>
      </w:r>
      <w:r w:rsidR="008F4324">
        <w:rPr>
          <w:rFonts w:ascii="Times New Roman" w:hAnsi="Times New Roman"/>
          <w:sz w:val="24"/>
          <w:szCs w:val="24"/>
          <w:lang w:val="it-IT"/>
        </w:rPr>
        <w:t>ë</w:t>
      </w:r>
      <w:r w:rsidR="008C6D43">
        <w:rPr>
          <w:rFonts w:ascii="Times New Roman" w:hAnsi="Times New Roman"/>
          <w:sz w:val="24"/>
          <w:szCs w:val="24"/>
          <w:lang w:val="it-IT"/>
        </w:rPr>
        <w:t>rdorues t</w:t>
      </w:r>
      <w:r w:rsidR="008F4324">
        <w:rPr>
          <w:rFonts w:ascii="Times New Roman" w:hAnsi="Times New Roman"/>
          <w:sz w:val="24"/>
          <w:szCs w:val="24"/>
          <w:lang w:val="it-IT"/>
        </w:rPr>
        <w:t>ë</w:t>
      </w:r>
      <w:r w:rsidR="008C6D43">
        <w:rPr>
          <w:rFonts w:ascii="Times New Roman" w:hAnsi="Times New Roman"/>
          <w:sz w:val="24"/>
          <w:szCs w:val="24"/>
          <w:lang w:val="it-IT"/>
        </w:rPr>
        <w:t xml:space="preserve"> burimeve ujore dhe </w:t>
      </w:r>
      <w:r w:rsidRPr="003C7B41">
        <w:rPr>
          <w:rFonts w:ascii="Times New Roman" w:hAnsi="Times New Roman"/>
          <w:sz w:val="24"/>
          <w:szCs w:val="24"/>
          <w:lang w:val="it-IT"/>
        </w:rPr>
        <w:t>ndikohen në mënyrë të tërthortë nga mënyra se si organizohet dhe funksionon sistemi institucional i koordinimit të këtyre të dhënave.</w:t>
      </w:r>
    </w:p>
    <w:p w14:paraId="0B8CE312" w14:textId="77777777" w:rsidR="006740A4" w:rsidRPr="003C7B41" w:rsidRDefault="006740A4" w:rsidP="00201FD5">
      <w:pPr>
        <w:pStyle w:val="NoSpacing"/>
        <w:spacing w:after="120" w:line="276" w:lineRule="auto"/>
        <w:jc w:val="both"/>
        <w:rPr>
          <w:rFonts w:ascii="Times New Roman" w:hAnsi="Times New Roman"/>
          <w:bCs/>
          <w:sz w:val="24"/>
          <w:szCs w:val="24"/>
          <w:lang w:val="it-IT"/>
        </w:rPr>
      </w:pPr>
    </w:p>
    <w:p w14:paraId="36EFD419" w14:textId="77777777" w:rsidR="00201FD5" w:rsidRPr="009F6A7A" w:rsidRDefault="00201FD5" w:rsidP="00201FD5">
      <w:pPr>
        <w:pStyle w:val="NoSpacing"/>
        <w:spacing w:after="120" w:line="276" w:lineRule="auto"/>
        <w:jc w:val="both"/>
        <w:rPr>
          <w:rFonts w:ascii="Times New Roman" w:hAnsi="Times New Roman"/>
          <w:bCs/>
          <w:sz w:val="24"/>
          <w:szCs w:val="24"/>
          <w:lang w:val="it-IT"/>
        </w:rPr>
      </w:pPr>
      <w:r w:rsidRPr="003C7B41">
        <w:rPr>
          <w:rFonts w:ascii="Times New Roman" w:hAnsi="Times New Roman"/>
          <w:bCs/>
          <w:sz w:val="24"/>
          <w:szCs w:val="24"/>
          <w:lang w:val="it-IT"/>
        </w:rPr>
        <w:t xml:space="preserve">Problemi mund të trajtohet nëpërmjet ndërhyrjes </w:t>
      </w:r>
      <w:r w:rsidR="006740A4" w:rsidRPr="003C7B41">
        <w:rPr>
          <w:rFonts w:ascii="Times New Roman" w:hAnsi="Times New Roman"/>
          <w:bCs/>
          <w:sz w:val="24"/>
          <w:szCs w:val="24"/>
          <w:lang w:val="it-IT"/>
        </w:rPr>
        <w:t>s</w:t>
      </w:r>
      <w:r w:rsidR="006007AD">
        <w:rPr>
          <w:rFonts w:ascii="Times New Roman" w:hAnsi="Times New Roman"/>
          <w:bCs/>
          <w:sz w:val="24"/>
          <w:szCs w:val="24"/>
          <w:lang w:val="it-IT"/>
        </w:rPr>
        <w:t>ë</w:t>
      </w:r>
      <w:r w:rsidR="006740A4" w:rsidRPr="003C7B41">
        <w:rPr>
          <w:rFonts w:ascii="Times New Roman" w:hAnsi="Times New Roman"/>
          <w:bCs/>
          <w:sz w:val="24"/>
          <w:szCs w:val="24"/>
          <w:lang w:val="it-IT"/>
        </w:rPr>
        <w:t xml:space="preserve"> qeveris</w:t>
      </w:r>
      <w:r w:rsidR="006007AD">
        <w:rPr>
          <w:rFonts w:ascii="Times New Roman" w:hAnsi="Times New Roman"/>
          <w:bCs/>
          <w:sz w:val="24"/>
          <w:szCs w:val="24"/>
          <w:lang w:val="it-IT"/>
        </w:rPr>
        <w:t>ë</w:t>
      </w:r>
      <w:r w:rsidRPr="003C7B41">
        <w:rPr>
          <w:rFonts w:ascii="Times New Roman" w:hAnsi="Times New Roman"/>
          <w:bCs/>
          <w:sz w:val="24"/>
          <w:szCs w:val="24"/>
          <w:lang w:val="it-IT"/>
        </w:rPr>
        <w:t xml:space="preserve">, për të mundësuar rishikimin e varësisë institucionale të </w:t>
      </w:r>
      <w:r w:rsidR="004F4838">
        <w:rPr>
          <w:rFonts w:ascii="Times New Roman" w:hAnsi="Times New Roman"/>
          <w:bCs/>
          <w:sz w:val="24"/>
          <w:szCs w:val="24"/>
          <w:lang w:val="it-IT"/>
        </w:rPr>
        <w:t>AMBU</w:t>
      </w:r>
      <w:r w:rsidR="00074663">
        <w:rPr>
          <w:rFonts w:ascii="Times New Roman" w:hAnsi="Times New Roman"/>
          <w:bCs/>
          <w:sz w:val="24"/>
          <w:szCs w:val="24"/>
          <w:lang w:val="it-IT"/>
        </w:rPr>
        <w:t>-së</w:t>
      </w:r>
      <w:r w:rsidRPr="003C7B41">
        <w:rPr>
          <w:rFonts w:ascii="Times New Roman" w:hAnsi="Times New Roman"/>
          <w:bCs/>
          <w:sz w:val="24"/>
          <w:szCs w:val="24"/>
          <w:lang w:val="it-IT"/>
        </w:rPr>
        <w:t xml:space="preserve">. </w:t>
      </w:r>
      <w:r w:rsidR="006740A4" w:rsidRPr="009F6A7A">
        <w:rPr>
          <w:rFonts w:ascii="Times New Roman" w:hAnsi="Times New Roman"/>
          <w:bCs/>
          <w:sz w:val="24"/>
          <w:szCs w:val="24"/>
          <w:lang w:val="it-IT"/>
        </w:rPr>
        <w:t>Kjo nd</w:t>
      </w:r>
      <w:r w:rsidR="006007AD" w:rsidRPr="009F6A7A">
        <w:rPr>
          <w:rFonts w:ascii="Times New Roman" w:hAnsi="Times New Roman"/>
          <w:bCs/>
          <w:sz w:val="24"/>
          <w:szCs w:val="24"/>
          <w:lang w:val="it-IT"/>
        </w:rPr>
        <w:t>ë</w:t>
      </w:r>
      <w:r w:rsidR="006740A4" w:rsidRPr="009F6A7A">
        <w:rPr>
          <w:rFonts w:ascii="Times New Roman" w:hAnsi="Times New Roman"/>
          <w:bCs/>
          <w:sz w:val="24"/>
          <w:szCs w:val="24"/>
          <w:lang w:val="it-IT"/>
        </w:rPr>
        <w:t>rhyrje</w:t>
      </w:r>
      <w:r w:rsidRPr="009F6A7A">
        <w:rPr>
          <w:rFonts w:ascii="Times New Roman" w:hAnsi="Times New Roman"/>
          <w:bCs/>
          <w:sz w:val="24"/>
          <w:szCs w:val="24"/>
          <w:lang w:val="it-IT"/>
        </w:rPr>
        <w:t xml:space="preserve"> do të mundësojë rishpërndarjen më të balancuar të përgjegjësive në nivel qendror, në përputhje me rekomandimet e Raportit të SIGMA-s dhe me objektivat e reformës së administratës publike.</w:t>
      </w:r>
    </w:p>
    <w:p w14:paraId="29A8A384" w14:textId="77777777" w:rsidR="00DE170E" w:rsidRPr="006740A4" w:rsidRDefault="00DE170E" w:rsidP="00E71DF7">
      <w:pPr>
        <w:spacing w:line="276" w:lineRule="auto"/>
        <w:rPr>
          <w:rFonts w:ascii="Times New Roman" w:hAnsi="Times New Roman"/>
          <w:sz w:val="24"/>
          <w:szCs w:val="24"/>
          <w:lang w:val="sq-AL"/>
        </w:rPr>
      </w:pPr>
    </w:p>
    <w:p w14:paraId="4595D007" w14:textId="77777777" w:rsidR="00343683" w:rsidRPr="002670EC" w:rsidRDefault="008D1611" w:rsidP="00DB7D02">
      <w:pPr>
        <w:pStyle w:val="Heading1"/>
        <w:spacing w:line="276" w:lineRule="auto"/>
        <w:rPr>
          <w:rFonts w:ascii="Times New Roman" w:hAnsi="Times New Roman" w:cs="Times New Roman"/>
          <w:sz w:val="24"/>
          <w:szCs w:val="24"/>
          <w:lang w:val="sq-AL"/>
        </w:rPr>
      </w:pPr>
      <w:bookmarkStart w:id="3" w:name="_Toc506919734"/>
      <w:r w:rsidRPr="002670EC">
        <w:rPr>
          <w:rFonts w:ascii="Times New Roman" w:hAnsi="Times New Roman" w:cs="Times New Roman"/>
          <w:sz w:val="24"/>
          <w:szCs w:val="24"/>
          <w:lang w:val="sq-AL"/>
        </w:rPr>
        <w:t xml:space="preserve">Arsyeja e ndërhyrjes </w:t>
      </w:r>
      <w:bookmarkEnd w:id="3"/>
    </w:p>
    <w:p w14:paraId="1F5A648D" w14:textId="77777777" w:rsidR="008D1611" w:rsidRPr="002670EC" w:rsidRDefault="008D1611" w:rsidP="00075E6C">
      <w:pPr>
        <w:pStyle w:val="ListParagraph"/>
        <w:numPr>
          <w:ilvl w:val="0"/>
          <w:numId w:val="9"/>
        </w:numPr>
        <w:spacing w:after="0"/>
        <w:jc w:val="both"/>
        <w:rPr>
          <w:rFonts w:ascii="Times New Roman" w:eastAsiaTheme="majorEastAsia" w:hAnsi="Times New Roman"/>
          <w:i/>
          <w:sz w:val="24"/>
          <w:szCs w:val="24"/>
          <w:lang w:val="sq-AL"/>
        </w:rPr>
      </w:pPr>
      <w:r w:rsidRPr="002670EC">
        <w:rPr>
          <w:rFonts w:ascii="Times New Roman" w:eastAsiaTheme="majorEastAsia" w:hAnsi="Times New Roman"/>
          <w:i/>
          <w:sz w:val="24"/>
          <w:szCs w:val="24"/>
          <w:lang w:val="sq-AL"/>
        </w:rPr>
        <w:t>Shpjegoni pse qeveria planifikon të ndërhyjë dhe pse është e nevojshme</w:t>
      </w:r>
      <w:r w:rsidR="00573E8A" w:rsidRPr="002670EC">
        <w:rPr>
          <w:rFonts w:ascii="Times New Roman" w:eastAsiaTheme="majorEastAsia" w:hAnsi="Times New Roman"/>
          <w:i/>
          <w:sz w:val="24"/>
          <w:szCs w:val="24"/>
          <w:lang w:val="sq-AL"/>
        </w:rPr>
        <w:t>.</w:t>
      </w:r>
    </w:p>
    <w:p w14:paraId="69D03E0D" w14:textId="77777777" w:rsidR="001908F7" w:rsidRPr="002670EC" w:rsidRDefault="001908F7" w:rsidP="00075E6C">
      <w:pPr>
        <w:pStyle w:val="ListParagraph"/>
        <w:numPr>
          <w:ilvl w:val="0"/>
          <w:numId w:val="9"/>
        </w:numPr>
        <w:spacing w:after="0"/>
        <w:jc w:val="both"/>
        <w:rPr>
          <w:rFonts w:ascii="Times New Roman" w:eastAsiaTheme="majorEastAsia" w:hAnsi="Times New Roman"/>
          <w:i/>
          <w:sz w:val="24"/>
          <w:szCs w:val="24"/>
          <w:lang w:val="sq-AL"/>
        </w:rPr>
      </w:pPr>
      <w:r w:rsidRPr="002670EC">
        <w:rPr>
          <w:rFonts w:ascii="Times New Roman" w:eastAsiaTheme="majorEastAsia" w:hAnsi="Times New Roman"/>
          <w:i/>
          <w:sz w:val="24"/>
          <w:szCs w:val="24"/>
          <w:lang w:val="sq-AL"/>
        </w:rPr>
        <w:t>Shpjegoni se çfarë shpreson të trajtojë qeveria nëpërmjet kësaj ndërhyrjeje.</w:t>
      </w:r>
    </w:p>
    <w:p w14:paraId="74E967D7" w14:textId="77777777" w:rsidR="001908F7" w:rsidRPr="002670EC" w:rsidRDefault="001908F7" w:rsidP="00075E6C">
      <w:pPr>
        <w:pStyle w:val="ListParagraph"/>
        <w:numPr>
          <w:ilvl w:val="0"/>
          <w:numId w:val="9"/>
        </w:numPr>
        <w:spacing w:after="0"/>
        <w:jc w:val="both"/>
        <w:rPr>
          <w:rFonts w:ascii="Times New Roman" w:eastAsiaTheme="majorEastAsia" w:hAnsi="Times New Roman"/>
          <w:i/>
          <w:sz w:val="24"/>
          <w:szCs w:val="24"/>
          <w:lang w:val="sq-AL"/>
        </w:rPr>
      </w:pPr>
      <w:r w:rsidRPr="002670EC">
        <w:rPr>
          <w:rFonts w:ascii="Times New Roman" w:eastAsiaTheme="majorEastAsia" w:hAnsi="Times New Roman"/>
          <w:i/>
          <w:sz w:val="24"/>
          <w:szCs w:val="24"/>
          <w:lang w:val="sq-AL"/>
        </w:rPr>
        <w:t>Identifikoni shkallën e ndërhyrjes së qeverisë që nevojitet për të trajtuar problemin.</w:t>
      </w:r>
    </w:p>
    <w:p w14:paraId="39418B42" w14:textId="77777777" w:rsidR="001908F7" w:rsidRPr="002670EC" w:rsidRDefault="001908F7" w:rsidP="00075E6C">
      <w:pPr>
        <w:pStyle w:val="ListParagraph"/>
        <w:numPr>
          <w:ilvl w:val="0"/>
          <w:numId w:val="9"/>
        </w:numPr>
        <w:spacing w:after="0"/>
        <w:jc w:val="both"/>
        <w:rPr>
          <w:rFonts w:ascii="Times New Roman" w:eastAsiaTheme="majorEastAsia" w:hAnsi="Times New Roman"/>
          <w:i/>
          <w:sz w:val="24"/>
          <w:szCs w:val="24"/>
          <w:lang w:val="sq-AL"/>
        </w:rPr>
      </w:pPr>
      <w:r w:rsidRPr="002670EC">
        <w:rPr>
          <w:rFonts w:ascii="Times New Roman" w:eastAsiaTheme="majorEastAsia" w:hAnsi="Times New Roman"/>
          <w:i/>
          <w:sz w:val="24"/>
          <w:szCs w:val="24"/>
          <w:lang w:val="sq-AL"/>
        </w:rPr>
        <w:t>Shpjegoni se si i mbështet kjo ndërhyrje objektivat e nivelit të lartë të qeverisë.</w:t>
      </w:r>
    </w:p>
    <w:p w14:paraId="22882909" w14:textId="77777777" w:rsidR="00074663" w:rsidRDefault="001908F7" w:rsidP="00075E6C">
      <w:pPr>
        <w:pStyle w:val="ListParagraph"/>
        <w:numPr>
          <w:ilvl w:val="0"/>
          <w:numId w:val="9"/>
        </w:numPr>
        <w:spacing w:after="0"/>
        <w:jc w:val="both"/>
        <w:rPr>
          <w:rFonts w:ascii="Times New Roman" w:eastAsiaTheme="majorEastAsia" w:hAnsi="Times New Roman"/>
          <w:i/>
          <w:sz w:val="24"/>
          <w:szCs w:val="24"/>
          <w:lang w:val="sq-AL"/>
        </w:rPr>
      </w:pPr>
      <w:r w:rsidRPr="002670EC">
        <w:rPr>
          <w:rFonts w:ascii="Times New Roman" w:eastAsiaTheme="majorEastAsia" w:hAnsi="Times New Roman"/>
          <w:i/>
          <w:sz w:val="24"/>
          <w:szCs w:val="24"/>
          <w:lang w:val="sq-AL"/>
        </w:rPr>
        <w:t>Rendisni punën ekzistuese që është realizuar tashmë.</w:t>
      </w:r>
    </w:p>
    <w:p w14:paraId="5C9B11BD" w14:textId="77777777" w:rsidR="00074663" w:rsidRPr="00074663" w:rsidRDefault="00074663" w:rsidP="00074663">
      <w:pPr>
        <w:rPr>
          <w:rFonts w:eastAsiaTheme="majorEastAsia"/>
          <w:lang w:val="sq-AL"/>
        </w:rPr>
      </w:pPr>
    </w:p>
    <w:p w14:paraId="440466D6" w14:textId="77777777" w:rsidR="00074663" w:rsidRPr="00074663" w:rsidRDefault="00074663" w:rsidP="00074663">
      <w:pPr>
        <w:rPr>
          <w:rFonts w:eastAsiaTheme="majorEastAsia"/>
          <w:lang w:val="sq-AL"/>
        </w:rPr>
      </w:pPr>
    </w:p>
    <w:p w14:paraId="77E9FE26" w14:textId="77777777" w:rsidR="00074663" w:rsidRPr="00074663" w:rsidRDefault="00074663" w:rsidP="00074663">
      <w:pPr>
        <w:rPr>
          <w:rFonts w:eastAsiaTheme="majorEastAsia"/>
          <w:lang w:val="sq-AL"/>
        </w:rPr>
      </w:pPr>
    </w:p>
    <w:p w14:paraId="66C7F2E9" w14:textId="77777777" w:rsidR="00074663" w:rsidRPr="00074663" w:rsidRDefault="00074663" w:rsidP="00074663">
      <w:pPr>
        <w:rPr>
          <w:rFonts w:eastAsiaTheme="majorEastAsia"/>
          <w:lang w:val="sq-AL"/>
        </w:rPr>
      </w:pPr>
    </w:p>
    <w:p w14:paraId="1FBEBF45" w14:textId="77777777" w:rsidR="00074663" w:rsidRPr="00074663" w:rsidRDefault="00074663" w:rsidP="00074663">
      <w:pPr>
        <w:rPr>
          <w:rFonts w:eastAsiaTheme="majorEastAsia"/>
          <w:lang w:val="sq-AL"/>
        </w:rPr>
      </w:pPr>
    </w:p>
    <w:p w14:paraId="73BC7FBF" w14:textId="77777777" w:rsidR="00CC791E" w:rsidRPr="002670EC" w:rsidRDefault="00CC791E" w:rsidP="00CC791E">
      <w:pPr>
        <w:pStyle w:val="Heading1"/>
        <w:spacing w:line="276" w:lineRule="auto"/>
        <w:jc w:val="both"/>
        <w:rPr>
          <w:rFonts w:ascii="Times New Roman" w:eastAsia="Times New Roman" w:hAnsi="Times New Roman" w:cs="Times New Roman"/>
          <w:b w:val="0"/>
          <w:sz w:val="24"/>
          <w:szCs w:val="24"/>
          <w:lang w:val="sq-AL"/>
        </w:rPr>
      </w:pPr>
      <w:bookmarkStart w:id="4" w:name="_Toc506919735"/>
      <w:r w:rsidRPr="002670EC">
        <w:rPr>
          <w:rFonts w:ascii="Times New Roman" w:eastAsia="Times New Roman" w:hAnsi="Times New Roman" w:cs="Times New Roman"/>
          <w:b w:val="0"/>
          <w:sz w:val="24"/>
          <w:szCs w:val="24"/>
          <w:lang w:val="sq-AL"/>
        </w:rPr>
        <w:lastRenderedPageBreak/>
        <w:t xml:space="preserve">Qeveria planifikon të ndërhyjë në vijim të gjetjeve dhe rekomandimeve të Raportit të SIGMA-s për “Forcimin e qendrës së qeverisjes në Shqipëri”, i realizuar në kuadër të programit të OECD. Raporti ka evidentuar se struktura administrative në Shqipëri mbetet shumë e centralizuar, me një numër të konsiderueshëm autoritetesh dhe agjencish që raportojnë drejtpërdrejt te zyra e Kryeministrit. </w:t>
      </w:r>
      <w:r w:rsidR="009B3896" w:rsidRPr="003C7B41">
        <w:rPr>
          <w:rFonts w:ascii="Times New Roman" w:hAnsi="Times New Roman" w:cs="Times New Roman"/>
          <w:b w:val="0"/>
          <w:bCs w:val="0"/>
          <w:sz w:val="24"/>
          <w:szCs w:val="24"/>
          <w:lang w:val="sq-AL"/>
        </w:rPr>
        <w:t>Ky konfigurim institucional krijon një përqendrim të lartë të funksioneve të mbikëqyrjes dhe raportimit në qendrën e qeverisjes, duke e bërë më të vështirë fokusimin e saj në funksionet kryesore strategjike të koordinimit të politikave qeveritare, planifikimit strategjik dhe monitorimit të zbatimit të programit të qeverisë.</w:t>
      </w:r>
      <w:r w:rsidR="009B3896" w:rsidRPr="00FE40BC">
        <w:rPr>
          <w:rFonts w:ascii="Times New Roman" w:eastAsia="Times New Roman" w:hAnsi="Times New Roman" w:cs="Times New Roman"/>
          <w:b w:val="0"/>
          <w:bCs w:val="0"/>
          <w:sz w:val="24"/>
          <w:szCs w:val="24"/>
          <w:lang w:val="sq-AL"/>
        </w:rPr>
        <w:t xml:space="preserve"> </w:t>
      </w:r>
      <w:r w:rsidRPr="00FE40BC">
        <w:rPr>
          <w:rFonts w:ascii="Times New Roman" w:eastAsia="Times New Roman" w:hAnsi="Times New Roman" w:cs="Times New Roman"/>
          <w:b w:val="0"/>
          <w:bCs w:val="0"/>
          <w:sz w:val="24"/>
          <w:szCs w:val="24"/>
          <w:lang w:val="sq-AL"/>
        </w:rPr>
        <w:t>Në këtë kuadër, është vlerësuar</w:t>
      </w:r>
      <w:r w:rsidRPr="002670EC">
        <w:rPr>
          <w:rFonts w:ascii="Times New Roman" w:eastAsia="Times New Roman" w:hAnsi="Times New Roman" w:cs="Times New Roman"/>
          <w:b w:val="0"/>
          <w:sz w:val="24"/>
          <w:szCs w:val="24"/>
          <w:lang w:val="sq-AL"/>
        </w:rPr>
        <w:t xml:space="preserve"> e nevojshme rishpërndarja e përgjegjësive institucionale për të reduktuar centralizimin dhe për të përmirësuar efektivitetin e qeverisjes.</w:t>
      </w:r>
    </w:p>
    <w:p w14:paraId="217DBFBE" w14:textId="77777777" w:rsidR="00CC791E" w:rsidRPr="002670EC" w:rsidRDefault="00CC791E" w:rsidP="00CC791E">
      <w:pPr>
        <w:pStyle w:val="Heading1"/>
        <w:spacing w:line="276" w:lineRule="auto"/>
        <w:jc w:val="both"/>
        <w:rPr>
          <w:rFonts w:ascii="Times New Roman" w:eastAsia="Times New Roman" w:hAnsi="Times New Roman" w:cs="Times New Roman"/>
          <w:b w:val="0"/>
          <w:sz w:val="24"/>
          <w:szCs w:val="24"/>
          <w:lang w:val="sq-AL"/>
        </w:rPr>
      </w:pPr>
    </w:p>
    <w:p w14:paraId="7031B184" w14:textId="77777777" w:rsidR="00CC791E" w:rsidRPr="009B3896" w:rsidRDefault="00CC791E" w:rsidP="00CC791E">
      <w:pPr>
        <w:pStyle w:val="Heading1"/>
        <w:spacing w:line="276" w:lineRule="auto"/>
        <w:jc w:val="both"/>
        <w:rPr>
          <w:rFonts w:ascii="Times New Roman" w:eastAsia="Times New Roman" w:hAnsi="Times New Roman" w:cs="Times New Roman"/>
          <w:b w:val="0"/>
          <w:sz w:val="24"/>
          <w:szCs w:val="24"/>
          <w:lang w:val="sq-AL"/>
        </w:rPr>
      </w:pPr>
      <w:r w:rsidRPr="002670EC">
        <w:rPr>
          <w:rFonts w:ascii="Times New Roman" w:eastAsia="Times New Roman" w:hAnsi="Times New Roman" w:cs="Times New Roman"/>
          <w:b w:val="0"/>
          <w:sz w:val="24"/>
          <w:szCs w:val="24"/>
          <w:lang w:val="sq-AL"/>
        </w:rPr>
        <w:t xml:space="preserve">Përmes kësaj ndërhyrjeje synohet të rishikohet varësia institucionale e </w:t>
      </w:r>
      <w:r w:rsidR="004F4838">
        <w:rPr>
          <w:rFonts w:ascii="Times New Roman" w:eastAsia="Times New Roman" w:hAnsi="Times New Roman" w:cs="Times New Roman"/>
          <w:b w:val="0"/>
          <w:sz w:val="24"/>
          <w:szCs w:val="24"/>
          <w:lang w:val="sq-AL"/>
        </w:rPr>
        <w:t>Agjencis</w:t>
      </w:r>
      <w:r w:rsidR="008F4324">
        <w:rPr>
          <w:rFonts w:ascii="Times New Roman" w:eastAsia="Times New Roman" w:hAnsi="Times New Roman" w:cs="Times New Roman"/>
          <w:b w:val="0"/>
          <w:sz w:val="24"/>
          <w:szCs w:val="24"/>
          <w:lang w:val="sq-AL"/>
        </w:rPr>
        <w:t>ë</w:t>
      </w:r>
      <w:r w:rsidR="004F4838">
        <w:rPr>
          <w:rFonts w:ascii="Times New Roman" w:eastAsia="Times New Roman" w:hAnsi="Times New Roman" w:cs="Times New Roman"/>
          <w:b w:val="0"/>
          <w:sz w:val="24"/>
          <w:szCs w:val="24"/>
          <w:lang w:val="sq-AL"/>
        </w:rPr>
        <w:t xml:space="preserve"> s</w:t>
      </w:r>
      <w:r w:rsidR="008F4324">
        <w:rPr>
          <w:rFonts w:ascii="Times New Roman" w:eastAsia="Times New Roman" w:hAnsi="Times New Roman" w:cs="Times New Roman"/>
          <w:b w:val="0"/>
          <w:sz w:val="24"/>
          <w:szCs w:val="24"/>
          <w:lang w:val="sq-AL"/>
        </w:rPr>
        <w:t>ë</w:t>
      </w:r>
      <w:r w:rsidR="004F4838">
        <w:rPr>
          <w:rFonts w:ascii="Times New Roman" w:eastAsia="Times New Roman" w:hAnsi="Times New Roman" w:cs="Times New Roman"/>
          <w:b w:val="0"/>
          <w:sz w:val="24"/>
          <w:szCs w:val="24"/>
          <w:lang w:val="sq-AL"/>
        </w:rPr>
        <w:t xml:space="preserve"> Menaxhimit t</w:t>
      </w:r>
      <w:r w:rsidR="008F4324">
        <w:rPr>
          <w:rFonts w:ascii="Times New Roman" w:eastAsia="Times New Roman" w:hAnsi="Times New Roman" w:cs="Times New Roman"/>
          <w:b w:val="0"/>
          <w:sz w:val="24"/>
          <w:szCs w:val="24"/>
          <w:lang w:val="sq-AL"/>
        </w:rPr>
        <w:t>ë</w:t>
      </w:r>
      <w:r w:rsidR="004F4838">
        <w:rPr>
          <w:rFonts w:ascii="Times New Roman" w:eastAsia="Times New Roman" w:hAnsi="Times New Roman" w:cs="Times New Roman"/>
          <w:b w:val="0"/>
          <w:sz w:val="24"/>
          <w:szCs w:val="24"/>
          <w:lang w:val="sq-AL"/>
        </w:rPr>
        <w:t xml:space="preserve"> Burimeve Ujore</w:t>
      </w:r>
      <w:r w:rsidRPr="002670EC">
        <w:rPr>
          <w:rFonts w:ascii="Times New Roman" w:eastAsia="Times New Roman" w:hAnsi="Times New Roman" w:cs="Times New Roman"/>
          <w:b w:val="0"/>
          <w:sz w:val="24"/>
          <w:szCs w:val="24"/>
          <w:lang w:val="sq-AL"/>
        </w:rPr>
        <w:t xml:space="preserve">, duke kaluar këtë institucion nga varësia e Kryeministrit në varësi të ministrit përgjegjës për </w:t>
      </w:r>
      <w:r w:rsidR="004F4838">
        <w:rPr>
          <w:rFonts w:ascii="Times New Roman" w:eastAsia="Times New Roman" w:hAnsi="Times New Roman" w:cs="Times New Roman"/>
          <w:b w:val="0"/>
          <w:sz w:val="24"/>
          <w:szCs w:val="24"/>
          <w:lang w:val="sq-AL"/>
        </w:rPr>
        <w:t>mjedisin</w:t>
      </w:r>
      <w:r w:rsidRPr="002670EC">
        <w:rPr>
          <w:rFonts w:ascii="Times New Roman" w:eastAsia="Times New Roman" w:hAnsi="Times New Roman" w:cs="Times New Roman"/>
          <w:b w:val="0"/>
          <w:sz w:val="24"/>
          <w:szCs w:val="24"/>
          <w:lang w:val="sq-AL"/>
        </w:rPr>
        <w:t xml:space="preserve">. Ky ndryshim synon të sigurojë përputhje më të plotë ndërmjet funksioneve të institucionit dhe mbikëqyrjes sektoriale, si dhe të përmirësojë koordinimin institucional në fushën e </w:t>
      </w:r>
      <w:r w:rsidR="004F4838">
        <w:rPr>
          <w:rFonts w:ascii="Times New Roman" w:eastAsia="Times New Roman" w:hAnsi="Times New Roman" w:cs="Times New Roman"/>
          <w:b w:val="0"/>
          <w:sz w:val="24"/>
          <w:szCs w:val="24"/>
          <w:lang w:val="sq-AL"/>
        </w:rPr>
        <w:t>menaxhimit t</w:t>
      </w:r>
      <w:r w:rsidR="008F4324">
        <w:rPr>
          <w:rFonts w:ascii="Times New Roman" w:eastAsia="Times New Roman" w:hAnsi="Times New Roman" w:cs="Times New Roman"/>
          <w:b w:val="0"/>
          <w:sz w:val="24"/>
          <w:szCs w:val="24"/>
          <w:lang w:val="sq-AL"/>
        </w:rPr>
        <w:t>ë</w:t>
      </w:r>
      <w:r w:rsidR="004F4838">
        <w:rPr>
          <w:rFonts w:ascii="Times New Roman" w:eastAsia="Times New Roman" w:hAnsi="Times New Roman" w:cs="Times New Roman"/>
          <w:b w:val="0"/>
          <w:sz w:val="24"/>
          <w:szCs w:val="24"/>
          <w:lang w:val="sq-AL"/>
        </w:rPr>
        <w:t xml:space="preserve"> burimeve ujore</w:t>
      </w:r>
      <w:r w:rsidRPr="002670EC">
        <w:rPr>
          <w:rFonts w:ascii="Times New Roman" w:eastAsia="Times New Roman" w:hAnsi="Times New Roman" w:cs="Times New Roman"/>
          <w:b w:val="0"/>
          <w:sz w:val="24"/>
          <w:szCs w:val="24"/>
          <w:lang w:val="sq-AL"/>
        </w:rPr>
        <w:t>.</w:t>
      </w:r>
      <w:r w:rsidR="009B3896" w:rsidRPr="003C7B41">
        <w:rPr>
          <w:rFonts w:ascii="Times New Roman" w:hAnsi="Times New Roman" w:cs="Times New Roman"/>
          <w:lang w:val="sq-AL"/>
        </w:rPr>
        <w:t xml:space="preserve"> </w:t>
      </w:r>
    </w:p>
    <w:p w14:paraId="3D73F875" w14:textId="77777777" w:rsidR="00CC791E" w:rsidRDefault="00CC791E" w:rsidP="00CC791E">
      <w:pPr>
        <w:pStyle w:val="Heading1"/>
        <w:spacing w:line="276" w:lineRule="auto"/>
        <w:jc w:val="both"/>
        <w:rPr>
          <w:rFonts w:ascii="Times New Roman" w:eastAsia="Times New Roman" w:hAnsi="Times New Roman" w:cs="Times New Roman"/>
          <w:b w:val="0"/>
          <w:sz w:val="24"/>
          <w:szCs w:val="24"/>
          <w:lang w:val="sq-AL"/>
        </w:rPr>
      </w:pPr>
      <w:r w:rsidRPr="002670EC">
        <w:rPr>
          <w:rFonts w:ascii="Times New Roman" w:eastAsia="Times New Roman" w:hAnsi="Times New Roman" w:cs="Times New Roman"/>
          <w:b w:val="0"/>
          <w:sz w:val="24"/>
          <w:szCs w:val="24"/>
          <w:lang w:val="sq-AL"/>
        </w:rPr>
        <w:br/>
        <w:t>Ndërhyrja e qeverisë është e kufizuar duke konsistuar vetëm në ndryshimin e varësi</w:t>
      </w:r>
      <w:r w:rsidR="009B3896">
        <w:rPr>
          <w:rFonts w:ascii="Times New Roman" w:eastAsia="Times New Roman" w:hAnsi="Times New Roman" w:cs="Times New Roman"/>
          <w:b w:val="0"/>
          <w:sz w:val="24"/>
          <w:szCs w:val="24"/>
          <w:lang w:val="sq-AL"/>
        </w:rPr>
        <w:t>s</w:t>
      </w:r>
      <w:r w:rsidRPr="002670EC">
        <w:rPr>
          <w:rFonts w:ascii="Times New Roman" w:eastAsia="Times New Roman" w:hAnsi="Times New Roman" w:cs="Times New Roman"/>
          <w:b w:val="0"/>
          <w:sz w:val="24"/>
          <w:szCs w:val="24"/>
          <w:lang w:val="sq-AL"/>
        </w:rPr>
        <w:t xml:space="preserve">ë institucionale të </w:t>
      </w:r>
      <w:r w:rsidR="004F4838">
        <w:rPr>
          <w:rFonts w:ascii="Times New Roman" w:eastAsia="Times New Roman" w:hAnsi="Times New Roman" w:cs="Times New Roman"/>
          <w:b w:val="0"/>
          <w:sz w:val="24"/>
          <w:szCs w:val="24"/>
          <w:lang w:val="sq-AL"/>
        </w:rPr>
        <w:t>AMBU</w:t>
      </w:r>
      <w:r w:rsidR="00074663">
        <w:rPr>
          <w:rFonts w:ascii="Times New Roman" w:eastAsia="Times New Roman" w:hAnsi="Times New Roman" w:cs="Times New Roman"/>
          <w:b w:val="0"/>
          <w:sz w:val="24"/>
          <w:szCs w:val="24"/>
          <w:lang w:val="sq-AL"/>
        </w:rPr>
        <w:t>-së</w:t>
      </w:r>
      <w:r w:rsidRPr="002670EC">
        <w:rPr>
          <w:rFonts w:ascii="Times New Roman" w:eastAsia="Times New Roman" w:hAnsi="Times New Roman" w:cs="Times New Roman"/>
          <w:b w:val="0"/>
          <w:sz w:val="24"/>
          <w:szCs w:val="24"/>
          <w:lang w:val="sq-AL"/>
        </w:rPr>
        <w:t xml:space="preserve">. </w:t>
      </w:r>
      <w:r w:rsidRPr="006740A4">
        <w:rPr>
          <w:rFonts w:ascii="Times New Roman" w:eastAsia="Times New Roman" w:hAnsi="Times New Roman" w:cs="Times New Roman"/>
          <w:b w:val="0"/>
          <w:sz w:val="24"/>
          <w:szCs w:val="24"/>
          <w:lang w:val="sq-AL"/>
        </w:rPr>
        <w:t>Kjo ndërhyrje nuk prek funksionet, kompetencat, strukturën organizative apo buxhetin e institucionit.</w:t>
      </w:r>
    </w:p>
    <w:p w14:paraId="250F82BD" w14:textId="77777777" w:rsidR="009B3896" w:rsidRDefault="009B3896" w:rsidP="009B3896">
      <w:pPr>
        <w:rPr>
          <w:lang w:val="sq-AL"/>
        </w:rPr>
      </w:pPr>
    </w:p>
    <w:p w14:paraId="5F174528" w14:textId="77777777" w:rsidR="009B3896" w:rsidRPr="003C7B41" w:rsidRDefault="009B3896" w:rsidP="009B3896">
      <w:pPr>
        <w:spacing w:after="160" w:line="278" w:lineRule="auto"/>
        <w:jc w:val="both"/>
        <w:rPr>
          <w:rFonts w:ascii="Times New Roman" w:hAnsi="Times New Roman"/>
          <w:sz w:val="24"/>
          <w:szCs w:val="24"/>
          <w:lang w:val="sq-AL"/>
        </w:rPr>
      </w:pPr>
      <w:r w:rsidRPr="003C7B41">
        <w:rPr>
          <w:rFonts w:ascii="Times New Roman" w:hAnsi="Times New Roman"/>
          <w:sz w:val="24"/>
          <w:szCs w:val="24"/>
          <w:lang w:val="sq-AL"/>
        </w:rPr>
        <w:t>Sa m</w:t>
      </w:r>
      <w:r w:rsidR="006007AD">
        <w:rPr>
          <w:rFonts w:ascii="Times New Roman" w:hAnsi="Times New Roman"/>
          <w:sz w:val="24"/>
          <w:szCs w:val="24"/>
          <w:lang w:val="sq-AL"/>
        </w:rPr>
        <w:t>ë</w:t>
      </w:r>
      <w:r w:rsidRPr="003C7B41">
        <w:rPr>
          <w:rFonts w:ascii="Times New Roman" w:hAnsi="Times New Roman"/>
          <w:sz w:val="24"/>
          <w:szCs w:val="24"/>
          <w:lang w:val="sq-AL"/>
        </w:rPr>
        <w:t xml:space="preserve"> sip</w:t>
      </w:r>
      <w:r w:rsidR="006007AD">
        <w:rPr>
          <w:rFonts w:ascii="Times New Roman" w:hAnsi="Times New Roman"/>
          <w:sz w:val="24"/>
          <w:szCs w:val="24"/>
          <w:lang w:val="sq-AL"/>
        </w:rPr>
        <w:t>ë</w:t>
      </w:r>
      <w:r w:rsidRPr="003C7B41">
        <w:rPr>
          <w:rFonts w:ascii="Times New Roman" w:hAnsi="Times New Roman"/>
          <w:sz w:val="24"/>
          <w:szCs w:val="24"/>
          <w:lang w:val="sq-AL"/>
        </w:rPr>
        <w:t>r, ky ndryshim synon të trajtojë disa çështje kryesore që lidhen me organizimin institucional të administratës publike:</w:t>
      </w:r>
    </w:p>
    <w:p w14:paraId="1AC4E7B9" w14:textId="77777777" w:rsidR="009B3896" w:rsidRPr="003C7B41" w:rsidRDefault="009B3896" w:rsidP="00656277">
      <w:pPr>
        <w:numPr>
          <w:ilvl w:val="0"/>
          <w:numId w:val="19"/>
        </w:numPr>
        <w:spacing w:after="160" w:line="278" w:lineRule="auto"/>
        <w:jc w:val="both"/>
        <w:rPr>
          <w:rFonts w:ascii="Times New Roman" w:hAnsi="Times New Roman"/>
          <w:sz w:val="24"/>
          <w:szCs w:val="24"/>
          <w:lang w:val="sq-AL"/>
        </w:rPr>
      </w:pPr>
      <w:r w:rsidRPr="003C7B41">
        <w:rPr>
          <w:rFonts w:ascii="Times New Roman" w:hAnsi="Times New Roman"/>
          <w:sz w:val="24"/>
          <w:szCs w:val="24"/>
          <w:lang w:val="sq-AL"/>
        </w:rPr>
        <w:t>reduktimin e nivelit të centralizimit në qendrën e qeverisjes, duke rishpërndarë përgjegjësitë institucionale në mënyrë më të balancuar;</w:t>
      </w:r>
    </w:p>
    <w:p w14:paraId="0EFA7608" w14:textId="77777777" w:rsidR="009B3896" w:rsidRPr="003C7B41" w:rsidRDefault="009B3896" w:rsidP="00656277">
      <w:pPr>
        <w:numPr>
          <w:ilvl w:val="0"/>
          <w:numId w:val="19"/>
        </w:numPr>
        <w:spacing w:after="160" w:line="278" w:lineRule="auto"/>
        <w:jc w:val="both"/>
        <w:rPr>
          <w:rFonts w:ascii="Times New Roman" w:hAnsi="Times New Roman"/>
          <w:sz w:val="24"/>
          <w:szCs w:val="24"/>
          <w:lang w:val="sq-AL"/>
        </w:rPr>
      </w:pPr>
      <w:r w:rsidRPr="003C7B41">
        <w:rPr>
          <w:rFonts w:ascii="Times New Roman" w:hAnsi="Times New Roman"/>
          <w:sz w:val="24"/>
          <w:szCs w:val="24"/>
          <w:lang w:val="sq-AL"/>
        </w:rPr>
        <w:t xml:space="preserve">sigurimin e një përputhjeje më të plotë ndërmjet natyrës sektoriale të funksioneve të </w:t>
      </w:r>
      <w:r w:rsidR="00A944EA">
        <w:rPr>
          <w:rFonts w:ascii="Times New Roman" w:hAnsi="Times New Roman"/>
          <w:sz w:val="24"/>
          <w:szCs w:val="24"/>
          <w:lang w:val="sq-AL"/>
        </w:rPr>
        <w:t>AMBU</w:t>
      </w:r>
      <w:r w:rsidR="00074663">
        <w:rPr>
          <w:rFonts w:ascii="Times New Roman" w:hAnsi="Times New Roman"/>
          <w:sz w:val="24"/>
          <w:szCs w:val="24"/>
          <w:lang w:val="sq-AL"/>
        </w:rPr>
        <w:t>-së</w:t>
      </w:r>
      <w:r w:rsidRPr="003C7B41">
        <w:rPr>
          <w:rFonts w:ascii="Times New Roman" w:hAnsi="Times New Roman"/>
          <w:sz w:val="24"/>
          <w:szCs w:val="24"/>
          <w:lang w:val="sq-AL"/>
        </w:rPr>
        <w:t xml:space="preserve"> dhe institucionit përgjegjës për mbikëqyrjen e tij;</w:t>
      </w:r>
    </w:p>
    <w:p w14:paraId="398ED1DF" w14:textId="77777777" w:rsidR="009B3896" w:rsidRPr="003C7B41" w:rsidRDefault="009B3896" w:rsidP="00656277">
      <w:pPr>
        <w:numPr>
          <w:ilvl w:val="0"/>
          <w:numId w:val="19"/>
        </w:numPr>
        <w:spacing w:after="160" w:line="278" w:lineRule="auto"/>
        <w:jc w:val="both"/>
        <w:rPr>
          <w:rFonts w:ascii="Times New Roman" w:hAnsi="Times New Roman"/>
          <w:sz w:val="24"/>
          <w:szCs w:val="24"/>
          <w:lang w:val="sq-AL"/>
        </w:rPr>
      </w:pPr>
      <w:r w:rsidRPr="003C7B41">
        <w:rPr>
          <w:rFonts w:ascii="Times New Roman" w:hAnsi="Times New Roman"/>
          <w:sz w:val="24"/>
          <w:szCs w:val="24"/>
          <w:lang w:val="sq-AL"/>
        </w:rPr>
        <w:t xml:space="preserve">përmirësimin e koordinimit institucional në fushën </w:t>
      </w:r>
      <w:r w:rsidR="00A944EA">
        <w:rPr>
          <w:rFonts w:ascii="Times New Roman" w:hAnsi="Times New Roman"/>
          <w:sz w:val="24"/>
          <w:szCs w:val="24"/>
          <w:lang w:val="sq-AL"/>
        </w:rPr>
        <w:t xml:space="preserve">e burimeve ujore </w:t>
      </w:r>
      <w:r w:rsidRPr="003C7B41">
        <w:rPr>
          <w:rFonts w:ascii="Times New Roman" w:hAnsi="Times New Roman"/>
          <w:sz w:val="24"/>
          <w:szCs w:val="24"/>
          <w:lang w:val="sq-AL"/>
        </w:rPr>
        <w:t>dhe integrimin më të mirë të politikave sektoriale në këtë fushë;</w:t>
      </w:r>
    </w:p>
    <w:p w14:paraId="37161DFF" w14:textId="77777777" w:rsidR="009B3896" w:rsidRPr="003C7B41" w:rsidRDefault="009B3896" w:rsidP="00656277">
      <w:pPr>
        <w:numPr>
          <w:ilvl w:val="0"/>
          <w:numId w:val="19"/>
        </w:numPr>
        <w:spacing w:after="160" w:line="278" w:lineRule="auto"/>
        <w:jc w:val="both"/>
        <w:rPr>
          <w:rFonts w:ascii="Times New Roman" w:hAnsi="Times New Roman"/>
          <w:sz w:val="24"/>
          <w:szCs w:val="24"/>
          <w:lang w:val="sq-AL"/>
        </w:rPr>
      </w:pPr>
      <w:r w:rsidRPr="003C7B41">
        <w:rPr>
          <w:rFonts w:ascii="Times New Roman" w:hAnsi="Times New Roman"/>
          <w:sz w:val="24"/>
          <w:szCs w:val="24"/>
          <w:lang w:val="sq-AL"/>
        </w:rPr>
        <w:t>rritjen e efikasitetit të organizimit të administratës publike qendrore nëpërmjet një strukture më funksionale të raportimit dhe mbikëqyrjes institucionale.</w:t>
      </w:r>
    </w:p>
    <w:p w14:paraId="66898C23" w14:textId="77777777" w:rsidR="009B3896" w:rsidRPr="003C7B41" w:rsidRDefault="009B3896" w:rsidP="003C7B41">
      <w:pPr>
        <w:rPr>
          <w:b/>
          <w:lang w:val="sq-AL"/>
        </w:rPr>
      </w:pPr>
    </w:p>
    <w:p w14:paraId="45D20603" w14:textId="77777777" w:rsidR="00BE01CE" w:rsidRDefault="00CC791E" w:rsidP="009B3896">
      <w:pPr>
        <w:spacing w:after="160" w:line="278" w:lineRule="auto"/>
        <w:jc w:val="both"/>
        <w:rPr>
          <w:rFonts w:ascii="Times New Roman" w:hAnsi="Times New Roman"/>
          <w:sz w:val="24"/>
          <w:szCs w:val="24"/>
          <w:lang w:val="sq-AL"/>
        </w:rPr>
      </w:pPr>
      <w:r w:rsidRPr="009B3896">
        <w:rPr>
          <w:rFonts w:ascii="Times New Roman" w:hAnsi="Times New Roman"/>
          <w:sz w:val="24"/>
          <w:szCs w:val="24"/>
          <w:lang w:val="sq-AL"/>
        </w:rPr>
        <w:t>Kjo ndërhyrje mbështet objektivat e qeverisë për forcimin e qendrës së qeverisjes, përmirësimin e organizimit të administratës publike dhe rritjen e efikasitetit institucional. Gjithashtu, ajo kontribuon në zbatimin e reformës së administratës publike dhe në përafrimin me praktikat ndërkombëtare të organizimit të administratës, në kuadër të procesit të integrimit evropian</w:t>
      </w:r>
      <w:r w:rsidR="009B3896" w:rsidRPr="003C7B41">
        <w:rPr>
          <w:rFonts w:ascii="Times New Roman" w:hAnsi="Times New Roman"/>
          <w:sz w:val="24"/>
          <w:szCs w:val="24"/>
          <w:lang w:val="sq-AL"/>
        </w:rPr>
        <w:t>, të cilat promovojnë një ndarje më të qartë të përgjegjësive ndërmjet funksioneve strategjike të qendrës së qeverisjes dhe funksioneve sektoriale të ministrive. Në këtë mënyrë, ndërhyrja mbështet edhe procesin e integrimit evropian të Shqipërisë, duke kontribuar në përmirësimin e efektivitetit të qeverisjes dhe koherencës institucionale.</w:t>
      </w:r>
    </w:p>
    <w:p w14:paraId="253D7F20" w14:textId="77777777" w:rsidR="00BE01CE" w:rsidRPr="003C7B41" w:rsidRDefault="00BE01CE" w:rsidP="00BE01CE">
      <w:pPr>
        <w:spacing w:after="160" w:line="278" w:lineRule="auto"/>
        <w:jc w:val="both"/>
        <w:rPr>
          <w:rFonts w:ascii="Times New Roman" w:hAnsi="Times New Roman"/>
          <w:sz w:val="24"/>
          <w:szCs w:val="24"/>
          <w:lang w:val="sq-AL"/>
        </w:rPr>
      </w:pPr>
      <w:r w:rsidRPr="003C7B41">
        <w:rPr>
          <w:rFonts w:ascii="Times New Roman" w:hAnsi="Times New Roman"/>
          <w:sz w:val="24"/>
          <w:szCs w:val="24"/>
          <w:lang w:val="sq-AL"/>
        </w:rPr>
        <w:t>Ndërhyrja e propozuar në ligjin nr. </w:t>
      </w:r>
      <w:r w:rsidR="001F15DB">
        <w:rPr>
          <w:rFonts w:ascii="Times New Roman" w:hAnsi="Times New Roman"/>
          <w:sz w:val="24"/>
          <w:szCs w:val="24"/>
          <w:lang w:val="sq-AL"/>
        </w:rPr>
        <w:t>29</w:t>
      </w:r>
      <w:r w:rsidRPr="003C7B41">
        <w:rPr>
          <w:rFonts w:ascii="Times New Roman" w:hAnsi="Times New Roman"/>
          <w:sz w:val="24"/>
          <w:szCs w:val="24"/>
          <w:lang w:val="sq-AL"/>
        </w:rPr>
        <w:t>/20</w:t>
      </w:r>
      <w:r w:rsidR="001F15DB">
        <w:rPr>
          <w:rFonts w:ascii="Times New Roman" w:hAnsi="Times New Roman"/>
          <w:sz w:val="24"/>
          <w:szCs w:val="24"/>
          <w:lang w:val="sq-AL"/>
        </w:rPr>
        <w:t>24</w:t>
      </w:r>
      <w:r w:rsidRPr="003C7B41">
        <w:rPr>
          <w:rFonts w:ascii="Times New Roman" w:hAnsi="Times New Roman"/>
          <w:sz w:val="24"/>
          <w:szCs w:val="24"/>
          <w:lang w:val="sq-AL"/>
        </w:rPr>
        <w:t xml:space="preserve"> lidhet </w:t>
      </w:r>
      <w:r w:rsidR="00561BD3">
        <w:rPr>
          <w:rFonts w:ascii="Times New Roman" w:hAnsi="Times New Roman"/>
          <w:sz w:val="24"/>
          <w:szCs w:val="24"/>
          <w:lang w:val="sq-AL"/>
        </w:rPr>
        <w:t>edhe me p</w:t>
      </w:r>
      <w:r w:rsidR="008F4324">
        <w:rPr>
          <w:rFonts w:ascii="Times New Roman" w:hAnsi="Times New Roman"/>
          <w:sz w:val="24"/>
          <w:szCs w:val="24"/>
          <w:lang w:val="sq-AL"/>
        </w:rPr>
        <w:t>ë</w:t>
      </w:r>
      <w:r w:rsidR="00561BD3">
        <w:rPr>
          <w:rFonts w:ascii="Times New Roman" w:hAnsi="Times New Roman"/>
          <w:sz w:val="24"/>
          <w:szCs w:val="24"/>
          <w:lang w:val="sq-AL"/>
        </w:rPr>
        <w:t>rcaktimet e</w:t>
      </w:r>
      <w:r w:rsidRPr="003C7B41">
        <w:rPr>
          <w:rFonts w:ascii="Times New Roman" w:hAnsi="Times New Roman"/>
          <w:sz w:val="24"/>
          <w:szCs w:val="24"/>
          <w:lang w:val="sq-AL"/>
        </w:rPr>
        <w:t xml:space="preserve"> VKM</w:t>
      </w:r>
      <w:r w:rsidR="00561BD3">
        <w:rPr>
          <w:rFonts w:ascii="Times New Roman" w:hAnsi="Times New Roman"/>
          <w:sz w:val="24"/>
          <w:szCs w:val="24"/>
          <w:lang w:val="sq-AL"/>
        </w:rPr>
        <w:t>-</w:t>
      </w:r>
      <w:r w:rsidRPr="003C7B41">
        <w:rPr>
          <w:rFonts w:ascii="Times New Roman" w:hAnsi="Times New Roman"/>
          <w:sz w:val="24"/>
          <w:szCs w:val="24"/>
          <w:lang w:val="sq-AL"/>
        </w:rPr>
        <w:t xml:space="preserve"> </w:t>
      </w:r>
      <w:r w:rsidR="00561BD3">
        <w:rPr>
          <w:rFonts w:ascii="Times New Roman" w:hAnsi="Times New Roman"/>
          <w:sz w:val="24"/>
          <w:szCs w:val="24"/>
          <w:lang w:val="sq-AL"/>
        </w:rPr>
        <w:t>s</w:t>
      </w:r>
      <w:r w:rsidR="008F4324">
        <w:rPr>
          <w:rFonts w:ascii="Times New Roman" w:hAnsi="Times New Roman"/>
          <w:sz w:val="24"/>
          <w:szCs w:val="24"/>
          <w:lang w:val="sq-AL"/>
        </w:rPr>
        <w:t>ë</w:t>
      </w:r>
      <w:r w:rsidR="00561BD3">
        <w:rPr>
          <w:rFonts w:ascii="Times New Roman" w:hAnsi="Times New Roman"/>
          <w:sz w:val="24"/>
          <w:szCs w:val="24"/>
          <w:lang w:val="sq-AL"/>
        </w:rPr>
        <w:t xml:space="preserve"> </w:t>
      </w:r>
      <w:r w:rsidRPr="003C7B41">
        <w:rPr>
          <w:rFonts w:ascii="Times New Roman" w:hAnsi="Times New Roman"/>
          <w:sz w:val="24"/>
          <w:szCs w:val="24"/>
          <w:lang w:val="sq-AL"/>
        </w:rPr>
        <w:t>nr. </w:t>
      </w:r>
      <w:r w:rsidR="001F15DB">
        <w:rPr>
          <w:rFonts w:ascii="Times New Roman" w:hAnsi="Times New Roman"/>
          <w:sz w:val="24"/>
          <w:szCs w:val="24"/>
          <w:lang w:val="sq-AL"/>
        </w:rPr>
        <w:t>73</w:t>
      </w:r>
      <w:r w:rsidRPr="003C7B41">
        <w:rPr>
          <w:rFonts w:ascii="Times New Roman" w:hAnsi="Times New Roman"/>
          <w:sz w:val="24"/>
          <w:szCs w:val="24"/>
          <w:lang w:val="sq-AL"/>
        </w:rPr>
        <w:t xml:space="preserve">, datë </w:t>
      </w:r>
      <w:r w:rsidR="001F15DB">
        <w:rPr>
          <w:rFonts w:ascii="Times New Roman" w:hAnsi="Times New Roman"/>
          <w:sz w:val="24"/>
          <w:szCs w:val="24"/>
          <w:lang w:val="sq-AL"/>
        </w:rPr>
        <w:t>07</w:t>
      </w:r>
      <w:r w:rsidRPr="003C7B41">
        <w:rPr>
          <w:rFonts w:ascii="Times New Roman" w:hAnsi="Times New Roman"/>
          <w:sz w:val="24"/>
          <w:szCs w:val="24"/>
          <w:lang w:val="sq-AL"/>
        </w:rPr>
        <w:t>.</w:t>
      </w:r>
      <w:r w:rsidR="001F15DB">
        <w:rPr>
          <w:rFonts w:ascii="Times New Roman" w:hAnsi="Times New Roman"/>
          <w:sz w:val="24"/>
          <w:szCs w:val="24"/>
          <w:lang w:val="sq-AL"/>
        </w:rPr>
        <w:t>02</w:t>
      </w:r>
      <w:r w:rsidRPr="003C7B41">
        <w:rPr>
          <w:rFonts w:ascii="Times New Roman" w:hAnsi="Times New Roman"/>
          <w:sz w:val="24"/>
          <w:szCs w:val="24"/>
          <w:lang w:val="sq-AL"/>
        </w:rPr>
        <w:t>.20</w:t>
      </w:r>
      <w:r w:rsidR="001F15DB">
        <w:rPr>
          <w:rFonts w:ascii="Times New Roman" w:hAnsi="Times New Roman"/>
          <w:sz w:val="24"/>
          <w:szCs w:val="24"/>
          <w:lang w:val="sq-AL"/>
        </w:rPr>
        <w:t>18</w:t>
      </w:r>
      <w:r w:rsidRPr="003C7B41">
        <w:rPr>
          <w:rFonts w:ascii="Times New Roman" w:hAnsi="Times New Roman"/>
          <w:sz w:val="24"/>
          <w:szCs w:val="24"/>
          <w:lang w:val="sq-AL"/>
        </w:rPr>
        <w:t xml:space="preserve">, e cila miraton Dokumentin e Politikave “Për </w:t>
      </w:r>
      <w:r w:rsidR="001F15DB">
        <w:rPr>
          <w:rFonts w:ascii="Times New Roman" w:hAnsi="Times New Roman"/>
          <w:sz w:val="24"/>
          <w:szCs w:val="24"/>
          <w:lang w:val="sq-AL"/>
        </w:rPr>
        <w:t>miratimin e Strategjis</w:t>
      </w:r>
      <w:r w:rsidR="008F4324">
        <w:rPr>
          <w:rFonts w:ascii="Times New Roman" w:hAnsi="Times New Roman"/>
          <w:sz w:val="24"/>
          <w:szCs w:val="24"/>
          <w:lang w:val="sq-AL"/>
        </w:rPr>
        <w:t>ë</w:t>
      </w:r>
      <w:r w:rsidR="001F15DB">
        <w:rPr>
          <w:rFonts w:ascii="Times New Roman" w:hAnsi="Times New Roman"/>
          <w:sz w:val="24"/>
          <w:szCs w:val="24"/>
          <w:lang w:val="sq-AL"/>
        </w:rPr>
        <w:t xml:space="preserve"> Komb</w:t>
      </w:r>
      <w:r w:rsidR="008F4324">
        <w:rPr>
          <w:rFonts w:ascii="Times New Roman" w:hAnsi="Times New Roman"/>
          <w:sz w:val="24"/>
          <w:szCs w:val="24"/>
          <w:lang w:val="sq-AL"/>
        </w:rPr>
        <w:t>ë</w:t>
      </w:r>
      <w:r w:rsidR="001F15DB">
        <w:rPr>
          <w:rFonts w:ascii="Times New Roman" w:hAnsi="Times New Roman"/>
          <w:sz w:val="24"/>
          <w:szCs w:val="24"/>
          <w:lang w:val="sq-AL"/>
        </w:rPr>
        <w:t>tare t</w:t>
      </w:r>
      <w:r w:rsidR="008F4324">
        <w:rPr>
          <w:rFonts w:ascii="Times New Roman" w:hAnsi="Times New Roman"/>
          <w:sz w:val="24"/>
          <w:szCs w:val="24"/>
          <w:lang w:val="sq-AL"/>
        </w:rPr>
        <w:t>ë</w:t>
      </w:r>
      <w:r w:rsidR="001F15DB">
        <w:rPr>
          <w:rFonts w:ascii="Times New Roman" w:hAnsi="Times New Roman"/>
          <w:sz w:val="24"/>
          <w:szCs w:val="24"/>
          <w:lang w:val="sq-AL"/>
        </w:rPr>
        <w:t xml:space="preserve"> Menaxhimit t</w:t>
      </w:r>
      <w:r w:rsidR="008F4324">
        <w:rPr>
          <w:rFonts w:ascii="Times New Roman" w:hAnsi="Times New Roman"/>
          <w:sz w:val="24"/>
          <w:szCs w:val="24"/>
          <w:lang w:val="sq-AL"/>
        </w:rPr>
        <w:t>ë</w:t>
      </w:r>
      <w:r w:rsidR="001F15DB">
        <w:rPr>
          <w:rFonts w:ascii="Times New Roman" w:hAnsi="Times New Roman"/>
          <w:sz w:val="24"/>
          <w:szCs w:val="24"/>
          <w:lang w:val="sq-AL"/>
        </w:rPr>
        <w:t xml:space="preserve"> Integruar t</w:t>
      </w:r>
      <w:r w:rsidR="008F4324">
        <w:rPr>
          <w:rFonts w:ascii="Times New Roman" w:hAnsi="Times New Roman"/>
          <w:sz w:val="24"/>
          <w:szCs w:val="24"/>
          <w:lang w:val="sq-AL"/>
        </w:rPr>
        <w:t>ë</w:t>
      </w:r>
      <w:r w:rsidR="001F15DB">
        <w:rPr>
          <w:rFonts w:ascii="Times New Roman" w:hAnsi="Times New Roman"/>
          <w:sz w:val="24"/>
          <w:szCs w:val="24"/>
          <w:lang w:val="sq-AL"/>
        </w:rPr>
        <w:t xml:space="preserve"> Burimeve Ujore</w:t>
      </w:r>
      <w:r w:rsidRPr="003C7B41">
        <w:rPr>
          <w:rFonts w:ascii="Times New Roman" w:hAnsi="Times New Roman"/>
          <w:sz w:val="24"/>
          <w:szCs w:val="24"/>
          <w:lang w:val="sq-AL"/>
        </w:rPr>
        <w:t>, 20</w:t>
      </w:r>
      <w:r w:rsidR="001F15DB">
        <w:rPr>
          <w:rFonts w:ascii="Times New Roman" w:hAnsi="Times New Roman"/>
          <w:sz w:val="24"/>
          <w:szCs w:val="24"/>
          <w:lang w:val="sq-AL"/>
        </w:rPr>
        <w:t>18</w:t>
      </w:r>
      <w:r w:rsidRPr="003C7B41">
        <w:rPr>
          <w:rFonts w:ascii="Times New Roman" w:hAnsi="Times New Roman"/>
          <w:sz w:val="24"/>
          <w:szCs w:val="24"/>
          <w:lang w:val="sq-AL"/>
        </w:rPr>
        <w:t>-20</w:t>
      </w:r>
      <w:r w:rsidR="001F15DB">
        <w:rPr>
          <w:rFonts w:ascii="Times New Roman" w:hAnsi="Times New Roman"/>
          <w:sz w:val="24"/>
          <w:szCs w:val="24"/>
          <w:lang w:val="sq-AL"/>
        </w:rPr>
        <w:t>27</w:t>
      </w:r>
      <w:r w:rsidRPr="003C7B41">
        <w:rPr>
          <w:rFonts w:ascii="Times New Roman" w:hAnsi="Times New Roman"/>
          <w:sz w:val="24"/>
          <w:szCs w:val="24"/>
          <w:lang w:val="sq-AL"/>
        </w:rPr>
        <w:t xml:space="preserve">”. Qëllimi kryesor i VKM-së është </w:t>
      </w:r>
      <w:r w:rsidRPr="003C7B41">
        <w:rPr>
          <w:rFonts w:ascii="Times New Roman" w:hAnsi="Times New Roman"/>
          <w:sz w:val="24"/>
          <w:szCs w:val="24"/>
          <w:lang w:val="sq-AL"/>
        </w:rPr>
        <w:lastRenderedPageBreak/>
        <w:t xml:space="preserve">vendosja e një kornize strategjike dhe institucionale për menaxhimin, koordinimin dhe zhvillimin e sektorit </w:t>
      </w:r>
      <w:r w:rsidR="00561BD3">
        <w:rPr>
          <w:rFonts w:ascii="Times New Roman" w:hAnsi="Times New Roman"/>
          <w:sz w:val="24"/>
          <w:szCs w:val="24"/>
          <w:lang w:val="sq-AL"/>
        </w:rPr>
        <w:t>t</w:t>
      </w:r>
      <w:r w:rsidR="008F4324">
        <w:rPr>
          <w:rFonts w:ascii="Times New Roman" w:hAnsi="Times New Roman"/>
          <w:sz w:val="24"/>
          <w:szCs w:val="24"/>
          <w:lang w:val="sq-AL"/>
        </w:rPr>
        <w:t>ë</w:t>
      </w:r>
      <w:r w:rsidR="00561BD3">
        <w:rPr>
          <w:rFonts w:ascii="Times New Roman" w:hAnsi="Times New Roman"/>
          <w:sz w:val="24"/>
          <w:szCs w:val="24"/>
          <w:lang w:val="sq-AL"/>
        </w:rPr>
        <w:t xml:space="preserve"> menaxhimit t</w:t>
      </w:r>
      <w:r w:rsidR="008F4324">
        <w:rPr>
          <w:rFonts w:ascii="Times New Roman" w:hAnsi="Times New Roman"/>
          <w:sz w:val="24"/>
          <w:szCs w:val="24"/>
          <w:lang w:val="sq-AL"/>
        </w:rPr>
        <w:t>ë</w:t>
      </w:r>
      <w:r w:rsidR="00561BD3">
        <w:rPr>
          <w:rFonts w:ascii="Times New Roman" w:hAnsi="Times New Roman"/>
          <w:sz w:val="24"/>
          <w:szCs w:val="24"/>
          <w:lang w:val="sq-AL"/>
        </w:rPr>
        <w:t xml:space="preserve"> burimeve ujore</w:t>
      </w:r>
      <w:r w:rsidRPr="003C7B41">
        <w:rPr>
          <w:rFonts w:ascii="Times New Roman" w:hAnsi="Times New Roman"/>
          <w:sz w:val="24"/>
          <w:szCs w:val="24"/>
          <w:lang w:val="sq-AL"/>
        </w:rPr>
        <w:t xml:space="preserve"> në vend për një periudhë 10-vjeçare.</w:t>
      </w:r>
    </w:p>
    <w:p w14:paraId="4342C6E4" w14:textId="77777777" w:rsidR="00BE01CE" w:rsidRPr="003C7B41" w:rsidRDefault="00BE01CE" w:rsidP="00BE01CE">
      <w:pPr>
        <w:spacing w:after="160" w:line="278" w:lineRule="auto"/>
        <w:jc w:val="both"/>
        <w:rPr>
          <w:rFonts w:ascii="Times New Roman" w:hAnsi="Times New Roman"/>
          <w:sz w:val="24"/>
          <w:szCs w:val="24"/>
          <w:lang w:val="sq-AL"/>
        </w:rPr>
      </w:pPr>
      <w:r w:rsidRPr="003C7B41">
        <w:rPr>
          <w:rFonts w:ascii="Times New Roman" w:hAnsi="Times New Roman"/>
          <w:sz w:val="24"/>
          <w:szCs w:val="24"/>
          <w:lang w:val="sq-AL"/>
        </w:rPr>
        <w:t xml:space="preserve">Ndryshimi i varësisë institucionale të </w:t>
      </w:r>
      <w:r w:rsidR="009B0836">
        <w:rPr>
          <w:rFonts w:ascii="Times New Roman" w:hAnsi="Times New Roman"/>
          <w:sz w:val="24"/>
          <w:szCs w:val="24"/>
          <w:lang w:val="sq-AL"/>
        </w:rPr>
        <w:t>AMBU</w:t>
      </w:r>
      <w:r w:rsidR="00074663">
        <w:rPr>
          <w:rFonts w:ascii="Times New Roman" w:hAnsi="Times New Roman"/>
          <w:sz w:val="24"/>
          <w:szCs w:val="24"/>
          <w:lang w:val="sq-AL"/>
        </w:rPr>
        <w:t>-së</w:t>
      </w:r>
      <w:r w:rsidRPr="003C7B41">
        <w:rPr>
          <w:rFonts w:ascii="Times New Roman" w:hAnsi="Times New Roman"/>
          <w:sz w:val="24"/>
          <w:szCs w:val="24"/>
          <w:lang w:val="sq-AL"/>
        </w:rPr>
        <w:t xml:space="preserve"> nga Kryeministri tek ministria përkatëse përputhet me objektivat e VKM-së, sepse:</w:t>
      </w:r>
    </w:p>
    <w:p w14:paraId="73D4F19E" w14:textId="77777777" w:rsidR="00BE01CE" w:rsidRPr="003C7B41" w:rsidRDefault="00BE01CE" w:rsidP="00656277">
      <w:pPr>
        <w:numPr>
          <w:ilvl w:val="0"/>
          <w:numId w:val="36"/>
        </w:numPr>
        <w:spacing w:after="160" w:line="278" w:lineRule="auto"/>
        <w:jc w:val="both"/>
        <w:rPr>
          <w:rFonts w:ascii="Times New Roman" w:hAnsi="Times New Roman"/>
          <w:sz w:val="24"/>
          <w:szCs w:val="24"/>
          <w:lang w:val="sq-AL"/>
        </w:rPr>
      </w:pPr>
      <w:r w:rsidRPr="003C7B41">
        <w:rPr>
          <w:rFonts w:ascii="Times New Roman" w:hAnsi="Times New Roman"/>
          <w:sz w:val="24"/>
          <w:szCs w:val="24"/>
          <w:lang w:val="sq-AL"/>
        </w:rPr>
        <w:t>Siguron mbikëqyrje sektoriale më të drejtëpërdrejtë, duke përmirësuar koordinimin institucional, një parakusht për zbatimin e politikave të dokumentit strategjik.</w:t>
      </w:r>
    </w:p>
    <w:p w14:paraId="4B461D9A" w14:textId="77777777" w:rsidR="00BE01CE" w:rsidRPr="003C7B41" w:rsidRDefault="00BE01CE" w:rsidP="00656277">
      <w:pPr>
        <w:numPr>
          <w:ilvl w:val="0"/>
          <w:numId w:val="36"/>
        </w:numPr>
        <w:spacing w:after="160" w:line="278" w:lineRule="auto"/>
        <w:jc w:val="both"/>
        <w:rPr>
          <w:rFonts w:ascii="Times New Roman" w:hAnsi="Times New Roman"/>
          <w:sz w:val="24"/>
          <w:szCs w:val="24"/>
          <w:lang w:val="sq-AL"/>
        </w:rPr>
      </w:pPr>
      <w:r w:rsidRPr="003C7B41">
        <w:rPr>
          <w:rFonts w:ascii="Times New Roman" w:hAnsi="Times New Roman"/>
          <w:sz w:val="24"/>
          <w:szCs w:val="24"/>
          <w:lang w:val="sq-AL"/>
        </w:rPr>
        <w:t xml:space="preserve">Përforcon efikasitetin dhe shpërndarjen e përgjegjësive në administratën qendrore, duke reduktuar centralizimin, gjë që ishte identifikuar si sfidë në kuadër të politikës së sektorit </w:t>
      </w:r>
      <w:r w:rsidR="009B0836">
        <w:rPr>
          <w:rFonts w:ascii="Times New Roman" w:hAnsi="Times New Roman"/>
          <w:sz w:val="24"/>
          <w:szCs w:val="24"/>
          <w:lang w:val="sq-AL"/>
        </w:rPr>
        <w:t>t</w:t>
      </w:r>
      <w:r w:rsidR="008F4324">
        <w:rPr>
          <w:rFonts w:ascii="Times New Roman" w:hAnsi="Times New Roman"/>
          <w:sz w:val="24"/>
          <w:szCs w:val="24"/>
          <w:lang w:val="sq-AL"/>
        </w:rPr>
        <w:t>ë</w:t>
      </w:r>
      <w:r w:rsidR="009B0836">
        <w:rPr>
          <w:rFonts w:ascii="Times New Roman" w:hAnsi="Times New Roman"/>
          <w:sz w:val="24"/>
          <w:szCs w:val="24"/>
          <w:lang w:val="sq-AL"/>
        </w:rPr>
        <w:t xml:space="preserve"> menaxhimit t</w:t>
      </w:r>
      <w:r w:rsidR="008F4324">
        <w:rPr>
          <w:rFonts w:ascii="Times New Roman" w:hAnsi="Times New Roman"/>
          <w:sz w:val="24"/>
          <w:szCs w:val="24"/>
          <w:lang w:val="sq-AL"/>
        </w:rPr>
        <w:t>ë</w:t>
      </w:r>
      <w:r w:rsidR="009B0836">
        <w:rPr>
          <w:rFonts w:ascii="Times New Roman" w:hAnsi="Times New Roman"/>
          <w:sz w:val="24"/>
          <w:szCs w:val="24"/>
          <w:lang w:val="sq-AL"/>
        </w:rPr>
        <w:t xml:space="preserve"> burimeve ujore</w:t>
      </w:r>
      <w:r w:rsidRPr="003C7B41">
        <w:rPr>
          <w:rFonts w:ascii="Times New Roman" w:hAnsi="Times New Roman"/>
          <w:sz w:val="24"/>
          <w:szCs w:val="24"/>
          <w:lang w:val="sq-AL"/>
        </w:rPr>
        <w:t>.</w:t>
      </w:r>
    </w:p>
    <w:p w14:paraId="5BEA89AA" w14:textId="77777777" w:rsidR="00BE01CE" w:rsidRPr="003C7B41" w:rsidRDefault="00BE01CE" w:rsidP="00656277">
      <w:pPr>
        <w:numPr>
          <w:ilvl w:val="0"/>
          <w:numId w:val="36"/>
        </w:numPr>
        <w:spacing w:after="160" w:line="278" w:lineRule="auto"/>
        <w:jc w:val="both"/>
        <w:rPr>
          <w:rFonts w:ascii="Times New Roman" w:hAnsi="Times New Roman"/>
          <w:sz w:val="24"/>
          <w:szCs w:val="24"/>
          <w:lang w:val="sq-AL"/>
        </w:rPr>
      </w:pPr>
      <w:r w:rsidRPr="003C7B41">
        <w:rPr>
          <w:rFonts w:ascii="Times New Roman" w:hAnsi="Times New Roman"/>
          <w:sz w:val="24"/>
          <w:szCs w:val="24"/>
          <w:lang w:val="sq-AL"/>
        </w:rPr>
        <w:t xml:space="preserve">Lehtëson implementimin e veprimeve dhe projekteve të dokumentit të politikave, duke krijuar kushte për </w:t>
      </w:r>
      <w:r w:rsidR="00CC125C">
        <w:rPr>
          <w:rFonts w:ascii="Times New Roman" w:hAnsi="Times New Roman"/>
          <w:sz w:val="24"/>
          <w:szCs w:val="24"/>
          <w:lang w:val="sq-AL"/>
        </w:rPr>
        <w:t>nj</w:t>
      </w:r>
      <w:r w:rsidR="008F4324">
        <w:rPr>
          <w:rFonts w:ascii="Times New Roman" w:hAnsi="Times New Roman"/>
          <w:sz w:val="24"/>
          <w:szCs w:val="24"/>
          <w:lang w:val="sq-AL"/>
        </w:rPr>
        <w:t>ë</w:t>
      </w:r>
      <w:r w:rsidR="00CC125C">
        <w:rPr>
          <w:rFonts w:ascii="Times New Roman" w:hAnsi="Times New Roman"/>
          <w:sz w:val="24"/>
          <w:szCs w:val="24"/>
          <w:lang w:val="sq-AL"/>
        </w:rPr>
        <w:t xml:space="preserve"> nd</w:t>
      </w:r>
      <w:r w:rsidR="008F4324">
        <w:rPr>
          <w:rFonts w:ascii="Times New Roman" w:hAnsi="Times New Roman"/>
          <w:sz w:val="24"/>
          <w:szCs w:val="24"/>
          <w:lang w:val="sq-AL"/>
        </w:rPr>
        <w:t>ë</w:t>
      </w:r>
      <w:r w:rsidR="00CC125C">
        <w:rPr>
          <w:rFonts w:ascii="Times New Roman" w:hAnsi="Times New Roman"/>
          <w:sz w:val="24"/>
          <w:szCs w:val="24"/>
          <w:lang w:val="sq-AL"/>
        </w:rPr>
        <w:t>rveprim m</w:t>
      </w:r>
      <w:r w:rsidR="008F4324">
        <w:rPr>
          <w:rFonts w:ascii="Times New Roman" w:hAnsi="Times New Roman"/>
          <w:sz w:val="24"/>
          <w:szCs w:val="24"/>
          <w:lang w:val="sq-AL"/>
        </w:rPr>
        <w:t>ë</w:t>
      </w:r>
      <w:r w:rsidR="00CC125C">
        <w:rPr>
          <w:rFonts w:ascii="Times New Roman" w:hAnsi="Times New Roman"/>
          <w:sz w:val="24"/>
          <w:szCs w:val="24"/>
          <w:lang w:val="sq-AL"/>
        </w:rPr>
        <w:t xml:space="preserve"> t</w:t>
      </w:r>
      <w:r w:rsidR="008F4324">
        <w:rPr>
          <w:rFonts w:ascii="Times New Roman" w:hAnsi="Times New Roman"/>
          <w:sz w:val="24"/>
          <w:szCs w:val="24"/>
          <w:lang w:val="sq-AL"/>
        </w:rPr>
        <w:t>ë</w:t>
      </w:r>
      <w:r w:rsidR="00CC125C">
        <w:rPr>
          <w:rFonts w:ascii="Times New Roman" w:hAnsi="Times New Roman"/>
          <w:sz w:val="24"/>
          <w:szCs w:val="24"/>
          <w:lang w:val="sq-AL"/>
        </w:rPr>
        <w:t xml:space="preserve"> mir</w:t>
      </w:r>
      <w:r w:rsidR="008F4324">
        <w:rPr>
          <w:rFonts w:ascii="Times New Roman" w:hAnsi="Times New Roman"/>
          <w:sz w:val="24"/>
          <w:szCs w:val="24"/>
          <w:lang w:val="sq-AL"/>
        </w:rPr>
        <w:t>ë</w:t>
      </w:r>
      <w:r w:rsidR="00CC125C">
        <w:rPr>
          <w:rFonts w:ascii="Times New Roman" w:hAnsi="Times New Roman"/>
          <w:sz w:val="24"/>
          <w:szCs w:val="24"/>
          <w:lang w:val="sq-AL"/>
        </w:rPr>
        <w:t xml:space="preserve"> mes institucioneve dhe aktor</w:t>
      </w:r>
      <w:r w:rsidR="008F4324">
        <w:rPr>
          <w:rFonts w:ascii="Times New Roman" w:hAnsi="Times New Roman"/>
          <w:sz w:val="24"/>
          <w:szCs w:val="24"/>
          <w:lang w:val="sq-AL"/>
        </w:rPr>
        <w:t>ë</w:t>
      </w:r>
      <w:r w:rsidR="00CC125C">
        <w:rPr>
          <w:rFonts w:ascii="Times New Roman" w:hAnsi="Times New Roman"/>
          <w:sz w:val="24"/>
          <w:szCs w:val="24"/>
          <w:lang w:val="sq-AL"/>
        </w:rPr>
        <w:t>ve t</w:t>
      </w:r>
      <w:r w:rsidR="008F4324">
        <w:rPr>
          <w:rFonts w:ascii="Times New Roman" w:hAnsi="Times New Roman"/>
          <w:sz w:val="24"/>
          <w:szCs w:val="24"/>
          <w:lang w:val="sq-AL"/>
        </w:rPr>
        <w:t>ë</w:t>
      </w:r>
      <w:r w:rsidR="00CC125C">
        <w:rPr>
          <w:rFonts w:ascii="Times New Roman" w:hAnsi="Times New Roman"/>
          <w:sz w:val="24"/>
          <w:szCs w:val="24"/>
          <w:lang w:val="sq-AL"/>
        </w:rPr>
        <w:t xml:space="preserve"> p</w:t>
      </w:r>
      <w:r w:rsidR="008F4324">
        <w:rPr>
          <w:rFonts w:ascii="Times New Roman" w:hAnsi="Times New Roman"/>
          <w:sz w:val="24"/>
          <w:szCs w:val="24"/>
          <w:lang w:val="sq-AL"/>
        </w:rPr>
        <w:t>ë</w:t>
      </w:r>
      <w:r w:rsidR="00CC125C">
        <w:rPr>
          <w:rFonts w:ascii="Times New Roman" w:hAnsi="Times New Roman"/>
          <w:sz w:val="24"/>
          <w:szCs w:val="24"/>
          <w:lang w:val="sq-AL"/>
        </w:rPr>
        <w:t>rfshir</w:t>
      </w:r>
      <w:r w:rsidR="008F4324">
        <w:rPr>
          <w:rFonts w:ascii="Times New Roman" w:hAnsi="Times New Roman"/>
          <w:sz w:val="24"/>
          <w:szCs w:val="24"/>
          <w:lang w:val="sq-AL"/>
        </w:rPr>
        <w:t>ë</w:t>
      </w:r>
      <w:r w:rsidR="00CC125C">
        <w:rPr>
          <w:rFonts w:ascii="Times New Roman" w:hAnsi="Times New Roman"/>
          <w:sz w:val="24"/>
          <w:szCs w:val="24"/>
          <w:lang w:val="sq-AL"/>
        </w:rPr>
        <w:t xml:space="preserve"> n</w:t>
      </w:r>
      <w:r w:rsidR="008F4324">
        <w:rPr>
          <w:rFonts w:ascii="Times New Roman" w:hAnsi="Times New Roman"/>
          <w:sz w:val="24"/>
          <w:szCs w:val="24"/>
          <w:lang w:val="sq-AL"/>
        </w:rPr>
        <w:t>ë</w:t>
      </w:r>
      <w:r w:rsidR="00CC125C">
        <w:rPr>
          <w:rFonts w:ascii="Times New Roman" w:hAnsi="Times New Roman"/>
          <w:sz w:val="24"/>
          <w:szCs w:val="24"/>
          <w:lang w:val="sq-AL"/>
        </w:rPr>
        <w:t xml:space="preserve"> proceset e menaxhimit t</w:t>
      </w:r>
      <w:r w:rsidR="008F4324">
        <w:rPr>
          <w:rFonts w:ascii="Times New Roman" w:hAnsi="Times New Roman"/>
          <w:sz w:val="24"/>
          <w:szCs w:val="24"/>
          <w:lang w:val="sq-AL"/>
        </w:rPr>
        <w:t>ë</w:t>
      </w:r>
      <w:r w:rsidR="00CC125C">
        <w:rPr>
          <w:rFonts w:ascii="Times New Roman" w:hAnsi="Times New Roman"/>
          <w:sz w:val="24"/>
          <w:szCs w:val="24"/>
          <w:lang w:val="sq-AL"/>
        </w:rPr>
        <w:t xml:space="preserve"> burimeve ujore</w:t>
      </w:r>
      <w:r w:rsidRPr="003C7B41">
        <w:rPr>
          <w:rFonts w:ascii="Times New Roman" w:hAnsi="Times New Roman"/>
          <w:sz w:val="24"/>
          <w:szCs w:val="24"/>
          <w:lang w:val="sq-AL"/>
        </w:rPr>
        <w:t>.</w:t>
      </w:r>
    </w:p>
    <w:p w14:paraId="4FB02E1A" w14:textId="77777777" w:rsidR="00BE01CE" w:rsidRPr="003C7B41" w:rsidRDefault="00BE01CE" w:rsidP="00BE01CE">
      <w:pPr>
        <w:spacing w:after="160" w:line="278" w:lineRule="auto"/>
        <w:jc w:val="both"/>
        <w:rPr>
          <w:rFonts w:ascii="Times New Roman" w:hAnsi="Times New Roman"/>
          <w:sz w:val="24"/>
          <w:szCs w:val="24"/>
          <w:lang w:val="sq-AL"/>
        </w:rPr>
      </w:pPr>
      <w:r w:rsidRPr="003C7B41">
        <w:rPr>
          <w:rFonts w:ascii="Times New Roman" w:hAnsi="Times New Roman"/>
          <w:sz w:val="24"/>
          <w:szCs w:val="24"/>
          <w:lang w:val="sq-AL"/>
        </w:rPr>
        <w:t xml:space="preserve">Pra, kjo politikë ligjore funksionon si një ndërhyrje për të përforcuar zbatimin e kornizës strategjike të VKM-së </w:t>
      </w:r>
      <w:r w:rsidR="00CC125C">
        <w:rPr>
          <w:rFonts w:ascii="Times New Roman" w:hAnsi="Times New Roman"/>
          <w:sz w:val="24"/>
          <w:szCs w:val="24"/>
          <w:lang w:val="sq-AL"/>
        </w:rPr>
        <w:t>73</w:t>
      </w:r>
      <w:r w:rsidRPr="003C7B41">
        <w:rPr>
          <w:rFonts w:ascii="Times New Roman" w:hAnsi="Times New Roman"/>
          <w:sz w:val="24"/>
          <w:szCs w:val="24"/>
          <w:lang w:val="sq-AL"/>
        </w:rPr>
        <w:t>/20</w:t>
      </w:r>
      <w:r w:rsidR="00CC125C">
        <w:rPr>
          <w:rFonts w:ascii="Times New Roman" w:hAnsi="Times New Roman"/>
          <w:sz w:val="24"/>
          <w:szCs w:val="24"/>
          <w:lang w:val="sq-AL"/>
        </w:rPr>
        <w:t>18</w:t>
      </w:r>
      <w:r w:rsidRPr="003C7B41">
        <w:rPr>
          <w:rFonts w:ascii="Times New Roman" w:hAnsi="Times New Roman"/>
          <w:sz w:val="24"/>
          <w:szCs w:val="24"/>
          <w:lang w:val="sq-AL"/>
        </w:rPr>
        <w:t xml:space="preserve">, duke e lidhur ristrukturimin institucional të </w:t>
      </w:r>
      <w:r w:rsidR="00CC125C">
        <w:rPr>
          <w:rFonts w:ascii="Times New Roman" w:hAnsi="Times New Roman"/>
          <w:sz w:val="24"/>
          <w:szCs w:val="24"/>
          <w:lang w:val="sq-AL"/>
        </w:rPr>
        <w:t>AMBU</w:t>
      </w:r>
      <w:r w:rsidR="00074663">
        <w:rPr>
          <w:rFonts w:ascii="Times New Roman" w:hAnsi="Times New Roman"/>
          <w:sz w:val="24"/>
          <w:szCs w:val="24"/>
          <w:lang w:val="sq-AL"/>
        </w:rPr>
        <w:t>-së</w:t>
      </w:r>
      <w:r w:rsidRPr="003C7B41">
        <w:rPr>
          <w:rFonts w:ascii="Times New Roman" w:hAnsi="Times New Roman"/>
          <w:sz w:val="24"/>
          <w:szCs w:val="24"/>
          <w:lang w:val="sq-AL"/>
        </w:rPr>
        <w:t xml:space="preserve"> me objektivat afatgjata të qeverisjes së sektorit </w:t>
      </w:r>
      <w:r w:rsidR="00CC125C">
        <w:rPr>
          <w:rFonts w:ascii="Times New Roman" w:hAnsi="Times New Roman"/>
          <w:sz w:val="24"/>
          <w:szCs w:val="24"/>
          <w:lang w:val="sq-AL"/>
        </w:rPr>
        <w:t>e menaxhimit t</w:t>
      </w:r>
      <w:r w:rsidR="008F4324">
        <w:rPr>
          <w:rFonts w:ascii="Times New Roman" w:hAnsi="Times New Roman"/>
          <w:sz w:val="24"/>
          <w:szCs w:val="24"/>
          <w:lang w:val="sq-AL"/>
        </w:rPr>
        <w:t>ë</w:t>
      </w:r>
      <w:r w:rsidR="00CC125C">
        <w:rPr>
          <w:rFonts w:ascii="Times New Roman" w:hAnsi="Times New Roman"/>
          <w:sz w:val="24"/>
          <w:szCs w:val="24"/>
          <w:lang w:val="sq-AL"/>
        </w:rPr>
        <w:t xml:space="preserve"> burimeve ujore</w:t>
      </w:r>
      <w:r w:rsidRPr="003C7B41">
        <w:rPr>
          <w:rFonts w:ascii="Times New Roman" w:hAnsi="Times New Roman"/>
          <w:sz w:val="24"/>
          <w:szCs w:val="24"/>
          <w:lang w:val="sq-AL"/>
        </w:rPr>
        <w:t>.</w:t>
      </w:r>
    </w:p>
    <w:p w14:paraId="34E57223" w14:textId="77777777" w:rsidR="009B3896" w:rsidRPr="003C7B41" w:rsidRDefault="00CC791E" w:rsidP="009B3896">
      <w:pPr>
        <w:spacing w:after="160" w:line="278" w:lineRule="auto"/>
        <w:jc w:val="both"/>
        <w:rPr>
          <w:rFonts w:ascii="Times New Roman" w:hAnsi="Times New Roman"/>
          <w:sz w:val="24"/>
          <w:szCs w:val="24"/>
          <w:lang w:val="sq-AL"/>
        </w:rPr>
      </w:pPr>
      <w:r w:rsidRPr="006740A4">
        <w:rPr>
          <w:rFonts w:ascii="Times New Roman" w:hAnsi="Times New Roman"/>
          <w:sz w:val="24"/>
          <w:szCs w:val="24"/>
          <w:lang w:val="sq-AL"/>
        </w:rPr>
        <w:br/>
      </w:r>
      <w:r w:rsidRPr="009B3896">
        <w:rPr>
          <w:rFonts w:ascii="Times New Roman" w:hAnsi="Times New Roman"/>
          <w:sz w:val="24"/>
          <w:szCs w:val="24"/>
          <w:lang w:val="sq-AL"/>
        </w:rPr>
        <w:t xml:space="preserve">Analiza dhe identifikimi i problematikës janë mbështetur </w:t>
      </w:r>
      <w:r w:rsidR="00BE01CE">
        <w:rPr>
          <w:rFonts w:ascii="Times New Roman" w:hAnsi="Times New Roman"/>
          <w:sz w:val="24"/>
          <w:szCs w:val="24"/>
          <w:lang w:val="sq-AL"/>
        </w:rPr>
        <w:t xml:space="preserve">gjithashtu </w:t>
      </w:r>
      <w:r w:rsidRPr="009B3896">
        <w:rPr>
          <w:rFonts w:ascii="Times New Roman" w:hAnsi="Times New Roman"/>
          <w:sz w:val="24"/>
          <w:szCs w:val="24"/>
          <w:lang w:val="sq-AL"/>
        </w:rPr>
        <w:t>në gjetjet e Raportit të SIGMA-s për “Forcimin e qendrës së qeverisjes në Shqipëri”, i cili ka kryer një vlerësim të situatës aktuale dhe ka dhënë rekomandime konkrete për rishpërndarjen e përgjegjësive në nivel qendror. Në vijim të këtyre rekomandimeve është</w:t>
      </w:r>
      <w:r w:rsidR="00074663">
        <w:rPr>
          <w:rFonts w:ascii="Times New Roman" w:hAnsi="Times New Roman"/>
          <w:sz w:val="24"/>
          <w:szCs w:val="24"/>
          <w:lang w:val="sq-AL"/>
        </w:rPr>
        <w:t xml:space="preserve"> </w:t>
      </w:r>
      <w:r w:rsidR="009B3896" w:rsidRPr="003C7B41">
        <w:rPr>
          <w:rFonts w:ascii="Times New Roman" w:hAnsi="Times New Roman"/>
          <w:sz w:val="24"/>
          <w:szCs w:val="24"/>
          <w:lang w:val="sq-AL"/>
        </w:rPr>
        <w:t>theksuar rëndësia e një organizimi institucional që mundëson fokusimin e qendrës së qeverisjes në funksionet strategjike të koordinimit dhe monitorimit të politikave qeveritare.</w:t>
      </w:r>
    </w:p>
    <w:p w14:paraId="6158889F" w14:textId="77777777" w:rsidR="00FE40BC" w:rsidRDefault="00FE40BC" w:rsidP="00FE40BC">
      <w:pPr>
        <w:pStyle w:val="Heading1"/>
        <w:spacing w:line="276" w:lineRule="auto"/>
        <w:jc w:val="both"/>
        <w:rPr>
          <w:rFonts w:ascii="Times New Roman" w:hAnsi="Times New Roman"/>
          <w:sz w:val="24"/>
          <w:szCs w:val="24"/>
          <w:lang w:val="it-IT"/>
        </w:rPr>
      </w:pPr>
      <w:r>
        <w:rPr>
          <w:rFonts w:ascii="Times New Roman" w:hAnsi="Times New Roman"/>
          <w:sz w:val="24"/>
          <w:szCs w:val="24"/>
          <w:lang w:val="it-IT"/>
        </w:rPr>
        <w:t>P</w:t>
      </w:r>
      <w:r w:rsidRPr="003C7B41">
        <w:rPr>
          <w:rFonts w:ascii="Times New Roman" w:hAnsi="Times New Roman"/>
          <w:sz w:val="24"/>
          <w:szCs w:val="24"/>
          <w:lang w:val="it-IT"/>
        </w:rPr>
        <w:t>una ekzistuese e realizuar nga administrata për adresimin e problematikës</w:t>
      </w:r>
      <w:r>
        <w:rPr>
          <w:rFonts w:ascii="Times New Roman" w:hAnsi="Times New Roman"/>
          <w:sz w:val="24"/>
          <w:szCs w:val="24"/>
          <w:lang w:val="it-IT"/>
        </w:rPr>
        <w:t>:</w:t>
      </w:r>
    </w:p>
    <w:p w14:paraId="1C7E28C9" w14:textId="77777777" w:rsidR="00FE40BC" w:rsidRPr="003C7B41" w:rsidRDefault="00FE40BC" w:rsidP="003C7B41">
      <w:pPr>
        <w:rPr>
          <w:lang w:val="it-IT"/>
        </w:rPr>
      </w:pPr>
    </w:p>
    <w:p w14:paraId="6718FCDE" w14:textId="77777777" w:rsidR="009F6A7A" w:rsidRPr="003C7B41" w:rsidRDefault="009F6A7A" w:rsidP="009F6A7A">
      <w:pPr>
        <w:jc w:val="both"/>
        <w:rPr>
          <w:rFonts w:ascii="Times New Roman" w:hAnsi="Times New Roman"/>
          <w:bCs/>
          <w:sz w:val="24"/>
          <w:szCs w:val="24"/>
          <w:lang w:val="sq-AL"/>
        </w:rPr>
      </w:pPr>
      <w:r w:rsidRPr="003C7B41">
        <w:rPr>
          <w:rFonts w:ascii="Times New Roman" w:hAnsi="Times New Roman"/>
          <w:bCs/>
          <w:sz w:val="24"/>
          <w:szCs w:val="24"/>
          <w:lang w:val="sq-AL"/>
        </w:rPr>
        <w:t xml:space="preserve">Në përpjekje për të përballuar këto sfida, administrata shqiptare ka ndërmarrë deri më tani masa të kufizuara, kryesisht në nivel organizativ dhe procedural, duke përfshirë përmirësimin e komunikimit ndërinstitucional dhe koordinimin e aktiviteteve ndërmjet agjencive përkatëse. Megjithatë, këto masa nuk kanë adresuar plotësisht problemin thelbësor të centralizimit dhe mungesës së përputhshmërisë ndërmjet funksioneve sektoriale dhe mbikëqyrjes institucionale. Kjo situatë ka nxitur nevojën për një ndërhyrje më të strukturuar dhe efektive përmes rishikimit të varësisë institucionale të </w:t>
      </w:r>
      <w:r>
        <w:rPr>
          <w:rFonts w:ascii="Times New Roman" w:hAnsi="Times New Roman"/>
          <w:bCs/>
          <w:sz w:val="24"/>
          <w:szCs w:val="24"/>
          <w:lang w:val="sq-AL"/>
        </w:rPr>
        <w:t xml:space="preserve">AMBU-së </w:t>
      </w:r>
      <w:r w:rsidRPr="003C7B41">
        <w:rPr>
          <w:rFonts w:ascii="Times New Roman" w:hAnsi="Times New Roman"/>
          <w:bCs/>
          <w:sz w:val="24"/>
          <w:szCs w:val="24"/>
          <w:lang w:val="sq-AL"/>
        </w:rPr>
        <w:t>dhe përmirësimin e organizimit të administratës publike qendrore, në përputhje me rekomandimet ndërkombëtare dhe objektivat e reformës së administratës publike në kuadër të procesit të integrimit në Bashkimin Evropian.</w:t>
      </w:r>
    </w:p>
    <w:p w14:paraId="6A94BCB9" w14:textId="77777777" w:rsidR="009F6A7A" w:rsidRPr="009F6A7A" w:rsidRDefault="009F6A7A" w:rsidP="00FE40BC">
      <w:pPr>
        <w:pStyle w:val="Heading1"/>
        <w:spacing w:line="276" w:lineRule="auto"/>
        <w:jc w:val="both"/>
        <w:rPr>
          <w:rFonts w:ascii="Times New Roman" w:hAnsi="Times New Roman"/>
          <w:b w:val="0"/>
          <w:bCs w:val="0"/>
          <w:sz w:val="24"/>
          <w:szCs w:val="24"/>
          <w:lang w:val="sq-AL"/>
        </w:rPr>
      </w:pPr>
    </w:p>
    <w:p w14:paraId="2EEF6583" w14:textId="2A9C8A97" w:rsidR="00FE40BC" w:rsidRPr="009F6A7A" w:rsidRDefault="009F6A7A" w:rsidP="00FE40BC">
      <w:pPr>
        <w:pStyle w:val="Heading1"/>
        <w:spacing w:line="276" w:lineRule="auto"/>
        <w:jc w:val="both"/>
        <w:rPr>
          <w:rFonts w:ascii="Times New Roman" w:hAnsi="Times New Roman"/>
          <w:b w:val="0"/>
          <w:bCs w:val="0"/>
          <w:sz w:val="24"/>
          <w:szCs w:val="24"/>
          <w:lang w:val="sq-AL"/>
        </w:rPr>
      </w:pPr>
      <w:r w:rsidRPr="009F6A7A">
        <w:rPr>
          <w:rFonts w:ascii="Times New Roman" w:hAnsi="Times New Roman"/>
          <w:b w:val="0"/>
          <w:bCs w:val="0"/>
          <w:sz w:val="24"/>
          <w:szCs w:val="24"/>
          <w:lang w:val="sq-AL"/>
        </w:rPr>
        <w:t>P</w:t>
      </w:r>
      <w:r>
        <w:rPr>
          <w:rFonts w:ascii="Times New Roman" w:hAnsi="Times New Roman"/>
          <w:b w:val="0"/>
          <w:bCs w:val="0"/>
          <w:sz w:val="24"/>
          <w:szCs w:val="24"/>
          <w:lang w:val="sq-AL"/>
        </w:rPr>
        <w:t>ërveç kësaj, a</w:t>
      </w:r>
      <w:r w:rsidR="00FE40BC" w:rsidRPr="009F6A7A">
        <w:rPr>
          <w:rFonts w:ascii="Times New Roman" w:hAnsi="Times New Roman"/>
          <w:b w:val="0"/>
          <w:bCs w:val="0"/>
          <w:sz w:val="24"/>
          <w:szCs w:val="24"/>
          <w:lang w:val="sq-AL"/>
        </w:rPr>
        <w:t>dministrata publike ka ndërmarrë një sërë hapash analitikë dhe koordinues për të vlerësuar organizimin aktual institucional dhe për të adresuar çështjet që lidhen me funksionimin e qendrës së qeverisjes dhe shpërndarjen e përgjegjësive ndërmjet institucioneve të administratës publike qendrore.</w:t>
      </w:r>
    </w:p>
    <w:p w14:paraId="311618CD" w14:textId="77777777" w:rsidR="00FE40BC" w:rsidRPr="009F6A7A" w:rsidRDefault="00FE40BC" w:rsidP="003C7B41">
      <w:pPr>
        <w:rPr>
          <w:lang w:val="sq-AL"/>
        </w:rPr>
      </w:pPr>
    </w:p>
    <w:p w14:paraId="37C22B84" w14:textId="77777777" w:rsidR="00FE40BC" w:rsidRDefault="00FE40BC" w:rsidP="00FE40BC">
      <w:pPr>
        <w:pStyle w:val="Heading1"/>
        <w:spacing w:line="276" w:lineRule="auto"/>
        <w:jc w:val="both"/>
        <w:rPr>
          <w:rFonts w:ascii="Times New Roman" w:hAnsi="Times New Roman"/>
          <w:b w:val="0"/>
          <w:bCs w:val="0"/>
          <w:sz w:val="24"/>
          <w:szCs w:val="24"/>
          <w:lang w:val="it-IT"/>
        </w:rPr>
      </w:pPr>
      <w:r w:rsidRPr="003C7B41">
        <w:rPr>
          <w:rFonts w:ascii="Times New Roman" w:hAnsi="Times New Roman"/>
          <w:b w:val="0"/>
          <w:bCs w:val="0"/>
          <w:sz w:val="24"/>
          <w:szCs w:val="24"/>
          <w:lang w:val="it-IT"/>
        </w:rPr>
        <w:lastRenderedPageBreak/>
        <w:t>Në këtë kuadër, një nga hapat kryesorë ka qenë realizimi i një vlerësimi të thelluar të strukturës dhe funksionimit të qendrës së qeverisjes në Shqipëri nëpërmjet Raportit të SIGMA-s për “Forcimin e qendrës së qeverisjes në Shqipëri”, i realizuar në kuadër të programit të OECD. Ky raport ka analizuar mënyrën e organizimit të institucioneve që raportojnë pranë qendrës së qeverisjes, duke e krahasuar atë me praktikat e vendeve të OECD-së dhe duke identifikuar nivelet e centralizimit institucional në administratën publike shqiptare.</w:t>
      </w:r>
    </w:p>
    <w:p w14:paraId="2F0C45E3" w14:textId="77777777" w:rsidR="00FE40BC" w:rsidRPr="003C7B41" w:rsidRDefault="00FE40BC" w:rsidP="003C7B41">
      <w:pPr>
        <w:rPr>
          <w:lang w:val="it-IT"/>
        </w:rPr>
      </w:pPr>
    </w:p>
    <w:p w14:paraId="04E1F4A1" w14:textId="77777777" w:rsidR="00FE40BC" w:rsidRDefault="00FE40BC" w:rsidP="00FE40BC">
      <w:pPr>
        <w:pStyle w:val="Heading1"/>
        <w:spacing w:line="276" w:lineRule="auto"/>
        <w:jc w:val="both"/>
        <w:rPr>
          <w:rFonts w:ascii="Times New Roman" w:hAnsi="Times New Roman"/>
          <w:b w:val="0"/>
          <w:bCs w:val="0"/>
          <w:sz w:val="24"/>
          <w:szCs w:val="24"/>
          <w:lang w:val="it-IT"/>
        </w:rPr>
      </w:pPr>
      <w:r w:rsidRPr="003C7B41">
        <w:rPr>
          <w:rFonts w:ascii="Times New Roman" w:hAnsi="Times New Roman"/>
          <w:b w:val="0"/>
          <w:bCs w:val="0"/>
          <w:sz w:val="24"/>
          <w:szCs w:val="24"/>
          <w:lang w:val="it-IT"/>
        </w:rPr>
        <w:t>Në vijim të këtij vlerësimi, administrata publike ka zhvilluar analiza të brendshme dhe diskutime institucionale për mënyrën e organizimit dhe mbikëqyrjes së disa autoriteteve dhe agjencive që aktualisht raportojnë drejtpërdrejt pranë Kryeministrit, me qëllim identifikimin e mundësive për një shpërndarje më të balancuar të përgjegjësive institucionale.</w:t>
      </w:r>
    </w:p>
    <w:p w14:paraId="6B726BD3" w14:textId="77777777" w:rsidR="00FE40BC" w:rsidRPr="003C7B41" w:rsidRDefault="00FE40BC" w:rsidP="003C7B41">
      <w:pPr>
        <w:rPr>
          <w:lang w:val="it-IT"/>
        </w:rPr>
      </w:pPr>
    </w:p>
    <w:p w14:paraId="1F9F655B" w14:textId="77777777" w:rsidR="00FE40BC" w:rsidRPr="003C7B41" w:rsidRDefault="00FE40BC" w:rsidP="00FE40BC">
      <w:pPr>
        <w:pStyle w:val="Heading1"/>
        <w:spacing w:line="276" w:lineRule="auto"/>
        <w:jc w:val="both"/>
        <w:rPr>
          <w:rFonts w:ascii="Times New Roman" w:hAnsi="Times New Roman"/>
          <w:b w:val="0"/>
          <w:bCs w:val="0"/>
          <w:sz w:val="24"/>
          <w:szCs w:val="24"/>
          <w:lang w:val="it-IT"/>
        </w:rPr>
      </w:pPr>
      <w:r w:rsidRPr="003C7B41">
        <w:rPr>
          <w:rFonts w:ascii="Times New Roman" w:hAnsi="Times New Roman"/>
          <w:b w:val="0"/>
          <w:bCs w:val="0"/>
          <w:sz w:val="24"/>
          <w:szCs w:val="24"/>
          <w:lang w:val="it-IT"/>
        </w:rPr>
        <w:t xml:space="preserve">Gjithashtu, në praktikë është siguruar koordinimi ndërinstitucional për </w:t>
      </w:r>
      <w:r w:rsidR="00046681">
        <w:rPr>
          <w:rFonts w:ascii="Times New Roman" w:hAnsi="Times New Roman"/>
          <w:b w:val="0"/>
          <w:bCs w:val="0"/>
          <w:sz w:val="24"/>
          <w:szCs w:val="24"/>
          <w:lang w:val="it-IT"/>
        </w:rPr>
        <w:t xml:space="preserve">hartimin e dokumentave </w:t>
      </w:r>
      <w:r w:rsidRPr="003C7B41">
        <w:rPr>
          <w:rFonts w:ascii="Times New Roman" w:hAnsi="Times New Roman"/>
          <w:b w:val="0"/>
          <w:bCs w:val="0"/>
          <w:sz w:val="24"/>
          <w:szCs w:val="24"/>
          <w:lang w:val="it-IT"/>
        </w:rPr>
        <w:t xml:space="preserve"> </w:t>
      </w:r>
      <w:r w:rsidR="00046681">
        <w:rPr>
          <w:rFonts w:ascii="Times New Roman" w:hAnsi="Times New Roman"/>
          <w:b w:val="0"/>
          <w:bCs w:val="0"/>
          <w:sz w:val="24"/>
          <w:szCs w:val="24"/>
          <w:lang w:val="it-IT"/>
        </w:rPr>
        <w:t>n</w:t>
      </w:r>
      <w:r w:rsidR="00074663">
        <w:rPr>
          <w:rFonts w:ascii="Times New Roman" w:hAnsi="Times New Roman"/>
          <w:b w:val="0"/>
          <w:bCs w:val="0"/>
          <w:sz w:val="24"/>
          <w:szCs w:val="24"/>
          <w:lang w:val="it-IT"/>
        </w:rPr>
        <w:t>ë</w:t>
      </w:r>
      <w:r w:rsidR="00046681">
        <w:rPr>
          <w:rFonts w:ascii="Times New Roman" w:hAnsi="Times New Roman"/>
          <w:b w:val="0"/>
          <w:bCs w:val="0"/>
          <w:sz w:val="24"/>
          <w:szCs w:val="24"/>
          <w:lang w:val="it-IT"/>
        </w:rPr>
        <w:t xml:space="preserve"> fus</w:t>
      </w:r>
      <w:r w:rsidR="00074663">
        <w:rPr>
          <w:rFonts w:ascii="Times New Roman" w:hAnsi="Times New Roman"/>
          <w:b w:val="0"/>
          <w:bCs w:val="0"/>
          <w:sz w:val="24"/>
          <w:szCs w:val="24"/>
          <w:lang w:val="it-IT"/>
        </w:rPr>
        <w:t>hën</w:t>
      </w:r>
      <w:r w:rsidR="00046681">
        <w:rPr>
          <w:rFonts w:ascii="Times New Roman" w:hAnsi="Times New Roman"/>
          <w:b w:val="0"/>
          <w:bCs w:val="0"/>
          <w:sz w:val="24"/>
          <w:szCs w:val="24"/>
          <w:lang w:val="it-IT"/>
        </w:rPr>
        <w:t xml:space="preserve"> e burimeve ujore </w:t>
      </w:r>
      <w:r w:rsidRPr="003C7B41">
        <w:rPr>
          <w:rFonts w:ascii="Times New Roman" w:hAnsi="Times New Roman"/>
          <w:b w:val="0"/>
          <w:bCs w:val="0"/>
          <w:sz w:val="24"/>
          <w:szCs w:val="24"/>
          <w:lang w:val="it-IT"/>
        </w:rPr>
        <w:t xml:space="preserve">përmes mekanizmave administrativë dhe bashkëpunimit ndërmjet institucioneve që </w:t>
      </w:r>
      <w:r w:rsidR="00046681">
        <w:rPr>
          <w:rFonts w:ascii="Times New Roman" w:hAnsi="Times New Roman"/>
          <w:b w:val="0"/>
          <w:bCs w:val="0"/>
          <w:sz w:val="24"/>
          <w:szCs w:val="24"/>
          <w:lang w:val="it-IT"/>
        </w:rPr>
        <w:t>gjenerojn</w:t>
      </w:r>
      <w:r w:rsidR="00074663">
        <w:rPr>
          <w:rFonts w:ascii="Times New Roman" w:hAnsi="Times New Roman"/>
          <w:b w:val="0"/>
          <w:bCs w:val="0"/>
          <w:sz w:val="24"/>
          <w:szCs w:val="24"/>
          <w:lang w:val="it-IT"/>
        </w:rPr>
        <w:t>ë</w:t>
      </w:r>
      <w:r w:rsidR="00046681">
        <w:rPr>
          <w:rFonts w:ascii="Times New Roman" w:hAnsi="Times New Roman"/>
          <w:b w:val="0"/>
          <w:bCs w:val="0"/>
          <w:sz w:val="24"/>
          <w:szCs w:val="24"/>
          <w:lang w:val="it-IT"/>
        </w:rPr>
        <w:t xml:space="preserve"> t</w:t>
      </w:r>
      <w:r w:rsidR="00074663">
        <w:rPr>
          <w:rFonts w:ascii="Times New Roman" w:hAnsi="Times New Roman"/>
          <w:b w:val="0"/>
          <w:bCs w:val="0"/>
          <w:sz w:val="24"/>
          <w:szCs w:val="24"/>
          <w:lang w:val="it-IT"/>
        </w:rPr>
        <w:t>ë</w:t>
      </w:r>
      <w:r w:rsidR="00046681">
        <w:rPr>
          <w:rFonts w:ascii="Times New Roman" w:hAnsi="Times New Roman"/>
          <w:b w:val="0"/>
          <w:bCs w:val="0"/>
          <w:sz w:val="24"/>
          <w:szCs w:val="24"/>
          <w:lang w:val="it-IT"/>
        </w:rPr>
        <w:t xml:space="preserve"> dh</w:t>
      </w:r>
      <w:r w:rsidR="00074663">
        <w:rPr>
          <w:rFonts w:ascii="Times New Roman" w:hAnsi="Times New Roman"/>
          <w:b w:val="0"/>
          <w:bCs w:val="0"/>
          <w:sz w:val="24"/>
          <w:szCs w:val="24"/>
          <w:lang w:val="it-IT"/>
        </w:rPr>
        <w:t>ë</w:t>
      </w:r>
      <w:r w:rsidR="00046681">
        <w:rPr>
          <w:rFonts w:ascii="Times New Roman" w:hAnsi="Times New Roman"/>
          <w:b w:val="0"/>
          <w:bCs w:val="0"/>
          <w:sz w:val="24"/>
          <w:szCs w:val="24"/>
          <w:lang w:val="it-IT"/>
        </w:rPr>
        <w:t>na lidhur me burimet ujore</w:t>
      </w:r>
      <w:r w:rsidRPr="003C7B41">
        <w:rPr>
          <w:rFonts w:ascii="Times New Roman" w:hAnsi="Times New Roman"/>
          <w:b w:val="0"/>
          <w:bCs w:val="0"/>
          <w:sz w:val="24"/>
          <w:szCs w:val="24"/>
          <w:lang w:val="it-IT"/>
        </w:rPr>
        <w:t>. Megjithatë, këto mekanizma koordinimi nuk adresojnë plotësisht çështjen e organizimit institucional dhe të varësisë administrative të autoritetit përgjegjës për këtë fushë.</w:t>
      </w:r>
    </w:p>
    <w:p w14:paraId="41001685" w14:textId="77777777" w:rsidR="00FE40BC" w:rsidRPr="003C7B41" w:rsidRDefault="00FE40BC" w:rsidP="00FE40BC">
      <w:pPr>
        <w:pStyle w:val="Heading1"/>
        <w:spacing w:line="276" w:lineRule="auto"/>
        <w:jc w:val="both"/>
        <w:rPr>
          <w:rFonts w:ascii="Times New Roman" w:hAnsi="Times New Roman"/>
          <w:b w:val="0"/>
          <w:bCs w:val="0"/>
          <w:sz w:val="24"/>
          <w:szCs w:val="24"/>
          <w:lang w:val="it-IT"/>
        </w:rPr>
      </w:pPr>
      <w:r w:rsidRPr="003C7B41">
        <w:rPr>
          <w:rFonts w:ascii="Times New Roman" w:hAnsi="Times New Roman"/>
          <w:b w:val="0"/>
          <w:bCs w:val="0"/>
          <w:sz w:val="24"/>
          <w:szCs w:val="24"/>
          <w:lang w:val="it-IT"/>
        </w:rPr>
        <w:t>Si rezultat i analizave të kryera dhe rekomandimeve të dhëna nga Raporti i SIGMA-s, është arritur në përfundimin se adresimi i plotë i problematikës që lidhet me nivelin e centralizimit dhe me përputhjen ndërmjet funksioneve sektoriale dhe mbikëqyrjes institucionale</w:t>
      </w:r>
      <w:r w:rsidR="009C6D92">
        <w:rPr>
          <w:rFonts w:ascii="Times New Roman" w:hAnsi="Times New Roman"/>
          <w:b w:val="0"/>
          <w:bCs w:val="0"/>
          <w:sz w:val="24"/>
          <w:szCs w:val="24"/>
          <w:lang w:val="it-IT"/>
        </w:rPr>
        <w:t>.</w:t>
      </w:r>
    </w:p>
    <w:p w14:paraId="3B6CCA94" w14:textId="77777777" w:rsidR="00DB7D02" w:rsidRPr="003C7B41" w:rsidRDefault="00DB7D02" w:rsidP="009B3896">
      <w:pPr>
        <w:pStyle w:val="Heading1"/>
        <w:spacing w:line="276" w:lineRule="auto"/>
        <w:jc w:val="both"/>
        <w:rPr>
          <w:rFonts w:ascii="Times New Roman" w:hAnsi="Times New Roman" w:cs="Times New Roman"/>
          <w:b w:val="0"/>
          <w:bCs w:val="0"/>
          <w:sz w:val="24"/>
          <w:szCs w:val="24"/>
          <w:lang w:val="it-IT"/>
        </w:rPr>
      </w:pPr>
    </w:p>
    <w:p w14:paraId="57A45692" w14:textId="77777777" w:rsidR="00C50922" w:rsidRPr="002670EC" w:rsidRDefault="001009D3" w:rsidP="004661A8">
      <w:pPr>
        <w:pStyle w:val="Heading1"/>
        <w:spacing w:line="276" w:lineRule="auto"/>
        <w:rPr>
          <w:rFonts w:ascii="Times New Roman" w:hAnsi="Times New Roman" w:cs="Times New Roman"/>
          <w:sz w:val="24"/>
          <w:szCs w:val="24"/>
          <w:lang w:val="sq-AL"/>
        </w:rPr>
      </w:pPr>
      <w:r w:rsidRPr="002670EC">
        <w:rPr>
          <w:rFonts w:ascii="Times New Roman" w:hAnsi="Times New Roman" w:cs="Times New Roman"/>
          <w:sz w:val="24"/>
          <w:szCs w:val="24"/>
          <w:lang w:val="sq-AL"/>
        </w:rPr>
        <w:t>Objektivi i politikës</w:t>
      </w:r>
      <w:bookmarkEnd w:id="4"/>
    </w:p>
    <w:p w14:paraId="569A11D4" w14:textId="77777777" w:rsidR="001009D3" w:rsidRPr="002670EC" w:rsidRDefault="001009D3" w:rsidP="00075E6C">
      <w:pPr>
        <w:pStyle w:val="ListParagraph"/>
        <w:numPr>
          <w:ilvl w:val="0"/>
          <w:numId w:val="12"/>
        </w:numPr>
        <w:spacing w:after="0"/>
        <w:rPr>
          <w:rFonts w:ascii="Times New Roman" w:hAnsi="Times New Roman"/>
          <w:i/>
          <w:sz w:val="24"/>
          <w:szCs w:val="24"/>
          <w:lang w:val="sq-AL"/>
        </w:rPr>
      </w:pPr>
      <w:r w:rsidRPr="002670EC">
        <w:rPr>
          <w:rFonts w:ascii="Times New Roman" w:hAnsi="Times New Roman"/>
          <w:i/>
          <w:sz w:val="24"/>
          <w:szCs w:val="24"/>
          <w:lang w:val="sq-AL"/>
        </w:rPr>
        <w:t>Vendosni objektiva që korrespondojnë me problemin dhe shkaqet e tij</w:t>
      </w:r>
      <w:r w:rsidR="00573E8A" w:rsidRPr="002670EC">
        <w:rPr>
          <w:rFonts w:ascii="Times New Roman" w:hAnsi="Times New Roman"/>
          <w:i/>
          <w:sz w:val="24"/>
          <w:szCs w:val="24"/>
          <w:lang w:val="sq-AL"/>
        </w:rPr>
        <w:t>.</w:t>
      </w:r>
    </w:p>
    <w:p w14:paraId="6FAAD658" w14:textId="77777777" w:rsidR="004B05F4" w:rsidRPr="002670EC" w:rsidRDefault="001009D3" w:rsidP="00075E6C">
      <w:pPr>
        <w:pStyle w:val="ListParagraph"/>
        <w:numPr>
          <w:ilvl w:val="0"/>
          <w:numId w:val="12"/>
        </w:numPr>
        <w:spacing w:after="0"/>
        <w:rPr>
          <w:rFonts w:ascii="Times New Roman" w:hAnsi="Times New Roman"/>
          <w:i/>
          <w:sz w:val="24"/>
          <w:szCs w:val="24"/>
          <w:lang w:val="sq-AL"/>
        </w:rPr>
      </w:pPr>
      <w:r w:rsidRPr="002670EC">
        <w:rPr>
          <w:rFonts w:ascii="Times New Roman" w:hAnsi="Times New Roman"/>
          <w:i/>
          <w:sz w:val="24"/>
          <w:szCs w:val="24"/>
          <w:lang w:val="sq-AL"/>
        </w:rPr>
        <w:t>Sigurohuni që objektivat janë specifikë, të matshëm, të arritshëm, realë dhe në kohë</w:t>
      </w:r>
      <w:r w:rsidR="00573E8A" w:rsidRPr="002670EC">
        <w:rPr>
          <w:rFonts w:ascii="Times New Roman" w:hAnsi="Times New Roman"/>
          <w:i/>
          <w:sz w:val="24"/>
          <w:szCs w:val="24"/>
          <w:lang w:val="sq-AL"/>
        </w:rPr>
        <w:t>.</w:t>
      </w:r>
    </w:p>
    <w:p w14:paraId="07EDD021" w14:textId="77777777" w:rsidR="00396D35" w:rsidRPr="002670EC" w:rsidRDefault="00396D35" w:rsidP="004661A8">
      <w:pPr>
        <w:pStyle w:val="Style1-BodyText"/>
        <w:spacing w:after="0" w:line="276" w:lineRule="auto"/>
        <w:rPr>
          <w:rFonts w:ascii="Times New Roman" w:hAnsi="Times New Roman" w:cs="Times New Roman"/>
          <w:sz w:val="24"/>
          <w:lang w:val="sq-AL"/>
        </w:rPr>
      </w:pPr>
    </w:p>
    <w:p w14:paraId="495633AA" w14:textId="77777777" w:rsidR="002670EC" w:rsidRDefault="00D66663" w:rsidP="00D66663">
      <w:pPr>
        <w:pStyle w:val="Style1-BodyText"/>
        <w:spacing w:after="0" w:line="276" w:lineRule="auto"/>
        <w:rPr>
          <w:rFonts w:ascii="Times New Roman" w:hAnsi="Times New Roman" w:cs="Times New Roman"/>
          <w:sz w:val="24"/>
          <w:lang w:val="sq-AL"/>
        </w:rPr>
      </w:pPr>
      <w:r w:rsidRPr="002670EC">
        <w:rPr>
          <w:rFonts w:ascii="Times New Roman" w:hAnsi="Times New Roman" w:cs="Times New Roman"/>
          <w:sz w:val="24"/>
          <w:lang w:val="sq-AL"/>
        </w:rPr>
        <w:t>Objektivi kryesor i ndërhyrjes është</w:t>
      </w:r>
      <w:r w:rsidR="00FE40BC">
        <w:rPr>
          <w:rFonts w:ascii="Times New Roman" w:hAnsi="Times New Roman" w:cs="Times New Roman"/>
          <w:sz w:val="24"/>
          <w:lang w:val="sq-AL"/>
        </w:rPr>
        <w:t xml:space="preserve">: </w:t>
      </w:r>
      <w:r w:rsidRPr="002670EC">
        <w:rPr>
          <w:rFonts w:ascii="Times New Roman" w:hAnsi="Times New Roman" w:cs="Times New Roman"/>
          <w:sz w:val="24"/>
          <w:lang w:val="sq-AL"/>
        </w:rPr>
        <w:t xml:space="preserve"> </w:t>
      </w:r>
    </w:p>
    <w:p w14:paraId="0B08EB02" w14:textId="77777777" w:rsidR="00FE40BC" w:rsidRPr="00FE40BC" w:rsidRDefault="00FE40BC" w:rsidP="00656277">
      <w:pPr>
        <w:pStyle w:val="Style1-BodyText"/>
        <w:numPr>
          <w:ilvl w:val="0"/>
          <w:numId w:val="35"/>
        </w:numPr>
        <w:spacing w:after="0" w:line="276" w:lineRule="auto"/>
        <w:rPr>
          <w:rFonts w:ascii="Times New Roman" w:hAnsi="Times New Roman" w:cs="Times New Roman"/>
          <w:sz w:val="24"/>
          <w:lang w:val="sq-AL"/>
        </w:rPr>
      </w:pPr>
      <w:r w:rsidRPr="003C7B41">
        <w:rPr>
          <w:rFonts w:ascii="Times New Roman" w:hAnsi="Times New Roman" w:cs="Times New Roman"/>
          <w:sz w:val="24"/>
          <w:lang w:val="sq-AL"/>
        </w:rPr>
        <w:t xml:space="preserve">Përmirësimi i organizimit institucional të administratës publike qendrore, nëpërmjet rishikimit të varësisë institucionale të </w:t>
      </w:r>
      <w:r w:rsidR="009C6D92">
        <w:rPr>
          <w:rFonts w:ascii="Times New Roman" w:hAnsi="Times New Roman" w:cs="Times New Roman"/>
          <w:sz w:val="24"/>
          <w:lang w:val="sq-AL"/>
        </w:rPr>
        <w:t>Agjencis</w:t>
      </w:r>
      <w:r w:rsidR="008F4324">
        <w:rPr>
          <w:rFonts w:ascii="Times New Roman" w:hAnsi="Times New Roman" w:cs="Times New Roman"/>
          <w:sz w:val="24"/>
          <w:lang w:val="sq-AL"/>
        </w:rPr>
        <w:t>ë</w:t>
      </w:r>
      <w:r w:rsidR="009C6D92">
        <w:rPr>
          <w:rFonts w:ascii="Times New Roman" w:hAnsi="Times New Roman" w:cs="Times New Roman"/>
          <w:sz w:val="24"/>
          <w:lang w:val="sq-AL"/>
        </w:rPr>
        <w:t xml:space="preserve"> s</w:t>
      </w:r>
      <w:r w:rsidR="008F4324">
        <w:rPr>
          <w:rFonts w:ascii="Times New Roman" w:hAnsi="Times New Roman" w:cs="Times New Roman"/>
          <w:sz w:val="24"/>
          <w:lang w:val="sq-AL"/>
        </w:rPr>
        <w:t>ë</w:t>
      </w:r>
      <w:r w:rsidR="009C6D92">
        <w:rPr>
          <w:rFonts w:ascii="Times New Roman" w:hAnsi="Times New Roman" w:cs="Times New Roman"/>
          <w:sz w:val="24"/>
          <w:lang w:val="sq-AL"/>
        </w:rPr>
        <w:t xml:space="preserve"> Menaxhimit t</w:t>
      </w:r>
      <w:r w:rsidR="008F4324">
        <w:rPr>
          <w:rFonts w:ascii="Times New Roman" w:hAnsi="Times New Roman" w:cs="Times New Roman"/>
          <w:sz w:val="24"/>
          <w:lang w:val="sq-AL"/>
        </w:rPr>
        <w:t>ë</w:t>
      </w:r>
      <w:r w:rsidR="009C6D92">
        <w:rPr>
          <w:rFonts w:ascii="Times New Roman" w:hAnsi="Times New Roman" w:cs="Times New Roman"/>
          <w:sz w:val="24"/>
          <w:lang w:val="sq-AL"/>
        </w:rPr>
        <w:t xml:space="preserve"> Burimeve Ujore (AMBU)</w:t>
      </w:r>
      <w:r>
        <w:rPr>
          <w:rFonts w:ascii="Times New Roman" w:hAnsi="Times New Roman" w:cs="Times New Roman"/>
          <w:sz w:val="24"/>
          <w:lang w:val="sq-AL"/>
        </w:rPr>
        <w:t>, brenda vitit 2026.</w:t>
      </w:r>
    </w:p>
    <w:p w14:paraId="702C74EE" w14:textId="77777777" w:rsidR="00FE40BC" w:rsidRDefault="00FE40BC" w:rsidP="00D66663">
      <w:pPr>
        <w:pStyle w:val="Style1-BodyText"/>
        <w:spacing w:after="0" w:line="276" w:lineRule="auto"/>
        <w:rPr>
          <w:rFonts w:ascii="Times New Roman" w:hAnsi="Times New Roman" w:cs="Times New Roman"/>
          <w:sz w:val="24"/>
          <w:lang w:val="sq-AL"/>
        </w:rPr>
      </w:pPr>
    </w:p>
    <w:p w14:paraId="748EBA0E" w14:textId="77777777" w:rsidR="00D66663" w:rsidRPr="002670EC" w:rsidRDefault="00D66663" w:rsidP="00D66663">
      <w:pPr>
        <w:pStyle w:val="Style1-BodyText"/>
        <w:spacing w:after="0" w:line="276" w:lineRule="auto"/>
        <w:rPr>
          <w:rFonts w:ascii="Times New Roman" w:hAnsi="Times New Roman" w:cs="Times New Roman"/>
          <w:sz w:val="24"/>
          <w:lang w:val="sq-AL"/>
        </w:rPr>
      </w:pPr>
      <w:r w:rsidRPr="002670EC">
        <w:rPr>
          <w:rFonts w:ascii="Times New Roman" w:hAnsi="Times New Roman" w:cs="Times New Roman"/>
          <w:sz w:val="24"/>
          <w:lang w:val="sq-AL"/>
        </w:rPr>
        <w:t>Ky objektiv synon të adresojë nivelin e lartë të centralizimit të institucioneve në varësi të drejtpërdrejtë të Kryeministrit dhe të kontribuojë në rishpërndarjen më të balancuar të përgjegjësive në nivel qendror, në përputhje me rekomandimet e Raportit të SIGMA-s të realizuar në kuadër të programit të OECD.</w:t>
      </w:r>
    </w:p>
    <w:p w14:paraId="2284A4FF" w14:textId="77777777" w:rsidR="00D66663" w:rsidRPr="002670EC" w:rsidRDefault="00D66663" w:rsidP="00D66663">
      <w:pPr>
        <w:pStyle w:val="Style1-BodyText"/>
        <w:spacing w:after="0" w:line="276" w:lineRule="auto"/>
        <w:rPr>
          <w:rFonts w:ascii="Times New Roman" w:hAnsi="Times New Roman" w:cs="Times New Roman"/>
          <w:sz w:val="24"/>
          <w:lang w:val="sq-AL"/>
        </w:rPr>
      </w:pPr>
      <w:r w:rsidRPr="002670EC">
        <w:rPr>
          <w:rFonts w:ascii="Times New Roman" w:hAnsi="Times New Roman" w:cs="Times New Roman"/>
          <w:sz w:val="24"/>
          <w:lang w:val="sq-AL"/>
        </w:rPr>
        <w:br/>
        <w:t xml:space="preserve">Objektivi është specifik pasi lidhet drejtpërdrejt me ndryshimin e varësisë institucionale të </w:t>
      </w:r>
      <w:r w:rsidR="000900B3">
        <w:rPr>
          <w:rFonts w:ascii="Times New Roman" w:hAnsi="Times New Roman" w:cs="Times New Roman"/>
          <w:sz w:val="24"/>
          <w:lang w:val="sq-AL"/>
        </w:rPr>
        <w:t>AMBU</w:t>
      </w:r>
      <w:r w:rsidR="00074663">
        <w:rPr>
          <w:rFonts w:ascii="Times New Roman" w:hAnsi="Times New Roman" w:cs="Times New Roman"/>
          <w:sz w:val="24"/>
          <w:lang w:val="sq-AL"/>
        </w:rPr>
        <w:t>-së</w:t>
      </w:r>
      <w:r w:rsidRPr="002670EC">
        <w:rPr>
          <w:rFonts w:ascii="Times New Roman" w:hAnsi="Times New Roman" w:cs="Times New Roman"/>
          <w:sz w:val="24"/>
          <w:lang w:val="sq-AL"/>
        </w:rPr>
        <w:t xml:space="preserve">. Ai është i matshëm, i arritshëm dhe realist, pasi ndërhyrja është e kufizuar dhe e natyrës organizative, pa kërkuar ndryshime në strukturën apo buxhetin e institucionit. </w:t>
      </w:r>
    </w:p>
    <w:p w14:paraId="55BA927E" w14:textId="77777777" w:rsidR="00AD35FC" w:rsidRDefault="00AD35FC" w:rsidP="00075E6C">
      <w:pPr>
        <w:pStyle w:val="Style1-BodyText"/>
        <w:spacing w:after="0" w:line="276" w:lineRule="auto"/>
        <w:rPr>
          <w:rFonts w:ascii="Times New Roman" w:hAnsi="Times New Roman" w:cs="Times New Roman"/>
          <w:sz w:val="24"/>
          <w:lang w:val="sq-AL"/>
        </w:rPr>
      </w:pPr>
    </w:p>
    <w:p w14:paraId="7192CD07" w14:textId="77777777" w:rsidR="00FE40BC" w:rsidRDefault="00FE40BC" w:rsidP="00656277">
      <w:pPr>
        <w:pStyle w:val="Style1-BodyText"/>
        <w:numPr>
          <w:ilvl w:val="0"/>
          <w:numId w:val="35"/>
        </w:numPr>
        <w:spacing w:after="0" w:line="276" w:lineRule="auto"/>
        <w:rPr>
          <w:rFonts w:ascii="Times New Roman" w:hAnsi="Times New Roman" w:cs="Times New Roman"/>
          <w:sz w:val="24"/>
          <w:lang w:val="sq-AL"/>
        </w:rPr>
      </w:pPr>
      <w:r w:rsidRPr="003C7B41">
        <w:rPr>
          <w:rFonts w:ascii="Times New Roman" w:hAnsi="Times New Roman" w:cs="Times New Roman"/>
          <w:sz w:val="24"/>
          <w:lang w:val="sq-AL"/>
        </w:rPr>
        <w:t>Ulja e nivelit të centralizimit të institucioneve që raportojnë drejtpërdrejt pranë Kryeministrit, nëpërmjet rishpërndarjes më të balancuar të përgjegjësive institucionale në administratën publike qendrore</w:t>
      </w:r>
      <w:r w:rsidR="00862BD8">
        <w:rPr>
          <w:rFonts w:ascii="Times New Roman" w:hAnsi="Times New Roman" w:cs="Times New Roman"/>
          <w:sz w:val="24"/>
          <w:lang w:val="sq-AL"/>
        </w:rPr>
        <w:t>, brenda vitit 2026;</w:t>
      </w:r>
    </w:p>
    <w:p w14:paraId="27D07CE8" w14:textId="77777777" w:rsidR="00862BD8" w:rsidRDefault="00862BD8" w:rsidP="00656277">
      <w:pPr>
        <w:pStyle w:val="Style1-BodyText"/>
        <w:numPr>
          <w:ilvl w:val="0"/>
          <w:numId w:val="35"/>
        </w:numPr>
        <w:spacing w:after="0" w:line="276" w:lineRule="auto"/>
        <w:rPr>
          <w:rFonts w:ascii="Times New Roman" w:hAnsi="Times New Roman" w:cs="Times New Roman"/>
          <w:sz w:val="24"/>
          <w:lang w:val="sq-AL"/>
        </w:rPr>
      </w:pPr>
      <w:r w:rsidRPr="003C7B41">
        <w:rPr>
          <w:rFonts w:ascii="Times New Roman" w:hAnsi="Times New Roman" w:cs="Times New Roman"/>
          <w:sz w:val="24"/>
          <w:lang w:val="sq-AL"/>
        </w:rPr>
        <w:t xml:space="preserve">Sigurimi i përputhjes ndërmjet funksioneve sektoriale të </w:t>
      </w:r>
      <w:r w:rsidR="000900B3">
        <w:rPr>
          <w:rFonts w:ascii="Times New Roman" w:hAnsi="Times New Roman" w:cs="Times New Roman"/>
          <w:sz w:val="24"/>
          <w:lang w:val="sq-AL"/>
        </w:rPr>
        <w:t>Agjencis</w:t>
      </w:r>
      <w:r w:rsidR="008F4324">
        <w:rPr>
          <w:rFonts w:ascii="Times New Roman" w:hAnsi="Times New Roman" w:cs="Times New Roman"/>
          <w:sz w:val="24"/>
          <w:lang w:val="sq-AL"/>
        </w:rPr>
        <w:t>ë</w:t>
      </w:r>
      <w:r w:rsidR="000900B3">
        <w:rPr>
          <w:rFonts w:ascii="Times New Roman" w:hAnsi="Times New Roman" w:cs="Times New Roman"/>
          <w:sz w:val="24"/>
          <w:lang w:val="sq-AL"/>
        </w:rPr>
        <w:t xml:space="preserve"> s</w:t>
      </w:r>
      <w:r w:rsidR="008F4324">
        <w:rPr>
          <w:rFonts w:ascii="Times New Roman" w:hAnsi="Times New Roman" w:cs="Times New Roman"/>
          <w:sz w:val="24"/>
          <w:lang w:val="sq-AL"/>
        </w:rPr>
        <w:t>ë</w:t>
      </w:r>
      <w:r w:rsidR="000900B3">
        <w:rPr>
          <w:rFonts w:ascii="Times New Roman" w:hAnsi="Times New Roman" w:cs="Times New Roman"/>
          <w:sz w:val="24"/>
          <w:lang w:val="sq-AL"/>
        </w:rPr>
        <w:t xml:space="preserve"> Menaxhimit </w:t>
      </w:r>
      <w:r w:rsidRPr="003C7B41">
        <w:rPr>
          <w:rFonts w:ascii="Times New Roman" w:hAnsi="Times New Roman" w:cs="Times New Roman"/>
          <w:sz w:val="24"/>
          <w:lang w:val="sq-AL"/>
        </w:rPr>
        <w:t xml:space="preserve"> </w:t>
      </w:r>
      <w:r w:rsidR="000900B3">
        <w:rPr>
          <w:rFonts w:ascii="Times New Roman" w:hAnsi="Times New Roman" w:cs="Times New Roman"/>
          <w:sz w:val="24"/>
          <w:lang w:val="sq-AL"/>
        </w:rPr>
        <w:t>t</w:t>
      </w:r>
      <w:r w:rsidR="008F4324">
        <w:rPr>
          <w:rFonts w:ascii="Times New Roman" w:hAnsi="Times New Roman" w:cs="Times New Roman"/>
          <w:sz w:val="24"/>
          <w:lang w:val="sq-AL"/>
        </w:rPr>
        <w:t>ë</w:t>
      </w:r>
      <w:r w:rsidR="000900B3">
        <w:rPr>
          <w:rFonts w:ascii="Times New Roman" w:hAnsi="Times New Roman" w:cs="Times New Roman"/>
          <w:sz w:val="24"/>
          <w:lang w:val="sq-AL"/>
        </w:rPr>
        <w:t xml:space="preserve"> Burimeve Ujore </w:t>
      </w:r>
      <w:r w:rsidRPr="003C7B41">
        <w:rPr>
          <w:rFonts w:ascii="Times New Roman" w:hAnsi="Times New Roman" w:cs="Times New Roman"/>
          <w:sz w:val="24"/>
          <w:lang w:val="sq-AL"/>
        </w:rPr>
        <w:t>(</w:t>
      </w:r>
      <w:r w:rsidR="000900B3">
        <w:rPr>
          <w:rFonts w:ascii="Times New Roman" w:hAnsi="Times New Roman" w:cs="Times New Roman"/>
          <w:sz w:val="24"/>
          <w:lang w:val="sq-AL"/>
        </w:rPr>
        <w:t>AMBU</w:t>
      </w:r>
      <w:r w:rsidRPr="003C7B41">
        <w:rPr>
          <w:rFonts w:ascii="Times New Roman" w:hAnsi="Times New Roman" w:cs="Times New Roman"/>
          <w:sz w:val="24"/>
          <w:lang w:val="sq-AL"/>
        </w:rPr>
        <w:t xml:space="preserve">) dhe mbikëqyrjes së </w:t>
      </w:r>
      <w:r w:rsidR="00074663">
        <w:rPr>
          <w:rFonts w:ascii="Times New Roman" w:hAnsi="Times New Roman" w:cs="Times New Roman"/>
          <w:sz w:val="24"/>
          <w:lang w:val="sq-AL"/>
        </w:rPr>
        <w:t>saj</w:t>
      </w:r>
      <w:r w:rsidRPr="003C7B41">
        <w:rPr>
          <w:rFonts w:ascii="Times New Roman" w:hAnsi="Times New Roman" w:cs="Times New Roman"/>
          <w:sz w:val="24"/>
          <w:lang w:val="sq-AL"/>
        </w:rPr>
        <w:t xml:space="preserve"> institucionale, nëpërmjet vendosjes së këtij institucioni në varësi të ministrisë përgjegjëse për fushën përkatëse</w:t>
      </w:r>
      <w:r>
        <w:rPr>
          <w:rFonts w:ascii="Times New Roman" w:hAnsi="Times New Roman" w:cs="Times New Roman"/>
          <w:sz w:val="24"/>
          <w:lang w:val="sq-AL"/>
        </w:rPr>
        <w:t>;</w:t>
      </w:r>
    </w:p>
    <w:p w14:paraId="04549166" w14:textId="77777777" w:rsidR="00862BD8" w:rsidRDefault="00862BD8" w:rsidP="00656277">
      <w:pPr>
        <w:pStyle w:val="Style1-BodyText"/>
        <w:numPr>
          <w:ilvl w:val="0"/>
          <w:numId w:val="35"/>
        </w:numPr>
        <w:spacing w:after="0" w:line="276" w:lineRule="auto"/>
        <w:rPr>
          <w:rFonts w:ascii="Times New Roman" w:hAnsi="Times New Roman" w:cs="Times New Roman"/>
          <w:sz w:val="24"/>
          <w:lang w:val="sq-AL"/>
        </w:rPr>
      </w:pPr>
      <w:r w:rsidRPr="003C7B41">
        <w:rPr>
          <w:rFonts w:ascii="Times New Roman" w:hAnsi="Times New Roman" w:cs="Times New Roman"/>
          <w:sz w:val="24"/>
          <w:lang w:val="sq-AL"/>
        </w:rPr>
        <w:lastRenderedPageBreak/>
        <w:t xml:space="preserve">Forcimi i koordinimit ndërinstitucional dhe integrimit të politikave në fushën e </w:t>
      </w:r>
      <w:r w:rsidR="000900B3">
        <w:rPr>
          <w:rFonts w:ascii="Times New Roman" w:hAnsi="Times New Roman" w:cs="Times New Roman"/>
          <w:sz w:val="24"/>
          <w:lang w:val="sq-AL"/>
        </w:rPr>
        <w:t>menaxhimit t</w:t>
      </w:r>
      <w:r w:rsidR="008F4324">
        <w:rPr>
          <w:rFonts w:ascii="Times New Roman" w:hAnsi="Times New Roman" w:cs="Times New Roman"/>
          <w:sz w:val="24"/>
          <w:lang w:val="sq-AL"/>
        </w:rPr>
        <w:t>ë</w:t>
      </w:r>
      <w:r w:rsidR="000900B3">
        <w:rPr>
          <w:rFonts w:ascii="Times New Roman" w:hAnsi="Times New Roman" w:cs="Times New Roman"/>
          <w:sz w:val="24"/>
          <w:lang w:val="sq-AL"/>
        </w:rPr>
        <w:t xml:space="preserve"> burimeve ujore</w:t>
      </w:r>
      <w:r w:rsidRPr="003C7B41">
        <w:rPr>
          <w:rFonts w:ascii="Times New Roman" w:hAnsi="Times New Roman" w:cs="Times New Roman"/>
          <w:sz w:val="24"/>
          <w:lang w:val="sq-AL"/>
        </w:rPr>
        <w:t xml:space="preserve">, nëpërmjet vendosjes së </w:t>
      </w:r>
      <w:r w:rsidR="000900B3" w:rsidRPr="000900B3">
        <w:rPr>
          <w:rFonts w:ascii="Times New Roman" w:hAnsi="Times New Roman" w:cs="Times New Roman"/>
          <w:sz w:val="24"/>
          <w:lang w:val="sq-AL"/>
        </w:rPr>
        <w:t>Agjencis</w:t>
      </w:r>
      <w:r w:rsidR="008F4324">
        <w:rPr>
          <w:rFonts w:ascii="Times New Roman" w:hAnsi="Times New Roman" w:cs="Times New Roman"/>
          <w:sz w:val="24"/>
          <w:lang w:val="sq-AL"/>
        </w:rPr>
        <w:t>ë</w:t>
      </w:r>
      <w:r w:rsidR="000900B3" w:rsidRPr="000900B3">
        <w:rPr>
          <w:rFonts w:ascii="Times New Roman" w:hAnsi="Times New Roman" w:cs="Times New Roman"/>
          <w:sz w:val="24"/>
          <w:lang w:val="sq-AL"/>
        </w:rPr>
        <w:t xml:space="preserve"> s</w:t>
      </w:r>
      <w:r w:rsidR="008F4324">
        <w:rPr>
          <w:rFonts w:ascii="Times New Roman" w:hAnsi="Times New Roman" w:cs="Times New Roman"/>
          <w:sz w:val="24"/>
          <w:lang w:val="sq-AL"/>
        </w:rPr>
        <w:t>ë</w:t>
      </w:r>
      <w:r w:rsidR="000900B3" w:rsidRPr="000900B3">
        <w:rPr>
          <w:rFonts w:ascii="Times New Roman" w:hAnsi="Times New Roman" w:cs="Times New Roman"/>
          <w:sz w:val="24"/>
          <w:lang w:val="sq-AL"/>
        </w:rPr>
        <w:t xml:space="preserve"> Menaxhimit t</w:t>
      </w:r>
      <w:r w:rsidR="008F4324">
        <w:rPr>
          <w:rFonts w:ascii="Times New Roman" w:hAnsi="Times New Roman" w:cs="Times New Roman"/>
          <w:sz w:val="24"/>
          <w:lang w:val="sq-AL"/>
        </w:rPr>
        <w:t>ë</w:t>
      </w:r>
      <w:r w:rsidR="000900B3" w:rsidRPr="000900B3">
        <w:rPr>
          <w:rFonts w:ascii="Times New Roman" w:hAnsi="Times New Roman" w:cs="Times New Roman"/>
          <w:sz w:val="24"/>
          <w:lang w:val="sq-AL"/>
        </w:rPr>
        <w:t xml:space="preserve"> Burimeve Ujore (AMBU)</w:t>
      </w:r>
      <w:r w:rsidRPr="003C7B41">
        <w:rPr>
          <w:rFonts w:ascii="Times New Roman" w:hAnsi="Times New Roman" w:cs="Times New Roman"/>
          <w:sz w:val="24"/>
          <w:lang w:val="sq-AL"/>
        </w:rPr>
        <w:t xml:space="preserve"> nën mbikëqyrjen e ministrisë përgjegjëse për këtë fushë</w:t>
      </w:r>
      <w:r>
        <w:rPr>
          <w:rFonts w:ascii="Times New Roman" w:hAnsi="Times New Roman" w:cs="Times New Roman"/>
          <w:sz w:val="24"/>
          <w:lang w:val="sq-AL"/>
        </w:rPr>
        <w:t>;</w:t>
      </w:r>
    </w:p>
    <w:p w14:paraId="3B5AA39D" w14:textId="77777777" w:rsidR="00862BD8" w:rsidRPr="00862BD8" w:rsidRDefault="00862BD8" w:rsidP="00656277">
      <w:pPr>
        <w:pStyle w:val="Style1-BodyText"/>
        <w:numPr>
          <w:ilvl w:val="0"/>
          <w:numId w:val="35"/>
        </w:numPr>
        <w:spacing w:after="0" w:line="276" w:lineRule="auto"/>
        <w:rPr>
          <w:rFonts w:ascii="Times New Roman" w:hAnsi="Times New Roman" w:cs="Times New Roman"/>
          <w:sz w:val="24"/>
          <w:lang w:val="sq-AL"/>
        </w:rPr>
      </w:pPr>
      <w:r w:rsidRPr="003C7B41">
        <w:rPr>
          <w:rFonts w:ascii="Times New Roman" w:hAnsi="Times New Roman" w:cs="Times New Roman"/>
          <w:sz w:val="24"/>
          <w:lang w:val="sq-AL"/>
        </w:rPr>
        <w:t xml:space="preserve">Përmbushja e rekomandimeve të Raportit të SIGMA-s, duke forcuar koordinimin dhe shpërndarjen e përgjegjësive institucionale të </w:t>
      </w:r>
      <w:r w:rsidR="00C558AE">
        <w:rPr>
          <w:rFonts w:ascii="Times New Roman" w:hAnsi="Times New Roman" w:cs="Times New Roman"/>
          <w:sz w:val="24"/>
          <w:lang w:val="sq-AL"/>
        </w:rPr>
        <w:t>AMBU</w:t>
      </w:r>
      <w:r w:rsidR="00074663">
        <w:rPr>
          <w:rFonts w:ascii="Times New Roman" w:hAnsi="Times New Roman" w:cs="Times New Roman"/>
          <w:sz w:val="24"/>
          <w:lang w:val="sq-AL"/>
        </w:rPr>
        <w:t>-së</w:t>
      </w:r>
      <w:r w:rsidRPr="003C7B41">
        <w:rPr>
          <w:rFonts w:ascii="Times New Roman" w:hAnsi="Times New Roman" w:cs="Times New Roman"/>
          <w:sz w:val="24"/>
          <w:lang w:val="sq-AL"/>
        </w:rPr>
        <w:t xml:space="preserve"> dhe duke përmirësuar efektivitetin e raportimit dhe mbikëqyrjes sektoriale brenda vitit 2026.</w:t>
      </w:r>
    </w:p>
    <w:p w14:paraId="1F43824C" w14:textId="77777777" w:rsidR="00862BD8" w:rsidRPr="00FE40BC" w:rsidRDefault="00862BD8" w:rsidP="00075E6C">
      <w:pPr>
        <w:pStyle w:val="Style1-BodyText"/>
        <w:spacing w:after="0" w:line="276" w:lineRule="auto"/>
        <w:rPr>
          <w:rFonts w:ascii="Times New Roman" w:hAnsi="Times New Roman" w:cs="Times New Roman"/>
          <w:sz w:val="24"/>
          <w:lang w:val="sq-AL"/>
        </w:rPr>
      </w:pPr>
    </w:p>
    <w:p w14:paraId="7BEA634A" w14:textId="77777777" w:rsidR="00FE40BC" w:rsidRPr="002670EC" w:rsidRDefault="00FE40BC" w:rsidP="00075E6C">
      <w:pPr>
        <w:pStyle w:val="Style1-BodyText"/>
        <w:spacing w:after="0" w:line="276" w:lineRule="auto"/>
        <w:rPr>
          <w:rFonts w:ascii="Times New Roman" w:hAnsi="Times New Roman" w:cs="Times New Roman"/>
          <w:sz w:val="24"/>
          <w:lang w:val="sq-AL"/>
        </w:rPr>
      </w:pPr>
    </w:p>
    <w:p w14:paraId="69F00B3C" w14:textId="77777777" w:rsidR="00C50922" w:rsidRPr="002670EC" w:rsidRDefault="00811A6B" w:rsidP="004661A8">
      <w:pPr>
        <w:pStyle w:val="Heading1"/>
        <w:spacing w:line="276" w:lineRule="auto"/>
        <w:rPr>
          <w:rFonts w:ascii="Times New Roman" w:hAnsi="Times New Roman" w:cs="Times New Roman"/>
          <w:sz w:val="24"/>
          <w:szCs w:val="24"/>
          <w:lang w:val="sq-AL"/>
        </w:rPr>
      </w:pPr>
      <w:r w:rsidRPr="002670EC">
        <w:rPr>
          <w:rFonts w:ascii="Times New Roman" w:hAnsi="Times New Roman" w:cs="Times New Roman"/>
          <w:b w:val="0"/>
          <w:sz w:val="24"/>
          <w:szCs w:val="24"/>
          <w:lang w:val="sq-AL"/>
        </w:rPr>
        <w:t xml:space="preserve"> </w:t>
      </w:r>
      <w:r w:rsidR="008D1611" w:rsidRPr="002670EC">
        <w:rPr>
          <w:rFonts w:ascii="Times New Roman" w:hAnsi="Times New Roman" w:cs="Times New Roman"/>
          <w:sz w:val="24"/>
          <w:szCs w:val="24"/>
          <w:lang w:val="sq-AL"/>
        </w:rPr>
        <w:t>Përshkrimi i opsioneve të shqyrtuara</w:t>
      </w:r>
    </w:p>
    <w:p w14:paraId="38EBF8A7" w14:textId="77777777" w:rsidR="008D1611" w:rsidRPr="002670EC" w:rsidRDefault="008D1611" w:rsidP="00075E6C">
      <w:pPr>
        <w:pStyle w:val="ListParagraph"/>
        <w:numPr>
          <w:ilvl w:val="0"/>
          <w:numId w:val="10"/>
        </w:numPr>
        <w:spacing w:after="0"/>
        <w:jc w:val="both"/>
        <w:rPr>
          <w:rFonts w:ascii="Times New Roman" w:hAnsi="Times New Roman"/>
          <w:i/>
          <w:sz w:val="24"/>
          <w:szCs w:val="24"/>
          <w:lang w:val="sq-AL"/>
        </w:rPr>
      </w:pPr>
      <w:r w:rsidRPr="002670EC">
        <w:rPr>
          <w:rFonts w:ascii="Times New Roman" w:hAnsi="Times New Roman"/>
          <w:i/>
          <w:sz w:val="24"/>
          <w:szCs w:val="24"/>
          <w:lang w:val="sq-AL"/>
        </w:rPr>
        <w:t xml:space="preserve">Përshkruani opsionin e status </w:t>
      </w:r>
      <w:r w:rsidR="00475898" w:rsidRPr="002670EC">
        <w:rPr>
          <w:rFonts w:ascii="Times New Roman" w:hAnsi="Times New Roman"/>
          <w:i/>
          <w:sz w:val="24"/>
          <w:szCs w:val="24"/>
          <w:lang w:val="sq-AL"/>
        </w:rPr>
        <w:t>q</w:t>
      </w:r>
      <w:r w:rsidRPr="002670EC">
        <w:rPr>
          <w:rFonts w:ascii="Times New Roman" w:hAnsi="Times New Roman"/>
          <w:i/>
          <w:sz w:val="24"/>
          <w:szCs w:val="24"/>
          <w:lang w:val="sq-AL"/>
        </w:rPr>
        <w:t>uo</w:t>
      </w:r>
      <w:r w:rsidR="00475898" w:rsidRPr="002670EC">
        <w:rPr>
          <w:rFonts w:ascii="Times New Roman" w:hAnsi="Times New Roman"/>
          <w:i/>
          <w:sz w:val="24"/>
          <w:szCs w:val="24"/>
          <w:lang w:val="sq-AL"/>
        </w:rPr>
        <w:t>-</w:t>
      </w:r>
      <w:r w:rsidRPr="002670EC">
        <w:rPr>
          <w:rFonts w:ascii="Times New Roman" w:hAnsi="Times New Roman"/>
          <w:i/>
          <w:sz w:val="24"/>
          <w:szCs w:val="24"/>
          <w:lang w:val="sq-AL"/>
        </w:rPr>
        <w:t>së</w:t>
      </w:r>
      <w:r w:rsidR="00475898" w:rsidRPr="002670EC">
        <w:rPr>
          <w:rFonts w:ascii="Times New Roman" w:hAnsi="Times New Roman"/>
          <w:i/>
          <w:sz w:val="24"/>
          <w:szCs w:val="24"/>
          <w:lang w:val="sq-AL"/>
        </w:rPr>
        <w:t xml:space="preserve">. </w:t>
      </w:r>
    </w:p>
    <w:p w14:paraId="4FAF022C" w14:textId="77777777" w:rsidR="008D1611" w:rsidRPr="002670EC" w:rsidRDefault="008D1611" w:rsidP="00075E6C">
      <w:pPr>
        <w:pStyle w:val="ListParagraph"/>
        <w:numPr>
          <w:ilvl w:val="0"/>
          <w:numId w:val="10"/>
        </w:numPr>
        <w:spacing w:after="0"/>
        <w:jc w:val="both"/>
        <w:rPr>
          <w:rFonts w:ascii="Times New Roman" w:hAnsi="Times New Roman"/>
          <w:i/>
          <w:sz w:val="24"/>
          <w:szCs w:val="24"/>
          <w:lang w:val="sq-AL"/>
        </w:rPr>
      </w:pPr>
      <w:r w:rsidRPr="002670EC">
        <w:rPr>
          <w:rFonts w:ascii="Times New Roman" w:hAnsi="Times New Roman"/>
          <w:i/>
          <w:sz w:val="24"/>
          <w:szCs w:val="24"/>
          <w:lang w:val="sq-AL"/>
        </w:rPr>
        <w:t>Identifikoni dhe përshkruani të gjitha opsionet e politikave që keni marrë parasysh</w:t>
      </w:r>
      <w:r w:rsidR="00475898" w:rsidRPr="002670EC">
        <w:rPr>
          <w:rFonts w:ascii="Times New Roman" w:hAnsi="Times New Roman"/>
          <w:i/>
          <w:sz w:val="24"/>
          <w:szCs w:val="24"/>
          <w:lang w:val="sq-AL"/>
        </w:rPr>
        <w:t>.</w:t>
      </w:r>
    </w:p>
    <w:p w14:paraId="07F33438" w14:textId="77777777" w:rsidR="004B05F4" w:rsidRPr="002670EC" w:rsidRDefault="008D1611" w:rsidP="00075E6C">
      <w:pPr>
        <w:pStyle w:val="ListParagraph"/>
        <w:numPr>
          <w:ilvl w:val="0"/>
          <w:numId w:val="10"/>
        </w:numPr>
        <w:spacing w:after="0"/>
        <w:jc w:val="both"/>
        <w:rPr>
          <w:rFonts w:ascii="Times New Roman" w:hAnsi="Times New Roman"/>
          <w:i/>
          <w:sz w:val="24"/>
          <w:szCs w:val="24"/>
          <w:lang w:val="sq-AL"/>
        </w:rPr>
      </w:pPr>
      <w:r w:rsidRPr="002670EC">
        <w:rPr>
          <w:rFonts w:ascii="Times New Roman" w:hAnsi="Times New Roman"/>
          <w:i/>
          <w:sz w:val="24"/>
          <w:szCs w:val="24"/>
          <w:lang w:val="sq-AL"/>
        </w:rPr>
        <w:t xml:space="preserve">Shpjegoni se si janë zgjedhur opsionet e </w:t>
      </w:r>
      <w:r w:rsidR="001D5585" w:rsidRPr="002670EC">
        <w:rPr>
          <w:rFonts w:ascii="Times New Roman" w:hAnsi="Times New Roman"/>
          <w:i/>
          <w:sz w:val="24"/>
          <w:szCs w:val="24"/>
          <w:lang w:val="sq-AL"/>
        </w:rPr>
        <w:t>renditura.</w:t>
      </w:r>
    </w:p>
    <w:p w14:paraId="182700D8" w14:textId="77777777" w:rsidR="004B05F4" w:rsidRPr="002670EC" w:rsidRDefault="004B05F4" w:rsidP="006C43D1">
      <w:pPr>
        <w:spacing w:line="276" w:lineRule="auto"/>
        <w:jc w:val="both"/>
        <w:rPr>
          <w:rFonts w:ascii="Times New Roman" w:hAnsi="Times New Roman"/>
          <w:sz w:val="24"/>
          <w:szCs w:val="24"/>
          <w:lang w:val="sq-AL"/>
        </w:rPr>
      </w:pPr>
    </w:p>
    <w:p w14:paraId="2B58104C" w14:textId="77777777" w:rsidR="00D66663" w:rsidRPr="002670EC" w:rsidRDefault="00D66663" w:rsidP="00D66663">
      <w:pPr>
        <w:spacing w:before="100" w:beforeAutospacing="1" w:after="100" w:afterAutospacing="1"/>
        <w:rPr>
          <w:rFonts w:ascii="Times New Roman" w:hAnsi="Times New Roman"/>
          <w:sz w:val="24"/>
          <w:szCs w:val="24"/>
          <w:lang w:val="sq-AL"/>
        </w:rPr>
      </w:pPr>
      <w:r w:rsidRPr="002670EC">
        <w:rPr>
          <w:rFonts w:ascii="Times New Roman" w:hAnsi="Times New Roman"/>
          <w:sz w:val="24"/>
          <w:szCs w:val="24"/>
          <w:lang w:val="sq-AL"/>
        </w:rPr>
        <w:t>Në kuadër të trajtimit të problematikës së identifikuar janë marrë në konsideratë opsionet e mëposhtme të politikave:</w:t>
      </w:r>
    </w:p>
    <w:p w14:paraId="6C76056E" w14:textId="77777777" w:rsidR="00D66663" w:rsidRPr="002670EC" w:rsidRDefault="00D66663" w:rsidP="00656277">
      <w:pPr>
        <w:numPr>
          <w:ilvl w:val="0"/>
          <w:numId w:val="17"/>
        </w:numPr>
        <w:spacing w:before="100" w:beforeAutospacing="1" w:after="100" w:afterAutospacing="1"/>
        <w:jc w:val="both"/>
        <w:rPr>
          <w:rFonts w:ascii="Times New Roman" w:hAnsi="Times New Roman"/>
          <w:sz w:val="24"/>
          <w:szCs w:val="24"/>
          <w:lang w:val="sq-AL"/>
        </w:rPr>
      </w:pPr>
      <w:r w:rsidRPr="002670EC">
        <w:rPr>
          <w:rFonts w:ascii="Times New Roman" w:hAnsi="Times New Roman"/>
          <w:b/>
          <w:bCs/>
          <w:sz w:val="24"/>
          <w:szCs w:val="24"/>
          <w:lang w:val="sq-AL"/>
        </w:rPr>
        <w:t>Opsioni 0 – Status quo</w:t>
      </w:r>
      <w:r w:rsidRPr="002670EC">
        <w:rPr>
          <w:rFonts w:ascii="Times New Roman" w:hAnsi="Times New Roman"/>
          <w:sz w:val="24"/>
          <w:szCs w:val="24"/>
          <w:lang w:val="sq-AL"/>
        </w:rPr>
        <w:t xml:space="preserve">: ruajtja e situatës aktuale pa ndërhyrje në kuadrin ligjor, duke mbajtur </w:t>
      </w:r>
      <w:r w:rsidR="00FB4BC8">
        <w:rPr>
          <w:rFonts w:ascii="Times New Roman" w:hAnsi="Times New Roman"/>
          <w:sz w:val="24"/>
          <w:szCs w:val="24"/>
          <w:lang w:val="sq-AL"/>
        </w:rPr>
        <w:t>AMBU</w:t>
      </w:r>
      <w:r w:rsidRPr="002670EC">
        <w:rPr>
          <w:rFonts w:ascii="Times New Roman" w:hAnsi="Times New Roman"/>
          <w:sz w:val="24"/>
          <w:szCs w:val="24"/>
          <w:lang w:val="sq-AL"/>
        </w:rPr>
        <w:t xml:space="preserve"> në varësi të Kryeministrit.</w:t>
      </w:r>
    </w:p>
    <w:p w14:paraId="06BB344A" w14:textId="77777777" w:rsidR="00D66663" w:rsidRPr="002670EC" w:rsidRDefault="00D66663" w:rsidP="00656277">
      <w:pPr>
        <w:numPr>
          <w:ilvl w:val="0"/>
          <w:numId w:val="17"/>
        </w:numPr>
        <w:spacing w:before="100" w:beforeAutospacing="1" w:after="100" w:afterAutospacing="1"/>
        <w:jc w:val="both"/>
        <w:rPr>
          <w:rFonts w:ascii="Times New Roman" w:hAnsi="Times New Roman"/>
          <w:sz w:val="24"/>
          <w:szCs w:val="24"/>
          <w:lang w:val="sq-AL"/>
        </w:rPr>
      </w:pPr>
      <w:r w:rsidRPr="002670EC">
        <w:rPr>
          <w:rFonts w:ascii="Times New Roman" w:hAnsi="Times New Roman"/>
          <w:b/>
          <w:bCs/>
          <w:sz w:val="24"/>
          <w:szCs w:val="24"/>
          <w:lang w:val="sq-AL"/>
        </w:rPr>
        <w:t>Opsioni 1 – Ndryshimi i ligjit (opsioni i preferuar)</w:t>
      </w:r>
      <w:r w:rsidRPr="002670EC">
        <w:rPr>
          <w:rFonts w:ascii="Times New Roman" w:hAnsi="Times New Roman"/>
          <w:sz w:val="24"/>
          <w:szCs w:val="24"/>
          <w:lang w:val="sq-AL"/>
        </w:rPr>
        <w:t>: ndërhyrja në ligjin nr.</w:t>
      </w:r>
      <w:r w:rsidR="00FB4BC8">
        <w:rPr>
          <w:rFonts w:ascii="Times New Roman" w:hAnsi="Times New Roman"/>
          <w:sz w:val="24"/>
          <w:szCs w:val="24"/>
          <w:lang w:val="sq-AL"/>
        </w:rPr>
        <w:t>29</w:t>
      </w:r>
      <w:r w:rsidRPr="002670EC">
        <w:rPr>
          <w:rFonts w:ascii="Times New Roman" w:hAnsi="Times New Roman"/>
          <w:sz w:val="24"/>
          <w:szCs w:val="24"/>
          <w:lang w:val="sq-AL"/>
        </w:rPr>
        <w:t>/20</w:t>
      </w:r>
      <w:r w:rsidR="00FB4BC8">
        <w:rPr>
          <w:rFonts w:ascii="Times New Roman" w:hAnsi="Times New Roman"/>
          <w:sz w:val="24"/>
          <w:szCs w:val="24"/>
          <w:lang w:val="sq-AL"/>
        </w:rPr>
        <w:t>24</w:t>
      </w:r>
      <w:r w:rsidRPr="002670EC">
        <w:rPr>
          <w:rFonts w:ascii="Times New Roman" w:hAnsi="Times New Roman"/>
          <w:sz w:val="24"/>
          <w:szCs w:val="24"/>
          <w:lang w:val="sq-AL"/>
        </w:rPr>
        <w:t xml:space="preserve">, të ndryshuar, për të mundësuar kalimin e varësisë institucionale të </w:t>
      </w:r>
      <w:r w:rsidR="00FB4BC8">
        <w:rPr>
          <w:rFonts w:ascii="Times New Roman" w:hAnsi="Times New Roman"/>
          <w:sz w:val="24"/>
          <w:szCs w:val="24"/>
          <w:lang w:val="sq-AL"/>
        </w:rPr>
        <w:t>AMBU</w:t>
      </w:r>
      <w:r w:rsidR="00074663">
        <w:rPr>
          <w:rFonts w:ascii="Times New Roman" w:hAnsi="Times New Roman"/>
          <w:sz w:val="24"/>
          <w:szCs w:val="24"/>
          <w:lang w:val="sq-AL"/>
        </w:rPr>
        <w:t>-së</w:t>
      </w:r>
      <w:r w:rsidRPr="002670EC">
        <w:rPr>
          <w:rFonts w:ascii="Times New Roman" w:hAnsi="Times New Roman"/>
          <w:sz w:val="24"/>
          <w:szCs w:val="24"/>
          <w:lang w:val="sq-AL"/>
        </w:rPr>
        <w:t xml:space="preserve"> nga Kryeministri tek ministri përgjegjës për </w:t>
      </w:r>
      <w:r w:rsidR="00FB4BC8">
        <w:rPr>
          <w:rFonts w:ascii="Times New Roman" w:hAnsi="Times New Roman"/>
          <w:sz w:val="24"/>
          <w:szCs w:val="24"/>
          <w:lang w:val="sq-AL"/>
        </w:rPr>
        <w:t>mjedisin</w:t>
      </w:r>
      <w:r w:rsidRPr="002670EC">
        <w:rPr>
          <w:rFonts w:ascii="Times New Roman" w:hAnsi="Times New Roman"/>
          <w:sz w:val="24"/>
          <w:szCs w:val="24"/>
          <w:lang w:val="sq-AL"/>
        </w:rPr>
        <w:t>. Ky opsion synon të adresojë rekomandimin e Raportit të SIGMA-s dhe të kontribuojë në rishpërndarjen më të balancuar të përgjegjësive në nivel qendror.</w:t>
      </w:r>
    </w:p>
    <w:p w14:paraId="56D1C0F1" w14:textId="77777777" w:rsidR="00D66663" w:rsidRDefault="00D66663" w:rsidP="00656277">
      <w:pPr>
        <w:numPr>
          <w:ilvl w:val="0"/>
          <w:numId w:val="17"/>
        </w:numPr>
        <w:spacing w:before="100" w:beforeAutospacing="1" w:after="100" w:afterAutospacing="1"/>
        <w:jc w:val="both"/>
        <w:rPr>
          <w:rFonts w:ascii="Times New Roman" w:hAnsi="Times New Roman"/>
          <w:sz w:val="24"/>
          <w:szCs w:val="24"/>
          <w:lang w:val="sq-AL"/>
        </w:rPr>
      </w:pPr>
      <w:r w:rsidRPr="002670EC">
        <w:rPr>
          <w:rFonts w:ascii="Times New Roman" w:hAnsi="Times New Roman"/>
          <w:b/>
          <w:bCs/>
          <w:sz w:val="24"/>
          <w:szCs w:val="24"/>
          <w:lang w:val="sq-AL"/>
        </w:rPr>
        <w:t xml:space="preserve">Opsioni 2 – </w:t>
      </w:r>
      <w:r w:rsidR="00862BD8">
        <w:rPr>
          <w:rFonts w:ascii="Times New Roman" w:hAnsi="Times New Roman"/>
          <w:b/>
          <w:bCs/>
          <w:sz w:val="24"/>
          <w:szCs w:val="24"/>
          <w:lang w:val="sq-AL"/>
        </w:rPr>
        <w:t>Hartimi dhe miratimi i nje ligji t</w:t>
      </w:r>
      <w:r w:rsidR="006007AD">
        <w:rPr>
          <w:rFonts w:ascii="Times New Roman" w:hAnsi="Times New Roman"/>
          <w:b/>
          <w:bCs/>
          <w:sz w:val="24"/>
          <w:szCs w:val="24"/>
          <w:lang w:val="sq-AL"/>
        </w:rPr>
        <w:t>ë</w:t>
      </w:r>
      <w:r w:rsidR="00862BD8">
        <w:rPr>
          <w:rFonts w:ascii="Times New Roman" w:hAnsi="Times New Roman"/>
          <w:b/>
          <w:bCs/>
          <w:sz w:val="24"/>
          <w:szCs w:val="24"/>
          <w:lang w:val="sq-AL"/>
        </w:rPr>
        <w:t xml:space="preserve"> ri.</w:t>
      </w:r>
      <w:r w:rsidRPr="002670EC">
        <w:rPr>
          <w:rFonts w:ascii="Times New Roman" w:hAnsi="Times New Roman"/>
          <w:sz w:val="24"/>
          <w:szCs w:val="24"/>
          <w:lang w:val="sq-AL"/>
        </w:rPr>
        <w:t xml:space="preserve"> </w:t>
      </w:r>
      <w:r w:rsidR="00862BD8">
        <w:rPr>
          <w:rFonts w:ascii="Times New Roman" w:hAnsi="Times New Roman"/>
          <w:sz w:val="24"/>
          <w:szCs w:val="24"/>
          <w:lang w:val="sq-AL"/>
        </w:rPr>
        <w:t>R</w:t>
      </w:r>
      <w:r w:rsidRPr="002670EC">
        <w:rPr>
          <w:rFonts w:ascii="Times New Roman" w:hAnsi="Times New Roman"/>
          <w:sz w:val="24"/>
          <w:szCs w:val="24"/>
          <w:lang w:val="sq-AL"/>
        </w:rPr>
        <w:t xml:space="preserve">ishikimi më i thelluar i kuadrit ligjor dhe institucional që mund të përfshijë ndryshime më të gjera në strukturën ose funksionet e </w:t>
      </w:r>
      <w:r w:rsidR="00FB4BC8">
        <w:rPr>
          <w:rFonts w:ascii="Times New Roman" w:hAnsi="Times New Roman"/>
          <w:sz w:val="24"/>
          <w:szCs w:val="24"/>
          <w:lang w:val="sq-AL"/>
        </w:rPr>
        <w:t>AMBU</w:t>
      </w:r>
      <w:r w:rsidR="00074663">
        <w:rPr>
          <w:rFonts w:ascii="Times New Roman" w:hAnsi="Times New Roman"/>
          <w:sz w:val="24"/>
          <w:szCs w:val="24"/>
          <w:lang w:val="sq-AL"/>
        </w:rPr>
        <w:t>-së</w:t>
      </w:r>
      <w:r w:rsidRPr="002670EC">
        <w:rPr>
          <w:rFonts w:ascii="Times New Roman" w:hAnsi="Times New Roman"/>
          <w:sz w:val="24"/>
          <w:szCs w:val="24"/>
          <w:lang w:val="sq-AL"/>
        </w:rPr>
        <w:t>. Ky opsion do të kërkonte analiza më të thelluara institucionale dhe ndryshime më të gjera ligjore.</w:t>
      </w:r>
    </w:p>
    <w:p w14:paraId="47E3B105" w14:textId="77777777" w:rsidR="00862BD8" w:rsidRPr="002670EC" w:rsidRDefault="00862BD8" w:rsidP="00656277">
      <w:pPr>
        <w:numPr>
          <w:ilvl w:val="0"/>
          <w:numId w:val="17"/>
        </w:numPr>
        <w:spacing w:before="100" w:beforeAutospacing="1" w:after="100" w:afterAutospacing="1"/>
        <w:jc w:val="both"/>
        <w:rPr>
          <w:rFonts w:ascii="Times New Roman" w:hAnsi="Times New Roman"/>
          <w:sz w:val="24"/>
          <w:szCs w:val="24"/>
          <w:lang w:val="sq-AL"/>
        </w:rPr>
      </w:pPr>
      <w:r>
        <w:rPr>
          <w:rFonts w:ascii="Times New Roman" w:hAnsi="Times New Roman"/>
          <w:b/>
          <w:bCs/>
          <w:sz w:val="24"/>
          <w:szCs w:val="24"/>
          <w:lang w:val="sq-AL"/>
        </w:rPr>
        <w:t>Opsioni 3- Jorregullator</w:t>
      </w:r>
    </w:p>
    <w:p w14:paraId="050AF3FF" w14:textId="77777777" w:rsidR="00862BD8" w:rsidRPr="003C7B41" w:rsidRDefault="00862BD8" w:rsidP="003C7B41">
      <w:pPr>
        <w:spacing w:before="100" w:beforeAutospacing="1" w:after="100" w:afterAutospacing="1"/>
        <w:jc w:val="both"/>
        <w:rPr>
          <w:rFonts w:ascii="Times New Roman" w:hAnsi="Times New Roman"/>
          <w:sz w:val="24"/>
          <w:szCs w:val="24"/>
          <w:lang w:val="sq-AL"/>
        </w:rPr>
      </w:pPr>
      <w:r w:rsidRPr="003C7B41">
        <w:rPr>
          <w:rFonts w:ascii="Times New Roman" w:hAnsi="Times New Roman"/>
          <w:b/>
          <w:bCs/>
          <w:sz w:val="24"/>
          <w:szCs w:val="24"/>
          <w:lang w:val="sq-AL"/>
        </w:rPr>
        <w:t>Opsioni i status quo-së</w:t>
      </w:r>
      <w:r w:rsidRPr="003C7B41">
        <w:rPr>
          <w:rFonts w:ascii="Times New Roman" w:hAnsi="Times New Roman"/>
          <w:sz w:val="24"/>
          <w:szCs w:val="24"/>
          <w:lang w:val="sq-AL"/>
        </w:rPr>
        <w:t xml:space="preserve"> konsiston në mosndryshimin e kuadrit ligjor ekzistues, duke vijuar me organizimin aktual të përcaktuar në ligjin nr.</w:t>
      </w:r>
      <w:r w:rsidR="009F5A64">
        <w:rPr>
          <w:rFonts w:ascii="Times New Roman" w:hAnsi="Times New Roman"/>
          <w:sz w:val="24"/>
          <w:szCs w:val="24"/>
          <w:lang w:val="sq-AL"/>
        </w:rPr>
        <w:t>29</w:t>
      </w:r>
      <w:r w:rsidRPr="003C7B41">
        <w:rPr>
          <w:rFonts w:ascii="Times New Roman" w:hAnsi="Times New Roman"/>
          <w:sz w:val="24"/>
          <w:szCs w:val="24"/>
          <w:lang w:val="sq-AL"/>
        </w:rPr>
        <w:t>/20</w:t>
      </w:r>
      <w:r w:rsidR="009F5A64">
        <w:rPr>
          <w:rFonts w:ascii="Times New Roman" w:hAnsi="Times New Roman"/>
          <w:sz w:val="24"/>
          <w:szCs w:val="24"/>
          <w:lang w:val="sq-AL"/>
        </w:rPr>
        <w:t>24</w:t>
      </w:r>
      <w:r w:rsidRPr="003C7B41">
        <w:rPr>
          <w:rFonts w:ascii="Times New Roman" w:hAnsi="Times New Roman"/>
          <w:sz w:val="24"/>
          <w:szCs w:val="24"/>
          <w:lang w:val="sq-AL"/>
        </w:rPr>
        <w:t xml:space="preserve">, të ndryshuar, sipas të cilit </w:t>
      </w:r>
      <w:r w:rsidR="009F5A64">
        <w:rPr>
          <w:rFonts w:ascii="Times New Roman" w:hAnsi="Times New Roman"/>
          <w:sz w:val="24"/>
          <w:szCs w:val="24"/>
          <w:lang w:val="sq-AL"/>
        </w:rPr>
        <w:t>Agjencia e Menaxhimit t</w:t>
      </w:r>
      <w:r w:rsidR="008F4324">
        <w:rPr>
          <w:rFonts w:ascii="Times New Roman" w:hAnsi="Times New Roman"/>
          <w:sz w:val="24"/>
          <w:szCs w:val="24"/>
          <w:lang w:val="sq-AL"/>
        </w:rPr>
        <w:t>ë</w:t>
      </w:r>
      <w:r w:rsidR="009F5A64">
        <w:rPr>
          <w:rFonts w:ascii="Times New Roman" w:hAnsi="Times New Roman"/>
          <w:sz w:val="24"/>
          <w:szCs w:val="24"/>
          <w:lang w:val="sq-AL"/>
        </w:rPr>
        <w:t xml:space="preserve"> Burimeve Ujore (AMBU)</w:t>
      </w:r>
      <w:r w:rsidRPr="003C7B41">
        <w:rPr>
          <w:rFonts w:ascii="Times New Roman" w:hAnsi="Times New Roman"/>
          <w:sz w:val="24"/>
          <w:szCs w:val="24"/>
          <w:lang w:val="sq-AL"/>
        </w:rPr>
        <w:t xml:space="preserve"> mbetet në varësi të drejtpërdrejtë të Kryeministrit. Ky opsion nuk kërkon ndërhyrje ligjore apo ndryshime në organizimin institucional ekzistues, por njëkohësisht nuk adreson gjetjet dhe rekomandimet e Raportit të SIGMA-s për “Forcimin e qendrës së qeverisjes në Shqipëri”, të realizuar në kuadër të programit të OECD, i cili ka rekomanduar reduktimin e numrit të institucioneve që raportojnë drejtpërdrejt te zyra e Kryeministrit.</w:t>
      </w:r>
      <w:r w:rsidRPr="009F5A64">
        <w:rPr>
          <w:rFonts w:ascii="Times New Roman" w:hAnsi="Times New Roman"/>
          <w:lang w:val="sq-AL"/>
        </w:rPr>
        <w:t xml:space="preserve"> K</w:t>
      </w:r>
      <w:r w:rsidRPr="009F5A64">
        <w:rPr>
          <w:rFonts w:ascii="Times New Roman" w:hAnsi="Times New Roman"/>
          <w:sz w:val="24"/>
          <w:szCs w:val="24"/>
          <w:lang w:val="sq-AL"/>
        </w:rPr>
        <w:t>y</w:t>
      </w:r>
      <w:r w:rsidRPr="003C7B41">
        <w:rPr>
          <w:rFonts w:ascii="Times New Roman" w:hAnsi="Times New Roman"/>
          <w:sz w:val="24"/>
          <w:szCs w:val="24"/>
          <w:lang w:val="sq-AL"/>
        </w:rPr>
        <w:t xml:space="preserve"> opsion ka avantazhin se nuk kërkon procedura ligjore ose ndryshime administrative, duke ruajtur stabilitetin e menjëhershëm dhe duke shmangur shpenzime ose përpjekje shtesë. Gjithashtu, ai mund të konsiderohet si një zgjidhje e sigurt përsa i përket zbatimit të procedurave ekzistuese dhe evitimit të komplikimeve ligjore. Megjithatë, ky opsion nuk adreson problematikën kryesore të identifikuar, e cila lidhet me nivelin e lartë të centralizimit dhe me mungesën e përputhjes ndërmjet funksioneve sektoriale të </w:t>
      </w:r>
      <w:r w:rsidR="00EA4A10">
        <w:rPr>
          <w:rFonts w:ascii="Times New Roman" w:hAnsi="Times New Roman"/>
          <w:sz w:val="24"/>
          <w:szCs w:val="24"/>
          <w:lang w:val="sq-AL"/>
        </w:rPr>
        <w:t>AMBU</w:t>
      </w:r>
      <w:r w:rsidR="00074663">
        <w:rPr>
          <w:rFonts w:ascii="Times New Roman" w:hAnsi="Times New Roman"/>
          <w:sz w:val="24"/>
          <w:szCs w:val="24"/>
          <w:lang w:val="sq-AL"/>
        </w:rPr>
        <w:t>-së</w:t>
      </w:r>
      <w:r w:rsidRPr="003C7B41">
        <w:rPr>
          <w:rFonts w:ascii="Times New Roman" w:hAnsi="Times New Roman"/>
          <w:sz w:val="24"/>
          <w:szCs w:val="24"/>
          <w:lang w:val="sq-AL"/>
        </w:rPr>
        <w:t xml:space="preserve"> dhe mbikëqyrjes së </w:t>
      </w:r>
      <w:r w:rsidR="00074663">
        <w:rPr>
          <w:rFonts w:ascii="Times New Roman" w:hAnsi="Times New Roman"/>
          <w:sz w:val="24"/>
          <w:szCs w:val="24"/>
          <w:lang w:val="sq-AL"/>
        </w:rPr>
        <w:t>saj</w:t>
      </w:r>
      <w:r w:rsidRPr="003C7B41">
        <w:rPr>
          <w:rFonts w:ascii="Times New Roman" w:hAnsi="Times New Roman"/>
          <w:sz w:val="24"/>
          <w:szCs w:val="24"/>
          <w:lang w:val="sq-AL"/>
        </w:rPr>
        <w:t xml:space="preserve"> institucionale. Mungesa e ndërhyrjes mund të vazhdojë të pengojë koordinimin institucional, të kufizojë efektivitetin e administratës publike qendrore dhe të mos përmbushë rekomandimet e Raportit të SIGMA-s.</w:t>
      </w:r>
    </w:p>
    <w:p w14:paraId="103F35B0" w14:textId="77777777" w:rsidR="007225DA" w:rsidRPr="003C7B41" w:rsidRDefault="007225DA" w:rsidP="007225DA">
      <w:pPr>
        <w:spacing w:before="100" w:beforeAutospacing="1" w:after="100" w:afterAutospacing="1"/>
        <w:jc w:val="both"/>
        <w:rPr>
          <w:rFonts w:ascii="Times New Roman" w:hAnsi="Times New Roman"/>
          <w:sz w:val="24"/>
          <w:szCs w:val="24"/>
          <w:lang w:val="sq-AL"/>
        </w:rPr>
      </w:pPr>
      <w:r w:rsidRPr="003C7B41">
        <w:rPr>
          <w:rFonts w:ascii="Times New Roman" w:hAnsi="Times New Roman"/>
          <w:b/>
          <w:bCs/>
          <w:sz w:val="24"/>
          <w:szCs w:val="24"/>
          <w:lang w:val="sq-AL"/>
        </w:rPr>
        <w:t>Opsioni 1,</w:t>
      </w:r>
      <w:r w:rsidRPr="003C7B41">
        <w:rPr>
          <w:rFonts w:ascii="Times New Roman" w:hAnsi="Times New Roman"/>
          <w:sz w:val="24"/>
          <w:szCs w:val="24"/>
          <w:lang w:val="sq-AL"/>
        </w:rPr>
        <w:t xml:space="preserve"> </w:t>
      </w:r>
      <w:r w:rsidRPr="003C7B41">
        <w:rPr>
          <w:rFonts w:ascii="Times New Roman" w:hAnsi="Times New Roman"/>
          <w:b/>
          <w:bCs/>
          <w:sz w:val="24"/>
          <w:szCs w:val="24"/>
          <w:lang w:val="sq-AL"/>
        </w:rPr>
        <w:t xml:space="preserve">ndryshimi i ligjit nr. </w:t>
      </w:r>
      <w:r w:rsidR="009F5A64">
        <w:rPr>
          <w:rFonts w:ascii="Times New Roman" w:hAnsi="Times New Roman"/>
          <w:b/>
          <w:bCs/>
          <w:sz w:val="24"/>
          <w:szCs w:val="24"/>
          <w:lang w:val="sq-AL"/>
        </w:rPr>
        <w:t>29</w:t>
      </w:r>
      <w:r w:rsidRPr="003C7B41">
        <w:rPr>
          <w:rFonts w:ascii="Times New Roman" w:hAnsi="Times New Roman"/>
          <w:b/>
          <w:bCs/>
          <w:sz w:val="24"/>
          <w:szCs w:val="24"/>
          <w:lang w:val="sq-AL"/>
        </w:rPr>
        <w:t>/20</w:t>
      </w:r>
      <w:r w:rsidR="009F5A64">
        <w:rPr>
          <w:rFonts w:ascii="Times New Roman" w:hAnsi="Times New Roman"/>
          <w:b/>
          <w:bCs/>
          <w:sz w:val="24"/>
          <w:szCs w:val="24"/>
          <w:lang w:val="sq-AL"/>
        </w:rPr>
        <w:t>24</w:t>
      </w:r>
      <w:r w:rsidRPr="003C7B41">
        <w:rPr>
          <w:rFonts w:ascii="Times New Roman" w:hAnsi="Times New Roman"/>
          <w:sz w:val="24"/>
          <w:szCs w:val="24"/>
          <w:lang w:val="sq-AL"/>
        </w:rPr>
        <w:t xml:space="preserve">, është opsioni i preferuar dhe parashikon kalimin e varësisë institucionale të </w:t>
      </w:r>
      <w:r w:rsidR="009F5A64">
        <w:rPr>
          <w:rFonts w:ascii="Times New Roman" w:hAnsi="Times New Roman"/>
          <w:sz w:val="24"/>
          <w:szCs w:val="24"/>
          <w:lang w:val="sq-AL"/>
        </w:rPr>
        <w:t>AMBU</w:t>
      </w:r>
      <w:r w:rsidRPr="003C7B41">
        <w:rPr>
          <w:rFonts w:ascii="Times New Roman" w:hAnsi="Times New Roman"/>
          <w:sz w:val="24"/>
          <w:szCs w:val="24"/>
          <w:lang w:val="sq-AL"/>
        </w:rPr>
        <w:t xml:space="preserve"> nga Kryeministri tek ministri përgjegjës për fushën përkatëse. Ky opsion ka avantazhin kryesor të adresimit të drejtpërdrejtë të problematikës identifikuese, </w:t>
      </w:r>
      <w:r w:rsidRPr="003C7B41">
        <w:rPr>
          <w:rFonts w:ascii="Times New Roman" w:hAnsi="Times New Roman"/>
          <w:sz w:val="24"/>
          <w:szCs w:val="24"/>
          <w:lang w:val="sq-AL"/>
        </w:rPr>
        <w:lastRenderedPageBreak/>
        <w:t>duke përmirësuar koordinimin institucional, duke rritur përputhshmërinë ndërmjet funksioneve sektoriale dhe mbikëqyrjes, si dhe duke kontribuar në rishpërndarjen më të balancuar të përgjegjësive në administratën qendrore. Ai gjithashtu përputhet me rekomandimet e Raportit të SIGMA-s dhe mbështet objektivat e reformës së administratës publike dhe forcimit të qendrës së qeverisjes. Përveç këtyre, ky opsion ka më pak kosto krahasuar me opsionin 2, kërkon më pak kohë dhe burime, dhe duke qenë se ndërhyn vetëm në varësinë institucionale, në kuadër të teknikës legjislative, nuk preket më shumë se 50% e dispozitave të ligjit, duke e bërë atë zgjidhjen më të përshtatshme dhe efikase.</w:t>
      </w:r>
    </w:p>
    <w:p w14:paraId="63FB4F51" w14:textId="77777777" w:rsidR="007225DA" w:rsidRPr="003C7B41" w:rsidRDefault="007225DA" w:rsidP="007225DA">
      <w:pPr>
        <w:spacing w:before="100" w:beforeAutospacing="1" w:after="100" w:afterAutospacing="1"/>
        <w:jc w:val="both"/>
        <w:rPr>
          <w:rFonts w:ascii="Times New Roman" w:hAnsi="Times New Roman"/>
          <w:sz w:val="24"/>
          <w:szCs w:val="24"/>
          <w:lang w:val="sq-AL"/>
        </w:rPr>
      </w:pPr>
      <w:r w:rsidRPr="003C7B41">
        <w:rPr>
          <w:rFonts w:ascii="Times New Roman" w:hAnsi="Times New Roman"/>
          <w:b/>
          <w:bCs/>
          <w:sz w:val="24"/>
          <w:szCs w:val="24"/>
          <w:lang w:val="sq-AL"/>
        </w:rPr>
        <w:t>Opsioni 2,</w:t>
      </w:r>
      <w:r w:rsidRPr="003C7B41">
        <w:rPr>
          <w:rFonts w:ascii="Times New Roman" w:hAnsi="Times New Roman"/>
          <w:sz w:val="24"/>
          <w:szCs w:val="24"/>
          <w:lang w:val="sq-AL"/>
        </w:rPr>
        <w:t xml:space="preserve"> </w:t>
      </w:r>
      <w:r w:rsidRPr="003C7B41">
        <w:rPr>
          <w:rFonts w:ascii="Times New Roman" w:hAnsi="Times New Roman"/>
          <w:b/>
          <w:bCs/>
          <w:sz w:val="24"/>
          <w:szCs w:val="24"/>
          <w:lang w:val="sq-AL"/>
        </w:rPr>
        <w:t>riorganizim më i gjerë institucional</w:t>
      </w:r>
      <w:r w:rsidRPr="003C7B41">
        <w:rPr>
          <w:rFonts w:ascii="Times New Roman" w:hAnsi="Times New Roman"/>
          <w:sz w:val="24"/>
          <w:szCs w:val="24"/>
          <w:lang w:val="sq-AL"/>
        </w:rPr>
        <w:t xml:space="preserve">, parashikon hartimin dhe miratimin e një ligji të ri, që do të përfshinte rishikim më të thelluar të kuadrit ligjor dhe institucional dhe ndryshime më të gjera në strukturën ose funksionet e </w:t>
      </w:r>
      <w:r w:rsidR="009F5A64">
        <w:rPr>
          <w:rFonts w:ascii="Times New Roman" w:hAnsi="Times New Roman"/>
          <w:sz w:val="24"/>
          <w:szCs w:val="24"/>
          <w:lang w:val="sq-AL"/>
        </w:rPr>
        <w:t>AMBU</w:t>
      </w:r>
      <w:r w:rsidR="00074663">
        <w:rPr>
          <w:rFonts w:ascii="Times New Roman" w:hAnsi="Times New Roman"/>
          <w:sz w:val="24"/>
          <w:szCs w:val="24"/>
          <w:lang w:val="sq-AL"/>
        </w:rPr>
        <w:t>-së</w:t>
      </w:r>
      <w:r w:rsidRPr="003C7B41">
        <w:rPr>
          <w:rFonts w:ascii="Times New Roman" w:hAnsi="Times New Roman"/>
          <w:sz w:val="24"/>
          <w:szCs w:val="24"/>
          <w:lang w:val="sq-AL"/>
        </w:rPr>
        <w:t>. Avantazhi i këtij opsioni qëndron në mundësinë për të adresuar në mënyrë gjithëpërfshirëse problematikat e identifikuara, përfshirë çdo çështje organizative ose funksionale që mund të ndikojë në efektivitetin e qeverisjes dhe koordinimin institucional. Ai gjithashtu mund të sjellë një strukturë më të qëndrueshme dhe të integruar të administratës publike, në përputhje me praktikat ndërkombëtare. Megjithatë, disavantazhet janë të konsiderueshme: ky opsion kërkon kohë të gjatë për analiza institucionale, konsultime dhe procedura ligjore komplekse, shpenzime të mëdha administrative dhe rrezikun e vonesave ose bllokimeve gjatë miratimit. Ai gjithashtu mund të sjellë paqartësi gjatë fazës së tranzicionit dhe nevojën për burime të shtuar për menaxhimin e ndryshimeve.</w:t>
      </w:r>
    </w:p>
    <w:p w14:paraId="3B1EC0F9" w14:textId="77777777" w:rsidR="00862BD8" w:rsidRDefault="007225DA" w:rsidP="002670EC">
      <w:pPr>
        <w:spacing w:before="100" w:beforeAutospacing="1" w:after="100" w:afterAutospacing="1"/>
        <w:jc w:val="both"/>
        <w:rPr>
          <w:rFonts w:ascii="Times New Roman" w:hAnsi="Times New Roman"/>
          <w:sz w:val="24"/>
          <w:szCs w:val="24"/>
          <w:lang w:val="sq-AL"/>
        </w:rPr>
      </w:pPr>
      <w:r w:rsidRPr="003C7B41">
        <w:rPr>
          <w:rFonts w:ascii="Times New Roman" w:hAnsi="Times New Roman"/>
          <w:b/>
          <w:bCs/>
          <w:sz w:val="24"/>
          <w:szCs w:val="24"/>
          <w:lang w:val="sq-AL"/>
        </w:rPr>
        <w:t>Opsioni 3, jorregullator</w:t>
      </w:r>
      <w:r w:rsidRPr="003C7B41">
        <w:rPr>
          <w:rFonts w:ascii="Times New Roman" w:hAnsi="Times New Roman"/>
          <w:sz w:val="24"/>
          <w:szCs w:val="24"/>
          <w:lang w:val="sq-AL"/>
        </w:rPr>
        <w:t xml:space="preserve">, konsiston në zbatimin e masave jo-ligjore për përmirësimin e situatës, si mekanizma koordinimi administrativ, rritje e bashkëpunimit ndërinstitucional, udhëzime ose protokolle për raportimin dhe mbikëqyrjen e </w:t>
      </w:r>
      <w:r w:rsidR="009F5A64">
        <w:rPr>
          <w:rFonts w:ascii="Times New Roman" w:hAnsi="Times New Roman"/>
          <w:sz w:val="24"/>
          <w:szCs w:val="24"/>
          <w:lang w:val="sq-AL"/>
        </w:rPr>
        <w:t>AMBU</w:t>
      </w:r>
      <w:r w:rsidR="00327304">
        <w:rPr>
          <w:rFonts w:ascii="Times New Roman" w:hAnsi="Times New Roman"/>
          <w:sz w:val="24"/>
          <w:szCs w:val="24"/>
          <w:lang w:val="sq-AL"/>
        </w:rPr>
        <w:t>-së</w:t>
      </w:r>
      <w:r w:rsidRPr="003C7B41">
        <w:rPr>
          <w:rFonts w:ascii="Times New Roman" w:hAnsi="Times New Roman"/>
          <w:sz w:val="24"/>
          <w:szCs w:val="24"/>
          <w:lang w:val="sq-AL"/>
        </w:rPr>
        <w:t xml:space="preserve">. Avantazhi i këtij opsioni është se mund të zbatohet pa ndërhyrje ligjore, duke u fokusuar në përmirësimin e koordinimit dhe bashkëpunimit ndërinstitucional. Megjithatë, ky opsion ka disavantazhin se kërkon shumë kohë dhe burime për të pasur efekt, nuk adreson rrënjësisht problematikën e centralizimit dhe të varësisë institucionale të </w:t>
      </w:r>
      <w:r w:rsidR="009F5A64">
        <w:rPr>
          <w:rFonts w:ascii="Times New Roman" w:hAnsi="Times New Roman"/>
          <w:sz w:val="24"/>
          <w:szCs w:val="24"/>
          <w:lang w:val="sq-AL"/>
        </w:rPr>
        <w:t>AMBU</w:t>
      </w:r>
      <w:r w:rsidR="00327304">
        <w:rPr>
          <w:rFonts w:ascii="Times New Roman" w:hAnsi="Times New Roman"/>
          <w:sz w:val="24"/>
          <w:szCs w:val="24"/>
          <w:lang w:val="sq-AL"/>
        </w:rPr>
        <w:t>-së</w:t>
      </w:r>
      <w:r w:rsidRPr="003C7B41">
        <w:rPr>
          <w:rFonts w:ascii="Times New Roman" w:hAnsi="Times New Roman"/>
          <w:sz w:val="24"/>
          <w:szCs w:val="24"/>
          <w:lang w:val="sq-AL"/>
        </w:rPr>
        <w:t>, dhe nuk garanton përputhjen e plotë me rekomandimet e SIGMA-s, duke lënë të paprekur sfidat strukturore dhe institucionale që ndikojnë në efektivitetin e administratës publike qendrore.</w:t>
      </w:r>
    </w:p>
    <w:p w14:paraId="25DDF58A" w14:textId="77777777" w:rsidR="00D66663" w:rsidRPr="002670EC" w:rsidRDefault="00D66663" w:rsidP="002670EC">
      <w:pPr>
        <w:spacing w:before="100" w:beforeAutospacing="1" w:after="100" w:afterAutospacing="1"/>
        <w:jc w:val="both"/>
        <w:rPr>
          <w:rFonts w:ascii="Times New Roman" w:hAnsi="Times New Roman"/>
          <w:sz w:val="24"/>
          <w:szCs w:val="24"/>
          <w:lang w:val="sq-AL"/>
        </w:rPr>
      </w:pPr>
      <w:r w:rsidRPr="002670EC">
        <w:rPr>
          <w:rFonts w:ascii="Times New Roman" w:hAnsi="Times New Roman"/>
          <w:sz w:val="24"/>
          <w:szCs w:val="24"/>
          <w:lang w:val="sq-AL"/>
        </w:rPr>
        <w:t>Opsionet e mësipërme janë përzgjedhur duke marrë në konsideratë natyrën e problematikës së identifikuar, rekomandimet e Raportit të SIGMA-s dhe nevojën për një ndërhyrje proporcionale në kuadrin ligjor. Në këtë kuadër, është vlerësuar se ndërhyrja e kufizuar në ligjin nr.</w:t>
      </w:r>
      <w:r w:rsidR="009F5A64">
        <w:rPr>
          <w:rFonts w:ascii="Times New Roman" w:hAnsi="Times New Roman"/>
          <w:sz w:val="24"/>
          <w:szCs w:val="24"/>
          <w:lang w:val="sq-AL"/>
        </w:rPr>
        <w:t>29</w:t>
      </w:r>
      <w:r w:rsidRPr="002670EC">
        <w:rPr>
          <w:rFonts w:ascii="Times New Roman" w:hAnsi="Times New Roman"/>
          <w:sz w:val="24"/>
          <w:szCs w:val="24"/>
          <w:lang w:val="sq-AL"/>
        </w:rPr>
        <w:t>/20</w:t>
      </w:r>
      <w:r w:rsidR="009F5A64">
        <w:rPr>
          <w:rFonts w:ascii="Times New Roman" w:hAnsi="Times New Roman"/>
          <w:sz w:val="24"/>
          <w:szCs w:val="24"/>
          <w:lang w:val="sq-AL"/>
        </w:rPr>
        <w:t>24</w:t>
      </w:r>
      <w:r w:rsidR="00327304">
        <w:rPr>
          <w:rFonts w:ascii="Times New Roman" w:hAnsi="Times New Roman"/>
          <w:sz w:val="24"/>
          <w:szCs w:val="24"/>
          <w:lang w:val="sq-AL"/>
        </w:rPr>
        <w:t>, të ndryshuar,</w:t>
      </w:r>
      <w:r w:rsidRPr="002670EC">
        <w:rPr>
          <w:rFonts w:ascii="Times New Roman" w:hAnsi="Times New Roman"/>
          <w:sz w:val="24"/>
          <w:szCs w:val="24"/>
          <w:lang w:val="sq-AL"/>
        </w:rPr>
        <w:t xml:space="preserve"> për ndryshimin e varësisë institucionale të </w:t>
      </w:r>
      <w:r w:rsidR="009F5A64">
        <w:rPr>
          <w:rFonts w:ascii="Times New Roman" w:hAnsi="Times New Roman"/>
          <w:sz w:val="24"/>
          <w:szCs w:val="24"/>
          <w:lang w:val="sq-AL"/>
        </w:rPr>
        <w:t>AMBU</w:t>
      </w:r>
      <w:r w:rsidR="00327304">
        <w:rPr>
          <w:rFonts w:ascii="Times New Roman" w:hAnsi="Times New Roman"/>
          <w:sz w:val="24"/>
          <w:szCs w:val="24"/>
          <w:lang w:val="sq-AL"/>
        </w:rPr>
        <w:t>-së</w:t>
      </w:r>
      <w:r w:rsidRPr="002670EC">
        <w:rPr>
          <w:rFonts w:ascii="Times New Roman" w:hAnsi="Times New Roman"/>
          <w:sz w:val="24"/>
          <w:szCs w:val="24"/>
          <w:lang w:val="sq-AL"/>
        </w:rPr>
        <w:t xml:space="preserve"> përbën alternativën më të përshtatshme, pasi adreson drejtpërdrejt problematikën e centralizimit institucional, pa kërkuar riorganizime të thella strukturore apo implikime financiare shtesë.</w:t>
      </w:r>
    </w:p>
    <w:p w14:paraId="4F2163E2" w14:textId="77777777" w:rsidR="00D66663" w:rsidRPr="002670EC" w:rsidRDefault="00D66663" w:rsidP="004661A8">
      <w:pPr>
        <w:pStyle w:val="Heading1"/>
        <w:spacing w:line="276" w:lineRule="auto"/>
        <w:rPr>
          <w:rFonts w:ascii="Times New Roman" w:hAnsi="Times New Roman" w:cs="Times New Roman"/>
          <w:sz w:val="24"/>
          <w:szCs w:val="24"/>
          <w:lang w:val="sq-AL"/>
        </w:rPr>
      </w:pPr>
    </w:p>
    <w:p w14:paraId="4F01AA25" w14:textId="77777777" w:rsidR="00C50922" w:rsidRPr="002670EC" w:rsidRDefault="008C5313" w:rsidP="004661A8">
      <w:pPr>
        <w:pStyle w:val="Heading1"/>
        <w:spacing w:line="276" w:lineRule="auto"/>
        <w:rPr>
          <w:rFonts w:ascii="Times New Roman" w:hAnsi="Times New Roman" w:cs="Times New Roman"/>
          <w:sz w:val="24"/>
          <w:szCs w:val="24"/>
          <w:lang w:val="sq-AL"/>
        </w:rPr>
      </w:pPr>
      <w:r w:rsidRPr="002670EC">
        <w:rPr>
          <w:rFonts w:ascii="Times New Roman" w:hAnsi="Times New Roman" w:cs="Times New Roman"/>
          <w:sz w:val="24"/>
          <w:szCs w:val="24"/>
          <w:lang w:val="sq-AL"/>
        </w:rPr>
        <w:t>Vlerësimi i opsioneve/analizimi i ndikimeve</w:t>
      </w:r>
    </w:p>
    <w:p w14:paraId="0DE92D81" w14:textId="77777777" w:rsidR="00603A88" w:rsidRPr="002670EC" w:rsidRDefault="008C5313" w:rsidP="00525F43">
      <w:pPr>
        <w:pStyle w:val="BodyText"/>
        <w:numPr>
          <w:ilvl w:val="0"/>
          <w:numId w:val="6"/>
        </w:numPr>
        <w:spacing w:after="0"/>
        <w:jc w:val="both"/>
        <w:rPr>
          <w:rFonts w:ascii="Times New Roman" w:hAnsi="Times New Roman"/>
          <w:i/>
          <w:sz w:val="24"/>
          <w:szCs w:val="24"/>
          <w:lang w:val="sq-AL"/>
        </w:rPr>
      </w:pPr>
      <w:bookmarkStart w:id="5" w:name="_Hlk506916825"/>
      <w:r w:rsidRPr="002670EC">
        <w:rPr>
          <w:rFonts w:ascii="Times New Roman" w:hAnsi="Times New Roman"/>
          <w:i/>
          <w:sz w:val="24"/>
          <w:szCs w:val="24"/>
          <w:lang w:val="sq-AL"/>
        </w:rPr>
        <w:t>Identifikoni se kush preket</w:t>
      </w:r>
      <w:r w:rsidR="00573E8A" w:rsidRPr="002670EC">
        <w:rPr>
          <w:rFonts w:ascii="Times New Roman" w:hAnsi="Times New Roman"/>
          <w:i/>
          <w:sz w:val="24"/>
          <w:szCs w:val="24"/>
          <w:lang w:val="sq-AL"/>
        </w:rPr>
        <w:t>.</w:t>
      </w:r>
    </w:p>
    <w:p w14:paraId="45835C18" w14:textId="77777777" w:rsidR="00FC7437" w:rsidRPr="002670EC" w:rsidRDefault="008C5313" w:rsidP="00103D78">
      <w:pPr>
        <w:pStyle w:val="BodyText"/>
        <w:numPr>
          <w:ilvl w:val="0"/>
          <w:numId w:val="6"/>
        </w:numPr>
        <w:spacing w:after="0"/>
        <w:jc w:val="both"/>
        <w:rPr>
          <w:rFonts w:ascii="Times New Roman" w:hAnsi="Times New Roman"/>
          <w:i/>
          <w:sz w:val="24"/>
          <w:szCs w:val="24"/>
          <w:lang w:val="sq-AL"/>
        </w:rPr>
      </w:pPr>
      <w:r w:rsidRPr="002670EC">
        <w:rPr>
          <w:rFonts w:ascii="Times New Roman" w:hAnsi="Times New Roman"/>
          <w:i/>
          <w:sz w:val="24"/>
          <w:szCs w:val="24"/>
          <w:lang w:val="sq-AL"/>
        </w:rPr>
        <w:t>Identifikoni llojet e ndikimeve për secilin grup të prekur; bëni dallimin midis ndikimeve të drejtpërdrejta dhe jo të drejtpërdrejta</w:t>
      </w:r>
      <w:r w:rsidR="00573E8A" w:rsidRPr="002670EC">
        <w:rPr>
          <w:rFonts w:ascii="Times New Roman" w:hAnsi="Times New Roman"/>
          <w:i/>
          <w:sz w:val="24"/>
          <w:szCs w:val="24"/>
          <w:lang w:val="sq-AL"/>
        </w:rPr>
        <w:t>.</w:t>
      </w:r>
    </w:p>
    <w:p w14:paraId="5B70E154" w14:textId="77777777" w:rsidR="00D55BD1" w:rsidRPr="002670EC" w:rsidRDefault="008C5313" w:rsidP="00525F43">
      <w:pPr>
        <w:pStyle w:val="BodyText"/>
        <w:numPr>
          <w:ilvl w:val="0"/>
          <w:numId w:val="6"/>
        </w:numPr>
        <w:spacing w:after="0"/>
        <w:jc w:val="both"/>
        <w:rPr>
          <w:rFonts w:ascii="Times New Roman" w:hAnsi="Times New Roman"/>
          <w:i/>
          <w:sz w:val="24"/>
          <w:szCs w:val="24"/>
          <w:lang w:val="sq-AL"/>
        </w:rPr>
      </w:pPr>
      <w:r w:rsidRPr="002670EC">
        <w:rPr>
          <w:rFonts w:ascii="Times New Roman" w:hAnsi="Times New Roman"/>
          <w:i/>
          <w:sz w:val="24"/>
          <w:szCs w:val="24"/>
          <w:lang w:val="sq-AL"/>
        </w:rPr>
        <w:t>Për ndikimet e drejtpërdrejta</w:t>
      </w:r>
      <w:r w:rsidR="00D55BD1" w:rsidRPr="002670EC">
        <w:rPr>
          <w:rFonts w:ascii="Times New Roman" w:hAnsi="Times New Roman"/>
          <w:i/>
          <w:sz w:val="24"/>
          <w:szCs w:val="24"/>
          <w:lang w:val="sq-AL"/>
        </w:rPr>
        <w:t>:</w:t>
      </w:r>
    </w:p>
    <w:p w14:paraId="148140D7" w14:textId="77777777" w:rsidR="008C5313" w:rsidRPr="002670EC" w:rsidRDefault="008C5313" w:rsidP="00656277">
      <w:pPr>
        <w:pStyle w:val="BodyText"/>
        <w:numPr>
          <w:ilvl w:val="0"/>
          <w:numId w:val="14"/>
        </w:numPr>
        <w:spacing w:after="0"/>
        <w:jc w:val="both"/>
        <w:rPr>
          <w:rFonts w:ascii="Times New Roman" w:eastAsiaTheme="majorEastAsia" w:hAnsi="Times New Roman"/>
          <w:i/>
          <w:sz w:val="24"/>
          <w:szCs w:val="24"/>
          <w:lang w:val="sq-AL"/>
        </w:rPr>
      </w:pPr>
      <w:r w:rsidRPr="002670EC">
        <w:rPr>
          <w:rFonts w:ascii="Times New Roman" w:eastAsiaTheme="majorEastAsia" w:hAnsi="Times New Roman"/>
          <w:i/>
          <w:sz w:val="24"/>
          <w:szCs w:val="24"/>
          <w:lang w:val="sq-AL"/>
        </w:rPr>
        <w:t>Përshkruani n</w:t>
      </w:r>
      <w:r w:rsidR="00826684" w:rsidRPr="002670EC">
        <w:rPr>
          <w:rFonts w:ascii="Times New Roman" w:eastAsiaTheme="majorEastAsia" w:hAnsi="Times New Roman"/>
          <w:i/>
          <w:sz w:val="24"/>
          <w:szCs w:val="24"/>
          <w:lang w:val="sq-AL"/>
        </w:rPr>
        <w:t xml:space="preserve">ga ana </w:t>
      </w:r>
      <w:r w:rsidRPr="002670EC">
        <w:rPr>
          <w:rFonts w:ascii="Times New Roman" w:eastAsiaTheme="majorEastAsia" w:hAnsi="Times New Roman"/>
          <w:i/>
          <w:sz w:val="24"/>
          <w:szCs w:val="24"/>
          <w:lang w:val="sq-AL"/>
        </w:rPr>
        <w:t>cilësore ndikimet e drejtpërdrejta mbi grupet e prekura</w:t>
      </w:r>
      <w:r w:rsidR="00573E8A" w:rsidRPr="002670EC">
        <w:rPr>
          <w:rFonts w:ascii="Times New Roman" w:eastAsiaTheme="majorEastAsia" w:hAnsi="Times New Roman"/>
          <w:i/>
          <w:sz w:val="24"/>
          <w:szCs w:val="24"/>
          <w:lang w:val="sq-AL"/>
        </w:rPr>
        <w:t>.</w:t>
      </w:r>
    </w:p>
    <w:p w14:paraId="3DA12C1B" w14:textId="77777777" w:rsidR="008C5313" w:rsidRPr="002670EC" w:rsidRDefault="008C5313" w:rsidP="00525F43">
      <w:pPr>
        <w:pStyle w:val="BodyText"/>
        <w:numPr>
          <w:ilvl w:val="1"/>
          <w:numId w:val="6"/>
        </w:numPr>
        <w:spacing w:after="0"/>
        <w:jc w:val="both"/>
        <w:rPr>
          <w:rFonts w:ascii="Times New Roman" w:eastAsiaTheme="majorEastAsia" w:hAnsi="Times New Roman"/>
          <w:i/>
          <w:sz w:val="24"/>
          <w:szCs w:val="24"/>
          <w:lang w:val="sq-AL"/>
        </w:rPr>
      </w:pPr>
      <w:r w:rsidRPr="002670EC">
        <w:rPr>
          <w:rFonts w:ascii="Times New Roman" w:eastAsiaTheme="majorEastAsia" w:hAnsi="Times New Roman"/>
          <w:i/>
          <w:sz w:val="24"/>
          <w:szCs w:val="24"/>
          <w:lang w:val="sq-AL"/>
        </w:rPr>
        <w:t>Analizoni n</w:t>
      </w:r>
      <w:r w:rsidR="00826684" w:rsidRPr="002670EC">
        <w:rPr>
          <w:rFonts w:ascii="Times New Roman" w:eastAsiaTheme="majorEastAsia" w:hAnsi="Times New Roman"/>
          <w:i/>
          <w:sz w:val="24"/>
          <w:szCs w:val="24"/>
          <w:lang w:val="sq-AL"/>
        </w:rPr>
        <w:t xml:space="preserve">ga ana </w:t>
      </w:r>
      <w:r w:rsidRPr="002670EC">
        <w:rPr>
          <w:rFonts w:ascii="Times New Roman" w:eastAsiaTheme="majorEastAsia" w:hAnsi="Times New Roman"/>
          <w:i/>
          <w:sz w:val="24"/>
          <w:szCs w:val="24"/>
          <w:lang w:val="sq-AL"/>
        </w:rPr>
        <w:t xml:space="preserve">sasiore ndikimet më të rëndësishme </w:t>
      </w:r>
      <w:r w:rsidR="006A107D" w:rsidRPr="002670EC">
        <w:rPr>
          <w:rFonts w:ascii="Times New Roman" w:eastAsiaTheme="majorEastAsia" w:hAnsi="Times New Roman"/>
          <w:i/>
          <w:sz w:val="24"/>
          <w:szCs w:val="24"/>
          <w:lang w:val="sq-AL"/>
        </w:rPr>
        <w:t>të drejtpërdrejta</w:t>
      </w:r>
      <w:r w:rsidR="00573E8A" w:rsidRPr="002670EC">
        <w:rPr>
          <w:rFonts w:ascii="Times New Roman" w:eastAsiaTheme="majorEastAsia" w:hAnsi="Times New Roman"/>
          <w:i/>
          <w:sz w:val="24"/>
          <w:szCs w:val="24"/>
          <w:lang w:val="sq-AL"/>
        </w:rPr>
        <w:t>.</w:t>
      </w:r>
    </w:p>
    <w:p w14:paraId="6B25E3E5" w14:textId="77777777" w:rsidR="008C5313" w:rsidRPr="002670EC" w:rsidRDefault="006A107D" w:rsidP="00525F43">
      <w:pPr>
        <w:pStyle w:val="BodyText"/>
        <w:numPr>
          <w:ilvl w:val="1"/>
          <w:numId w:val="6"/>
        </w:numPr>
        <w:spacing w:after="0"/>
        <w:jc w:val="both"/>
        <w:rPr>
          <w:rFonts w:ascii="Times New Roman" w:eastAsiaTheme="majorEastAsia" w:hAnsi="Times New Roman"/>
          <w:i/>
          <w:sz w:val="24"/>
          <w:szCs w:val="24"/>
          <w:lang w:val="sq-AL"/>
        </w:rPr>
      </w:pPr>
      <w:r w:rsidRPr="002670EC">
        <w:rPr>
          <w:rFonts w:ascii="Times New Roman" w:eastAsiaTheme="majorEastAsia" w:hAnsi="Times New Roman"/>
          <w:i/>
          <w:sz w:val="24"/>
          <w:szCs w:val="24"/>
          <w:lang w:val="sq-AL"/>
        </w:rPr>
        <w:t xml:space="preserve">Përcaktoni vlerën monetare të </w:t>
      </w:r>
      <w:r w:rsidR="008C5313" w:rsidRPr="002670EC">
        <w:rPr>
          <w:rFonts w:ascii="Times New Roman" w:eastAsiaTheme="majorEastAsia" w:hAnsi="Times New Roman"/>
          <w:i/>
          <w:sz w:val="24"/>
          <w:szCs w:val="24"/>
          <w:lang w:val="sq-AL"/>
        </w:rPr>
        <w:t>ndikime</w:t>
      </w:r>
      <w:r w:rsidRPr="002670EC">
        <w:rPr>
          <w:rFonts w:ascii="Times New Roman" w:eastAsiaTheme="majorEastAsia" w:hAnsi="Times New Roman"/>
          <w:i/>
          <w:sz w:val="24"/>
          <w:szCs w:val="24"/>
          <w:lang w:val="sq-AL"/>
        </w:rPr>
        <w:t>ve</w:t>
      </w:r>
      <w:r w:rsidR="008C5313" w:rsidRPr="002670EC">
        <w:rPr>
          <w:rFonts w:ascii="Times New Roman" w:eastAsiaTheme="majorEastAsia" w:hAnsi="Times New Roman"/>
          <w:i/>
          <w:sz w:val="24"/>
          <w:szCs w:val="24"/>
          <w:lang w:val="sq-AL"/>
        </w:rPr>
        <w:t xml:space="preserve"> më të rëndësishme </w:t>
      </w:r>
      <w:r w:rsidRPr="002670EC">
        <w:rPr>
          <w:rFonts w:ascii="Times New Roman" w:eastAsiaTheme="majorEastAsia" w:hAnsi="Times New Roman"/>
          <w:i/>
          <w:sz w:val="24"/>
          <w:szCs w:val="24"/>
          <w:lang w:val="sq-AL"/>
        </w:rPr>
        <w:t xml:space="preserve">të drejtpërdrejta </w:t>
      </w:r>
      <w:r w:rsidR="008C5313" w:rsidRPr="002670EC">
        <w:rPr>
          <w:rFonts w:ascii="Times New Roman" w:eastAsiaTheme="majorEastAsia" w:hAnsi="Times New Roman"/>
          <w:i/>
          <w:sz w:val="24"/>
          <w:szCs w:val="24"/>
          <w:lang w:val="sq-AL"/>
        </w:rPr>
        <w:t xml:space="preserve">aty ku është e mundur (shih </w:t>
      </w:r>
      <w:r w:rsidR="00D55BD1" w:rsidRPr="002670EC">
        <w:rPr>
          <w:rFonts w:ascii="Times New Roman" w:eastAsiaTheme="majorEastAsia" w:hAnsi="Times New Roman"/>
          <w:i/>
          <w:sz w:val="24"/>
          <w:szCs w:val="24"/>
          <w:lang w:val="sq-AL"/>
        </w:rPr>
        <w:t>a</w:t>
      </w:r>
      <w:r w:rsidRPr="002670EC">
        <w:rPr>
          <w:rFonts w:ascii="Times New Roman" w:eastAsiaTheme="majorEastAsia" w:hAnsi="Times New Roman"/>
          <w:i/>
          <w:sz w:val="24"/>
          <w:szCs w:val="24"/>
          <w:lang w:val="sq-AL"/>
        </w:rPr>
        <w:t>neksin</w:t>
      </w:r>
      <w:r w:rsidR="008C5313" w:rsidRPr="002670EC">
        <w:rPr>
          <w:rFonts w:ascii="Times New Roman" w:eastAsiaTheme="majorEastAsia" w:hAnsi="Times New Roman"/>
          <w:i/>
          <w:sz w:val="24"/>
          <w:szCs w:val="24"/>
          <w:lang w:val="sq-AL"/>
        </w:rPr>
        <w:t xml:space="preserve"> 1</w:t>
      </w:r>
      <w:r w:rsidR="00900286" w:rsidRPr="002670EC">
        <w:rPr>
          <w:rFonts w:ascii="Times New Roman" w:eastAsiaTheme="majorEastAsia" w:hAnsi="Times New Roman"/>
          <w:i/>
          <w:sz w:val="24"/>
          <w:szCs w:val="24"/>
          <w:lang w:val="sq-AL"/>
        </w:rPr>
        <w:t>/a</w:t>
      </w:r>
      <w:r w:rsidR="008C5313" w:rsidRPr="002670EC">
        <w:rPr>
          <w:rFonts w:ascii="Times New Roman" w:eastAsiaTheme="majorEastAsia" w:hAnsi="Times New Roman"/>
          <w:i/>
          <w:sz w:val="24"/>
          <w:szCs w:val="24"/>
          <w:lang w:val="sq-AL"/>
        </w:rPr>
        <w:t xml:space="preserve"> për tabelën që mund të përdorni)</w:t>
      </w:r>
      <w:r w:rsidR="00573E8A" w:rsidRPr="002670EC">
        <w:rPr>
          <w:rFonts w:ascii="Times New Roman" w:eastAsiaTheme="majorEastAsia" w:hAnsi="Times New Roman"/>
          <w:i/>
          <w:sz w:val="24"/>
          <w:szCs w:val="24"/>
          <w:lang w:val="sq-AL"/>
        </w:rPr>
        <w:t>.</w:t>
      </w:r>
    </w:p>
    <w:p w14:paraId="27A4AB19" w14:textId="77777777" w:rsidR="00A12D41" w:rsidRPr="002670EC" w:rsidRDefault="008C5313" w:rsidP="00525F43">
      <w:pPr>
        <w:pStyle w:val="BodyText"/>
        <w:numPr>
          <w:ilvl w:val="1"/>
          <w:numId w:val="6"/>
        </w:numPr>
        <w:jc w:val="both"/>
        <w:rPr>
          <w:rFonts w:ascii="Times New Roman" w:hAnsi="Times New Roman"/>
          <w:i/>
          <w:sz w:val="24"/>
          <w:szCs w:val="24"/>
          <w:lang w:val="sq-AL"/>
        </w:rPr>
      </w:pPr>
      <w:r w:rsidRPr="002670EC">
        <w:rPr>
          <w:rFonts w:ascii="Times New Roman" w:eastAsiaTheme="majorEastAsia" w:hAnsi="Times New Roman"/>
          <w:i/>
          <w:sz w:val="24"/>
          <w:szCs w:val="24"/>
          <w:lang w:val="sq-AL"/>
        </w:rPr>
        <w:t xml:space="preserve">Analizoni ndikimin </w:t>
      </w:r>
      <w:r w:rsidR="00826684" w:rsidRPr="002670EC">
        <w:rPr>
          <w:rFonts w:ascii="Times New Roman" w:eastAsiaTheme="majorEastAsia" w:hAnsi="Times New Roman"/>
          <w:i/>
          <w:sz w:val="24"/>
          <w:szCs w:val="24"/>
          <w:lang w:val="sq-AL"/>
        </w:rPr>
        <w:t>mbi</w:t>
      </w:r>
      <w:r w:rsidRPr="002670EC">
        <w:rPr>
          <w:rFonts w:ascii="Times New Roman" w:eastAsiaTheme="majorEastAsia" w:hAnsi="Times New Roman"/>
          <w:i/>
          <w:sz w:val="24"/>
          <w:szCs w:val="24"/>
          <w:lang w:val="sq-AL"/>
        </w:rPr>
        <w:t xml:space="preserve"> ndërmarrjet e vogla dhe të mesme</w:t>
      </w:r>
      <w:r w:rsidR="00573E8A" w:rsidRPr="002670EC">
        <w:rPr>
          <w:rFonts w:ascii="Times New Roman" w:eastAsiaTheme="majorEastAsia" w:hAnsi="Times New Roman"/>
          <w:i/>
          <w:sz w:val="24"/>
          <w:szCs w:val="24"/>
          <w:lang w:val="sq-AL"/>
        </w:rPr>
        <w:t>.</w:t>
      </w:r>
    </w:p>
    <w:p w14:paraId="7344AEED" w14:textId="77777777" w:rsidR="00B83A5E" w:rsidRPr="002670EC" w:rsidRDefault="00826684" w:rsidP="00525F43">
      <w:pPr>
        <w:pStyle w:val="BodyText"/>
        <w:numPr>
          <w:ilvl w:val="0"/>
          <w:numId w:val="6"/>
        </w:numPr>
        <w:spacing w:after="0"/>
        <w:jc w:val="both"/>
        <w:rPr>
          <w:rFonts w:ascii="Times New Roman" w:hAnsi="Times New Roman"/>
          <w:i/>
          <w:sz w:val="24"/>
          <w:szCs w:val="24"/>
          <w:lang w:val="sq-AL"/>
        </w:rPr>
      </w:pPr>
      <w:r w:rsidRPr="002670EC">
        <w:rPr>
          <w:rFonts w:ascii="Times New Roman" w:hAnsi="Times New Roman"/>
          <w:i/>
          <w:sz w:val="24"/>
          <w:szCs w:val="24"/>
          <w:lang w:val="sq-AL"/>
        </w:rPr>
        <w:t>Për ndikimet jo të drejtpërdrejta</w:t>
      </w:r>
      <w:r w:rsidR="00D55BD1" w:rsidRPr="002670EC">
        <w:rPr>
          <w:rFonts w:ascii="Times New Roman" w:hAnsi="Times New Roman"/>
          <w:i/>
          <w:sz w:val="24"/>
          <w:szCs w:val="24"/>
          <w:lang w:val="sq-AL"/>
        </w:rPr>
        <w:t>:</w:t>
      </w:r>
    </w:p>
    <w:p w14:paraId="2CF7B9ED" w14:textId="77777777" w:rsidR="00B83A5E" w:rsidRPr="002670EC" w:rsidRDefault="00826684" w:rsidP="00525F43">
      <w:pPr>
        <w:pStyle w:val="BodyText"/>
        <w:numPr>
          <w:ilvl w:val="1"/>
          <w:numId w:val="6"/>
        </w:numPr>
        <w:spacing w:after="0"/>
        <w:jc w:val="both"/>
        <w:rPr>
          <w:rFonts w:ascii="Times New Roman" w:hAnsi="Times New Roman"/>
          <w:i/>
          <w:sz w:val="24"/>
          <w:szCs w:val="24"/>
          <w:lang w:val="sq-AL"/>
        </w:rPr>
      </w:pPr>
      <w:r w:rsidRPr="002670EC">
        <w:rPr>
          <w:rFonts w:ascii="Times New Roman" w:eastAsiaTheme="majorEastAsia" w:hAnsi="Times New Roman"/>
          <w:i/>
          <w:sz w:val="24"/>
          <w:szCs w:val="24"/>
          <w:lang w:val="sq-AL"/>
        </w:rPr>
        <w:lastRenderedPageBreak/>
        <w:t>Përshkruani nga ana cilësore ndikimet jo të drejtpërdrejta mbi grupet e prekura</w:t>
      </w:r>
      <w:r w:rsidR="00573E8A" w:rsidRPr="002670EC">
        <w:rPr>
          <w:rFonts w:ascii="Times New Roman" w:eastAsiaTheme="majorEastAsia" w:hAnsi="Times New Roman"/>
          <w:i/>
          <w:sz w:val="24"/>
          <w:szCs w:val="24"/>
          <w:lang w:val="sq-AL"/>
        </w:rPr>
        <w:t>.</w:t>
      </w:r>
    </w:p>
    <w:p w14:paraId="36A48E71" w14:textId="77777777" w:rsidR="002D13C0" w:rsidRPr="002670EC" w:rsidRDefault="00826684" w:rsidP="00525F43">
      <w:pPr>
        <w:pStyle w:val="BodyText"/>
        <w:numPr>
          <w:ilvl w:val="1"/>
          <w:numId w:val="6"/>
        </w:numPr>
        <w:jc w:val="both"/>
        <w:rPr>
          <w:rFonts w:ascii="Times New Roman" w:hAnsi="Times New Roman"/>
          <w:i/>
          <w:sz w:val="24"/>
          <w:szCs w:val="24"/>
          <w:lang w:val="sq-AL"/>
        </w:rPr>
      </w:pPr>
      <w:r w:rsidRPr="002670EC">
        <w:rPr>
          <w:rFonts w:ascii="Times New Roman" w:eastAsiaTheme="majorEastAsia" w:hAnsi="Times New Roman"/>
          <w:i/>
          <w:sz w:val="24"/>
          <w:szCs w:val="24"/>
          <w:lang w:val="sq-AL"/>
        </w:rPr>
        <w:t>Analizoni ndikimin mbi konkurrencën</w:t>
      </w:r>
      <w:r w:rsidR="00573E8A" w:rsidRPr="002670EC">
        <w:rPr>
          <w:rFonts w:ascii="Times New Roman" w:eastAsiaTheme="majorEastAsia" w:hAnsi="Times New Roman"/>
          <w:i/>
          <w:sz w:val="24"/>
          <w:szCs w:val="24"/>
          <w:lang w:val="sq-AL"/>
        </w:rPr>
        <w:t>.</w:t>
      </w:r>
    </w:p>
    <w:p w14:paraId="61F95A9E" w14:textId="77777777" w:rsidR="0015195D" w:rsidRPr="002670EC" w:rsidRDefault="0015195D" w:rsidP="00525F43">
      <w:pPr>
        <w:pStyle w:val="BodyText"/>
        <w:numPr>
          <w:ilvl w:val="0"/>
          <w:numId w:val="6"/>
        </w:numPr>
        <w:spacing w:after="0"/>
        <w:jc w:val="both"/>
        <w:rPr>
          <w:rFonts w:ascii="Times New Roman" w:hAnsi="Times New Roman"/>
          <w:i/>
          <w:sz w:val="24"/>
          <w:szCs w:val="24"/>
          <w:lang w:val="sq-AL"/>
        </w:rPr>
      </w:pPr>
      <w:r w:rsidRPr="002670EC">
        <w:rPr>
          <w:rFonts w:ascii="Times New Roman" w:hAnsi="Times New Roman"/>
          <w:i/>
          <w:sz w:val="24"/>
          <w:szCs w:val="24"/>
          <w:lang w:val="sq-AL"/>
        </w:rPr>
        <w:t>Diskutoni kufizimin e analizës:</w:t>
      </w:r>
    </w:p>
    <w:p w14:paraId="361649DF" w14:textId="77777777" w:rsidR="0015195D" w:rsidRPr="002670EC" w:rsidRDefault="0015195D" w:rsidP="00525F43">
      <w:pPr>
        <w:pStyle w:val="BodyText"/>
        <w:numPr>
          <w:ilvl w:val="1"/>
          <w:numId w:val="6"/>
        </w:numPr>
        <w:spacing w:after="0"/>
        <w:jc w:val="both"/>
        <w:rPr>
          <w:rFonts w:ascii="Times New Roman" w:hAnsi="Times New Roman"/>
          <w:i/>
          <w:sz w:val="24"/>
          <w:szCs w:val="24"/>
          <w:lang w:val="sq-AL"/>
        </w:rPr>
      </w:pPr>
      <w:r w:rsidRPr="002670EC">
        <w:rPr>
          <w:rFonts w:ascii="Times New Roman" w:hAnsi="Times New Roman"/>
          <w:i/>
          <w:sz w:val="24"/>
          <w:szCs w:val="24"/>
          <w:lang w:val="sq-AL"/>
        </w:rPr>
        <w:t>Jepni supozimet në të cilat janë bazuar parashikimet dhe risqet, të cilave ato u nënshtrohen.</w:t>
      </w:r>
    </w:p>
    <w:p w14:paraId="101CCE20" w14:textId="77777777" w:rsidR="0015195D" w:rsidRPr="002670EC" w:rsidRDefault="0015195D" w:rsidP="00525F43">
      <w:pPr>
        <w:pStyle w:val="BodyText"/>
        <w:numPr>
          <w:ilvl w:val="1"/>
          <w:numId w:val="6"/>
        </w:numPr>
        <w:spacing w:after="0"/>
        <w:jc w:val="both"/>
        <w:rPr>
          <w:rFonts w:ascii="Times New Roman" w:hAnsi="Times New Roman"/>
          <w:i/>
          <w:sz w:val="24"/>
          <w:szCs w:val="24"/>
          <w:lang w:val="sq-AL"/>
        </w:rPr>
      </w:pPr>
      <w:r w:rsidRPr="002670EC">
        <w:rPr>
          <w:rFonts w:ascii="Times New Roman" w:hAnsi="Times New Roman"/>
          <w:i/>
          <w:sz w:val="24"/>
          <w:szCs w:val="24"/>
          <w:lang w:val="sq-AL"/>
        </w:rPr>
        <w:t>Tregoni sa të forta, të pavarura dhe të rëndësishme janë provat që mbështesin supozimet.</w:t>
      </w:r>
    </w:p>
    <w:p w14:paraId="3C1C5A7F" w14:textId="77777777" w:rsidR="0015195D" w:rsidRPr="002670EC" w:rsidRDefault="0015195D" w:rsidP="00525F43">
      <w:pPr>
        <w:pStyle w:val="BodyText"/>
        <w:numPr>
          <w:ilvl w:val="1"/>
          <w:numId w:val="6"/>
        </w:numPr>
        <w:spacing w:after="0"/>
        <w:jc w:val="both"/>
        <w:rPr>
          <w:rFonts w:ascii="Times New Roman" w:hAnsi="Times New Roman"/>
          <w:i/>
          <w:sz w:val="24"/>
          <w:szCs w:val="24"/>
          <w:lang w:val="sq-AL"/>
        </w:rPr>
      </w:pPr>
      <w:r w:rsidRPr="002670EC">
        <w:rPr>
          <w:rFonts w:ascii="Times New Roman" w:hAnsi="Times New Roman"/>
          <w:i/>
          <w:sz w:val="24"/>
          <w:szCs w:val="24"/>
          <w:lang w:val="sq-AL"/>
        </w:rPr>
        <w:t>Tregoni se çfarë mund të pengojë realizimin e përfitimeve, të rrisë kostot ose të sjellë pasoja të papritura.</w:t>
      </w:r>
    </w:p>
    <w:p w14:paraId="26C88ECF" w14:textId="77777777" w:rsidR="0015195D" w:rsidRPr="002670EC" w:rsidRDefault="0015195D" w:rsidP="00525F43">
      <w:pPr>
        <w:pStyle w:val="BodyText"/>
        <w:numPr>
          <w:ilvl w:val="0"/>
          <w:numId w:val="6"/>
        </w:numPr>
        <w:spacing w:after="0"/>
        <w:jc w:val="both"/>
        <w:rPr>
          <w:rFonts w:ascii="Times New Roman" w:hAnsi="Times New Roman"/>
          <w:i/>
          <w:sz w:val="24"/>
          <w:szCs w:val="24"/>
          <w:lang w:val="sq-AL"/>
        </w:rPr>
      </w:pPr>
      <w:r w:rsidRPr="002670EC">
        <w:rPr>
          <w:rFonts w:ascii="Times New Roman" w:hAnsi="Times New Roman"/>
          <w:i/>
          <w:sz w:val="24"/>
          <w:szCs w:val="24"/>
          <w:lang w:val="sq-AL"/>
        </w:rPr>
        <w:t>Përmblidhni vlerësimin e opsioneve:</w:t>
      </w:r>
    </w:p>
    <w:p w14:paraId="771B586A" w14:textId="77777777" w:rsidR="0015195D" w:rsidRPr="002670EC" w:rsidRDefault="0015195D" w:rsidP="00656277">
      <w:pPr>
        <w:pStyle w:val="BodyText"/>
        <w:numPr>
          <w:ilvl w:val="0"/>
          <w:numId w:val="15"/>
        </w:numPr>
        <w:spacing w:after="0"/>
        <w:jc w:val="both"/>
        <w:rPr>
          <w:rFonts w:ascii="Times New Roman" w:hAnsi="Times New Roman"/>
          <w:i/>
          <w:sz w:val="24"/>
          <w:szCs w:val="24"/>
          <w:lang w:val="sq-AL"/>
        </w:rPr>
      </w:pPr>
      <w:r w:rsidRPr="002670EC">
        <w:rPr>
          <w:rFonts w:ascii="Times New Roman" w:hAnsi="Times New Roman"/>
          <w:i/>
          <w:sz w:val="24"/>
          <w:szCs w:val="24"/>
          <w:lang w:val="sq-AL"/>
        </w:rPr>
        <w:t>Paraqisni një pasqyrë përmbledhëse të të gjitha ndikimeve të opsioneve të analizuara.</w:t>
      </w:r>
    </w:p>
    <w:p w14:paraId="6F1BC3B4" w14:textId="77777777" w:rsidR="0015195D" w:rsidRPr="002670EC" w:rsidRDefault="0015195D" w:rsidP="00525F43">
      <w:pPr>
        <w:pStyle w:val="BodyText"/>
        <w:numPr>
          <w:ilvl w:val="1"/>
          <w:numId w:val="6"/>
        </w:numPr>
        <w:spacing w:after="0"/>
        <w:jc w:val="both"/>
        <w:rPr>
          <w:rFonts w:ascii="Times New Roman" w:hAnsi="Times New Roman"/>
          <w:i/>
          <w:sz w:val="24"/>
          <w:szCs w:val="24"/>
          <w:lang w:val="sq-AL"/>
        </w:rPr>
      </w:pPr>
      <w:r w:rsidRPr="002670EC">
        <w:rPr>
          <w:rFonts w:ascii="Times New Roman" w:hAnsi="Times New Roman"/>
          <w:i/>
          <w:sz w:val="24"/>
          <w:szCs w:val="24"/>
          <w:lang w:val="sq-AL"/>
        </w:rPr>
        <w:t>Shpjegoni se si ndikimet e të gjitha opsioneve të analizuara krahasohen me njëra-tjetrën.</w:t>
      </w:r>
    </w:p>
    <w:p w14:paraId="172FD17F" w14:textId="77777777" w:rsidR="0015195D" w:rsidRPr="002670EC" w:rsidRDefault="0015195D" w:rsidP="00525F43">
      <w:pPr>
        <w:pStyle w:val="BodyText"/>
        <w:numPr>
          <w:ilvl w:val="1"/>
          <w:numId w:val="6"/>
        </w:numPr>
        <w:spacing w:after="0"/>
        <w:jc w:val="both"/>
        <w:rPr>
          <w:rFonts w:ascii="Times New Roman" w:hAnsi="Times New Roman"/>
          <w:i/>
          <w:sz w:val="24"/>
          <w:szCs w:val="24"/>
          <w:lang w:val="sq-AL"/>
        </w:rPr>
      </w:pPr>
      <w:bookmarkStart w:id="6" w:name="_Hlk506917230"/>
      <w:r w:rsidRPr="002670EC">
        <w:rPr>
          <w:rFonts w:ascii="Times New Roman" w:hAnsi="Times New Roman"/>
          <w:i/>
          <w:sz w:val="24"/>
          <w:szCs w:val="24"/>
          <w:lang w:val="sq-AL"/>
        </w:rPr>
        <w:t>Paraqisni përllogaritjet më të mira të përgjithshme neto të</w:t>
      </w:r>
      <w:r w:rsidR="009E2760" w:rsidRPr="002670EC">
        <w:rPr>
          <w:rFonts w:ascii="Times New Roman" w:hAnsi="Times New Roman"/>
          <w:i/>
          <w:sz w:val="24"/>
          <w:szCs w:val="24"/>
          <w:lang w:val="sq-AL"/>
        </w:rPr>
        <w:t xml:space="preserve"> </w:t>
      </w:r>
      <w:r w:rsidRPr="002670EC">
        <w:rPr>
          <w:rFonts w:ascii="Times New Roman" w:hAnsi="Times New Roman"/>
          <w:i/>
          <w:sz w:val="24"/>
          <w:szCs w:val="24"/>
          <w:lang w:val="sq-AL"/>
        </w:rPr>
        <w:t>ndikimit me vlerë monetare të përcaktuar për çdo opsion (shih aneksin 1/b për tabelën që mund të përdorni).</w:t>
      </w:r>
      <w:bookmarkEnd w:id="6"/>
    </w:p>
    <w:p w14:paraId="2084A76A" w14:textId="77777777" w:rsidR="00E05612" w:rsidRPr="002670EC" w:rsidRDefault="00E05612" w:rsidP="004661A8">
      <w:pPr>
        <w:spacing w:line="276" w:lineRule="auto"/>
        <w:jc w:val="both"/>
        <w:rPr>
          <w:rFonts w:ascii="Times New Roman" w:hAnsi="Times New Roman"/>
          <w:sz w:val="24"/>
          <w:szCs w:val="24"/>
          <w:lang w:val="sq-AL"/>
        </w:rPr>
      </w:pPr>
      <w:bookmarkStart w:id="7" w:name="_Toc506919738"/>
      <w:bookmarkEnd w:id="5"/>
    </w:p>
    <w:p w14:paraId="1C1762C7" w14:textId="77777777" w:rsidR="00D66663" w:rsidRPr="002670EC" w:rsidRDefault="00D66663" w:rsidP="002670EC">
      <w:pPr>
        <w:spacing w:before="100" w:beforeAutospacing="1" w:after="100" w:afterAutospacing="1"/>
        <w:jc w:val="both"/>
        <w:rPr>
          <w:rFonts w:ascii="Times New Roman" w:hAnsi="Times New Roman"/>
          <w:sz w:val="24"/>
          <w:szCs w:val="24"/>
          <w:lang w:val="sq-AL"/>
        </w:rPr>
      </w:pPr>
      <w:r w:rsidRPr="002670EC">
        <w:rPr>
          <w:rFonts w:ascii="Times New Roman" w:hAnsi="Times New Roman"/>
          <w:sz w:val="24"/>
          <w:szCs w:val="24"/>
          <w:lang w:val="sq-AL"/>
        </w:rPr>
        <w:t xml:space="preserve">Grupet e prekura nga ndërhyrja janë: Kryeministria, Ministria e </w:t>
      </w:r>
      <w:r w:rsidR="009F5A64">
        <w:rPr>
          <w:rFonts w:ascii="Times New Roman" w:hAnsi="Times New Roman"/>
          <w:sz w:val="24"/>
          <w:szCs w:val="24"/>
          <w:lang w:val="sq-AL"/>
        </w:rPr>
        <w:t>Mjedisit,</w:t>
      </w:r>
      <w:r w:rsidRPr="002670EC">
        <w:rPr>
          <w:rFonts w:ascii="Times New Roman" w:hAnsi="Times New Roman"/>
          <w:sz w:val="24"/>
          <w:szCs w:val="24"/>
          <w:lang w:val="sq-AL"/>
        </w:rPr>
        <w:t xml:space="preserve"> </w:t>
      </w:r>
      <w:r w:rsidR="009F5A64">
        <w:rPr>
          <w:rFonts w:ascii="Times New Roman" w:hAnsi="Times New Roman"/>
          <w:sz w:val="24"/>
          <w:szCs w:val="24"/>
          <w:lang w:val="sq-AL"/>
        </w:rPr>
        <w:t>Agjencia e Menaxhimit t</w:t>
      </w:r>
      <w:r w:rsidR="008F4324">
        <w:rPr>
          <w:rFonts w:ascii="Times New Roman" w:hAnsi="Times New Roman"/>
          <w:sz w:val="24"/>
          <w:szCs w:val="24"/>
          <w:lang w:val="sq-AL"/>
        </w:rPr>
        <w:t>ë</w:t>
      </w:r>
      <w:r w:rsidR="009F5A64">
        <w:rPr>
          <w:rFonts w:ascii="Times New Roman" w:hAnsi="Times New Roman"/>
          <w:sz w:val="24"/>
          <w:szCs w:val="24"/>
          <w:lang w:val="sq-AL"/>
        </w:rPr>
        <w:t xml:space="preserve"> Burimeve Ujore</w:t>
      </w:r>
      <w:r w:rsidRPr="002670EC">
        <w:rPr>
          <w:rFonts w:ascii="Times New Roman" w:hAnsi="Times New Roman"/>
          <w:sz w:val="24"/>
          <w:szCs w:val="24"/>
          <w:lang w:val="sq-AL"/>
        </w:rPr>
        <w:t xml:space="preserve">, institucionet publike që bashkëpunojnë me </w:t>
      </w:r>
      <w:r w:rsidR="009F5A64">
        <w:rPr>
          <w:rFonts w:ascii="Times New Roman" w:hAnsi="Times New Roman"/>
          <w:sz w:val="24"/>
          <w:szCs w:val="24"/>
          <w:lang w:val="sq-AL"/>
        </w:rPr>
        <w:t>AMBU</w:t>
      </w:r>
      <w:r w:rsidR="00327304">
        <w:rPr>
          <w:rFonts w:ascii="Times New Roman" w:hAnsi="Times New Roman"/>
          <w:sz w:val="24"/>
          <w:szCs w:val="24"/>
          <w:lang w:val="sq-AL"/>
        </w:rPr>
        <w:t>-në</w:t>
      </w:r>
      <w:r w:rsidRPr="002670EC">
        <w:rPr>
          <w:rFonts w:ascii="Times New Roman" w:hAnsi="Times New Roman"/>
          <w:sz w:val="24"/>
          <w:szCs w:val="24"/>
          <w:lang w:val="sq-AL"/>
        </w:rPr>
        <w:t xml:space="preserve"> në kuadër të </w:t>
      </w:r>
      <w:r w:rsidR="009F5A64">
        <w:rPr>
          <w:rFonts w:ascii="Times New Roman" w:hAnsi="Times New Roman"/>
          <w:sz w:val="24"/>
          <w:szCs w:val="24"/>
          <w:lang w:val="sq-AL"/>
        </w:rPr>
        <w:t>menaxhimit t</w:t>
      </w:r>
      <w:r w:rsidR="008F4324">
        <w:rPr>
          <w:rFonts w:ascii="Times New Roman" w:hAnsi="Times New Roman"/>
          <w:sz w:val="24"/>
          <w:szCs w:val="24"/>
          <w:lang w:val="sq-AL"/>
        </w:rPr>
        <w:t>ë</w:t>
      </w:r>
      <w:r w:rsidR="009F5A64">
        <w:rPr>
          <w:rFonts w:ascii="Times New Roman" w:hAnsi="Times New Roman"/>
          <w:sz w:val="24"/>
          <w:szCs w:val="24"/>
          <w:lang w:val="sq-AL"/>
        </w:rPr>
        <w:t xml:space="preserve"> burimeve ujore</w:t>
      </w:r>
      <w:r w:rsidRPr="002670EC">
        <w:rPr>
          <w:rFonts w:ascii="Times New Roman" w:hAnsi="Times New Roman"/>
          <w:sz w:val="24"/>
          <w:szCs w:val="24"/>
          <w:lang w:val="sq-AL"/>
        </w:rPr>
        <w:t xml:space="preserve">, si dhe në mënyrë të tërthortë përdoruesit e </w:t>
      </w:r>
      <w:r w:rsidR="009F5A64">
        <w:rPr>
          <w:rFonts w:ascii="Times New Roman" w:hAnsi="Times New Roman"/>
          <w:sz w:val="24"/>
          <w:szCs w:val="24"/>
          <w:lang w:val="sq-AL"/>
        </w:rPr>
        <w:t>burimeve ujore</w:t>
      </w:r>
      <w:r w:rsidRPr="002670EC">
        <w:rPr>
          <w:rFonts w:ascii="Times New Roman" w:hAnsi="Times New Roman"/>
          <w:sz w:val="24"/>
          <w:szCs w:val="24"/>
          <w:lang w:val="sq-AL"/>
        </w:rPr>
        <w:t>.</w:t>
      </w:r>
    </w:p>
    <w:p w14:paraId="48353AE4" w14:textId="77777777" w:rsidR="00516070" w:rsidRPr="003C7B41" w:rsidRDefault="00516070" w:rsidP="00516070">
      <w:pPr>
        <w:spacing w:before="100" w:beforeAutospacing="1" w:after="100" w:afterAutospacing="1"/>
        <w:jc w:val="both"/>
        <w:rPr>
          <w:rFonts w:ascii="Times New Roman" w:hAnsi="Times New Roman"/>
          <w:b/>
          <w:bCs/>
          <w:sz w:val="24"/>
          <w:szCs w:val="24"/>
          <w:lang w:val="it-IT"/>
        </w:rPr>
      </w:pPr>
      <w:r w:rsidRPr="003C7B41">
        <w:rPr>
          <w:rFonts w:ascii="Times New Roman" w:hAnsi="Times New Roman"/>
          <w:b/>
          <w:bCs/>
          <w:sz w:val="24"/>
          <w:szCs w:val="24"/>
          <w:lang w:val="it-IT"/>
        </w:rPr>
        <w:t>Vlerësimi i opsioneve dhe analizimi i ndikimeve</w:t>
      </w:r>
    </w:p>
    <w:p w14:paraId="3D212B6C" w14:textId="77777777" w:rsidR="00516070" w:rsidRPr="00516070" w:rsidRDefault="00516070" w:rsidP="00516070">
      <w:pPr>
        <w:spacing w:before="100" w:beforeAutospacing="1" w:after="100" w:afterAutospacing="1"/>
        <w:jc w:val="both"/>
        <w:rPr>
          <w:rFonts w:ascii="Times New Roman" w:hAnsi="Times New Roman"/>
          <w:b/>
          <w:bCs/>
          <w:sz w:val="24"/>
          <w:szCs w:val="24"/>
          <w:lang w:val="en-US"/>
        </w:rPr>
      </w:pPr>
      <w:r w:rsidRPr="00516070">
        <w:rPr>
          <w:rFonts w:ascii="Times New Roman" w:hAnsi="Times New Roman"/>
          <w:b/>
          <w:bCs/>
          <w:sz w:val="24"/>
          <w:szCs w:val="24"/>
          <w:lang w:val="en-US"/>
        </w:rPr>
        <w:t xml:space="preserve">1. </w:t>
      </w:r>
      <w:proofErr w:type="spellStart"/>
      <w:r w:rsidR="00366E98">
        <w:rPr>
          <w:rFonts w:ascii="Times New Roman" w:hAnsi="Times New Roman"/>
          <w:b/>
          <w:bCs/>
          <w:sz w:val="24"/>
          <w:szCs w:val="24"/>
          <w:lang w:val="en-US"/>
        </w:rPr>
        <w:t>Agjencia</w:t>
      </w:r>
      <w:proofErr w:type="spellEnd"/>
      <w:r w:rsidR="00366E98">
        <w:rPr>
          <w:rFonts w:ascii="Times New Roman" w:hAnsi="Times New Roman"/>
          <w:b/>
          <w:bCs/>
          <w:sz w:val="24"/>
          <w:szCs w:val="24"/>
          <w:lang w:val="en-US"/>
        </w:rPr>
        <w:t xml:space="preserve"> e </w:t>
      </w:r>
      <w:proofErr w:type="spellStart"/>
      <w:r w:rsidR="00366E98">
        <w:rPr>
          <w:rFonts w:ascii="Times New Roman" w:hAnsi="Times New Roman"/>
          <w:b/>
          <w:bCs/>
          <w:sz w:val="24"/>
          <w:szCs w:val="24"/>
          <w:lang w:val="en-US"/>
        </w:rPr>
        <w:t>Menaxhimit</w:t>
      </w:r>
      <w:proofErr w:type="spellEnd"/>
      <w:r w:rsidR="00366E98">
        <w:rPr>
          <w:rFonts w:ascii="Times New Roman" w:hAnsi="Times New Roman"/>
          <w:b/>
          <w:bCs/>
          <w:sz w:val="24"/>
          <w:szCs w:val="24"/>
          <w:lang w:val="en-US"/>
        </w:rPr>
        <w:t xml:space="preserve"> </w:t>
      </w:r>
      <w:proofErr w:type="spellStart"/>
      <w:r w:rsidR="00366E98">
        <w:rPr>
          <w:rFonts w:ascii="Times New Roman" w:hAnsi="Times New Roman"/>
          <w:b/>
          <w:bCs/>
          <w:sz w:val="24"/>
          <w:szCs w:val="24"/>
          <w:lang w:val="en-US"/>
        </w:rPr>
        <w:t>t</w:t>
      </w:r>
      <w:r w:rsidR="008F4324">
        <w:rPr>
          <w:rFonts w:ascii="Times New Roman" w:hAnsi="Times New Roman"/>
          <w:b/>
          <w:bCs/>
          <w:sz w:val="24"/>
          <w:szCs w:val="24"/>
          <w:lang w:val="en-US"/>
        </w:rPr>
        <w:t>ë</w:t>
      </w:r>
      <w:proofErr w:type="spellEnd"/>
      <w:r w:rsidR="00366E98">
        <w:rPr>
          <w:rFonts w:ascii="Times New Roman" w:hAnsi="Times New Roman"/>
          <w:b/>
          <w:bCs/>
          <w:sz w:val="24"/>
          <w:szCs w:val="24"/>
          <w:lang w:val="en-US"/>
        </w:rPr>
        <w:t xml:space="preserve"> </w:t>
      </w:r>
      <w:proofErr w:type="spellStart"/>
      <w:r w:rsidR="00366E98">
        <w:rPr>
          <w:rFonts w:ascii="Times New Roman" w:hAnsi="Times New Roman"/>
          <w:b/>
          <w:bCs/>
          <w:sz w:val="24"/>
          <w:szCs w:val="24"/>
          <w:lang w:val="en-US"/>
        </w:rPr>
        <w:t>Burimeve</w:t>
      </w:r>
      <w:proofErr w:type="spellEnd"/>
      <w:r w:rsidR="00366E98">
        <w:rPr>
          <w:rFonts w:ascii="Times New Roman" w:hAnsi="Times New Roman"/>
          <w:b/>
          <w:bCs/>
          <w:sz w:val="24"/>
          <w:szCs w:val="24"/>
          <w:lang w:val="en-US"/>
        </w:rPr>
        <w:t xml:space="preserve"> </w:t>
      </w:r>
      <w:proofErr w:type="spellStart"/>
      <w:r w:rsidR="00366E98">
        <w:rPr>
          <w:rFonts w:ascii="Times New Roman" w:hAnsi="Times New Roman"/>
          <w:b/>
          <w:bCs/>
          <w:sz w:val="24"/>
          <w:szCs w:val="24"/>
          <w:lang w:val="en-US"/>
        </w:rPr>
        <w:t>Ujore</w:t>
      </w:r>
      <w:proofErr w:type="spellEnd"/>
      <w:r w:rsidR="00366E98">
        <w:rPr>
          <w:rFonts w:ascii="Times New Roman" w:hAnsi="Times New Roman"/>
          <w:b/>
          <w:bCs/>
          <w:sz w:val="24"/>
          <w:szCs w:val="24"/>
          <w:lang w:val="en-US"/>
        </w:rPr>
        <w:t xml:space="preserve"> (AMBU)</w:t>
      </w:r>
    </w:p>
    <w:p w14:paraId="3C8BABF8" w14:textId="77777777" w:rsidR="00516070" w:rsidRPr="00516070" w:rsidRDefault="00516070" w:rsidP="00516070">
      <w:pPr>
        <w:spacing w:before="100" w:beforeAutospacing="1" w:after="100" w:afterAutospacing="1"/>
        <w:jc w:val="both"/>
        <w:rPr>
          <w:rFonts w:ascii="Times New Roman" w:hAnsi="Times New Roman"/>
          <w:sz w:val="24"/>
          <w:szCs w:val="24"/>
          <w:lang w:val="en-US"/>
        </w:rPr>
      </w:pPr>
      <w:proofErr w:type="spellStart"/>
      <w:r w:rsidRPr="00516070">
        <w:rPr>
          <w:rFonts w:ascii="Times New Roman" w:hAnsi="Times New Roman"/>
          <w:b/>
          <w:bCs/>
          <w:sz w:val="24"/>
          <w:szCs w:val="24"/>
          <w:lang w:val="en-US"/>
        </w:rPr>
        <w:t>Ndikimet</w:t>
      </w:r>
      <w:proofErr w:type="spellEnd"/>
      <w:r w:rsidRPr="00516070">
        <w:rPr>
          <w:rFonts w:ascii="Times New Roman" w:hAnsi="Times New Roman"/>
          <w:b/>
          <w:bCs/>
          <w:sz w:val="24"/>
          <w:szCs w:val="24"/>
          <w:lang w:val="en-US"/>
        </w:rPr>
        <w:t xml:space="preserve"> </w:t>
      </w:r>
      <w:proofErr w:type="spellStart"/>
      <w:r w:rsidRPr="00516070">
        <w:rPr>
          <w:rFonts w:ascii="Times New Roman" w:hAnsi="Times New Roman"/>
          <w:b/>
          <w:bCs/>
          <w:sz w:val="24"/>
          <w:szCs w:val="24"/>
          <w:lang w:val="en-US"/>
        </w:rPr>
        <w:t>sociale</w:t>
      </w:r>
      <w:proofErr w:type="spellEnd"/>
      <w:r w:rsidRPr="00516070">
        <w:rPr>
          <w:rFonts w:ascii="Times New Roman" w:hAnsi="Times New Roman"/>
          <w:b/>
          <w:bCs/>
          <w:sz w:val="24"/>
          <w:szCs w:val="24"/>
          <w:lang w:val="en-US"/>
        </w:rPr>
        <w:t>:</w:t>
      </w:r>
    </w:p>
    <w:p w14:paraId="55512BD9" w14:textId="77777777" w:rsidR="00516070" w:rsidRPr="00516070" w:rsidRDefault="00516070" w:rsidP="00656277">
      <w:pPr>
        <w:numPr>
          <w:ilvl w:val="0"/>
          <w:numId w:val="21"/>
        </w:numPr>
        <w:spacing w:before="100" w:beforeAutospacing="1" w:after="100" w:afterAutospacing="1"/>
        <w:jc w:val="both"/>
        <w:rPr>
          <w:rFonts w:ascii="Times New Roman" w:hAnsi="Times New Roman"/>
          <w:sz w:val="24"/>
          <w:szCs w:val="24"/>
          <w:lang w:val="en-US"/>
        </w:rPr>
      </w:pPr>
      <w:proofErr w:type="spellStart"/>
      <w:r w:rsidRPr="00516070">
        <w:rPr>
          <w:rFonts w:ascii="Times New Roman" w:hAnsi="Times New Roman"/>
          <w:sz w:val="24"/>
          <w:szCs w:val="24"/>
          <w:lang w:val="en-US"/>
        </w:rPr>
        <w:t>Përmirësim</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i</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qartë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i</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mbikëqyrjes</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dhe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raportimit</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institucional</w:t>
      </w:r>
      <w:proofErr w:type="spellEnd"/>
      <w:r w:rsidRPr="00516070">
        <w:rPr>
          <w:rFonts w:ascii="Times New Roman" w:hAnsi="Times New Roman"/>
          <w:sz w:val="24"/>
          <w:szCs w:val="24"/>
          <w:lang w:val="en-US"/>
        </w:rPr>
        <w:t>.</w:t>
      </w:r>
    </w:p>
    <w:p w14:paraId="260C0D1C" w14:textId="77777777" w:rsidR="00516070" w:rsidRPr="00516070" w:rsidRDefault="00516070" w:rsidP="00656277">
      <w:pPr>
        <w:numPr>
          <w:ilvl w:val="0"/>
          <w:numId w:val="21"/>
        </w:numPr>
        <w:spacing w:before="100" w:beforeAutospacing="1" w:after="100" w:afterAutospacing="1"/>
        <w:jc w:val="both"/>
        <w:rPr>
          <w:rFonts w:ascii="Times New Roman" w:hAnsi="Times New Roman"/>
          <w:sz w:val="24"/>
          <w:szCs w:val="24"/>
          <w:lang w:val="en-US"/>
        </w:rPr>
      </w:pPr>
      <w:proofErr w:type="spellStart"/>
      <w:r w:rsidRPr="00516070">
        <w:rPr>
          <w:rFonts w:ascii="Times New Roman" w:hAnsi="Times New Roman"/>
          <w:sz w:val="24"/>
          <w:szCs w:val="24"/>
          <w:lang w:val="en-US"/>
        </w:rPr>
        <w:t>Rritje</w:t>
      </w:r>
      <w:proofErr w:type="spellEnd"/>
      <w:r w:rsidRPr="00516070">
        <w:rPr>
          <w:rFonts w:ascii="Times New Roman" w:hAnsi="Times New Roman"/>
          <w:sz w:val="24"/>
          <w:szCs w:val="24"/>
          <w:lang w:val="en-US"/>
        </w:rPr>
        <w:t xml:space="preserve"> e </w:t>
      </w:r>
      <w:proofErr w:type="spellStart"/>
      <w:r w:rsidRPr="00516070">
        <w:rPr>
          <w:rFonts w:ascii="Times New Roman" w:hAnsi="Times New Roman"/>
          <w:sz w:val="24"/>
          <w:szCs w:val="24"/>
          <w:lang w:val="en-US"/>
        </w:rPr>
        <w:t>koordinimit</w:t>
      </w:r>
      <w:proofErr w:type="spellEnd"/>
      <w:r w:rsidRPr="00516070">
        <w:rPr>
          <w:rFonts w:ascii="Times New Roman" w:hAnsi="Times New Roman"/>
          <w:sz w:val="24"/>
          <w:szCs w:val="24"/>
          <w:lang w:val="en-US"/>
        </w:rPr>
        <w:t xml:space="preserve"> me </w:t>
      </w:r>
      <w:proofErr w:type="spellStart"/>
      <w:r w:rsidRPr="00516070">
        <w:rPr>
          <w:rFonts w:ascii="Times New Roman" w:hAnsi="Times New Roman"/>
          <w:sz w:val="24"/>
          <w:szCs w:val="24"/>
          <w:lang w:val="en-US"/>
        </w:rPr>
        <w:t>institucionin</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përgjegjës</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sektorial</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gjë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që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mund</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përmirësojë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menaxhimin</w:t>
      </w:r>
      <w:proofErr w:type="spellEnd"/>
      <w:r w:rsidRPr="00516070">
        <w:rPr>
          <w:rFonts w:ascii="Times New Roman" w:hAnsi="Times New Roman"/>
          <w:sz w:val="24"/>
          <w:szCs w:val="24"/>
          <w:lang w:val="en-US"/>
        </w:rPr>
        <w:t xml:space="preserve"> e </w:t>
      </w:r>
      <w:proofErr w:type="spellStart"/>
      <w:r w:rsidRPr="00516070">
        <w:rPr>
          <w:rFonts w:ascii="Times New Roman" w:hAnsi="Times New Roman"/>
          <w:sz w:val="24"/>
          <w:szCs w:val="24"/>
          <w:lang w:val="en-US"/>
        </w:rPr>
        <w:t>burimeve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dhe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planifikimin</w:t>
      </w:r>
      <w:proofErr w:type="spellEnd"/>
      <w:r w:rsidRPr="00516070">
        <w:rPr>
          <w:rFonts w:ascii="Times New Roman" w:hAnsi="Times New Roman"/>
          <w:sz w:val="24"/>
          <w:szCs w:val="24"/>
          <w:lang w:val="en-US"/>
        </w:rPr>
        <w:t xml:space="preserve"> e </w:t>
      </w:r>
      <w:proofErr w:type="spellStart"/>
      <w:r w:rsidRPr="00516070">
        <w:rPr>
          <w:rFonts w:ascii="Times New Roman" w:hAnsi="Times New Roman"/>
          <w:sz w:val="24"/>
          <w:szCs w:val="24"/>
          <w:lang w:val="en-US"/>
        </w:rPr>
        <w:t>projekteve</w:t>
      </w:r>
      <w:proofErr w:type="spellEnd"/>
      <w:r w:rsidRPr="00516070">
        <w:rPr>
          <w:rFonts w:ascii="Times New Roman" w:hAnsi="Times New Roman"/>
          <w:sz w:val="24"/>
          <w:szCs w:val="24"/>
          <w:lang w:val="en-US"/>
        </w:rPr>
        <w:t>.</w:t>
      </w:r>
    </w:p>
    <w:p w14:paraId="375FA684" w14:textId="77777777" w:rsidR="00516070" w:rsidRPr="00516070" w:rsidRDefault="00516070" w:rsidP="00516070">
      <w:pPr>
        <w:spacing w:before="100" w:beforeAutospacing="1" w:after="100" w:afterAutospacing="1"/>
        <w:jc w:val="both"/>
        <w:rPr>
          <w:rFonts w:ascii="Times New Roman" w:hAnsi="Times New Roman"/>
          <w:sz w:val="24"/>
          <w:szCs w:val="24"/>
          <w:lang w:val="en-US"/>
        </w:rPr>
      </w:pPr>
      <w:proofErr w:type="spellStart"/>
      <w:r w:rsidRPr="00516070">
        <w:rPr>
          <w:rFonts w:ascii="Times New Roman" w:hAnsi="Times New Roman"/>
          <w:b/>
          <w:bCs/>
          <w:sz w:val="24"/>
          <w:szCs w:val="24"/>
          <w:lang w:val="en-US"/>
        </w:rPr>
        <w:t>Ndikimet</w:t>
      </w:r>
      <w:proofErr w:type="spellEnd"/>
      <w:r w:rsidRPr="00516070">
        <w:rPr>
          <w:rFonts w:ascii="Times New Roman" w:hAnsi="Times New Roman"/>
          <w:b/>
          <w:bCs/>
          <w:sz w:val="24"/>
          <w:szCs w:val="24"/>
          <w:lang w:val="en-US"/>
        </w:rPr>
        <w:t xml:space="preserve"> </w:t>
      </w:r>
      <w:proofErr w:type="spellStart"/>
      <w:r w:rsidRPr="00516070">
        <w:rPr>
          <w:rFonts w:ascii="Times New Roman" w:hAnsi="Times New Roman"/>
          <w:b/>
          <w:bCs/>
          <w:sz w:val="24"/>
          <w:szCs w:val="24"/>
          <w:lang w:val="en-US"/>
        </w:rPr>
        <w:t>ekonomike</w:t>
      </w:r>
      <w:proofErr w:type="spellEnd"/>
      <w:r w:rsidRPr="00516070">
        <w:rPr>
          <w:rFonts w:ascii="Times New Roman" w:hAnsi="Times New Roman"/>
          <w:b/>
          <w:bCs/>
          <w:sz w:val="24"/>
          <w:szCs w:val="24"/>
          <w:lang w:val="en-US"/>
        </w:rPr>
        <w:t>:</w:t>
      </w:r>
    </w:p>
    <w:p w14:paraId="6B83EA65" w14:textId="77777777" w:rsidR="00516070" w:rsidRPr="00516070" w:rsidRDefault="00516070" w:rsidP="00656277">
      <w:pPr>
        <w:numPr>
          <w:ilvl w:val="0"/>
          <w:numId w:val="22"/>
        </w:numPr>
        <w:spacing w:before="100" w:beforeAutospacing="1" w:after="100" w:afterAutospacing="1"/>
        <w:jc w:val="both"/>
        <w:rPr>
          <w:rFonts w:ascii="Times New Roman" w:hAnsi="Times New Roman"/>
          <w:sz w:val="24"/>
          <w:szCs w:val="24"/>
          <w:lang w:val="en-US"/>
        </w:rPr>
      </w:pPr>
      <w:r w:rsidRPr="00516070">
        <w:rPr>
          <w:rFonts w:ascii="Times New Roman" w:hAnsi="Times New Roman"/>
          <w:sz w:val="24"/>
          <w:szCs w:val="24"/>
          <w:lang w:val="en-US"/>
        </w:rPr>
        <w:t xml:space="preserve">Nuk ka </w:t>
      </w:r>
      <w:proofErr w:type="spellStart"/>
      <w:r w:rsidRPr="00516070">
        <w:rPr>
          <w:rFonts w:ascii="Times New Roman" w:hAnsi="Times New Roman"/>
          <w:sz w:val="24"/>
          <w:szCs w:val="24"/>
          <w:lang w:val="en-US"/>
        </w:rPr>
        <w:t>ndikim</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drejtpërdrejtë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ekonomik</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pasi</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nuk</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ndryshojnë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strukturat</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kompetencat</w:t>
      </w:r>
      <w:proofErr w:type="spellEnd"/>
      <w:r w:rsidRPr="00516070">
        <w:rPr>
          <w:rFonts w:ascii="Times New Roman" w:hAnsi="Times New Roman"/>
          <w:sz w:val="24"/>
          <w:szCs w:val="24"/>
          <w:lang w:val="en-US"/>
        </w:rPr>
        <w:t xml:space="preserve"> apo </w:t>
      </w:r>
      <w:proofErr w:type="spellStart"/>
      <w:r w:rsidRPr="00516070">
        <w:rPr>
          <w:rFonts w:ascii="Times New Roman" w:hAnsi="Times New Roman"/>
          <w:sz w:val="24"/>
          <w:szCs w:val="24"/>
          <w:lang w:val="en-US"/>
        </w:rPr>
        <w:t>buxheti</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i</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institucionit</w:t>
      </w:r>
      <w:proofErr w:type="spellEnd"/>
      <w:r w:rsidRPr="00516070">
        <w:rPr>
          <w:rFonts w:ascii="Times New Roman" w:hAnsi="Times New Roman"/>
          <w:sz w:val="24"/>
          <w:szCs w:val="24"/>
          <w:lang w:val="en-US"/>
        </w:rPr>
        <w:t>.</w:t>
      </w:r>
    </w:p>
    <w:p w14:paraId="3EC419BB" w14:textId="77777777" w:rsidR="00516070" w:rsidRPr="00516070" w:rsidRDefault="00516070" w:rsidP="00656277">
      <w:pPr>
        <w:numPr>
          <w:ilvl w:val="0"/>
          <w:numId w:val="22"/>
        </w:numPr>
        <w:spacing w:before="100" w:beforeAutospacing="1" w:after="100" w:afterAutospacing="1"/>
        <w:jc w:val="both"/>
        <w:rPr>
          <w:rFonts w:ascii="Times New Roman" w:hAnsi="Times New Roman"/>
          <w:sz w:val="24"/>
          <w:szCs w:val="24"/>
          <w:lang w:val="en-US"/>
        </w:rPr>
      </w:pPr>
      <w:proofErr w:type="spellStart"/>
      <w:r w:rsidRPr="00516070">
        <w:rPr>
          <w:rFonts w:ascii="Times New Roman" w:hAnsi="Times New Roman"/>
          <w:sz w:val="24"/>
          <w:szCs w:val="24"/>
          <w:lang w:val="en-US"/>
        </w:rPr>
        <w:t>Ndikimet</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indirekte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mund</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lidhen</w:t>
      </w:r>
      <w:proofErr w:type="spellEnd"/>
      <w:r w:rsidRPr="00516070">
        <w:rPr>
          <w:rFonts w:ascii="Times New Roman" w:hAnsi="Times New Roman"/>
          <w:sz w:val="24"/>
          <w:szCs w:val="24"/>
          <w:lang w:val="en-US"/>
        </w:rPr>
        <w:t xml:space="preserve"> me </w:t>
      </w:r>
      <w:proofErr w:type="spellStart"/>
      <w:r w:rsidRPr="00516070">
        <w:rPr>
          <w:rFonts w:ascii="Times New Roman" w:hAnsi="Times New Roman"/>
          <w:sz w:val="24"/>
          <w:szCs w:val="24"/>
          <w:lang w:val="en-US"/>
        </w:rPr>
        <w:t>përdorimin</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më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efikas</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dhënave</w:t>
      </w:r>
      <w:proofErr w:type="spellEnd"/>
      <w:r w:rsidRPr="00516070">
        <w:rPr>
          <w:rFonts w:ascii="Times New Roman" w:hAnsi="Times New Roman"/>
          <w:sz w:val="24"/>
          <w:szCs w:val="24"/>
          <w:lang w:val="en-US"/>
        </w:rPr>
        <w:t xml:space="preserve"> </w:t>
      </w:r>
      <w:proofErr w:type="spellStart"/>
      <w:r w:rsidR="001F4E7C">
        <w:rPr>
          <w:rFonts w:ascii="Times New Roman" w:hAnsi="Times New Roman"/>
          <w:sz w:val="24"/>
          <w:szCs w:val="24"/>
          <w:lang w:val="en-US"/>
        </w:rPr>
        <w:t>p</w:t>
      </w:r>
      <w:r w:rsidR="008F4324">
        <w:rPr>
          <w:rFonts w:ascii="Times New Roman" w:hAnsi="Times New Roman"/>
          <w:sz w:val="24"/>
          <w:szCs w:val="24"/>
          <w:lang w:val="en-US"/>
        </w:rPr>
        <w:t>ë</w:t>
      </w:r>
      <w:r w:rsidR="001F4E7C">
        <w:rPr>
          <w:rFonts w:ascii="Times New Roman" w:hAnsi="Times New Roman"/>
          <w:sz w:val="24"/>
          <w:szCs w:val="24"/>
          <w:lang w:val="en-US"/>
        </w:rPr>
        <w:t>r</w:t>
      </w:r>
      <w:proofErr w:type="spellEnd"/>
      <w:r w:rsidR="001F4E7C">
        <w:rPr>
          <w:rFonts w:ascii="Times New Roman" w:hAnsi="Times New Roman"/>
          <w:sz w:val="24"/>
          <w:szCs w:val="24"/>
          <w:lang w:val="en-US"/>
        </w:rPr>
        <w:t xml:space="preserve"> </w:t>
      </w:r>
      <w:proofErr w:type="spellStart"/>
      <w:r w:rsidR="001F4E7C">
        <w:rPr>
          <w:rFonts w:ascii="Times New Roman" w:hAnsi="Times New Roman"/>
          <w:sz w:val="24"/>
          <w:szCs w:val="24"/>
          <w:lang w:val="en-US"/>
        </w:rPr>
        <w:t>burimet</w:t>
      </w:r>
      <w:proofErr w:type="spellEnd"/>
      <w:r w:rsidR="001F4E7C">
        <w:rPr>
          <w:rFonts w:ascii="Times New Roman" w:hAnsi="Times New Roman"/>
          <w:sz w:val="24"/>
          <w:szCs w:val="24"/>
          <w:lang w:val="en-US"/>
        </w:rPr>
        <w:t xml:space="preserve"> </w:t>
      </w:r>
      <w:proofErr w:type="spellStart"/>
      <w:r w:rsidR="001F4E7C">
        <w:rPr>
          <w:rFonts w:ascii="Times New Roman" w:hAnsi="Times New Roman"/>
          <w:sz w:val="24"/>
          <w:szCs w:val="24"/>
          <w:lang w:val="en-US"/>
        </w:rPr>
        <w:t>ujore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në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projekte</w:t>
      </w:r>
      <w:proofErr w:type="spellEnd"/>
      <w:r w:rsidRPr="00516070">
        <w:rPr>
          <w:rFonts w:ascii="Times New Roman" w:hAnsi="Times New Roman"/>
          <w:sz w:val="24"/>
          <w:szCs w:val="24"/>
          <w:lang w:val="en-US"/>
        </w:rPr>
        <w:t xml:space="preserve"> </w:t>
      </w:r>
      <w:proofErr w:type="spellStart"/>
      <w:r w:rsidR="001F4E7C">
        <w:rPr>
          <w:rFonts w:ascii="Times New Roman" w:hAnsi="Times New Roman"/>
          <w:sz w:val="24"/>
          <w:szCs w:val="24"/>
          <w:lang w:val="en-US"/>
        </w:rPr>
        <w:t>t</w:t>
      </w:r>
      <w:r w:rsidR="008F4324">
        <w:rPr>
          <w:rFonts w:ascii="Times New Roman" w:hAnsi="Times New Roman"/>
          <w:sz w:val="24"/>
          <w:szCs w:val="24"/>
          <w:lang w:val="en-US"/>
        </w:rPr>
        <w:t>ë</w:t>
      </w:r>
      <w:proofErr w:type="spellEnd"/>
      <w:r w:rsidR="001F4E7C">
        <w:rPr>
          <w:rFonts w:ascii="Times New Roman" w:hAnsi="Times New Roman"/>
          <w:sz w:val="24"/>
          <w:szCs w:val="24"/>
          <w:lang w:val="en-US"/>
        </w:rPr>
        <w:t xml:space="preserve"> </w:t>
      </w:r>
      <w:proofErr w:type="spellStart"/>
      <w:r w:rsidR="001F4E7C">
        <w:rPr>
          <w:rFonts w:ascii="Times New Roman" w:hAnsi="Times New Roman"/>
          <w:sz w:val="24"/>
          <w:szCs w:val="24"/>
          <w:lang w:val="en-US"/>
        </w:rPr>
        <w:t>ndryshme</w:t>
      </w:r>
      <w:proofErr w:type="spellEnd"/>
      <w:r w:rsidRPr="00516070">
        <w:rPr>
          <w:rFonts w:ascii="Times New Roman" w:hAnsi="Times New Roman"/>
          <w:sz w:val="24"/>
          <w:szCs w:val="24"/>
          <w:lang w:val="en-US"/>
        </w:rPr>
        <w:t>.</w:t>
      </w:r>
    </w:p>
    <w:p w14:paraId="041BEA49" w14:textId="77777777" w:rsidR="00516070" w:rsidRPr="00516070" w:rsidRDefault="00516070" w:rsidP="00516070">
      <w:pPr>
        <w:spacing w:before="100" w:beforeAutospacing="1" w:after="100" w:afterAutospacing="1"/>
        <w:jc w:val="both"/>
        <w:rPr>
          <w:rFonts w:ascii="Times New Roman" w:hAnsi="Times New Roman"/>
          <w:sz w:val="24"/>
          <w:szCs w:val="24"/>
          <w:lang w:val="en-US"/>
        </w:rPr>
      </w:pPr>
      <w:proofErr w:type="spellStart"/>
      <w:r w:rsidRPr="00516070">
        <w:rPr>
          <w:rFonts w:ascii="Times New Roman" w:hAnsi="Times New Roman"/>
          <w:b/>
          <w:bCs/>
          <w:sz w:val="24"/>
          <w:szCs w:val="24"/>
          <w:lang w:val="en-US"/>
        </w:rPr>
        <w:t>Ndikimet</w:t>
      </w:r>
      <w:proofErr w:type="spellEnd"/>
      <w:r w:rsidRPr="00516070">
        <w:rPr>
          <w:rFonts w:ascii="Times New Roman" w:hAnsi="Times New Roman"/>
          <w:b/>
          <w:bCs/>
          <w:sz w:val="24"/>
          <w:szCs w:val="24"/>
          <w:lang w:val="en-US"/>
        </w:rPr>
        <w:t xml:space="preserve"> </w:t>
      </w:r>
      <w:proofErr w:type="spellStart"/>
      <w:r w:rsidRPr="00516070">
        <w:rPr>
          <w:rFonts w:ascii="Times New Roman" w:hAnsi="Times New Roman"/>
          <w:b/>
          <w:bCs/>
          <w:sz w:val="24"/>
          <w:szCs w:val="24"/>
          <w:lang w:val="en-US"/>
        </w:rPr>
        <w:t>financiare</w:t>
      </w:r>
      <w:proofErr w:type="spellEnd"/>
      <w:r w:rsidRPr="00516070">
        <w:rPr>
          <w:rFonts w:ascii="Times New Roman" w:hAnsi="Times New Roman"/>
          <w:b/>
          <w:bCs/>
          <w:sz w:val="24"/>
          <w:szCs w:val="24"/>
          <w:lang w:val="en-US"/>
        </w:rPr>
        <w:t>:</w:t>
      </w:r>
    </w:p>
    <w:p w14:paraId="3DF7B3B5" w14:textId="77777777" w:rsidR="00516070" w:rsidRPr="00516070" w:rsidRDefault="00516070" w:rsidP="00656277">
      <w:pPr>
        <w:numPr>
          <w:ilvl w:val="0"/>
          <w:numId w:val="23"/>
        </w:numPr>
        <w:spacing w:before="100" w:beforeAutospacing="1" w:after="100" w:afterAutospacing="1"/>
        <w:jc w:val="both"/>
        <w:rPr>
          <w:rFonts w:ascii="Times New Roman" w:hAnsi="Times New Roman"/>
          <w:sz w:val="24"/>
          <w:szCs w:val="24"/>
          <w:lang w:val="en-US"/>
        </w:rPr>
      </w:pPr>
      <w:r w:rsidRPr="00516070">
        <w:rPr>
          <w:rFonts w:ascii="Times New Roman" w:hAnsi="Times New Roman"/>
          <w:sz w:val="24"/>
          <w:szCs w:val="24"/>
          <w:lang w:val="en-US"/>
        </w:rPr>
        <w:t xml:space="preserve">Nuk ka </w:t>
      </w:r>
      <w:proofErr w:type="spellStart"/>
      <w:r w:rsidRPr="00516070">
        <w:rPr>
          <w:rFonts w:ascii="Times New Roman" w:hAnsi="Times New Roman"/>
          <w:sz w:val="24"/>
          <w:szCs w:val="24"/>
          <w:lang w:val="en-US"/>
        </w:rPr>
        <w:t>kosto</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financiare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drejtpërdrejta</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sepse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ndërhyrja</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është</w:t>
      </w:r>
      <w:proofErr w:type="spellEnd"/>
      <w:r w:rsidRPr="00516070">
        <w:rPr>
          <w:rFonts w:ascii="Times New Roman" w:hAnsi="Times New Roman"/>
          <w:sz w:val="24"/>
          <w:szCs w:val="24"/>
          <w:lang w:val="en-US"/>
        </w:rPr>
        <w:t xml:space="preserve"> e </w:t>
      </w:r>
      <w:proofErr w:type="spellStart"/>
      <w:r w:rsidRPr="00516070">
        <w:rPr>
          <w:rFonts w:ascii="Times New Roman" w:hAnsi="Times New Roman"/>
          <w:sz w:val="24"/>
          <w:szCs w:val="24"/>
          <w:lang w:val="en-US"/>
        </w:rPr>
        <w:t>kufizuar</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në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nivel</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ligjor</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dhe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nuk</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kërkon</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shtesa</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buxhetore</w:t>
      </w:r>
      <w:proofErr w:type="spellEnd"/>
      <w:r w:rsidRPr="00516070">
        <w:rPr>
          <w:rFonts w:ascii="Times New Roman" w:hAnsi="Times New Roman"/>
          <w:sz w:val="24"/>
          <w:szCs w:val="24"/>
          <w:lang w:val="en-US"/>
        </w:rPr>
        <w:t>.</w:t>
      </w:r>
    </w:p>
    <w:p w14:paraId="62B601A4" w14:textId="77777777" w:rsidR="00516070" w:rsidRPr="00516070" w:rsidRDefault="00516070" w:rsidP="00516070">
      <w:pPr>
        <w:spacing w:before="100" w:beforeAutospacing="1" w:after="100" w:afterAutospacing="1"/>
        <w:jc w:val="both"/>
        <w:rPr>
          <w:rFonts w:ascii="Times New Roman" w:hAnsi="Times New Roman"/>
          <w:b/>
          <w:bCs/>
          <w:sz w:val="24"/>
          <w:szCs w:val="24"/>
          <w:lang w:val="en-US"/>
        </w:rPr>
      </w:pPr>
      <w:r w:rsidRPr="00516070">
        <w:rPr>
          <w:rFonts w:ascii="Times New Roman" w:hAnsi="Times New Roman"/>
          <w:b/>
          <w:bCs/>
          <w:sz w:val="24"/>
          <w:szCs w:val="24"/>
          <w:lang w:val="en-US"/>
        </w:rPr>
        <w:t xml:space="preserve">2. </w:t>
      </w:r>
      <w:proofErr w:type="spellStart"/>
      <w:r w:rsidRPr="00516070">
        <w:rPr>
          <w:rFonts w:ascii="Times New Roman" w:hAnsi="Times New Roman"/>
          <w:b/>
          <w:bCs/>
          <w:sz w:val="24"/>
          <w:szCs w:val="24"/>
          <w:lang w:val="en-US"/>
        </w:rPr>
        <w:t>Ministria</w:t>
      </w:r>
      <w:proofErr w:type="spellEnd"/>
      <w:r w:rsidRPr="00516070">
        <w:rPr>
          <w:rFonts w:ascii="Times New Roman" w:hAnsi="Times New Roman"/>
          <w:b/>
          <w:bCs/>
          <w:sz w:val="24"/>
          <w:szCs w:val="24"/>
          <w:lang w:val="en-US"/>
        </w:rPr>
        <w:t xml:space="preserve"> </w:t>
      </w:r>
      <w:proofErr w:type="spellStart"/>
      <w:r w:rsidRPr="00516070">
        <w:rPr>
          <w:rFonts w:ascii="Times New Roman" w:hAnsi="Times New Roman"/>
          <w:b/>
          <w:bCs/>
          <w:sz w:val="24"/>
          <w:szCs w:val="24"/>
          <w:lang w:val="en-US"/>
        </w:rPr>
        <w:t>përgjegjëse</w:t>
      </w:r>
      <w:proofErr w:type="spellEnd"/>
      <w:r w:rsidRPr="00516070">
        <w:rPr>
          <w:rFonts w:ascii="Times New Roman" w:hAnsi="Times New Roman"/>
          <w:b/>
          <w:bCs/>
          <w:sz w:val="24"/>
          <w:szCs w:val="24"/>
          <w:lang w:val="en-US"/>
        </w:rPr>
        <w:t xml:space="preserve"> </w:t>
      </w:r>
      <w:proofErr w:type="spellStart"/>
      <w:r w:rsidRPr="00516070">
        <w:rPr>
          <w:rFonts w:ascii="Times New Roman" w:hAnsi="Times New Roman"/>
          <w:b/>
          <w:bCs/>
          <w:sz w:val="24"/>
          <w:szCs w:val="24"/>
          <w:lang w:val="en-US"/>
        </w:rPr>
        <w:t>për</w:t>
      </w:r>
      <w:proofErr w:type="spellEnd"/>
      <w:r w:rsidRPr="00516070">
        <w:rPr>
          <w:rFonts w:ascii="Times New Roman" w:hAnsi="Times New Roman"/>
          <w:b/>
          <w:bCs/>
          <w:sz w:val="24"/>
          <w:szCs w:val="24"/>
          <w:lang w:val="en-US"/>
        </w:rPr>
        <w:t xml:space="preserve"> </w:t>
      </w:r>
      <w:proofErr w:type="spellStart"/>
      <w:r w:rsidRPr="00516070">
        <w:rPr>
          <w:rFonts w:ascii="Times New Roman" w:hAnsi="Times New Roman"/>
          <w:b/>
          <w:bCs/>
          <w:sz w:val="24"/>
          <w:szCs w:val="24"/>
          <w:lang w:val="en-US"/>
        </w:rPr>
        <w:t>fushën</w:t>
      </w:r>
      <w:proofErr w:type="spellEnd"/>
      <w:r w:rsidRPr="00516070">
        <w:rPr>
          <w:rFonts w:ascii="Times New Roman" w:hAnsi="Times New Roman"/>
          <w:b/>
          <w:bCs/>
          <w:sz w:val="24"/>
          <w:szCs w:val="24"/>
          <w:lang w:val="en-US"/>
        </w:rPr>
        <w:t xml:space="preserve"> </w:t>
      </w:r>
      <w:proofErr w:type="spellStart"/>
      <w:r w:rsidRPr="00516070">
        <w:rPr>
          <w:rFonts w:ascii="Times New Roman" w:hAnsi="Times New Roman"/>
          <w:b/>
          <w:bCs/>
          <w:sz w:val="24"/>
          <w:szCs w:val="24"/>
          <w:lang w:val="en-US"/>
        </w:rPr>
        <w:t>përkatëse</w:t>
      </w:r>
      <w:proofErr w:type="spellEnd"/>
    </w:p>
    <w:p w14:paraId="7B69D714" w14:textId="77777777" w:rsidR="00516070" w:rsidRPr="00516070" w:rsidRDefault="00516070" w:rsidP="00516070">
      <w:pPr>
        <w:spacing w:before="100" w:beforeAutospacing="1" w:after="100" w:afterAutospacing="1"/>
        <w:jc w:val="both"/>
        <w:rPr>
          <w:rFonts w:ascii="Times New Roman" w:hAnsi="Times New Roman"/>
          <w:sz w:val="24"/>
          <w:szCs w:val="24"/>
          <w:lang w:val="en-US"/>
        </w:rPr>
      </w:pPr>
      <w:proofErr w:type="spellStart"/>
      <w:r w:rsidRPr="00516070">
        <w:rPr>
          <w:rFonts w:ascii="Times New Roman" w:hAnsi="Times New Roman"/>
          <w:b/>
          <w:bCs/>
          <w:sz w:val="24"/>
          <w:szCs w:val="24"/>
          <w:lang w:val="en-US"/>
        </w:rPr>
        <w:t>Ndikimet</w:t>
      </w:r>
      <w:proofErr w:type="spellEnd"/>
      <w:r w:rsidRPr="00516070">
        <w:rPr>
          <w:rFonts w:ascii="Times New Roman" w:hAnsi="Times New Roman"/>
          <w:b/>
          <w:bCs/>
          <w:sz w:val="24"/>
          <w:szCs w:val="24"/>
          <w:lang w:val="en-US"/>
        </w:rPr>
        <w:t xml:space="preserve"> </w:t>
      </w:r>
      <w:proofErr w:type="spellStart"/>
      <w:r w:rsidRPr="00516070">
        <w:rPr>
          <w:rFonts w:ascii="Times New Roman" w:hAnsi="Times New Roman"/>
          <w:b/>
          <w:bCs/>
          <w:sz w:val="24"/>
          <w:szCs w:val="24"/>
          <w:lang w:val="en-US"/>
        </w:rPr>
        <w:t>sociale</w:t>
      </w:r>
      <w:proofErr w:type="spellEnd"/>
      <w:r w:rsidRPr="00516070">
        <w:rPr>
          <w:rFonts w:ascii="Times New Roman" w:hAnsi="Times New Roman"/>
          <w:b/>
          <w:bCs/>
          <w:sz w:val="24"/>
          <w:szCs w:val="24"/>
          <w:lang w:val="en-US"/>
        </w:rPr>
        <w:t>:</w:t>
      </w:r>
    </w:p>
    <w:p w14:paraId="266D06B0" w14:textId="77777777" w:rsidR="00516070" w:rsidRPr="00516070" w:rsidRDefault="00516070" w:rsidP="00656277">
      <w:pPr>
        <w:numPr>
          <w:ilvl w:val="0"/>
          <w:numId w:val="24"/>
        </w:numPr>
        <w:spacing w:before="100" w:beforeAutospacing="1" w:after="100" w:afterAutospacing="1"/>
        <w:jc w:val="both"/>
        <w:rPr>
          <w:rFonts w:ascii="Times New Roman" w:hAnsi="Times New Roman"/>
          <w:sz w:val="24"/>
          <w:szCs w:val="24"/>
          <w:lang w:val="en-US"/>
        </w:rPr>
      </w:pPr>
      <w:proofErr w:type="spellStart"/>
      <w:r w:rsidRPr="00516070">
        <w:rPr>
          <w:rFonts w:ascii="Times New Roman" w:hAnsi="Times New Roman"/>
          <w:sz w:val="24"/>
          <w:szCs w:val="24"/>
          <w:lang w:val="en-US"/>
        </w:rPr>
        <w:lastRenderedPageBreak/>
        <w:t>Përmirësim</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i</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kapacitetit</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për</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mbikëqyrje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dhe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koordinim</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të</w:t>
      </w:r>
      <w:proofErr w:type="spellEnd"/>
      <w:r w:rsidRPr="00516070">
        <w:rPr>
          <w:rFonts w:ascii="Times New Roman" w:hAnsi="Times New Roman"/>
          <w:sz w:val="24"/>
          <w:szCs w:val="24"/>
          <w:lang w:val="en-US"/>
        </w:rPr>
        <w:t xml:space="preserve"> </w:t>
      </w:r>
      <w:r w:rsidR="001F4E7C">
        <w:rPr>
          <w:rFonts w:ascii="Times New Roman" w:hAnsi="Times New Roman"/>
          <w:sz w:val="24"/>
          <w:szCs w:val="24"/>
          <w:lang w:val="en-US"/>
        </w:rPr>
        <w:t>AMBU</w:t>
      </w:r>
      <w:r w:rsidR="00327304">
        <w:rPr>
          <w:rFonts w:ascii="Times New Roman" w:hAnsi="Times New Roman"/>
          <w:sz w:val="24"/>
          <w:szCs w:val="24"/>
          <w:lang w:val="en-US"/>
        </w:rPr>
        <w:t>-</w:t>
      </w:r>
      <w:proofErr w:type="spellStart"/>
      <w:r w:rsidR="00327304">
        <w:rPr>
          <w:rFonts w:ascii="Times New Roman" w:hAnsi="Times New Roman"/>
          <w:sz w:val="24"/>
          <w:szCs w:val="24"/>
          <w:lang w:val="en-US"/>
        </w:rPr>
        <w:t>së</w:t>
      </w:r>
      <w:proofErr w:type="spellEnd"/>
      <w:r w:rsidRPr="00516070">
        <w:rPr>
          <w:rFonts w:ascii="Times New Roman" w:hAnsi="Times New Roman"/>
          <w:sz w:val="24"/>
          <w:szCs w:val="24"/>
          <w:lang w:val="en-US"/>
        </w:rPr>
        <w:t>.</w:t>
      </w:r>
    </w:p>
    <w:p w14:paraId="3FA6617C" w14:textId="77777777" w:rsidR="00516070" w:rsidRPr="00516070" w:rsidRDefault="00516070" w:rsidP="00656277">
      <w:pPr>
        <w:numPr>
          <w:ilvl w:val="0"/>
          <w:numId w:val="24"/>
        </w:numPr>
        <w:spacing w:before="100" w:beforeAutospacing="1" w:after="100" w:afterAutospacing="1"/>
        <w:jc w:val="both"/>
        <w:rPr>
          <w:rFonts w:ascii="Times New Roman" w:hAnsi="Times New Roman"/>
          <w:sz w:val="24"/>
          <w:szCs w:val="24"/>
          <w:lang w:val="en-US"/>
        </w:rPr>
      </w:pPr>
      <w:proofErr w:type="spellStart"/>
      <w:r w:rsidRPr="00516070">
        <w:rPr>
          <w:rFonts w:ascii="Times New Roman" w:hAnsi="Times New Roman"/>
          <w:sz w:val="24"/>
          <w:szCs w:val="24"/>
          <w:lang w:val="en-US"/>
        </w:rPr>
        <w:t>Përmirësim</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i</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qartë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i</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transparencës</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dhe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përgjegjësisë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sektoriale</w:t>
      </w:r>
      <w:proofErr w:type="spellEnd"/>
      <w:r w:rsidRPr="00516070">
        <w:rPr>
          <w:rFonts w:ascii="Times New Roman" w:hAnsi="Times New Roman"/>
          <w:sz w:val="24"/>
          <w:szCs w:val="24"/>
          <w:lang w:val="en-US"/>
        </w:rPr>
        <w:t>.</w:t>
      </w:r>
    </w:p>
    <w:p w14:paraId="6CF699D3" w14:textId="77777777" w:rsidR="00516070" w:rsidRPr="00516070" w:rsidRDefault="00516070" w:rsidP="00516070">
      <w:pPr>
        <w:spacing w:before="100" w:beforeAutospacing="1" w:after="100" w:afterAutospacing="1"/>
        <w:jc w:val="both"/>
        <w:rPr>
          <w:rFonts w:ascii="Times New Roman" w:hAnsi="Times New Roman"/>
          <w:sz w:val="24"/>
          <w:szCs w:val="24"/>
          <w:lang w:val="en-US"/>
        </w:rPr>
      </w:pPr>
      <w:proofErr w:type="spellStart"/>
      <w:r w:rsidRPr="00516070">
        <w:rPr>
          <w:rFonts w:ascii="Times New Roman" w:hAnsi="Times New Roman"/>
          <w:b/>
          <w:bCs/>
          <w:sz w:val="24"/>
          <w:szCs w:val="24"/>
          <w:lang w:val="en-US"/>
        </w:rPr>
        <w:t>Ndikimet</w:t>
      </w:r>
      <w:proofErr w:type="spellEnd"/>
      <w:r w:rsidRPr="00516070">
        <w:rPr>
          <w:rFonts w:ascii="Times New Roman" w:hAnsi="Times New Roman"/>
          <w:b/>
          <w:bCs/>
          <w:sz w:val="24"/>
          <w:szCs w:val="24"/>
          <w:lang w:val="en-US"/>
        </w:rPr>
        <w:t xml:space="preserve"> </w:t>
      </w:r>
      <w:proofErr w:type="spellStart"/>
      <w:r w:rsidRPr="00516070">
        <w:rPr>
          <w:rFonts w:ascii="Times New Roman" w:hAnsi="Times New Roman"/>
          <w:b/>
          <w:bCs/>
          <w:sz w:val="24"/>
          <w:szCs w:val="24"/>
          <w:lang w:val="en-US"/>
        </w:rPr>
        <w:t>ekonomike</w:t>
      </w:r>
      <w:proofErr w:type="spellEnd"/>
      <w:r w:rsidRPr="00516070">
        <w:rPr>
          <w:rFonts w:ascii="Times New Roman" w:hAnsi="Times New Roman"/>
          <w:b/>
          <w:bCs/>
          <w:sz w:val="24"/>
          <w:szCs w:val="24"/>
          <w:lang w:val="en-US"/>
        </w:rPr>
        <w:t>:</w:t>
      </w:r>
    </w:p>
    <w:p w14:paraId="4B78344E" w14:textId="77777777" w:rsidR="00516070" w:rsidRPr="00516070" w:rsidRDefault="00516070" w:rsidP="00656277">
      <w:pPr>
        <w:numPr>
          <w:ilvl w:val="0"/>
          <w:numId w:val="25"/>
        </w:numPr>
        <w:spacing w:before="100" w:beforeAutospacing="1" w:after="100" w:afterAutospacing="1"/>
        <w:jc w:val="both"/>
        <w:rPr>
          <w:rFonts w:ascii="Times New Roman" w:hAnsi="Times New Roman"/>
          <w:sz w:val="24"/>
          <w:szCs w:val="24"/>
          <w:lang w:val="en-US"/>
        </w:rPr>
      </w:pPr>
      <w:r w:rsidRPr="00516070">
        <w:rPr>
          <w:rFonts w:ascii="Times New Roman" w:hAnsi="Times New Roman"/>
          <w:sz w:val="24"/>
          <w:szCs w:val="24"/>
          <w:lang w:val="en-US"/>
        </w:rPr>
        <w:t xml:space="preserve">Nuk ka </w:t>
      </w:r>
      <w:proofErr w:type="spellStart"/>
      <w:r w:rsidRPr="00516070">
        <w:rPr>
          <w:rFonts w:ascii="Times New Roman" w:hAnsi="Times New Roman"/>
          <w:sz w:val="24"/>
          <w:szCs w:val="24"/>
          <w:lang w:val="en-US"/>
        </w:rPr>
        <w:t>ndikim</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drejtpërdrejtë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ekonomik</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por</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mund</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ndikojë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indirekt</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në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përmirësimin</w:t>
      </w:r>
      <w:proofErr w:type="spellEnd"/>
      <w:r w:rsidRPr="00516070">
        <w:rPr>
          <w:rFonts w:ascii="Times New Roman" w:hAnsi="Times New Roman"/>
          <w:sz w:val="24"/>
          <w:szCs w:val="24"/>
          <w:lang w:val="en-US"/>
        </w:rPr>
        <w:t xml:space="preserve"> e </w:t>
      </w:r>
      <w:proofErr w:type="spellStart"/>
      <w:r w:rsidRPr="00516070">
        <w:rPr>
          <w:rFonts w:ascii="Times New Roman" w:hAnsi="Times New Roman"/>
          <w:sz w:val="24"/>
          <w:szCs w:val="24"/>
          <w:lang w:val="en-US"/>
        </w:rPr>
        <w:t>menaxhimit</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projekteve</w:t>
      </w:r>
      <w:proofErr w:type="spellEnd"/>
      <w:r w:rsidRPr="00516070">
        <w:rPr>
          <w:rFonts w:ascii="Times New Roman" w:hAnsi="Times New Roman"/>
          <w:sz w:val="24"/>
          <w:szCs w:val="24"/>
          <w:lang w:val="en-US"/>
        </w:rPr>
        <w:t xml:space="preserve"> </w:t>
      </w:r>
      <w:proofErr w:type="spellStart"/>
      <w:r w:rsidR="001F4E7C">
        <w:rPr>
          <w:rFonts w:ascii="Times New Roman" w:hAnsi="Times New Roman"/>
          <w:sz w:val="24"/>
          <w:szCs w:val="24"/>
          <w:lang w:val="en-US"/>
        </w:rPr>
        <w:t>t</w:t>
      </w:r>
      <w:r w:rsidR="008F4324">
        <w:rPr>
          <w:rFonts w:ascii="Times New Roman" w:hAnsi="Times New Roman"/>
          <w:sz w:val="24"/>
          <w:szCs w:val="24"/>
          <w:lang w:val="en-US"/>
        </w:rPr>
        <w:t>ë</w:t>
      </w:r>
      <w:proofErr w:type="spellEnd"/>
      <w:r w:rsidR="001F4E7C">
        <w:rPr>
          <w:rFonts w:ascii="Times New Roman" w:hAnsi="Times New Roman"/>
          <w:sz w:val="24"/>
          <w:szCs w:val="24"/>
          <w:lang w:val="en-US"/>
        </w:rPr>
        <w:t xml:space="preserve"> </w:t>
      </w:r>
      <w:proofErr w:type="spellStart"/>
      <w:r w:rsidR="001F4E7C">
        <w:rPr>
          <w:rFonts w:ascii="Times New Roman" w:hAnsi="Times New Roman"/>
          <w:sz w:val="24"/>
          <w:szCs w:val="24"/>
          <w:lang w:val="en-US"/>
        </w:rPr>
        <w:t>lidhura</w:t>
      </w:r>
      <w:proofErr w:type="spellEnd"/>
      <w:r w:rsidR="001F4E7C">
        <w:rPr>
          <w:rFonts w:ascii="Times New Roman" w:hAnsi="Times New Roman"/>
          <w:sz w:val="24"/>
          <w:szCs w:val="24"/>
          <w:lang w:val="en-US"/>
        </w:rPr>
        <w:t xml:space="preserve"> me </w:t>
      </w:r>
      <w:proofErr w:type="spellStart"/>
      <w:r w:rsidR="001F4E7C">
        <w:rPr>
          <w:rFonts w:ascii="Times New Roman" w:hAnsi="Times New Roman"/>
          <w:sz w:val="24"/>
          <w:szCs w:val="24"/>
          <w:lang w:val="en-US"/>
        </w:rPr>
        <w:t>burimet</w:t>
      </w:r>
      <w:proofErr w:type="spellEnd"/>
      <w:r w:rsidR="001F4E7C">
        <w:rPr>
          <w:rFonts w:ascii="Times New Roman" w:hAnsi="Times New Roman"/>
          <w:sz w:val="24"/>
          <w:szCs w:val="24"/>
          <w:lang w:val="en-US"/>
        </w:rPr>
        <w:t xml:space="preserve"> </w:t>
      </w:r>
      <w:proofErr w:type="spellStart"/>
      <w:r w:rsidR="001F4E7C">
        <w:rPr>
          <w:rFonts w:ascii="Times New Roman" w:hAnsi="Times New Roman"/>
          <w:sz w:val="24"/>
          <w:szCs w:val="24"/>
          <w:lang w:val="en-US"/>
        </w:rPr>
        <w:t>ujore</w:t>
      </w:r>
      <w:proofErr w:type="spellEnd"/>
      <w:r w:rsidRPr="00516070">
        <w:rPr>
          <w:rFonts w:ascii="Times New Roman" w:hAnsi="Times New Roman"/>
          <w:sz w:val="24"/>
          <w:szCs w:val="24"/>
          <w:lang w:val="en-US"/>
        </w:rPr>
        <w:t>.</w:t>
      </w:r>
    </w:p>
    <w:p w14:paraId="5D7B6987" w14:textId="77777777" w:rsidR="00516070" w:rsidRPr="00516070" w:rsidRDefault="00516070" w:rsidP="00516070">
      <w:pPr>
        <w:spacing w:before="100" w:beforeAutospacing="1" w:after="100" w:afterAutospacing="1"/>
        <w:jc w:val="both"/>
        <w:rPr>
          <w:rFonts w:ascii="Times New Roman" w:hAnsi="Times New Roman"/>
          <w:sz w:val="24"/>
          <w:szCs w:val="24"/>
          <w:lang w:val="en-US"/>
        </w:rPr>
      </w:pPr>
      <w:proofErr w:type="spellStart"/>
      <w:r w:rsidRPr="00516070">
        <w:rPr>
          <w:rFonts w:ascii="Times New Roman" w:hAnsi="Times New Roman"/>
          <w:b/>
          <w:bCs/>
          <w:sz w:val="24"/>
          <w:szCs w:val="24"/>
          <w:lang w:val="en-US"/>
        </w:rPr>
        <w:t>Ndikimet</w:t>
      </w:r>
      <w:proofErr w:type="spellEnd"/>
      <w:r w:rsidRPr="00516070">
        <w:rPr>
          <w:rFonts w:ascii="Times New Roman" w:hAnsi="Times New Roman"/>
          <w:b/>
          <w:bCs/>
          <w:sz w:val="24"/>
          <w:szCs w:val="24"/>
          <w:lang w:val="en-US"/>
        </w:rPr>
        <w:t xml:space="preserve"> </w:t>
      </w:r>
      <w:proofErr w:type="spellStart"/>
      <w:r w:rsidRPr="00516070">
        <w:rPr>
          <w:rFonts w:ascii="Times New Roman" w:hAnsi="Times New Roman"/>
          <w:b/>
          <w:bCs/>
          <w:sz w:val="24"/>
          <w:szCs w:val="24"/>
          <w:lang w:val="en-US"/>
        </w:rPr>
        <w:t>financiare</w:t>
      </w:r>
      <w:proofErr w:type="spellEnd"/>
      <w:r w:rsidRPr="00516070">
        <w:rPr>
          <w:rFonts w:ascii="Times New Roman" w:hAnsi="Times New Roman"/>
          <w:b/>
          <w:bCs/>
          <w:sz w:val="24"/>
          <w:szCs w:val="24"/>
          <w:lang w:val="en-US"/>
        </w:rPr>
        <w:t>:</w:t>
      </w:r>
    </w:p>
    <w:p w14:paraId="628C4E09" w14:textId="77777777" w:rsidR="00516070" w:rsidRPr="00516070" w:rsidRDefault="00516070" w:rsidP="00656277">
      <w:pPr>
        <w:numPr>
          <w:ilvl w:val="0"/>
          <w:numId w:val="26"/>
        </w:numPr>
        <w:spacing w:before="100" w:beforeAutospacing="1" w:after="100" w:afterAutospacing="1"/>
        <w:jc w:val="both"/>
        <w:rPr>
          <w:rFonts w:ascii="Times New Roman" w:hAnsi="Times New Roman"/>
          <w:sz w:val="24"/>
          <w:szCs w:val="24"/>
          <w:lang w:val="en-US"/>
        </w:rPr>
      </w:pPr>
      <w:r w:rsidRPr="00516070">
        <w:rPr>
          <w:rFonts w:ascii="Times New Roman" w:hAnsi="Times New Roman"/>
          <w:sz w:val="24"/>
          <w:szCs w:val="24"/>
          <w:lang w:val="en-US"/>
        </w:rPr>
        <w:t xml:space="preserve">Nuk ka </w:t>
      </w:r>
      <w:proofErr w:type="spellStart"/>
      <w:r w:rsidRPr="00516070">
        <w:rPr>
          <w:rFonts w:ascii="Times New Roman" w:hAnsi="Times New Roman"/>
          <w:sz w:val="24"/>
          <w:szCs w:val="24"/>
          <w:lang w:val="en-US"/>
        </w:rPr>
        <w:t>kosto</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drejtpërdrejtë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financiare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për</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ministrinë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pasi</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nuk</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kërkohen</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burime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shtesë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për</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funksionimin</w:t>
      </w:r>
      <w:proofErr w:type="spellEnd"/>
      <w:r w:rsidRPr="00516070">
        <w:rPr>
          <w:rFonts w:ascii="Times New Roman" w:hAnsi="Times New Roman"/>
          <w:sz w:val="24"/>
          <w:szCs w:val="24"/>
          <w:lang w:val="en-US"/>
        </w:rPr>
        <w:t xml:space="preserve"> e </w:t>
      </w:r>
      <w:proofErr w:type="spellStart"/>
      <w:r w:rsidRPr="00516070">
        <w:rPr>
          <w:rFonts w:ascii="Times New Roman" w:hAnsi="Times New Roman"/>
          <w:sz w:val="24"/>
          <w:szCs w:val="24"/>
          <w:lang w:val="en-US"/>
        </w:rPr>
        <w:t>mbikëqyrjes</w:t>
      </w:r>
      <w:proofErr w:type="spellEnd"/>
      <w:r w:rsidRPr="00516070">
        <w:rPr>
          <w:rFonts w:ascii="Times New Roman" w:hAnsi="Times New Roman"/>
          <w:sz w:val="24"/>
          <w:szCs w:val="24"/>
          <w:lang w:val="en-US"/>
        </w:rPr>
        <w:t>.</w:t>
      </w:r>
    </w:p>
    <w:p w14:paraId="3B9AA1FC" w14:textId="77777777" w:rsidR="00516070" w:rsidRPr="00516070" w:rsidRDefault="00516070" w:rsidP="00516070">
      <w:pPr>
        <w:spacing w:before="100" w:beforeAutospacing="1" w:after="100" w:afterAutospacing="1"/>
        <w:jc w:val="both"/>
        <w:rPr>
          <w:rFonts w:ascii="Times New Roman" w:hAnsi="Times New Roman"/>
          <w:b/>
          <w:bCs/>
          <w:sz w:val="24"/>
          <w:szCs w:val="24"/>
          <w:lang w:val="en-US"/>
        </w:rPr>
      </w:pPr>
      <w:r w:rsidRPr="00516070">
        <w:rPr>
          <w:rFonts w:ascii="Times New Roman" w:hAnsi="Times New Roman"/>
          <w:b/>
          <w:bCs/>
          <w:sz w:val="24"/>
          <w:szCs w:val="24"/>
          <w:lang w:val="en-US"/>
        </w:rPr>
        <w:t xml:space="preserve">3. </w:t>
      </w:r>
      <w:proofErr w:type="spellStart"/>
      <w:r w:rsidRPr="00516070">
        <w:rPr>
          <w:rFonts w:ascii="Times New Roman" w:hAnsi="Times New Roman"/>
          <w:b/>
          <w:bCs/>
          <w:sz w:val="24"/>
          <w:szCs w:val="24"/>
          <w:lang w:val="en-US"/>
        </w:rPr>
        <w:t>Kryeministria</w:t>
      </w:r>
      <w:proofErr w:type="spellEnd"/>
    </w:p>
    <w:p w14:paraId="36451DE9" w14:textId="77777777" w:rsidR="00516070" w:rsidRPr="00516070" w:rsidRDefault="00516070" w:rsidP="00516070">
      <w:pPr>
        <w:spacing w:before="100" w:beforeAutospacing="1" w:after="100" w:afterAutospacing="1"/>
        <w:jc w:val="both"/>
        <w:rPr>
          <w:rFonts w:ascii="Times New Roman" w:hAnsi="Times New Roman"/>
          <w:sz w:val="24"/>
          <w:szCs w:val="24"/>
          <w:lang w:val="en-US"/>
        </w:rPr>
      </w:pPr>
      <w:proofErr w:type="spellStart"/>
      <w:r w:rsidRPr="00516070">
        <w:rPr>
          <w:rFonts w:ascii="Times New Roman" w:hAnsi="Times New Roman"/>
          <w:b/>
          <w:bCs/>
          <w:sz w:val="24"/>
          <w:szCs w:val="24"/>
          <w:lang w:val="en-US"/>
        </w:rPr>
        <w:t>Ndikimet</w:t>
      </w:r>
      <w:proofErr w:type="spellEnd"/>
      <w:r w:rsidRPr="00516070">
        <w:rPr>
          <w:rFonts w:ascii="Times New Roman" w:hAnsi="Times New Roman"/>
          <w:b/>
          <w:bCs/>
          <w:sz w:val="24"/>
          <w:szCs w:val="24"/>
          <w:lang w:val="en-US"/>
        </w:rPr>
        <w:t xml:space="preserve"> </w:t>
      </w:r>
      <w:proofErr w:type="spellStart"/>
      <w:r w:rsidRPr="00516070">
        <w:rPr>
          <w:rFonts w:ascii="Times New Roman" w:hAnsi="Times New Roman"/>
          <w:b/>
          <w:bCs/>
          <w:sz w:val="24"/>
          <w:szCs w:val="24"/>
          <w:lang w:val="en-US"/>
        </w:rPr>
        <w:t>sociale</w:t>
      </w:r>
      <w:proofErr w:type="spellEnd"/>
      <w:r w:rsidRPr="00516070">
        <w:rPr>
          <w:rFonts w:ascii="Times New Roman" w:hAnsi="Times New Roman"/>
          <w:b/>
          <w:bCs/>
          <w:sz w:val="24"/>
          <w:szCs w:val="24"/>
          <w:lang w:val="en-US"/>
        </w:rPr>
        <w:t>:</w:t>
      </w:r>
    </w:p>
    <w:p w14:paraId="14993390" w14:textId="77777777" w:rsidR="00516070" w:rsidRPr="00516070" w:rsidRDefault="00516070" w:rsidP="00656277">
      <w:pPr>
        <w:numPr>
          <w:ilvl w:val="0"/>
          <w:numId w:val="27"/>
        </w:numPr>
        <w:spacing w:before="100" w:beforeAutospacing="1" w:after="100" w:afterAutospacing="1"/>
        <w:jc w:val="both"/>
        <w:rPr>
          <w:rFonts w:ascii="Times New Roman" w:hAnsi="Times New Roman"/>
          <w:sz w:val="24"/>
          <w:szCs w:val="24"/>
          <w:lang w:val="en-US"/>
        </w:rPr>
      </w:pPr>
      <w:proofErr w:type="spellStart"/>
      <w:r w:rsidRPr="00516070">
        <w:rPr>
          <w:rFonts w:ascii="Times New Roman" w:hAnsi="Times New Roman"/>
          <w:sz w:val="24"/>
          <w:szCs w:val="24"/>
          <w:lang w:val="en-US"/>
        </w:rPr>
        <w:t>Reduktim</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i</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ngarkesës</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së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koordinimit</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institucioneve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që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raportojnë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drejtpërdrejt</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te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Kryeministri</w:t>
      </w:r>
      <w:proofErr w:type="spellEnd"/>
      <w:r w:rsidRPr="00516070">
        <w:rPr>
          <w:rFonts w:ascii="Times New Roman" w:hAnsi="Times New Roman"/>
          <w:sz w:val="24"/>
          <w:szCs w:val="24"/>
          <w:lang w:val="en-US"/>
        </w:rPr>
        <w:t>.</w:t>
      </w:r>
    </w:p>
    <w:p w14:paraId="545BCC77" w14:textId="77777777" w:rsidR="00516070" w:rsidRPr="00516070" w:rsidRDefault="00516070" w:rsidP="00656277">
      <w:pPr>
        <w:numPr>
          <w:ilvl w:val="0"/>
          <w:numId w:val="27"/>
        </w:numPr>
        <w:spacing w:before="100" w:beforeAutospacing="1" w:after="100" w:afterAutospacing="1"/>
        <w:jc w:val="both"/>
        <w:rPr>
          <w:rFonts w:ascii="Times New Roman" w:hAnsi="Times New Roman"/>
          <w:sz w:val="24"/>
          <w:szCs w:val="24"/>
          <w:lang w:val="en-US"/>
        </w:rPr>
      </w:pPr>
      <w:proofErr w:type="spellStart"/>
      <w:r w:rsidRPr="00516070">
        <w:rPr>
          <w:rFonts w:ascii="Times New Roman" w:hAnsi="Times New Roman"/>
          <w:sz w:val="24"/>
          <w:szCs w:val="24"/>
          <w:lang w:val="en-US"/>
        </w:rPr>
        <w:t>Përmirësim</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i</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fokusit</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Kryeministrisë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mbi</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çështje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strategjike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dhe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politikat</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qeveritare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më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gjera</w:t>
      </w:r>
      <w:proofErr w:type="spellEnd"/>
      <w:r w:rsidRPr="00516070">
        <w:rPr>
          <w:rFonts w:ascii="Times New Roman" w:hAnsi="Times New Roman"/>
          <w:sz w:val="24"/>
          <w:szCs w:val="24"/>
          <w:lang w:val="en-US"/>
        </w:rPr>
        <w:t>.</w:t>
      </w:r>
    </w:p>
    <w:p w14:paraId="60BFD110" w14:textId="77777777" w:rsidR="00516070" w:rsidRPr="00516070" w:rsidRDefault="00516070" w:rsidP="00516070">
      <w:pPr>
        <w:spacing w:before="100" w:beforeAutospacing="1" w:after="100" w:afterAutospacing="1"/>
        <w:jc w:val="both"/>
        <w:rPr>
          <w:rFonts w:ascii="Times New Roman" w:hAnsi="Times New Roman"/>
          <w:sz w:val="24"/>
          <w:szCs w:val="24"/>
          <w:lang w:val="en-US"/>
        </w:rPr>
      </w:pPr>
      <w:proofErr w:type="spellStart"/>
      <w:r w:rsidRPr="00516070">
        <w:rPr>
          <w:rFonts w:ascii="Times New Roman" w:hAnsi="Times New Roman"/>
          <w:b/>
          <w:bCs/>
          <w:sz w:val="24"/>
          <w:szCs w:val="24"/>
          <w:lang w:val="en-US"/>
        </w:rPr>
        <w:t>Ndikimet</w:t>
      </w:r>
      <w:proofErr w:type="spellEnd"/>
      <w:r w:rsidRPr="00516070">
        <w:rPr>
          <w:rFonts w:ascii="Times New Roman" w:hAnsi="Times New Roman"/>
          <w:b/>
          <w:bCs/>
          <w:sz w:val="24"/>
          <w:szCs w:val="24"/>
          <w:lang w:val="en-US"/>
        </w:rPr>
        <w:t xml:space="preserve"> </w:t>
      </w:r>
      <w:proofErr w:type="spellStart"/>
      <w:r w:rsidRPr="00516070">
        <w:rPr>
          <w:rFonts w:ascii="Times New Roman" w:hAnsi="Times New Roman"/>
          <w:b/>
          <w:bCs/>
          <w:sz w:val="24"/>
          <w:szCs w:val="24"/>
          <w:lang w:val="en-US"/>
        </w:rPr>
        <w:t>ekonomike</w:t>
      </w:r>
      <w:proofErr w:type="spellEnd"/>
      <w:r w:rsidRPr="00516070">
        <w:rPr>
          <w:rFonts w:ascii="Times New Roman" w:hAnsi="Times New Roman"/>
          <w:b/>
          <w:bCs/>
          <w:sz w:val="24"/>
          <w:szCs w:val="24"/>
          <w:lang w:val="en-US"/>
        </w:rPr>
        <w:t>:</w:t>
      </w:r>
    </w:p>
    <w:p w14:paraId="39C438DE" w14:textId="77777777" w:rsidR="00516070" w:rsidRPr="00516070" w:rsidRDefault="00516070" w:rsidP="00656277">
      <w:pPr>
        <w:numPr>
          <w:ilvl w:val="0"/>
          <w:numId w:val="28"/>
        </w:numPr>
        <w:spacing w:before="100" w:beforeAutospacing="1" w:after="100" w:afterAutospacing="1"/>
        <w:jc w:val="both"/>
        <w:rPr>
          <w:rFonts w:ascii="Times New Roman" w:hAnsi="Times New Roman"/>
          <w:sz w:val="24"/>
          <w:szCs w:val="24"/>
          <w:lang w:val="en-US"/>
        </w:rPr>
      </w:pPr>
      <w:r w:rsidRPr="00516070">
        <w:rPr>
          <w:rFonts w:ascii="Times New Roman" w:hAnsi="Times New Roman"/>
          <w:sz w:val="24"/>
          <w:szCs w:val="24"/>
          <w:lang w:val="en-US"/>
        </w:rPr>
        <w:t xml:space="preserve">Nuk ka </w:t>
      </w:r>
      <w:proofErr w:type="spellStart"/>
      <w:r w:rsidRPr="00516070">
        <w:rPr>
          <w:rFonts w:ascii="Times New Roman" w:hAnsi="Times New Roman"/>
          <w:sz w:val="24"/>
          <w:szCs w:val="24"/>
          <w:lang w:val="en-US"/>
        </w:rPr>
        <w:t>ndikim</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drejtpërdrejtë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ekonomik</w:t>
      </w:r>
      <w:proofErr w:type="spellEnd"/>
      <w:r w:rsidRPr="00516070">
        <w:rPr>
          <w:rFonts w:ascii="Times New Roman" w:hAnsi="Times New Roman"/>
          <w:sz w:val="24"/>
          <w:szCs w:val="24"/>
          <w:lang w:val="en-US"/>
        </w:rPr>
        <w:t>.</w:t>
      </w:r>
    </w:p>
    <w:p w14:paraId="37C65F43" w14:textId="77777777" w:rsidR="00516070" w:rsidRPr="00516070" w:rsidRDefault="00516070" w:rsidP="00516070">
      <w:pPr>
        <w:spacing w:before="100" w:beforeAutospacing="1" w:after="100" w:afterAutospacing="1"/>
        <w:jc w:val="both"/>
        <w:rPr>
          <w:rFonts w:ascii="Times New Roman" w:hAnsi="Times New Roman"/>
          <w:sz w:val="24"/>
          <w:szCs w:val="24"/>
          <w:lang w:val="en-US"/>
        </w:rPr>
      </w:pPr>
      <w:proofErr w:type="spellStart"/>
      <w:r w:rsidRPr="00516070">
        <w:rPr>
          <w:rFonts w:ascii="Times New Roman" w:hAnsi="Times New Roman"/>
          <w:b/>
          <w:bCs/>
          <w:sz w:val="24"/>
          <w:szCs w:val="24"/>
          <w:lang w:val="en-US"/>
        </w:rPr>
        <w:t>Ndikimet</w:t>
      </w:r>
      <w:proofErr w:type="spellEnd"/>
      <w:r w:rsidRPr="00516070">
        <w:rPr>
          <w:rFonts w:ascii="Times New Roman" w:hAnsi="Times New Roman"/>
          <w:b/>
          <w:bCs/>
          <w:sz w:val="24"/>
          <w:szCs w:val="24"/>
          <w:lang w:val="en-US"/>
        </w:rPr>
        <w:t xml:space="preserve"> </w:t>
      </w:r>
      <w:proofErr w:type="spellStart"/>
      <w:r w:rsidRPr="00516070">
        <w:rPr>
          <w:rFonts w:ascii="Times New Roman" w:hAnsi="Times New Roman"/>
          <w:b/>
          <w:bCs/>
          <w:sz w:val="24"/>
          <w:szCs w:val="24"/>
          <w:lang w:val="en-US"/>
        </w:rPr>
        <w:t>financiare</w:t>
      </w:r>
      <w:proofErr w:type="spellEnd"/>
      <w:r w:rsidRPr="00516070">
        <w:rPr>
          <w:rFonts w:ascii="Times New Roman" w:hAnsi="Times New Roman"/>
          <w:b/>
          <w:bCs/>
          <w:sz w:val="24"/>
          <w:szCs w:val="24"/>
          <w:lang w:val="en-US"/>
        </w:rPr>
        <w:t>:</w:t>
      </w:r>
    </w:p>
    <w:p w14:paraId="5041532C" w14:textId="77777777" w:rsidR="00516070" w:rsidRPr="00516070" w:rsidRDefault="00516070" w:rsidP="00656277">
      <w:pPr>
        <w:numPr>
          <w:ilvl w:val="0"/>
          <w:numId w:val="29"/>
        </w:numPr>
        <w:spacing w:before="100" w:beforeAutospacing="1" w:after="100" w:afterAutospacing="1"/>
        <w:jc w:val="both"/>
        <w:rPr>
          <w:rFonts w:ascii="Times New Roman" w:hAnsi="Times New Roman"/>
          <w:sz w:val="24"/>
          <w:szCs w:val="24"/>
          <w:lang w:val="en-US"/>
        </w:rPr>
      </w:pPr>
      <w:r w:rsidRPr="00516070">
        <w:rPr>
          <w:rFonts w:ascii="Times New Roman" w:hAnsi="Times New Roman"/>
          <w:sz w:val="24"/>
          <w:szCs w:val="24"/>
          <w:lang w:val="en-US"/>
        </w:rPr>
        <w:t xml:space="preserve">Nuk ka </w:t>
      </w:r>
      <w:proofErr w:type="spellStart"/>
      <w:r w:rsidRPr="00516070">
        <w:rPr>
          <w:rFonts w:ascii="Times New Roman" w:hAnsi="Times New Roman"/>
          <w:sz w:val="24"/>
          <w:szCs w:val="24"/>
          <w:lang w:val="en-US"/>
        </w:rPr>
        <w:t>kosto</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financiare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drejtpërdrejtë</w:t>
      </w:r>
      <w:proofErr w:type="spellEnd"/>
      <w:r w:rsidRPr="00516070">
        <w:rPr>
          <w:rFonts w:ascii="Times New Roman" w:hAnsi="Times New Roman"/>
          <w:sz w:val="24"/>
          <w:szCs w:val="24"/>
          <w:lang w:val="en-US"/>
        </w:rPr>
        <w:t>.</w:t>
      </w:r>
    </w:p>
    <w:p w14:paraId="7520A3E9" w14:textId="77777777" w:rsidR="00516070" w:rsidRPr="00516070" w:rsidRDefault="00516070" w:rsidP="00516070">
      <w:pPr>
        <w:spacing w:before="100" w:beforeAutospacing="1" w:after="100" w:afterAutospacing="1"/>
        <w:jc w:val="both"/>
        <w:rPr>
          <w:rFonts w:ascii="Times New Roman" w:hAnsi="Times New Roman"/>
          <w:b/>
          <w:bCs/>
          <w:sz w:val="24"/>
          <w:szCs w:val="24"/>
          <w:lang w:val="en-US"/>
        </w:rPr>
      </w:pPr>
      <w:r w:rsidRPr="00516070">
        <w:rPr>
          <w:rFonts w:ascii="Times New Roman" w:hAnsi="Times New Roman"/>
          <w:b/>
          <w:bCs/>
          <w:sz w:val="24"/>
          <w:szCs w:val="24"/>
          <w:lang w:val="en-US"/>
        </w:rPr>
        <w:t xml:space="preserve">4. </w:t>
      </w:r>
      <w:proofErr w:type="spellStart"/>
      <w:r w:rsidRPr="00516070">
        <w:rPr>
          <w:rFonts w:ascii="Times New Roman" w:hAnsi="Times New Roman"/>
          <w:b/>
          <w:bCs/>
          <w:sz w:val="24"/>
          <w:szCs w:val="24"/>
          <w:lang w:val="en-US"/>
        </w:rPr>
        <w:t>Institucionet</w:t>
      </w:r>
      <w:proofErr w:type="spellEnd"/>
      <w:r w:rsidRPr="00516070">
        <w:rPr>
          <w:rFonts w:ascii="Times New Roman" w:hAnsi="Times New Roman"/>
          <w:b/>
          <w:bCs/>
          <w:sz w:val="24"/>
          <w:szCs w:val="24"/>
          <w:lang w:val="en-US"/>
        </w:rPr>
        <w:t xml:space="preserve"> </w:t>
      </w:r>
      <w:proofErr w:type="spellStart"/>
      <w:r w:rsidR="001F4E7C" w:rsidRPr="001F4E7C">
        <w:rPr>
          <w:rFonts w:ascii="Times New Roman" w:hAnsi="Times New Roman"/>
          <w:b/>
          <w:bCs/>
          <w:sz w:val="24"/>
          <w:szCs w:val="24"/>
          <w:lang w:val="en-US"/>
        </w:rPr>
        <w:t>publike</w:t>
      </w:r>
      <w:proofErr w:type="spellEnd"/>
      <w:r w:rsidR="001F4E7C" w:rsidRPr="001F4E7C">
        <w:rPr>
          <w:rFonts w:ascii="Times New Roman" w:hAnsi="Times New Roman"/>
          <w:b/>
          <w:bCs/>
          <w:sz w:val="24"/>
          <w:szCs w:val="24"/>
          <w:lang w:val="en-US"/>
        </w:rPr>
        <w:t xml:space="preserve"> </w:t>
      </w:r>
      <w:proofErr w:type="spellStart"/>
      <w:r w:rsidR="001F4E7C" w:rsidRPr="001F4E7C">
        <w:rPr>
          <w:rFonts w:ascii="Times New Roman" w:hAnsi="Times New Roman"/>
          <w:b/>
          <w:bCs/>
          <w:sz w:val="24"/>
          <w:szCs w:val="24"/>
          <w:lang w:val="en-US"/>
        </w:rPr>
        <w:t>që</w:t>
      </w:r>
      <w:proofErr w:type="spellEnd"/>
      <w:r w:rsidR="001F4E7C" w:rsidRPr="001F4E7C">
        <w:rPr>
          <w:rFonts w:ascii="Times New Roman" w:hAnsi="Times New Roman"/>
          <w:b/>
          <w:bCs/>
          <w:sz w:val="24"/>
          <w:szCs w:val="24"/>
          <w:lang w:val="en-US"/>
        </w:rPr>
        <w:t xml:space="preserve"> </w:t>
      </w:r>
      <w:proofErr w:type="spellStart"/>
      <w:r w:rsidR="001F4E7C" w:rsidRPr="001F4E7C">
        <w:rPr>
          <w:rFonts w:ascii="Times New Roman" w:hAnsi="Times New Roman"/>
          <w:b/>
          <w:bCs/>
          <w:sz w:val="24"/>
          <w:szCs w:val="24"/>
          <w:lang w:val="en-US"/>
        </w:rPr>
        <w:t>bashkëpunojnë</w:t>
      </w:r>
      <w:proofErr w:type="spellEnd"/>
      <w:r w:rsidR="001F4E7C" w:rsidRPr="001F4E7C">
        <w:rPr>
          <w:rFonts w:ascii="Times New Roman" w:hAnsi="Times New Roman"/>
          <w:b/>
          <w:bCs/>
          <w:sz w:val="24"/>
          <w:szCs w:val="24"/>
          <w:lang w:val="en-US"/>
        </w:rPr>
        <w:t xml:space="preserve"> </w:t>
      </w:r>
      <w:proofErr w:type="spellStart"/>
      <w:r w:rsidR="001F4E7C" w:rsidRPr="001F4E7C">
        <w:rPr>
          <w:rFonts w:ascii="Times New Roman" w:hAnsi="Times New Roman"/>
          <w:b/>
          <w:bCs/>
          <w:sz w:val="24"/>
          <w:szCs w:val="24"/>
          <w:lang w:val="en-US"/>
        </w:rPr>
        <w:t>në</w:t>
      </w:r>
      <w:proofErr w:type="spellEnd"/>
      <w:r w:rsidR="001F4E7C" w:rsidRPr="001F4E7C">
        <w:rPr>
          <w:rFonts w:ascii="Times New Roman" w:hAnsi="Times New Roman"/>
          <w:b/>
          <w:bCs/>
          <w:sz w:val="24"/>
          <w:szCs w:val="24"/>
          <w:lang w:val="en-US"/>
        </w:rPr>
        <w:t xml:space="preserve"> </w:t>
      </w:r>
      <w:proofErr w:type="spellStart"/>
      <w:r w:rsidR="001F4E7C" w:rsidRPr="001F4E7C">
        <w:rPr>
          <w:rFonts w:ascii="Times New Roman" w:hAnsi="Times New Roman"/>
          <w:b/>
          <w:bCs/>
          <w:sz w:val="24"/>
          <w:szCs w:val="24"/>
          <w:lang w:val="en-US"/>
        </w:rPr>
        <w:t>kuadër</w:t>
      </w:r>
      <w:proofErr w:type="spellEnd"/>
      <w:r w:rsidR="001F4E7C" w:rsidRPr="001F4E7C">
        <w:rPr>
          <w:rFonts w:ascii="Times New Roman" w:hAnsi="Times New Roman"/>
          <w:b/>
          <w:bCs/>
          <w:sz w:val="24"/>
          <w:szCs w:val="24"/>
          <w:lang w:val="en-US"/>
        </w:rPr>
        <w:t xml:space="preserve"> </w:t>
      </w:r>
      <w:proofErr w:type="spellStart"/>
      <w:r w:rsidR="001F4E7C" w:rsidRPr="001F4E7C">
        <w:rPr>
          <w:rFonts w:ascii="Times New Roman" w:hAnsi="Times New Roman"/>
          <w:b/>
          <w:bCs/>
          <w:sz w:val="24"/>
          <w:szCs w:val="24"/>
          <w:lang w:val="en-US"/>
        </w:rPr>
        <w:t>të</w:t>
      </w:r>
      <w:proofErr w:type="spellEnd"/>
      <w:r w:rsidR="001F4E7C" w:rsidRPr="001F4E7C">
        <w:rPr>
          <w:rFonts w:ascii="Times New Roman" w:hAnsi="Times New Roman"/>
          <w:b/>
          <w:bCs/>
          <w:sz w:val="24"/>
          <w:szCs w:val="24"/>
          <w:lang w:val="en-US"/>
        </w:rPr>
        <w:t xml:space="preserve"> </w:t>
      </w:r>
      <w:proofErr w:type="spellStart"/>
      <w:r w:rsidR="001F4E7C" w:rsidRPr="001F4E7C">
        <w:rPr>
          <w:rFonts w:ascii="Times New Roman" w:hAnsi="Times New Roman"/>
          <w:b/>
          <w:bCs/>
          <w:sz w:val="24"/>
          <w:szCs w:val="24"/>
          <w:lang w:val="en-US"/>
        </w:rPr>
        <w:t>menaxhimit</w:t>
      </w:r>
      <w:proofErr w:type="spellEnd"/>
      <w:r w:rsidR="001F4E7C" w:rsidRPr="001F4E7C">
        <w:rPr>
          <w:rFonts w:ascii="Times New Roman" w:hAnsi="Times New Roman"/>
          <w:b/>
          <w:bCs/>
          <w:sz w:val="24"/>
          <w:szCs w:val="24"/>
          <w:lang w:val="en-US"/>
        </w:rPr>
        <w:t xml:space="preserve"> </w:t>
      </w:r>
      <w:proofErr w:type="spellStart"/>
      <w:r w:rsidR="001F4E7C" w:rsidRPr="001F4E7C">
        <w:rPr>
          <w:rFonts w:ascii="Times New Roman" w:hAnsi="Times New Roman"/>
          <w:b/>
          <w:bCs/>
          <w:sz w:val="24"/>
          <w:szCs w:val="24"/>
          <w:lang w:val="en-US"/>
        </w:rPr>
        <w:t>t</w:t>
      </w:r>
      <w:r w:rsidR="008F4324">
        <w:rPr>
          <w:rFonts w:ascii="Times New Roman" w:hAnsi="Times New Roman"/>
          <w:b/>
          <w:bCs/>
          <w:sz w:val="24"/>
          <w:szCs w:val="24"/>
          <w:lang w:val="en-US"/>
        </w:rPr>
        <w:t>ë</w:t>
      </w:r>
      <w:proofErr w:type="spellEnd"/>
      <w:r w:rsidR="001F4E7C" w:rsidRPr="001F4E7C">
        <w:rPr>
          <w:rFonts w:ascii="Times New Roman" w:hAnsi="Times New Roman"/>
          <w:b/>
          <w:bCs/>
          <w:sz w:val="24"/>
          <w:szCs w:val="24"/>
          <w:lang w:val="en-US"/>
        </w:rPr>
        <w:t xml:space="preserve"> </w:t>
      </w:r>
      <w:proofErr w:type="spellStart"/>
      <w:r w:rsidR="001F4E7C" w:rsidRPr="001F4E7C">
        <w:rPr>
          <w:rFonts w:ascii="Times New Roman" w:hAnsi="Times New Roman"/>
          <w:b/>
          <w:bCs/>
          <w:sz w:val="24"/>
          <w:szCs w:val="24"/>
          <w:lang w:val="en-US"/>
        </w:rPr>
        <w:t>burimeve</w:t>
      </w:r>
      <w:proofErr w:type="spellEnd"/>
      <w:r w:rsidR="001F4E7C" w:rsidRPr="001F4E7C">
        <w:rPr>
          <w:rFonts w:ascii="Times New Roman" w:hAnsi="Times New Roman"/>
          <w:b/>
          <w:bCs/>
          <w:sz w:val="24"/>
          <w:szCs w:val="24"/>
          <w:lang w:val="en-US"/>
        </w:rPr>
        <w:t xml:space="preserve"> </w:t>
      </w:r>
      <w:proofErr w:type="spellStart"/>
      <w:r w:rsidR="001F4E7C" w:rsidRPr="001F4E7C">
        <w:rPr>
          <w:rFonts w:ascii="Times New Roman" w:hAnsi="Times New Roman"/>
          <w:b/>
          <w:bCs/>
          <w:sz w:val="24"/>
          <w:szCs w:val="24"/>
          <w:lang w:val="en-US"/>
        </w:rPr>
        <w:t>ujore</w:t>
      </w:r>
      <w:proofErr w:type="spellEnd"/>
    </w:p>
    <w:p w14:paraId="003D1530" w14:textId="77777777" w:rsidR="00516070" w:rsidRPr="00516070" w:rsidRDefault="00516070" w:rsidP="00516070">
      <w:pPr>
        <w:spacing w:before="100" w:beforeAutospacing="1" w:after="100" w:afterAutospacing="1"/>
        <w:jc w:val="both"/>
        <w:rPr>
          <w:rFonts w:ascii="Times New Roman" w:hAnsi="Times New Roman"/>
          <w:sz w:val="24"/>
          <w:szCs w:val="24"/>
          <w:lang w:val="en-US"/>
        </w:rPr>
      </w:pPr>
      <w:proofErr w:type="spellStart"/>
      <w:r w:rsidRPr="00516070">
        <w:rPr>
          <w:rFonts w:ascii="Times New Roman" w:hAnsi="Times New Roman"/>
          <w:b/>
          <w:bCs/>
          <w:sz w:val="24"/>
          <w:szCs w:val="24"/>
          <w:lang w:val="en-US"/>
        </w:rPr>
        <w:t>Ndikimet</w:t>
      </w:r>
      <w:proofErr w:type="spellEnd"/>
      <w:r w:rsidRPr="00516070">
        <w:rPr>
          <w:rFonts w:ascii="Times New Roman" w:hAnsi="Times New Roman"/>
          <w:b/>
          <w:bCs/>
          <w:sz w:val="24"/>
          <w:szCs w:val="24"/>
          <w:lang w:val="en-US"/>
        </w:rPr>
        <w:t xml:space="preserve"> </w:t>
      </w:r>
      <w:proofErr w:type="spellStart"/>
      <w:r w:rsidRPr="00516070">
        <w:rPr>
          <w:rFonts w:ascii="Times New Roman" w:hAnsi="Times New Roman"/>
          <w:b/>
          <w:bCs/>
          <w:sz w:val="24"/>
          <w:szCs w:val="24"/>
          <w:lang w:val="en-US"/>
        </w:rPr>
        <w:t>sociale</w:t>
      </w:r>
      <w:proofErr w:type="spellEnd"/>
      <w:r w:rsidRPr="00516070">
        <w:rPr>
          <w:rFonts w:ascii="Times New Roman" w:hAnsi="Times New Roman"/>
          <w:b/>
          <w:bCs/>
          <w:sz w:val="24"/>
          <w:szCs w:val="24"/>
          <w:lang w:val="en-US"/>
        </w:rPr>
        <w:t>:</w:t>
      </w:r>
    </w:p>
    <w:p w14:paraId="42628983" w14:textId="77777777" w:rsidR="00516070" w:rsidRPr="00516070" w:rsidRDefault="00516070" w:rsidP="00656277">
      <w:pPr>
        <w:numPr>
          <w:ilvl w:val="0"/>
          <w:numId w:val="30"/>
        </w:numPr>
        <w:spacing w:before="100" w:beforeAutospacing="1" w:after="100" w:afterAutospacing="1"/>
        <w:jc w:val="both"/>
        <w:rPr>
          <w:rFonts w:ascii="Times New Roman" w:hAnsi="Times New Roman"/>
          <w:sz w:val="24"/>
          <w:szCs w:val="24"/>
          <w:lang w:val="en-US"/>
        </w:rPr>
      </w:pPr>
      <w:proofErr w:type="spellStart"/>
      <w:r w:rsidRPr="00516070">
        <w:rPr>
          <w:rFonts w:ascii="Times New Roman" w:hAnsi="Times New Roman"/>
          <w:sz w:val="24"/>
          <w:szCs w:val="24"/>
          <w:lang w:val="en-US"/>
        </w:rPr>
        <w:t>Përmirësim</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i</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qartë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i</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koordinimit</w:t>
      </w:r>
      <w:proofErr w:type="spellEnd"/>
      <w:r w:rsidRPr="00516070">
        <w:rPr>
          <w:rFonts w:ascii="Times New Roman" w:hAnsi="Times New Roman"/>
          <w:sz w:val="24"/>
          <w:szCs w:val="24"/>
          <w:lang w:val="en-US"/>
        </w:rPr>
        <w:t xml:space="preserve"> me </w:t>
      </w:r>
      <w:r w:rsidR="001F4E7C">
        <w:rPr>
          <w:rFonts w:ascii="Times New Roman" w:hAnsi="Times New Roman"/>
          <w:sz w:val="24"/>
          <w:szCs w:val="24"/>
          <w:lang w:val="en-US"/>
        </w:rPr>
        <w:t>AMBU</w:t>
      </w:r>
      <w:r w:rsidR="00327304">
        <w:rPr>
          <w:rFonts w:ascii="Times New Roman" w:hAnsi="Times New Roman"/>
          <w:sz w:val="24"/>
          <w:szCs w:val="24"/>
          <w:lang w:val="en-US"/>
        </w:rPr>
        <w:t>-</w:t>
      </w:r>
      <w:proofErr w:type="spellStart"/>
      <w:r w:rsidR="00327304">
        <w:rPr>
          <w:rFonts w:ascii="Times New Roman" w:hAnsi="Times New Roman"/>
          <w:sz w:val="24"/>
          <w:szCs w:val="24"/>
          <w:lang w:val="en-US"/>
        </w:rPr>
        <w:t>në</w:t>
      </w:r>
      <w:proofErr w:type="spellEnd"/>
      <w:r w:rsidR="00327304">
        <w:rPr>
          <w:rFonts w:ascii="Times New Roman" w:hAnsi="Times New Roman"/>
          <w:sz w:val="24"/>
          <w:szCs w:val="24"/>
          <w:lang w:val="en-US"/>
        </w:rPr>
        <w:t xml:space="preserve"> </w:t>
      </w:r>
      <w:proofErr w:type="spellStart"/>
      <w:r w:rsidRPr="00516070">
        <w:rPr>
          <w:rFonts w:ascii="Times New Roman" w:hAnsi="Times New Roman"/>
          <w:sz w:val="24"/>
          <w:szCs w:val="24"/>
          <w:lang w:val="en-US"/>
        </w:rPr>
        <w:t>dhe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aksesit</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në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dhëna</w:t>
      </w:r>
      <w:proofErr w:type="spellEnd"/>
      <w:r w:rsidRPr="00516070">
        <w:rPr>
          <w:rFonts w:ascii="Times New Roman" w:hAnsi="Times New Roman"/>
          <w:sz w:val="24"/>
          <w:szCs w:val="24"/>
          <w:lang w:val="en-US"/>
        </w:rPr>
        <w:t>.</w:t>
      </w:r>
    </w:p>
    <w:p w14:paraId="59422D79" w14:textId="77777777" w:rsidR="00516070" w:rsidRPr="00516070" w:rsidRDefault="00516070" w:rsidP="00656277">
      <w:pPr>
        <w:numPr>
          <w:ilvl w:val="0"/>
          <w:numId w:val="30"/>
        </w:numPr>
        <w:spacing w:before="100" w:beforeAutospacing="1" w:after="100" w:afterAutospacing="1"/>
        <w:jc w:val="both"/>
        <w:rPr>
          <w:rFonts w:ascii="Times New Roman" w:hAnsi="Times New Roman"/>
          <w:sz w:val="24"/>
          <w:szCs w:val="24"/>
          <w:lang w:val="en-US"/>
        </w:rPr>
      </w:pPr>
      <w:proofErr w:type="spellStart"/>
      <w:r w:rsidRPr="00516070">
        <w:rPr>
          <w:rFonts w:ascii="Times New Roman" w:hAnsi="Times New Roman"/>
          <w:sz w:val="24"/>
          <w:szCs w:val="24"/>
          <w:lang w:val="en-US"/>
        </w:rPr>
        <w:t>Rritje</w:t>
      </w:r>
      <w:proofErr w:type="spellEnd"/>
      <w:r w:rsidRPr="00516070">
        <w:rPr>
          <w:rFonts w:ascii="Times New Roman" w:hAnsi="Times New Roman"/>
          <w:sz w:val="24"/>
          <w:szCs w:val="24"/>
          <w:lang w:val="en-US"/>
        </w:rPr>
        <w:t xml:space="preserve"> e </w:t>
      </w:r>
      <w:proofErr w:type="spellStart"/>
      <w:r w:rsidRPr="00516070">
        <w:rPr>
          <w:rFonts w:ascii="Times New Roman" w:hAnsi="Times New Roman"/>
          <w:sz w:val="24"/>
          <w:szCs w:val="24"/>
          <w:lang w:val="en-US"/>
        </w:rPr>
        <w:t>efikasitetit</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në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marrjen</w:t>
      </w:r>
      <w:proofErr w:type="spellEnd"/>
      <w:r w:rsidRPr="00516070">
        <w:rPr>
          <w:rFonts w:ascii="Times New Roman" w:hAnsi="Times New Roman"/>
          <w:sz w:val="24"/>
          <w:szCs w:val="24"/>
          <w:lang w:val="en-US"/>
        </w:rPr>
        <w:t xml:space="preserve"> e </w:t>
      </w:r>
      <w:proofErr w:type="spellStart"/>
      <w:r w:rsidRPr="00516070">
        <w:rPr>
          <w:rFonts w:ascii="Times New Roman" w:hAnsi="Times New Roman"/>
          <w:sz w:val="24"/>
          <w:szCs w:val="24"/>
          <w:lang w:val="en-US"/>
        </w:rPr>
        <w:t>vendimeve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bazuar</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në</w:t>
      </w:r>
      <w:proofErr w:type="spellEnd"/>
      <w:r w:rsidRPr="00516070">
        <w:rPr>
          <w:rFonts w:ascii="Times New Roman" w:hAnsi="Times New Roman"/>
          <w:sz w:val="24"/>
          <w:szCs w:val="24"/>
          <w:lang w:val="en-US"/>
        </w:rPr>
        <w:t xml:space="preserve"> </w:t>
      </w:r>
      <w:proofErr w:type="spellStart"/>
      <w:r w:rsidR="001F4E7C">
        <w:rPr>
          <w:rFonts w:ascii="Times New Roman" w:hAnsi="Times New Roman"/>
          <w:sz w:val="24"/>
          <w:szCs w:val="24"/>
          <w:lang w:val="en-US"/>
        </w:rPr>
        <w:t>shkëmbim</w:t>
      </w:r>
      <w:proofErr w:type="spellEnd"/>
      <w:r w:rsidR="001F4E7C">
        <w:rPr>
          <w:rFonts w:ascii="Times New Roman" w:hAnsi="Times New Roman"/>
          <w:sz w:val="24"/>
          <w:szCs w:val="24"/>
          <w:lang w:val="en-US"/>
        </w:rPr>
        <w:t xml:space="preserve"> </w:t>
      </w:r>
      <w:proofErr w:type="spellStart"/>
      <w:r w:rsidR="001F4E7C">
        <w:rPr>
          <w:rFonts w:ascii="Times New Roman" w:hAnsi="Times New Roman"/>
          <w:sz w:val="24"/>
          <w:szCs w:val="24"/>
          <w:lang w:val="en-US"/>
        </w:rPr>
        <w:t>më</w:t>
      </w:r>
      <w:proofErr w:type="spellEnd"/>
      <w:r w:rsidR="001F4E7C">
        <w:rPr>
          <w:rFonts w:ascii="Times New Roman" w:hAnsi="Times New Roman"/>
          <w:sz w:val="24"/>
          <w:szCs w:val="24"/>
          <w:lang w:val="en-US"/>
        </w:rPr>
        <w:t xml:space="preserve"> </w:t>
      </w:r>
      <w:proofErr w:type="spellStart"/>
      <w:r w:rsidR="001F4E7C">
        <w:rPr>
          <w:rFonts w:ascii="Times New Roman" w:hAnsi="Times New Roman"/>
          <w:sz w:val="24"/>
          <w:szCs w:val="24"/>
          <w:lang w:val="en-US"/>
        </w:rPr>
        <w:t>të</w:t>
      </w:r>
      <w:proofErr w:type="spellEnd"/>
      <w:r w:rsidR="001F4E7C">
        <w:rPr>
          <w:rFonts w:ascii="Times New Roman" w:hAnsi="Times New Roman"/>
          <w:sz w:val="24"/>
          <w:szCs w:val="24"/>
          <w:lang w:val="en-US"/>
        </w:rPr>
        <w:t xml:space="preserve"> </w:t>
      </w:r>
      <w:proofErr w:type="spellStart"/>
      <w:r w:rsidR="001F4E7C">
        <w:rPr>
          <w:rFonts w:ascii="Times New Roman" w:hAnsi="Times New Roman"/>
          <w:sz w:val="24"/>
          <w:szCs w:val="24"/>
          <w:lang w:val="en-US"/>
        </w:rPr>
        <w:t>shpjetë</w:t>
      </w:r>
      <w:proofErr w:type="spellEnd"/>
      <w:r w:rsidR="001F4E7C">
        <w:rPr>
          <w:rFonts w:ascii="Times New Roman" w:hAnsi="Times New Roman"/>
          <w:sz w:val="24"/>
          <w:szCs w:val="24"/>
          <w:lang w:val="en-US"/>
        </w:rPr>
        <w:t xml:space="preserve"> </w:t>
      </w:r>
      <w:proofErr w:type="spellStart"/>
      <w:r w:rsidR="001F4E7C">
        <w:rPr>
          <w:rFonts w:ascii="Times New Roman" w:hAnsi="Times New Roman"/>
          <w:sz w:val="24"/>
          <w:szCs w:val="24"/>
          <w:lang w:val="en-US"/>
        </w:rPr>
        <w:t>të</w:t>
      </w:r>
      <w:proofErr w:type="spellEnd"/>
      <w:r w:rsidR="001F4E7C">
        <w:rPr>
          <w:rFonts w:ascii="Times New Roman" w:hAnsi="Times New Roman"/>
          <w:sz w:val="24"/>
          <w:szCs w:val="24"/>
          <w:lang w:val="en-US"/>
        </w:rPr>
        <w:t xml:space="preserve"> </w:t>
      </w:r>
      <w:proofErr w:type="spellStart"/>
      <w:r w:rsidRPr="00516070">
        <w:rPr>
          <w:rFonts w:ascii="Times New Roman" w:hAnsi="Times New Roman"/>
          <w:sz w:val="24"/>
          <w:szCs w:val="24"/>
          <w:lang w:val="en-US"/>
        </w:rPr>
        <w:t>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dhën</w:t>
      </w:r>
      <w:r w:rsidR="001F4E7C">
        <w:rPr>
          <w:rFonts w:ascii="Times New Roman" w:hAnsi="Times New Roman"/>
          <w:sz w:val="24"/>
          <w:szCs w:val="24"/>
          <w:lang w:val="en-US"/>
        </w:rPr>
        <w:t>ave</w:t>
      </w:r>
      <w:proofErr w:type="spellEnd"/>
      <w:r w:rsidRPr="00516070">
        <w:rPr>
          <w:rFonts w:ascii="Times New Roman" w:hAnsi="Times New Roman"/>
          <w:sz w:val="24"/>
          <w:szCs w:val="24"/>
          <w:lang w:val="en-US"/>
        </w:rPr>
        <w:t>.</w:t>
      </w:r>
    </w:p>
    <w:p w14:paraId="5AD75CBD" w14:textId="77777777" w:rsidR="00516070" w:rsidRPr="00516070" w:rsidRDefault="00516070" w:rsidP="00516070">
      <w:pPr>
        <w:spacing w:before="100" w:beforeAutospacing="1" w:after="100" w:afterAutospacing="1"/>
        <w:jc w:val="both"/>
        <w:rPr>
          <w:rFonts w:ascii="Times New Roman" w:hAnsi="Times New Roman"/>
          <w:sz w:val="24"/>
          <w:szCs w:val="24"/>
          <w:lang w:val="en-US"/>
        </w:rPr>
      </w:pPr>
      <w:proofErr w:type="spellStart"/>
      <w:r w:rsidRPr="00516070">
        <w:rPr>
          <w:rFonts w:ascii="Times New Roman" w:hAnsi="Times New Roman"/>
          <w:b/>
          <w:bCs/>
          <w:sz w:val="24"/>
          <w:szCs w:val="24"/>
          <w:lang w:val="en-US"/>
        </w:rPr>
        <w:t>Ndikimet</w:t>
      </w:r>
      <w:proofErr w:type="spellEnd"/>
      <w:r w:rsidRPr="00516070">
        <w:rPr>
          <w:rFonts w:ascii="Times New Roman" w:hAnsi="Times New Roman"/>
          <w:b/>
          <w:bCs/>
          <w:sz w:val="24"/>
          <w:szCs w:val="24"/>
          <w:lang w:val="en-US"/>
        </w:rPr>
        <w:t xml:space="preserve"> </w:t>
      </w:r>
      <w:proofErr w:type="spellStart"/>
      <w:r w:rsidRPr="00516070">
        <w:rPr>
          <w:rFonts w:ascii="Times New Roman" w:hAnsi="Times New Roman"/>
          <w:b/>
          <w:bCs/>
          <w:sz w:val="24"/>
          <w:szCs w:val="24"/>
          <w:lang w:val="en-US"/>
        </w:rPr>
        <w:t>ekonomike</w:t>
      </w:r>
      <w:proofErr w:type="spellEnd"/>
      <w:r w:rsidRPr="00516070">
        <w:rPr>
          <w:rFonts w:ascii="Times New Roman" w:hAnsi="Times New Roman"/>
          <w:b/>
          <w:bCs/>
          <w:sz w:val="24"/>
          <w:szCs w:val="24"/>
          <w:lang w:val="en-US"/>
        </w:rPr>
        <w:t>:</w:t>
      </w:r>
    </w:p>
    <w:p w14:paraId="130D9A13" w14:textId="77777777" w:rsidR="00516070" w:rsidRPr="00516070" w:rsidRDefault="00516070" w:rsidP="00656277">
      <w:pPr>
        <w:numPr>
          <w:ilvl w:val="0"/>
          <w:numId w:val="31"/>
        </w:numPr>
        <w:spacing w:before="100" w:beforeAutospacing="1" w:after="100" w:afterAutospacing="1"/>
        <w:jc w:val="both"/>
        <w:rPr>
          <w:rFonts w:ascii="Times New Roman" w:hAnsi="Times New Roman"/>
          <w:sz w:val="24"/>
          <w:szCs w:val="24"/>
          <w:lang w:val="en-US"/>
        </w:rPr>
      </w:pPr>
      <w:proofErr w:type="spellStart"/>
      <w:r w:rsidRPr="00516070">
        <w:rPr>
          <w:rFonts w:ascii="Times New Roman" w:hAnsi="Times New Roman"/>
          <w:sz w:val="24"/>
          <w:szCs w:val="24"/>
          <w:lang w:val="en-US"/>
        </w:rPr>
        <w:t>Ndikime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drejtpërdrejta</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kufizuara</w:t>
      </w:r>
      <w:proofErr w:type="spellEnd"/>
      <w:r w:rsidRPr="00516070">
        <w:rPr>
          <w:rFonts w:ascii="Times New Roman" w:hAnsi="Times New Roman"/>
          <w:sz w:val="24"/>
          <w:szCs w:val="24"/>
          <w:lang w:val="en-US"/>
        </w:rPr>
        <w:t>.</w:t>
      </w:r>
    </w:p>
    <w:p w14:paraId="0BDC9576" w14:textId="77777777" w:rsidR="00516070" w:rsidRPr="009F6A7A" w:rsidRDefault="00516070" w:rsidP="00656277">
      <w:pPr>
        <w:numPr>
          <w:ilvl w:val="0"/>
          <w:numId w:val="31"/>
        </w:numPr>
        <w:spacing w:before="100" w:beforeAutospacing="1" w:after="100" w:afterAutospacing="1"/>
        <w:jc w:val="both"/>
        <w:rPr>
          <w:rFonts w:ascii="Times New Roman" w:hAnsi="Times New Roman"/>
          <w:sz w:val="24"/>
          <w:szCs w:val="24"/>
          <w:lang w:val="it-IT"/>
        </w:rPr>
      </w:pPr>
      <w:r w:rsidRPr="009F6A7A">
        <w:rPr>
          <w:rFonts w:ascii="Times New Roman" w:hAnsi="Times New Roman"/>
          <w:sz w:val="24"/>
          <w:szCs w:val="24"/>
          <w:lang w:val="it-IT"/>
        </w:rPr>
        <w:t>Përfitime indirekte nga</w:t>
      </w:r>
      <w:r w:rsidR="00E7748A" w:rsidRPr="009F6A7A">
        <w:rPr>
          <w:rFonts w:ascii="Times New Roman" w:hAnsi="Times New Roman"/>
          <w:sz w:val="24"/>
          <w:szCs w:val="24"/>
          <w:lang w:val="it-IT"/>
        </w:rPr>
        <w:t xml:space="preserve"> shk</w:t>
      </w:r>
      <w:r w:rsidR="008F4324" w:rsidRPr="009F6A7A">
        <w:rPr>
          <w:rFonts w:ascii="Times New Roman" w:hAnsi="Times New Roman"/>
          <w:sz w:val="24"/>
          <w:szCs w:val="24"/>
          <w:lang w:val="it-IT"/>
        </w:rPr>
        <w:t>ë</w:t>
      </w:r>
      <w:r w:rsidR="00E7748A" w:rsidRPr="009F6A7A">
        <w:rPr>
          <w:rFonts w:ascii="Times New Roman" w:hAnsi="Times New Roman"/>
          <w:sz w:val="24"/>
          <w:szCs w:val="24"/>
          <w:lang w:val="it-IT"/>
        </w:rPr>
        <w:t>mbimi i informacioneve dhe t</w:t>
      </w:r>
      <w:r w:rsidR="008F4324" w:rsidRPr="009F6A7A">
        <w:rPr>
          <w:rFonts w:ascii="Times New Roman" w:hAnsi="Times New Roman"/>
          <w:sz w:val="24"/>
          <w:szCs w:val="24"/>
          <w:lang w:val="it-IT"/>
        </w:rPr>
        <w:t>ë</w:t>
      </w:r>
      <w:r w:rsidR="00E7748A" w:rsidRPr="009F6A7A">
        <w:rPr>
          <w:rFonts w:ascii="Times New Roman" w:hAnsi="Times New Roman"/>
          <w:sz w:val="24"/>
          <w:szCs w:val="24"/>
          <w:lang w:val="it-IT"/>
        </w:rPr>
        <w:t xml:space="preserve"> dh</w:t>
      </w:r>
      <w:r w:rsidR="008F4324" w:rsidRPr="009F6A7A">
        <w:rPr>
          <w:rFonts w:ascii="Times New Roman" w:hAnsi="Times New Roman"/>
          <w:sz w:val="24"/>
          <w:szCs w:val="24"/>
          <w:lang w:val="it-IT"/>
        </w:rPr>
        <w:t>ë</w:t>
      </w:r>
      <w:r w:rsidR="00E7748A" w:rsidRPr="009F6A7A">
        <w:rPr>
          <w:rFonts w:ascii="Times New Roman" w:hAnsi="Times New Roman"/>
          <w:sz w:val="24"/>
          <w:szCs w:val="24"/>
          <w:lang w:val="it-IT"/>
        </w:rPr>
        <w:t>nave m</w:t>
      </w:r>
      <w:r w:rsidR="008F4324" w:rsidRPr="009F6A7A">
        <w:rPr>
          <w:rFonts w:ascii="Times New Roman" w:hAnsi="Times New Roman"/>
          <w:sz w:val="24"/>
          <w:szCs w:val="24"/>
          <w:lang w:val="it-IT"/>
        </w:rPr>
        <w:t>ë</w:t>
      </w:r>
      <w:r w:rsidR="00E7748A" w:rsidRPr="009F6A7A">
        <w:rPr>
          <w:rFonts w:ascii="Times New Roman" w:hAnsi="Times New Roman"/>
          <w:sz w:val="24"/>
          <w:szCs w:val="24"/>
          <w:lang w:val="it-IT"/>
        </w:rPr>
        <w:t xml:space="preserve"> shpejt</w:t>
      </w:r>
      <w:r w:rsidRPr="009F6A7A">
        <w:rPr>
          <w:rFonts w:ascii="Times New Roman" w:hAnsi="Times New Roman"/>
          <w:sz w:val="24"/>
          <w:szCs w:val="24"/>
          <w:lang w:val="it-IT"/>
        </w:rPr>
        <w:t>.</w:t>
      </w:r>
    </w:p>
    <w:p w14:paraId="285E7914" w14:textId="77777777" w:rsidR="00516070" w:rsidRPr="00516070" w:rsidRDefault="00516070" w:rsidP="00516070">
      <w:pPr>
        <w:spacing w:before="100" w:beforeAutospacing="1" w:after="100" w:afterAutospacing="1"/>
        <w:jc w:val="both"/>
        <w:rPr>
          <w:rFonts w:ascii="Times New Roman" w:hAnsi="Times New Roman"/>
          <w:sz w:val="24"/>
          <w:szCs w:val="24"/>
          <w:lang w:val="en-US"/>
        </w:rPr>
      </w:pPr>
      <w:proofErr w:type="spellStart"/>
      <w:r w:rsidRPr="00516070">
        <w:rPr>
          <w:rFonts w:ascii="Times New Roman" w:hAnsi="Times New Roman"/>
          <w:b/>
          <w:bCs/>
          <w:sz w:val="24"/>
          <w:szCs w:val="24"/>
          <w:lang w:val="en-US"/>
        </w:rPr>
        <w:t>Ndikimet</w:t>
      </w:r>
      <w:proofErr w:type="spellEnd"/>
      <w:r w:rsidRPr="00516070">
        <w:rPr>
          <w:rFonts w:ascii="Times New Roman" w:hAnsi="Times New Roman"/>
          <w:b/>
          <w:bCs/>
          <w:sz w:val="24"/>
          <w:szCs w:val="24"/>
          <w:lang w:val="en-US"/>
        </w:rPr>
        <w:t xml:space="preserve"> </w:t>
      </w:r>
      <w:proofErr w:type="spellStart"/>
      <w:r w:rsidRPr="00516070">
        <w:rPr>
          <w:rFonts w:ascii="Times New Roman" w:hAnsi="Times New Roman"/>
          <w:b/>
          <w:bCs/>
          <w:sz w:val="24"/>
          <w:szCs w:val="24"/>
          <w:lang w:val="en-US"/>
        </w:rPr>
        <w:t>financiare</w:t>
      </w:r>
      <w:proofErr w:type="spellEnd"/>
      <w:r w:rsidRPr="00516070">
        <w:rPr>
          <w:rFonts w:ascii="Times New Roman" w:hAnsi="Times New Roman"/>
          <w:b/>
          <w:bCs/>
          <w:sz w:val="24"/>
          <w:szCs w:val="24"/>
          <w:lang w:val="en-US"/>
        </w:rPr>
        <w:t>:</w:t>
      </w:r>
    </w:p>
    <w:p w14:paraId="4B57CA5C" w14:textId="77777777" w:rsidR="00516070" w:rsidRPr="00516070" w:rsidRDefault="00516070" w:rsidP="00656277">
      <w:pPr>
        <w:numPr>
          <w:ilvl w:val="0"/>
          <w:numId w:val="32"/>
        </w:numPr>
        <w:spacing w:before="100" w:beforeAutospacing="1" w:after="100" w:afterAutospacing="1"/>
        <w:jc w:val="both"/>
        <w:rPr>
          <w:rFonts w:ascii="Times New Roman" w:hAnsi="Times New Roman"/>
          <w:sz w:val="24"/>
          <w:szCs w:val="24"/>
          <w:lang w:val="en-US"/>
        </w:rPr>
      </w:pPr>
      <w:r w:rsidRPr="00516070">
        <w:rPr>
          <w:rFonts w:ascii="Times New Roman" w:hAnsi="Times New Roman"/>
          <w:sz w:val="24"/>
          <w:szCs w:val="24"/>
          <w:lang w:val="en-US"/>
        </w:rPr>
        <w:t xml:space="preserve">Nuk ka </w:t>
      </w:r>
      <w:proofErr w:type="spellStart"/>
      <w:r w:rsidRPr="00516070">
        <w:rPr>
          <w:rFonts w:ascii="Times New Roman" w:hAnsi="Times New Roman"/>
          <w:sz w:val="24"/>
          <w:szCs w:val="24"/>
          <w:lang w:val="en-US"/>
        </w:rPr>
        <w:t>kosto</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financiare</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të</w:t>
      </w:r>
      <w:proofErr w:type="spellEnd"/>
      <w:r w:rsidRPr="00516070">
        <w:rPr>
          <w:rFonts w:ascii="Times New Roman" w:hAnsi="Times New Roman"/>
          <w:sz w:val="24"/>
          <w:szCs w:val="24"/>
          <w:lang w:val="en-US"/>
        </w:rPr>
        <w:t xml:space="preserve"> </w:t>
      </w:r>
      <w:proofErr w:type="spellStart"/>
      <w:r w:rsidRPr="00516070">
        <w:rPr>
          <w:rFonts w:ascii="Times New Roman" w:hAnsi="Times New Roman"/>
          <w:sz w:val="24"/>
          <w:szCs w:val="24"/>
          <w:lang w:val="en-US"/>
        </w:rPr>
        <w:t>drejtpërdrejtë</w:t>
      </w:r>
      <w:proofErr w:type="spellEnd"/>
      <w:r w:rsidRPr="00516070">
        <w:rPr>
          <w:rFonts w:ascii="Times New Roman" w:hAnsi="Times New Roman"/>
          <w:sz w:val="24"/>
          <w:szCs w:val="24"/>
          <w:lang w:val="en-US"/>
        </w:rPr>
        <w:t>.</w:t>
      </w:r>
    </w:p>
    <w:p w14:paraId="01FAF9F3" w14:textId="77777777" w:rsidR="00516070" w:rsidRDefault="00D66663" w:rsidP="00E7748A">
      <w:pPr>
        <w:tabs>
          <w:tab w:val="left" w:pos="8910"/>
        </w:tabs>
        <w:spacing w:before="100" w:beforeAutospacing="1" w:after="100" w:afterAutospacing="1"/>
        <w:jc w:val="both"/>
        <w:rPr>
          <w:rFonts w:ascii="Times New Roman" w:hAnsi="Times New Roman"/>
          <w:sz w:val="24"/>
          <w:szCs w:val="24"/>
          <w:lang w:val="sq-AL"/>
        </w:rPr>
      </w:pPr>
      <w:r w:rsidRPr="002670EC">
        <w:rPr>
          <w:rFonts w:ascii="Times New Roman" w:hAnsi="Times New Roman"/>
          <w:sz w:val="24"/>
          <w:szCs w:val="24"/>
          <w:lang w:val="sq-AL"/>
        </w:rPr>
        <w:br/>
        <w:t>Nga ana cilësore, ndryshimi i propozuar sjell qartësi në linjat e raportimit dhe mbikëqyrjes institucionale dhe kontribuon në rishpërndarjen më të balancuar të përgjegjësive në nivel qendror, në përputhje me rekomandimet e Raportit të SIGMA-s të realizuar në kuadër të programit të OECD</w:t>
      </w:r>
      <w:r w:rsidR="00516070">
        <w:rPr>
          <w:rFonts w:ascii="Times New Roman" w:hAnsi="Times New Roman"/>
          <w:sz w:val="24"/>
          <w:szCs w:val="24"/>
          <w:lang w:val="sq-AL"/>
        </w:rPr>
        <w:t>.</w:t>
      </w:r>
      <w:r w:rsidR="00E7748A">
        <w:rPr>
          <w:rFonts w:ascii="Times New Roman" w:hAnsi="Times New Roman"/>
          <w:sz w:val="24"/>
          <w:szCs w:val="24"/>
          <w:lang w:val="sq-AL"/>
        </w:rPr>
        <w:t xml:space="preserve"> </w:t>
      </w:r>
      <w:r w:rsidRPr="002670EC">
        <w:rPr>
          <w:rFonts w:ascii="Times New Roman" w:hAnsi="Times New Roman"/>
          <w:sz w:val="24"/>
          <w:szCs w:val="24"/>
          <w:lang w:val="sq-AL"/>
        </w:rPr>
        <w:t xml:space="preserve">Nga ana sasiore, ndërhyrja nuk sjell ndryshime në strukturën organizative, </w:t>
      </w:r>
      <w:r w:rsidRPr="002670EC">
        <w:rPr>
          <w:rFonts w:ascii="Times New Roman" w:hAnsi="Times New Roman"/>
          <w:sz w:val="24"/>
          <w:szCs w:val="24"/>
          <w:lang w:val="sq-AL"/>
        </w:rPr>
        <w:lastRenderedPageBreak/>
        <w:t>numrin e punonjësve apo buxhetin e institucionit</w:t>
      </w:r>
      <w:r w:rsidR="00E7748A">
        <w:rPr>
          <w:rFonts w:ascii="Times New Roman" w:hAnsi="Times New Roman"/>
          <w:sz w:val="24"/>
          <w:szCs w:val="24"/>
          <w:lang w:val="sq-AL"/>
        </w:rPr>
        <w:t xml:space="preserve">. </w:t>
      </w:r>
      <w:r w:rsidRPr="002670EC">
        <w:rPr>
          <w:rFonts w:ascii="Times New Roman" w:hAnsi="Times New Roman"/>
          <w:b/>
          <w:bCs/>
          <w:sz w:val="24"/>
          <w:szCs w:val="24"/>
          <w:lang w:val="sq-AL"/>
        </w:rPr>
        <w:t>Kostoja monetare e drejtpërdrejtë</w:t>
      </w:r>
      <w:r w:rsidR="00E7748A">
        <w:rPr>
          <w:rFonts w:ascii="Times New Roman" w:hAnsi="Times New Roman"/>
          <w:b/>
          <w:bCs/>
          <w:sz w:val="24"/>
          <w:szCs w:val="24"/>
          <w:lang w:val="sq-AL"/>
        </w:rPr>
        <w:t xml:space="preserve"> </w:t>
      </w:r>
      <w:r w:rsidRPr="00E7748A">
        <w:rPr>
          <w:rFonts w:ascii="Times New Roman" w:hAnsi="Times New Roman"/>
          <w:sz w:val="24"/>
          <w:szCs w:val="24"/>
          <w:lang w:val="sq-AL"/>
        </w:rPr>
        <w:t>vlerësohet</w:t>
      </w:r>
      <w:r w:rsidR="00327304">
        <w:rPr>
          <w:rFonts w:ascii="Times New Roman" w:hAnsi="Times New Roman"/>
          <w:sz w:val="24"/>
          <w:szCs w:val="24"/>
          <w:lang w:val="sq-AL"/>
        </w:rPr>
        <w:t xml:space="preserve"> </w:t>
      </w:r>
      <w:r w:rsidRPr="00E7748A">
        <w:rPr>
          <w:rFonts w:ascii="Times New Roman" w:hAnsi="Times New Roman"/>
          <w:sz w:val="24"/>
          <w:szCs w:val="24"/>
          <w:lang w:val="sq-AL"/>
        </w:rPr>
        <w:t>0 lekë</w:t>
      </w:r>
      <w:r w:rsidRPr="002670EC">
        <w:rPr>
          <w:rFonts w:ascii="Times New Roman" w:hAnsi="Times New Roman"/>
          <w:sz w:val="24"/>
          <w:szCs w:val="24"/>
          <w:lang w:val="sq-AL"/>
        </w:rPr>
        <w:t>, pasi ndryshimi është vetëm organizativ.</w:t>
      </w:r>
      <w:r w:rsidRPr="002670EC">
        <w:rPr>
          <w:rFonts w:ascii="Times New Roman" w:hAnsi="Times New Roman"/>
          <w:sz w:val="24"/>
          <w:szCs w:val="24"/>
          <w:lang w:val="sq-AL"/>
        </w:rPr>
        <w:br/>
      </w:r>
    </w:p>
    <w:p w14:paraId="1453A08B" w14:textId="77777777" w:rsidR="00F2644F" w:rsidRDefault="00D66663" w:rsidP="00E7748A">
      <w:pPr>
        <w:spacing w:before="100" w:beforeAutospacing="1" w:after="100" w:afterAutospacing="1"/>
        <w:jc w:val="both"/>
        <w:rPr>
          <w:rFonts w:ascii="Times New Roman" w:hAnsi="Times New Roman"/>
          <w:sz w:val="24"/>
          <w:szCs w:val="24"/>
          <w:lang w:val="sq-AL"/>
        </w:rPr>
      </w:pPr>
      <w:r w:rsidRPr="002670EC">
        <w:rPr>
          <w:rFonts w:ascii="Times New Roman" w:hAnsi="Times New Roman"/>
          <w:sz w:val="24"/>
          <w:szCs w:val="24"/>
          <w:lang w:val="sq-AL"/>
        </w:rPr>
        <w:t>Ndikimi mbi ndërmarrjet e vogla dhe të mesme është neutral, pasi projektligji nuk krijon detyrime të reja administrative apo financiare për bizneset</w:t>
      </w:r>
      <w:r w:rsidR="00E7748A">
        <w:rPr>
          <w:rFonts w:ascii="Times New Roman" w:hAnsi="Times New Roman"/>
          <w:sz w:val="24"/>
          <w:szCs w:val="24"/>
          <w:lang w:val="sq-AL"/>
        </w:rPr>
        <w:t xml:space="preserve">. </w:t>
      </w:r>
      <w:r w:rsidRPr="002670EC">
        <w:rPr>
          <w:rFonts w:ascii="Times New Roman" w:hAnsi="Times New Roman"/>
          <w:sz w:val="24"/>
          <w:szCs w:val="24"/>
          <w:lang w:val="sq-AL"/>
        </w:rPr>
        <w:t>Nga ana cilësore, pritet përmirësim i koordinimit ndërinstitucional dhe rritje e efikasitetit në organizimin e administratës qendrore. Nuk priten ndikime në konkurrencë, pasi ndërhyrja nuk rregullon aktivitet ekonomik apo tregtar.</w:t>
      </w:r>
      <w:r w:rsidR="00E7748A">
        <w:rPr>
          <w:rFonts w:ascii="Times New Roman" w:hAnsi="Times New Roman"/>
          <w:sz w:val="24"/>
          <w:szCs w:val="24"/>
          <w:lang w:val="sq-AL"/>
        </w:rPr>
        <w:t xml:space="preserve"> </w:t>
      </w:r>
    </w:p>
    <w:p w14:paraId="6742AFFD" w14:textId="77777777" w:rsidR="00516070" w:rsidRPr="003C7B41" w:rsidRDefault="00516070" w:rsidP="00E7748A">
      <w:pPr>
        <w:spacing w:before="100" w:beforeAutospacing="1" w:after="100" w:afterAutospacing="1"/>
        <w:jc w:val="both"/>
        <w:rPr>
          <w:rFonts w:ascii="Times New Roman" w:hAnsi="Times New Roman"/>
          <w:b/>
          <w:bCs/>
          <w:sz w:val="24"/>
          <w:szCs w:val="24"/>
          <w:lang w:val="sq-AL"/>
        </w:rPr>
      </w:pPr>
      <w:r w:rsidRPr="003C7B41">
        <w:rPr>
          <w:rFonts w:ascii="Times New Roman" w:hAnsi="Times New Roman"/>
          <w:b/>
          <w:bCs/>
          <w:sz w:val="24"/>
          <w:szCs w:val="24"/>
          <w:lang w:val="sq-AL"/>
        </w:rPr>
        <w:t>Ndikimet afatshkurtra dhe afatgjata</w:t>
      </w:r>
    </w:p>
    <w:p w14:paraId="0466764C" w14:textId="77777777" w:rsidR="00516070" w:rsidRPr="002670EC" w:rsidRDefault="00516070" w:rsidP="00516070">
      <w:pPr>
        <w:spacing w:before="100" w:beforeAutospacing="1" w:after="100" w:afterAutospacing="1"/>
        <w:jc w:val="both"/>
        <w:rPr>
          <w:rFonts w:ascii="Times New Roman" w:hAnsi="Times New Roman"/>
          <w:sz w:val="24"/>
          <w:szCs w:val="24"/>
          <w:lang w:val="sq-AL"/>
        </w:rPr>
      </w:pPr>
      <w:r w:rsidRPr="003C7B41">
        <w:rPr>
          <w:rFonts w:ascii="Times New Roman" w:hAnsi="Times New Roman"/>
          <w:sz w:val="24"/>
          <w:szCs w:val="24"/>
          <w:lang w:val="sq-AL"/>
        </w:rPr>
        <w:t>Në afat të shkurtër, ndikimet lidhen me përshtatjen e praktikave të raportimit dhe rritjen e bashkëpunimit ndërinstitucional. Në afat të gjatë, ndërhyrja pritet të rrisë efikasitetin e qeverisjes qendrore, përmirësojë koordinimin midis institucioneve dhe të mbështesë zbatimin e politikave publike në mënyrë më efektive.</w:t>
      </w:r>
    </w:p>
    <w:p w14:paraId="69D4FEF9" w14:textId="77777777" w:rsidR="00D66663" w:rsidRDefault="00D66663" w:rsidP="00F2644F">
      <w:pPr>
        <w:spacing w:before="100" w:beforeAutospacing="1" w:after="100" w:afterAutospacing="1"/>
        <w:jc w:val="both"/>
        <w:rPr>
          <w:rFonts w:ascii="Times New Roman" w:hAnsi="Times New Roman"/>
          <w:sz w:val="24"/>
          <w:szCs w:val="24"/>
          <w:lang w:val="sq-AL"/>
        </w:rPr>
      </w:pPr>
      <w:r w:rsidRPr="002670EC">
        <w:rPr>
          <w:rFonts w:ascii="Times New Roman" w:hAnsi="Times New Roman"/>
          <w:sz w:val="24"/>
          <w:szCs w:val="24"/>
          <w:lang w:val="sq-AL"/>
        </w:rPr>
        <w:br/>
        <w:t>Analiza bazohet në supozimin se ndryshimi i varësisë institucionale nuk shoqërohet me ndryshime strukturore apo buxhetore. Provat mbështeten në gjetjet dhe rekomandimet e raportit të SIGMA-s. Rreziku kryesor lidhet me nevojën për përshtatje administrative gjatë fazës fillestare të zbatimit.</w:t>
      </w:r>
    </w:p>
    <w:p w14:paraId="2B468D98" w14:textId="77777777" w:rsidR="00516070" w:rsidRPr="009F6A7A" w:rsidRDefault="00516070" w:rsidP="00516070">
      <w:pPr>
        <w:spacing w:before="100" w:beforeAutospacing="1" w:after="100" w:afterAutospacing="1"/>
        <w:rPr>
          <w:rFonts w:ascii="Times New Roman" w:hAnsi="Times New Roman"/>
          <w:b/>
          <w:bCs/>
          <w:sz w:val="24"/>
          <w:szCs w:val="24"/>
          <w:lang w:val="sq-AL"/>
        </w:rPr>
      </w:pPr>
      <w:r w:rsidRPr="009F6A7A">
        <w:rPr>
          <w:rFonts w:ascii="Times New Roman" w:hAnsi="Times New Roman"/>
          <w:b/>
          <w:bCs/>
          <w:sz w:val="24"/>
          <w:szCs w:val="24"/>
          <w:lang w:val="sq-AL"/>
        </w:rPr>
        <w:t>Kufizimet e analizës</w:t>
      </w:r>
    </w:p>
    <w:p w14:paraId="4CB2D2B7" w14:textId="77777777" w:rsidR="00516070" w:rsidRPr="009F6A7A" w:rsidRDefault="00516070" w:rsidP="003C7B41">
      <w:pPr>
        <w:spacing w:before="100" w:beforeAutospacing="1" w:after="100" w:afterAutospacing="1"/>
        <w:jc w:val="both"/>
        <w:rPr>
          <w:rFonts w:ascii="Times New Roman" w:hAnsi="Times New Roman"/>
          <w:sz w:val="24"/>
          <w:szCs w:val="24"/>
          <w:lang w:val="sq-AL"/>
        </w:rPr>
      </w:pPr>
      <w:r w:rsidRPr="009F6A7A">
        <w:rPr>
          <w:rFonts w:ascii="Times New Roman" w:hAnsi="Times New Roman"/>
          <w:b/>
          <w:bCs/>
          <w:sz w:val="24"/>
          <w:szCs w:val="24"/>
          <w:lang w:val="sq-AL"/>
        </w:rPr>
        <w:t>Supozimet:</w:t>
      </w:r>
      <w:r w:rsidRPr="009F6A7A">
        <w:rPr>
          <w:rFonts w:ascii="Times New Roman" w:hAnsi="Times New Roman"/>
          <w:sz w:val="24"/>
          <w:szCs w:val="24"/>
          <w:lang w:val="sq-AL"/>
        </w:rPr>
        <w:t xml:space="preserve"> Ndikimet janë vlerësuar duke supozuar se ndryshimi i varësisë institucionale nuk do të ndikojë në strukturën, buxhetin ose kompetencat e </w:t>
      </w:r>
      <w:r w:rsidR="00F2644F" w:rsidRPr="009F6A7A">
        <w:rPr>
          <w:rFonts w:ascii="Times New Roman" w:hAnsi="Times New Roman"/>
          <w:sz w:val="24"/>
          <w:szCs w:val="24"/>
          <w:lang w:val="sq-AL"/>
        </w:rPr>
        <w:t>AMBU</w:t>
      </w:r>
      <w:r w:rsidR="00327304" w:rsidRPr="009F6A7A">
        <w:rPr>
          <w:rFonts w:ascii="Times New Roman" w:hAnsi="Times New Roman"/>
          <w:sz w:val="24"/>
          <w:szCs w:val="24"/>
          <w:lang w:val="sq-AL"/>
        </w:rPr>
        <w:t>-së</w:t>
      </w:r>
      <w:r w:rsidRPr="009F6A7A">
        <w:rPr>
          <w:rFonts w:ascii="Times New Roman" w:hAnsi="Times New Roman"/>
          <w:sz w:val="24"/>
          <w:szCs w:val="24"/>
          <w:lang w:val="sq-AL"/>
        </w:rPr>
        <w:t>.</w:t>
      </w:r>
    </w:p>
    <w:p w14:paraId="034A8FCD" w14:textId="77777777" w:rsidR="00516070" w:rsidRPr="009F6A7A" w:rsidRDefault="00516070" w:rsidP="003C7B41">
      <w:pPr>
        <w:spacing w:before="100" w:beforeAutospacing="1" w:after="100" w:afterAutospacing="1"/>
        <w:jc w:val="both"/>
        <w:rPr>
          <w:rFonts w:ascii="Times New Roman" w:hAnsi="Times New Roman"/>
          <w:sz w:val="24"/>
          <w:szCs w:val="24"/>
          <w:lang w:val="sq-AL"/>
        </w:rPr>
      </w:pPr>
      <w:r w:rsidRPr="009F6A7A">
        <w:rPr>
          <w:rFonts w:ascii="Times New Roman" w:hAnsi="Times New Roman"/>
          <w:b/>
          <w:bCs/>
          <w:sz w:val="24"/>
          <w:szCs w:val="24"/>
          <w:lang w:val="sq-AL"/>
        </w:rPr>
        <w:t>Rëndësia e provave:</w:t>
      </w:r>
      <w:r w:rsidRPr="009F6A7A">
        <w:rPr>
          <w:rFonts w:ascii="Times New Roman" w:hAnsi="Times New Roman"/>
          <w:sz w:val="24"/>
          <w:szCs w:val="24"/>
          <w:lang w:val="sq-AL"/>
        </w:rPr>
        <w:t xml:space="preserve"> Supozimet mbështeten nga Raporti i SIGMA-s, analiza e strukturës ekzistuese administrative dhe përvojat ndërkombëtare në qeverisje qendrore.</w:t>
      </w:r>
    </w:p>
    <w:p w14:paraId="5E7B4C5D" w14:textId="77777777" w:rsidR="00516070" w:rsidRPr="009F6A7A" w:rsidRDefault="00516070" w:rsidP="003C7B41">
      <w:pPr>
        <w:spacing w:before="100" w:beforeAutospacing="1" w:after="100" w:afterAutospacing="1"/>
        <w:jc w:val="both"/>
        <w:rPr>
          <w:rFonts w:ascii="Times New Roman" w:hAnsi="Times New Roman"/>
          <w:sz w:val="24"/>
          <w:szCs w:val="24"/>
          <w:lang w:val="sq-AL"/>
        </w:rPr>
      </w:pPr>
      <w:r w:rsidRPr="009F6A7A">
        <w:rPr>
          <w:rFonts w:ascii="Times New Roman" w:hAnsi="Times New Roman"/>
          <w:b/>
          <w:bCs/>
          <w:sz w:val="24"/>
          <w:szCs w:val="24"/>
          <w:lang w:val="sq-AL"/>
        </w:rPr>
        <w:t>Rreziqet dhe pengesat:</w:t>
      </w:r>
      <w:r w:rsidRPr="009F6A7A">
        <w:rPr>
          <w:rFonts w:ascii="Times New Roman" w:hAnsi="Times New Roman"/>
          <w:sz w:val="24"/>
          <w:szCs w:val="24"/>
          <w:lang w:val="sq-AL"/>
        </w:rPr>
        <w:t xml:space="preserve"> Realizimi i përfitimeve mund të pengohet nga mungesa e implementimit të praktikave të reja të raportimit, koordinimit të dobët ndërinstitucional ose ngërçe burokratike gjatë fazës së tranzicionit. Ndërkohë, ndryshimet e kufizuara ligjore nuk përjashtojnë rrezikun e pasoja të papritura në menaxhimin operacional, të cilat mund të kërkojnë zgjidhje shtesë.</w:t>
      </w:r>
    </w:p>
    <w:p w14:paraId="3B2D8206" w14:textId="77777777" w:rsidR="00D66663" w:rsidRPr="002670EC" w:rsidRDefault="00D66663" w:rsidP="00D66663">
      <w:pPr>
        <w:spacing w:before="100" w:beforeAutospacing="1" w:after="100" w:afterAutospacing="1"/>
        <w:rPr>
          <w:rFonts w:ascii="Times New Roman" w:hAnsi="Times New Roman"/>
          <w:sz w:val="24"/>
          <w:szCs w:val="24"/>
          <w:lang w:val="sq-AL"/>
        </w:rPr>
      </w:pPr>
      <w:r w:rsidRPr="002670EC">
        <w:rPr>
          <w:rFonts w:ascii="Times New Roman" w:hAnsi="Times New Roman"/>
          <w:b/>
          <w:bCs/>
          <w:sz w:val="24"/>
          <w:szCs w:val="24"/>
          <w:lang w:val="sq-AL"/>
        </w:rPr>
        <w:t>Përmbledhje e vlerësimit të opsioneve</w:t>
      </w:r>
    </w:p>
    <w:p w14:paraId="5BE202C9" w14:textId="77777777" w:rsidR="00D66663" w:rsidRPr="006740A4" w:rsidRDefault="00D66663" w:rsidP="00656277">
      <w:pPr>
        <w:numPr>
          <w:ilvl w:val="0"/>
          <w:numId w:val="18"/>
        </w:numPr>
        <w:spacing w:before="100" w:beforeAutospacing="1" w:after="100" w:afterAutospacing="1"/>
        <w:rPr>
          <w:rFonts w:ascii="Times New Roman" w:hAnsi="Times New Roman"/>
          <w:sz w:val="24"/>
          <w:szCs w:val="24"/>
          <w:lang w:val="it-IT"/>
        </w:rPr>
      </w:pPr>
      <w:r w:rsidRPr="006740A4">
        <w:rPr>
          <w:rFonts w:ascii="Times New Roman" w:hAnsi="Times New Roman"/>
          <w:b/>
          <w:bCs/>
          <w:sz w:val="24"/>
          <w:szCs w:val="24"/>
          <w:lang w:val="it-IT"/>
        </w:rPr>
        <w:t>Opsioni 0 (status quo)</w:t>
      </w:r>
      <w:r w:rsidRPr="006740A4">
        <w:rPr>
          <w:rFonts w:ascii="Times New Roman" w:hAnsi="Times New Roman"/>
          <w:sz w:val="24"/>
          <w:szCs w:val="24"/>
          <w:lang w:val="it-IT"/>
        </w:rPr>
        <w:t>: nuk adreson rekomandimet për reduktimin e centralizimit.</w:t>
      </w:r>
    </w:p>
    <w:p w14:paraId="0891B45C" w14:textId="77777777" w:rsidR="00D66663" w:rsidRPr="006740A4" w:rsidRDefault="00D66663" w:rsidP="00656277">
      <w:pPr>
        <w:numPr>
          <w:ilvl w:val="0"/>
          <w:numId w:val="18"/>
        </w:numPr>
        <w:spacing w:before="100" w:beforeAutospacing="1" w:after="100" w:afterAutospacing="1"/>
        <w:rPr>
          <w:rFonts w:ascii="Times New Roman" w:hAnsi="Times New Roman"/>
          <w:sz w:val="24"/>
          <w:szCs w:val="24"/>
          <w:lang w:val="it-IT"/>
        </w:rPr>
      </w:pPr>
      <w:r w:rsidRPr="006740A4">
        <w:rPr>
          <w:rFonts w:ascii="Times New Roman" w:hAnsi="Times New Roman"/>
          <w:b/>
          <w:bCs/>
          <w:sz w:val="24"/>
          <w:szCs w:val="24"/>
          <w:lang w:val="it-IT"/>
        </w:rPr>
        <w:t>Opsioni 1 (opsioni i preferuar)</w:t>
      </w:r>
      <w:r w:rsidRPr="006740A4">
        <w:rPr>
          <w:rFonts w:ascii="Times New Roman" w:hAnsi="Times New Roman"/>
          <w:sz w:val="24"/>
          <w:szCs w:val="24"/>
          <w:lang w:val="it-IT"/>
        </w:rPr>
        <w:t xml:space="preserve">: ndryshimi i ligjit për kalimin e varësisë së </w:t>
      </w:r>
      <w:r w:rsidR="00F2644F">
        <w:rPr>
          <w:rFonts w:ascii="Times New Roman" w:hAnsi="Times New Roman"/>
          <w:sz w:val="24"/>
          <w:szCs w:val="24"/>
          <w:lang w:val="it-IT"/>
        </w:rPr>
        <w:t>AMBU</w:t>
      </w:r>
      <w:r w:rsidRPr="006740A4">
        <w:rPr>
          <w:rFonts w:ascii="Times New Roman" w:hAnsi="Times New Roman"/>
          <w:sz w:val="24"/>
          <w:szCs w:val="24"/>
          <w:lang w:val="it-IT"/>
        </w:rPr>
        <w:t xml:space="preserve"> tek Ministria e </w:t>
      </w:r>
      <w:r w:rsidR="00F2644F">
        <w:rPr>
          <w:rFonts w:ascii="Times New Roman" w:hAnsi="Times New Roman"/>
          <w:sz w:val="24"/>
          <w:szCs w:val="24"/>
          <w:lang w:val="it-IT"/>
        </w:rPr>
        <w:t>Mjedisit</w:t>
      </w:r>
      <w:r w:rsidRPr="006740A4">
        <w:rPr>
          <w:rFonts w:ascii="Times New Roman" w:hAnsi="Times New Roman"/>
          <w:sz w:val="24"/>
          <w:szCs w:val="24"/>
          <w:lang w:val="it-IT"/>
        </w:rPr>
        <w:t xml:space="preserve">; ndikim institucional pozitiv dhe </w:t>
      </w:r>
      <w:r w:rsidRPr="006740A4">
        <w:rPr>
          <w:rFonts w:ascii="Times New Roman" w:hAnsi="Times New Roman"/>
          <w:b/>
          <w:bCs/>
          <w:sz w:val="24"/>
          <w:szCs w:val="24"/>
          <w:lang w:val="it-IT"/>
        </w:rPr>
        <w:t>kosto monetare 0 lekë</w:t>
      </w:r>
      <w:r w:rsidRPr="006740A4">
        <w:rPr>
          <w:rFonts w:ascii="Times New Roman" w:hAnsi="Times New Roman"/>
          <w:sz w:val="24"/>
          <w:szCs w:val="24"/>
          <w:lang w:val="it-IT"/>
        </w:rPr>
        <w:t>.</w:t>
      </w:r>
    </w:p>
    <w:p w14:paraId="58C0F102" w14:textId="77777777" w:rsidR="00D66663" w:rsidRPr="006740A4" w:rsidRDefault="00D66663" w:rsidP="00656277">
      <w:pPr>
        <w:numPr>
          <w:ilvl w:val="0"/>
          <w:numId w:val="18"/>
        </w:numPr>
        <w:spacing w:before="100" w:beforeAutospacing="1" w:after="100" w:afterAutospacing="1"/>
        <w:rPr>
          <w:rFonts w:ascii="Times New Roman" w:hAnsi="Times New Roman"/>
          <w:sz w:val="24"/>
          <w:szCs w:val="24"/>
          <w:lang w:val="it-IT"/>
        </w:rPr>
      </w:pPr>
      <w:r w:rsidRPr="006740A4">
        <w:rPr>
          <w:rFonts w:ascii="Times New Roman" w:hAnsi="Times New Roman"/>
          <w:b/>
          <w:bCs/>
          <w:sz w:val="24"/>
          <w:szCs w:val="24"/>
          <w:lang w:val="it-IT"/>
        </w:rPr>
        <w:t>Opsionet e tjera</w:t>
      </w:r>
      <w:r w:rsidRPr="006740A4">
        <w:rPr>
          <w:rFonts w:ascii="Times New Roman" w:hAnsi="Times New Roman"/>
          <w:sz w:val="24"/>
          <w:szCs w:val="24"/>
          <w:lang w:val="it-IT"/>
        </w:rPr>
        <w:t>: do të kërkonin riorganizim më të gjerë institucional dhe analiza shtesë.</w:t>
      </w:r>
    </w:p>
    <w:p w14:paraId="7CEAAD6B" w14:textId="77777777" w:rsidR="004C227C" w:rsidRPr="006740A4" w:rsidRDefault="00D66663" w:rsidP="002670EC">
      <w:pPr>
        <w:spacing w:before="100" w:beforeAutospacing="1" w:after="100" w:afterAutospacing="1"/>
        <w:rPr>
          <w:rFonts w:ascii="Times New Roman" w:hAnsi="Times New Roman"/>
          <w:sz w:val="24"/>
          <w:szCs w:val="24"/>
          <w:lang w:val="it-IT"/>
        </w:rPr>
      </w:pPr>
      <w:r w:rsidRPr="006740A4">
        <w:rPr>
          <w:rFonts w:ascii="Times New Roman" w:hAnsi="Times New Roman"/>
          <w:sz w:val="24"/>
          <w:szCs w:val="24"/>
          <w:lang w:val="it-IT"/>
        </w:rPr>
        <w:t xml:space="preserve">Në përfundim, </w:t>
      </w:r>
      <w:r w:rsidRPr="006740A4">
        <w:rPr>
          <w:rFonts w:ascii="Times New Roman" w:hAnsi="Times New Roman"/>
          <w:b/>
          <w:bCs/>
          <w:sz w:val="24"/>
          <w:szCs w:val="24"/>
          <w:lang w:val="it-IT"/>
        </w:rPr>
        <w:t>opsioni 1 paraqet ndikimin më pozitiv institucional me kosto financiare 0</w:t>
      </w:r>
      <w:r w:rsidRPr="006740A4">
        <w:rPr>
          <w:rFonts w:ascii="Times New Roman" w:hAnsi="Times New Roman"/>
          <w:sz w:val="24"/>
          <w:szCs w:val="24"/>
          <w:lang w:val="it-IT"/>
        </w:rPr>
        <w:t>, duke e bërë atë alternativën më të përshtatshme për zgjidhjen e problemit.</w:t>
      </w:r>
    </w:p>
    <w:bookmarkEnd w:id="7"/>
    <w:p w14:paraId="520BDDF4" w14:textId="77777777" w:rsidR="002C7EE3" w:rsidRPr="002670EC" w:rsidRDefault="00257570" w:rsidP="004661A8">
      <w:pPr>
        <w:pStyle w:val="Heading1"/>
        <w:spacing w:line="276" w:lineRule="auto"/>
        <w:rPr>
          <w:rFonts w:ascii="Times New Roman" w:hAnsi="Times New Roman" w:cs="Times New Roman"/>
          <w:sz w:val="24"/>
          <w:szCs w:val="24"/>
          <w:lang w:val="sq-AL"/>
        </w:rPr>
      </w:pPr>
      <w:r w:rsidRPr="002670EC">
        <w:rPr>
          <w:rFonts w:ascii="Times New Roman" w:hAnsi="Times New Roman" w:cs="Times New Roman"/>
          <w:sz w:val="24"/>
          <w:szCs w:val="24"/>
          <w:lang w:val="sq-AL"/>
        </w:rPr>
        <w:t>Arsyetimi i opsionit të preferuar</w:t>
      </w:r>
    </w:p>
    <w:p w14:paraId="2C4EABB0" w14:textId="77777777" w:rsidR="00257570" w:rsidRPr="002670EC" w:rsidRDefault="00573E8A" w:rsidP="00525F43">
      <w:pPr>
        <w:pStyle w:val="ListParagraph"/>
        <w:numPr>
          <w:ilvl w:val="0"/>
          <w:numId w:val="11"/>
        </w:numPr>
        <w:spacing w:after="0"/>
        <w:rPr>
          <w:rFonts w:ascii="Times New Roman" w:hAnsi="Times New Roman"/>
          <w:i/>
          <w:sz w:val="24"/>
          <w:szCs w:val="24"/>
          <w:lang w:val="sq-AL"/>
        </w:rPr>
      </w:pPr>
      <w:r w:rsidRPr="002670EC">
        <w:rPr>
          <w:rFonts w:ascii="Times New Roman" w:hAnsi="Times New Roman"/>
          <w:i/>
          <w:sz w:val="24"/>
          <w:szCs w:val="24"/>
          <w:lang w:val="sq-AL"/>
        </w:rPr>
        <w:t>Z</w:t>
      </w:r>
      <w:r w:rsidR="00257570" w:rsidRPr="002670EC">
        <w:rPr>
          <w:rFonts w:ascii="Times New Roman" w:hAnsi="Times New Roman"/>
          <w:i/>
          <w:sz w:val="24"/>
          <w:szCs w:val="24"/>
          <w:lang w:val="sq-AL"/>
        </w:rPr>
        <w:t>gjidhni opsionin e preferuar</w:t>
      </w:r>
      <w:r w:rsidR="00D55BD1" w:rsidRPr="002670EC">
        <w:rPr>
          <w:rFonts w:ascii="Times New Roman" w:hAnsi="Times New Roman"/>
          <w:i/>
          <w:sz w:val="24"/>
          <w:szCs w:val="24"/>
          <w:lang w:val="sq-AL"/>
        </w:rPr>
        <w:t>,</w:t>
      </w:r>
      <w:r w:rsidR="00257570" w:rsidRPr="002670EC">
        <w:rPr>
          <w:rFonts w:ascii="Times New Roman" w:hAnsi="Times New Roman"/>
          <w:i/>
          <w:sz w:val="24"/>
          <w:szCs w:val="24"/>
          <w:lang w:val="sq-AL"/>
        </w:rPr>
        <w:t xml:space="preserve"> bazuar në analizë</w:t>
      </w:r>
      <w:r w:rsidRPr="002670EC">
        <w:rPr>
          <w:rFonts w:ascii="Times New Roman" w:hAnsi="Times New Roman"/>
          <w:i/>
          <w:sz w:val="24"/>
          <w:szCs w:val="24"/>
          <w:lang w:val="sq-AL"/>
        </w:rPr>
        <w:t>.</w:t>
      </w:r>
    </w:p>
    <w:p w14:paraId="611D54CE" w14:textId="77777777" w:rsidR="00BC0A43" w:rsidRPr="002670EC" w:rsidRDefault="00257570" w:rsidP="00525F43">
      <w:pPr>
        <w:pStyle w:val="ListParagraph"/>
        <w:numPr>
          <w:ilvl w:val="0"/>
          <w:numId w:val="11"/>
        </w:numPr>
        <w:spacing w:after="0"/>
        <w:rPr>
          <w:rFonts w:ascii="Times New Roman" w:hAnsi="Times New Roman"/>
          <w:i/>
          <w:sz w:val="24"/>
          <w:szCs w:val="24"/>
          <w:lang w:val="sq-AL"/>
        </w:rPr>
      </w:pPr>
      <w:r w:rsidRPr="002670EC">
        <w:rPr>
          <w:rFonts w:ascii="Times New Roman" w:hAnsi="Times New Roman"/>
          <w:i/>
          <w:sz w:val="24"/>
          <w:szCs w:val="24"/>
          <w:lang w:val="sq-AL"/>
        </w:rPr>
        <w:t>Shpjegoni arsyetimin tuaj</w:t>
      </w:r>
      <w:r w:rsidR="009E2760" w:rsidRPr="002670EC">
        <w:rPr>
          <w:rFonts w:ascii="Times New Roman" w:hAnsi="Times New Roman"/>
          <w:i/>
          <w:sz w:val="24"/>
          <w:szCs w:val="24"/>
          <w:lang w:val="sq-AL"/>
        </w:rPr>
        <w:t>.</w:t>
      </w:r>
    </w:p>
    <w:p w14:paraId="3D4B42D2" w14:textId="77777777" w:rsidR="00D66663" w:rsidRPr="002670EC" w:rsidRDefault="00D66663" w:rsidP="002670EC">
      <w:pPr>
        <w:spacing w:line="276" w:lineRule="auto"/>
        <w:jc w:val="both"/>
        <w:rPr>
          <w:rFonts w:ascii="Times New Roman" w:hAnsi="Times New Roman"/>
          <w:sz w:val="24"/>
          <w:szCs w:val="24"/>
          <w:lang w:val="sq-AL"/>
        </w:rPr>
      </w:pPr>
      <w:r w:rsidRPr="002670EC">
        <w:rPr>
          <w:rFonts w:ascii="Times New Roman" w:hAnsi="Times New Roman"/>
          <w:sz w:val="24"/>
          <w:szCs w:val="24"/>
          <w:lang w:val="sq-AL"/>
        </w:rPr>
        <w:lastRenderedPageBreak/>
        <w:br/>
        <w:t xml:space="preserve">Bazuar në analizën e opsioneve të shqyrtuara, opsioni i preferuar është </w:t>
      </w:r>
      <w:r w:rsidRPr="002670EC">
        <w:rPr>
          <w:rFonts w:ascii="Times New Roman" w:hAnsi="Times New Roman"/>
          <w:b/>
          <w:bCs/>
          <w:sz w:val="24"/>
          <w:szCs w:val="24"/>
          <w:lang w:val="sq-AL"/>
        </w:rPr>
        <w:t>opsioni 1</w:t>
      </w:r>
      <w:r w:rsidRPr="002670EC">
        <w:rPr>
          <w:rFonts w:ascii="Times New Roman" w:hAnsi="Times New Roman"/>
          <w:sz w:val="24"/>
          <w:szCs w:val="24"/>
          <w:lang w:val="sq-AL"/>
        </w:rPr>
        <w:t>, i cili parashikon ndryshimin e ligjit nr.</w:t>
      </w:r>
      <w:r w:rsidR="009F160D">
        <w:rPr>
          <w:rFonts w:ascii="Times New Roman" w:hAnsi="Times New Roman"/>
          <w:sz w:val="24"/>
          <w:szCs w:val="24"/>
          <w:lang w:val="sq-AL"/>
        </w:rPr>
        <w:t>29</w:t>
      </w:r>
      <w:r w:rsidRPr="002670EC">
        <w:rPr>
          <w:rFonts w:ascii="Times New Roman" w:hAnsi="Times New Roman"/>
          <w:sz w:val="24"/>
          <w:szCs w:val="24"/>
          <w:lang w:val="sq-AL"/>
        </w:rPr>
        <w:t>/20</w:t>
      </w:r>
      <w:r w:rsidR="009F160D">
        <w:rPr>
          <w:rFonts w:ascii="Times New Roman" w:hAnsi="Times New Roman"/>
          <w:sz w:val="24"/>
          <w:szCs w:val="24"/>
          <w:lang w:val="sq-AL"/>
        </w:rPr>
        <w:t>24</w:t>
      </w:r>
      <w:r w:rsidRPr="002670EC">
        <w:rPr>
          <w:rFonts w:ascii="Times New Roman" w:hAnsi="Times New Roman"/>
          <w:sz w:val="24"/>
          <w:szCs w:val="24"/>
          <w:lang w:val="sq-AL"/>
        </w:rPr>
        <w:t xml:space="preserve">, të ndryshuar, për të mundësuar kalimin e varësisë institucionale të </w:t>
      </w:r>
      <w:r w:rsidR="009F160D">
        <w:rPr>
          <w:rFonts w:ascii="Times New Roman" w:hAnsi="Times New Roman"/>
          <w:sz w:val="24"/>
          <w:szCs w:val="24"/>
          <w:lang w:val="sq-AL"/>
        </w:rPr>
        <w:t>Agjencis</w:t>
      </w:r>
      <w:r w:rsidR="008F4324">
        <w:rPr>
          <w:rFonts w:ascii="Times New Roman" w:hAnsi="Times New Roman"/>
          <w:sz w:val="24"/>
          <w:szCs w:val="24"/>
          <w:lang w:val="sq-AL"/>
        </w:rPr>
        <w:t>ë</w:t>
      </w:r>
      <w:r w:rsidR="009F160D">
        <w:rPr>
          <w:rFonts w:ascii="Times New Roman" w:hAnsi="Times New Roman"/>
          <w:sz w:val="24"/>
          <w:szCs w:val="24"/>
          <w:lang w:val="sq-AL"/>
        </w:rPr>
        <w:t xml:space="preserve"> s</w:t>
      </w:r>
      <w:r w:rsidR="008F4324">
        <w:rPr>
          <w:rFonts w:ascii="Times New Roman" w:hAnsi="Times New Roman"/>
          <w:sz w:val="24"/>
          <w:szCs w:val="24"/>
          <w:lang w:val="sq-AL"/>
        </w:rPr>
        <w:t>ë</w:t>
      </w:r>
      <w:r w:rsidR="009F160D">
        <w:rPr>
          <w:rFonts w:ascii="Times New Roman" w:hAnsi="Times New Roman"/>
          <w:sz w:val="24"/>
          <w:szCs w:val="24"/>
          <w:lang w:val="sq-AL"/>
        </w:rPr>
        <w:t xml:space="preserve"> Menaxhimit t</w:t>
      </w:r>
      <w:r w:rsidR="008F4324">
        <w:rPr>
          <w:rFonts w:ascii="Times New Roman" w:hAnsi="Times New Roman"/>
          <w:sz w:val="24"/>
          <w:szCs w:val="24"/>
          <w:lang w:val="sq-AL"/>
        </w:rPr>
        <w:t>ë</w:t>
      </w:r>
      <w:r w:rsidR="009F160D">
        <w:rPr>
          <w:rFonts w:ascii="Times New Roman" w:hAnsi="Times New Roman"/>
          <w:sz w:val="24"/>
          <w:szCs w:val="24"/>
          <w:lang w:val="sq-AL"/>
        </w:rPr>
        <w:t xml:space="preserve"> burimeve Ujore</w:t>
      </w:r>
      <w:r w:rsidRPr="002670EC">
        <w:rPr>
          <w:rFonts w:ascii="Times New Roman" w:hAnsi="Times New Roman"/>
          <w:sz w:val="24"/>
          <w:szCs w:val="24"/>
          <w:lang w:val="sq-AL"/>
        </w:rPr>
        <w:t xml:space="preserve"> (</w:t>
      </w:r>
      <w:r w:rsidR="009F160D">
        <w:rPr>
          <w:rFonts w:ascii="Times New Roman" w:hAnsi="Times New Roman"/>
          <w:sz w:val="24"/>
          <w:szCs w:val="24"/>
          <w:lang w:val="sq-AL"/>
        </w:rPr>
        <w:t>AMBU</w:t>
      </w:r>
      <w:r w:rsidRPr="002670EC">
        <w:rPr>
          <w:rFonts w:ascii="Times New Roman" w:hAnsi="Times New Roman"/>
          <w:sz w:val="24"/>
          <w:szCs w:val="24"/>
          <w:lang w:val="sq-AL"/>
        </w:rPr>
        <w:t xml:space="preserve">) nga Kryeministri tek Ministria e </w:t>
      </w:r>
      <w:r w:rsidR="009F160D">
        <w:rPr>
          <w:rFonts w:ascii="Times New Roman" w:hAnsi="Times New Roman"/>
          <w:sz w:val="24"/>
          <w:szCs w:val="24"/>
          <w:lang w:val="sq-AL"/>
        </w:rPr>
        <w:t>Mjedisit</w:t>
      </w:r>
      <w:r w:rsidRPr="002670EC">
        <w:rPr>
          <w:rFonts w:ascii="Times New Roman" w:hAnsi="Times New Roman"/>
          <w:sz w:val="24"/>
          <w:szCs w:val="24"/>
          <w:lang w:val="sq-AL"/>
        </w:rPr>
        <w:t>.</w:t>
      </w:r>
    </w:p>
    <w:p w14:paraId="0B4F3FEB" w14:textId="77777777" w:rsidR="00D66663" w:rsidRPr="002670EC" w:rsidRDefault="00D66663" w:rsidP="002670EC">
      <w:pPr>
        <w:spacing w:line="276" w:lineRule="auto"/>
        <w:jc w:val="both"/>
        <w:rPr>
          <w:rFonts w:ascii="Times New Roman" w:hAnsi="Times New Roman"/>
          <w:sz w:val="24"/>
          <w:szCs w:val="24"/>
          <w:lang w:val="sq-AL"/>
        </w:rPr>
      </w:pPr>
      <w:r w:rsidRPr="002670EC">
        <w:rPr>
          <w:rFonts w:ascii="Times New Roman" w:hAnsi="Times New Roman"/>
          <w:sz w:val="24"/>
          <w:szCs w:val="24"/>
          <w:lang w:val="sq-AL"/>
        </w:rPr>
        <w:br/>
        <w:t>Ky opsion është zgjedhur pasi adreson drejtpërdrejt problematikën e identifikuar lidhur me nivelin e lartë të centralizimit të institucioneve në varësi të drejtpërdrejtë të Kryeministrit dhe reflekton rekomandimet e Raportit të SIGMA-s për “Forcimin e qendrës së qeverisjes në Shqipëri”, të realizuar në kuadër të programit të OECD.</w:t>
      </w:r>
    </w:p>
    <w:p w14:paraId="7A53D4BD" w14:textId="77777777" w:rsidR="00D66663" w:rsidRPr="002670EC" w:rsidRDefault="00D66663" w:rsidP="002670EC">
      <w:pPr>
        <w:spacing w:line="276" w:lineRule="auto"/>
        <w:jc w:val="both"/>
        <w:rPr>
          <w:rFonts w:ascii="Times New Roman" w:hAnsi="Times New Roman"/>
          <w:sz w:val="24"/>
          <w:szCs w:val="24"/>
          <w:lang w:val="sq-AL"/>
        </w:rPr>
      </w:pPr>
      <w:r w:rsidRPr="002670EC">
        <w:rPr>
          <w:rFonts w:ascii="Times New Roman" w:hAnsi="Times New Roman"/>
          <w:sz w:val="24"/>
          <w:szCs w:val="24"/>
          <w:lang w:val="sq-AL"/>
        </w:rPr>
        <w:t>Ndërhyrja përmes ndryshimit të kuadrit ligjor mundëson rishpërndarjen më të balancuar të përgjegjësive në nivel qendror, duke krijuar një përputhje më të qartë ndërmjet funksioneve të institucionit dhe mbikëqyrjes sektoriale. Gjithashtu, ky opsion konsiderohet proporcional dhe i realizueshëm, pasi ndërhyrja është e kufizuar vetëm në ndryshimin e varësisë institucionale dhe nuk kërkon ndryshime në strukturën organizative, në numrin e punonjësve apo në buxhetin e institucionit.</w:t>
      </w:r>
    </w:p>
    <w:p w14:paraId="7D15439A" w14:textId="77777777" w:rsidR="00D66663" w:rsidRDefault="00D66663" w:rsidP="002670EC">
      <w:pPr>
        <w:spacing w:line="276" w:lineRule="auto"/>
        <w:jc w:val="both"/>
        <w:rPr>
          <w:rFonts w:ascii="Times New Roman" w:hAnsi="Times New Roman"/>
          <w:sz w:val="24"/>
          <w:szCs w:val="24"/>
          <w:lang w:val="sq-AL"/>
        </w:rPr>
      </w:pPr>
      <w:r w:rsidRPr="002670EC">
        <w:rPr>
          <w:rFonts w:ascii="Times New Roman" w:hAnsi="Times New Roman"/>
          <w:sz w:val="24"/>
          <w:szCs w:val="24"/>
          <w:lang w:val="sq-AL"/>
        </w:rPr>
        <w:t>Nga pikëpamja financiare, ky opsion nuk sjell kosto shtesë për buxhetin e shtetit dhe nuk krijon detyrime për bizneset apo subjektet e tjera, ndërkohë që kontribuon në përmirësimin e organizimit institucional dhe të efikasitetit të qeverisjes. Për këto arsye, ai vlerësohet si alternativa më e përshtatshme për arritjen e objektivave.</w:t>
      </w:r>
    </w:p>
    <w:p w14:paraId="33CF6F58" w14:textId="77777777" w:rsidR="00E47FE5" w:rsidRDefault="00E47FE5" w:rsidP="002670EC">
      <w:pPr>
        <w:spacing w:line="276" w:lineRule="auto"/>
        <w:jc w:val="both"/>
        <w:rPr>
          <w:rFonts w:ascii="Times New Roman" w:hAnsi="Times New Roman"/>
          <w:sz w:val="24"/>
          <w:szCs w:val="24"/>
          <w:lang w:val="sq-AL"/>
        </w:rPr>
      </w:pPr>
    </w:p>
    <w:p w14:paraId="37EF5B4F" w14:textId="77777777" w:rsidR="00E47FE5" w:rsidRPr="003C7B41" w:rsidRDefault="00E47FE5" w:rsidP="00E47FE5">
      <w:pPr>
        <w:spacing w:line="276" w:lineRule="auto"/>
        <w:jc w:val="both"/>
        <w:rPr>
          <w:rFonts w:ascii="Times New Roman" w:hAnsi="Times New Roman"/>
          <w:sz w:val="24"/>
          <w:szCs w:val="24"/>
          <w:lang w:val="sq-AL"/>
        </w:rPr>
      </w:pPr>
      <w:r w:rsidRPr="003C7B41">
        <w:rPr>
          <w:rFonts w:ascii="Times New Roman" w:hAnsi="Times New Roman"/>
          <w:sz w:val="24"/>
          <w:szCs w:val="24"/>
          <w:lang w:val="sq-AL"/>
        </w:rPr>
        <w:t>Përveç këtyre arsyeve, opsioni 1 konsiderohet më i favorshëm gjithashtu sepse kërkon më pak kohë dhe burime krahasuar me opsionin e riorganizimit më të gjerë institucional (opsioni 2), dhe nuk krijon kostot e larta ose vonesat e opsionit jorregullator (opsioni 3). Ky opsion gjithashtu mundëson realizimin e përfitimeve brenda një periudhe të shkurtër, duke kontribuar në përmirësimin e koordinimit ndërinstitucional dhe përputhshmërisë me praktikat ndërkombëtare të qeverisjes qendrore, siç rekomandohet nga Raporti i SIGMA-s.</w:t>
      </w:r>
    </w:p>
    <w:p w14:paraId="748EC574" w14:textId="77777777" w:rsidR="00E47FE5" w:rsidRDefault="00E47FE5" w:rsidP="002670EC">
      <w:pPr>
        <w:spacing w:line="276" w:lineRule="auto"/>
        <w:jc w:val="both"/>
        <w:rPr>
          <w:rFonts w:ascii="Times New Roman" w:hAnsi="Times New Roman"/>
          <w:sz w:val="24"/>
          <w:szCs w:val="24"/>
          <w:lang w:val="sq-AL"/>
        </w:rPr>
      </w:pPr>
    </w:p>
    <w:p w14:paraId="2439F897" w14:textId="77777777" w:rsidR="00E47FE5" w:rsidRDefault="00E47FE5" w:rsidP="002670EC">
      <w:pPr>
        <w:spacing w:line="276" w:lineRule="auto"/>
        <w:jc w:val="both"/>
        <w:rPr>
          <w:rFonts w:ascii="Times New Roman" w:hAnsi="Times New Roman"/>
          <w:sz w:val="24"/>
          <w:szCs w:val="24"/>
          <w:lang w:val="sq-AL"/>
        </w:rPr>
      </w:pPr>
      <w:r w:rsidRPr="003C7B41">
        <w:rPr>
          <w:rFonts w:ascii="Times New Roman" w:hAnsi="Times New Roman"/>
          <w:sz w:val="24"/>
          <w:szCs w:val="24"/>
          <w:lang w:val="sq-AL"/>
        </w:rPr>
        <w:t xml:space="preserve">Përveç argumenteve të përmendura, më poshtë është kryer </w:t>
      </w:r>
      <w:r>
        <w:rPr>
          <w:rFonts w:ascii="Times New Roman" w:hAnsi="Times New Roman"/>
          <w:sz w:val="24"/>
          <w:szCs w:val="24"/>
          <w:lang w:val="sq-AL"/>
        </w:rPr>
        <w:t xml:space="preserve">analiza me shumë kritere, e cila përfshin </w:t>
      </w:r>
      <w:r w:rsidRPr="003C7B41">
        <w:rPr>
          <w:rFonts w:ascii="Times New Roman" w:hAnsi="Times New Roman"/>
          <w:sz w:val="24"/>
          <w:szCs w:val="24"/>
          <w:lang w:val="sq-AL"/>
        </w:rPr>
        <w:t xml:space="preserve">një analizë më </w:t>
      </w:r>
      <w:r>
        <w:rPr>
          <w:rFonts w:ascii="Times New Roman" w:hAnsi="Times New Roman"/>
          <w:sz w:val="24"/>
          <w:szCs w:val="24"/>
          <w:lang w:val="sq-AL"/>
        </w:rPr>
        <w:t>të</w:t>
      </w:r>
      <w:r w:rsidRPr="003C7B41">
        <w:rPr>
          <w:rFonts w:ascii="Times New Roman" w:hAnsi="Times New Roman"/>
          <w:sz w:val="24"/>
          <w:szCs w:val="24"/>
          <w:lang w:val="sq-AL"/>
        </w:rPr>
        <w:t xml:space="preserve"> detajuar mbi opsionet, duke marrë parasysh kritere të ndryshme sociale, ekonomike, financiare dhe efektivitetin e zbatimit, për të arsyetuar më qartë përzgjedhjen e opsionit të preferuar.</w:t>
      </w:r>
    </w:p>
    <w:p w14:paraId="5F027FA9" w14:textId="77777777" w:rsidR="00E47FE5" w:rsidRDefault="00E47FE5" w:rsidP="002670EC">
      <w:pPr>
        <w:spacing w:line="276" w:lineRule="auto"/>
        <w:jc w:val="both"/>
        <w:rPr>
          <w:rFonts w:ascii="Times New Roman" w:hAnsi="Times New Roman"/>
          <w:sz w:val="24"/>
          <w:szCs w:val="24"/>
          <w:lang w:val="sq-AL"/>
        </w:rPr>
      </w:pPr>
    </w:p>
    <w:p w14:paraId="7DE8692E" w14:textId="77777777" w:rsidR="00E47FE5" w:rsidRDefault="00E47FE5" w:rsidP="00E47FE5">
      <w:pPr>
        <w:spacing w:before="100" w:beforeAutospacing="1" w:after="100" w:afterAutospacing="1"/>
        <w:rPr>
          <w:rFonts w:ascii="Times New Roman" w:hAnsi="Times New Roman"/>
          <w:sz w:val="24"/>
          <w:szCs w:val="24"/>
          <w:lang w:val="sq-AL"/>
        </w:rPr>
      </w:pPr>
      <w:r w:rsidRPr="003C7B41">
        <w:rPr>
          <w:rFonts w:ascii="Times New Roman" w:hAnsi="Times New Roman"/>
          <w:sz w:val="24"/>
          <w:szCs w:val="24"/>
          <w:lang w:val="sq-AL"/>
        </w:rPr>
        <w:t>Në kuadër të arsyetimit të opsionit të preferuar, është kryer një analizë me shumë kritere për të vlerësuar opsionet e mundshme, duke marrë parasysh pesha të ndryshme për secilin kriter.</w:t>
      </w:r>
    </w:p>
    <w:p w14:paraId="58181467" w14:textId="77777777" w:rsidR="00E47FE5" w:rsidRPr="003C7B41" w:rsidRDefault="00E47FE5" w:rsidP="003C7B41">
      <w:pPr>
        <w:spacing w:before="100" w:beforeAutospacing="1" w:after="100" w:afterAutospacing="1"/>
        <w:jc w:val="both"/>
        <w:rPr>
          <w:rFonts w:ascii="Times New Roman" w:hAnsi="Times New Roman"/>
          <w:sz w:val="24"/>
          <w:szCs w:val="24"/>
          <w:lang w:val="sq-AL"/>
        </w:rPr>
      </w:pPr>
      <w:r w:rsidRPr="003C7B41">
        <w:rPr>
          <w:rFonts w:ascii="Times New Roman" w:hAnsi="Times New Roman"/>
          <w:sz w:val="24"/>
          <w:szCs w:val="24"/>
          <w:lang w:val="sq-AL"/>
        </w:rPr>
        <w:t>Përcaktimi i kritereve për të reflektuar performancën në përmbushjen e objektivave dhe vendosja e peshës së kritereve sipas rëndësisë relative:</w:t>
      </w:r>
    </w:p>
    <w:p w14:paraId="2ED395A6" w14:textId="77777777" w:rsidR="00E47FE5" w:rsidRPr="003C7B41" w:rsidRDefault="00E47FE5" w:rsidP="00E47FE5">
      <w:pPr>
        <w:spacing w:before="100" w:beforeAutospacing="1" w:after="100" w:afterAutospacing="1"/>
        <w:outlineLvl w:val="3"/>
        <w:rPr>
          <w:rFonts w:ascii="Times New Roman" w:hAnsi="Times New Roman"/>
          <w:b/>
          <w:bCs/>
          <w:sz w:val="24"/>
          <w:szCs w:val="24"/>
          <w:lang w:val="it-IT"/>
        </w:rPr>
      </w:pPr>
      <w:r w:rsidRPr="003C7B41">
        <w:rPr>
          <w:rFonts w:ascii="Times New Roman" w:hAnsi="Times New Roman"/>
          <w:b/>
          <w:bCs/>
          <w:sz w:val="24"/>
          <w:szCs w:val="24"/>
          <w:lang w:val="it-IT"/>
        </w:rPr>
        <w:t>Kriteret e përdorura dhe pesha (1–5):</w:t>
      </w:r>
    </w:p>
    <w:p w14:paraId="0620E02B" w14:textId="77777777" w:rsidR="00E47FE5" w:rsidRPr="003C7B41" w:rsidRDefault="00E47FE5" w:rsidP="00656277">
      <w:pPr>
        <w:numPr>
          <w:ilvl w:val="0"/>
          <w:numId w:val="33"/>
        </w:numPr>
        <w:tabs>
          <w:tab w:val="num" w:pos="720"/>
        </w:tabs>
        <w:spacing w:before="100" w:beforeAutospacing="1" w:after="100" w:afterAutospacing="1"/>
        <w:rPr>
          <w:rFonts w:ascii="Times New Roman" w:hAnsi="Times New Roman"/>
          <w:sz w:val="24"/>
          <w:szCs w:val="24"/>
          <w:lang w:val="it-IT"/>
        </w:rPr>
      </w:pPr>
      <w:r w:rsidRPr="003C7B41">
        <w:rPr>
          <w:rFonts w:ascii="Times New Roman" w:hAnsi="Times New Roman"/>
          <w:b/>
          <w:bCs/>
          <w:sz w:val="24"/>
          <w:szCs w:val="24"/>
          <w:lang w:val="it-IT"/>
        </w:rPr>
        <w:t>Efikasiteti institucional në përmirësimin e koordinimit, raportimit dhe organizimit të institucioneve qendrore. (pesha: 5)</w:t>
      </w:r>
    </w:p>
    <w:p w14:paraId="36448373" w14:textId="77777777" w:rsidR="00E47FE5" w:rsidRDefault="00E47FE5" w:rsidP="009F160D">
      <w:pPr>
        <w:spacing w:before="100" w:beforeAutospacing="1" w:after="100" w:afterAutospacing="1"/>
        <w:jc w:val="both"/>
        <w:rPr>
          <w:rFonts w:ascii="Times New Roman" w:hAnsi="Times New Roman"/>
          <w:sz w:val="24"/>
          <w:szCs w:val="24"/>
          <w:lang w:val="it-IT"/>
        </w:rPr>
      </w:pPr>
      <w:r w:rsidRPr="003C7B41">
        <w:rPr>
          <w:rFonts w:ascii="Times New Roman" w:hAnsi="Times New Roman"/>
          <w:sz w:val="24"/>
          <w:szCs w:val="24"/>
          <w:lang w:val="it-IT"/>
        </w:rPr>
        <w:t>Mat sa opsioni kontribuon në përmirësimin e koordinimit, raportimit dhe organizimit të institucioneve qendrore.</w:t>
      </w:r>
    </w:p>
    <w:p w14:paraId="7D73A498" w14:textId="77777777" w:rsidR="00E47FE5" w:rsidRPr="003C7B41" w:rsidRDefault="00E47FE5" w:rsidP="003C7B41">
      <w:pPr>
        <w:tabs>
          <w:tab w:val="num" w:pos="1440"/>
        </w:tabs>
        <w:spacing w:before="100" w:beforeAutospacing="1" w:after="100" w:afterAutospacing="1"/>
        <w:rPr>
          <w:rFonts w:ascii="Times New Roman" w:hAnsi="Times New Roman"/>
          <w:sz w:val="24"/>
          <w:szCs w:val="24"/>
          <w:lang w:val="it-IT"/>
        </w:rPr>
      </w:pPr>
      <w:r w:rsidRPr="003C7B41">
        <w:rPr>
          <w:rFonts w:ascii="Times New Roman" w:hAnsi="Times New Roman"/>
          <w:sz w:val="24"/>
          <w:szCs w:val="24"/>
          <w:lang w:val="it-IT"/>
        </w:rPr>
        <w:lastRenderedPageBreak/>
        <w:t>Vlerësimi: 1 = shumë pak efekt, 5 = efekt maksimal.</w:t>
      </w:r>
    </w:p>
    <w:p w14:paraId="587E68E8" w14:textId="77777777" w:rsidR="00E47FE5" w:rsidRPr="003C7B41" w:rsidRDefault="00E47FE5" w:rsidP="00656277">
      <w:pPr>
        <w:numPr>
          <w:ilvl w:val="0"/>
          <w:numId w:val="33"/>
        </w:numPr>
        <w:tabs>
          <w:tab w:val="num" w:pos="720"/>
        </w:tabs>
        <w:spacing w:before="100" w:beforeAutospacing="1" w:after="100" w:afterAutospacing="1"/>
        <w:rPr>
          <w:rFonts w:ascii="Times New Roman" w:hAnsi="Times New Roman"/>
          <w:sz w:val="24"/>
          <w:szCs w:val="24"/>
          <w:lang w:val="it-IT"/>
        </w:rPr>
      </w:pPr>
      <w:r w:rsidRPr="003C7B41">
        <w:rPr>
          <w:rFonts w:ascii="Times New Roman" w:hAnsi="Times New Roman"/>
          <w:b/>
          <w:bCs/>
          <w:sz w:val="24"/>
          <w:szCs w:val="24"/>
          <w:lang w:val="it-IT"/>
        </w:rPr>
        <w:t>Përputhshmëria me rekomandimet ndërkombëtare dhe Raportin SIGMA (pesha: 4)</w:t>
      </w:r>
    </w:p>
    <w:p w14:paraId="048B78B5" w14:textId="77777777" w:rsidR="00E47FE5" w:rsidRPr="003C7B41" w:rsidRDefault="00E47FE5" w:rsidP="009F160D">
      <w:pPr>
        <w:tabs>
          <w:tab w:val="num" w:pos="1440"/>
        </w:tabs>
        <w:spacing w:before="100" w:beforeAutospacing="1" w:after="100" w:afterAutospacing="1"/>
        <w:jc w:val="both"/>
        <w:rPr>
          <w:rFonts w:ascii="Times New Roman" w:hAnsi="Times New Roman"/>
          <w:sz w:val="24"/>
          <w:szCs w:val="24"/>
          <w:lang w:val="it-IT"/>
        </w:rPr>
      </w:pPr>
      <w:r w:rsidRPr="003C7B41">
        <w:rPr>
          <w:rFonts w:ascii="Times New Roman" w:hAnsi="Times New Roman"/>
          <w:sz w:val="24"/>
          <w:szCs w:val="24"/>
          <w:lang w:val="it-IT"/>
        </w:rPr>
        <w:t>Mat sa opsioni përputhet me praktikat ndërkombëtare të qeverisjes qendrore dhe rekomandimet e SIGMA-s.</w:t>
      </w:r>
    </w:p>
    <w:p w14:paraId="75A264DC" w14:textId="77777777" w:rsidR="00E47FE5" w:rsidRPr="003C7B41" w:rsidRDefault="00E47FE5" w:rsidP="003C7B41">
      <w:pPr>
        <w:tabs>
          <w:tab w:val="num" w:pos="1440"/>
        </w:tabs>
        <w:spacing w:before="100" w:beforeAutospacing="1" w:after="100" w:afterAutospacing="1"/>
        <w:rPr>
          <w:rFonts w:ascii="Times New Roman" w:hAnsi="Times New Roman"/>
          <w:sz w:val="24"/>
          <w:szCs w:val="24"/>
          <w:lang w:val="it-IT"/>
        </w:rPr>
      </w:pPr>
      <w:r w:rsidRPr="003C7B41">
        <w:rPr>
          <w:rFonts w:ascii="Times New Roman" w:hAnsi="Times New Roman"/>
          <w:sz w:val="24"/>
          <w:szCs w:val="24"/>
          <w:lang w:val="it-IT"/>
        </w:rPr>
        <w:t>Vlerësimi: 1 = jo përputhës, 5 = plotësisht përputhës.</w:t>
      </w:r>
    </w:p>
    <w:p w14:paraId="72043318" w14:textId="77777777" w:rsidR="00E47FE5" w:rsidRPr="003C7B41" w:rsidRDefault="00E47FE5" w:rsidP="00656277">
      <w:pPr>
        <w:pStyle w:val="ListParagraph"/>
        <w:numPr>
          <w:ilvl w:val="0"/>
          <w:numId w:val="33"/>
        </w:numPr>
        <w:spacing w:line="276" w:lineRule="auto"/>
        <w:jc w:val="both"/>
        <w:rPr>
          <w:rFonts w:ascii="Times New Roman" w:hAnsi="Times New Roman"/>
          <w:b/>
          <w:bCs/>
          <w:sz w:val="24"/>
          <w:szCs w:val="24"/>
          <w:lang w:val="en-US"/>
        </w:rPr>
      </w:pPr>
      <w:r w:rsidRPr="003C7B41">
        <w:rPr>
          <w:rFonts w:ascii="Times New Roman" w:hAnsi="Times New Roman"/>
          <w:b/>
          <w:bCs/>
          <w:sz w:val="24"/>
          <w:szCs w:val="24"/>
          <w:lang w:val="en-US"/>
        </w:rPr>
        <w:t xml:space="preserve">Koha e </w:t>
      </w:r>
      <w:proofErr w:type="spellStart"/>
      <w:r w:rsidRPr="003C7B41">
        <w:rPr>
          <w:rFonts w:ascii="Times New Roman" w:hAnsi="Times New Roman"/>
          <w:b/>
          <w:bCs/>
          <w:sz w:val="24"/>
          <w:szCs w:val="24"/>
          <w:lang w:val="en-US"/>
        </w:rPr>
        <w:t>zbatimit</w:t>
      </w:r>
      <w:proofErr w:type="spellEnd"/>
      <w:r w:rsidRPr="003C7B41">
        <w:rPr>
          <w:rFonts w:ascii="Times New Roman" w:hAnsi="Times New Roman"/>
          <w:b/>
          <w:bCs/>
          <w:sz w:val="24"/>
          <w:szCs w:val="24"/>
          <w:lang w:val="en-US"/>
        </w:rPr>
        <w:t xml:space="preserve"> (</w:t>
      </w:r>
      <w:proofErr w:type="spellStart"/>
      <w:r w:rsidRPr="003C7B41">
        <w:rPr>
          <w:rFonts w:ascii="Times New Roman" w:hAnsi="Times New Roman"/>
          <w:b/>
          <w:bCs/>
          <w:sz w:val="24"/>
          <w:szCs w:val="24"/>
          <w:lang w:val="en-US"/>
        </w:rPr>
        <w:t>pesha</w:t>
      </w:r>
      <w:proofErr w:type="spellEnd"/>
      <w:r w:rsidRPr="003C7B41">
        <w:rPr>
          <w:rFonts w:ascii="Times New Roman" w:hAnsi="Times New Roman"/>
          <w:b/>
          <w:bCs/>
          <w:sz w:val="24"/>
          <w:szCs w:val="24"/>
          <w:lang w:val="en-US"/>
        </w:rPr>
        <w:t>: 3)</w:t>
      </w:r>
    </w:p>
    <w:p w14:paraId="26292492" w14:textId="77777777" w:rsidR="00E47FE5" w:rsidRPr="00E47FE5" w:rsidRDefault="00E47FE5" w:rsidP="003C7B41">
      <w:pPr>
        <w:spacing w:line="276" w:lineRule="auto"/>
        <w:jc w:val="both"/>
        <w:rPr>
          <w:rFonts w:ascii="Times New Roman" w:hAnsi="Times New Roman"/>
          <w:sz w:val="24"/>
          <w:szCs w:val="24"/>
          <w:lang w:val="en-US"/>
        </w:rPr>
      </w:pPr>
      <w:r w:rsidRPr="00E47FE5">
        <w:rPr>
          <w:rFonts w:ascii="Times New Roman" w:hAnsi="Times New Roman"/>
          <w:sz w:val="24"/>
          <w:szCs w:val="24"/>
          <w:lang w:val="en-US"/>
        </w:rPr>
        <w:t xml:space="preserve">Mat </w:t>
      </w:r>
      <w:proofErr w:type="spellStart"/>
      <w:r w:rsidRPr="00E47FE5">
        <w:rPr>
          <w:rFonts w:ascii="Times New Roman" w:hAnsi="Times New Roman"/>
          <w:sz w:val="24"/>
          <w:szCs w:val="24"/>
          <w:lang w:val="en-US"/>
        </w:rPr>
        <w:t>sa</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shpejt</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mund</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të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realizohet</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opsioni</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dhe</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të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shfaqen</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rezultatet</w:t>
      </w:r>
      <w:proofErr w:type="spellEnd"/>
      <w:r w:rsidRPr="00E47FE5">
        <w:rPr>
          <w:rFonts w:ascii="Times New Roman" w:hAnsi="Times New Roman"/>
          <w:sz w:val="24"/>
          <w:szCs w:val="24"/>
          <w:lang w:val="en-US"/>
        </w:rPr>
        <w:t xml:space="preserve"> e </w:t>
      </w:r>
      <w:proofErr w:type="spellStart"/>
      <w:r w:rsidRPr="00E47FE5">
        <w:rPr>
          <w:rFonts w:ascii="Times New Roman" w:hAnsi="Times New Roman"/>
          <w:sz w:val="24"/>
          <w:szCs w:val="24"/>
          <w:lang w:val="en-US"/>
        </w:rPr>
        <w:t>pritshme</w:t>
      </w:r>
      <w:proofErr w:type="spellEnd"/>
      <w:r w:rsidRPr="00E47FE5">
        <w:rPr>
          <w:rFonts w:ascii="Times New Roman" w:hAnsi="Times New Roman"/>
          <w:sz w:val="24"/>
          <w:szCs w:val="24"/>
          <w:lang w:val="en-US"/>
        </w:rPr>
        <w:t>.</w:t>
      </w:r>
    </w:p>
    <w:p w14:paraId="136CAA77" w14:textId="77777777" w:rsidR="00E47FE5" w:rsidRDefault="00E47FE5" w:rsidP="00E47FE5">
      <w:pPr>
        <w:spacing w:line="276" w:lineRule="auto"/>
        <w:jc w:val="both"/>
        <w:rPr>
          <w:rFonts w:ascii="Times New Roman" w:hAnsi="Times New Roman"/>
          <w:sz w:val="24"/>
          <w:szCs w:val="24"/>
          <w:lang w:val="en-US"/>
        </w:rPr>
      </w:pPr>
      <w:proofErr w:type="spellStart"/>
      <w:r w:rsidRPr="00E47FE5">
        <w:rPr>
          <w:rFonts w:ascii="Times New Roman" w:hAnsi="Times New Roman"/>
          <w:sz w:val="24"/>
          <w:szCs w:val="24"/>
          <w:lang w:val="en-US"/>
        </w:rPr>
        <w:t>Vlerësimi</w:t>
      </w:r>
      <w:proofErr w:type="spellEnd"/>
      <w:r w:rsidRPr="00E47FE5">
        <w:rPr>
          <w:rFonts w:ascii="Times New Roman" w:hAnsi="Times New Roman"/>
          <w:sz w:val="24"/>
          <w:szCs w:val="24"/>
          <w:lang w:val="en-US"/>
        </w:rPr>
        <w:t xml:space="preserve">: 1 = </w:t>
      </w:r>
      <w:proofErr w:type="spellStart"/>
      <w:r w:rsidRPr="00E47FE5">
        <w:rPr>
          <w:rFonts w:ascii="Times New Roman" w:hAnsi="Times New Roman"/>
          <w:sz w:val="24"/>
          <w:szCs w:val="24"/>
          <w:lang w:val="en-US"/>
        </w:rPr>
        <w:t>shumë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vonë</w:t>
      </w:r>
      <w:proofErr w:type="spellEnd"/>
      <w:r w:rsidRPr="00E47FE5">
        <w:rPr>
          <w:rFonts w:ascii="Times New Roman" w:hAnsi="Times New Roman"/>
          <w:sz w:val="24"/>
          <w:szCs w:val="24"/>
          <w:lang w:val="en-US"/>
        </w:rPr>
        <w:t xml:space="preserve">, 5 = </w:t>
      </w:r>
      <w:proofErr w:type="spellStart"/>
      <w:r w:rsidRPr="00E47FE5">
        <w:rPr>
          <w:rFonts w:ascii="Times New Roman" w:hAnsi="Times New Roman"/>
          <w:sz w:val="24"/>
          <w:szCs w:val="24"/>
          <w:lang w:val="en-US"/>
        </w:rPr>
        <w:t>menjëherë</w:t>
      </w:r>
      <w:proofErr w:type="spellEnd"/>
      <w:r w:rsidRPr="00E47FE5">
        <w:rPr>
          <w:rFonts w:ascii="Times New Roman" w:hAnsi="Times New Roman"/>
          <w:sz w:val="24"/>
          <w:szCs w:val="24"/>
          <w:lang w:val="en-US"/>
        </w:rPr>
        <w:t>/</w:t>
      </w:r>
      <w:proofErr w:type="spellStart"/>
      <w:r w:rsidRPr="00E47FE5">
        <w:rPr>
          <w:rFonts w:ascii="Times New Roman" w:hAnsi="Times New Roman"/>
          <w:sz w:val="24"/>
          <w:szCs w:val="24"/>
          <w:lang w:val="en-US"/>
        </w:rPr>
        <w:t>afati</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i</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shkurtër</w:t>
      </w:r>
      <w:proofErr w:type="spellEnd"/>
      <w:r w:rsidRPr="00E47FE5">
        <w:rPr>
          <w:rFonts w:ascii="Times New Roman" w:hAnsi="Times New Roman"/>
          <w:sz w:val="24"/>
          <w:szCs w:val="24"/>
          <w:lang w:val="en-US"/>
        </w:rPr>
        <w:t>.</w:t>
      </w:r>
    </w:p>
    <w:p w14:paraId="4AD45E43" w14:textId="77777777" w:rsidR="00E47FE5" w:rsidRDefault="00E47FE5" w:rsidP="00E47FE5">
      <w:pPr>
        <w:spacing w:line="276" w:lineRule="auto"/>
        <w:jc w:val="both"/>
        <w:rPr>
          <w:rFonts w:ascii="Times New Roman" w:hAnsi="Times New Roman"/>
          <w:sz w:val="24"/>
          <w:szCs w:val="24"/>
          <w:lang w:val="en-US"/>
        </w:rPr>
      </w:pPr>
    </w:p>
    <w:p w14:paraId="503111AC" w14:textId="77777777" w:rsidR="00E47FE5" w:rsidRPr="003C7B41" w:rsidRDefault="00E47FE5" w:rsidP="00656277">
      <w:pPr>
        <w:pStyle w:val="ListParagraph"/>
        <w:numPr>
          <w:ilvl w:val="0"/>
          <w:numId w:val="33"/>
        </w:numPr>
        <w:spacing w:line="276" w:lineRule="auto"/>
        <w:jc w:val="both"/>
        <w:rPr>
          <w:rFonts w:ascii="Times New Roman" w:hAnsi="Times New Roman"/>
          <w:sz w:val="24"/>
          <w:szCs w:val="24"/>
          <w:lang w:val="en-US"/>
        </w:rPr>
      </w:pPr>
      <w:proofErr w:type="spellStart"/>
      <w:r w:rsidRPr="003C7B41">
        <w:rPr>
          <w:rFonts w:ascii="Times New Roman" w:hAnsi="Times New Roman"/>
          <w:b/>
          <w:bCs/>
          <w:sz w:val="24"/>
          <w:szCs w:val="24"/>
          <w:lang w:val="en-US"/>
        </w:rPr>
        <w:t>Efikasiteti</w:t>
      </w:r>
      <w:proofErr w:type="spellEnd"/>
      <w:r w:rsidRPr="003C7B41">
        <w:rPr>
          <w:rFonts w:ascii="Times New Roman" w:hAnsi="Times New Roman"/>
          <w:b/>
          <w:bCs/>
          <w:sz w:val="24"/>
          <w:szCs w:val="24"/>
          <w:lang w:val="en-US"/>
        </w:rPr>
        <w:t xml:space="preserve"> </w:t>
      </w:r>
      <w:proofErr w:type="spellStart"/>
      <w:r w:rsidRPr="003C7B41">
        <w:rPr>
          <w:rFonts w:ascii="Times New Roman" w:hAnsi="Times New Roman"/>
          <w:b/>
          <w:bCs/>
          <w:sz w:val="24"/>
          <w:szCs w:val="24"/>
          <w:lang w:val="en-US"/>
        </w:rPr>
        <w:t>i</w:t>
      </w:r>
      <w:proofErr w:type="spellEnd"/>
      <w:r w:rsidRPr="003C7B41">
        <w:rPr>
          <w:rFonts w:ascii="Times New Roman" w:hAnsi="Times New Roman"/>
          <w:b/>
          <w:bCs/>
          <w:sz w:val="24"/>
          <w:szCs w:val="24"/>
          <w:lang w:val="en-US"/>
        </w:rPr>
        <w:t xml:space="preserve"> </w:t>
      </w:r>
      <w:proofErr w:type="spellStart"/>
      <w:r w:rsidRPr="003C7B41">
        <w:rPr>
          <w:rFonts w:ascii="Times New Roman" w:hAnsi="Times New Roman"/>
          <w:b/>
          <w:bCs/>
          <w:sz w:val="24"/>
          <w:szCs w:val="24"/>
          <w:lang w:val="en-US"/>
        </w:rPr>
        <w:t>zbatimit</w:t>
      </w:r>
      <w:proofErr w:type="spellEnd"/>
      <w:r w:rsidRPr="003C7B41">
        <w:rPr>
          <w:rFonts w:ascii="Times New Roman" w:hAnsi="Times New Roman"/>
          <w:b/>
          <w:bCs/>
          <w:sz w:val="24"/>
          <w:szCs w:val="24"/>
          <w:lang w:val="en-US"/>
        </w:rPr>
        <w:t xml:space="preserve"> (</w:t>
      </w:r>
      <w:proofErr w:type="spellStart"/>
      <w:r w:rsidRPr="003C7B41">
        <w:rPr>
          <w:rFonts w:ascii="Times New Roman" w:hAnsi="Times New Roman"/>
          <w:b/>
          <w:bCs/>
          <w:sz w:val="24"/>
          <w:szCs w:val="24"/>
          <w:lang w:val="en-US"/>
        </w:rPr>
        <w:t>pesha</w:t>
      </w:r>
      <w:proofErr w:type="spellEnd"/>
      <w:r w:rsidRPr="003C7B41">
        <w:rPr>
          <w:rFonts w:ascii="Times New Roman" w:hAnsi="Times New Roman"/>
          <w:b/>
          <w:bCs/>
          <w:sz w:val="24"/>
          <w:szCs w:val="24"/>
          <w:lang w:val="en-US"/>
        </w:rPr>
        <w:t xml:space="preserve">: </w:t>
      </w:r>
      <w:r>
        <w:rPr>
          <w:rFonts w:ascii="Times New Roman" w:hAnsi="Times New Roman"/>
          <w:b/>
          <w:bCs/>
          <w:sz w:val="24"/>
          <w:szCs w:val="24"/>
          <w:lang w:val="en-US"/>
        </w:rPr>
        <w:t>3</w:t>
      </w:r>
      <w:r w:rsidRPr="003C7B41">
        <w:rPr>
          <w:rFonts w:ascii="Times New Roman" w:hAnsi="Times New Roman"/>
          <w:b/>
          <w:bCs/>
          <w:sz w:val="24"/>
          <w:szCs w:val="24"/>
          <w:lang w:val="en-US"/>
        </w:rPr>
        <w:t>)</w:t>
      </w:r>
    </w:p>
    <w:p w14:paraId="057FCB74" w14:textId="77777777" w:rsidR="00E47FE5" w:rsidRPr="00E47FE5" w:rsidRDefault="00E47FE5" w:rsidP="003C7B41">
      <w:pPr>
        <w:spacing w:line="276" w:lineRule="auto"/>
        <w:jc w:val="both"/>
        <w:rPr>
          <w:rFonts w:ascii="Times New Roman" w:hAnsi="Times New Roman"/>
          <w:sz w:val="24"/>
          <w:szCs w:val="24"/>
          <w:lang w:val="en-US"/>
        </w:rPr>
      </w:pPr>
      <w:r w:rsidRPr="00E47FE5">
        <w:rPr>
          <w:rFonts w:ascii="Times New Roman" w:hAnsi="Times New Roman"/>
          <w:sz w:val="24"/>
          <w:szCs w:val="24"/>
          <w:lang w:val="en-US"/>
        </w:rPr>
        <w:t xml:space="preserve">Ky </w:t>
      </w:r>
      <w:proofErr w:type="spellStart"/>
      <w:r w:rsidRPr="00E47FE5">
        <w:rPr>
          <w:rFonts w:ascii="Times New Roman" w:hAnsi="Times New Roman"/>
          <w:sz w:val="24"/>
          <w:szCs w:val="24"/>
          <w:lang w:val="en-US"/>
        </w:rPr>
        <w:t>kriter</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vlerëson</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sa</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mirë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dhe</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në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mënyrë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efektive</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opsioni</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mund</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të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prodhojë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rezultatet</w:t>
      </w:r>
      <w:proofErr w:type="spellEnd"/>
      <w:r w:rsidRPr="00E47FE5">
        <w:rPr>
          <w:rFonts w:ascii="Times New Roman" w:hAnsi="Times New Roman"/>
          <w:sz w:val="24"/>
          <w:szCs w:val="24"/>
          <w:lang w:val="en-US"/>
        </w:rPr>
        <w:t xml:space="preserve"> e </w:t>
      </w:r>
      <w:proofErr w:type="spellStart"/>
      <w:r w:rsidRPr="00E47FE5">
        <w:rPr>
          <w:rFonts w:ascii="Times New Roman" w:hAnsi="Times New Roman"/>
          <w:sz w:val="24"/>
          <w:szCs w:val="24"/>
          <w:lang w:val="en-US"/>
        </w:rPr>
        <w:t>pritura</w:t>
      </w:r>
      <w:proofErr w:type="spellEnd"/>
      <w:r w:rsidRPr="00E47FE5">
        <w:rPr>
          <w:rFonts w:ascii="Times New Roman" w:hAnsi="Times New Roman"/>
          <w:sz w:val="24"/>
          <w:szCs w:val="24"/>
          <w:lang w:val="en-US"/>
        </w:rPr>
        <w:t xml:space="preserve">, duke </w:t>
      </w:r>
      <w:proofErr w:type="spellStart"/>
      <w:r w:rsidRPr="00E47FE5">
        <w:rPr>
          <w:rFonts w:ascii="Times New Roman" w:hAnsi="Times New Roman"/>
          <w:sz w:val="24"/>
          <w:szCs w:val="24"/>
          <w:lang w:val="en-US"/>
        </w:rPr>
        <w:t>siguruar</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që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objektivat</w:t>
      </w:r>
      <w:proofErr w:type="spellEnd"/>
      <w:r w:rsidRPr="00E47FE5">
        <w:rPr>
          <w:rFonts w:ascii="Times New Roman" w:hAnsi="Times New Roman"/>
          <w:sz w:val="24"/>
          <w:szCs w:val="24"/>
          <w:lang w:val="en-US"/>
        </w:rPr>
        <w:t xml:space="preserve"> e </w:t>
      </w:r>
      <w:proofErr w:type="spellStart"/>
      <w:r w:rsidRPr="00E47FE5">
        <w:rPr>
          <w:rFonts w:ascii="Times New Roman" w:hAnsi="Times New Roman"/>
          <w:sz w:val="24"/>
          <w:szCs w:val="24"/>
          <w:lang w:val="en-US"/>
        </w:rPr>
        <w:t>projektligjit</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të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arrijnë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ndikimin</w:t>
      </w:r>
      <w:proofErr w:type="spellEnd"/>
      <w:r w:rsidRPr="00E47FE5">
        <w:rPr>
          <w:rFonts w:ascii="Times New Roman" w:hAnsi="Times New Roman"/>
          <w:sz w:val="24"/>
          <w:szCs w:val="24"/>
          <w:lang w:val="en-US"/>
        </w:rPr>
        <w:t xml:space="preserve"> e </w:t>
      </w:r>
      <w:proofErr w:type="spellStart"/>
      <w:r w:rsidRPr="00E47FE5">
        <w:rPr>
          <w:rFonts w:ascii="Times New Roman" w:hAnsi="Times New Roman"/>
          <w:sz w:val="24"/>
          <w:szCs w:val="24"/>
          <w:lang w:val="en-US"/>
        </w:rPr>
        <w:t>dëshiruar</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në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praktikë</w:t>
      </w:r>
      <w:proofErr w:type="spellEnd"/>
      <w:r w:rsidRPr="00E47FE5">
        <w:rPr>
          <w:rFonts w:ascii="Times New Roman" w:hAnsi="Times New Roman"/>
          <w:sz w:val="24"/>
          <w:szCs w:val="24"/>
          <w:lang w:val="en-US"/>
        </w:rPr>
        <w:t xml:space="preserve">. Ai mat </w:t>
      </w:r>
      <w:proofErr w:type="spellStart"/>
      <w:r w:rsidRPr="00E47FE5">
        <w:rPr>
          <w:rFonts w:ascii="Times New Roman" w:hAnsi="Times New Roman"/>
          <w:sz w:val="24"/>
          <w:szCs w:val="24"/>
          <w:lang w:val="en-US"/>
        </w:rPr>
        <w:t>aftësinë</w:t>
      </w:r>
      <w:proofErr w:type="spellEnd"/>
      <w:r w:rsidRPr="00E47FE5">
        <w:rPr>
          <w:rFonts w:ascii="Times New Roman" w:hAnsi="Times New Roman"/>
          <w:sz w:val="24"/>
          <w:szCs w:val="24"/>
          <w:lang w:val="en-US"/>
        </w:rPr>
        <w:t xml:space="preserve"> e </w:t>
      </w:r>
      <w:proofErr w:type="spellStart"/>
      <w:r w:rsidRPr="00E47FE5">
        <w:rPr>
          <w:rFonts w:ascii="Times New Roman" w:hAnsi="Times New Roman"/>
          <w:sz w:val="24"/>
          <w:szCs w:val="24"/>
          <w:lang w:val="en-US"/>
        </w:rPr>
        <w:t>opsionit</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për</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të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përmirësuar</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koordinimin</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ndërinstitucional</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për</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të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rritur</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koherencën</w:t>
      </w:r>
      <w:proofErr w:type="spellEnd"/>
      <w:r w:rsidRPr="00E47FE5">
        <w:rPr>
          <w:rFonts w:ascii="Times New Roman" w:hAnsi="Times New Roman"/>
          <w:sz w:val="24"/>
          <w:szCs w:val="24"/>
          <w:lang w:val="en-US"/>
        </w:rPr>
        <w:t xml:space="preserve"> e </w:t>
      </w:r>
      <w:proofErr w:type="spellStart"/>
      <w:r w:rsidRPr="00E47FE5">
        <w:rPr>
          <w:rFonts w:ascii="Times New Roman" w:hAnsi="Times New Roman"/>
          <w:sz w:val="24"/>
          <w:szCs w:val="24"/>
          <w:lang w:val="en-US"/>
        </w:rPr>
        <w:t>politikave</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dhe</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për</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të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siguruar</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përfitime</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të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matshme</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për</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grupet</w:t>
      </w:r>
      <w:proofErr w:type="spellEnd"/>
      <w:r w:rsidRPr="00E47FE5">
        <w:rPr>
          <w:rFonts w:ascii="Times New Roman" w:hAnsi="Times New Roman"/>
          <w:sz w:val="24"/>
          <w:szCs w:val="24"/>
          <w:lang w:val="en-US"/>
        </w:rPr>
        <w:t xml:space="preserve"> e </w:t>
      </w:r>
      <w:proofErr w:type="spellStart"/>
      <w:r w:rsidRPr="00E47FE5">
        <w:rPr>
          <w:rFonts w:ascii="Times New Roman" w:hAnsi="Times New Roman"/>
          <w:sz w:val="24"/>
          <w:szCs w:val="24"/>
          <w:lang w:val="en-US"/>
        </w:rPr>
        <w:t>prekura</w:t>
      </w:r>
      <w:proofErr w:type="spellEnd"/>
      <w:r w:rsidRPr="00E47FE5">
        <w:rPr>
          <w:rFonts w:ascii="Times New Roman" w:hAnsi="Times New Roman"/>
          <w:sz w:val="24"/>
          <w:szCs w:val="24"/>
          <w:lang w:val="en-US"/>
        </w:rPr>
        <w:t xml:space="preserve">, pa </w:t>
      </w:r>
      <w:proofErr w:type="spellStart"/>
      <w:r w:rsidRPr="00E47FE5">
        <w:rPr>
          <w:rFonts w:ascii="Times New Roman" w:hAnsi="Times New Roman"/>
          <w:sz w:val="24"/>
          <w:szCs w:val="24"/>
          <w:lang w:val="en-US"/>
        </w:rPr>
        <w:t>krijuar</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pengesa</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të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panevojshme</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Kjo</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përfshin</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kapacitetin</w:t>
      </w:r>
      <w:proofErr w:type="spellEnd"/>
      <w:r w:rsidRPr="00E47FE5">
        <w:rPr>
          <w:rFonts w:ascii="Times New Roman" w:hAnsi="Times New Roman"/>
          <w:sz w:val="24"/>
          <w:szCs w:val="24"/>
          <w:lang w:val="en-US"/>
        </w:rPr>
        <w:t xml:space="preserve"> e </w:t>
      </w:r>
      <w:proofErr w:type="spellStart"/>
      <w:r w:rsidRPr="00E47FE5">
        <w:rPr>
          <w:rFonts w:ascii="Times New Roman" w:hAnsi="Times New Roman"/>
          <w:sz w:val="24"/>
          <w:szCs w:val="24"/>
          <w:lang w:val="en-US"/>
        </w:rPr>
        <w:t>institucioneve</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për</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të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zbatuar</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ndryshimet</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qartësinë</w:t>
      </w:r>
      <w:proofErr w:type="spellEnd"/>
      <w:r w:rsidRPr="00E47FE5">
        <w:rPr>
          <w:rFonts w:ascii="Times New Roman" w:hAnsi="Times New Roman"/>
          <w:sz w:val="24"/>
          <w:szCs w:val="24"/>
          <w:lang w:val="en-US"/>
        </w:rPr>
        <w:t xml:space="preserve"> e </w:t>
      </w:r>
      <w:proofErr w:type="spellStart"/>
      <w:r w:rsidRPr="00E47FE5">
        <w:rPr>
          <w:rFonts w:ascii="Times New Roman" w:hAnsi="Times New Roman"/>
          <w:sz w:val="24"/>
          <w:szCs w:val="24"/>
          <w:lang w:val="en-US"/>
        </w:rPr>
        <w:t>përgjegjësive</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dhe</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integrimin</w:t>
      </w:r>
      <w:proofErr w:type="spellEnd"/>
      <w:r w:rsidRPr="00E47FE5">
        <w:rPr>
          <w:rFonts w:ascii="Times New Roman" w:hAnsi="Times New Roman"/>
          <w:sz w:val="24"/>
          <w:szCs w:val="24"/>
          <w:lang w:val="en-US"/>
        </w:rPr>
        <w:t xml:space="preserve"> e </w:t>
      </w:r>
      <w:proofErr w:type="spellStart"/>
      <w:r w:rsidRPr="00E47FE5">
        <w:rPr>
          <w:rFonts w:ascii="Times New Roman" w:hAnsi="Times New Roman"/>
          <w:sz w:val="24"/>
          <w:szCs w:val="24"/>
          <w:lang w:val="en-US"/>
        </w:rPr>
        <w:t>praktikave</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të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reja</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në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rutinën</w:t>
      </w:r>
      <w:proofErr w:type="spellEnd"/>
      <w:r w:rsidRPr="00E47FE5">
        <w:rPr>
          <w:rFonts w:ascii="Times New Roman" w:hAnsi="Times New Roman"/>
          <w:sz w:val="24"/>
          <w:szCs w:val="24"/>
          <w:lang w:val="en-US"/>
        </w:rPr>
        <w:t xml:space="preserve"> e </w:t>
      </w:r>
      <w:proofErr w:type="spellStart"/>
      <w:r w:rsidRPr="00E47FE5">
        <w:rPr>
          <w:rFonts w:ascii="Times New Roman" w:hAnsi="Times New Roman"/>
          <w:sz w:val="24"/>
          <w:szCs w:val="24"/>
          <w:lang w:val="en-US"/>
        </w:rPr>
        <w:t>tyre</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operacionale</w:t>
      </w:r>
      <w:proofErr w:type="spellEnd"/>
      <w:r w:rsidRPr="00E47FE5">
        <w:rPr>
          <w:rFonts w:ascii="Times New Roman" w:hAnsi="Times New Roman"/>
          <w:sz w:val="24"/>
          <w:szCs w:val="24"/>
          <w:lang w:val="en-US"/>
        </w:rPr>
        <w:t>.</w:t>
      </w:r>
    </w:p>
    <w:p w14:paraId="12ACDE0F" w14:textId="77777777" w:rsidR="00E47FE5" w:rsidRPr="00E47FE5" w:rsidRDefault="00E47FE5" w:rsidP="003C7B41">
      <w:pPr>
        <w:spacing w:line="276" w:lineRule="auto"/>
        <w:jc w:val="both"/>
        <w:rPr>
          <w:rFonts w:ascii="Times New Roman" w:hAnsi="Times New Roman"/>
          <w:sz w:val="24"/>
          <w:szCs w:val="24"/>
          <w:lang w:val="en-US"/>
        </w:rPr>
      </w:pPr>
      <w:proofErr w:type="spellStart"/>
      <w:r w:rsidRPr="00E47FE5">
        <w:rPr>
          <w:rFonts w:ascii="Times New Roman" w:hAnsi="Times New Roman"/>
          <w:sz w:val="24"/>
          <w:szCs w:val="24"/>
          <w:lang w:val="en-US"/>
        </w:rPr>
        <w:t>Vlerësimi</w:t>
      </w:r>
      <w:proofErr w:type="spellEnd"/>
      <w:r w:rsidRPr="00E47FE5">
        <w:rPr>
          <w:rFonts w:ascii="Times New Roman" w:hAnsi="Times New Roman"/>
          <w:sz w:val="24"/>
          <w:szCs w:val="24"/>
          <w:lang w:val="en-US"/>
        </w:rPr>
        <w:t xml:space="preserve">: 1 = </w:t>
      </w:r>
      <w:proofErr w:type="spellStart"/>
      <w:r w:rsidRPr="00E47FE5">
        <w:rPr>
          <w:rFonts w:ascii="Times New Roman" w:hAnsi="Times New Roman"/>
          <w:sz w:val="24"/>
          <w:szCs w:val="24"/>
          <w:lang w:val="en-US"/>
        </w:rPr>
        <w:t>rezultat</w:t>
      </w:r>
      <w:proofErr w:type="spellEnd"/>
      <w:r w:rsidRPr="00E47FE5">
        <w:rPr>
          <w:rFonts w:ascii="Times New Roman" w:hAnsi="Times New Roman"/>
          <w:sz w:val="24"/>
          <w:szCs w:val="24"/>
          <w:lang w:val="en-US"/>
        </w:rPr>
        <w:t xml:space="preserve"> minimal, </w:t>
      </w:r>
      <w:proofErr w:type="spellStart"/>
      <w:r w:rsidRPr="00E47FE5">
        <w:rPr>
          <w:rFonts w:ascii="Times New Roman" w:hAnsi="Times New Roman"/>
          <w:sz w:val="24"/>
          <w:szCs w:val="24"/>
          <w:lang w:val="en-US"/>
        </w:rPr>
        <w:t>implementim</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joefektiv</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dhe</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i</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vështirë</w:t>
      </w:r>
      <w:proofErr w:type="spellEnd"/>
      <w:r w:rsidRPr="00E47FE5">
        <w:rPr>
          <w:rFonts w:ascii="Times New Roman" w:hAnsi="Times New Roman"/>
          <w:sz w:val="24"/>
          <w:szCs w:val="24"/>
          <w:lang w:val="en-US"/>
        </w:rPr>
        <w:t xml:space="preserve">; 5 = </w:t>
      </w:r>
      <w:proofErr w:type="spellStart"/>
      <w:r w:rsidRPr="00E47FE5">
        <w:rPr>
          <w:rFonts w:ascii="Times New Roman" w:hAnsi="Times New Roman"/>
          <w:sz w:val="24"/>
          <w:szCs w:val="24"/>
          <w:lang w:val="en-US"/>
        </w:rPr>
        <w:t>rezultat</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maksimal</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implementim</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i</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lehtë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dhe</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i</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efektshëm</w:t>
      </w:r>
      <w:proofErr w:type="spellEnd"/>
      <w:r w:rsidRPr="00E47FE5">
        <w:rPr>
          <w:rFonts w:ascii="Times New Roman" w:hAnsi="Times New Roman"/>
          <w:sz w:val="24"/>
          <w:szCs w:val="24"/>
          <w:lang w:val="en-US"/>
        </w:rPr>
        <w:t xml:space="preserve"> me </w:t>
      </w:r>
      <w:proofErr w:type="spellStart"/>
      <w:r w:rsidRPr="00E47FE5">
        <w:rPr>
          <w:rFonts w:ascii="Times New Roman" w:hAnsi="Times New Roman"/>
          <w:sz w:val="24"/>
          <w:szCs w:val="24"/>
          <w:lang w:val="en-US"/>
        </w:rPr>
        <w:t>përfitime</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të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dukshme</w:t>
      </w:r>
      <w:proofErr w:type="spellEnd"/>
      <w:r w:rsidRPr="00E47FE5">
        <w:rPr>
          <w:rFonts w:ascii="Times New Roman" w:hAnsi="Times New Roman"/>
          <w:sz w:val="24"/>
          <w:szCs w:val="24"/>
          <w:lang w:val="en-US"/>
        </w:rPr>
        <w:t>.</w:t>
      </w:r>
    </w:p>
    <w:p w14:paraId="0CCFB2C7" w14:textId="77777777" w:rsidR="00E47FE5" w:rsidRDefault="00E47FE5" w:rsidP="00E47FE5">
      <w:pPr>
        <w:spacing w:line="276" w:lineRule="auto"/>
        <w:jc w:val="both"/>
        <w:rPr>
          <w:rFonts w:ascii="Times New Roman" w:hAnsi="Times New Roman"/>
          <w:sz w:val="24"/>
          <w:szCs w:val="24"/>
          <w:lang w:val="en-US"/>
        </w:rPr>
      </w:pPr>
    </w:p>
    <w:p w14:paraId="170A4128" w14:textId="77777777" w:rsidR="00E47FE5" w:rsidRPr="003C7B41" w:rsidRDefault="00E47FE5" w:rsidP="00656277">
      <w:pPr>
        <w:pStyle w:val="ListParagraph"/>
        <w:numPr>
          <w:ilvl w:val="0"/>
          <w:numId w:val="33"/>
        </w:numPr>
        <w:spacing w:line="276" w:lineRule="auto"/>
        <w:jc w:val="both"/>
        <w:rPr>
          <w:rFonts w:ascii="Times New Roman" w:hAnsi="Times New Roman"/>
          <w:sz w:val="24"/>
          <w:szCs w:val="24"/>
          <w:lang w:val="en-US"/>
        </w:rPr>
      </w:pPr>
      <w:r w:rsidRPr="003C7B41">
        <w:rPr>
          <w:rFonts w:ascii="Times New Roman" w:hAnsi="Times New Roman"/>
          <w:b/>
          <w:bCs/>
          <w:sz w:val="24"/>
          <w:szCs w:val="24"/>
          <w:lang w:val="en-US"/>
        </w:rPr>
        <w:t>Kosto-</w:t>
      </w:r>
      <w:proofErr w:type="spellStart"/>
      <w:r w:rsidRPr="003C7B41">
        <w:rPr>
          <w:rFonts w:ascii="Times New Roman" w:hAnsi="Times New Roman"/>
          <w:b/>
          <w:bCs/>
          <w:sz w:val="24"/>
          <w:szCs w:val="24"/>
          <w:lang w:val="en-US"/>
        </w:rPr>
        <w:t>efektiviteti</w:t>
      </w:r>
      <w:proofErr w:type="spellEnd"/>
      <w:r w:rsidRPr="003C7B41">
        <w:rPr>
          <w:rFonts w:ascii="Times New Roman" w:hAnsi="Times New Roman"/>
          <w:b/>
          <w:bCs/>
          <w:sz w:val="24"/>
          <w:szCs w:val="24"/>
          <w:lang w:val="en-US"/>
        </w:rPr>
        <w:t xml:space="preserve"> (</w:t>
      </w:r>
      <w:proofErr w:type="spellStart"/>
      <w:r w:rsidRPr="003C7B41">
        <w:rPr>
          <w:rFonts w:ascii="Times New Roman" w:hAnsi="Times New Roman"/>
          <w:b/>
          <w:bCs/>
          <w:sz w:val="24"/>
          <w:szCs w:val="24"/>
          <w:lang w:val="en-US"/>
        </w:rPr>
        <w:t>pesha</w:t>
      </w:r>
      <w:proofErr w:type="spellEnd"/>
      <w:r w:rsidRPr="003C7B41">
        <w:rPr>
          <w:rFonts w:ascii="Times New Roman" w:hAnsi="Times New Roman"/>
          <w:b/>
          <w:bCs/>
          <w:sz w:val="24"/>
          <w:szCs w:val="24"/>
          <w:lang w:val="en-US"/>
        </w:rPr>
        <w:t>: 5)</w:t>
      </w:r>
    </w:p>
    <w:p w14:paraId="7F724C3B" w14:textId="77777777" w:rsidR="00E47FE5" w:rsidRPr="00E47FE5" w:rsidRDefault="00E47FE5" w:rsidP="003C7B41">
      <w:pPr>
        <w:spacing w:line="276" w:lineRule="auto"/>
        <w:jc w:val="both"/>
        <w:rPr>
          <w:rFonts w:ascii="Times New Roman" w:hAnsi="Times New Roman"/>
          <w:sz w:val="24"/>
          <w:szCs w:val="24"/>
          <w:lang w:val="en-US"/>
        </w:rPr>
      </w:pPr>
      <w:r w:rsidRPr="00E47FE5">
        <w:rPr>
          <w:rFonts w:ascii="Times New Roman" w:hAnsi="Times New Roman"/>
          <w:sz w:val="24"/>
          <w:szCs w:val="24"/>
          <w:lang w:val="en-US"/>
        </w:rPr>
        <w:t xml:space="preserve">Mat </w:t>
      </w:r>
      <w:proofErr w:type="spellStart"/>
      <w:r w:rsidRPr="00E47FE5">
        <w:rPr>
          <w:rFonts w:ascii="Times New Roman" w:hAnsi="Times New Roman"/>
          <w:sz w:val="24"/>
          <w:szCs w:val="24"/>
          <w:lang w:val="en-US"/>
        </w:rPr>
        <w:t>raportin</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mes</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ndikimit</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të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opsionit</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dhe</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burimeve</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të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nevojshme</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kohë</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staf</w:t>
      </w:r>
      <w:proofErr w:type="spellEnd"/>
      <w:r w:rsidRPr="00E47FE5">
        <w:rPr>
          <w:rFonts w:ascii="Times New Roman" w:hAnsi="Times New Roman"/>
          <w:sz w:val="24"/>
          <w:szCs w:val="24"/>
          <w:lang w:val="en-US"/>
        </w:rPr>
        <w:t xml:space="preserve">, </w:t>
      </w:r>
      <w:proofErr w:type="spellStart"/>
      <w:r w:rsidRPr="00E47FE5">
        <w:rPr>
          <w:rFonts w:ascii="Times New Roman" w:hAnsi="Times New Roman"/>
          <w:sz w:val="24"/>
          <w:szCs w:val="24"/>
          <w:lang w:val="en-US"/>
        </w:rPr>
        <w:t>buxhet</w:t>
      </w:r>
      <w:proofErr w:type="spellEnd"/>
      <w:r w:rsidRPr="00E47FE5">
        <w:rPr>
          <w:rFonts w:ascii="Times New Roman" w:hAnsi="Times New Roman"/>
          <w:sz w:val="24"/>
          <w:szCs w:val="24"/>
          <w:lang w:val="en-US"/>
        </w:rPr>
        <w:t>).</w:t>
      </w:r>
    </w:p>
    <w:p w14:paraId="5EE3762F" w14:textId="77777777" w:rsidR="00E47FE5" w:rsidRPr="003C7B41" w:rsidRDefault="00E47FE5" w:rsidP="003C7B41">
      <w:pPr>
        <w:spacing w:line="276" w:lineRule="auto"/>
        <w:jc w:val="both"/>
        <w:rPr>
          <w:rFonts w:ascii="Times New Roman" w:hAnsi="Times New Roman"/>
          <w:sz w:val="24"/>
          <w:szCs w:val="24"/>
          <w:lang w:val="it-IT"/>
        </w:rPr>
      </w:pPr>
      <w:r w:rsidRPr="003C7B41">
        <w:rPr>
          <w:rFonts w:ascii="Times New Roman" w:hAnsi="Times New Roman"/>
          <w:sz w:val="24"/>
          <w:szCs w:val="24"/>
          <w:lang w:val="it-IT"/>
        </w:rPr>
        <w:t>Vlerësimi: 1 = kosto shumë e lartë për efekt minimal, 5 = efekt maksimal me kosto minimale.</w:t>
      </w:r>
    </w:p>
    <w:p w14:paraId="5739C190" w14:textId="77777777" w:rsidR="00E47FE5" w:rsidRPr="003C7B41" w:rsidRDefault="00E47FE5" w:rsidP="003C7B41">
      <w:pPr>
        <w:spacing w:line="276" w:lineRule="auto"/>
        <w:jc w:val="both"/>
        <w:rPr>
          <w:rFonts w:ascii="Times New Roman" w:hAnsi="Times New Roman"/>
          <w:sz w:val="24"/>
          <w:szCs w:val="24"/>
          <w:lang w:val="it-IT"/>
        </w:rPr>
      </w:pPr>
    </w:p>
    <w:p w14:paraId="5DC39F02" w14:textId="77777777" w:rsidR="00E47FE5" w:rsidRPr="003C7B41" w:rsidRDefault="00E47FE5" w:rsidP="002670EC">
      <w:pPr>
        <w:spacing w:line="276" w:lineRule="auto"/>
        <w:jc w:val="both"/>
        <w:rPr>
          <w:rFonts w:ascii="Times New Roman" w:hAnsi="Times New Roman"/>
          <w:sz w:val="24"/>
          <w:szCs w:val="24"/>
          <w:lang w:val="it-IT"/>
        </w:rPr>
      </w:pPr>
    </w:p>
    <w:p w14:paraId="34B7E692" w14:textId="77777777" w:rsidR="00E47FE5" w:rsidRPr="00E47FE5" w:rsidRDefault="00E47FE5" w:rsidP="00E47FE5">
      <w:pPr>
        <w:pBdr>
          <w:top w:val="nil"/>
          <w:left w:val="nil"/>
          <w:bottom w:val="nil"/>
          <w:right w:val="nil"/>
          <w:between w:val="nil"/>
        </w:pBdr>
        <w:tabs>
          <w:tab w:val="left" w:pos="567"/>
          <w:tab w:val="left" w:pos="720"/>
          <w:tab w:val="left" w:pos="1134"/>
        </w:tabs>
        <w:spacing w:after="120" w:line="276" w:lineRule="auto"/>
        <w:ind w:left="427"/>
        <w:jc w:val="both"/>
        <w:rPr>
          <w:rFonts w:ascii="Times New Roman" w:eastAsia="Calibri" w:hAnsi="Times New Roman"/>
          <w:noProof/>
          <w:sz w:val="24"/>
          <w:szCs w:val="24"/>
          <w:lang w:val="sq-AL"/>
        </w:rPr>
      </w:pPr>
      <w:r w:rsidRPr="00E47FE5">
        <w:rPr>
          <w:rFonts w:ascii="Times New Roman" w:eastAsia="Calibri" w:hAnsi="Times New Roman"/>
          <w:b/>
          <w:noProof/>
          <w:sz w:val="24"/>
          <w:szCs w:val="24"/>
          <w:lang w:val="sq-AL"/>
        </w:rPr>
        <w:t>2. Përcaktimi i shkallës së performancës nëpërmjet intervalit të pikëve nga 0-5</w:t>
      </w:r>
      <w:r w:rsidRPr="00E47FE5">
        <w:rPr>
          <w:rFonts w:ascii="Times New Roman" w:eastAsia="Calibri" w:hAnsi="Times New Roman"/>
          <w:noProof/>
          <w:sz w:val="24"/>
          <w:szCs w:val="24"/>
          <w:lang w:val="sq-AL"/>
        </w:rPr>
        <w:t>.</w:t>
      </w:r>
    </w:p>
    <w:p w14:paraId="0E153686" w14:textId="77777777" w:rsidR="00E47FE5" w:rsidRPr="00E47FE5" w:rsidRDefault="00E47FE5" w:rsidP="00E47FE5">
      <w:pPr>
        <w:pBdr>
          <w:top w:val="nil"/>
          <w:left w:val="nil"/>
          <w:bottom w:val="nil"/>
          <w:right w:val="nil"/>
          <w:between w:val="nil"/>
        </w:pBdr>
        <w:tabs>
          <w:tab w:val="left" w:pos="567"/>
          <w:tab w:val="left" w:pos="720"/>
          <w:tab w:val="left" w:pos="1134"/>
        </w:tabs>
        <w:spacing w:after="120" w:line="276" w:lineRule="auto"/>
        <w:jc w:val="both"/>
        <w:rPr>
          <w:rFonts w:ascii="Times New Roman" w:eastAsia="Calibri" w:hAnsi="Times New Roman"/>
          <w:noProof/>
          <w:sz w:val="24"/>
          <w:szCs w:val="24"/>
          <w:lang w:val="sq-AL"/>
        </w:rPr>
      </w:pPr>
      <w:r w:rsidRPr="00E47FE5">
        <w:rPr>
          <w:rFonts w:ascii="Times New Roman" w:eastAsia="Calibri" w:hAnsi="Times New Roman"/>
          <w:b/>
          <w:noProof/>
          <w:sz w:val="24"/>
          <w:szCs w:val="24"/>
          <w:lang w:val="sq-AL"/>
        </w:rPr>
        <w:t>3. Vendosja e pikëve të opsioneve</w:t>
      </w:r>
      <w:r w:rsidRPr="00E47FE5">
        <w:rPr>
          <w:rFonts w:ascii="Times New Roman" w:eastAsia="Calibri" w:hAnsi="Times New Roman"/>
          <w:noProof/>
          <w:sz w:val="24"/>
          <w:szCs w:val="24"/>
          <w:lang w:val="sq-AL"/>
        </w:rPr>
        <w:t xml:space="preserve"> </w:t>
      </w:r>
      <w:r w:rsidRPr="00E47FE5">
        <w:rPr>
          <w:rFonts w:ascii="Times New Roman" w:eastAsia="Calibri" w:hAnsi="Times New Roman"/>
          <w:b/>
          <w:noProof/>
          <w:sz w:val="24"/>
          <w:szCs w:val="24"/>
          <w:lang w:val="sq-AL"/>
        </w:rPr>
        <w:t>përkundrejt secilit kriter sipas matricës së mëposhtme.</w:t>
      </w:r>
      <w:r w:rsidRPr="00E47FE5">
        <w:rPr>
          <w:rFonts w:ascii="Times New Roman" w:eastAsia="Calibri" w:hAnsi="Times New Roman"/>
          <w:noProof/>
          <w:sz w:val="24"/>
          <w:szCs w:val="24"/>
          <w:lang w:val="sq-AL"/>
        </w:rPr>
        <w:t xml:space="preserve"> </w:t>
      </w:r>
    </w:p>
    <w:tbl>
      <w:tblPr>
        <w:tblW w:w="9355" w:type="dxa"/>
        <w:tblBorders>
          <w:top w:val="single" w:sz="4" w:space="0" w:color="000000"/>
          <w:left w:val="single" w:sz="4" w:space="0" w:color="000000"/>
          <w:bottom w:val="single" w:sz="4" w:space="0" w:color="000000"/>
          <w:right w:val="single" w:sz="4" w:space="0" w:color="000000"/>
          <w:insideH w:val="single" w:sz="12" w:space="0" w:color="008080"/>
          <w:insideV w:val="single" w:sz="4" w:space="0" w:color="000000"/>
        </w:tblBorders>
        <w:tblLayout w:type="fixed"/>
        <w:tblCellMar>
          <w:left w:w="0" w:type="dxa"/>
          <w:right w:w="0" w:type="dxa"/>
        </w:tblCellMar>
        <w:tblLook w:val="0400" w:firstRow="0" w:lastRow="0" w:firstColumn="0" w:lastColumn="0" w:noHBand="0" w:noVBand="1"/>
      </w:tblPr>
      <w:tblGrid>
        <w:gridCol w:w="3685"/>
        <w:gridCol w:w="900"/>
        <w:gridCol w:w="1080"/>
        <w:gridCol w:w="1260"/>
        <w:gridCol w:w="1170"/>
        <w:gridCol w:w="1260"/>
      </w:tblGrid>
      <w:tr w:rsidR="00E47FE5" w:rsidRPr="00E47FE5" w14:paraId="36AEF893" w14:textId="77777777" w:rsidTr="00EE1B53">
        <w:trPr>
          <w:trHeight w:val="439"/>
        </w:trPr>
        <w:tc>
          <w:tcPr>
            <w:tcW w:w="3685" w:type="dxa"/>
          </w:tcPr>
          <w:p w14:paraId="5ED97118"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r w:rsidRPr="00E47FE5">
              <w:rPr>
                <w:rFonts w:ascii="Times New Roman" w:eastAsia="Calibri" w:hAnsi="Times New Roman"/>
                <w:noProof/>
                <w:sz w:val="24"/>
                <w:szCs w:val="24"/>
                <w:lang w:val="sq-AL"/>
              </w:rPr>
              <w:t>Kriteret</w:t>
            </w:r>
          </w:p>
        </w:tc>
        <w:tc>
          <w:tcPr>
            <w:tcW w:w="900" w:type="dxa"/>
          </w:tcPr>
          <w:p w14:paraId="56D48B52"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r w:rsidRPr="00E47FE5">
              <w:rPr>
                <w:rFonts w:ascii="Times New Roman" w:eastAsia="Calibri" w:hAnsi="Times New Roman"/>
                <w:noProof/>
                <w:sz w:val="24"/>
                <w:szCs w:val="24"/>
                <w:lang w:val="sq-AL"/>
              </w:rPr>
              <w:t>Pesha</w:t>
            </w:r>
          </w:p>
        </w:tc>
        <w:tc>
          <w:tcPr>
            <w:tcW w:w="1080" w:type="dxa"/>
          </w:tcPr>
          <w:p w14:paraId="32F1AE51"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r w:rsidRPr="00E47FE5">
              <w:rPr>
                <w:rFonts w:ascii="Times New Roman" w:eastAsia="Calibri" w:hAnsi="Times New Roman"/>
                <w:noProof/>
                <w:sz w:val="24"/>
                <w:szCs w:val="24"/>
                <w:lang w:val="sq-AL"/>
              </w:rPr>
              <w:t>Opsioni 0</w:t>
            </w:r>
          </w:p>
        </w:tc>
        <w:tc>
          <w:tcPr>
            <w:tcW w:w="1260" w:type="dxa"/>
            <w:tcBorders>
              <w:right w:val="single" w:sz="4" w:space="0" w:color="auto"/>
            </w:tcBorders>
          </w:tcPr>
          <w:p w14:paraId="7CB937FB"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r w:rsidRPr="00E47FE5">
              <w:rPr>
                <w:rFonts w:ascii="Times New Roman" w:eastAsia="Calibri" w:hAnsi="Times New Roman"/>
                <w:noProof/>
                <w:sz w:val="24"/>
                <w:szCs w:val="24"/>
                <w:lang w:val="sq-AL"/>
              </w:rPr>
              <w:t>Opsioni 1</w:t>
            </w:r>
          </w:p>
        </w:tc>
        <w:tc>
          <w:tcPr>
            <w:tcW w:w="1170" w:type="dxa"/>
            <w:tcBorders>
              <w:left w:val="single" w:sz="4" w:space="0" w:color="auto"/>
            </w:tcBorders>
          </w:tcPr>
          <w:p w14:paraId="68A5A13A"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r w:rsidRPr="00E47FE5">
              <w:rPr>
                <w:rFonts w:ascii="Times New Roman" w:eastAsia="Calibri" w:hAnsi="Times New Roman"/>
                <w:noProof/>
                <w:sz w:val="24"/>
                <w:szCs w:val="24"/>
                <w:lang w:val="sq-AL"/>
              </w:rPr>
              <w:t xml:space="preserve">Opsioni 2 </w:t>
            </w:r>
          </w:p>
        </w:tc>
        <w:tc>
          <w:tcPr>
            <w:tcW w:w="1260" w:type="dxa"/>
          </w:tcPr>
          <w:p w14:paraId="35271074"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r w:rsidRPr="00E47FE5">
              <w:rPr>
                <w:rFonts w:ascii="Times New Roman" w:eastAsia="Calibri" w:hAnsi="Times New Roman"/>
                <w:noProof/>
                <w:sz w:val="24"/>
                <w:szCs w:val="24"/>
                <w:lang w:val="sq-AL"/>
              </w:rPr>
              <w:t>Opsioni 3</w:t>
            </w:r>
          </w:p>
        </w:tc>
      </w:tr>
      <w:tr w:rsidR="00E47FE5" w:rsidRPr="00E47FE5" w14:paraId="01636A1F" w14:textId="77777777" w:rsidTr="00EE1B53">
        <w:trPr>
          <w:trHeight w:val="749"/>
        </w:trPr>
        <w:tc>
          <w:tcPr>
            <w:tcW w:w="3685" w:type="dxa"/>
          </w:tcPr>
          <w:p w14:paraId="7182EF59"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r w:rsidRPr="003C7B41">
              <w:rPr>
                <w:rFonts w:ascii="Times New Roman" w:hAnsi="Times New Roman"/>
                <w:sz w:val="24"/>
                <w:szCs w:val="24"/>
                <w:lang w:val="it-IT"/>
              </w:rPr>
              <w:t>Efikasiteti institucional në përmirësimin e koordinimit, raportimit dhe organizimit të institucioneve qendrore.</w:t>
            </w:r>
          </w:p>
        </w:tc>
        <w:tc>
          <w:tcPr>
            <w:tcW w:w="900" w:type="dxa"/>
          </w:tcPr>
          <w:p w14:paraId="47252244"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p>
          <w:p w14:paraId="76A06B22"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r w:rsidRPr="00E47FE5">
              <w:rPr>
                <w:rFonts w:ascii="Times New Roman" w:eastAsia="Calibri" w:hAnsi="Times New Roman"/>
                <w:noProof/>
                <w:sz w:val="24"/>
                <w:szCs w:val="24"/>
                <w:lang w:val="sq-AL"/>
              </w:rPr>
              <w:t>5</w:t>
            </w:r>
          </w:p>
        </w:tc>
        <w:tc>
          <w:tcPr>
            <w:tcW w:w="1080" w:type="dxa"/>
          </w:tcPr>
          <w:p w14:paraId="033AEECB"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p>
          <w:p w14:paraId="06E7838B" w14:textId="77777777" w:rsidR="00E47FE5" w:rsidRPr="00E47FE5" w:rsidRDefault="008A7326" w:rsidP="00E47FE5">
            <w:pPr>
              <w:spacing w:after="120" w:line="276" w:lineRule="auto"/>
              <w:jc w:val="both"/>
              <w:rPr>
                <w:rFonts w:ascii="Times New Roman" w:eastAsia="Calibri" w:hAnsi="Times New Roman"/>
                <w:noProof/>
                <w:sz w:val="24"/>
                <w:szCs w:val="24"/>
                <w:lang w:val="sq-AL"/>
              </w:rPr>
            </w:pPr>
            <w:r>
              <w:rPr>
                <w:rFonts w:ascii="Times New Roman" w:eastAsia="Calibri" w:hAnsi="Times New Roman"/>
                <w:noProof/>
                <w:sz w:val="24"/>
                <w:szCs w:val="24"/>
                <w:lang w:val="sq-AL"/>
              </w:rPr>
              <w:t xml:space="preserve"> </w:t>
            </w:r>
            <w:r w:rsidR="00E47FE5">
              <w:rPr>
                <w:rFonts w:ascii="Times New Roman" w:eastAsia="Calibri" w:hAnsi="Times New Roman"/>
                <w:noProof/>
                <w:sz w:val="24"/>
                <w:szCs w:val="24"/>
                <w:lang w:val="sq-AL"/>
              </w:rPr>
              <w:t>1</w:t>
            </w:r>
            <w:r w:rsidR="00E47FE5" w:rsidRPr="00E47FE5">
              <w:rPr>
                <w:rFonts w:ascii="Times New Roman" w:eastAsia="Calibri" w:hAnsi="Times New Roman"/>
                <w:noProof/>
                <w:sz w:val="24"/>
                <w:szCs w:val="24"/>
                <w:lang w:val="sq-AL"/>
              </w:rPr>
              <w:t xml:space="preserve"> (</w:t>
            </w:r>
            <w:r w:rsidR="00E47FE5">
              <w:rPr>
                <w:rFonts w:ascii="Times New Roman" w:eastAsia="Calibri" w:hAnsi="Times New Roman"/>
                <w:noProof/>
                <w:sz w:val="24"/>
                <w:szCs w:val="24"/>
                <w:lang w:val="sq-AL"/>
              </w:rPr>
              <w:t>5</w:t>
            </w:r>
            <w:r w:rsidR="00E47FE5" w:rsidRPr="00E47FE5">
              <w:rPr>
                <w:rFonts w:ascii="Times New Roman" w:eastAsia="Calibri" w:hAnsi="Times New Roman"/>
                <w:noProof/>
                <w:sz w:val="24"/>
                <w:szCs w:val="24"/>
                <w:lang w:val="sq-AL"/>
              </w:rPr>
              <w:t>)</w:t>
            </w:r>
          </w:p>
        </w:tc>
        <w:tc>
          <w:tcPr>
            <w:tcW w:w="1260" w:type="dxa"/>
            <w:tcBorders>
              <w:right w:val="single" w:sz="4" w:space="0" w:color="auto"/>
            </w:tcBorders>
          </w:tcPr>
          <w:p w14:paraId="7AAE1BE6"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p>
          <w:p w14:paraId="0471446E"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r>
              <w:rPr>
                <w:rFonts w:ascii="Times New Roman" w:eastAsia="Calibri" w:hAnsi="Times New Roman"/>
                <w:noProof/>
                <w:sz w:val="24"/>
                <w:szCs w:val="24"/>
                <w:lang w:val="sq-AL"/>
              </w:rPr>
              <w:t xml:space="preserve"> </w:t>
            </w:r>
            <w:r w:rsidR="008A7326">
              <w:rPr>
                <w:rFonts w:ascii="Times New Roman" w:eastAsia="Calibri" w:hAnsi="Times New Roman"/>
                <w:noProof/>
                <w:sz w:val="24"/>
                <w:szCs w:val="24"/>
                <w:lang w:val="sq-AL"/>
              </w:rPr>
              <w:t>5</w:t>
            </w:r>
            <w:r w:rsidRPr="00E47FE5">
              <w:rPr>
                <w:rFonts w:ascii="Times New Roman" w:eastAsia="Calibri" w:hAnsi="Times New Roman"/>
                <w:noProof/>
                <w:sz w:val="24"/>
                <w:szCs w:val="24"/>
                <w:lang w:val="sq-AL"/>
              </w:rPr>
              <w:t xml:space="preserve"> (</w:t>
            </w:r>
            <w:r w:rsidR="008A7326">
              <w:rPr>
                <w:rFonts w:ascii="Times New Roman" w:eastAsia="Calibri" w:hAnsi="Times New Roman"/>
                <w:noProof/>
                <w:sz w:val="24"/>
                <w:szCs w:val="24"/>
                <w:lang w:val="sq-AL"/>
              </w:rPr>
              <w:t>25</w:t>
            </w:r>
            <w:r w:rsidRPr="00E47FE5">
              <w:rPr>
                <w:rFonts w:ascii="Times New Roman" w:eastAsia="Calibri" w:hAnsi="Times New Roman"/>
                <w:noProof/>
                <w:sz w:val="24"/>
                <w:szCs w:val="24"/>
                <w:lang w:val="sq-AL"/>
              </w:rPr>
              <w:t>)</w:t>
            </w:r>
          </w:p>
        </w:tc>
        <w:tc>
          <w:tcPr>
            <w:tcW w:w="1170" w:type="dxa"/>
            <w:tcBorders>
              <w:left w:val="single" w:sz="4" w:space="0" w:color="auto"/>
            </w:tcBorders>
          </w:tcPr>
          <w:p w14:paraId="085ADA4D"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p>
          <w:p w14:paraId="20756124" w14:textId="77777777" w:rsidR="00E47FE5" w:rsidRPr="00E47FE5" w:rsidRDefault="008A7326" w:rsidP="00E47FE5">
            <w:pPr>
              <w:spacing w:after="120" w:line="276" w:lineRule="auto"/>
              <w:jc w:val="both"/>
              <w:rPr>
                <w:rFonts w:ascii="Times New Roman" w:eastAsia="Calibri" w:hAnsi="Times New Roman"/>
                <w:noProof/>
                <w:sz w:val="24"/>
                <w:szCs w:val="24"/>
                <w:lang w:val="sq-AL"/>
              </w:rPr>
            </w:pPr>
            <w:r>
              <w:rPr>
                <w:rFonts w:ascii="Times New Roman" w:eastAsia="Calibri" w:hAnsi="Times New Roman"/>
                <w:noProof/>
                <w:sz w:val="24"/>
                <w:szCs w:val="24"/>
                <w:lang w:val="sq-AL"/>
              </w:rPr>
              <w:t xml:space="preserve"> </w:t>
            </w:r>
            <w:r w:rsidR="00E47FE5" w:rsidRPr="00E47FE5">
              <w:rPr>
                <w:rFonts w:ascii="Times New Roman" w:eastAsia="Calibri" w:hAnsi="Times New Roman"/>
                <w:noProof/>
                <w:sz w:val="24"/>
                <w:szCs w:val="24"/>
                <w:lang w:val="sq-AL"/>
              </w:rPr>
              <w:t>5 (25)</w:t>
            </w:r>
          </w:p>
        </w:tc>
        <w:tc>
          <w:tcPr>
            <w:tcW w:w="1260" w:type="dxa"/>
          </w:tcPr>
          <w:p w14:paraId="521C5926"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p>
          <w:p w14:paraId="2494F40D" w14:textId="77777777" w:rsidR="00E47FE5" w:rsidRPr="00E47FE5" w:rsidRDefault="008A7326" w:rsidP="00E47FE5">
            <w:pPr>
              <w:spacing w:after="120" w:line="276" w:lineRule="auto"/>
              <w:jc w:val="both"/>
              <w:rPr>
                <w:rFonts w:ascii="Times New Roman" w:eastAsia="Calibri" w:hAnsi="Times New Roman"/>
                <w:noProof/>
                <w:sz w:val="24"/>
                <w:szCs w:val="24"/>
                <w:lang w:val="sq-AL"/>
              </w:rPr>
            </w:pPr>
            <w:r>
              <w:rPr>
                <w:rFonts w:ascii="Times New Roman" w:eastAsia="Calibri" w:hAnsi="Times New Roman"/>
                <w:noProof/>
                <w:sz w:val="24"/>
                <w:szCs w:val="24"/>
                <w:lang w:val="sq-AL"/>
              </w:rPr>
              <w:t xml:space="preserve"> 2</w:t>
            </w:r>
            <w:r w:rsidR="00E47FE5" w:rsidRPr="00E47FE5">
              <w:rPr>
                <w:rFonts w:ascii="Times New Roman" w:eastAsia="Calibri" w:hAnsi="Times New Roman"/>
                <w:noProof/>
                <w:sz w:val="24"/>
                <w:szCs w:val="24"/>
                <w:lang w:val="sq-AL"/>
              </w:rPr>
              <w:t xml:space="preserve"> (</w:t>
            </w:r>
            <w:r>
              <w:rPr>
                <w:rFonts w:ascii="Times New Roman" w:eastAsia="Calibri" w:hAnsi="Times New Roman"/>
                <w:noProof/>
                <w:sz w:val="24"/>
                <w:szCs w:val="24"/>
                <w:lang w:val="sq-AL"/>
              </w:rPr>
              <w:t>10</w:t>
            </w:r>
            <w:r w:rsidR="00E47FE5" w:rsidRPr="00E47FE5">
              <w:rPr>
                <w:rFonts w:ascii="Times New Roman" w:eastAsia="Calibri" w:hAnsi="Times New Roman"/>
                <w:noProof/>
                <w:sz w:val="24"/>
                <w:szCs w:val="24"/>
                <w:lang w:val="sq-AL"/>
              </w:rPr>
              <w:t>)</w:t>
            </w:r>
          </w:p>
        </w:tc>
      </w:tr>
      <w:tr w:rsidR="00E47FE5" w:rsidRPr="00E47FE5" w14:paraId="19154D97" w14:textId="77777777" w:rsidTr="00EE1B53">
        <w:trPr>
          <w:trHeight w:val="564"/>
        </w:trPr>
        <w:tc>
          <w:tcPr>
            <w:tcW w:w="3685" w:type="dxa"/>
          </w:tcPr>
          <w:p w14:paraId="5DEAE11B"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r w:rsidRPr="003C7B41">
              <w:rPr>
                <w:rFonts w:ascii="Times New Roman" w:hAnsi="Times New Roman"/>
                <w:sz w:val="24"/>
                <w:szCs w:val="24"/>
                <w:lang w:val="it-IT"/>
              </w:rPr>
              <w:t>Përputhshmëria me rekomandimet ndërkombëtare dhe Raportin SIGMA.</w:t>
            </w:r>
          </w:p>
        </w:tc>
        <w:tc>
          <w:tcPr>
            <w:tcW w:w="900" w:type="dxa"/>
          </w:tcPr>
          <w:p w14:paraId="16CAAB58"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p>
          <w:p w14:paraId="781C0870"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r>
              <w:rPr>
                <w:rFonts w:ascii="Times New Roman" w:eastAsia="Calibri" w:hAnsi="Times New Roman"/>
                <w:noProof/>
                <w:sz w:val="24"/>
                <w:szCs w:val="24"/>
                <w:lang w:val="sq-AL"/>
              </w:rPr>
              <w:t>4</w:t>
            </w:r>
          </w:p>
        </w:tc>
        <w:tc>
          <w:tcPr>
            <w:tcW w:w="1080" w:type="dxa"/>
          </w:tcPr>
          <w:p w14:paraId="667C96BD"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p>
          <w:p w14:paraId="54AFB9C9" w14:textId="77777777" w:rsidR="00E47FE5" w:rsidRPr="00E47FE5" w:rsidRDefault="008A7326" w:rsidP="00E47FE5">
            <w:pPr>
              <w:spacing w:after="120" w:line="276" w:lineRule="auto"/>
              <w:jc w:val="both"/>
              <w:rPr>
                <w:rFonts w:ascii="Times New Roman" w:eastAsia="Calibri" w:hAnsi="Times New Roman"/>
                <w:noProof/>
                <w:sz w:val="24"/>
                <w:szCs w:val="24"/>
                <w:lang w:val="sq-AL"/>
              </w:rPr>
            </w:pPr>
            <w:r>
              <w:rPr>
                <w:rFonts w:ascii="Times New Roman" w:eastAsia="Calibri" w:hAnsi="Times New Roman"/>
                <w:noProof/>
                <w:sz w:val="24"/>
                <w:szCs w:val="24"/>
                <w:lang w:val="sq-AL"/>
              </w:rPr>
              <w:t xml:space="preserve"> </w:t>
            </w:r>
            <w:r w:rsidR="00E47FE5" w:rsidRPr="00E47FE5">
              <w:rPr>
                <w:rFonts w:ascii="Times New Roman" w:eastAsia="Calibri" w:hAnsi="Times New Roman"/>
                <w:noProof/>
                <w:sz w:val="24"/>
                <w:szCs w:val="24"/>
                <w:lang w:val="sq-AL"/>
              </w:rPr>
              <w:t>0 (0)</w:t>
            </w:r>
          </w:p>
        </w:tc>
        <w:tc>
          <w:tcPr>
            <w:tcW w:w="1260" w:type="dxa"/>
            <w:tcBorders>
              <w:right w:val="single" w:sz="4" w:space="0" w:color="auto"/>
            </w:tcBorders>
          </w:tcPr>
          <w:p w14:paraId="747727C9"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p>
          <w:p w14:paraId="1A3E4D12"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r w:rsidRPr="00E47FE5">
              <w:rPr>
                <w:rFonts w:ascii="Times New Roman" w:eastAsia="Calibri" w:hAnsi="Times New Roman"/>
                <w:noProof/>
                <w:sz w:val="24"/>
                <w:szCs w:val="24"/>
                <w:lang w:val="sq-AL"/>
              </w:rPr>
              <w:t xml:space="preserve"> </w:t>
            </w:r>
            <w:r w:rsidR="008A7326">
              <w:rPr>
                <w:rFonts w:ascii="Times New Roman" w:eastAsia="Calibri" w:hAnsi="Times New Roman"/>
                <w:noProof/>
                <w:sz w:val="24"/>
                <w:szCs w:val="24"/>
                <w:lang w:val="sq-AL"/>
              </w:rPr>
              <w:t>4</w:t>
            </w:r>
            <w:r w:rsidRPr="00E47FE5">
              <w:rPr>
                <w:rFonts w:ascii="Times New Roman" w:eastAsia="Calibri" w:hAnsi="Times New Roman"/>
                <w:noProof/>
                <w:sz w:val="24"/>
                <w:szCs w:val="24"/>
                <w:lang w:val="sq-AL"/>
              </w:rPr>
              <w:t xml:space="preserve"> (</w:t>
            </w:r>
            <w:r w:rsidR="008A7326">
              <w:rPr>
                <w:rFonts w:ascii="Times New Roman" w:eastAsia="Calibri" w:hAnsi="Times New Roman"/>
                <w:noProof/>
                <w:sz w:val="24"/>
                <w:szCs w:val="24"/>
                <w:lang w:val="sq-AL"/>
              </w:rPr>
              <w:t>16</w:t>
            </w:r>
            <w:r w:rsidRPr="00E47FE5">
              <w:rPr>
                <w:rFonts w:ascii="Times New Roman" w:eastAsia="Calibri" w:hAnsi="Times New Roman"/>
                <w:noProof/>
                <w:sz w:val="24"/>
                <w:szCs w:val="24"/>
                <w:lang w:val="sq-AL"/>
              </w:rPr>
              <w:t>)</w:t>
            </w:r>
          </w:p>
        </w:tc>
        <w:tc>
          <w:tcPr>
            <w:tcW w:w="1170" w:type="dxa"/>
            <w:tcBorders>
              <w:left w:val="single" w:sz="4" w:space="0" w:color="auto"/>
            </w:tcBorders>
          </w:tcPr>
          <w:p w14:paraId="631F798A"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p>
          <w:p w14:paraId="49868058" w14:textId="77777777" w:rsidR="00E47FE5" w:rsidRPr="00E47FE5" w:rsidRDefault="008A7326" w:rsidP="00E47FE5">
            <w:pPr>
              <w:spacing w:after="120" w:line="276" w:lineRule="auto"/>
              <w:jc w:val="both"/>
              <w:rPr>
                <w:rFonts w:ascii="Times New Roman" w:eastAsia="Calibri" w:hAnsi="Times New Roman"/>
                <w:noProof/>
                <w:sz w:val="24"/>
                <w:szCs w:val="24"/>
                <w:lang w:val="sq-AL"/>
              </w:rPr>
            </w:pPr>
            <w:r>
              <w:rPr>
                <w:rFonts w:ascii="Times New Roman" w:eastAsia="Calibri" w:hAnsi="Times New Roman"/>
                <w:noProof/>
                <w:sz w:val="24"/>
                <w:szCs w:val="24"/>
                <w:lang w:val="sq-AL"/>
              </w:rPr>
              <w:t xml:space="preserve"> 4</w:t>
            </w:r>
            <w:r w:rsidR="00E47FE5" w:rsidRPr="00E47FE5">
              <w:rPr>
                <w:rFonts w:ascii="Times New Roman" w:eastAsia="Calibri" w:hAnsi="Times New Roman"/>
                <w:noProof/>
                <w:sz w:val="24"/>
                <w:szCs w:val="24"/>
                <w:lang w:val="sq-AL"/>
              </w:rPr>
              <w:t xml:space="preserve"> (</w:t>
            </w:r>
            <w:r>
              <w:rPr>
                <w:rFonts w:ascii="Times New Roman" w:eastAsia="Calibri" w:hAnsi="Times New Roman"/>
                <w:noProof/>
                <w:sz w:val="24"/>
                <w:szCs w:val="24"/>
                <w:lang w:val="sq-AL"/>
              </w:rPr>
              <w:t>16</w:t>
            </w:r>
            <w:r w:rsidR="00E47FE5" w:rsidRPr="00E47FE5">
              <w:rPr>
                <w:rFonts w:ascii="Times New Roman" w:eastAsia="Calibri" w:hAnsi="Times New Roman"/>
                <w:noProof/>
                <w:sz w:val="24"/>
                <w:szCs w:val="24"/>
                <w:lang w:val="sq-AL"/>
              </w:rPr>
              <w:t>)</w:t>
            </w:r>
          </w:p>
        </w:tc>
        <w:tc>
          <w:tcPr>
            <w:tcW w:w="1260" w:type="dxa"/>
          </w:tcPr>
          <w:p w14:paraId="47F6884F"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p>
          <w:p w14:paraId="57D81E75" w14:textId="77777777" w:rsidR="00E47FE5" w:rsidRPr="00E47FE5" w:rsidRDefault="008A7326" w:rsidP="00E47FE5">
            <w:pPr>
              <w:spacing w:after="120" w:line="276" w:lineRule="auto"/>
              <w:jc w:val="both"/>
              <w:rPr>
                <w:rFonts w:ascii="Times New Roman" w:eastAsia="Calibri" w:hAnsi="Times New Roman"/>
                <w:noProof/>
                <w:sz w:val="24"/>
                <w:szCs w:val="24"/>
                <w:lang w:val="sq-AL"/>
              </w:rPr>
            </w:pPr>
            <w:r>
              <w:rPr>
                <w:rFonts w:ascii="Times New Roman" w:eastAsia="Calibri" w:hAnsi="Times New Roman"/>
                <w:noProof/>
                <w:sz w:val="24"/>
                <w:szCs w:val="24"/>
                <w:lang w:val="sq-AL"/>
              </w:rPr>
              <w:t xml:space="preserve"> 0</w:t>
            </w:r>
            <w:r w:rsidR="00E47FE5" w:rsidRPr="00E47FE5">
              <w:rPr>
                <w:rFonts w:ascii="Times New Roman" w:eastAsia="Calibri" w:hAnsi="Times New Roman"/>
                <w:noProof/>
                <w:sz w:val="24"/>
                <w:szCs w:val="24"/>
                <w:lang w:val="sq-AL"/>
              </w:rPr>
              <w:t xml:space="preserve"> (</w:t>
            </w:r>
            <w:r>
              <w:rPr>
                <w:rFonts w:ascii="Times New Roman" w:eastAsia="Calibri" w:hAnsi="Times New Roman"/>
                <w:noProof/>
                <w:sz w:val="24"/>
                <w:szCs w:val="24"/>
                <w:lang w:val="sq-AL"/>
              </w:rPr>
              <w:t>0</w:t>
            </w:r>
            <w:r w:rsidR="00E47FE5" w:rsidRPr="00E47FE5">
              <w:rPr>
                <w:rFonts w:ascii="Times New Roman" w:eastAsia="Calibri" w:hAnsi="Times New Roman"/>
                <w:noProof/>
                <w:sz w:val="24"/>
                <w:szCs w:val="24"/>
                <w:lang w:val="sq-AL"/>
              </w:rPr>
              <w:t>)</w:t>
            </w:r>
          </w:p>
        </w:tc>
      </w:tr>
      <w:tr w:rsidR="00E47FE5" w:rsidRPr="00E47FE5" w14:paraId="583CE253" w14:textId="77777777" w:rsidTr="00EE1B53">
        <w:trPr>
          <w:trHeight w:val="857"/>
        </w:trPr>
        <w:tc>
          <w:tcPr>
            <w:tcW w:w="3685" w:type="dxa"/>
          </w:tcPr>
          <w:p w14:paraId="614E6096"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r w:rsidRPr="003C7B41">
              <w:rPr>
                <w:rFonts w:ascii="Times New Roman" w:hAnsi="Times New Roman"/>
                <w:sz w:val="24"/>
                <w:szCs w:val="24"/>
                <w:lang w:val="en-US"/>
              </w:rPr>
              <w:t xml:space="preserve">Koha e </w:t>
            </w:r>
            <w:proofErr w:type="spellStart"/>
            <w:r w:rsidRPr="003C7B41">
              <w:rPr>
                <w:rFonts w:ascii="Times New Roman" w:hAnsi="Times New Roman"/>
                <w:sz w:val="24"/>
                <w:szCs w:val="24"/>
                <w:lang w:val="en-US"/>
              </w:rPr>
              <w:t>zbatimit</w:t>
            </w:r>
            <w:proofErr w:type="spellEnd"/>
            <w:r w:rsidRPr="00E47FE5">
              <w:rPr>
                <w:rFonts w:ascii="Times New Roman" w:eastAsia="Calibri" w:hAnsi="Times New Roman"/>
                <w:noProof/>
                <w:sz w:val="24"/>
                <w:szCs w:val="24"/>
                <w:lang w:val="sq-AL"/>
              </w:rPr>
              <w:t>.</w:t>
            </w:r>
          </w:p>
        </w:tc>
        <w:tc>
          <w:tcPr>
            <w:tcW w:w="900" w:type="dxa"/>
          </w:tcPr>
          <w:p w14:paraId="16DC4651"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p>
          <w:p w14:paraId="1B825384"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r>
              <w:rPr>
                <w:rFonts w:ascii="Times New Roman" w:eastAsia="Calibri" w:hAnsi="Times New Roman"/>
                <w:noProof/>
                <w:sz w:val="24"/>
                <w:szCs w:val="24"/>
                <w:lang w:val="sq-AL"/>
              </w:rPr>
              <w:t>3</w:t>
            </w:r>
          </w:p>
        </w:tc>
        <w:tc>
          <w:tcPr>
            <w:tcW w:w="1080" w:type="dxa"/>
          </w:tcPr>
          <w:p w14:paraId="71CAAA5E"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p>
          <w:p w14:paraId="06F6D9EE" w14:textId="77777777" w:rsidR="00E47FE5" w:rsidRPr="00E47FE5" w:rsidRDefault="008A7326" w:rsidP="00E47FE5">
            <w:pPr>
              <w:spacing w:after="120" w:line="276" w:lineRule="auto"/>
              <w:jc w:val="both"/>
              <w:rPr>
                <w:rFonts w:ascii="Times New Roman" w:eastAsia="Calibri" w:hAnsi="Times New Roman"/>
                <w:noProof/>
                <w:sz w:val="24"/>
                <w:szCs w:val="24"/>
                <w:lang w:val="sq-AL"/>
              </w:rPr>
            </w:pPr>
            <w:r>
              <w:rPr>
                <w:rFonts w:ascii="Times New Roman" w:eastAsia="Calibri" w:hAnsi="Times New Roman"/>
                <w:noProof/>
                <w:sz w:val="24"/>
                <w:szCs w:val="24"/>
                <w:lang w:val="sq-AL"/>
              </w:rPr>
              <w:t xml:space="preserve"> 1</w:t>
            </w:r>
            <w:r w:rsidR="00E47FE5" w:rsidRPr="00E47FE5">
              <w:rPr>
                <w:rFonts w:ascii="Times New Roman" w:eastAsia="Calibri" w:hAnsi="Times New Roman"/>
                <w:noProof/>
                <w:sz w:val="24"/>
                <w:szCs w:val="24"/>
                <w:lang w:val="sq-AL"/>
              </w:rPr>
              <w:t xml:space="preserve"> (</w:t>
            </w:r>
            <w:r>
              <w:rPr>
                <w:rFonts w:ascii="Times New Roman" w:eastAsia="Calibri" w:hAnsi="Times New Roman"/>
                <w:noProof/>
                <w:sz w:val="24"/>
                <w:szCs w:val="24"/>
                <w:lang w:val="sq-AL"/>
              </w:rPr>
              <w:t>3</w:t>
            </w:r>
            <w:r w:rsidR="00E47FE5" w:rsidRPr="00E47FE5">
              <w:rPr>
                <w:rFonts w:ascii="Times New Roman" w:eastAsia="Calibri" w:hAnsi="Times New Roman"/>
                <w:noProof/>
                <w:sz w:val="24"/>
                <w:szCs w:val="24"/>
                <w:lang w:val="sq-AL"/>
              </w:rPr>
              <w:t>)</w:t>
            </w:r>
          </w:p>
        </w:tc>
        <w:tc>
          <w:tcPr>
            <w:tcW w:w="1260" w:type="dxa"/>
            <w:tcBorders>
              <w:right w:val="single" w:sz="4" w:space="0" w:color="auto"/>
            </w:tcBorders>
          </w:tcPr>
          <w:p w14:paraId="471323A7"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p>
          <w:p w14:paraId="444B8D3E" w14:textId="77777777" w:rsidR="00E47FE5" w:rsidRPr="00E47FE5" w:rsidRDefault="008A7326" w:rsidP="00E47FE5">
            <w:pPr>
              <w:spacing w:after="120" w:line="276" w:lineRule="auto"/>
              <w:jc w:val="both"/>
              <w:rPr>
                <w:rFonts w:ascii="Times New Roman" w:eastAsia="Calibri" w:hAnsi="Times New Roman"/>
                <w:noProof/>
                <w:sz w:val="24"/>
                <w:szCs w:val="24"/>
                <w:lang w:val="sq-AL"/>
              </w:rPr>
            </w:pPr>
            <w:r>
              <w:rPr>
                <w:rFonts w:ascii="Times New Roman" w:eastAsia="Calibri" w:hAnsi="Times New Roman"/>
                <w:noProof/>
                <w:sz w:val="24"/>
                <w:szCs w:val="24"/>
                <w:lang w:val="sq-AL"/>
              </w:rPr>
              <w:t xml:space="preserve"> 3</w:t>
            </w:r>
            <w:r w:rsidR="00E47FE5" w:rsidRPr="00E47FE5">
              <w:rPr>
                <w:rFonts w:ascii="Times New Roman" w:eastAsia="Calibri" w:hAnsi="Times New Roman"/>
                <w:noProof/>
                <w:sz w:val="24"/>
                <w:szCs w:val="24"/>
                <w:lang w:val="sq-AL"/>
              </w:rPr>
              <w:t xml:space="preserve"> (</w:t>
            </w:r>
            <w:r>
              <w:rPr>
                <w:rFonts w:ascii="Times New Roman" w:eastAsia="Calibri" w:hAnsi="Times New Roman"/>
                <w:noProof/>
                <w:sz w:val="24"/>
                <w:szCs w:val="24"/>
                <w:lang w:val="sq-AL"/>
              </w:rPr>
              <w:t>9</w:t>
            </w:r>
            <w:r w:rsidR="00E47FE5" w:rsidRPr="00E47FE5">
              <w:rPr>
                <w:rFonts w:ascii="Times New Roman" w:eastAsia="Calibri" w:hAnsi="Times New Roman"/>
                <w:noProof/>
                <w:sz w:val="24"/>
                <w:szCs w:val="24"/>
                <w:lang w:val="sq-AL"/>
              </w:rPr>
              <w:t>)</w:t>
            </w:r>
          </w:p>
        </w:tc>
        <w:tc>
          <w:tcPr>
            <w:tcW w:w="1170" w:type="dxa"/>
            <w:tcBorders>
              <w:left w:val="single" w:sz="4" w:space="0" w:color="auto"/>
            </w:tcBorders>
          </w:tcPr>
          <w:p w14:paraId="2176599E"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p>
          <w:p w14:paraId="5458D0EC" w14:textId="77777777" w:rsidR="00E47FE5" w:rsidRPr="00E47FE5" w:rsidRDefault="008A7326" w:rsidP="00E47FE5">
            <w:pPr>
              <w:spacing w:after="120" w:line="276" w:lineRule="auto"/>
              <w:jc w:val="both"/>
              <w:rPr>
                <w:rFonts w:ascii="Times New Roman" w:eastAsia="Calibri" w:hAnsi="Times New Roman"/>
                <w:noProof/>
                <w:sz w:val="24"/>
                <w:szCs w:val="24"/>
                <w:lang w:val="sq-AL"/>
              </w:rPr>
            </w:pPr>
            <w:r>
              <w:rPr>
                <w:rFonts w:ascii="Times New Roman" w:eastAsia="Calibri" w:hAnsi="Times New Roman"/>
                <w:noProof/>
                <w:sz w:val="24"/>
                <w:szCs w:val="24"/>
                <w:lang w:val="sq-AL"/>
              </w:rPr>
              <w:t xml:space="preserve"> 2</w:t>
            </w:r>
            <w:r w:rsidR="00E47FE5" w:rsidRPr="00E47FE5">
              <w:rPr>
                <w:rFonts w:ascii="Times New Roman" w:eastAsia="Calibri" w:hAnsi="Times New Roman"/>
                <w:noProof/>
                <w:sz w:val="24"/>
                <w:szCs w:val="24"/>
                <w:lang w:val="sq-AL"/>
              </w:rPr>
              <w:t xml:space="preserve"> (</w:t>
            </w:r>
            <w:r>
              <w:rPr>
                <w:rFonts w:ascii="Times New Roman" w:eastAsia="Calibri" w:hAnsi="Times New Roman"/>
                <w:noProof/>
                <w:sz w:val="24"/>
                <w:szCs w:val="24"/>
                <w:lang w:val="sq-AL"/>
              </w:rPr>
              <w:t>6</w:t>
            </w:r>
            <w:r w:rsidR="00E47FE5" w:rsidRPr="00E47FE5">
              <w:rPr>
                <w:rFonts w:ascii="Times New Roman" w:eastAsia="Calibri" w:hAnsi="Times New Roman"/>
                <w:noProof/>
                <w:sz w:val="24"/>
                <w:szCs w:val="24"/>
                <w:lang w:val="sq-AL"/>
              </w:rPr>
              <w:t>)</w:t>
            </w:r>
          </w:p>
        </w:tc>
        <w:tc>
          <w:tcPr>
            <w:tcW w:w="1260" w:type="dxa"/>
          </w:tcPr>
          <w:p w14:paraId="6E53D55C"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p>
          <w:p w14:paraId="212D0C48" w14:textId="77777777" w:rsidR="00E47FE5" w:rsidRPr="00E47FE5" w:rsidRDefault="008A7326" w:rsidP="00E47FE5">
            <w:pPr>
              <w:spacing w:after="120" w:line="276" w:lineRule="auto"/>
              <w:jc w:val="both"/>
              <w:rPr>
                <w:rFonts w:ascii="Times New Roman" w:eastAsia="Calibri" w:hAnsi="Times New Roman"/>
                <w:noProof/>
                <w:sz w:val="24"/>
                <w:szCs w:val="24"/>
                <w:lang w:val="sq-AL"/>
              </w:rPr>
            </w:pPr>
            <w:r>
              <w:rPr>
                <w:rFonts w:ascii="Times New Roman" w:eastAsia="Calibri" w:hAnsi="Times New Roman"/>
                <w:noProof/>
                <w:sz w:val="24"/>
                <w:szCs w:val="24"/>
                <w:lang w:val="sq-AL"/>
              </w:rPr>
              <w:t xml:space="preserve"> 1</w:t>
            </w:r>
            <w:r w:rsidR="00E47FE5" w:rsidRPr="00E47FE5">
              <w:rPr>
                <w:rFonts w:ascii="Times New Roman" w:eastAsia="Calibri" w:hAnsi="Times New Roman"/>
                <w:noProof/>
                <w:sz w:val="24"/>
                <w:szCs w:val="24"/>
                <w:lang w:val="sq-AL"/>
              </w:rPr>
              <w:t xml:space="preserve"> (</w:t>
            </w:r>
            <w:r>
              <w:rPr>
                <w:rFonts w:ascii="Times New Roman" w:eastAsia="Calibri" w:hAnsi="Times New Roman"/>
                <w:noProof/>
                <w:sz w:val="24"/>
                <w:szCs w:val="24"/>
                <w:lang w:val="sq-AL"/>
              </w:rPr>
              <w:t>3</w:t>
            </w:r>
            <w:r w:rsidR="00E47FE5" w:rsidRPr="00E47FE5">
              <w:rPr>
                <w:rFonts w:ascii="Times New Roman" w:eastAsia="Calibri" w:hAnsi="Times New Roman"/>
                <w:noProof/>
                <w:sz w:val="24"/>
                <w:szCs w:val="24"/>
                <w:lang w:val="sq-AL"/>
              </w:rPr>
              <w:t>)</w:t>
            </w:r>
          </w:p>
        </w:tc>
      </w:tr>
      <w:tr w:rsidR="00E47FE5" w:rsidRPr="00E47FE5" w14:paraId="60C7FACB" w14:textId="77777777" w:rsidTr="00EE1B53">
        <w:trPr>
          <w:trHeight w:val="448"/>
        </w:trPr>
        <w:tc>
          <w:tcPr>
            <w:tcW w:w="3685" w:type="dxa"/>
          </w:tcPr>
          <w:p w14:paraId="32C35E86" w14:textId="77777777" w:rsidR="00E47FE5" w:rsidRPr="00E47FE5" w:rsidRDefault="00E47FE5" w:rsidP="00E47FE5">
            <w:pPr>
              <w:tabs>
                <w:tab w:val="left" w:pos="720"/>
              </w:tabs>
              <w:spacing w:after="120" w:line="276" w:lineRule="auto"/>
              <w:jc w:val="both"/>
              <w:rPr>
                <w:rFonts w:ascii="Times New Roman" w:eastAsia="Calibri" w:hAnsi="Times New Roman"/>
                <w:noProof/>
                <w:sz w:val="24"/>
                <w:szCs w:val="24"/>
                <w:lang w:val="sq-AL"/>
              </w:rPr>
            </w:pPr>
            <w:proofErr w:type="spellStart"/>
            <w:r w:rsidRPr="003C7B41">
              <w:rPr>
                <w:rFonts w:ascii="Times New Roman" w:hAnsi="Times New Roman"/>
                <w:sz w:val="24"/>
                <w:szCs w:val="24"/>
                <w:lang w:val="en-US"/>
              </w:rPr>
              <w:t>Efikasiteti</w:t>
            </w:r>
            <w:proofErr w:type="spellEnd"/>
            <w:r w:rsidRPr="003C7B41">
              <w:rPr>
                <w:rFonts w:ascii="Times New Roman" w:hAnsi="Times New Roman"/>
                <w:sz w:val="24"/>
                <w:szCs w:val="24"/>
                <w:lang w:val="en-US"/>
              </w:rPr>
              <w:t xml:space="preserve"> </w:t>
            </w:r>
            <w:proofErr w:type="spellStart"/>
            <w:r w:rsidRPr="003C7B41">
              <w:rPr>
                <w:rFonts w:ascii="Times New Roman" w:hAnsi="Times New Roman"/>
                <w:sz w:val="24"/>
                <w:szCs w:val="24"/>
                <w:lang w:val="en-US"/>
              </w:rPr>
              <w:t>i</w:t>
            </w:r>
            <w:proofErr w:type="spellEnd"/>
            <w:r w:rsidRPr="003C7B41">
              <w:rPr>
                <w:rFonts w:ascii="Times New Roman" w:hAnsi="Times New Roman"/>
                <w:sz w:val="24"/>
                <w:szCs w:val="24"/>
                <w:lang w:val="en-US"/>
              </w:rPr>
              <w:t xml:space="preserve"> </w:t>
            </w:r>
            <w:proofErr w:type="spellStart"/>
            <w:r w:rsidRPr="003C7B41">
              <w:rPr>
                <w:rFonts w:ascii="Times New Roman" w:hAnsi="Times New Roman"/>
                <w:sz w:val="24"/>
                <w:szCs w:val="24"/>
                <w:lang w:val="en-US"/>
              </w:rPr>
              <w:t>zbatimit</w:t>
            </w:r>
            <w:proofErr w:type="spellEnd"/>
            <w:r>
              <w:rPr>
                <w:rFonts w:ascii="Times New Roman" w:hAnsi="Times New Roman"/>
                <w:sz w:val="24"/>
                <w:szCs w:val="24"/>
                <w:lang w:val="en-US"/>
              </w:rPr>
              <w:t>.</w:t>
            </w:r>
          </w:p>
        </w:tc>
        <w:tc>
          <w:tcPr>
            <w:tcW w:w="900" w:type="dxa"/>
          </w:tcPr>
          <w:p w14:paraId="0C0E0264"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p>
          <w:p w14:paraId="107E634A"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r>
              <w:rPr>
                <w:rFonts w:ascii="Times New Roman" w:eastAsia="Calibri" w:hAnsi="Times New Roman"/>
                <w:noProof/>
                <w:sz w:val="24"/>
                <w:szCs w:val="24"/>
                <w:lang w:val="sq-AL"/>
              </w:rPr>
              <w:t>3</w:t>
            </w:r>
          </w:p>
          <w:p w14:paraId="5BB3C0C2"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p>
        </w:tc>
        <w:tc>
          <w:tcPr>
            <w:tcW w:w="1080" w:type="dxa"/>
          </w:tcPr>
          <w:p w14:paraId="19F6B922"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p>
          <w:p w14:paraId="2928FAFC" w14:textId="77777777" w:rsidR="00E47FE5" w:rsidRPr="00E47FE5" w:rsidRDefault="008A7326" w:rsidP="00E47FE5">
            <w:pPr>
              <w:spacing w:after="120" w:line="276" w:lineRule="auto"/>
              <w:jc w:val="both"/>
              <w:rPr>
                <w:rFonts w:ascii="Times New Roman" w:eastAsia="Calibri" w:hAnsi="Times New Roman"/>
                <w:noProof/>
                <w:sz w:val="24"/>
                <w:szCs w:val="24"/>
                <w:lang w:val="sq-AL"/>
              </w:rPr>
            </w:pPr>
            <w:r>
              <w:rPr>
                <w:rFonts w:ascii="Times New Roman" w:eastAsia="Calibri" w:hAnsi="Times New Roman"/>
                <w:noProof/>
                <w:sz w:val="24"/>
                <w:szCs w:val="24"/>
                <w:lang w:val="sq-AL"/>
              </w:rPr>
              <w:t xml:space="preserve"> 0</w:t>
            </w:r>
            <w:r w:rsidR="00E47FE5" w:rsidRPr="00E47FE5">
              <w:rPr>
                <w:rFonts w:ascii="Times New Roman" w:eastAsia="Calibri" w:hAnsi="Times New Roman"/>
                <w:noProof/>
                <w:sz w:val="24"/>
                <w:szCs w:val="24"/>
                <w:lang w:val="sq-AL"/>
              </w:rPr>
              <w:t xml:space="preserve"> (</w:t>
            </w:r>
            <w:r>
              <w:rPr>
                <w:rFonts w:ascii="Times New Roman" w:eastAsia="Calibri" w:hAnsi="Times New Roman"/>
                <w:noProof/>
                <w:sz w:val="24"/>
                <w:szCs w:val="24"/>
                <w:lang w:val="sq-AL"/>
              </w:rPr>
              <w:t>0</w:t>
            </w:r>
            <w:r w:rsidR="00E47FE5" w:rsidRPr="00E47FE5">
              <w:rPr>
                <w:rFonts w:ascii="Times New Roman" w:eastAsia="Calibri" w:hAnsi="Times New Roman"/>
                <w:noProof/>
                <w:sz w:val="24"/>
                <w:szCs w:val="24"/>
                <w:lang w:val="sq-AL"/>
              </w:rPr>
              <w:t>)</w:t>
            </w:r>
          </w:p>
        </w:tc>
        <w:tc>
          <w:tcPr>
            <w:tcW w:w="1260" w:type="dxa"/>
            <w:tcBorders>
              <w:right w:val="single" w:sz="4" w:space="0" w:color="auto"/>
            </w:tcBorders>
          </w:tcPr>
          <w:p w14:paraId="243160C7"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p>
          <w:p w14:paraId="155A73DC" w14:textId="77777777" w:rsidR="00E47FE5" w:rsidRPr="00E47FE5" w:rsidRDefault="008A7326" w:rsidP="00E47FE5">
            <w:pPr>
              <w:spacing w:after="120" w:line="276" w:lineRule="auto"/>
              <w:jc w:val="both"/>
              <w:rPr>
                <w:rFonts w:ascii="Times New Roman" w:eastAsia="Calibri" w:hAnsi="Times New Roman"/>
                <w:noProof/>
                <w:sz w:val="24"/>
                <w:szCs w:val="24"/>
                <w:lang w:val="sq-AL"/>
              </w:rPr>
            </w:pPr>
            <w:r>
              <w:rPr>
                <w:rFonts w:ascii="Times New Roman" w:eastAsia="Calibri" w:hAnsi="Times New Roman"/>
                <w:noProof/>
                <w:sz w:val="24"/>
                <w:szCs w:val="24"/>
                <w:lang w:val="sq-AL"/>
              </w:rPr>
              <w:t xml:space="preserve"> 3 </w:t>
            </w:r>
            <w:r w:rsidR="00E47FE5" w:rsidRPr="00E47FE5">
              <w:rPr>
                <w:rFonts w:ascii="Times New Roman" w:eastAsia="Calibri" w:hAnsi="Times New Roman"/>
                <w:noProof/>
                <w:sz w:val="24"/>
                <w:szCs w:val="24"/>
                <w:lang w:val="sq-AL"/>
              </w:rPr>
              <w:t>(</w:t>
            </w:r>
            <w:r>
              <w:rPr>
                <w:rFonts w:ascii="Times New Roman" w:eastAsia="Calibri" w:hAnsi="Times New Roman"/>
                <w:noProof/>
                <w:sz w:val="24"/>
                <w:szCs w:val="24"/>
                <w:lang w:val="sq-AL"/>
              </w:rPr>
              <w:t>9</w:t>
            </w:r>
            <w:r w:rsidR="00E47FE5" w:rsidRPr="00E47FE5">
              <w:rPr>
                <w:rFonts w:ascii="Times New Roman" w:eastAsia="Calibri" w:hAnsi="Times New Roman"/>
                <w:noProof/>
                <w:sz w:val="24"/>
                <w:szCs w:val="24"/>
                <w:lang w:val="sq-AL"/>
              </w:rPr>
              <w:t>)</w:t>
            </w:r>
          </w:p>
        </w:tc>
        <w:tc>
          <w:tcPr>
            <w:tcW w:w="1170" w:type="dxa"/>
            <w:tcBorders>
              <w:left w:val="single" w:sz="4" w:space="0" w:color="auto"/>
            </w:tcBorders>
          </w:tcPr>
          <w:p w14:paraId="4A1B6FED"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p>
          <w:p w14:paraId="19A1A8FF" w14:textId="77777777" w:rsidR="00E47FE5" w:rsidRPr="00E47FE5" w:rsidRDefault="008A7326" w:rsidP="00E47FE5">
            <w:pPr>
              <w:spacing w:after="120" w:line="276" w:lineRule="auto"/>
              <w:jc w:val="both"/>
              <w:rPr>
                <w:rFonts w:ascii="Times New Roman" w:eastAsia="Calibri" w:hAnsi="Times New Roman"/>
                <w:noProof/>
                <w:sz w:val="24"/>
                <w:szCs w:val="24"/>
                <w:lang w:val="sq-AL"/>
              </w:rPr>
            </w:pPr>
            <w:r>
              <w:rPr>
                <w:rFonts w:ascii="Times New Roman" w:eastAsia="Calibri" w:hAnsi="Times New Roman"/>
                <w:noProof/>
                <w:sz w:val="24"/>
                <w:szCs w:val="24"/>
                <w:lang w:val="sq-AL"/>
              </w:rPr>
              <w:t xml:space="preserve"> 2</w:t>
            </w:r>
            <w:r w:rsidR="00E47FE5" w:rsidRPr="00E47FE5">
              <w:rPr>
                <w:rFonts w:ascii="Times New Roman" w:eastAsia="Calibri" w:hAnsi="Times New Roman"/>
                <w:noProof/>
                <w:sz w:val="24"/>
                <w:szCs w:val="24"/>
                <w:lang w:val="sq-AL"/>
              </w:rPr>
              <w:t xml:space="preserve"> (</w:t>
            </w:r>
            <w:r>
              <w:rPr>
                <w:rFonts w:ascii="Times New Roman" w:eastAsia="Calibri" w:hAnsi="Times New Roman"/>
                <w:noProof/>
                <w:sz w:val="24"/>
                <w:szCs w:val="24"/>
                <w:lang w:val="sq-AL"/>
              </w:rPr>
              <w:t>6</w:t>
            </w:r>
            <w:r w:rsidR="00E47FE5" w:rsidRPr="00E47FE5">
              <w:rPr>
                <w:rFonts w:ascii="Times New Roman" w:eastAsia="Calibri" w:hAnsi="Times New Roman"/>
                <w:noProof/>
                <w:sz w:val="24"/>
                <w:szCs w:val="24"/>
                <w:lang w:val="sq-AL"/>
              </w:rPr>
              <w:t>)</w:t>
            </w:r>
          </w:p>
        </w:tc>
        <w:tc>
          <w:tcPr>
            <w:tcW w:w="1260" w:type="dxa"/>
          </w:tcPr>
          <w:p w14:paraId="69DD0691"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p>
          <w:p w14:paraId="5F51D0E6" w14:textId="77777777" w:rsidR="00E47FE5" w:rsidRPr="00E47FE5" w:rsidRDefault="008A7326" w:rsidP="00E47FE5">
            <w:pPr>
              <w:spacing w:after="120" w:line="276" w:lineRule="auto"/>
              <w:jc w:val="both"/>
              <w:rPr>
                <w:rFonts w:ascii="Times New Roman" w:eastAsia="Calibri" w:hAnsi="Times New Roman"/>
                <w:noProof/>
                <w:sz w:val="24"/>
                <w:szCs w:val="24"/>
                <w:lang w:val="sq-AL"/>
              </w:rPr>
            </w:pPr>
            <w:r>
              <w:rPr>
                <w:rFonts w:ascii="Times New Roman" w:eastAsia="Calibri" w:hAnsi="Times New Roman"/>
                <w:noProof/>
                <w:sz w:val="24"/>
                <w:szCs w:val="24"/>
                <w:lang w:val="sq-AL"/>
              </w:rPr>
              <w:t xml:space="preserve"> 1</w:t>
            </w:r>
            <w:r w:rsidR="00E47FE5" w:rsidRPr="00E47FE5">
              <w:rPr>
                <w:rFonts w:ascii="Times New Roman" w:eastAsia="Calibri" w:hAnsi="Times New Roman"/>
                <w:noProof/>
                <w:sz w:val="24"/>
                <w:szCs w:val="24"/>
                <w:lang w:val="sq-AL"/>
              </w:rPr>
              <w:t xml:space="preserve"> (</w:t>
            </w:r>
            <w:r>
              <w:rPr>
                <w:rFonts w:ascii="Times New Roman" w:eastAsia="Calibri" w:hAnsi="Times New Roman"/>
                <w:noProof/>
                <w:sz w:val="24"/>
                <w:szCs w:val="24"/>
                <w:lang w:val="sq-AL"/>
              </w:rPr>
              <w:t>3</w:t>
            </w:r>
            <w:r w:rsidR="00E47FE5" w:rsidRPr="00E47FE5">
              <w:rPr>
                <w:rFonts w:ascii="Times New Roman" w:eastAsia="Calibri" w:hAnsi="Times New Roman"/>
                <w:noProof/>
                <w:sz w:val="24"/>
                <w:szCs w:val="24"/>
                <w:lang w:val="sq-AL"/>
              </w:rPr>
              <w:t>)</w:t>
            </w:r>
          </w:p>
        </w:tc>
      </w:tr>
      <w:tr w:rsidR="00E47FE5" w:rsidRPr="00E47FE5" w14:paraId="3E25D2A0" w14:textId="77777777" w:rsidTr="00EE1B53">
        <w:trPr>
          <w:trHeight w:val="318"/>
        </w:trPr>
        <w:tc>
          <w:tcPr>
            <w:tcW w:w="3685" w:type="dxa"/>
          </w:tcPr>
          <w:p w14:paraId="72ED2585" w14:textId="77777777" w:rsidR="00E47FE5" w:rsidRPr="00E47FE5" w:rsidRDefault="00E47FE5" w:rsidP="00E47FE5">
            <w:pPr>
              <w:tabs>
                <w:tab w:val="left" w:pos="720"/>
              </w:tabs>
              <w:spacing w:after="120" w:line="276" w:lineRule="auto"/>
              <w:jc w:val="both"/>
              <w:rPr>
                <w:rFonts w:ascii="Times New Roman" w:eastAsia="Calibri" w:hAnsi="Times New Roman"/>
                <w:noProof/>
                <w:sz w:val="24"/>
                <w:szCs w:val="24"/>
                <w:lang w:val="sq-AL"/>
              </w:rPr>
            </w:pPr>
            <w:r w:rsidRPr="00E47FE5">
              <w:rPr>
                <w:rFonts w:ascii="Times New Roman" w:eastAsia="Calibri" w:hAnsi="Times New Roman"/>
                <w:noProof/>
                <w:sz w:val="24"/>
                <w:szCs w:val="24"/>
                <w:lang w:val="sq-AL"/>
              </w:rPr>
              <w:t>Kosto - efektiviteti</w:t>
            </w:r>
          </w:p>
        </w:tc>
        <w:tc>
          <w:tcPr>
            <w:tcW w:w="900" w:type="dxa"/>
          </w:tcPr>
          <w:p w14:paraId="0EC54F1D"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r w:rsidRPr="00E47FE5">
              <w:rPr>
                <w:rFonts w:ascii="Times New Roman" w:eastAsia="Calibri" w:hAnsi="Times New Roman"/>
                <w:noProof/>
                <w:sz w:val="24"/>
                <w:szCs w:val="24"/>
                <w:lang w:val="sq-AL"/>
              </w:rPr>
              <w:t>5</w:t>
            </w:r>
          </w:p>
        </w:tc>
        <w:tc>
          <w:tcPr>
            <w:tcW w:w="1080" w:type="dxa"/>
          </w:tcPr>
          <w:p w14:paraId="4278BF50" w14:textId="77777777" w:rsidR="00E47FE5" w:rsidRPr="00E47FE5" w:rsidRDefault="008A7326" w:rsidP="00E47FE5">
            <w:pPr>
              <w:spacing w:after="120" w:line="276" w:lineRule="auto"/>
              <w:jc w:val="both"/>
              <w:rPr>
                <w:rFonts w:ascii="Times New Roman" w:eastAsia="Calibri" w:hAnsi="Times New Roman"/>
                <w:noProof/>
                <w:sz w:val="24"/>
                <w:szCs w:val="24"/>
                <w:lang w:val="sq-AL"/>
              </w:rPr>
            </w:pPr>
            <w:r>
              <w:rPr>
                <w:rFonts w:ascii="Times New Roman" w:eastAsia="Calibri" w:hAnsi="Times New Roman"/>
                <w:noProof/>
                <w:sz w:val="24"/>
                <w:szCs w:val="24"/>
                <w:lang w:val="sq-AL"/>
              </w:rPr>
              <w:t xml:space="preserve"> </w:t>
            </w:r>
            <w:r w:rsidR="00E47FE5" w:rsidRPr="00E47FE5">
              <w:rPr>
                <w:rFonts w:ascii="Times New Roman" w:eastAsia="Calibri" w:hAnsi="Times New Roman"/>
                <w:noProof/>
                <w:sz w:val="24"/>
                <w:szCs w:val="24"/>
                <w:lang w:val="sq-AL"/>
              </w:rPr>
              <w:t>1 (5)</w:t>
            </w:r>
          </w:p>
        </w:tc>
        <w:tc>
          <w:tcPr>
            <w:tcW w:w="1260" w:type="dxa"/>
            <w:tcBorders>
              <w:right w:val="single" w:sz="4" w:space="0" w:color="auto"/>
            </w:tcBorders>
          </w:tcPr>
          <w:p w14:paraId="2D50273F" w14:textId="77777777" w:rsidR="00E47FE5" w:rsidRPr="00E47FE5" w:rsidRDefault="008A7326" w:rsidP="00E47FE5">
            <w:pPr>
              <w:spacing w:after="120" w:line="276" w:lineRule="auto"/>
              <w:jc w:val="both"/>
              <w:rPr>
                <w:rFonts w:ascii="Times New Roman" w:eastAsia="Calibri" w:hAnsi="Times New Roman"/>
                <w:noProof/>
                <w:sz w:val="24"/>
                <w:szCs w:val="24"/>
                <w:lang w:val="sq-AL"/>
              </w:rPr>
            </w:pPr>
            <w:r>
              <w:rPr>
                <w:rFonts w:ascii="Times New Roman" w:eastAsia="Calibri" w:hAnsi="Times New Roman"/>
                <w:noProof/>
                <w:sz w:val="24"/>
                <w:szCs w:val="24"/>
                <w:lang w:val="sq-AL"/>
              </w:rPr>
              <w:t xml:space="preserve"> 5</w:t>
            </w:r>
            <w:r w:rsidR="00E47FE5" w:rsidRPr="00E47FE5">
              <w:rPr>
                <w:rFonts w:ascii="Times New Roman" w:eastAsia="Calibri" w:hAnsi="Times New Roman"/>
                <w:noProof/>
                <w:sz w:val="24"/>
                <w:szCs w:val="24"/>
                <w:lang w:val="sq-AL"/>
              </w:rPr>
              <w:t xml:space="preserve"> (</w:t>
            </w:r>
            <w:r>
              <w:rPr>
                <w:rFonts w:ascii="Times New Roman" w:eastAsia="Calibri" w:hAnsi="Times New Roman"/>
                <w:noProof/>
                <w:sz w:val="24"/>
                <w:szCs w:val="24"/>
                <w:lang w:val="sq-AL"/>
              </w:rPr>
              <w:t>25</w:t>
            </w:r>
            <w:r w:rsidR="00E47FE5" w:rsidRPr="00E47FE5">
              <w:rPr>
                <w:rFonts w:ascii="Times New Roman" w:eastAsia="Calibri" w:hAnsi="Times New Roman"/>
                <w:noProof/>
                <w:sz w:val="24"/>
                <w:szCs w:val="24"/>
                <w:lang w:val="sq-AL"/>
              </w:rPr>
              <w:t>)</w:t>
            </w:r>
          </w:p>
        </w:tc>
        <w:tc>
          <w:tcPr>
            <w:tcW w:w="1170" w:type="dxa"/>
            <w:tcBorders>
              <w:left w:val="single" w:sz="4" w:space="0" w:color="auto"/>
            </w:tcBorders>
          </w:tcPr>
          <w:p w14:paraId="76FE64CA" w14:textId="77777777" w:rsidR="00E47FE5" w:rsidRPr="00E47FE5" w:rsidRDefault="008A7326" w:rsidP="00E47FE5">
            <w:pPr>
              <w:spacing w:after="120" w:line="276" w:lineRule="auto"/>
              <w:jc w:val="both"/>
              <w:rPr>
                <w:rFonts w:ascii="Times New Roman" w:eastAsia="Calibri" w:hAnsi="Times New Roman"/>
                <w:noProof/>
                <w:sz w:val="24"/>
                <w:szCs w:val="24"/>
                <w:lang w:val="sq-AL"/>
              </w:rPr>
            </w:pPr>
            <w:r>
              <w:rPr>
                <w:rFonts w:ascii="Times New Roman" w:eastAsia="Calibri" w:hAnsi="Times New Roman"/>
                <w:noProof/>
                <w:sz w:val="24"/>
                <w:szCs w:val="24"/>
                <w:lang w:val="sq-AL"/>
              </w:rPr>
              <w:t xml:space="preserve"> 4</w:t>
            </w:r>
            <w:r w:rsidR="00E47FE5" w:rsidRPr="00E47FE5">
              <w:rPr>
                <w:rFonts w:ascii="Times New Roman" w:eastAsia="Calibri" w:hAnsi="Times New Roman"/>
                <w:noProof/>
                <w:sz w:val="24"/>
                <w:szCs w:val="24"/>
                <w:lang w:val="sq-AL"/>
              </w:rPr>
              <w:t xml:space="preserve"> (2</w:t>
            </w:r>
            <w:r>
              <w:rPr>
                <w:rFonts w:ascii="Times New Roman" w:eastAsia="Calibri" w:hAnsi="Times New Roman"/>
                <w:noProof/>
                <w:sz w:val="24"/>
                <w:szCs w:val="24"/>
                <w:lang w:val="sq-AL"/>
              </w:rPr>
              <w:t>0</w:t>
            </w:r>
            <w:r w:rsidR="00E47FE5" w:rsidRPr="00E47FE5">
              <w:rPr>
                <w:rFonts w:ascii="Times New Roman" w:eastAsia="Calibri" w:hAnsi="Times New Roman"/>
                <w:noProof/>
                <w:sz w:val="24"/>
                <w:szCs w:val="24"/>
                <w:lang w:val="sq-AL"/>
              </w:rPr>
              <w:t>)</w:t>
            </w:r>
          </w:p>
        </w:tc>
        <w:tc>
          <w:tcPr>
            <w:tcW w:w="1260" w:type="dxa"/>
          </w:tcPr>
          <w:p w14:paraId="186D8F79" w14:textId="77777777" w:rsidR="00E47FE5" w:rsidRPr="00E47FE5" w:rsidRDefault="008A7326" w:rsidP="00E47FE5">
            <w:pPr>
              <w:spacing w:after="120" w:line="276" w:lineRule="auto"/>
              <w:jc w:val="both"/>
              <w:rPr>
                <w:rFonts w:ascii="Times New Roman" w:eastAsia="Calibri" w:hAnsi="Times New Roman"/>
                <w:noProof/>
                <w:sz w:val="24"/>
                <w:szCs w:val="24"/>
                <w:lang w:val="sq-AL"/>
              </w:rPr>
            </w:pPr>
            <w:r>
              <w:rPr>
                <w:rFonts w:ascii="Times New Roman" w:eastAsia="Calibri" w:hAnsi="Times New Roman"/>
                <w:noProof/>
                <w:sz w:val="24"/>
                <w:szCs w:val="24"/>
                <w:lang w:val="sq-AL"/>
              </w:rPr>
              <w:t xml:space="preserve"> 2</w:t>
            </w:r>
            <w:r w:rsidR="00E47FE5" w:rsidRPr="00E47FE5">
              <w:rPr>
                <w:rFonts w:ascii="Times New Roman" w:eastAsia="Calibri" w:hAnsi="Times New Roman"/>
                <w:noProof/>
                <w:sz w:val="24"/>
                <w:szCs w:val="24"/>
                <w:lang w:val="sq-AL"/>
              </w:rPr>
              <w:t xml:space="preserve"> (</w:t>
            </w:r>
            <w:r>
              <w:rPr>
                <w:rFonts w:ascii="Times New Roman" w:eastAsia="Calibri" w:hAnsi="Times New Roman"/>
                <w:noProof/>
                <w:sz w:val="24"/>
                <w:szCs w:val="24"/>
                <w:lang w:val="sq-AL"/>
              </w:rPr>
              <w:t>10</w:t>
            </w:r>
            <w:r w:rsidR="00E47FE5" w:rsidRPr="00E47FE5">
              <w:rPr>
                <w:rFonts w:ascii="Times New Roman" w:eastAsia="Calibri" w:hAnsi="Times New Roman"/>
                <w:noProof/>
                <w:sz w:val="24"/>
                <w:szCs w:val="24"/>
                <w:lang w:val="sq-AL"/>
              </w:rPr>
              <w:t>)</w:t>
            </w:r>
          </w:p>
        </w:tc>
      </w:tr>
      <w:tr w:rsidR="00E47FE5" w:rsidRPr="00E47FE5" w14:paraId="7AB7BD0D" w14:textId="77777777" w:rsidTr="00EE1B53">
        <w:trPr>
          <w:trHeight w:val="271"/>
        </w:trPr>
        <w:tc>
          <w:tcPr>
            <w:tcW w:w="3685" w:type="dxa"/>
          </w:tcPr>
          <w:p w14:paraId="4C0E0A68" w14:textId="77777777" w:rsidR="00E47FE5" w:rsidRPr="00E47FE5" w:rsidRDefault="00E47FE5" w:rsidP="00E47FE5">
            <w:pPr>
              <w:spacing w:after="120" w:line="276" w:lineRule="auto"/>
              <w:jc w:val="both"/>
              <w:rPr>
                <w:rFonts w:ascii="Times New Roman" w:eastAsia="Calibri" w:hAnsi="Times New Roman"/>
                <w:b/>
                <w:noProof/>
                <w:sz w:val="24"/>
                <w:szCs w:val="24"/>
                <w:lang w:val="sq-AL"/>
              </w:rPr>
            </w:pPr>
            <w:r w:rsidRPr="00E47FE5">
              <w:rPr>
                <w:rFonts w:ascii="Times New Roman" w:eastAsia="Calibri" w:hAnsi="Times New Roman"/>
                <w:b/>
                <w:noProof/>
                <w:sz w:val="24"/>
                <w:szCs w:val="24"/>
                <w:lang w:val="sq-AL"/>
              </w:rPr>
              <w:t>Pikët</w:t>
            </w:r>
          </w:p>
        </w:tc>
        <w:tc>
          <w:tcPr>
            <w:tcW w:w="900" w:type="dxa"/>
          </w:tcPr>
          <w:p w14:paraId="51B22028" w14:textId="77777777" w:rsidR="00E47FE5" w:rsidRPr="00E47FE5" w:rsidRDefault="00E47FE5" w:rsidP="00E47FE5">
            <w:pPr>
              <w:spacing w:after="120" w:line="276" w:lineRule="auto"/>
              <w:jc w:val="both"/>
              <w:rPr>
                <w:rFonts w:ascii="Times New Roman" w:eastAsia="Calibri" w:hAnsi="Times New Roman"/>
                <w:noProof/>
                <w:sz w:val="24"/>
                <w:szCs w:val="24"/>
                <w:lang w:val="sq-AL"/>
              </w:rPr>
            </w:pPr>
          </w:p>
        </w:tc>
        <w:tc>
          <w:tcPr>
            <w:tcW w:w="1080" w:type="dxa"/>
          </w:tcPr>
          <w:p w14:paraId="39887958" w14:textId="77777777" w:rsidR="00E47FE5" w:rsidRPr="00E47FE5" w:rsidRDefault="008A7326" w:rsidP="00E47FE5">
            <w:pPr>
              <w:spacing w:after="120" w:line="276" w:lineRule="auto"/>
              <w:jc w:val="both"/>
              <w:rPr>
                <w:rFonts w:ascii="Times New Roman" w:eastAsia="Calibri" w:hAnsi="Times New Roman"/>
                <w:b/>
                <w:bCs/>
                <w:noProof/>
                <w:sz w:val="24"/>
                <w:szCs w:val="24"/>
                <w:lang w:val="sq-AL"/>
              </w:rPr>
            </w:pPr>
            <w:r>
              <w:rPr>
                <w:rFonts w:ascii="Times New Roman" w:eastAsia="Calibri" w:hAnsi="Times New Roman"/>
                <w:b/>
                <w:bCs/>
                <w:noProof/>
                <w:sz w:val="24"/>
                <w:szCs w:val="24"/>
                <w:lang w:val="sq-AL"/>
              </w:rPr>
              <w:t xml:space="preserve"> 23</w:t>
            </w:r>
          </w:p>
        </w:tc>
        <w:tc>
          <w:tcPr>
            <w:tcW w:w="1260" w:type="dxa"/>
            <w:tcBorders>
              <w:right w:val="single" w:sz="4" w:space="0" w:color="auto"/>
            </w:tcBorders>
          </w:tcPr>
          <w:p w14:paraId="43A40481" w14:textId="77777777" w:rsidR="00E47FE5" w:rsidRPr="00E47FE5" w:rsidRDefault="008A7326" w:rsidP="00E47FE5">
            <w:pPr>
              <w:spacing w:after="120" w:line="276" w:lineRule="auto"/>
              <w:jc w:val="both"/>
              <w:rPr>
                <w:rFonts w:ascii="Times New Roman" w:eastAsia="Calibri" w:hAnsi="Times New Roman"/>
                <w:b/>
                <w:bCs/>
                <w:noProof/>
                <w:sz w:val="24"/>
                <w:szCs w:val="24"/>
                <w:lang w:val="sq-AL"/>
              </w:rPr>
            </w:pPr>
            <w:r>
              <w:rPr>
                <w:rFonts w:ascii="Times New Roman" w:eastAsia="Calibri" w:hAnsi="Times New Roman"/>
                <w:b/>
                <w:bCs/>
                <w:noProof/>
                <w:sz w:val="24"/>
                <w:szCs w:val="24"/>
                <w:lang w:val="sq-AL"/>
              </w:rPr>
              <w:t xml:space="preserve"> 84</w:t>
            </w:r>
          </w:p>
        </w:tc>
        <w:tc>
          <w:tcPr>
            <w:tcW w:w="1170" w:type="dxa"/>
            <w:tcBorders>
              <w:left w:val="single" w:sz="4" w:space="0" w:color="auto"/>
            </w:tcBorders>
          </w:tcPr>
          <w:p w14:paraId="064D930C" w14:textId="77777777" w:rsidR="00E47FE5" w:rsidRPr="00E47FE5" w:rsidRDefault="008A7326" w:rsidP="00E47FE5">
            <w:pPr>
              <w:spacing w:after="120" w:line="276" w:lineRule="auto"/>
              <w:jc w:val="both"/>
              <w:rPr>
                <w:rFonts w:ascii="Times New Roman" w:eastAsia="Calibri" w:hAnsi="Times New Roman"/>
                <w:b/>
                <w:bCs/>
                <w:noProof/>
                <w:sz w:val="24"/>
                <w:szCs w:val="24"/>
                <w:lang w:val="sq-AL"/>
              </w:rPr>
            </w:pPr>
            <w:r>
              <w:rPr>
                <w:rFonts w:ascii="Times New Roman" w:eastAsia="Calibri" w:hAnsi="Times New Roman"/>
                <w:b/>
                <w:bCs/>
                <w:noProof/>
                <w:sz w:val="24"/>
                <w:szCs w:val="24"/>
                <w:lang w:val="sq-AL"/>
              </w:rPr>
              <w:t xml:space="preserve"> 73</w:t>
            </w:r>
          </w:p>
        </w:tc>
        <w:tc>
          <w:tcPr>
            <w:tcW w:w="1260" w:type="dxa"/>
          </w:tcPr>
          <w:p w14:paraId="690EE017" w14:textId="77777777" w:rsidR="00E47FE5" w:rsidRPr="00E47FE5" w:rsidRDefault="007376DA" w:rsidP="00E47FE5">
            <w:pPr>
              <w:spacing w:after="120" w:line="276" w:lineRule="auto"/>
              <w:jc w:val="both"/>
              <w:rPr>
                <w:rFonts w:ascii="Times New Roman" w:eastAsia="Calibri" w:hAnsi="Times New Roman"/>
                <w:b/>
                <w:bCs/>
                <w:noProof/>
                <w:sz w:val="24"/>
                <w:szCs w:val="24"/>
                <w:lang w:val="sq-AL"/>
              </w:rPr>
            </w:pPr>
            <w:r>
              <w:rPr>
                <w:rFonts w:ascii="Times New Roman" w:eastAsia="Calibri" w:hAnsi="Times New Roman"/>
                <w:b/>
                <w:bCs/>
                <w:noProof/>
                <w:sz w:val="24"/>
                <w:szCs w:val="24"/>
                <w:lang w:val="sq-AL"/>
              </w:rPr>
              <w:t xml:space="preserve"> 26</w:t>
            </w:r>
          </w:p>
        </w:tc>
      </w:tr>
    </w:tbl>
    <w:p w14:paraId="75DC8EBC" w14:textId="77777777" w:rsidR="00D66663" w:rsidRPr="002670EC" w:rsidRDefault="00D66663" w:rsidP="004661A8">
      <w:pPr>
        <w:spacing w:line="276" w:lineRule="auto"/>
        <w:rPr>
          <w:rFonts w:ascii="Times New Roman" w:hAnsi="Times New Roman"/>
          <w:sz w:val="24"/>
          <w:szCs w:val="24"/>
          <w:lang w:val="sq-AL"/>
        </w:rPr>
      </w:pPr>
    </w:p>
    <w:p w14:paraId="295CBB9C" w14:textId="77777777" w:rsidR="002C7EE3" w:rsidRPr="002670EC" w:rsidRDefault="0054794D" w:rsidP="004661A8">
      <w:pPr>
        <w:pStyle w:val="Heading1"/>
        <w:spacing w:line="276" w:lineRule="auto"/>
        <w:rPr>
          <w:rFonts w:ascii="Times New Roman" w:hAnsi="Times New Roman" w:cs="Times New Roman"/>
          <w:sz w:val="24"/>
          <w:szCs w:val="24"/>
          <w:lang w:val="sq-AL"/>
        </w:rPr>
      </w:pPr>
      <w:bookmarkStart w:id="8" w:name="_Toc506919739"/>
      <w:r w:rsidRPr="002670EC">
        <w:rPr>
          <w:rFonts w:ascii="Times New Roman" w:hAnsi="Times New Roman" w:cs="Times New Roman"/>
          <w:sz w:val="24"/>
          <w:szCs w:val="24"/>
          <w:lang w:val="sq-AL"/>
        </w:rPr>
        <w:t>Çështje të zbatimit</w:t>
      </w:r>
      <w:bookmarkEnd w:id="8"/>
    </w:p>
    <w:p w14:paraId="65960625" w14:textId="77777777" w:rsidR="0054794D" w:rsidRPr="002670EC" w:rsidRDefault="0054794D" w:rsidP="000E6648">
      <w:pPr>
        <w:pStyle w:val="Style1-BodyText"/>
        <w:numPr>
          <w:ilvl w:val="0"/>
          <w:numId w:val="7"/>
        </w:numPr>
        <w:spacing w:after="0"/>
        <w:rPr>
          <w:rFonts w:ascii="Times New Roman" w:hAnsi="Times New Roman" w:cs="Times New Roman"/>
          <w:i/>
          <w:sz w:val="24"/>
          <w:lang w:val="sq-AL"/>
        </w:rPr>
      </w:pPr>
      <w:bookmarkStart w:id="9" w:name="_Toc465267003"/>
      <w:r w:rsidRPr="002670EC">
        <w:rPr>
          <w:rFonts w:ascii="Times New Roman" w:hAnsi="Times New Roman" w:cs="Times New Roman"/>
          <w:i/>
          <w:sz w:val="24"/>
          <w:lang w:val="sq-AL"/>
        </w:rPr>
        <w:t xml:space="preserve">Shpjegoni se cila njësi do të jetë përgjegjëse për </w:t>
      </w:r>
      <w:r w:rsidR="00E743ED" w:rsidRPr="002670EC">
        <w:rPr>
          <w:rFonts w:ascii="Times New Roman" w:hAnsi="Times New Roman" w:cs="Times New Roman"/>
          <w:i/>
          <w:sz w:val="24"/>
          <w:lang w:val="sq-AL"/>
        </w:rPr>
        <w:t>zbatimin</w:t>
      </w:r>
      <w:r w:rsidRPr="002670EC">
        <w:rPr>
          <w:rFonts w:ascii="Times New Roman" w:hAnsi="Times New Roman" w:cs="Times New Roman"/>
          <w:i/>
          <w:sz w:val="24"/>
          <w:lang w:val="sq-AL"/>
        </w:rPr>
        <w:t xml:space="preserve"> e opsionit të zgjedhur</w:t>
      </w:r>
      <w:r w:rsidR="00573E8A" w:rsidRPr="002670EC">
        <w:rPr>
          <w:rFonts w:ascii="Times New Roman" w:hAnsi="Times New Roman" w:cs="Times New Roman"/>
          <w:i/>
          <w:sz w:val="24"/>
          <w:lang w:val="sq-AL"/>
        </w:rPr>
        <w:t>.</w:t>
      </w:r>
    </w:p>
    <w:p w14:paraId="4776954E" w14:textId="77777777" w:rsidR="0054794D" w:rsidRPr="002670EC" w:rsidRDefault="0054794D" w:rsidP="000E6648">
      <w:pPr>
        <w:pStyle w:val="Style1-BodyText"/>
        <w:numPr>
          <w:ilvl w:val="0"/>
          <w:numId w:val="7"/>
        </w:numPr>
        <w:spacing w:after="0"/>
        <w:rPr>
          <w:rFonts w:ascii="Times New Roman" w:hAnsi="Times New Roman" w:cs="Times New Roman"/>
          <w:i/>
          <w:sz w:val="24"/>
          <w:lang w:val="sq-AL"/>
        </w:rPr>
      </w:pPr>
      <w:r w:rsidRPr="002670EC">
        <w:rPr>
          <w:rFonts w:ascii="Times New Roman" w:hAnsi="Times New Roman" w:cs="Times New Roman"/>
          <w:i/>
          <w:sz w:val="24"/>
          <w:lang w:val="sq-AL"/>
        </w:rPr>
        <w:t xml:space="preserve">Shpjegoni pengesat e mundshme për </w:t>
      </w:r>
      <w:r w:rsidR="00E743ED" w:rsidRPr="002670EC">
        <w:rPr>
          <w:rFonts w:ascii="Times New Roman" w:hAnsi="Times New Roman" w:cs="Times New Roman"/>
          <w:i/>
          <w:sz w:val="24"/>
          <w:lang w:val="sq-AL"/>
        </w:rPr>
        <w:t>zbatimin</w:t>
      </w:r>
      <w:r w:rsidRPr="002670EC">
        <w:rPr>
          <w:rFonts w:ascii="Times New Roman" w:hAnsi="Times New Roman" w:cs="Times New Roman"/>
          <w:i/>
          <w:sz w:val="24"/>
          <w:lang w:val="sq-AL"/>
        </w:rPr>
        <w:t xml:space="preserve"> e opsionit të zgjedhur</w:t>
      </w:r>
      <w:r w:rsidR="00E743ED" w:rsidRPr="002670EC">
        <w:rPr>
          <w:rFonts w:ascii="Times New Roman" w:hAnsi="Times New Roman" w:cs="Times New Roman"/>
          <w:i/>
          <w:sz w:val="24"/>
          <w:lang w:val="sq-AL"/>
        </w:rPr>
        <w:t>.</w:t>
      </w:r>
    </w:p>
    <w:p w14:paraId="2B4A9F56" w14:textId="77777777" w:rsidR="0054794D" w:rsidRPr="002670EC" w:rsidRDefault="0054794D" w:rsidP="000E6648">
      <w:pPr>
        <w:pStyle w:val="Style1-BodyText"/>
        <w:numPr>
          <w:ilvl w:val="0"/>
          <w:numId w:val="7"/>
        </w:numPr>
        <w:spacing w:after="0"/>
        <w:rPr>
          <w:rFonts w:ascii="Times New Roman" w:hAnsi="Times New Roman" w:cs="Times New Roman"/>
          <w:i/>
          <w:sz w:val="24"/>
          <w:lang w:val="sq-AL"/>
        </w:rPr>
      </w:pPr>
      <w:r w:rsidRPr="002670EC">
        <w:rPr>
          <w:rFonts w:ascii="Times New Roman" w:hAnsi="Times New Roman" w:cs="Times New Roman"/>
          <w:i/>
          <w:sz w:val="24"/>
          <w:lang w:val="sq-AL"/>
        </w:rPr>
        <w:t xml:space="preserve">Përshkruani masat që do të ndërmerren gjatë </w:t>
      </w:r>
      <w:r w:rsidR="00E743ED" w:rsidRPr="002670EC">
        <w:rPr>
          <w:rFonts w:ascii="Times New Roman" w:hAnsi="Times New Roman" w:cs="Times New Roman"/>
          <w:i/>
          <w:sz w:val="24"/>
          <w:lang w:val="sq-AL"/>
        </w:rPr>
        <w:t>zbatimit</w:t>
      </w:r>
      <w:r w:rsidRPr="002670EC">
        <w:rPr>
          <w:rFonts w:ascii="Times New Roman" w:hAnsi="Times New Roman" w:cs="Times New Roman"/>
          <w:i/>
          <w:sz w:val="24"/>
          <w:lang w:val="sq-AL"/>
        </w:rPr>
        <w:t xml:space="preserve"> për të arritur qëllimet e politikës</w:t>
      </w:r>
      <w:r w:rsidR="00E743ED" w:rsidRPr="002670EC">
        <w:rPr>
          <w:rFonts w:ascii="Times New Roman" w:hAnsi="Times New Roman" w:cs="Times New Roman"/>
          <w:i/>
          <w:sz w:val="24"/>
          <w:lang w:val="sq-AL"/>
        </w:rPr>
        <w:t>.</w:t>
      </w:r>
    </w:p>
    <w:p w14:paraId="68CF8373" w14:textId="77777777" w:rsidR="00D50753" w:rsidRPr="002670EC" w:rsidRDefault="0054794D" w:rsidP="000E6648">
      <w:pPr>
        <w:pStyle w:val="Style1-BodyText"/>
        <w:numPr>
          <w:ilvl w:val="0"/>
          <w:numId w:val="7"/>
        </w:numPr>
        <w:spacing w:after="0"/>
        <w:rPr>
          <w:rFonts w:ascii="Times New Roman" w:eastAsiaTheme="majorEastAsia" w:hAnsi="Times New Roman" w:cs="Times New Roman"/>
          <w:i/>
          <w:sz w:val="24"/>
          <w:lang w:val="sq-AL"/>
        </w:rPr>
      </w:pPr>
      <w:r w:rsidRPr="002670EC">
        <w:rPr>
          <w:rFonts w:ascii="Times New Roman" w:hAnsi="Times New Roman" w:cs="Times New Roman"/>
          <w:i/>
          <w:sz w:val="24"/>
          <w:lang w:val="sq-AL"/>
        </w:rPr>
        <w:t xml:space="preserve">Specifikoni të gjitha kërkesat e </w:t>
      </w:r>
      <w:r w:rsidR="00573E8A" w:rsidRPr="002670EC">
        <w:rPr>
          <w:rFonts w:ascii="Times New Roman" w:hAnsi="Times New Roman" w:cs="Times New Roman"/>
          <w:i/>
          <w:sz w:val="24"/>
          <w:lang w:val="sq-AL"/>
        </w:rPr>
        <w:t>përputhshmërisë</w:t>
      </w:r>
      <w:r w:rsidRPr="002670EC">
        <w:rPr>
          <w:rFonts w:ascii="Times New Roman" w:hAnsi="Times New Roman" w:cs="Times New Roman"/>
          <w:i/>
          <w:sz w:val="24"/>
          <w:lang w:val="sq-AL"/>
        </w:rPr>
        <w:t xml:space="preserve"> dhe të zbatimit</w:t>
      </w:r>
      <w:r w:rsidR="000E6648" w:rsidRPr="002670EC">
        <w:rPr>
          <w:rFonts w:ascii="Times New Roman" w:hAnsi="Times New Roman" w:cs="Times New Roman"/>
          <w:i/>
          <w:sz w:val="24"/>
          <w:lang w:val="sq-AL"/>
        </w:rPr>
        <w:t>.</w:t>
      </w:r>
    </w:p>
    <w:p w14:paraId="7BF2D17A" w14:textId="77777777" w:rsidR="00D50753" w:rsidRPr="002670EC" w:rsidRDefault="00D50753" w:rsidP="000E7A7C">
      <w:pPr>
        <w:pStyle w:val="Style1-BodyText"/>
        <w:spacing w:after="0" w:line="276" w:lineRule="auto"/>
        <w:rPr>
          <w:rFonts w:ascii="Times New Roman" w:hAnsi="Times New Roman" w:cs="Times New Roman"/>
          <w:sz w:val="24"/>
          <w:lang w:val="sq-AL"/>
        </w:rPr>
      </w:pPr>
    </w:p>
    <w:p w14:paraId="2D5B3B72" w14:textId="77777777" w:rsidR="000E7A7C" w:rsidRPr="002670EC" w:rsidRDefault="000E7A7C" w:rsidP="000E7A7C">
      <w:pPr>
        <w:pStyle w:val="Style1-BodyText"/>
        <w:spacing w:after="0" w:line="276" w:lineRule="auto"/>
        <w:rPr>
          <w:rFonts w:ascii="Times New Roman" w:hAnsi="Times New Roman" w:cs="Times New Roman"/>
          <w:sz w:val="24"/>
          <w:lang w:val="sq-AL"/>
        </w:rPr>
      </w:pPr>
      <w:r w:rsidRPr="002670EC">
        <w:rPr>
          <w:rFonts w:ascii="Times New Roman" w:hAnsi="Times New Roman" w:cs="Times New Roman"/>
          <w:sz w:val="24"/>
          <w:lang w:val="sq-AL"/>
        </w:rPr>
        <w:t>Njësia kryesore përgjegjëse për zbatimin e opsionit të zgjedhur do të jetë Ministria e</w:t>
      </w:r>
      <w:r w:rsidR="009F160D">
        <w:rPr>
          <w:rFonts w:ascii="Times New Roman" w:hAnsi="Times New Roman" w:cs="Times New Roman"/>
          <w:sz w:val="24"/>
          <w:lang w:val="sq-AL"/>
        </w:rPr>
        <w:t xml:space="preserve"> Mjedisit</w:t>
      </w:r>
      <w:r w:rsidR="00327304">
        <w:rPr>
          <w:rFonts w:ascii="Times New Roman" w:hAnsi="Times New Roman" w:cs="Times New Roman"/>
          <w:sz w:val="24"/>
          <w:lang w:val="sq-AL"/>
        </w:rPr>
        <w:t>,</w:t>
      </w:r>
      <w:r w:rsidRPr="002670EC">
        <w:rPr>
          <w:rFonts w:ascii="Times New Roman" w:hAnsi="Times New Roman" w:cs="Times New Roman"/>
          <w:sz w:val="24"/>
          <w:lang w:val="sq-AL"/>
        </w:rPr>
        <w:t xml:space="preserve"> e cila do të marrë në varësi institucionale </w:t>
      </w:r>
      <w:r w:rsidR="009F160D">
        <w:rPr>
          <w:rFonts w:ascii="Times New Roman" w:hAnsi="Times New Roman" w:cs="Times New Roman"/>
          <w:sz w:val="24"/>
          <w:lang w:val="sq-AL"/>
        </w:rPr>
        <w:t>Agjencin</w:t>
      </w:r>
      <w:r w:rsidR="008F4324">
        <w:rPr>
          <w:rFonts w:ascii="Times New Roman" w:hAnsi="Times New Roman" w:cs="Times New Roman"/>
          <w:sz w:val="24"/>
          <w:lang w:val="sq-AL"/>
        </w:rPr>
        <w:t>ë</w:t>
      </w:r>
      <w:r w:rsidR="009F160D">
        <w:rPr>
          <w:rFonts w:ascii="Times New Roman" w:hAnsi="Times New Roman" w:cs="Times New Roman"/>
          <w:sz w:val="24"/>
          <w:lang w:val="sq-AL"/>
        </w:rPr>
        <w:t xml:space="preserve"> e Menaxhimit t</w:t>
      </w:r>
      <w:r w:rsidR="008F4324">
        <w:rPr>
          <w:rFonts w:ascii="Times New Roman" w:hAnsi="Times New Roman" w:cs="Times New Roman"/>
          <w:sz w:val="24"/>
          <w:lang w:val="sq-AL"/>
        </w:rPr>
        <w:t>ë</w:t>
      </w:r>
      <w:r w:rsidR="009F160D">
        <w:rPr>
          <w:rFonts w:ascii="Times New Roman" w:hAnsi="Times New Roman" w:cs="Times New Roman"/>
          <w:sz w:val="24"/>
          <w:lang w:val="sq-AL"/>
        </w:rPr>
        <w:t xml:space="preserve"> Burimeve Ujore</w:t>
      </w:r>
      <w:r w:rsidRPr="002670EC">
        <w:rPr>
          <w:rFonts w:ascii="Times New Roman" w:hAnsi="Times New Roman" w:cs="Times New Roman"/>
          <w:sz w:val="24"/>
          <w:lang w:val="sq-AL"/>
        </w:rPr>
        <w:t xml:space="preserve"> (A</w:t>
      </w:r>
      <w:r w:rsidR="009F160D">
        <w:rPr>
          <w:rFonts w:ascii="Times New Roman" w:hAnsi="Times New Roman" w:cs="Times New Roman"/>
          <w:sz w:val="24"/>
          <w:lang w:val="sq-AL"/>
        </w:rPr>
        <w:t>MBU</w:t>
      </w:r>
      <w:r w:rsidRPr="002670EC">
        <w:rPr>
          <w:rFonts w:ascii="Times New Roman" w:hAnsi="Times New Roman" w:cs="Times New Roman"/>
          <w:sz w:val="24"/>
          <w:lang w:val="sq-AL"/>
        </w:rPr>
        <w:t>). Kjo ministri do të jetë përgjegjëse për mbikëqyrjen institucionale, koordinimin dhe ndjekjen e zbatimit të funksioneve të</w:t>
      </w:r>
      <w:r w:rsidR="009F160D">
        <w:rPr>
          <w:rFonts w:ascii="Times New Roman" w:hAnsi="Times New Roman" w:cs="Times New Roman"/>
          <w:sz w:val="24"/>
          <w:lang w:val="sq-AL"/>
        </w:rPr>
        <w:t xml:space="preserve"> AMBU</w:t>
      </w:r>
      <w:r w:rsidR="00327304">
        <w:rPr>
          <w:rFonts w:ascii="Times New Roman" w:hAnsi="Times New Roman" w:cs="Times New Roman"/>
          <w:sz w:val="24"/>
          <w:lang w:val="sq-AL"/>
        </w:rPr>
        <w:t>-së</w:t>
      </w:r>
      <w:r w:rsidRPr="002670EC">
        <w:rPr>
          <w:rFonts w:ascii="Times New Roman" w:hAnsi="Times New Roman" w:cs="Times New Roman"/>
          <w:sz w:val="24"/>
          <w:lang w:val="sq-AL"/>
        </w:rPr>
        <w:t xml:space="preserve"> në përputhje me legjislacionin në fuqi. Në procesin e zbatimit do të përfshihet gjithashtu edhe Kryeministria e Shqipërisë, e cila do të sigurojë koordinimin institucional gjatë fazës së tranzicionit</w:t>
      </w:r>
      <w:r w:rsidR="000E3049" w:rsidRPr="003C7B41">
        <w:rPr>
          <w:rFonts w:cs="Times New Roman"/>
          <w:szCs w:val="20"/>
          <w:lang w:val="sq-AL"/>
        </w:rPr>
        <w:t xml:space="preserve"> </w:t>
      </w:r>
      <w:r w:rsidR="000E3049" w:rsidRPr="003C7B41">
        <w:rPr>
          <w:rFonts w:ascii="Times New Roman" w:hAnsi="Times New Roman" w:cs="Times New Roman"/>
          <w:sz w:val="24"/>
          <w:lang w:val="sq-AL"/>
        </w:rPr>
        <w:t>dhe monitorimin e progresi</w:t>
      </w:r>
      <w:r w:rsidR="000E3049">
        <w:rPr>
          <w:rFonts w:ascii="Times New Roman" w:hAnsi="Times New Roman" w:cs="Times New Roman"/>
          <w:sz w:val="24"/>
          <w:lang w:val="sq-AL"/>
        </w:rPr>
        <w:t>t</w:t>
      </w:r>
      <w:r w:rsidRPr="002670EC">
        <w:rPr>
          <w:rFonts w:ascii="Times New Roman" w:hAnsi="Times New Roman" w:cs="Times New Roman"/>
          <w:sz w:val="24"/>
          <w:lang w:val="sq-AL"/>
        </w:rPr>
        <w:t>.</w:t>
      </w:r>
    </w:p>
    <w:p w14:paraId="20043D49" w14:textId="77777777" w:rsidR="000E7A7C" w:rsidRPr="002670EC" w:rsidRDefault="000E7A7C" w:rsidP="000E7A7C">
      <w:pPr>
        <w:pStyle w:val="Style1-BodyText"/>
        <w:spacing w:after="0" w:line="276" w:lineRule="auto"/>
        <w:rPr>
          <w:rFonts w:ascii="Times New Roman" w:hAnsi="Times New Roman" w:cs="Times New Roman"/>
          <w:sz w:val="24"/>
          <w:lang w:val="en-US"/>
        </w:rPr>
      </w:pPr>
      <w:r w:rsidRPr="002670EC">
        <w:rPr>
          <w:rFonts w:ascii="Times New Roman" w:hAnsi="Times New Roman" w:cs="Times New Roman"/>
          <w:sz w:val="24"/>
          <w:lang w:val="sq-AL"/>
        </w:rPr>
        <w:br/>
      </w:r>
      <w:proofErr w:type="spellStart"/>
      <w:r w:rsidRPr="002670EC">
        <w:rPr>
          <w:rFonts w:ascii="Times New Roman" w:hAnsi="Times New Roman" w:cs="Times New Roman"/>
          <w:sz w:val="24"/>
          <w:lang w:val="en-US"/>
        </w:rPr>
        <w:t>Pengesat</w:t>
      </w:r>
      <w:proofErr w:type="spellEnd"/>
      <w:r w:rsidRPr="002670EC">
        <w:rPr>
          <w:rFonts w:ascii="Times New Roman" w:hAnsi="Times New Roman" w:cs="Times New Roman"/>
          <w:sz w:val="24"/>
          <w:lang w:val="en-US"/>
        </w:rPr>
        <w:t xml:space="preserve"> e </w:t>
      </w:r>
      <w:proofErr w:type="spellStart"/>
      <w:r w:rsidRPr="002670EC">
        <w:rPr>
          <w:rFonts w:ascii="Times New Roman" w:hAnsi="Times New Roman" w:cs="Times New Roman"/>
          <w:sz w:val="24"/>
          <w:lang w:val="en-US"/>
        </w:rPr>
        <w:t>mundshme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lidhen</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kryesisht</w:t>
      </w:r>
      <w:proofErr w:type="spellEnd"/>
      <w:r w:rsidRPr="002670EC">
        <w:rPr>
          <w:rFonts w:ascii="Times New Roman" w:hAnsi="Times New Roman" w:cs="Times New Roman"/>
          <w:sz w:val="24"/>
          <w:lang w:val="en-US"/>
        </w:rPr>
        <w:t xml:space="preserve"> me </w:t>
      </w:r>
      <w:proofErr w:type="spellStart"/>
      <w:r w:rsidRPr="002670EC">
        <w:rPr>
          <w:rFonts w:ascii="Times New Roman" w:hAnsi="Times New Roman" w:cs="Times New Roman"/>
          <w:sz w:val="24"/>
          <w:lang w:val="en-US"/>
        </w:rPr>
        <w:t>aspektet</w:t>
      </w:r>
      <w:proofErr w:type="spellEnd"/>
      <w:r w:rsidRPr="002670EC">
        <w:rPr>
          <w:rFonts w:ascii="Times New Roman" w:hAnsi="Times New Roman" w:cs="Times New Roman"/>
          <w:sz w:val="24"/>
          <w:lang w:val="en-US"/>
        </w:rPr>
        <w:t xml:space="preserve"> administrative </w:t>
      </w:r>
      <w:proofErr w:type="spellStart"/>
      <w:r w:rsidRPr="002670EC">
        <w:rPr>
          <w:rFonts w:ascii="Times New Roman" w:hAnsi="Times New Roman" w:cs="Times New Roman"/>
          <w:sz w:val="24"/>
          <w:lang w:val="en-US"/>
        </w:rPr>
        <w:t>dhe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organizative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gjatë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fazës</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fillestare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transferimit</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varësisë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institucionale</w:t>
      </w:r>
      <w:proofErr w:type="spellEnd"/>
      <w:r w:rsidRPr="002670EC">
        <w:rPr>
          <w:rFonts w:ascii="Times New Roman" w:hAnsi="Times New Roman" w:cs="Times New Roman"/>
          <w:sz w:val="24"/>
          <w:lang w:val="en-US"/>
        </w:rPr>
        <w:t xml:space="preserve">. Mund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paraqiten</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sfida</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në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koordinimin</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ndërinstitucional</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në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përshtatjen</w:t>
      </w:r>
      <w:proofErr w:type="spellEnd"/>
      <w:r w:rsidRPr="002670EC">
        <w:rPr>
          <w:rFonts w:ascii="Times New Roman" w:hAnsi="Times New Roman" w:cs="Times New Roman"/>
          <w:sz w:val="24"/>
          <w:lang w:val="en-US"/>
        </w:rPr>
        <w:t xml:space="preserve"> e </w:t>
      </w:r>
      <w:proofErr w:type="spellStart"/>
      <w:r w:rsidRPr="002670EC">
        <w:rPr>
          <w:rFonts w:ascii="Times New Roman" w:hAnsi="Times New Roman" w:cs="Times New Roman"/>
          <w:sz w:val="24"/>
          <w:lang w:val="en-US"/>
        </w:rPr>
        <w:t>procedurave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raportimit</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dhe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në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harmonizimin</w:t>
      </w:r>
      <w:proofErr w:type="spellEnd"/>
      <w:r w:rsidRPr="002670EC">
        <w:rPr>
          <w:rFonts w:ascii="Times New Roman" w:hAnsi="Times New Roman" w:cs="Times New Roman"/>
          <w:sz w:val="24"/>
          <w:lang w:val="en-US"/>
        </w:rPr>
        <w:t xml:space="preserve"> e </w:t>
      </w:r>
      <w:proofErr w:type="spellStart"/>
      <w:r w:rsidRPr="002670EC">
        <w:rPr>
          <w:rFonts w:ascii="Times New Roman" w:hAnsi="Times New Roman" w:cs="Times New Roman"/>
          <w:sz w:val="24"/>
          <w:lang w:val="en-US"/>
        </w:rPr>
        <w:t>dokumenteve</w:t>
      </w:r>
      <w:proofErr w:type="spellEnd"/>
      <w:r w:rsidRPr="002670EC">
        <w:rPr>
          <w:rFonts w:ascii="Times New Roman" w:hAnsi="Times New Roman" w:cs="Times New Roman"/>
          <w:sz w:val="24"/>
          <w:lang w:val="en-US"/>
        </w:rPr>
        <w:t xml:space="preserve"> administrative </w:t>
      </w:r>
      <w:proofErr w:type="spellStart"/>
      <w:r w:rsidRPr="002670EC">
        <w:rPr>
          <w:rFonts w:ascii="Times New Roman" w:hAnsi="Times New Roman" w:cs="Times New Roman"/>
          <w:sz w:val="24"/>
          <w:lang w:val="en-US"/>
        </w:rPr>
        <w:t>ekzistuese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Gjithashtu</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mund</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kërkohet</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një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periudhë</w:t>
      </w:r>
      <w:proofErr w:type="spellEnd"/>
      <w:r w:rsidRPr="002670EC">
        <w:rPr>
          <w:rFonts w:ascii="Times New Roman" w:hAnsi="Times New Roman" w:cs="Times New Roman"/>
          <w:sz w:val="24"/>
          <w:lang w:val="en-US"/>
        </w:rPr>
        <w:t xml:space="preserve"> e </w:t>
      </w:r>
      <w:proofErr w:type="spellStart"/>
      <w:r w:rsidRPr="002670EC">
        <w:rPr>
          <w:rFonts w:ascii="Times New Roman" w:hAnsi="Times New Roman" w:cs="Times New Roman"/>
          <w:sz w:val="24"/>
          <w:lang w:val="en-US"/>
        </w:rPr>
        <w:t>shkurtër</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tranzicioni</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për</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përshtatjen</w:t>
      </w:r>
      <w:proofErr w:type="spellEnd"/>
      <w:r w:rsidRPr="002670EC">
        <w:rPr>
          <w:rFonts w:ascii="Times New Roman" w:hAnsi="Times New Roman" w:cs="Times New Roman"/>
          <w:sz w:val="24"/>
          <w:lang w:val="en-US"/>
        </w:rPr>
        <w:t xml:space="preserve"> e </w:t>
      </w:r>
      <w:proofErr w:type="spellStart"/>
      <w:r w:rsidRPr="002670EC">
        <w:rPr>
          <w:rFonts w:ascii="Times New Roman" w:hAnsi="Times New Roman" w:cs="Times New Roman"/>
          <w:sz w:val="24"/>
          <w:lang w:val="en-US"/>
        </w:rPr>
        <w:t>proceseve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brendshme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punës</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dhe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komunikimit</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institucional</w:t>
      </w:r>
      <w:proofErr w:type="spellEnd"/>
      <w:r w:rsidRPr="002670EC">
        <w:rPr>
          <w:rFonts w:ascii="Times New Roman" w:hAnsi="Times New Roman" w:cs="Times New Roman"/>
          <w:sz w:val="24"/>
          <w:lang w:val="en-US"/>
        </w:rPr>
        <w:t>.</w:t>
      </w:r>
    </w:p>
    <w:p w14:paraId="5DAFEE30" w14:textId="77777777" w:rsidR="000E7A7C" w:rsidRPr="002670EC" w:rsidRDefault="000E7A7C" w:rsidP="000E7A7C">
      <w:pPr>
        <w:pStyle w:val="Style1-BodyText"/>
        <w:spacing w:after="0" w:line="276" w:lineRule="auto"/>
        <w:rPr>
          <w:rFonts w:ascii="Times New Roman" w:hAnsi="Times New Roman" w:cs="Times New Roman"/>
          <w:sz w:val="24"/>
          <w:lang w:val="en-US"/>
        </w:rPr>
      </w:pPr>
      <w:r w:rsidRPr="002670EC">
        <w:rPr>
          <w:rFonts w:ascii="Times New Roman" w:hAnsi="Times New Roman" w:cs="Times New Roman"/>
          <w:sz w:val="24"/>
          <w:lang w:val="en-US"/>
        </w:rPr>
        <w:br/>
      </w:r>
      <w:proofErr w:type="spellStart"/>
      <w:r w:rsidRPr="002670EC">
        <w:rPr>
          <w:rFonts w:ascii="Times New Roman" w:hAnsi="Times New Roman" w:cs="Times New Roman"/>
          <w:sz w:val="24"/>
          <w:lang w:val="en-US"/>
        </w:rPr>
        <w:t>Gjatë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zbatimit</w:t>
      </w:r>
      <w:proofErr w:type="spellEnd"/>
      <w:r w:rsidRPr="002670EC">
        <w:rPr>
          <w:rFonts w:ascii="Times New Roman" w:hAnsi="Times New Roman" w:cs="Times New Roman"/>
          <w:sz w:val="24"/>
          <w:lang w:val="en-US"/>
        </w:rPr>
        <w:t xml:space="preserve"> do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ndërmerren</w:t>
      </w:r>
      <w:proofErr w:type="spellEnd"/>
      <w:r w:rsidRPr="002670EC">
        <w:rPr>
          <w:rFonts w:ascii="Times New Roman" w:hAnsi="Times New Roman" w:cs="Times New Roman"/>
          <w:sz w:val="24"/>
          <w:lang w:val="en-US"/>
        </w:rPr>
        <w:t xml:space="preserve"> masa administrative </w:t>
      </w:r>
      <w:proofErr w:type="spellStart"/>
      <w:r w:rsidRPr="002670EC">
        <w:rPr>
          <w:rFonts w:ascii="Times New Roman" w:hAnsi="Times New Roman" w:cs="Times New Roman"/>
          <w:sz w:val="24"/>
          <w:lang w:val="en-US"/>
        </w:rPr>
        <w:t>dhe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organizative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për</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siguruar</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një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tranzicion</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rregullt</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dhe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efektiv</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Këto</w:t>
      </w:r>
      <w:proofErr w:type="spellEnd"/>
      <w:r w:rsidRPr="002670EC">
        <w:rPr>
          <w:rFonts w:ascii="Times New Roman" w:hAnsi="Times New Roman" w:cs="Times New Roman"/>
          <w:sz w:val="24"/>
          <w:lang w:val="en-US"/>
        </w:rPr>
        <w:t xml:space="preserve"> masa </w:t>
      </w:r>
      <w:proofErr w:type="spellStart"/>
      <w:r w:rsidRPr="002670EC">
        <w:rPr>
          <w:rFonts w:ascii="Times New Roman" w:hAnsi="Times New Roman" w:cs="Times New Roman"/>
          <w:sz w:val="24"/>
          <w:lang w:val="en-US"/>
        </w:rPr>
        <w:t>përfshijnë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përcaktimin</w:t>
      </w:r>
      <w:proofErr w:type="spellEnd"/>
      <w:r w:rsidRPr="002670EC">
        <w:rPr>
          <w:rFonts w:ascii="Times New Roman" w:hAnsi="Times New Roman" w:cs="Times New Roman"/>
          <w:sz w:val="24"/>
          <w:lang w:val="en-US"/>
        </w:rPr>
        <w:t xml:space="preserve"> e </w:t>
      </w:r>
      <w:proofErr w:type="spellStart"/>
      <w:r w:rsidRPr="002670EC">
        <w:rPr>
          <w:rFonts w:ascii="Times New Roman" w:hAnsi="Times New Roman" w:cs="Times New Roman"/>
          <w:sz w:val="24"/>
          <w:lang w:val="en-US"/>
        </w:rPr>
        <w:t>qartë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linjave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raportimit</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institucional</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përditësimin</w:t>
      </w:r>
      <w:proofErr w:type="spellEnd"/>
      <w:r w:rsidRPr="002670EC">
        <w:rPr>
          <w:rFonts w:ascii="Times New Roman" w:hAnsi="Times New Roman" w:cs="Times New Roman"/>
          <w:sz w:val="24"/>
          <w:lang w:val="en-US"/>
        </w:rPr>
        <w:t xml:space="preserve"> e </w:t>
      </w:r>
      <w:proofErr w:type="spellStart"/>
      <w:r w:rsidRPr="002670EC">
        <w:rPr>
          <w:rFonts w:ascii="Times New Roman" w:hAnsi="Times New Roman" w:cs="Times New Roman"/>
          <w:sz w:val="24"/>
          <w:lang w:val="en-US"/>
        </w:rPr>
        <w:t>akteve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brendshme</w:t>
      </w:r>
      <w:proofErr w:type="spellEnd"/>
      <w:r w:rsidRPr="002670EC">
        <w:rPr>
          <w:rFonts w:ascii="Times New Roman" w:hAnsi="Times New Roman" w:cs="Times New Roman"/>
          <w:sz w:val="24"/>
          <w:lang w:val="en-US"/>
        </w:rPr>
        <w:t xml:space="preserve"> administrative, </w:t>
      </w:r>
      <w:proofErr w:type="spellStart"/>
      <w:r w:rsidRPr="002670EC">
        <w:rPr>
          <w:rFonts w:ascii="Times New Roman" w:hAnsi="Times New Roman" w:cs="Times New Roman"/>
          <w:sz w:val="24"/>
          <w:lang w:val="en-US"/>
        </w:rPr>
        <w:t>koordinimin</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ndërmjet</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institucioneve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përfshira</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dhe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informimin</w:t>
      </w:r>
      <w:proofErr w:type="spellEnd"/>
      <w:r w:rsidRPr="002670EC">
        <w:rPr>
          <w:rFonts w:ascii="Times New Roman" w:hAnsi="Times New Roman" w:cs="Times New Roman"/>
          <w:sz w:val="24"/>
          <w:lang w:val="en-US"/>
        </w:rPr>
        <w:t xml:space="preserve"> e </w:t>
      </w:r>
      <w:proofErr w:type="spellStart"/>
      <w:r w:rsidRPr="002670EC">
        <w:rPr>
          <w:rFonts w:ascii="Times New Roman" w:hAnsi="Times New Roman" w:cs="Times New Roman"/>
          <w:sz w:val="24"/>
          <w:lang w:val="en-US"/>
        </w:rPr>
        <w:t>strukturave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përkatëse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për</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ndryshimet</w:t>
      </w:r>
      <w:proofErr w:type="spellEnd"/>
      <w:r w:rsidRPr="002670EC">
        <w:rPr>
          <w:rFonts w:ascii="Times New Roman" w:hAnsi="Times New Roman" w:cs="Times New Roman"/>
          <w:sz w:val="24"/>
          <w:lang w:val="en-US"/>
        </w:rPr>
        <w:t xml:space="preserve"> e </w:t>
      </w:r>
      <w:proofErr w:type="spellStart"/>
      <w:r w:rsidRPr="002670EC">
        <w:rPr>
          <w:rFonts w:ascii="Times New Roman" w:hAnsi="Times New Roman" w:cs="Times New Roman"/>
          <w:sz w:val="24"/>
          <w:lang w:val="en-US"/>
        </w:rPr>
        <w:t>reja</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Gjithashtu</w:t>
      </w:r>
      <w:proofErr w:type="spellEnd"/>
      <w:r w:rsidRPr="002670EC">
        <w:rPr>
          <w:rFonts w:ascii="Times New Roman" w:hAnsi="Times New Roman" w:cs="Times New Roman"/>
          <w:sz w:val="24"/>
          <w:lang w:val="en-US"/>
        </w:rPr>
        <w:t xml:space="preserve">, do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sigurohet</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vazhdimësia</w:t>
      </w:r>
      <w:proofErr w:type="spellEnd"/>
      <w:r w:rsidRPr="002670EC">
        <w:rPr>
          <w:rFonts w:ascii="Times New Roman" w:hAnsi="Times New Roman" w:cs="Times New Roman"/>
          <w:sz w:val="24"/>
          <w:lang w:val="en-US"/>
        </w:rPr>
        <w:t xml:space="preserve"> e </w:t>
      </w:r>
      <w:proofErr w:type="spellStart"/>
      <w:r w:rsidRPr="002670EC">
        <w:rPr>
          <w:rFonts w:ascii="Times New Roman" w:hAnsi="Times New Roman" w:cs="Times New Roman"/>
          <w:sz w:val="24"/>
          <w:lang w:val="en-US"/>
        </w:rPr>
        <w:t>funksioneve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dhe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aktiviteteve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r w:rsidR="009F160D">
        <w:rPr>
          <w:rFonts w:ascii="Times New Roman" w:hAnsi="Times New Roman" w:cs="Times New Roman"/>
          <w:sz w:val="24"/>
          <w:lang w:val="en-US"/>
        </w:rPr>
        <w:t>AMBU</w:t>
      </w:r>
      <w:r w:rsidR="00327304">
        <w:rPr>
          <w:rFonts w:ascii="Times New Roman" w:hAnsi="Times New Roman" w:cs="Times New Roman"/>
          <w:sz w:val="24"/>
          <w:lang w:val="en-US"/>
        </w:rPr>
        <w:t>-</w:t>
      </w:r>
      <w:proofErr w:type="spellStart"/>
      <w:r w:rsidR="00327304">
        <w:rPr>
          <w:rFonts w:ascii="Times New Roman" w:hAnsi="Times New Roman" w:cs="Times New Roman"/>
          <w:sz w:val="24"/>
          <w:lang w:val="en-US"/>
        </w:rPr>
        <w:t>së</w:t>
      </w:r>
      <w:proofErr w:type="spellEnd"/>
      <w:r w:rsidRPr="002670EC">
        <w:rPr>
          <w:rFonts w:ascii="Times New Roman" w:hAnsi="Times New Roman" w:cs="Times New Roman"/>
          <w:sz w:val="24"/>
          <w:lang w:val="en-US"/>
        </w:rPr>
        <w:t xml:space="preserve"> pa </w:t>
      </w:r>
      <w:proofErr w:type="spellStart"/>
      <w:r w:rsidRPr="002670EC">
        <w:rPr>
          <w:rFonts w:ascii="Times New Roman" w:hAnsi="Times New Roman" w:cs="Times New Roman"/>
          <w:sz w:val="24"/>
          <w:lang w:val="en-US"/>
        </w:rPr>
        <w:t>ndërprerje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gjatë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procesit</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transferimit</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varësisë</w:t>
      </w:r>
      <w:proofErr w:type="spellEnd"/>
      <w:r w:rsidRPr="002670EC">
        <w:rPr>
          <w:rFonts w:ascii="Times New Roman" w:hAnsi="Times New Roman" w:cs="Times New Roman"/>
          <w:sz w:val="24"/>
          <w:lang w:val="en-US"/>
        </w:rPr>
        <w:t>.</w:t>
      </w:r>
    </w:p>
    <w:p w14:paraId="41518B04" w14:textId="77777777" w:rsidR="000E7A7C" w:rsidRPr="002670EC" w:rsidRDefault="000E7A7C" w:rsidP="000E7A7C">
      <w:pPr>
        <w:pStyle w:val="Style1-BodyText"/>
        <w:spacing w:after="0" w:line="276" w:lineRule="auto"/>
        <w:rPr>
          <w:rFonts w:ascii="Times New Roman" w:hAnsi="Times New Roman" w:cs="Times New Roman"/>
          <w:sz w:val="24"/>
          <w:lang w:val="en-US"/>
        </w:rPr>
      </w:pPr>
      <w:r w:rsidRPr="002670EC">
        <w:rPr>
          <w:rFonts w:ascii="Times New Roman" w:hAnsi="Times New Roman" w:cs="Times New Roman"/>
          <w:sz w:val="24"/>
          <w:lang w:val="en-US"/>
        </w:rPr>
        <w:br/>
      </w:r>
      <w:proofErr w:type="spellStart"/>
      <w:r w:rsidRPr="002670EC">
        <w:rPr>
          <w:rFonts w:ascii="Times New Roman" w:hAnsi="Times New Roman" w:cs="Times New Roman"/>
          <w:sz w:val="24"/>
          <w:lang w:val="en-US"/>
        </w:rPr>
        <w:t>Zbatimi</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i</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opsionit</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zgjedhur</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kërkon</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përputhshmëri</w:t>
      </w:r>
      <w:proofErr w:type="spellEnd"/>
      <w:r w:rsidRPr="002670EC">
        <w:rPr>
          <w:rFonts w:ascii="Times New Roman" w:hAnsi="Times New Roman" w:cs="Times New Roman"/>
          <w:sz w:val="24"/>
          <w:lang w:val="en-US"/>
        </w:rPr>
        <w:t xml:space="preserve"> me </w:t>
      </w:r>
      <w:proofErr w:type="spellStart"/>
      <w:r w:rsidRPr="002670EC">
        <w:rPr>
          <w:rFonts w:ascii="Times New Roman" w:hAnsi="Times New Roman" w:cs="Times New Roman"/>
          <w:sz w:val="24"/>
          <w:lang w:val="en-US"/>
        </w:rPr>
        <w:t>kuadrin</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ligjor</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dhe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rregullator</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në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fuqi</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që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rregullon</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organizimin</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dhe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funksionimin</w:t>
      </w:r>
      <w:proofErr w:type="spellEnd"/>
      <w:r w:rsidRPr="002670EC">
        <w:rPr>
          <w:rFonts w:ascii="Times New Roman" w:hAnsi="Times New Roman" w:cs="Times New Roman"/>
          <w:sz w:val="24"/>
          <w:lang w:val="en-US"/>
        </w:rPr>
        <w:t xml:space="preserve"> e </w:t>
      </w:r>
      <w:proofErr w:type="spellStart"/>
      <w:r w:rsidRPr="002670EC">
        <w:rPr>
          <w:rFonts w:ascii="Times New Roman" w:hAnsi="Times New Roman" w:cs="Times New Roman"/>
          <w:sz w:val="24"/>
          <w:lang w:val="en-US"/>
        </w:rPr>
        <w:t>administratës</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shtetërore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Institucionet</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përkatëse</w:t>
      </w:r>
      <w:proofErr w:type="spellEnd"/>
      <w:r w:rsidRPr="002670EC">
        <w:rPr>
          <w:rFonts w:ascii="Times New Roman" w:hAnsi="Times New Roman" w:cs="Times New Roman"/>
          <w:sz w:val="24"/>
          <w:lang w:val="en-US"/>
        </w:rPr>
        <w:t xml:space="preserve"> do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duhet</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harmonizojnë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aktet</w:t>
      </w:r>
      <w:proofErr w:type="spellEnd"/>
      <w:r w:rsidRPr="002670EC">
        <w:rPr>
          <w:rFonts w:ascii="Times New Roman" w:hAnsi="Times New Roman" w:cs="Times New Roman"/>
          <w:sz w:val="24"/>
          <w:lang w:val="en-US"/>
        </w:rPr>
        <w:t xml:space="preserve"> e </w:t>
      </w:r>
      <w:proofErr w:type="spellStart"/>
      <w:r w:rsidRPr="002670EC">
        <w:rPr>
          <w:rFonts w:ascii="Times New Roman" w:hAnsi="Times New Roman" w:cs="Times New Roman"/>
          <w:sz w:val="24"/>
          <w:lang w:val="en-US"/>
        </w:rPr>
        <w:t>tyre</w:t>
      </w:r>
      <w:proofErr w:type="spellEnd"/>
      <w:r w:rsidRPr="002670EC">
        <w:rPr>
          <w:rFonts w:ascii="Times New Roman" w:hAnsi="Times New Roman" w:cs="Times New Roman"/>
          <w:sz w:val="24"/>
          <w:lang w:val="en-US"/>
        </w:rPr>
        <w:t xml:space="preserve"> administrative </w:t>
      </w:r>
      <w:proofErr w:type="spellStart"/>
      <w:r w:rsidRPr="002670EC">
        <w:rPr>
          <w:rFonts w:ascii="Times New Roman" w:hAnsi="Times New Roman" w:cs="Times New Roman"/>
          <w:sz w:val="24"/>
          <w:lang w:val="en-US"/>
        </w:rPr>
        <w:t>dhe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rregulloret</w:t>
      </w:r>
      <w:proofErr w:type="spellEnd"/>
      <w:r w:rsidRPr="002670EC">
        <w:rPr>
          <w:rFonts w:ascii="Times New Roman" w:hAnsi="Times New Roman" w:cs="Times New Roman"/>
          <w:sz w:val="24"/>
          <w:lang w:val="en-US"/>
        </w:rPr>
        <w:t xml:space="preserve"> e </w:t>
      </w:r>
      <w:proofErr w:type="spellStart"/>
      <w:r w:rsidRPr="002670EC">
        <w:rPr>
          <w:rFonts w:ascii="Times New Roman" w:hAnsi="Times New Roman" w:cs="Times New Roman"/>
          <w:sz w:val="24"/>
          <w:lang w:val="en-US"/>
        </w:rPr>
        <w:t>brendshme</w:t>
      </w:r>
      <w:proofErr w:type="spellEnd"/>
      <w:r w:rsidRPr="002670EC">
        <w:rPr>
          <w:rFonts w:ascii="Times New Roman" w:hAnsi="Times New Roman" w:cs="Times New Roman"/>
          <w:sz w:val="24"/>
          <w:lang w:val="en-US"/>
        </w:rPr>
        <w:t xml:space="preserve"> me </w:t>
      </w:r>
      <w:proofErr w:type="spellStart"/>
      <w:r w:rsidRPr="002670EC">
        <w:rPr>
          <w:rFonts w:ascii="Times New Roman" w:hAnsi="Times New Roman" w:cs="Times New Roman"/>
          <w:sz w:val="24"/>
          <w:lang w:val="en-US"/>
        </w:rPr>
        <w:t>ndryshimet</w:t>
      </w:r>
      <w:proofErr w:type="spellEnd"/>
      <w:r w:rsidRPr="002670EC">
        <w:rPr>
          <w:rFonts w:ascii="Times New Roman" w:hAnsi="Times New Roman" w:cs="Times New Roman"/>
          <w:sz w:val="24"/>
          <w:lang w:val="en-US"/>
        </w:rPr>
        <w:t xml:space="preserve"> e </w:t>
      </w:r>
      <w:proofErr w:type="spellStart"/>
      <w:r w:rsidRPr="002670EC">
        <w:rPr>
          <w:rFonts w:ascii="Times New Roman" w:hAnsi="Times New Roman" w:cs="Times New Roman"/>
          <w:sz w:val="24"/>
          <w:lang w:val="en-US"/>
        </w:rPr>
        <w:t>reja</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ligjore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Për</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më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tepër</w:t>
      </w:r>
      <w:proofErr w:type="spellEnd"/>
      <w:r w:rsidRPr="002670EC">
        <w:rPr>
          <w:rFonts w:ascii="Times New Roman" w:hAnsi="Times New Roman" w:cs="Times New Roman"/>
          <w:sz w:val="24"/>
          <w:lang w:val="en-US"/>
        </w:rPr>
        <w:t xml:space="preserve">, do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sigurohet</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që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procesi</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i</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zbatimit</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jetë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në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përputhje</w:t>
      </w:r>
      <w:proofErr w:type="spellEnd"/>
      <w:r w:rsidRPr="002670EC">
        <w:rPr>
          <w:rFonts w:ascii="Times New Roman" w:hAnsi="Times New Roman" w:cs="Times New Roman"/>
          <w:sz w:val="24"/>
          <w:lang w:val="en-US"/>
        </w:rPr>
        <w:t xml:space="preserve"> me </w:t>
      </w:r>
      <w:proofErr w:type="spellStart"/>
      <w:r w:rsidRPr="002670EC">
        <w:rPr>
          <w:rFonts w:ascii="Times New Roman" w:hAnsi="Times New Roman" w:cs="Times New Roman"/>
          <w:sz w:val="24"/>
          <w:lang w:val="en-US"/>
        </w:rPr>
        <w:t>parimet</w:t>
      </w:r>
      <w:proofErr w:type="spellEnd"/>
      <w:r w:rsidRPr="002670EC">
        <w:rPr>
          <w:rFonts w:ascii="Times New Roman" w:hAnsi="Times New Roman" w:cs="Times New Roman"/>
          <w:sz w:val="24"/>
          <w:lang w:val="en-US"/>
        </w:rPr>
        <w:t xml:space="preserve"> e </w:t>
      </w:r>
      <w:proofErr w:type="spellStart"/>
      <w:r w:rsidRPr="002670EC">
        <w:rPr>
          <w:rFonts w:ascii="Times New Roman" w:hAnsi="Times New Roman" w:cs="Times New Roman"/>
          <w:sz w:val="24"/>
          <w:lang w:val="en-US"/>
        </w:rPr>
        <w:t>transparencës</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koordinimit</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institucional</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dhe</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efikasitetit</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në</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administratën</w:t>
      </w:r>
      <w:proofErr w:type="spellEnd"/>
      <w:r w:rsidRPr="002670EC">
        <w:rPr>
          <w:rFonts w:ascii="Times New Roman" w:hAnsi="Times New Roman" w:cs="Times New Roman"/>
          <w:sz w:val="24"/>
          <w:lang w:val="en-US"/>
        </w:rPr>
        <w:t xml:space="preserve"> </w:t>
      </w:r>
      <w:proofErr w:type="spellStart"/>
      <w:r w:rsidRPr="002670EC">
        <w:rPr>
          <w:rFonts w:ascii="Times New Roman" w:hAnsi="Times New Roman" w:cs="Times New Roman"/>
          <w:sz w:val="24"/>
          <w:lang w:val="en-US"/>
        </w:rPr>
        <w:t>publike</w:t>
      </w:r>
      <w:proofErr w:type="spellEnd"/>
      <w:r w:rsidRPr="002670EC">
        <w:rPr>
          <w:rFonts w:ascii="Times New Roman" w:hAnsi="Times New Roman" w:cs="Times New Roman"/>
          <w:sz w:val="24"/>
          <w:lang w:val="en-US"/>
        </w:rPr>
        <w:t>.</w:t>
      </w:r>
    </w:p>
    <w:p w14:paraId="704F01A6" w14:textId="77777777" w:rsidR="000E7A7C" w:rsidRPr="002670EC" w:rsidRDefault="000E7A7C" w:rsidP="000E7A7C">
      <w:pPr>
        <w:pStyle w:val="Style1-BodyText"/>
        <w:spacing w:after="0" w:line="276" w:lineRule="auto"/>
        <w:rPr>
          <w:rFonts w:ascii="Times New Roman" w:hAnsi="Times New Roman" w:cs="Times New Roman"/>
          <w:sz w:val="24"/>
          <w:lang w:val="sq-AL"/>
        </w:rPr>
      </w:pPr>
    </w:p>
    <w:p w14:paraId="21FF3E69" w14:textId="77777777" w:rsidR="00D50753" w:rsidRPr="002670EC" w:rsidRDefault="0054794D" w:rsidP="004661A8">
      <w:pPr>
        <w:pStyle w:val="Style1-BodyText"/>
        <w:spacing w:after="0" w:line="276" w:lineRule="auto"/>
        <w:rPr>
          <w:rFonts w:ascii="Times New Roman" w:hAnsi="Times New Roman" w:cs="Times New Roman"/>
          <w:b/>
          <w:sz w:val="24"/>
          <w:lang w:val="sq-AL"/>
        </w:rPr>
      </w:pPr>
      <w:r w:rsidRPr="002670EC">
        <w:rPr>
          <w:rFonts w:ascii="Times New Roman" w:hAnsi="Times New Roman" w:cs="Times New Roman"/>
          <w:b/>
          <w:sz w:val="24"/>
          <w:lang w:val="sq-AL"/>
        </w:rPr>
        <w:t>Faza e shqyrtimit</w:t>
      </w:r>
      <w:r w:rsidR="00D50753" w:rsidRPr="002670EC">
        <w:rPr>
          <w:rFonts w:ascii="Times New Roman" w:hAnsi="Times New Roman" w:cs="Times New Roman"/>
          <w:b/>
          <w:sz w:val="24"/>
          <w:lang w:val="sq-AL"/>
        </w:rPr>
        <w:t>/</w:t>
      </w:r>
      <w:r w:rsidRPr="002670EC">
        <w:rPr>
          <w:rFonts w:ascii="Times New Roman" w:hAnsi="Times New Roman" w:cs="Times New Roman"/>
          <w:b/>
          <w:sz w:val="24"/>
          <w:lang w:val="sq-AL"/>
        </w:rPr>
        <w:t>vlerësimit</w:t>
      </w:r>
    </w:p>
    <w:p w14:paraId="5809F46C" w14:textId="77777777" w:rsidR="0054794D" w:rsidRPr="002670EC" w:rsidRDefault="00CB0311" w:rsidP="009F7242">
      <w:pPr>
        <w:pStyle w:val="Style1-BodyText"/>
        <w:numPr>
          <w:ilvl w:val="0"/>
          <w:numId w:val="7"/>
        </w:numPr>
        <w:spacing w:after="0"/>
        <w:rPr>
          <w:rFonts w:ascii="Times New Roman" w:hAnsi="Times New Roman" w:cs="Times New Roman"/>
          <w:i/>
          <w:sz w:val="24"/>
          <w:lang w:val="sq-AL"/>
        </w:rPr>
      </w:pPr>
      <w:r w:rsidRPr="002670EC">
        <w:rPr>
          <w:rFonts w:ascii="Times New Roman" w:hAnsi="Times New Roman" w:cs="Times New Roman"/>
          <w:i/>
          <w:sz w:val="24"/>
          <w:lang w:val="sq-AL"/>
        </w:rPr>
        <w:t xml:space="preserve">Jepni një përshkrim të përmbledhur </w:t>
      </w:r>
      <w:r w:rsidR="0054794D" w:rsidRPr="002670EC">
        <w:rPr>
          <w:rFonts w:ascii="Times New Roman" w:hAnsi="Times New Roman" w:cs="Times New Roman"/>
          <w:i/>
          <w:sz w:val="24"/>
          <w:lang w:val="sq-AL"/>
        </w:rPr>
        <w:t xml:space="preserve">të masave të monitorimit dhe </w:t>
      </w:r>
      <w:r w:rsidRPr="002670EC">
        <w:rPr>
          <w:rFonts w:ascii="Times New Roman" w:hAnsi="Times New Roman" w:cs="Times New Roman"/>
          <w:i/>
          <w:sz w:val="24"/>
          <w:lang w:val="sq-AL"/>
        </w:rPr>
        <w:t xml:space="preserve">të </w:t>
      </w:r>
      <w:r w:rsidR="0054794D" w:rsidRPr="002670EC">
        <w:rPr>
          <w:rFonts w:ascii="Times New Roman" w:hAnsi="Times New Roman" w:cs="Times New Roman"/>
          <w:i/>
          <w:sz w:val="24"/>
          <w:lang w:val="sq-AL"/>
        </w:rPr>
        <w:t>vlerësimit</w:t>
      </w:r>
      <w:r w:rsidR="00573E8A" w:rsidRPr="002670EC">
        <w:rPr>
          <w:rFonts w:ascii="Times New Roman" w:hAnsi="Times New Roman" w:cs="Times New Roman"/>
          <w:i/>
          <w:sz w:val="24"/>
          <w:lang w:val="sq-AL"/>
        </w:rPr>
        <w:t>.</w:t>
      </w:r>
    </w:p>
    <w:p w14:paraId="10F2A882" w14:textId="77777777" w:rsidR="00D50753" w:rsidRPr="002670EC" w:rsidRDefault="0054794D" w:rsidP="009F7242">
      <w:pPr>
        <w:pStyle w:val="Style1-BodyText"/>
        <w:numPr>
          <w:ilvl w:val="0"/>
          <w:numId w:val="7"/>
        </w:numPr>
        <w:spacing w:after="0"/>
        <w:rPr>
          <w:rFonts w:ascii="Times New Roman" w:hAnsi="Times New Roman" w:cs="Times New Roman"/>
          <w:i/>
          <w:sz w:val="24"/>
          <w:lang w:val="sq-AL"/>
        </w:rPr>
      </w:pPr>
      <w:r w:rsidRPr="002670EC">
        <w:rPr>
          <w:rFonts w:ascii="Times New Roman" w:hAnsi="Times New Roman" w:cs="Times New Roman"/>
          <w:i/>
          <w:sz w:val="24"/>
          <w:lang w:val="sq-AL"/>
        </w:rPr>
        <w:t>Identifik</w:t>
      </w:r>
      <w:r w:rsidR="00CB0311" w:rsidRPr="002670EC">
        <w:rPr>
          <w:rFonts w:ascii="Times New Roman" w:hAnsi="Times New Roman" w:cs="Times New Roman"/>
          <w:i/>
          <w:sz w:val="24"/>
          <w:lang w:val="sq-AL"/>
        </w:rPr>
        <w:t>oni</w:t>
      </w:r>
      <w:r w:rsidRPr="002670EC">
        <w:rPr>
          <w:rFonts w:ascii="Times New Roman" w:hAnsi="Times New Roman" w:cs="Times New Roman"/>
          <w:i/>
          <w:sz w:val="24"/>
          <w:lang w:val="sq-AL"/>
        </w:rPr>
        <w:t xml:space="preserve"> kritere</w:t>
      </w:r>
      <w:r w:rsidR="00CB0311" w:rsidRPr="002670EC">
        <w:rPr>
          <w:rFonts w:ascii="Times New Roman" w:hAnsi="Times New Roman" w:cs="Times New Roman"/>
          <w:i/>
          <w:sz w:val="24"/>
          <w:lang w:val="sq-AL"/>
        </w:rPr>
        <w:t>t</w:t>
      </w:r>
      <w:r w:rsidRPr="002670EC">
        <w:rPr>
          <w:rFonts w:ascii="Times New Roman" w:hAnsi="Times New Roman" w:cs="Times New Roman"/>
          <w:i/>
          <w:sz w:val="24"/>
          <w:lang w:val="sq-AL"/>
        </w:rPr>
        <w:t>/tregues</w:t>
      </w:r>
      <w:r w:rsidR="00CB0311" w:rsidRPr="002670EC">
        <w:rPr>
          <w:rFonts w:ascii="Times New Roman" w:hAnsi="Times New Roman" w:cs="Times New Roman"/>
          <w:i/>
          <w:sz w:val="24"/>
          <w:lang w:val="sq-AL"/>
        </w:rPr>
        <w:t xml:space="preserve">it </w:t>
      </w:r>
      <w:r w:rsidRPr="002670EC">
        <w:rPr>
          <w:rFonts w:ascii="Times New Roman" w:hAnsi="Times New Roman" w:cs="Times New Roman"/>
          <w:i/>
          <w:sz w:val="24"/>
          <w:lang w:val="sq-AL"/>
        </w:rPr>
        <w:t>pë</w:t>
      </w:r>
      <w:r w:rsidR="00D55BD1" w:rsidRPr="002670EC">
        <w:rPr>
          <w:rFonts w:ascii="Times New Roman" w:hAnsi="Times New Roman" w:cs="Times New Roman"/>
          <w:i/>
          <w:sz w:val="24"/>
          <w:lang w:val="sq-AL"/>
        </w:rPr>
        <w:t>r të matur arritjen e qëllimeve</w:t>
      </w:r>
      <w:r w:rsidRPr="002670EC">
        <w:rPr>
          <w:rFonts w:ascii="Times New Roman" w:hAnsi="Times New Roman" w:cs="Times New Roman"/>
          <w:i/>
          <w:sz w:val="24"/>
          <w:lang w:val="sq-AL"/>
        </w:rPr>
        <w:t xml:space="preserve"> ose progresin drejt tyre</w:t>
      </w:r>
      <w:r w:rsidR="00573E8A" w:rsidRPr="002670EC">
        <w:rPr>
          <w:rFonts w:ascii="Times New Roman" w:hAnsi="Times New Roman" w:cs="Times New Roman"/>
          <w:i/>
          <w:sz w:val="24"/>
          <w:lang w:val="sq-AL"/>
        </w:rPr>
        <w:t>.</w:t>
      </w:r>
    </w:p>
    <w:p w14:paraId="48372B76" w14:textId="77777777" w:rsidR="00D72FBE" w:rsidRPr="002670EC" w:rsidRDefault="00D72FBE" w:rsidP="00D72FBE">
      <w:pPr>
        <w:pStyle w:val="Style1-BodyText"/>
        <w:spacing w:after="0"/>
        <w:rPr>
          <w:rFonts w:ascii="Times New Roman" w:hAnsi="Times New Roman" w:cs="Times New Roman"/>
          <w:sz w:val="24"/>
          <w:lang w:val="sq-AL"/>
        </w:rPr>
      </w:pPr>
    </w:p>
    <w:p w14:paraId="078B3C77" w14:textId="77777777" w:rsidR="005A43D9" w:rsidRPr="006740A4" w:rsidRDefault="005A43D9">
      <w:pPr>
        <w:rPr>
          <w:rFonts w:ascii="Times New Roman" w:eastAsiaTheme="minorHAnsi" w:hAnsi="Times New Roman"/>
          <w:sz w:val="24"/>
          <w:szCs w:val="24"/>
          <w:lang w:val="it-IT"/>
        </w:rPr>
      </w:pPr>
    </w:p>
    <w:p w14:paraId="039B589B" w14:textId="77777777" w:rsidR="000E7A7C" w:rsidRPr="006740A4" w:rsidRDefault="000E7A7C" w:rsidP="000E7A7C">
      <w:pPr>
        <w:jc w:val="both"/>
        <w:rPr>
          <w:rFonts w:ascii="Times New Roman" w:eastAsiaTheme="minorHAnsi" w:hAnsi="Times New Roman"/>
          <w:sz w:val="24"/>
          <w:szCs w:val="24"/>
          <w:lang w:val="it-IT"/>
        </w:rPr>
      </w:pPr>
      <w:r w:rsidRPr="006740A4">
        <w:rPr>
          <w:rFonts w:ascii="Times New Roman" w:eastAsiaTheme="minorHAnsi" w:hAnsi="Times New Roman"/>
          <w:sz w:val="24"/>
          <w:szCs w:val="24"/>
          <w:lang w:val="it-IT"/>
        </w:rPr>
        <w:t xml:space="preserve">Monitorimi dhe vlerësimi i zbatimit të ndërhyrjes do të realizohet nga Ministria e </w:t>
      </w:r>
      <w:r w:rsidR="0045740A">
        <w:rPr>
          <w:rFonts w:ascii="Times New Roman" w:eastAsiaTheme="minorHAnsi" w:hAnsi="Times New Roman"/>
          <w:sz w:val="24"/>
          <w:szCs w:val="24"/>
          <w:lang w:val="it-IT"/>
        </w:rPr>
        <w:t>Mjedisit</w:t>
      </w:r>
      <w:r w:rsidRPr="006740A4">
        <w:rPr>
          <w:rFonts w:ascii="Times New Roman" w:eastAsiaTheme="minorHAnsi" w:hAnsi="Times New Roman"/>
          <w:sz w:val="24"/>
          <w:szCs w:val="24"/>
          <w:lang w:val="it-IT"/>
        </w:rPr>
        <w:t xml:space="preserve">, në bashkëpunim me </w:t>
      </w:r>
      <w:r w:rsidR="0045740A">
        <w:rPr>
          <w:rFonts w:ascii="Times New Roman" w:eastAsiaTheme="minorHAnsi" w:hAnsi="Times New Roman"/>
          <w:sz w:val="24"/>
          <w:szCs w:val="24"/>
          <w:lang w:val="it-IT"/>
        </w:rPr>
        <w:t>Agjencin</w:t>
      </w:r>
      <w:r w:rsidR="008F4324">
        <w:rPr>
          <w:rFonts w:ascii="Times New Roman" w:eastAsiaTheme="minorHAnsi" w:hAnsi="Times New Roman"/>
          <w:sz w:val="24"/>
          <w:szCs w:val="24"/>
          <w:lang w:val="it-IT"/>
        </w:rPr>
        <w:t>ë</w:t>
      </w:r>
      <w:r w:rsidR="0045740A">
        <w:rPr>
          <w:rFonts w:ascii="Times New Roman" w:eastAsiaTheme="minorHAnsi" w:hAnsi="Times New Roman"/>
          <w:sz w:val="24"/>
          <w:szCs w:val="24"/>
          <w:lang w:val="it-IT"/>
        </w:rPr>
        <w:t xml:space="preserve"> e Menaxhimit t</w:t>
      </w:r>
      <w:r w:rsidR="008F4324">
        <w:rPr>
          <w:rFonts w:ascii="Times New Roman" w:eastAsiaTheme="minorHAnsi" w:hAnsi="Times New Roman"/>
          <w:sz w:val="24"/>
          <w:szCs w:val="24"/>
          <w:lang w:val="it-IT"/>
        </w:rPr>
        <w:t>ë</w:t>
      </w:r>
      <w:r w:rsidR="0045740A">
        <w:rPr>
          <w:rFonts w:ascii="Times New Roman" w:eastAsiaTheme="minorHAnsi" w:hAnsi="Times New Roman"/>
          <w:sz w:val="24"/>
          <w:szCs w:val="24"/>
          <w:lang w:val="it-IT"/>
        </w:rPr>
        <w:t xml:space="preserve"> Burimeve Ujore (AMBU)</w:t>
      </w:r>
      <w:r w:rsidRPr="006740A4">
        <w:rPr>
          <w:rFonts w:ascii="Times New Roman" w:eastAsiaTheme="minorHAnsi" w:hAnsi="Times New Roman"/>
          <w:sz w:val="24"/>
          <w:szCs w:val="24"/>
          <w:lang w:val="it-IT"/>
        </w:rPr>
        <w:t xml:space="preserve">. Procesi i monitorimit do të konsistojë në ndjekjen periodike të zbatimit të ndryshimit të varësisë institucionale, funksionimit të strukturave administrative dhe nivelit të koordinimit ndërinstitucional. </w:t>
      </w:r>
      <w:r w:rsidRPr="006740A4">
        <w:rPr>
          <w:rFonts w:ascii="Times New Roman" w:eastAsiaTheme="minorHAnsi" w:hAnsi="Times New Roman"/>
          <w:sz w:val="24"/>
          <w:szCs w:val="24"/>
          <w:lang w:val="it-IT"/>
        </w:rPr>
        <w:lastRenderedPageBreak/>
        <w:t xml:space="preserve">Vlerësimi do të bëhet përmes analizës së performancës institucionale dhe të efikasitetit të bashkëpunimit ndërmjet institucioneve </w:t>
      </w:r>
      <w:r w:rsidR="0045740A">
        <w:rPr>
          <w:rFonts w:ascii="Times New Roman" w:eastAsiaTheme="minorHAnsi" w:hAnsi="Times New Roman"/>
          <w:sz w:val="24"/>
          <w:szCs w:val="24"/>
          <w:lang w:val="it-IT"/>
        </w:rPr>
        <w:t>t</w:t>
      </w:r>
      <w:r w:rsidR="008F4324">
        <w:rPr>
          <w:rFonts w:ascii="Times New Roman" w:eastAsiaTheme="minorHAnsi" w:hAnsi="Times New Roman"/>
          <w:sz w:val="24"/>
          <w:szCs w:val="24"/>
          <w:lang w:val="it-IT"/>
        </w:rPr>
        <w:t>ë</w:t>
      </w:r>
      <w:r w:rsidR="0045740A">
        <w:rPr>
          <w:rFonts w:ascii="Times New Roman" w:eastAsiaTheme="minorHAnsi" w:hAnsi="Times New Roman"/>
          <w:sz w:val="24"/>
          <w:szCs w:val="24"/>
          <w:lang w:val="it-IT"/>
        </w:rPr>
        <w:t xml:space="preserve"> lidhura me fush</w:t>
      </w:r>
      <w:r w:rsidR="008F4324">
        <w:rPr>
          <w:rFonts w:ascii="Times New Roman" w:eastAsiaTheme="minorHAnsi" w:hAnsi="Times New Roman"/>
          <w:sz w:val="24"/>
          <w:szCs w:val="24"/>
          <w:lang w:val="it-IT"/>
        </w:rPr>
        <w:t>ë</w:t>
      </w:r>
      <w:r w:rsidR="0045740A">
        <w:rPr>
          <w:rFonts w:ascii="Times New Roman" w:eastAsiaTheme="minorHAnsi" w:hAnsi="Times New Roman"/>
          <w:sz w:val="24"/>
          <w:szCs w:val="24"/>
          <w:lang w:val="it-IT"/>
        </w:rPr>
        <w:t>n e burimeve ujore</w:t>
      </w:r>
      <w:r w:rsidRPr="006740A4">
        <w:rPr>
          <w:rFonts w:ascii="Times New Roman" w:eastAsiaTheme="minorHAnsi" w:hAnsi="Times New Roman"/>
          <w:sz w:val="24"/>
          <w:szCs w:val="24"/>
          <w:lang w:val="it-IT"/>
        </w:rPr>
        <w:t>. Gjithashtu, do të shqyrtohet nëse ndërhyrja ka kontribuar në përmirësimin e organizimit institucional dhe në zbatimin më efektiv të politikave publike në këtë fushë.</w:t>
      </w:r>
    </w:p>
    <w:p w14:paraId="79A2EEB3" w14:textId="77777777" w:rsidR="000E7A7C" w:rsidRDefault="000E7A7C" w:rsidP="000E7A7C">
      <w:pPr>
        <w:jc w:val="both"/>
        <w:rPr>
          <w:rFonts w:ascii="Times New Roman" w:eastAsiaTheme="minorHAnsi" w:hAnsi="Times New Roman"/>
          <w:sz w:val="24"/>
          <w:szCs w:val="24"/>
          <w:lang w:val="it-IT"/>
        </w:rPr>
      </w:pPr>
      <w:r w:rsidRPr="006740A4">
        <w:rPr>
          <w:rFonts w:ascii="Times New Roman" w:eastAsiaTheme="minorHAnsi" w:hAnsi="Times New Roman"/>
          <w:sz w:val="24"/>
          <w:szCs w:val="24"/>
          <w:lang w:val="it-IT"/>
        </w:rPr>
        <w:br/>
        <w:t xml:space="preserve">Për të matur progresin dhe arritjen e qëllimeve të politikës do të përdoren disa tregues kryesorë, si: funksionimi i rregullt institucional i </w:t>
      </w:r>
      <w:r w:rsidR="0045740A">
        <w:rPr>
          <w:rFonts w:ascii="Times New Roman" w:eastAsiaTheme="minorHAnsi" w:hAnsi="Times New Roman"/>
          <w:sz w:val="24"/>
          <w:szCs w:val="24"/>
          <w:lang w:val="it-IT"/>
        </w:rPr>
        <w:t>AMBU-s</w:t>
      </w:r>
      <w:r w:rsidR="008F4324">
        <w:rPr>
          <w:rFonts w:ascii="Times New Roman" w:eastAsiaTheme="minorHAnsi" w:hAnsi="Times New Roman"/>
          <w:sz w:val="24"/>
          <w:szCs w:val="24"/>
          <w:lang w:val="it-IT"/>
        </w:rPr>
        <w:t>ë</w:t>
      </w:r>
      <w:r w:rsidRPr="006740A4">
        <w:rPr>
          <w:rFonts w:ascii="Times New Roman" w:eastAsiaTheme="minorHAnsi" w:hAnsi="Times New Roman"/>
          <w:sz w:val="24"/>
          <w:szCs w:val="24"/>
          <w:lang w:val="it-IT"/>
        </w:rPr>
        <w:t xml:space="preserve"> pas kalimit në varësi të Ministrisë së </w:t>
      </w:r>
      <w:r w:rsidR="0045740A">
        <w:rPr>
          <w:rFonts w:ascii="Times New Roman" w:eastAsiaTheme="minorHAnsi" w:hAnsi="Times New Roman"/>
          <w:sz w:val="24"/>
          <w:szCs w:val="24"/>
          <w:lang w:val="it-IT"/>
        </w:rPr>
        <w:t>Mjedisit</w:t>
      </w:r>
      <w:r w:rsidRPr="006740A4">
        <w:rPr>
          <w:rFonts w:ascii="Times New Roman" w:eastAsiaTheme="minorHAnsi" w:hAnsi="Times New Roman"/>
          <w:sz w:val="24"/>
          <w:szCs w:val="24"/>
          <w:lang w:val="it-IT"/>
        </w:rPr>
        <w:t xml:space="preserve">; niveli i koordinimit ndërmjet institucioneve pjesëmarrëse </w:t>
      </w:r>
      <w:r w:rsidR="0045740A">
        <w:rPr>
          <w:rFonts w:ascii="Times New Roman" w:eastAsiaTheme="minorHAnsi" w:hAnsi="Times New Roman"/>
          <w:sz w:val="24"/>
          <w:szCs w:val="24"/>
          <w:lang w:val="it-IT"/>
        </w:rPr>
        <w:t>n</w:t>
      </w:r>
      <w:r w:rsidR="008F4324">
        <w:rPr>
          <w:rFonts w:ascii="Times New Roman" w:eastAsiaTheme="minorHAnsi" w:hAnsi="Times New Roman"/>
          <w:sz w:val="24"/>
          <w:szCs w:val="24"/>
          <w:lang w:val="it-IT"/>
        </w:rPr>
        <w:t>ë</w:t>
      </w:r>
      <w:r w:rsidR="0045740A">
        <w:rPr>
          <w:rFonts w:ascii="Times New Roman" w:eastAsiaTheme="minorHAnsi" w:hAnsi="Times New Roman"/>
          <w:sz w:val="24"/>
          <w:szCs w:val="24"/>
          <w:lang w:val="it-IT"/>
        </w:rPr>
        <w:t xml:space="preserve"> hartimin e dokumentave n</w:t>
      </w:r>
      <w:r w:rsidR="008F4324">
        <w:rPr>
          <w:rFonts w:ascii="Times New Roman" w:eastAsiaTheme="minorHAnsi" w:hAnsi="Times New Roman"/>
          <w:sz w:val="24"/>
          <w:szCs w:val="24"/>
          <w:lang w:val="it-IT"/>
        </w:rPr>
        <w:t>ë</w:t>
      </w:r>
      <w:r w:rsidR="0045740A">
        <w:rPr>
          <w:rFonts w:ascii="Times New Roman" w:eastAsiaTheme="minorHAnsi" w:hAnsi="Times New Roman"/>
          <w:sz w:val="24"/>
          <w:szCs w:val="24"/>
          <w:lang w:val="it-IT"/>
        </w:rPr>
        <w:t xml:space="preserve"> sektorin e burimeve ujore</w:t>
      </w:r>
      <w:r w:rsidRPr="006740A4">
        <w:rPr>
          <w:rFonts w:ascii="Times New Roman" w:eastAsiaTheme="minorHAnsi" w:hAnsi="Times New Roman"/>
          <w:sz w:val="24"/>
          <w:szCs w:val="24"/>
          <w:lang w:val="it-IT"/>
        </w:rPr>
        <w:t xml:space="preserve">; respektimi i procedurave të raportimit dhe mbikëqyrjes institucionale; si dhe vazhdimësia dhe efikasiteti i aktiviteteve të lidhura me menaxhimin </w:t>
      </w:r>
      <w:r w:rsidR="0045740A">
        <w:rPr>
          <w:rFonts w:ascii="Times New Roman" w:eastAsiaTheme="minorHAnsi" w:hAnsi="Times New Roman"/>
          <w:sz w:val="24"/>
          <w:szCs w:val="24"/>
          <w:lang w:val="it-IT"/>
        </w:rPr>
        <w:t>e burimeve ujore</w:t>
      </w:r>
      <w:r w:rsidRPr="006740A4">
        <w:rPr>
          <w:rFonts w:ascii="Times New Roman" w:eastAsiaTheme="minorHAnsi" w:hAnsi="Times New Roman"/>
          <w:sz w:val="24"/>
          <w:szCs w:val="24"/>
          <w:lang w:val="it-IT"/>
        </w:rPr>
        <w:t>. Këta tregues do të ndihmojnë në vlerësimin e efektivitetit të ndërhyrjes dhe në identifikimin e nevojës për masa të mëtejshme përmirësuese.</w:t>
      </w:r>
    </w:p>
    <w:p w14:paraId="7AAC324C" w14:textId="77777777" w:rsidR="00DE1F69" w:rsidRDefault="00DE1F69" w:rsidP="000E7A7C">
      <w:pPr>
        <w:jc w:val="both"/>
        <w:rPr>
          <w:rFonts w:ascii="Times New Roman" w:eastAsiaTheme="minorHAnsi" w:hAnsi="Times New Roman"/>
          <w:sz w:val="24"/>
          <w:szCs w:val="24"/>
          <w:lang w:val="it-IT"/>
        </w:rPr>
      </w:pPr>
    </w:p>
    <w:p w14:paraId="3B1295C1" w14:textId="77777777" w:rsidR="003C3C3D" w:rsidRPr="003C7B41" w:rsidRDefault="003C3C3D" w:rsidP="003C3C3D">
      <w:pPr>
        <w:jc w:val="both"/>
        <w:rPr>
          <w:rFonts w:ascii="Times New Roman" w:eastAsiaTheme="minorHAnsi" w:hAnsi="Times New Roman"/>
          <w:b/>
          <w:bCs/>
          <w:sz w:val="24"/>
          <w:szCs w:val="24"/>
          <w:lang w:val="it-IT"/>
        </w:rPr>
      </w:pPr>
      <w:r w:rsidRPr="003C7B41">
        <w:rPr>
          <w:rFonts w:ascii="Times New Roman" w:eastAsiaTheme="minorHAnsi" w:hAnsi="Times New Roman"/>
          <w:b/>
          <w:bCs/>
          <w:sz w:val="24"/>
          <w:szCs w:val="24"/>
          <w:lang w:val="it-IT"/>
        </w:rPr>
        <w:t>Indikatorë të matshëm për monitorim dhe vlerësim:</w:t>
      </w:r>
    </w:p>
    <w:p w14:paraId="5307E89A" w14:textId="77777777" w:rsidR="003C3C3D" w:rsidRPr="003C7B41" w:rsidRDefault="003C3C3D" w:rsidP="00656277">
      <w:pPr>
        <w:numPr>
          <w:ilvl w:val="0"/>
          <w:numId w:val="34"/>
        </w:numPr>
        <w:jc w:val="both"/>
        <w:rPr>
          <w:rFonts w:ascii="Times New Roman" w:eastAsiaTheme="minorHAnsi" w:hAnsi="Times New Roman"/>
          <w:sz w:val="24"/>
          <w:szCs w:val="24"/>
          <w:lang w:val="it-IT"/>
        </w:rPr>
      </w:pPr>
      <w:r w:rsidRPr="003C7B41">
        <w:rPr>
          <w:rFonts w:ascii="Times New Roman" w:eastAsiaTheme="minorHAnsi" w:hAnsi="Times New Roman"/>
          <w:b/>
          <w:bCs/>
          <w:sz w:val="24"/>
          <w:szCs w:val="24"/>
          <w:lang w:val="it-IT"/>
        </w:rPr>
        <w:t>Koha e implementimit të varësisë së re institucionale</w:t>
      </w:r>
    </w:p>
    <w:p w14:paraId="71732D77" w14:textId="77777777" w:rsidR="003C3C3D" w:rsidRPr="003C7B41" w:rsidRDefault="003C3C3D" w:rsidP="00656277">
      <w:pPr>
        <w:numPr>
          <w:ilvl w:val="1"/>
          <w:numId w:val="34"/>
        </w:numPr>
        <w:jc w:val="both"/>
        <w:rPr>
          <w:rFonts w:ascii="Times New Roman" w:eastAsiaTheme="minorHAnsi" w:hAnsi="Times New Roman"/>
          <w:sz w:val="24"/>
          <w:szCs w:val="24"/>
          <w:lang w:val="it-IT"/>
        </w:rPr>
      </w:pPr>
      <w:r w:rsidRPr="003C7B41">
        <w:rPr>
          <w:rFonts w:ascii="Times New Roman" w:eastAsiaTheme="minorHAnsi" w:hAnsi="Times New Roman"/>
          <w:sz w:val="24"/>
          <w:szCs w:val="24"/>
          <w:lang w:val="it-IT"/>
        </w:rPr>
        <w:t xml:space="preserve">Mat se sa kohë ka marrë kalimi i </w:t>
      </w:r>
      <w:r w:rsidR="00083D72">
        <w:rPr>
          <w:rFonts w:ascii="Times New Roman" w:eastAsiaTheme="minorHAnsi" w:hAnsi="Times New Roman"/>
          <w:sz w:val="24"/>
          <w:szCs w:val="24"/>
          <w:lang w:val="it-IT"/>
        </w:rPr>
        <w:t>AMBU</w:t>
      </w:r>
      <w:r w:rsidR="00327304">
        <w:rPr>
          <w:rFonts w:ascii="Times New Roman" w:eastAsiaTheme="minorHAnsi" w:hAnsi="Times New Roman"/>
          <w:sz w:val="24"/>
          <w:szCs w:val="24"/>
          <w:lang w:val="it-IT"/>
        </w:rPr>
        <w:t>-së</w:t>
      </w:r>
      <w:r w:rsidRPr="003C7B41">
        <w:rPr>
          <w:rFonts w:ascii="Times New Roman" w:eastAsiaTheme="minorHAnsi" w:hAnsi="Times New Roman"/>
          <w:sz w:val="24"/>
          <w:szCs w:val="24"/>
          <w:lang w:val="it-IT"/>
        </w:rPr>
        <w:t xml:space="preserve"> në varësi të Ministrisë së </w:t>
      </w:r>
      <w:r w:rsidR="00083D72">
        <w:rPr>
          <w:rFonts w:ascii="Times New Roman" w:eastAsiaTheme="minorHAnsi" w:hAnsi="Times New Roman"/>
          <w:sz w:val="24"/>
          <w:szCs w:val="24"/>
          <w:lang w:val="it-IT"/>
        </w:rPr>
        <w:t>Mjedisit</w:t>
      </w:r>
      <w:r w:rsidRPr="003C7B41">
        <w:rPr>
          <w:rFonts w:ascii="Times New Roman" w:eastAsiaTheme="minorHAnsi" w:hAnsi="Times New Roman"/>
          <w:sz w:val="24"/>
          <w:szCs w:val="24"/>
          <w:lang w:val="it-IT"/>
        </w:rPr>
        <w:t>.</w:t>
      </w:r>
    </w:p>
    <w:p w14:paraId="6AA4200B" w14:textId="77777777" w:rsidR="003C3C3D" w:rsidRPr="003C7B41" w:rsidRDefault="003C3C3D" w:rsidP="00656277">
      <w:pPr>
        <w:numPr>
          <w:ilvl w:val="1"/>
          <w:numId w:val="34"/>
        </w:numPr>
        <w:jc w:val="both"/>
        <w:rPr>
          <w:rFonts w:ascii="Times New Roman" w:eastAsiaTheme="minorHAnsi" w:hAnsi="Times New Roman"/>
          <w:sz w:val="24"/>
          <w:szCs w:val="24"/>
          <w:lang w:val="it-IT"/>
        </w:rPr>
      </w:pPr>
      <w:r w:rsidRPr="003C7B41">
        <w:rPr>
          <w:rFonts w:ascii="Times New Roman" w:eastAsiaTheme="minorHAnsi" w:hAnsi="Times New Roman"/>
          <w:sz w:val="24"/>
          <w:szCs w:val="24"/>
          <w:lang w:val="it-IT"/>
        </w:rPr>
        <w:t>Një tregues mund të jetë përqindja e përfundimit të fazave të tranzicionit sipas kalendarit të përcaktuar.</w:t>
      </w:r>
    </w:p>
    <w:p w14:paraId="356E42E7" w14:textId="77777777" w:rsidR="003C3C3D" w:rsidRPr="003C3C3D" w:rsidRDefault="003C3C3D" w:rsidP="00656277">
      <w:pPr>
        <w:numPr>
          <w:ilvl w:val="0"/>
          <w:numId w:val="34"/>
        </w:numPr>
        <w:jc w:val="both"/>
        <w:rPr>
          <w:rFonts w:ascii="Times New Roman" w:eastAsiaTheme="minorHAnsi" w:hAnsi="Times New Roman"/>
          <w:sz w:val="24"/>
          <w:szCs w:val="24"/>
          <w:lang w:val="en-US"/>
        </w:rPr>
      </w:pPr>
      <w:proofErr w:type="spellStart"/>
      <w:r w:rsidRPr="003C3C3D">
        <w:rPr>
          <w:rFonts w:ascii="Times New Roman" w:eastAsiaTheme="minorHAnsi" w:hAnsi="Times New Roman"/>
          <w:b/>
          <w:bCs/>
          <w:sz w:val="24"/>
          <w:szCs w:val="24"/>
          <w:lang w:val="en-US"/>
        </w:rPr>
        <w:t>Funksionimi</w:t>
      </w:r>
      <w:proofErr w:type="spellEnd"/>
      <w:r w:rsidRPr="003C3C3D">
        <w:rPr>
          <w:rFonts w:ascii="Times New Roman" w:eastAsiaTheme="minorHAnsi" w:hAnsi="Times New Roman"/>
          <w:b/>
          <w:bCs/>
          <w:sz w:val="24"/>
          <w:szCs w:val="24"/>
          <w:lang w:val="en-US"/>
        </w:rPr>
        <w:t xml:space="preserve"> </w:t>
      </w:r>
      <w:proofErr w:type="spellStart"/>
      <w:r w:rsidRPr="003C3C3D">
        <w:rPr>
          <w:rFonts w:ascii="Times New Roman" w:eastAsiaTheme="minorHAnsi" w:hAnsi="Times New Roman"/>
          <w:b/>
          <w:bCs/>
          <w:sz w:val="24"/>
          <w:szCs w:val="24"/>
          <w:lang w:val="en-US"/>
        </w:rPr>
        <w:t>i</w:t>
      </w:r>
      <w:proofErr w:type="spellEnd"/>
      <w:r w:rsidRPr="003C3C3D">
        <w:rPr>
          <w:rFonts w:ascii="Times New Roman" w:eastAsiaTheme="minorHAnsi" w:hAnsi="Times New Roman"/>
          <w:b/>
          <w:bCs/>
          <w:sz w:val="24"/>
          <w:szCs w:val="24"/>
          <w:lang w:val="en-US"/>
        </w:rPr>
        <w:t xml:space="preserve"> </w:t>
      </w:r>
      <w:proofErr w:type="spellStart"/>
      <w:r w:rsidRPr="003C3C3D">
        <w:rPr>
          <w:rFonts w:ascii="Times New Roman" w:eastAsiaTheme="minorHAnsi" w:hAnsi="Times New Roman"/>
          <w:b/>
          <w:bCs/>
          <w:sz w:val="24"/>
          <w:szCs w:val="24"/>
          <w:lang w:val="en-US"/>
        </w:rPr>
        <w:t>rregullt</w:t>
      </w:r>
      <w:proofErr w:type="spellEnd"/>
      <w:r w:rsidRPr="003C3C3D">
        <w:rPr>
          <w:rFonts w:ascii="Times New Roman" w:eastAsiaTheme="minorHAnsi" w:hAnsi="Times New Roman"/>
          <w:b/>
          <w:bCs/>
          <w:sz w:val="24"/>
          <w:szCs w:val="24"/>
          <w:lang w:val="en-US"/>
        </w:rPr>
        <w:t xml:space="preserve"> </w:t>
      </w:r>
      <w:proofErr w:type="spellStart"/>
      <w:r w:rsidRPr="003C3C3D">
        <w:rPr>
          <w:rFonts w:ascii="Times New Roman" w:eastAsiaTheme="minorHAnsi" w:hAnsi="Times New Roman"/>
          <w:b/>
          <w:bCs/>
          <w:sz w:val="24"/>
          <w:szCs w:val="24"/>
          <w:lang w:val="en-US"/>
        </w:rPr>
        <w:t>institucional</w:t>
      </w:r>
      <w:proofErr w:type="spellEnd"/>
      <w:r w:rsidRPr="003C3C3D">
        <w:rPr>
          <w:rFonts w:ascii="Times New Roman" w:eastAsiaTheme="minorHAnsi" w:hAnsi="Times New Roman"/>
          <w:b/>
          <w:bCs/>
          <w:sz w:val="24"/>
          <w:szCs w:val="24"/>
          <w:lang w:val="en-US"/>
        </w:rPr>
        <w:t xml:space="preserve"> </w:t>
      </w:r>
      <w:proofErr w:type="spellStart"/>
      <w:r w:rsidRPr="003C3C3D">
        <w:rPr>
          <w:rFonts w:ascii="Times New Roman" w:eastAsiaTheme="minorHAnsi" w:hAnsi="Times New Roman"/>
          <w:b/>
          <w:bCs/>
          <w:sz w:val="24"/>
          <w:szCs w:val="24"/>
          <w:lang w:val="en-US"/>
        </w:rPr>
        <w:t>i</w:t>
      </w:r>
      <w:proofErr w:type="spellEnd"/>
      <w:r w:rsidRPr="003C3C3D">
        <w:rPr>
          <w:rFonts w:ascii="Times New Roman" w:eastAsiaTheme="minorHAnsi" w:hAnsi="Times New Roman"/>
          <w:b/>
          <w:bCs/>
          <w:sz w:val="24"/>
          <w:szCs w:val="24"/>
          <w:lang w:val="en-US"/>
        </w:rPr>
        <w:t xml:space="preserve"> </w:t>
      </w:r>
      <w:r w:rsidR="00083D72">
        <w:rPr>
          <w:rFonts w:ascii="Times New Roman" w:eastAsiaTheme="minorHAnsi" w:hAnsi="Times New Roman"/>
          <w:b/>
          <w:bCs/>
          <w:sz w:val="24"/>
          <w:szCs w:val="24"/>
          <w:lang w:val="en-US"/>
        </w:rPr>
        <w:t>AMBU</w:t>
      </w:r>
      <w:r w:rsidR="00327304">
        <w:rPr>
          <w:rFonts w:ascii="Times New Roman" w:eastAsiaTheme="minorHAnsi" w:hAnsi="Times New Roman"/>
          <w:b/>
          <w:bCs/>
          <w:sz w:val="24"/>
          <w:szCs w:val="24"/>
          <w:lang w:val="en-US"/>
        </w:rPr>
        <w:t>-</w:t>
      </w:r>
      <w:proofErr w:type="spellStart"/>
      <w:r w:rsidR="00327304">
        <w:rPr>
          <w:rFonts w:ascii="Times New Roman" w:eastAsiaTheme="minorHAnsi" w:hAnsi="Times New Roman"/>
          <w:b/>
          <w:bCs/>
          <w:sz w:val="24"/>
          <w:szCs w:val="24"/>
          <w:lang w:val="en-US"/>
        </w:rPr>
        <w:t>së</w:t>
      </w:r>
      <w:proofErr w:type="spellEnd"/>
    </w:p>
    <w:p w14:paraId="620969E3" w14:textId="77777777" w:rsidR="003C3C3D" w:rsidRPr="003C3C3D" w:rsidRDefault="003C3C3D" w:rsidP="00656277">
      <w:pPr>
        <w:numPr>
          <w:ilvl w:val="1"/>
          <w:numId w:val="34"/>
        </w:numPr>
        <w:jc w:val="both"/>
        <w:rPr>
          <w:rFonts w:ascii="Times New Roman" w:eastAsiaTheme="minorHAnsi" w:hAnsi="Times New Roman"/>
          <w:sz w:val="24"/>
          <w:szCs w:val="24"/>
          <w:lang w:val="en-US"/>
        </w:rPr>
      </w:pPr>
      <w:proofErr w:type="spellStart"/>
      <w:r w:rsidRPr="003C3C3D">
        <w:rPr>
          <w:rFonts w:ascii="Times New Roman" w:eastAsiaTheme="minorHAnsi" w:hAnsi="Times New Roman"/>
          <w:sz w:val="24"/>
          <w:szCs w:val="24"/>
          <w:lang w:val="en-US"/>
        </w:rPr>
        <w:t>Numri</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i</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rasteve</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ku</w:t>
      </w:r>
      <w:proofErr w:type="spellEnd"/>
      <w:r w:rsidRPr="003C3C3D">
        <w:rPr>
          <w:rFonts w:ascii="Times New Roman" w:eastAsiaTheme="minorHAnsi" w:hAnsi="Times New Roman"/>
          <w:sz w:val="24"/>
          <w:szCs w:val="24"/>
          <w:lang w:val="en-US"/>
        </w:rPr>
        <w:t xml:space="preserve"> </w:t>
      </w:r>
      <w:r w:rsidR="00083D72">
        <w:rPr>
          <w:rFonts w:ascii="Times New Roman" w:eastAsiaTheme="minorHAnsi" w:hAnsi="Times New Roman"/>
          <w:sz w:val="24"/>
          <w:szCs w:val="24"/>
          <w:lang w:val="en-US"/>
        </w:rPr>
        <w:t>AMBU</w:t>
      </w:r>
      <w:r w:rsidRPr="003C3C3D">
        <w:rPr>
          <w:rFonts w:ascii="Times New Roman" w:eastAsiaTheme="minorHAnsi" w:hAnsi="Times New Roman"/>
          <w:sz w:val="24"/>
          <w:szCs w:val="24"/>
          <w:lang w:val="en-US"/>
        </w:rPr>
        <w:t xml:space="preserve"> ka </w:t>
      </w:r>
      <w:proofErr w:type="spellStart"/>
      <w:r w:rsidRPr="003C3C3D">
        <w:rPr>
          <w:rFonts w:ascii="Times New Roman" w:eastAsiaTheme="minorHAnsi" w:hAnsi="Times New Roman"/>
          <w:sz w:val="24"/>
          <w:szCs w:val="24"/>
          <w:lang w:val="en-US"/>
        </w:rPr>
        <w:t>funksionuar</w:t>
      </w:r>
      <w:proofErr w:type="spellEnd"/>
      <w:r w:rsidRPr="003C3C3D">
        <w:rPr>
          <w:rFonts w:ascii="Times New Roman" w:eastAsiaTheme="minorHAnsi" w:hAnsi="Times New Roman"/>
          <w:sz w:val="24"/>
          <w:szCs w:val="24"/>
          <w:lang w:val="en-US"/>
        </w:rPr>
        <w:t xml:space="preserve"> pa </w:t>
      </w:r>
      <w:proofErr w:type="spellStart"/>
      <w:r w:rsidRPr="003C3C3D">
        <w:rPr>
          <w:rFonts w:ascii="Times New Roman" w:eastAsiaTheme="minorHAnsi" w:hAnsi="Times New Roman"/>
          <w:sz w:val="24"/>
          <w:szCs w:val="24"/>
          <w:lang w:val="en-US"/>
        </w:rPr>
        <w:t>ndërprerje</w:t>
      </w:r>
      <w:proofErr w:type="spellEnd"/>
      <w:r w:rsidRPr="003C3C3D">
        <w:rPr>
          <w:rFonts w:ascii="Times New Roman" w:eastAsiaTheme="minorHAnsi" w:hAnsi="Times New Roman"/>
          <w:sz w:val="24"/>
          <w:szCs w:val="24"/>
          <w:lang w:val="en-US"/>
        </w:rPr>
        <w:t xml:space="preserve"> pas </w:t>
      </w:r>
      <w:proofErr w:type="spellStart"/>
      <w:r w:rsidRPr="003C3C3D">
        <w:rPr>
          <w:rFonts w:ascii="Times New Roman" w:eastAsiaTheme="minorHAnsi" w:hAnsi="Times New Roman"/>
          <w:sz w:val="24"/>
          <w:szCs w:val="24"/>
          <w:lang w:val="en-US"/>
        </w:rPr>
        <w:t>ndryshimit</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të</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varësisë</w:t>
      </w:r>
      <w:proofErr w:type="spellEnd"/>
      <w:r w:rsidRPr="003C3C3D">
        <w:rPr>
          <w:rFonts w:ascii="Times New Roman" w:eastAsiaTheme="minorHAnsi" w:hAnsi="Times New Roman"/>
          <w:sz w:val="24"/>
          <w:szCs w:val="24"/>
          <w:lang w:val="en-US"/>
        </w:rPr>
        <w:t>.</w:t>
      </w:r>
    </w:p>
    <w:p w14:paraId="1E301EBB" w14:textId="77777777" w:rsidR="003C3C3D" w:rsidRPr="003C3C3D" w:rsidRDefault="003C3C3D" w:rsidP="00656277">
      <w:pPr>
        <w:numPr>
          <w:ilvl w:val="1"/>
          <w:numId w:val="34"/>
        </w:numPr>
        <w:jc w:val="both"/>
        <w:rPr>
          <w:rFonts w:ascii="Times New Roman" w:eastAsiaTheme="minorHAnsi" w:hAnsi="Times New Roman"/>
          <w:sz w:val="24"/>
          <w:szCs w:val="24"/>
          <w:lang w:val="en-US"/>
        </w:rPr>
      </w:pPr>
      <w:proofErr w:type="spellStart"/>
      <w:r w:rsidRPr="003C3C3D">
        <w:rPr>
          <w:rFonts w:ascii="Times New Roman" w:eastAsiaTheme="minorHAnsi" w:hAnsi="Times New Roman"/>
          <w:sz w:val="24"/>
          <w:szCs w:val="24"/>
          <w:lang w:val="en-US"/>
        </w:rPr>
        <w:t>Matet</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si</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përqindje</w:t>
      </w:r>
      <w:proofErr w:type="spellEnd"/>
      <w:r w:rsidRPr="003C3C3D">
        <w:rPr>
          <w:rFonts w:ascii="Times New Roman" w:eastAsiaTheme="minorHAnsi" w:hAnsi="Times New Roman"/>
          <w:sz w:val="24"/>
          <w:szCs w:val="24"/>
          <w:lang w:val="en-US"/>
        </w:rPr>
        <w:t xml:space="preserve"> e </w:t>
      </w:r>
      <w:proofErr w:type="spellStart"/>
      <w:r w:rsidRPr="003C3C3D">
        <w:rPr>
          <w:rFonts w:ascii="Times New Roman" w:eastAsiaTheme="minorHAnsi" w:hAnsi="Times New Roman"/>
          <w:sz w:val="24"/>
          <w:szCs w:val="24"/>
          <w:lang w:val="en-US"/>
        </w:rPr>
        <w:t>ditëve</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të</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punës</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ku</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nuk</w:t>
      </w:r>
      <w:proofErr w:type="spellEnd"/>
      <w:r w:rsidRPr="003C3C3D">
        <w:rPr>
          <w:rFonts w:ascii="Times New Roman" w:eastAsiaTheme="minorHAnsi" w:hAnsi="Times New Roman"/>
          <w:sz w:val="24"/>
          <w:szCs w:val="24"/>
          <w:lang w:val="en-US"/>
        </w:rPr>
        <w:t xml:space="preserve"> ka </w:t>
      </w:r>
      <w:proofErr w:type="spellStart"/>
      <w:r w:rsidRPr="003C3C3D">
        <w:rPr>
          <w:rFonts w:ascii="Times New Roman" w:eastAsiaTheme="minorHAnsi" w:hAnsi="Times New Roman"/>
          <w:sz w:val="24"/>
          <w:szCs w:val="24"/>
          <w:lang w:val="en-US"/>
        </w:rPr>
        <w:t>ndërprerje</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në</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shërbime</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dhe</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raportim</w:t>
      </w:r>
      <w:proofErr w:type="spellEnd"/>
      <w:r w:rsidRPr="003C3C3D">
        <w:rPr>
          <w:rFonts w:ascii="Times New Roman" w:eastAsiaTheme="minorHAnsi" w:hAnsi="Times New Roman"/>
          <w:sz w:val="24"/>
          <w:szCs w:val="24"/>
          <w:lang w:val="en-US"/>
        </w:rPr>
        <w:t>.</w:t>
      </w:r>
    </w:p>
    <w:p w14:paraId="3717A9AD" w14:textId="77777777" w:rsidR="003C3C3D" w:rsidRPr="003C3C3D" w:rsidRDefault="003C3C3D" w:rsidP="00656277">
      <w:pPr>
        <w:numPr>
          <w:ilvl w:val="0"/>
          <w:numId w:val="34"/>
        </w:numPr>
        <w:jc w:val="both"/>
        <w:rPr>
          <w:rFonts w:ascii="Times New Roman" w:eastAsiaTheme="minorHAnsi" w:hAnsi="Times New Roman"/>
          <w:sz w:val="24"/>
          <w:szCs w:val="24"/>
          <w:lang w:val="en-US"/>
        </w:rPr>
      </w:pPr>
      <w:proofErr w:type="spellStart"/>
      <w:r w:rsidRPr="003C3C3D">
        <w:rPr>
          <w:rFonts w:ascii="Times New Roman" w:eastAsiaTheme="minorHAnsi" w:hAnsi="Times New Roman"/>
          <w:b/>
          <w:bCs/>
          <w:sz w:val="24"/>
          <w:szCs w:val="24"/>
          <w:lang w:val="en-US"/>
        </w:rPr>
        <w:t>Niveli</w:t>
      </w:r>
      <w:proofErr w:type="spellEnd"/>
      <w:r w:rsidRPr="003C3C3D">
        <w:rPr>
          <w:rFonts w:ascii="Times New Roman" w:eastAsiaTheme="minorHAnsi" w:hAnsi="Times New Roman"/>
          <w:b/>
          <w:bCs/>
          <w:sz w:val="24"/>
          <w:szCs w:val="24"/>
          <w:lang w:val="en-US"/>
        </w:rPr>
        <w:t xml:space="preserve"> </w:t>
      </w:r>
      <w:proofErr w:type="spellStart"/>
      <w:r w:rsidRPr="003C3C3D">
        <w:rPr>
          <w:rFonts w:ascii="Times New Roman" w:eastAsiaTheme="minorHAnsi" w:hAnsi="Times New Roman"/>
          <w:b/>
          <w:bCs/>
          <w:sz w:val="24"/>
          <w:szCs w:val="24"/>
          <w:lang w:val="en-US"/>
        </w:rPr>
        <w:t>i</w:t>
      </w:r>
      <w:proofErr w:type="spellEnd"/>
      <w:r w:rsidRPr="003C3C3D">
        <w:rPr>
          <w:rFonts w:ascii="Times New Roman" w:eastAsiaTheme="minorHAnsi" w:hAnsi="Times New Roman"/>
          <w:b/>
          <w:bCs/>
          <w:sz w:val="24"/>
          <w:szCs w:val="24"/>
          <w:lang w:val="en-US"/>
        </w:rPr>
        <w:t xml:space="preserve"> </w:t>
      </w:r>
      <w:proofErr w:type="spellStart"/>
      <w:r w:rsidRPr="003C3C3D">
        <w:rPr>
          <w:rFonts w:ascii="Times New Roman" w:eastAsiaTheme="minorHAnsi" w:hAnsi="Times New Roman"/>
          <w:b/>
          <w:bCs/>
          <w:sz w:val="24"/>
          <w:szCs w:val="24"/>
          <w:lang w:val="en-US"/>
        </w:rPr>
        <w:t>koordinimit</w:t>
      </w:r>
      <w:proofErr w:type="spellEnd"/>
      <w:r w:rsidRPr="003C3C3D">
        <w:rPr>
          <w:rFonts w:ascii="Times New Roman" w:eastAsiaTheme="minorHAnsi" w:hAnsi="Times New Roman"/>
          <w:b/>
          <w:bCs/>
          <w:sz w:val="24"/>
          <w:szCs w:val="24"/>
          <w:lang w:val="en-US"/>
        </w:rPr>
        <w:t xml:space="preserve"> </w:t>
      </w:r>
      <w:proofErr w:type="spellStart"/>
      <w:r w:rsidRPr="003C3C3D">
        <w:rPr>
          <w:rFonts w:ascii="Times New Roman" w:eastAsiaTheme="minorHAnsi" w:hAnsi="Times New Roman"/>
          <w:b/>
          <w:bCs/>
          <w:sz w:val="24"/>
          <w:szCs w:val="24"/>
          <w:lang w:val="en-US"/>
        </w:rPr>
        <w:t>ndërinstitucional</w:t>
      </w:r>
      <w:proofErr w:type="spellEnd"/>
    </w:p>
    <w:p w14:paraId="21D51F1A" w14:textId="77777777" w:rsidR="003C3C3D" w:rsidRPr="003C3C3D" w:rsidRDefault="003C3C3D" w:rsidP="00656277">
      <w:pPr>
        <w:numPr>
          <w:ilvl w:val="1"/>
          <w:numId w:val="34"/>
        </w:numPr>
        <w:jc w:val="both"/>
        <w:rPr>
          <w:rFonts w:ascii="Times New Roman" w:eastAsiaTheme="minorHAnsi" w:hAnsi="Times New Roman"/>
          <w:sz w:val="24"/>
          <w:szCs w:val="24"/>
          <w:lang w:val="en-US"/>
        </w:rPr>
      </w:pPr>
      <w:proofErr w:type="spellStart"/>
      <w:r w:rsidRPr="003C3C3D">
        <w:rPr>
          <w:rFonts w:ascii="Times New Roman" w:eastAsiaTheme="minorHAnsi" w:hAnsi="Times New Roman"/>
          <w:sz w:val="24"/>
          <w:szCs w:val="24"/>
          <w:lang w:val="en-US"/>
        </w:rPr>
        <w:t>Numri</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i</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takimeve</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koordinuese</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të</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zhvilluara</w:t>
      </w:r>
      <w:proofErr w:type="spellEnd"/>
      <w:r w:rsidRPr="003C3C3D">
        <w:rPr>
          <w:rFonts w:ascii="Times New Roman" w:eastAsiaTheme="minorHAnsi" w:hAnsi="Times New Roman"/>
          <w:sz w:val="24"/>
          <w:szCs w:val="24"/>
          <w:lang w:val="en-US"/>
        </w:rPr>
        <w:t xml:space="preserve"> midis </w:t>
      </w:r>
      <w:r w:rsidR="00083D72">
        <w:rPr>
          <w:rFonts w:ascii="Times New Roman" w:eastAsiaTheme="minorHAnsi" w:hAnsi="Times New Roman"/>
          <w:sz w:val="24"/>
          <w:szCs w:val="24"/>
          <w:lang w:val="en-US"/>
        </w:rPr>
        <w:t>AMBU</w:t>
      </w:r>
      <w:r w:rsidR="00327304">
        <w:rPr>
          <w:rFonts w:ascii="Times New Roman" w:eastAsiaTheme="minorHAnsi" w:hAnsi="Times New Roman"/>
          <w:sz w:val="24"/>
          <w:szCs w:val="24"/>
          <w:lang w:val="en-US"/>
        </w:rPr>
        <w:t>-</w:t>
      </w:r>
      <w:proofErr w:type="spellStart"/>
      <w:r w:rsidR="00327304">
        <w:rPr>
          <w:rFonts w:ascii="Times New Roman" w:eastAsiaTheme="minorHAnsi" w:hAnsi="Times New Roman"/>
          <w:sz w:val="24"/>
          <w:szCs w:val="24"/>
          <w:lang w:val="en-US"/>
        </w:rPr>
        <w:t>së</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ministrisë</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përgjegjëse</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dhe</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institucioneve</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pjesëmarrëse</w:t>
      </w:r>
      <w:proofErr w:type="spellEnd"/>
      <w:r w:rsidRPr="003C3C3D">
        <w:rPr>
          <w:rFonts w:ascii="Times New Roman" w:eastAsiaTheme="minorHAnsi" w:hAnsi="Times New Roman"/>
          <w:sz w:val="24"/>
          <w:szCs w:val="24"/>
          <w:lang w:val="en-US"/>
        </w:rPr>
        <w:t>.</w:t>
      </w:r>
    </w:p>
    <w:p w14:paraId="0816E657" w14:textId="77777777" w:rsidR="003C3C3D" w:rsidRPr="003C3C3D" w:rsidRDefault="003C3C3D" w:rsidP="00656277">
      <w:pPr>
        <w:numPr>
          <w:ilvl w:val="1"/>
          <w:numId w:val="34"/>
        </w:numPr>
        <w:jc w:val="both"/>
        <w:rPr>
          <w:rFonts w:ascii="Times New Roman" w:eastAsiaTheme="minorHAnsi" w:hAnsi="Times New Roman"/>
          <w:sz w:val="24"/>
          <w:szCs w:val="24"/>
          <w:lang w:val="en-US"/>
        </w:rPr>
      </w:pPr>
      <w:proofErr w:type="spellStart"/>
      <w:r w:rsidRPr="003C3C3D">
        <w:rPr>
          <w:rFonts w:ascii="Times New Roman" w:eastAsiaTheme="minorHAnsi" w:hAnsi="Times New Roman"/>
          <w:sz w:val="24"/>
          <w:szCs w:val="24"/>
          <w:lang w:val="en-US"/>
        </w:rPr>
        <w:t>Përqindja</w:t>
      </w:r>
      <w:proofErr w:type="spellEnd"/>
      <w:r w:rsidRPr="003C3C3D">
        <w:rPr>
          <w:rFonts w:ascii="Times New Roman" w:eastAsiaTheme="minorHAnsi" w:hAnsi="Times New Roman"/>
          <w:sz w:val="24"/>
          <w:szCs w:val="24"/>
          <w:lang w:val="en-US"/>
        </w:rPr>
        <w:t xml:space="preserve"> e </w:t>
      </w:r>
      <w:proofErr w:type="spellStart"/>
      <w:r w:rsidRPr="003C3C3D">
        <w:rPr>
          <w:rFonts w:ascii="Times New Roman" w:eastAsiaTheme="minorHAnsi" w:hAnsi="Times New Roman"/>
          <w:sz w:val="24"/>
          <w:szCs w:val="24"/>
          <w:lang w:val="en-US"/>
        </w:rPr>
        <w:t>vendimeve</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të</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marrë</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në</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këto</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takime</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që</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janë</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zbatuar</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në</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praktikë</w:t>
      </w:r>
      <w:proofErr w:type="spellEnd"/>
      <w:r w:rsidRPr="003C3C3D">
        <w:rPr>
          <w:rFonts w:ascii="Times New Roman" w:eastAsiaTheme="minorHAnsi" w:hAnsi="Times New Roman"/>
          <w:sz w:val="24"/>
          <w:szCs w:val="24"/>
          <w:lang w:val="en-US"/>
        </w:rPr>
        <w:t>.</w:t>
      </w:r>
    </w:p>
    <w:p w14:paraId="718F4C6D" w14:textId="77777777" w:rsidR="003C3C3D" w:rsidRPr="003C7B41" w:rsidRDefault="003C3C3D" w:rsidP="00656277">
      <w:pPr>
        <w:numPr>
          <w:ilvl w:val="0"/>
          <w:numId w:val="34"/>
        </w:numPr>
        <w:jc w:val="both"/>
        <w:rPr>
          <w:rFonts w:ascii="Times New Roman" w:eastAsiaTheme="minorHAnsi" w:hAnsi="Times New Roman"/>
          <w:sz w:val="24"/>
          <w:szCs w:val="24"/>
          <w:lang w:val="it-IT"/>
        </w:rPr>
      </w:pPr>
      <w:r w:rsidRPr="003C7B41">
        <w:rPr>
          <w:rFonts w:ascii="Times New Roman" w:eastAsiaTheme="minorHAnsi" w:hAnsi="Times New Roman"/>
          <w:b/>
          <w:bCs/>
          <w:sz w:val="24"/>
          <w:szCs w:val="24"/>
          <w:lang w:val="it-IT"/>
        </w:rPr>
        <w:t>Respektimi i procedurave të raportimit dhe mbikëqyrjes institucionale</w:t>
      </w:r>
    </w:p>
    <w:p w14:paraId="2173F3FA" w14:textId="77777777" w:rsidR="003C3C3D" w:rsidRPr="003C7B41" w:rsidRDefault="003C3C3D" w:rsidP="00656277">
      <w:pPr>
        <w:numPr>
          <w:ilvl w:val="1"/>
          <w:numId w:val="34"/>
        </w:numPr>
        <w:jc w:val="both"/>
        <w:rPr>
          <w:rFonts w:ascii="Times New Roman" w:eastAsiaTheme="minorHAnsi" w:hAnsi="Times New Roman"/>
          <w:sz w:val="24"/>
          <w:szCs w:val="24"/>
          <w:lang w:val="it-IT"/>
        </w:rPr>
      </w:pPr>
      <w:r w:rsidRPr="003C7B41">
        <w:rPr>
          <w:rFonts w:ascii="Times New Roman" w:eastAsiaTheme="minorHAnsi" w:hAnsi="Times New Roman"/>
          <w:sz w:val="24"/>
          <w:szCs w:val="24"/>
          <w:lang w:val="it-IT"/>
        </w:rPr>
        <w:t>Numri i raporteve mujore ose tremujore të dorëzuara sipas afateve të përcaktuara.</w:t>
      </w:r>
    </w:p>
    <w:p w14:paraId="78637364" w14:textId="77777777" w:rsidR="003C3C3D" w:rsidRPr="003C7B41" w:rsidRDefault="003C3C3D" w:rsidP="00656277">
      <w:pPr>
        <w:numPr>
          <w:ilvl w:val="1"/>
          <w:numId w:val="34"/>
        </w:numPr>
        <w:jc w:val="both"/>
        <w:rPr>
          <w:rFonts w:ascii="Times New Roman" w:eastAsiaTheme="minorHAnsi" w:hAnsi="Times New Roman"/>
          <w:sz w:val="24"/>
          <w:szCs w:val="24"/>
          <w:lang w:val="it-IT"/>
        </w:rPr>
      </w:pPr>
      <w:r w:rsidRPr="003C7B41">
        <w:rPr>
          <w:rFonts w:ascii="Times New Roman" w:eastAsiaTheme="minorHAnsi" w:hAnsi="Times New Roman"/>
          <w:sz w:val="24"/>
          <w:szCs w:val="24"/>
          <w:lang w:val="it-IT"/>
        </w:rPr>
        <w:t>Përqindja e dokumenteve administrative të përditësuara sipas linjave të raportimit të reja.</w:t>
      </w:r>
    </w:p>
    <w:p w14:paraId="1A4EBEAA" w14:textId="77777777" w:rsidR="003C3C3D" w:rsidRPr="003C3C3D" w:rsidRDefault="003C3C3D" w:rsidP="00656277">
      <w:pPr>
        <w:numPr>
          <w:ilvl w:val="0"/>
          <w:numId w:val="34"/>
        </w:numPr>
        <w:jc w:val="both"/>
        <w:rPr>
          <w:rFonts w:ascii="Times New Roman" w:eastAsiaTheme="minorHAnsi" w:hAnsi="Times New Roman"/>
          <w:sz w:val="24"/>
          <w:szCs w:val="24"/>
          <w:lang w:val="en-US"/>
        </w:rPr>
      </w:pPr>
      <w:proofErr w:type="spellStart"/>
      <w:r w:rsidRPr="003C3C3D">
        <w:rPr>
          <w:rFonts w:ascii="Times New Roman" w:eastAsiaTheme="minorHAnsi" w:hAnsi="Times New Roman"/>
          <w:b/>
          <w:bCs/>
          <w:sz w:val="24"/>
          <w:szCs w:val="24"/>
          <w:lang w:val="en-US"/>
        </w:rPr>
        <w:t>Vazhdimësia</w:t>
      </w:r>
      <w:proofErr w:type="spellEnd"/>
      <w:r w:rsidRPr="003C3C3D">
        <w:rPr>
          <w:rFonts w:ascii="Times New Roman" w:eastAsiaTheme="minorHAnsi" w:hAnsi="Times New Roman"/>
          <w:b/>
          <w:bCs/>
          <w:sz w:val="24"/>
          <w:szCs w:val="24"/>
          <w:lang w:val="en-US"/>
        </w:rPr>
        <w:t xml:space="preserve"> </w:t>
      </w:r>
      <w:proofErr w:type="spellStart"/>
      <w:r w:rsidRPr="003C3C3D">
        <w:rPr>
          <w:rFonts w:ascii="Times New Roman" w:eastAsiaTheme="minorHAnsi" w:hAnsi="Times New Roman"/>
          <w:b/>
          <w:bCs/>
          <w:sz w:val="24"/>
          <w:szCs w:val="24"/>
          <w:lang w:val="en-US"/>
        </w:rPr>
        <w:t>dhe</w:t>
      </w:r>
      <w:proofErr w:type="spellEnd"/>
      <w:r w:rsidRPr="003C3C3D">
        <w:rPr>
          <w:rFonts w:ascii="Times New Roman" w:eastAsiaTheme="minorHAnsi" w:hAnsi="Times New Roman"/>
          <w:b/>
          <w:bCs/>
          <w:sz w:val="24"/>
          <w:szCs w:val="24"/>
          <w:lang w:val="en-US"/>
        </w:rPr>
        <w:t xml:space="preserve"> </w:t>
      </w:r>
      <w:proofErr w:type="spellStart"/>
      <w:r w:rsidRPr="003C3C3D">
        <w:rPr>
          <w:rFonts w:ascii="Times New Roman" w:eastAsiaTheme="minorHAnsi" w:hAnsi="Times New Roman"/>
          <w:b/>
          <w:bCs/>
          <w:sz w:val="24"/>
          <w:szCs w:val="24"/>
          <w:lang w:val="en-US"/>
        </w:rPr>
        <w:t>efikasiteti</w:t>
      </w:r>
      <w:proofErr w:type="spellEnd"/>
      <w:r w:rsidRPr="003C3C3D">
        <w:rPr>
          <w:rFonts w:ascii="Times New Roman" w:eastAsiaTheme="minorHAnsi" w:hAnsi="Times New Roman"/>
          <w:b/>
          <w:bCs/>
          <w:sz w:val="24"/>
          <w:szCs w:val="24"/>
          <w:lang w:val="en-US"/>
        </w:rPr>
        <w:t xml:space="preserve"> </w:t>
      </w:r>
      <w:proofErr w:type="spellStart"/>
      <w:r w:rsidRPr="003C3C3D">
        <w:rPr>
          <w:rFonts w:ascii="Times New Roman" w:eastAsiaTheme="minorHAnsi" w:hAnsi="Times New Roman"/>
          <w:b/>
          <w:bCs/>
          <w:sz w:val="24"/>
          <w:szCs w:val="24"/>
          <w:lang w:val="en-US"/>
        </w:rPr>
        <w:t>i</w:t>
      </w:r>
      <w:proofErr w:type="spellEnd"/>
      <w:r w:rsidRPr="003C3C3D">
        <w:rPr>
          <w:rFonts w:ascii="Times New Roman" w:eastAsiaTheme="minorHAnsi" w:hAnsi="Times New Roman"/>
          <w:b/>
          <w:bCs/>
          <w:sz w:val="24"/>
          <w:szCs w:val="24"/>
          <w:lang w:val="en-US"/>
        </w:rPr>
        <w:t xml:space="preserve"> </w:t>
      </w:r>
      <w:proofErr w:type="spellStart"/>
      <w:r w:rsidRPr="003C3C3D">
        <w:rPr>
          <w:rFonts w:ascii="Times New Roman" w:eastAsiaTheme="minorHAnsi" w:hAnsi="Times New Roman"/>
          <w:b/>
          <w:bCs/>
          <w:sz w:val="24"/>
          <w:szCs w:val="24"/>
          <w:lang w:val="en-US"/>
        </w:rPr>
        <w:t>shërbimeve</w:t>
      </w:r>
      <w:proofErr w:type="spellEnd"/>
    </w:p>
    <w:p w14:paraId="59F532A2" w14:textId="77777777" w:rsidR="003C3C3D" w:rsidRPr="003C3C3D" w:rsidRDefault="003C3C3D" w:rsidP="00656277">
      <w:pPr>
        <w:numPr>
          <w:ilvl w:val="1"/>
          <w:numId w:val="34"/>
        </w:numPr>
        <w:jc w:val="both"/>
        <w:rPr>
          <w:rFonts w:ascii="Times New Roman" w:eastAsiaTheme="minorHAnsi" w:hAnsi="Times New Roman"/>
          <w:sz w:val="24"/>
          <w:szCs w:val="24"/>
          <w:lang w:val="en-US"/>
        </w:rPr>
      </w:pPr>
      <w:proofErr w:type="spellStart"/>
      <w:r w:rsidRPr="003C3C3D">
        <w:rPr>
          <w:rFonts w:ascii="Times New Roman" w:eastAsiaTheme="minorHAnsi" w:hAnsi="Times New Roman"/>
          <w:sz w:val="24"/>
          <w:szCs w:val="24"/>
          <w:lang w:val="en-US"/>
        </w:rPr>
        <w:t>Numri</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i</w:t>
      </w:r>
      <w:proofErr w:type="spellEnd"/>
      <w:r w:rsidRPr="003C3C3D">
        <w:rPr>
          <w:rFonts w:ascii="Times New Roman" w:eastAsiaTheme="minorHAnsi" w:hAnsi="Times New Roman"/>
          <w:sz w:val="24"/>
          <w:szCs w:val="24"/>
          <w:lang w:val="en-US"/>
        </w:rPr>
        <w:t xml:space="preserve"> </w:t>
      </w:r>
      <w:proofErr w:type="spellStart"/>
      <w:r w:rsidR="00046681">
        <w:rPr>
          <w:rFonts w:ascii="Times New Roman" w:eastAsiaTheme="minorHAnsi" w:hAnsi="Times New Roman"/>
          <w:sz w:val="24"/>
          <w:szCs w:val="24"/>
          <w:lang w:val="en-US"/>
        </w:rPr>
        <w:t>k</w:t>
      </w:r>
      <w:r w:rsidR="00EA4A10">
        <w:rPr>
          <w:rFonts w:ascii="Times New Roman" w:eastAsiaTheme="minorHAnsi" w:hAnsi="Times New Roman"/>
          <w:sz w:val="24"/>
          <w:szCs w:val="24"/>
          <w:lang w:val="en-US"/>
        </w:rPr>
        <w:t>ë</w:t>
      </w:r>
      <w:r w:rsidR="00046681">
        <w:rPr>
          <w:rFonts w:ascii="Times New Roman" w:eastAsiaTheme="minorHAnsi" w:hAnsi="Times New Roman"/>
          <w:sz w:val="24"/>
          <w:szCs w:val="24"/>
          <w:lang w:val="en-US"/>
        </w:rPr>
        <w:t>rkesave</w:t>
      </w:r>
      <w:proofErr w:type="spellEnd"/>
      <w:r w:rsidR="00046681">
        <w:rPr>
          <w:rFonts w:ascii="Times New Roman" w:eastAsiaTheme="minorHAnsi" w:hAnsi="Times New Roman"/>
          <w:sz w:val="24"/>
          <w:szCs w:val="24"/>
          <w:lang w:val="en-US"/>
        </w:rPr>
        <w:t xml:space="preserve"> </w:t>
      </w:r>
      <w:proofErr w:type="spellStart"/>
      <w:r w:rsidR="00046681">
        <w:rPr>
          <w:rFonts w:ascii="Times New Roman" w:eastAsiaTheme="minorHAnsi" w:hAnsi="Times New Roman"/>
          <w:sz w:val="24"/>
          <w:szCs w:val="24"/>
          <w:lang w:val="en-US"/>
        </w:rPr>
        <w:t>p</w:t>
      </w:r>
      <w:r w:rsidR="00EA4A10">
        <w:rPr>
          <w:rFonts w:ascii="Times New Roman" w:eastAsiaTheme="minorHAnsi" w:hAnsi="Times New Roman"/>
          <w:sz w:val="24"/>
          <w:szCs w:val="24"/>
          <w:lang w:val="en-US"/>
        </w:rPr>
        <w:t>ë</w:t>
      </w:r>
      <w:r w:rsidR="00046681">
        <w:rPr>
          <w:rFonts w:ascii="Times New Roman" w:eastAsiaTheme="minorHAnsi" w:hAnsi="Times New Roman"/>
          <w:sz w:val="24"/>
          <w:szCs w:val="24"/>
          <w:lang w:val="en-US"/>
        </w:rPr>
        <w:t>r</w:t>
      </w:r>
      <w:proofErr w:type="spellEnd"/>
      <w:r w:rsidR="00046681">
        <w:rPr>
          <w:rFonts w:ascii="Times New Roman" w:eastAsiaTheme="minorHAnsi" w:hAnsi="Times New Roman"/>
          <w:sz w:val="24"/>
          <w:szCs w:val="24"/>
          <w:lang w:val="en-US"/>
        </w:rPr>
        <w:t xml:space="preserve"> </w:t>
      </w:r>
      <w:proofErr w:type="spellStart"/>
      <w:r w:rsidR="00046681">
        <w:rPr>
          <w:rFonts w:ascii="Times New Roman" w:eastAsiaTheme="minorHAnsi" w:hAnsi="Times New Roman"/>
          <w:sz w:val="24"/>
          <w:szCs w:val="24"/>
          <w:lang w:val="en-US"/>
        </w:rPr>
        <w:t>leje</w:t>
      </w:r>
      <w:proofErr w:type="spellEnd"/>
      <w:r w:rsidR="00046681">
        <w:rPr>
          <w:rFonts w:ascii="Times New Roman" w:eastAsiaTheme="minorHAnsi" w:hAnsi="Times New Roman"/>
          <w:sz w:val="24"/>
          <w:szCs w:val="24"/>
          <w:lang w:val="en-US"/>
        </w:rPr>
        <w:t xml:space="preserve"> /</w:t>
      </w:r>
      <w:proofErr w:type="spellStart"/>
      <w:r w:rsidR="00046681">
        <w:rPr>
          <w:rFonts w:ascii="Times New Roman" w:eastAsiaTheme="minorHAnsi" w:hAnsi="Times New Roman"/>
          <w:sz w:val="24"/>
          <w:szCs w:val="24"/>
          <w:lang w:val="en-US"/>
        </w:rPr>
        <w:t>autorizim</w:t>
      </w:r>
      <w:proofErr w:type="spellEnd"/>
      <w:r w:rsidR="00046681">
        <w:rPr>
          <w:rFonts w:ascii="Times New Roman" w:eastAsiaTheme="minorHAnsi" w:hAnsi="Times New Roman"/>
          <w:sz w:val="24"/>
          <w:szCs w:val="24"/>
          <w:lang w:val="en-US"/>
        </w:rPr>
        <w:t xml:space="preserve"> </w:t>
      </w:r>
      <w:proofErr w:type="spellStart"/>
      <w:r w:rsidR="00046681">
        <w:rPr>
          <w:rFonts w:ascii="Times New Roman" w:eastAsiaTheme="minorHAnsi" w:hAnsi="Times New Roman"/>
          <w:sz w:val="24"/>
          <w:szCs w:val="24"/>
          <w:lang w:val="en-US"/>
        </w:rPr>
        <w:t>p</w:t>
      </w:r>
      <w:r w:rsidR="00EA4A10">
        <w:rPr>
          <w:rFonts w:ascii="Times New Roman" w:eastAsiaTheme="minorHAnsi" w:hAnsi="Times New Roman"/>
          <w:sz w:val="24"/>
          <w:szCs w:val="24"/>
          <w:lang w:val="en-US"/>
        </w:rPr>
        <w:t>ë</w:t>
      </w:r>
      <w:r w:rsidR="00046681">
        <w:rPr>
          <w:rFonts w:ascii="Times New Roman" w:eastAsiaTheme="minorHAnsi" w:hAnsi="Times New Roman"/>
          <w:sz w:val="24"/>
          <w:szCs w:val="24"/>
          <w:lang w:val="en-US"/>
        </w:rPr>
        <w:t>rdorimi</w:t>
      </w:r>
      <w:proofErr w:type="spellEnd"/>
      <w:r w:rsidR="00046681">
        <w:rPr>
          <w:rFonts w:ascii="Times New Roman" w:eastAsiaTheme="minorHAnsi" w:hAnsi="Times New Roman"/>
          <w:sz w:val="24"/>
          <w:szCs w:val="24"/>
          <w:lang w:val="en-US"/>
        </w:rPr>
        <w:t xml:space="preserve"> </w:t>
      </w:r>
      <w:proofErr w:type="spellStart"/>
      <w:r w:rsidR="00046681">
        <w:rPr>
          <w:rFonts w:ascii="Times New Roman" w:eastAsiaTheme="minorHAnsi" w:hAnsi="Times New Roman"/>
          <w:sz w:val="24"/>
          <w:szCs w:val="24"/>
          <w:lang w:val="en-US"/>
        </w:rPr>
        <w:t>burimi</w:t>
      </w:r>
      <w:proofErr w:type="spellEnd"/>
      <w:r w:rsidR="00046681">
        <w:rPr>
          <w:rFonts w:ascii="Times New Roman" w:eastAsiaTheme="minorHAnsi" w:hAnsi="Times New Roman"/>
          <w:sz w:val="24"/>
          <w:szCs w:val="24"/>
          <w:lang w:val="en-US"/>
        </w:rPr>
        <w:t xml:space="preserve"> </w:t>
      </w:r>
      <w:proofErr w:type="spellStart"/>
      <w:r w:rsidR="00046681">
        <w:rPr>
          <w:rFonts w:ascii="Times New Roman" w:eastAsiaTheme="minorHAnsi" w:hAnsi="Times New Roman"/>
          <w:sz w:val="24"/>
          <w:szCs w:val="24"/>
          <w:lang w:val="en-US"/>
        </w:rPr>
        <w:t>ujor</w:t>
      </w:r>
      <w:proofErr w:type="spellEnd"/>
      <w:r w:rsidR="00046681">
        <w:rPr>
          <w:rFonts w:ascii="Times New Roman" w:eastAsiaTheme="minorHAnsi" w:hAnsi="Times New Roman"/>
          <w:sz w:val="24"/>
          <w:szCs w:val="24"/>
          <w:lang w:val="en-US"/>
        </w:rPr>
        <w:t xml:space="preserve"> </w:t>
      </w:r>
      <w:proofErr w:type="spellStart"/>
      <w:r w:rsidR="00046681">
        <w:rPr>
          <w:rFonts w:ascii="Times New Roman" w:eastAsiaTheme="minorHAnsi" w:hAnsi="Times New Roman"/>
          <w:sz w:val="24"/>
          <w:szCs w:val="24"/>
          <w:lang w:val="en-US"/>
        </w:rPr>
        <w:t>jasht</w:t>
      </w:r>
      <w:r w:rsidR="00EA4A10">
        <w:rPr>
          <w:rFonts w:ascii="Times New Roman" w:eastAsiaTheme="minorHAnsi" w:hAnsi="Times New Roman"/>
          <w:sz w:val="24"/>
          <w:szCs w:val="24"/>
          <w:lang w:val="en-US"/>
        </w:rPr>
        <w:t>ë</w:t>
      </w:r>
      <w:proofErr w:type="spellEnd"/>
      <w:r w:rsidR="00046681">
        <w:rPr>
          <w:rFonts w:ascii="Times New Roman" w:eastAsiaTheme="minorHAnsi" w:hAnsi="Times New Roman"/>
          <w:sz w:val="24"/>
          <w:szCs w:val="24"/>
          <w:lang w:val="en-US"/>
        </w:rPr>
        <w:t xml:space="preserve"> </w:t>
      </w:r>
      <w:proofErr w:type="spellStart"/>
      <w:r w:rsidR="00046681">
        <w:rPr>
          <w:rFonts w:ascii="Times New Roman" w:eastAsiaTheme="minorHAnsi" w:hAnsi="Times New Roman"/>
          <w:sz w:val="24"/>
          <w:szCs w:val="24"/>
          <w:lang w:val="en-US"/>
        </w:rPr>
        <w:t>afati</w:t>
      </w:r>
      <w:proofErr w:type="spellEnd"/>
      <w:r w:rsidR="00046681">
        <w:rPr>
          <w:rFonts w:ascii="Times New Roman" w:eastAsiaTheme="minorHAnsi" w:hAnsi="Times New Roman"/>
          <w:sz w:val="24"/>
          <w:szCs w:val="24"/>
          <w:lang w:val="en-US"/>
        </w:rPr>
        <w:t xml:space="preserve"> </w:t>
      </w:r>
      <w:r w:rsidRPr="003C3C3D">
        <w:rPr>
          <w:rFonts w:ascii="Times New Roman" w:eastAsiaTheme="minorHAnsi" w:hAnsi="Times New Roman"/>
          <w:sz w:val="24"/>
          <w:szCs w:val="24"/>
          <w:lang w:val="en-US"/>
        </w:rPr>
        <w:t xml:space="preserve">pas </w:t>
      </w:r>
      <w:proofErr w:type="spellStart"/>
      <w:r w:rsidRPr="003C3C3D">
        <w:rPr>
          <w:rFonts w:ascii="Times New Roman" w:eastAsiaTheme="minorHAnsi" w:hAnsi="Times New Roman"/>
          <w:sz w:val="24"/>
          <w:szCs w:val="24"/>
          <w:lang w:val="en-US"/>
        </w:rPr>
        <w:t>ndryshimit</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të</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varësisë</w:t>
      </w:r>
      <w:proofErr w:type="spellEnd"/>
      <w:r w:rsidRPr="003C3C3D">
        <w:rPr>
          <w:rFonts w:ascii="Times New Roman" w:eastAsiaTheme="minorHAnsi" w:hAnsi="Times New Roman"/>
          <w:sz w:val="24"/>
          <w:szCs w:val="24"/>
          <w:lang w:val="en-US"/>
        </w:rPr>
        <w:t>.</w:t>
      </w:r>
    </w:p>
    <w:p w14:paraId="2EA45781" w14:textId="77777777" w:rsidR="003C3C3D" w:rsidRPr="009F6A7A" w:rsidRDefault="003C3C3D" w:rsidP="00656277">
      <w:pPr>
        <w:numPr>
          <w:ilvl w:val="1"/>
          <w:numId w:val="34"/>
        </w:numPr>
        <w:jc w:val="both"/>
        <w:rPr>
          <w:rFonts w:ascii="Times New Roman" w:eastAsiaTheme="minorHAnsi" w:hAnsi="Times New Roman"/>
          <w:sz w:val="24"/>
          <w:szCs w:val="24"/>
          <w:lang w:val="it-IT"/>
        </w:rPr>
      </w:pPr>
      <w:r w:rsidRPr="009F6A7A">
        <w:rPr>
          <w:rFonts w:ascii="Times New Roman" w:eastAsiaTheme="minorHAnsi" w:hAnsi="Times New Roman"/>
          <w:sz w:val="24"/>
          <w:szCs w:val="24"/>
          <w:lang w:val="it-IT"/>
        </w:rPr>
        <w:t>Koha mesatare e përgjigjes ndaj kërkesave nga institucionet e përfshira.</w:t>
      </w:r>
    </w:p>
    <w:p w14:paraId="71BDC3DB" w14:textId="77777777" w:rsidR="003C3C3D" w:rsidRPr="003C3C3D" w:rsidRDefault="003C3C3D" w:rsidP="00656277">
      <w:pPr>
        <w:numPr>
          <w:ilvl w:val="0"/>
          <w:numId w:val="34"/>
        </w:numPr>
        <w:jc w:val="both"/>
        <w:rPr>
          <w:rFonts w:ascii="Times New Roman" w:eastAsiaTheme="minorHAnsi" w:hAnsi="Times New Roman"/>
          <w:sz w:val="24"/>
          <w:szCs w:val="24"/>
          <w:lang w:val="en-US"/>
        </w:rPr>
      </w:pPr>
      <w:proofErr w:type="spellStart"/>
      <w:r w:rsidRPr="003C3C3D">
        <w:rPr>
          <w:rFonts w:ascii="Times New Roman" w:eastAsiaTheme="minorHAnsi" w:hAnsi="Times New Roman"/>
          <w:b/>
          <w:bCs/>
          <w:sz w:val="24"/>
          <w:szCs w:val="24"/>
          <w:lang w:val="en-US"/>
        </w:rPr>
        <w:t>Përputhshmëria</w:t>
      </w:r>
      <w:proofErr w:type="spellEnd"/>
      <w:r w:rsidRPr="003C3C3D">
        <w:rPr>
          <w:rFonts w:ascii="Times New Roman" w:eastAsiaTheme="minorHAnsi" w:hAnsi="Times New Roman"/>
          <w:b/>
          <w:bCs/>
          <w:sz w:val="24"/>
          <w:szCs w:val="24"/>
          <w:lang w:val="en-US"/>
        </w:rPr>
        <w:t xml:space="preserve"> me </w:t>
      </w:r>
      <w:proofErr w:type="spellStart"/>
      <w:r w:rsidRPr="003C3C3D">
        <w:rPr>
          <w:rFonts w:ascii="Times New Roman" w:eastAsiaTheme="minorHAnsi" w:hAnsi="Times New Roman"/>
          <w:b/>
          <w:bCs/>
          <w:sz w:val="24"/>
          <w:szCs w:val="24"/>
          <w:lang w:val="en-US"/>
        </w:rPr>
        <w:t>objektivat</w:t>
      </w:r>
      <w:proofErr w:type="spellEnd"/>
      <w:r w:rsidRPr="003C3C3D">
        <w:rPr>
          <w:rFonts w:ascii="Times New Roman" w:eastAsiaTheme="minorHAnsi" w:hAnsi="Times New Roman"/>
          <w:b/>
          <w:bCs/>
          <w:sz w:val="24"/>
          <w:szCs w:val="24"/>
          <w:lang w:val="en-US"/>
        </w:rPr>
        <w:t xml:space="preserve"> </w:t>
      </w:r>
      <w:proofErr w:type="spellStart"/>
      <w:r w:rsidRPr="003C3C3D">
        <w:rPr>
          <w:rFonts w:ascii="Times New Roman" w:eastAsiaTheme="minorHAnsi" w:hAnsi="Times New Roman"/>
          <w:b/>
          <w:bCs/>
          <w:sz w:val="24"/>
          <w:szCs w:val="24"/>
          <w:lang w:val="en-US"/>
        </w:rPr>
        <w:t>strategjike</w:t>
      </w:r>
      <w:proofErr w:type="spellEnd"/>
    </w:p>
    <w:p w14:paraId="180F9A27" w14:textId="77777777" w:rsidR="003C3C3D" w:rsidRPr="003C3C3D" w:rsidRDefault="003C3C3D" w:rsidP="00656277">
      <w:pPr>
        <w:numPr>
          <w:ilvl w:val="1"/>
          <w:numId w:val="34"/>
        </w:numPr>
        <w:jc w:val="both"/>
        <w:rPr>
          <w:rFonts w:ascii="Times New Roman" w:eastAsiaTheme="minorHAnsi" w:hAnsi="Times New Roman"/>
          <w:sz w:val="24"/>
          <w:szCs w:val="24"/>
          <w:lang w:val="en-US"/>
        </w:rPr>
      </w:pPr>
      <w:proofErr w:type="spellStart"/>
      <w:r w:rsidRPr="003C3C3D">
        <w:rPr>
          <w:rFonts w:ascii="Times New Roman" w:eastAsiaTheme="minorHAnsi" w:hAnsi="Times New Roman"/>
          <w:sz w:val="24"/>
          <w:szCs w:val="24"/>
          <w:lang w:val="en-US"/>
        </w:rPr>
        <w:t>Matet</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përmes</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një</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vlerësimi</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cilësor</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të</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përfitimeve</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të</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arritura</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për</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koordinimin</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institucional</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dhe</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përmirësimin</w:t>
      </w:r>
      <w:proofErr w:type="spellEnd"/>
      <w:r w:rsidRPr="003C3C3D">
        <w:rPr>
          <w:rFonts w:ascii="Times New Roman" w:eastAsiaTheme="minorHAnsi" w:hAnsi="Times New Roman"/>
          <w:sz w:val="24"/>
          <w:szCs w:val="24"/>
          <w:lang w:val="en-US"/>
        </w:rPr>
        <w:t xml:space="preserve"> e </w:t>
      </w:r>
      <w:proofErr w:type="spellStart"/>
      <w:r w:rsidRPr="003C3C3D">
        <w:rPr>
          <w:rFonts w:ascii="Times New Roman" w:eastAsiaTheme="minorHAnsi" w:hAnsi="Times New Roman"/>
          <w:sz w:val="24"/>
          <w:szCs w:val="24"/>
          <w:lang w:val="en-US"/>
        </w:rPr>
        <w:t>organizimit</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administrativ</w:t>
      </w:r>
      <w:proofErr w:type="spellEnd"/>
      <w:r w:rsidRPr="003C3C3D">
        <w:rPr>
          <w:rFonts w:ascii="Times New Roman" w:eastAsiaTheme="minorHAnsi" w:hAnsi="Times New Roman"/>
          <w:sz w:val="24"/>
          <w:szCs w:val="24"/>
          <w:lang w:val="en-US"/>
        </w:rPr>
        <w:t>.</w:t>
      </w:r>
    </w:p>
    <w:p w14:paraId="29998BBB" w14:textId="77777777" w:rsidR="00EA4A10" w:rsidRPr="00327304" w:rsidRDefault="003C3C3D" w:rsidP="00327304">
      <w:pPr>
        <w:numPr>
          <w:ilvl w:val="1"/>
          <w:numId w:val="34"/>
        </w:numPr>
        <w:jc w:val="both"/>
        <w:rPr>
          <w:rFonts w:ascii="Times New Roman" w:eastAsiaTheme="minorHAnsi" w:hAnsi="Times New Roman"/>
          <w:sz w:val="24"/>
          <w:szCs w:val="24"/>
          <w:lang w:val="en-US"/>
        </w:rPr>
      </w:pPr>
      <w:proofErr w:type="spellStart"/>
      <w:r w:rsidRPr="003C3C3D">
        <w:rPr>
          <w:rFonts w:ascii="Times New Roman" w:eastAsiaTheme="minorHAnsi" w:hAnsi="Times New Roman"/>
          <w:sz w:val="24"/>
          <w:szCs w:val="24"/>
          <w:lang w:val="en-US"/>
        </w:rPr>
        <w:t>Përqindja</w:t>
      </w:r>
      <w:proofErr w:type="spellEnd"/>
      <w:r w:rsidRPr="003C3C3D">
        <w:rPr>
          <w:rFonts w:ascii="Times New Roman" w:eastAsiaTheme="minorHAnsi" w:hAnsi="Times New Roman"/>
          <w:sz w:val="24"/>
          <w:szCs w:val="24"/>
          <w:lang w:val="en-US"/>
        </w:rPr>
        <w:t xml:space="preserve"> e </w:t>
      </w:r>
      <w:proofErr w:type="spellStart"/>
      <w:r w:rsidRPr="003C3C3D">
        <w:rPr>
          <w:rFonts w:ascii="Times New Roman" w:eastAsiaTheme="minorHAnsi" w:hAnsi="Times New Roman"/>
          <w:sz w:val="24"/>
          <w:szCs w:val="24"/>
          <w:lang w:val="en-US"/>
        </w:rPr>
        <w:t>rekomandimeve</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të</w:t>
      </w:r>
      <w:proofErr w:type="spellEnd"/>
      <w:r w:rsidRPr="003C3C3D">
        <w:rPr>
          <w:rFonts w:ascii="Times New Roman" w:eastAsiaTheme="minorHAnsi" w:hAnsi="Times New Roman"/>
          <w:sz w:val="24"/>
          <w:szCs w:val="24"/>
          <w:lang w:val="en-US"/>
        </w:rPr>
        <w:t xml:space="preserve"> SIGMA-s </w:t>
      </w:r>
      <w:proofErr w:type="spellStart"/>
      <w:r w:rsidRPr="003C3C3D">
        <w:rPr>
          <w:rFonts w:ascii="Times New Roman" w:eastAsiaTheme="minorHAnsi" w:hAnsi="Times New Roman"/>
          <w:sz w:val="24"/>
          <w:szCs w:val="24"/>
          <w:lang w:val="en-US"/>
        </w:rPr>
        <w:t>të</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implementuara</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në</w:t>
      </w:r>
      <w:proofErr w:type="spellEnd"/>
      <w:r w:rsidRPr="003C3C3D">
        <w:rPr>
          <w:rFonts w:ascii="Times New Roman" w:eastAsiaTheme="minorHAnsi" w:hAnsi="Times New Roman"/>
          <w:sz w:val="24"/>
          <w:szCs w:val="24"/>
          <w:lang w:val="en-US"/>
        </w:rPr>
        <w:t xml:space="preserve"> </w:t>
      </w:r>
      <w:proofErr w:type="spellStart"/>
      <w:r w:rsidRPr="003C3C3D">
        <w:rPr>
          <w:rFonts w:ascii="Times New Roman" w:eastAsiaTheme="minorHAnsi" w:hAnsi="Times New Roman"/>
          <w:sz w:val="24"/>
          <w:szCs w:val="24"/>
          <w:lang w:val="en-US"/>
        </w:rPr>
        <w:t>praktikë</w:t>
      </w:r>
      <w:proofErr w:type="spellEnd"/>
      <w:r w:rsidRPr="003C3C3D">
        <w:rPr>
          <w:rFonts w:ascii="Times New Roman" w:eastAsiaTheme="minorHAnsi" w:hAnsi="Times New Roman"/>
          <w:sz w:val="24"/>
          <w:szCs w:val="24"/>
          <w:lang w:val="en-US"/>
        </w:rPr>
        <w:t>.</w:t>
      </w:r>
    </w:p>
    <w:p w14:paraId="02925C4E" w14:textId="77777777" w:rsidR="00EA4A10" w:rsidRDefault="00EA4A10" w:rsidP="005A43D9">
      <w:pPr>
        <w:spacing w:line="276" w:lineRule="auto"/>
        <w:jc w:val="both"/>
        <w:rPr>
          <w:rFonts w:ascii="Times New Roman" w:hAnsi="Times New Roman"/>
          <w:b/>
          <w:sz w:val="24"/>
          <w:szCs w:val="24"/>
          <w:lang w:val="sq-AL"/>
        </w:rPr>
      </w:pPr>
    </w:p>
    <w:p w14:paraId="43EBC7DF" w14:textId="77777777" w:rsidR="00EA4A10" w:rsidRDefault="00EA4A10" w:rsidP="005A43D9">
      <w:pPr>
        <w:spacing w:line="276" w:lineRule="auto"/>
        <w:jc w:val="both"/>
        <w:rPr>
          <w:rFonts w:ascii="Times New Roman" w:hAnsi="Times New Roman"/>
          <w:b/>
          <w:sz w:val="24"/>
          <w:szCs w:val="24"/>
          <w:lang w:val="sq-AL"/>
        </w:rPr>
      </w:pPr>
    </w:p>
    <w:p w14:paraId="475F7DF2" w14:textId="77777777" w:rsidR="005A43D9" w:rsidRPr="002670EC" w:rsidRDefault="005A43D9" w:rsidP="00EA4A10">
      <w:pPr>
        <w:spacing w:line="276" w:lineRule="auto"/>
        <w:jc w:val="center"/>
        <w:rPr>
          <w:rStyle w:val="Strong"/>
          <w:rFonts w:ascii="Times New Roman" w:hAnsi="Times New Roman"/>
          <w:b w:val="0"/>
          <w:bCs w:val="0"/>
          <w:sz w:val="24"/>
          <w:szCs w:val="24"/>
          <w:lang w:val="sq-AL"/>
        </w:rPr>
      </w:pPr>
      <w:r w:rsidRPr="002670EC">
        <w:rPr>
          <w:rFonts w:ascii="Times New Roman" w:hAnsi="Times New Roman"/>
          <w:b/>
          <w:sz w:val="24"/>
          <w:szCs w:val="24"/>
          <w:lang w:val="sq-AL"/>
        </w:rPr>
        <w:t>Raporti i vlerësimit të ndikimit - Shtojca2/a</w:t>
      </w:r>
    </w:p>
    <w:p w14:paraId="356F85C8" w14:textId="77777777" w:rsidR="005A43D9" w:rsidRPr="002670EC" w:rsidRDefault="005A43D9" w:rsidP="005A43D9">
      <w:pPr>
        <w:jc w:val="both"/>
        <w:rPr>
          <w:rFonts w:ascii="Times New Roman" w:hAnsi="Times New Roman"/>
          <w:bCs/>
          <w:sz w:val="24"/>
          <w:szCs w:val="24"/>
          <w:lang w:val="sq-AL"/>
        </w:rPr>
      </w:pPr>
      <w:r w:rsidRPr="002670EC">
        <w:rPr>
          <w:rStyle w:val="Strong"/>
          <w:rFonts w:ascii="Times New Roman" w:hAnsi="Times New Roman"/>
          <w:b w:val="0"/>
          <w:i/>
          <w:sz w:val="24"/>
          <w:szCs w:val="24"/>
          <w:lang w:val="sq-AL"/>
        </w:rPr>
        <w:t>Tabela: Vlera aktuale neto në total (VAN) - kostot dhe përfitimet me vlerë monetare të përcaktuar në milionë lekë e zbritur për 10 vjet (Vlera aktuale e kostos dhe vlera aktuale e përfitimit); krahasuar me status quo-në</w:t>
      </w:r>
      <w:r w:rsidRPr="002670EC">
        <w:rPr>
          <w:rStyle w:val="Strong"/>
          <w:rFonts w:ascii="Times New Roman" w:hAnsi="Times New Roman"/>
          <w:b w:val="0"/>
          <w:sz w:val="24"/>
          <w:szCs w:val="24"/>
          <w:lang w:val="sq-AL"/>
        </w:rPr>
        <w:t>.</w:t>
      </w:r>
    </w:p>
    <w:p w14:paraId="126C0D78" w14:textId="77777777" w:rsidR="00D72FBE" w:rsidRPr="002670EC" w:rsidRDefault="006C21C7" w:rsidP="00D72FBE">
      <w:pPr>
        <w:pStyle w:val="Style1-BodyText"/>
        <w:spacing w:after="0" w:line="276" w:lineRule="auto"/>
        <w:rPr>
          <w:rFonts w:ascii="Times New Roman" w:hAnsi="Times New Roman" w:cs="Times New Roman"/>
          <w:sz w:val="24"/>
          <w:lang w:val="sq-AL"/>
        </w:rPr>
      </w:pPr>
      <w:r w:rsidRPr="002670EC">
        <w:rPr>
          <w:rFonts w:ascii="Times New Roman" w:hAnsi="Times New Roman" w:cs="Times New Roman"/>
          <w:sz w:val="24"/>
          <w:lang w:val="sq-AL"/>
        </w:rPr>
        <w:t xml:space="preserve">                                                                                                                           </w:t>
      </w:r>
      <w:r w:rsidR="00913E3E" w:rsidRPr="002670EC">
        <w:rPr>
          <w:rFonts w:ascii="Times New Roman" w:hAnsi="Times New Roman" w:cs="Times New Roman"/>
          <w:sz w:val="24"/>
          <w:lang w:val="sq-AL"/>
        </w:rPr>
        <w:t>(Në milion lekë)</w:t>
      </w:r>
    </w:p>
    <w:bookmarkEnd w:id="9"/>
    <w:tbl>
      <w:tblPr>
        <w:tblStyle w:val="TableGrid"/>
        <w:tblpPr w:leftFromText="180" w:rightFromText="180" w:vertAnchor="text" w:horzAnchor="margin" w:tblpXSpec="right" w:tblpY="15"/>
        <w:tblW w:w="9810" w:type="dxa"/>
        <w:tblLayout w:type="fixed"/>
        <w:tblLook w:val="04A0" w:firstRow="1" w:lastRow="0" w:firstColumn="1" w:lastColumn="0" w:noHBand="0" w:noVBand="1"/>
      </w:tblPr>
      <w:tblGrid>
        <w:gridCol w:w="2543"/>
        <w:gridCol w:w="713"/>
        <w:gridCol w:w="708"/>
        <w:gridCol w:w="709"/>
        <w:gridCol w:w="736"/>
        <w:gridCol w:w="711"/>
        <w:gridCol w:w="720"/>
        <w:gridCol w:w="720"/>
        <w:gridCol w:w="720"/>
        <w:gridCol w:w="720"/>
        <w:gridCol w:w="810"/>
      </w:tblGrid>
      <w:tr w:rsidR="002670EC" w:rsidRPr="002670EC" w14:paraId="10A1B30E" w14:textId="77777777" w:rsidTr="00D72FBE">
        <w:tc>
          <w:tcPr>
            <w:tcW w:w="2543" w:type="dxa"/>
          </w:tcPr>
          <w:p w14:paraId="564D76D4" w14:textId="77777777" w:rsidR="00F264EB" w:rsidRPr="002670EC" w:rsidRDefault="00F264EB" w:rsidP="00F264EB">
            <w:pPr>
              <w:spacing w:line="276" w:lineRule="auto"/>
              <w:rPr>
                <w:rFonts w:ascii="Times New Roman" w:hAnsi="Times New Roman"/>
                <w:sz w:val="24"/>
                <w:szCs w:val="24"/>
                <w:lang w:val="sq-AL"/>
              </w:rPr>
            </w:pPr>
          </w:p>
        </w:tc>
        <w:tc>
          <w:tcPr>
            <w:tcW w:w="713" w:type="dxa"/>
          </w:tcPr>
          <w:p w14:paraId="74D492BB" w14:textId="77777777" w:rsidR="00F264EB" w:rsidRPr="002670EC" w:rsidRDefault="003223DE" w:rsidP="00894820">
            <w:pPr>
              <w:spacing w:line="276" w:lineRule="auto"/>
              <w:rPr>
                <w:rFonts w:ascii="Times New Roman" w:hAnsi="Times New Roman"/>
                <w:sz w:val="24"/>
                <w:szCs w:val="24"/>
                <w:lang w:val="sq-AL"/>
              </w:rPr>
            </w:pPr>
            <w:r w:rsidRPr="002670EC">
              <w:rPr>
                <w:rFonts w:ascii="Times New Roman" w:hAnsi="Times New Roman"/>
                <w:sz w:val="24"/>
                <w:szCs w:val="24"/>
                <w:lang w:val="sq-AL"/>
              </w:rPr>
              <w:t>Viti</w:t>
            </w:r>
            <w:r w:rsidR="00894820" w:rsidRPr="002670EC">
              <w:rPr>
                <w:rFonts w:ascii="Times New Roman" w:hAnsi="Times New Roman"/>
                <w:sz w:val="24"/>
                <w:szCs w:val="24"/>
                <w:lang w:val="sq-AL"/>
              </w:rPr>
              <w:t xml:space="preserve"> </w:t>
            </w:r>
            <w:r w:rsidR="00F264EB" w:rsidRPr="002670EC">
              <w:rPr>
                <w:rFonts w:ascii="Times New Roman" w:hAnsi="Times New Roman"/>
                <w:sz w:val="24"/>
                <w:szCs w:val="24"/>
                <w:lang w:val="sq-AL"/>
              </w:rPr>
              <w:t>1</w:t>
            </w:r>
          </w:p>
        </w:tc>
        <w:tc>
          <w:tcPr>
            <w:tcW w:w="708" w:type="dxa"/>
          </w:tcPr>
          <w:p w14:paraId="1A0E0978" w14:textId="77777777" w:rsidR="00F264EB" w:rsidRPr="002670EC" w:rsidRDefault="00F264EB"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Viti 2</w:t>
            </w:r>
          </w:p>
        </w:tc>
        <w:tc>
          <w:tcPr>
            <w:tcW w:w="709" w:type="dxa"/>
          </w:tcPr>
          <w:p w14:paraId="278E0C0C" w14:textId="77777777" w:rsidR="00F264EB" w:rsidRPr="002670EC" w:rsidRDefault="00F264EB" w:rsidP="00894820">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Viti</w:t>
            </w:r>
            <w:r w:rsidR="00894820" w:rsidRPr="002670EC">
              <w:rPr>
                <w:rFonts w:ascii="Times New Roman" w:hAnsi="Times New Roman"/>
                <w:sz w:val="24"/>
                <w:szCs w:val="24"/>
                <w:lang w:val="sq-AL"/>
              </w:rPr>
              <w:t xml:space="preserve"> </w:t>
            </w:r>
            <w:r w:rsidRPr="002670EC">
              <w:rPr>
                <w:rFonts w:ascii="Times New Roman" w:hAnsi="Times New Roman"/>
                <w:sz w:val="24"/>
                <w:szCs w:val="24"/>
                <w:lang w:val="sq-AL"/>
              </w:rPr>
              <w:t>3</w:t>
            </w:r>
          </w:p>
        </w:tc>
        <w:tc>
          <w:tcPr>
            <w:tcW w:w="736" w:type="dxa"/>
          </w:tcPr>
          <w:p w14:paraId="0F70FED4" w14:textId="77777777" w:rsidR="00F264EB" w:rsidRPr="002670EC" w:rsidRDefault="00F264EB" w:rsidP="00894820">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Viti</w:t>
            </w:r>
            <w:r w:rsidR="00894820" w:rsidRPr="002670EC">
              <w:rPr>
                <w:rFonts w:ascii="Times New Roman" w:hAnsi="Times New Roman"/>
                <w:sz w:val="24"/>
                <w:szCs w:val="24"/>
                <w:lang w:val="sq-AL"/>
              </w:rPr>
              <w:t xml:space="preserve"> </w:t>
            </w:r>
            <w:r w:rsidRPr="002670EC">
              <w:rPr>
                <w:rFonts w:ascii="Times New Roman" w:hAnsi="Times New Roman"/>
                <w:sz w:val="24"/>
                <w:szCs w:val="24"/>
                <w:lang w:val="sq-AL"/>
              </w:rPr>
              <w:t>4</w:t>
            </w:r>
          </w:p>
        </w:tc>
        <w:tc>
          <w:tcPr>
            <w:tcW w:w="711" w:type="dxa"/>
          </w:tcPr>
          <w:p w14:paraId="7CECD604" w14:textId="77777777" w:rsidR="00F264EB" w:rsidRPr="002670EC" w:rsidRDefault="00F264EB"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Viti 5</w:t>
            </w:r>
          </w:p>
        </w:tc>
        <w:tc>
          <w:tcPr>
            <w:tcW w:w="720" w:type="dxa"/>
          </w:tcPr>
          <w:p w14:paraId="24DB50D7" w14:textId="77777777" w:rsidR="00F264EB" w:rsidRPr="002670EC" w:rsidRDefault="00F264EB"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Viti 6</w:t>
            </w:r>
          </w:p>
        </w:tc>
        <w:tc>
          <w:tcPr>
            <w:tcW w:w="720" w:type="dxa"/>
          </w:tcPr>
          <w:p w14:paraId="0CB9057A" w14:textId="77777777" w:rsidR="00F264EB" w:rsidRPr="002670EC" w:rsidRDefault="00F264EB"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Viti 7</w:t>
            </w:r>
          </w:p>
        </w:tc>
        <w:tc>
          <w:tcPr>
            <w:tcW w:w="720" w:type="dxa"/>
          </w:tcPr>
          <w:p w14:paraId="3113C3BB" w14:textId="77777777" w:rsidR="00F264EB" w:rsidRPr="002670EC" w:rsidRDefault="00F264EB"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Viti 8</w:t>
            </w:r>
          </w:p>
        </w:tc>
        <w:tc>
          <w:tcPr>
            <w:tcW w:w="720" w:type="dxa"/>
          </w:tcPr>
          <w:p w14:paraId="5E48AF6E" w14:textId="77777777" w:rsidR="00F264EB" w:rsidRPr="002670EC" w:rsidRDefault="00F264EB"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Viti 9</w:t>
            </w:r>
          </w:p>
        </w:tc>
        <w:tc>
          <w:tcPr>
            <w:tcW w:w="810" w:type="dxa"/>
          </w:tcPr>
          <w:p w14:paraId="257EE847" w14:textId="77777777" w:rsidR="00F264EB" w:rsidRPr="002670EC" w:rsidRDefault="00F264EB"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Viti 10</w:t>
            </w:r>
          </w:p>
        </w:tc>
      </w:tr>
      <w:tr w:rsidR="002670EC" w:rsidRPr="002670EC" w14:paraId="62AD97F7" w14:textId="77777777" w:rsidTr="00D72FBE">
        <w:tc>
          <w:tcPr>
            <w:tcW w:w="2543" w:type="dxa"/>
          </w:tcPr>
          <w:p w14:paraId="265EC999" w14:textId="77777777" w:rsidR="00F264EB" w:rsidRPr="002670EC" w:rsidRDefault="00F264EB" w:rsidP="00F264EB">
            <w:pPr>
              <w:spacing w:line="276" w:lineRule="auto"/>
              <w:rPr>
                <w:rFonts w:ascii="Times New Roman" w:hAnsi="Times New Roman"/>
                <w:b/>
                <w:sz w:val="24"/>
                <w:szCs w:val="24"/>
                <w:lang w:val="sq-AL"/>
              </w:rPr>
            </w:pPr>
            <w:r w:rsidRPr="002670EC">
              <w:rPr>
                <w:rFonts w:ascii="Times New Roman" w:hAnsi="Times New Roman"/>
                <w:b/>
                <w:sz w:val="24"/>
                <w:szCs w:val="24"/>
                <w:lang w:val="sq-AL"/>
              </w:rPr>
              <w:t xml:space="preserve">Faktori zbritës </w:t>
            </w:r>
          </w:p>
        </w:tc>
        <w:tc>
          <w:tcPr>
            <w:tcW w:w="713" w:type="dxa"/>
          </w:tcPr>
          <w:p w14:paraId="1D68BE30" w14:textId="77777777" w:rsidR="00F264EB" w:rsidRPr="002670EC" w:rsidRDefault="006C21C7"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1</w:t>
            </w:r>
          </w:p>
        </w:tc>
        <w:tc>
          <w:tcPr>
            <w:tcW w:w="708" w:type="dxa"/>
          </w:tcPr>
          <w:p w14:paraId="5654F57A" w14:textId="77777777" w:rsidR="00F264EB" w:rsidRPr="002670EC" w:rsidRDefault="00FE3B31"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0.9</w:t>
            </w:r>
          </w:p>
        </w:tc>
        <w:tc>
          <w:tcPr>
            <w:tcW w:w="709" w:type="dxa"/>
          </w:tcPr>
          <w:p w14:paraId="145A3273" w14:textId="77777777" w:rsidR="00F264EB" w:rsidRPr="002670EC" w:rsidRDefault="00FE3B31" w:rsidP="00FE3B31">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0.8</w:t>
            </w:r>
          </w:p>
        </w:tc>
        <w:tc>
          <w:tcPr>
            <w:tcW w:w="736" w:type="dxa"/>
          </w:tcPr>
          <w:p w14:paraId="634E132F" w14:textId="77777777" w:rsidR="00F264EB" w:rsidRPr="002670EC" w:rsidRDefault="00FE3B31" w:rsidP="00FE3B31">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0.7</w:t>
            </w:r>
          </w:p>
        </w:tc>
        <w:tc>
          <w:tcPr>
            <w:tcW w:w="711" w:type="dxa"/>
          </w:tcPr>
          <w:p w14:paraId="4542CEC3" w14:textId="77777777" w:rsidR="00F264EB" w:rsidRPr="002670EC" w:rsidRDefault="00FE3B31" w:rsidP="00FE3B31">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0.6</w:t>
            </w:r>
          </w:p>
        </w:tc>
        <w:tc>
          <w:tcPr>
            <w:tcW w:w="720" w:type="dxa"/>
          </w:tcPr>
          <w:p w14:paraId="2F02DCC4" w14:textId="77777777" w:rsidR="00F264EB" w:rsidRPr="002670EC" w:rsidRDefault="00FE3B31"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0.5</w:t>
            </w:r>
          </w:p>
        </w:tc>
        <w:tc>
          <w:tcPr>
            <w:tcW w:w="720" w:type="dxa"/>
          </w:tcPr>
          <w:p w14:paraId="1BDC2173" w14:textId="77777777" w:rsidR="00F264EB" w:rsidRPr="002670EC" w:rsidRDefault="00FE3B31"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0.4</w:t>
            </w:r>
          </w:p>
        </w:tc>
        <w:tc>
          <w:tcPr>
            <w:tcW w:w="720" w:type="dxa"/>
          </w:tcPr>
          <w:p w14:paraId="66FBEEE0" w14:textId="77777777" w:rsidR="00F264EB" w:rsidRPr="002670EC" w:rsidRDefault="00FE3B31"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0.3</w:t>
            </w:r>
          </w:p>
        </w:tc>
        <w:tc>
          <w:tcPr>
            <w:tcW w:w="720" w:type="dxa"/>
          </w:tcPr>
          <w:p w14:paraId="6A07E6C2" w14:textId="77777777" w:rsidR="00F264EB" w:rsidRPr="002670EC" w:rsidRDefault="00FE3B31"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0.2</w:t>
            </w:r>
          </w:p>
        </w:tc>
        <w:tc>
          <w:tcPr>
            <w:tcW w:w="810" w:type="dxa"/>
          </w:tcPr>
          <w:p w14:paraId="4C2C8315" w14:textId="77777777" w:rsidR="00F264EB" w:rsidRPr="002670EC" w:rsidRDefault="00FE3B31"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0.1</w:t>
            </w:r>
          </w:p>
        </w:tc>
      </w:tr>
      <w:tr w:rsidR="002670EC" w:rsidRPr="002670EC" w14:paraId="330F41AB" w14:textId="77777777" w:rsidTr="00D72FBE">
        <w:tc>
          <w:tcPr>
            <w:tcW w:w="2543" w:type="dxa"/>
          </w:tcPr>
          <w:p w14:paraId="38ABC8AE" w14:textId="77777777" w:rsidR="00F264EB" w:rsidRPr="002670EC" w:rsidRDefault="001840C3" w:rsidP="001840C3">
            <w:pPr>
              <w:spacing w:line="276" w:lineRule="auto"/>
              <w:rPr>
                <w:rFonts w:ascii="Times New Roman" w:hAnsi="Times New Roman"/>
                <w:sz w:val="24"/>
                <w:szCs w:val="24"/>
                <w:lang w:val="sq-AL"/>
              </w:rPr>
            </w:pPr>
            <w:r w:rsidRPr="002670EC">
              <w:rPr>
                <w:rFonts w:ascii="Times New Roman" w:hAnsi="Times New Roman"/>
                <w:sz w:val="24"/>
                <w:szCs w:val="24"/>
                <w:lang w:val="sq-AL"/>
              </w:rPr>
              <w:lastRenderedPageBreak/>
              <w:t>Kosto për buxhetin – njëhere</w:t>
            </w:r>
          </w:p>
        </w:tc>
        <w:tc>
          <w:tcPr>
            <w:tcW w:w="713" w:type="dxa"/>
          </w:tcPr>
          <w:p w14:paraId="313E8EE8" w14:textId="77777777" w:rsidR="00F264EB" w:rsidRPr="002670EC" w:rsidRDefault="00F264EB" w:rsidP="00F264EB">
            <w:pPr>
              <w:spacing w:line="276" w:lineRule="auto"/>
              <w:rPr>
                <w:rFonts w:ascii="Times New Roman" w:hAnsi="Times New Roman"/>
                <w:sz w:val="24"/>
                <w:szCs w:val="24"/>
                <w:lang w:val="sq-AL"/>
              </w:rPr>
            </w:pPr>
          </w:p>
        </w:tc>
        <w:tc>
          <w:tcPr>
            <w:tcW w:w="708" w:type="dxa"/>
          </w:tcPr>
          <w:p w14:paraId="47FD3000" w14:textId="77777777" w:rsidR="00F264EB" w:rsidRPr="002670EC" w:rsidRDefault="00F264EB" w:rsidP="00F264EB">
            <w:pPr>
              <w:spacing w:line="276" w:lineRule="auto"/>
              <w:rPr>
                <w:rFonts w:ascii="Times New Roman" w:hAnsi="Times New Roman"/>
                <w:sz w:val="24"/>
                <w:szCs w:val="24"/>
                <w:lang w:val="sq-AL"/>
              </w:rPr>
            </w:pPr>
          </w:p>
        </w:tc>
        <w:tc>
          <w:tcPr>
            <w:tcW w:w="709" w:type="dxa"/>
          </w:tcPr>
          <w:p w14:paraId="5727420C" w14:textId="77777777" w:rsidR="00F264EB" w:rsidRPr="002670EC" w:rsidRDefault="00F264EB" w:rsidP="00F264EB">
            <w:pPr>
              <w:spacing w:line="276" w:lineRule="auto"/>
              <w:rPr>
                <w:rFonts w:ascii="Times New Roman" w:hAnsi="Times New Roman"/>
                <w:sz w:val="24"/>
                <w:szCs w:val="24"/>
                <w:lang w:val="sq-AL"/>
              </w:rPr>
            </w:pPr>
          </w:p>
        </w:tc>
        <w:tc>
          <w:tcPr>
            <w:tcW w:w="736" w:type="dxa"/>
          </w:tcPr>
          <w:p w14:paraId="181D9C3B" w14:textId="77777777" w:rsidR="00F264EB" w:rsidRPr="002670EC" w:rsidRDefault="00F264EB" w:rsidP="00F264EB">
            <w:pPr>
              <w:spacing w:line="276" w:lineRule="auto"/>
              <w:rPr>
                <w:rFonts w:ascii="Times New Roman" w:hAnsi="Times New Roman"/>
                <w:sz w:val="24"/>
                <w:szCs w:val="24"/>
                <w:lang w:val="sq-AL"/>
              </w:rPr>
            </w:pPr>
          </w:p>
        </w:tc>
        <w:tc>
          <w:tcPr>
            <w:tcW w:w="711" w:type="dxa"/>
          </w:tcPr>
          <w:p w14:paraId="42FF3D0E"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54D60FB6"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332599DA"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448C06C7"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4AECDE2E" w14:textId="77777777" w:rsidR="00F264EB" w:rsidRPr="002670EC" w:rsidRDefault="00F264EB" w:rsidP="00F264EB">
            <w:pPr>
              <w:spacing w:line="276" w:lineRule="auto"/>
              <w:rPr>
                <w:rFonts w:ascii="Times New Roman" w:hAnsi="Times New Roman"/>
                <w:sz w:val="24"/>
                <w:szCs w:val="24"/>
                <w:lang w:val="sq-AL"/>
              </w:rPr>
            </w:pPr>
          </w:p>
        </w:tc>
        <w:tc>
          <w:tcPr>
            <w:tcW w:w="810" w:type="dxa"/>
          </w:tcPr>
          <w:p w14:paraId="7C145509" w14:textId="77777777" w:rsidR="00F264EB" w:rsidRPr="002670EC" w:rsidRDefault="00F264EB" w:rsidP="00F264EB">
            <w:pPr>
              <w:spacing w:line="276" w:lineRule="auto"/>
              <w:rPr>
                <w:rFonts w:ascii="Times New Roman" w:hAnsi="Times New Roman"/>
                <w:sz w:val="24"/>
                <w:szCs w:val="24"/>
                <w:lang w:val="sq-AL"/>
              </w:rPr>
            </w:pPr>
          </w:p>
        </w:tc>
      </w:tr>
      <w:tr w:rsidR="002670EC" w:rsidRPr="002670EC" w14:paraId="593B6CEC" w14:textId="77777777" w:rsidTr="00D72FBE">
        <w:trPr>
          <w:trHeight w:val="580"/>
        </w:trPr>
        <w:tc>
          <w:tcPr>
            <w:tcW w:w="2543" w:type="dxa"/>
          </w:tcPr>
          <w:p w14:paraId="6B56F949" w14:textId="77777777" w:rsidR="00894820" w:rsidRPr="002670EC" w:rsidRDefault="00894820" w:rsidP="00894820">
            <w:pPr>
              <w:spacing w:line="276" w:lineRule="auto"/>
              <w:rPr>
                <w:rFonts w:ascii="Times New Roman" w:hAnsi="Times New Roman"/>
                <w:sz w:val="24"/>
                <w:szCs w:val="24"/>
                <w:lang w:val="sq-AL"/>
              </w:rPr>
            </w:pPr>
            <w:r w:rsidRPr="002670EC">
              <w:rPr>
                <w:rFonts w:ascii="Times New Roman" w:hAnsi="Times New Roman"/>
                <w:sz w:val="24"/>
                <w:szCs w:val="24"/>
                <w:lang w:val="sq-AL"/>
              </w:rPr>
              <w:t>Kosto për buxhetin – në vazhdim</w:t>
            </w:r>
            <w:r w:rsidR="006C21C7" w:rsidRPr="002670EC">
              <w:rPr>
                <w:rFonts w:ascii="Times New Roman" w:hAnsi="Times New Roman"/>
                <w:sz w:val="24"/>
                <w:szCs w:val="24"/>
                <w:lang w:val="sq-AL"/>
              </w:rPr>
              <w:t xml:space="preserve"> </w:t>
            </w:r>
          </w:p>
        </w:tc>
        <w:tc>
          <w:tcPr>
            <w:tcW w:w="713" w:type="dxa"/>
          </w:tcPr>
          <w:p w14:paraId="02A66042" w14:textId="77777777" w:rsidR="00894820" w:rsidRPr="002670EC" w:rsidRDefault="00894820" w:rsidP="007E3483">
            <w:pPr>
              <w:spacing w:line="276" w:lineRule="auto"/>
              <w:rPr>
                <w:rFonts w:ascii="Times New Roman" w:hAnsi="Times New Roman"/>
                <w:sz w:val="24"/>
                <w:szCs w:val="24"/>
                <w:lang w:val="sq-AL"/>
              </w:rPr>
            </w:pPr>
          </w:p>
        </w:tc>
        <w:tc>
          <w:tcPr>
            <w:tcW w:w="708" w:type="dxa"/>
          </w:tcPr>
          <w:p w14:paraId="43C76578" w14:textId="77777777" w:rsidR="00894820" w:rsidRPr="002670EC" w:rsidRDefault="00894820" w:rsidP="007E3483">
            <w:pPr>
              <w:spacing w:line="276" w:lineRule="auto"/>
              <w:rPr>
                <w:rFonts w:ascii="Times New Roman" w:hAnsi="Times New Roman"/>
                <w:sz w:val="24"/>
                <w:szCs w:val="24"/>
                <w:lang w:val="sq-AL"/>
              </w:rPr>
            </w:pPr>
          </w:p>
        </w:tc>
        <w:tc>
          <w:tcPr>
            <w:tcW w:w="709" w:type="dxa"/>
          </w:tcPr>
          <w:p w14:paraId="538C8DDA" w14:textId="77777777" w:rsidR="00894820" w:rsidRPr="002670EC" w:rsidRDefault="00894820" w:rsidP="007E3483">
            <w:pPr>
              <w:spacing w:line="276" w:lineRule="auto"/>
              <w:rPr>
                <w:rFonts w:ascii="Times New Roman" w:hAnsi="Times New Roman"/>
                <w:sz w:val="24"/>
                <w:szCs w:val="24"/>
                <w:lang w:val="sq-AL"/>
              </w:rPr>
            </w:pPr>
          </w:p>
        </w:tc>
        <w:tc>
          <w:tcPr>
            <w:tcW w:w="736" w:type="dxa"/>
          </w:tcPr>
          <w:p w14:paraId="522ACC32" w14:textId="77777777" w:rsidR="00894820" w:rsidRPr="002670EC" w:rsidRDefault="00894820" w:rsidP="007E3483">
            <w:pPr>
              <w:spacing w:line="276" w:lineRule="auto"/>
              <w:rPr>
                <w:rFonts w:ascii="Times New Roman" w:hAnsi="Times New Roman"/>
                <w:sz w:val="24"/>
                <w:szCs w:val="24"/>
                <w:lang w:val="sq-AL"/>
              </w:rPr>
            </w:pPr>
          </w:p>
        </w:tc>
        <w:tc>
          <w:tcPr>
            <w:tcW w:w="711" w:type="dxa"/>
          </w:tcPr>
          <w:p w14:paraId="4EE87880" w14:textId="77777777" w:rsidR="00894820" w:rsidRPr="002670EC" w:rsidRDefault="00894820" w:rsidP="007E3483">
            <w:pPr>
              <w:spacing w:line="276" w:lineRule="auto"/>
              <w:rPr>
                <w:rFonts w:ascii="Times New Roman" w:hAnsi="Times New Roman"/>
                <w:sz w:val="24"/>
                <w:szCs w:val="24"/>
                <w:lang w:val="sq-AL"/>
              </w:rPr>
            </w:pPr>
          </w:p>
        </w:tc>
        <w:tc>
          <w:tcPr>
            <w:tcW w:w="720" w:type="dxa"/>
          </w:tcPr>
          <w:p w14:paraId="47639447" w14:textId="77777777" w:rsidR="00894820" w:rsidRPr="002670EC" w:rsidRDefault="00894820" w:rsidP="007E3483">
            <w:pPr>
              <w:spacing w:line="276" w:lineRule="auto"/>
              <w:rPr>
                <w:rFonts w:ascii="Times New Roman" w:hAnsi="Times New Roman"/>
                <w:sz w:val="24"/>
                <w:szCs w:val="24"/>
                <w:lang w:val="sq-AL"/>
              </w:rPr>
            </w:pPr>
          </w:p>
        </w:tc>
        <w:tc>
          <w:tcPr>
            <w:tcW w:w="720" w:type="dxa"/>
          </w:tcPr>
          <w:p w14:paraId="523C3019" w14:textId="77777777" w:rsidR="00894820" w:rsidRPr="002670EC" w:rsidRDefault="00894820" w:rsidP="007E3483">
            <w:pPr>
              <w:spacing w:line="276" w:lineRule="auto"/>
              <w:rPr>
                <w:rFonts w:ascii="Times New Roman" w:hAnsi="Times New Roman"/>
                <w:sz w:val="24"/>
                <w:szCs w:val="24"/>
                <w:lang w:val="sq-AL"/>
              </w:rPr>
            </w:pPr>
          </w:p>
        </w:tc>
        <w:tc>
          <w:tcPr>
            <w:tcW w:w="720" w:type="dxa"/>
          </w:tcPr>
          <w:p w14:paraId="6A0E13C9" w14:textId="77777777" w:rsidR="00894820" w:rsidRPr="002670EC" w:rsidRDefault="00894820" w:rsidP="007E3483">
            <w:pPr>
              <w:spacing w:line="276" w:lineRule="auto"/>
              <w:rPr>
                <w:rFonts w:ascii="Times New Roman" w:hAnsi="Times New Roman"/>
                <w:sz w:val="24"/>
                <w:szCs w:val="24"/>
                <w:lang w:val="sq-AL"/>
              </w:rPr>
            </w:pPr>
          </w:p>
        </w:tc>
        <w:tc>
          <w:tcPr>
            <w:tcW w:w="720" w:type="dxa"/>
          </w:tcPr>
          <w:p w14:paraId="3919E4A8" w14:textId="77777777" w:rsidR="00894820" w:rsidRPr="002670EC" w:rsidRDefault="00894820" w:rsidP="00894820">
            <w:pPr>
              <w:spacing w:line="276" w:lineRule="auto"/>
              <w:rPr>
                <w:rFonts w:ascii="Times New Roman" w:hAnsi="Times New Roman"/>
                <w:sz w:val="24"/>
                <w:szCs w:val="24"/>
                <w:lang w:val="sq-AL"/>
              </w:rPr>
            </w:pPr>
          </w:p>
          <w:p w14:paraId="3165C451" w14:textId="77777777" w:rsidR="00894820" w:rsidRPr="002670EC" w:rsidRDefault="00894820" w:rsidP="00894820">
            <w:pPr>
              <w:spacing w:line="276" w:lineRule="auto"/>
              <w:rPr>
                <w:rFonts w:ascii="Times New Roman" w:hAnsi="Times New Roman"/>
                <w:sz w:val="24"/>
                <w:szCs w:val="24"/>
                <w:lang w:val="sq-AL"/>
              </w:rPr>
            </w:pPr>
          </w:p>
        </w:tc>
        <w:tc>
          <w:tcPr>
            <w:tcW w:w="810" w:type="dxa"/>
          </w:tcPr>
          <w:p w14:paraId="2829359D" w14:textId="77777777" w:rsidR="00894820" w:rsidRPr="002670EC" w:rsidRDefault="00894820" w:rsidP="00894820">
            <w:pPr>
              <w:spacing w:line="276" w:lineRule="auto"/>
              <w:rPr>
                <w:rFonts w:ascii="Times New Roman" w:hAnsi="Times New Roman"/>
                <w:sz w:val="24"/>
                <w:szCs w:val="24"/>
                <w:lang w:val="sq-AL"/>
              </w:rPr>
            </w:pPr>
          </w:p>
          <w:p w14:paraId="4FFA87E0" w14:textId="77777777" w:rsidR="00894820" w:rsidRPr="002670EC" w:rsidRDefault="00894820" w:rsidP="00894820">
            <w:pPr>
              <w:spacing w:line="276" w:lineRule="auto"/>
              <w:rPr>
                <w:rFonts w:ascii="Times New Roman" w:hAnsi="Times New Roman"/>
                <w:sz w:val="24"/>
                <w:szCs w:val="24"/>
                <w:lang w:val="sq-AL"/>
              </w:rPr>
            </w:pPr>
          </w:p>
        </w:tc>
      </w:tr>
      <w:tr w:rsidR="002670EC" w:rsidRPr="002670EC" w14:paraId="0C3A8BCA" w14:textId="77777777" w:rsidTr="00D72FBE">
        <w:tc>
          <w:tcPr>
            <w:tcW w:w="2543" w:type="dxa"/>
          </w:tcPr>
          <w:p w14:paraId="57CE7DB0" w14:textId="77777777" w:rsidR="00F264EB" w:rsidRPr="002670EC" w:rsidRDefault="00F264EB" w:rsidP="00F264EB">
            <w:pPr>
              <w:spacing w:line="276" w:lineRule="auto"/>
              <w:rPr>
                <w:rFonts w:ascii="Times New Roman" w:hAnsi="Times New Roman"/>
                <w:b/>
                <w:sz w:val="24"/>
                <w:szCs w:val="24"/>
                <w:lang w:val="sq-AL"/>
              </w:rPr>
            </w:pPr>
            <w:r w:rsidRPr="002670EC">
              <w:rPr>
                <w:rFonts w:ascii="Times New Roman" w:hAnsi="Times New Roman"/>
                <w:sz w:val="24"/>
                <w:szCs w:val="24"/>
                <w:lang w:val="sq-AL"/>
              </w:rPr>
              <w:t>Kosto për biznesin – njëherë</w:t>
            </w:r>
          </w:p>
        </w:tc>
        <w:tc>
          <w:tcPr>
            <w:tcW w:w="713" w:type="dxa"/>
          </w:tcPr>
          <w:p w14:paraId="27B8AE9E" w14:textId="77777777" w:rsidR="00F264EB" w:rsidRPr="002670EC" w:rsidRDefault="00F264EB" w:rsidP="00F264EB">
            <w:pPr>
              <w:spacing w:line="276" w:lineRule="auto"/>
              <w:rPr>
                <w:rFonts w:ascii="Times New Roman" w:hAnsi="Times New Roman"/>
                <w:sz w:val="24"/>
                <w:szCs w:val="24"/>
                <w:lang w:val="sq-AL"/>
              </w:rPr>
            </w:pPr>
          </w:p>
        </w:tc>
        <w:tc>
          <w:tcPr>
            <w:tcW w:w="708" w:type="dxa"/>
          </w:tcPr>
          <w:p w14:paraId="730FA987" w14:textId="77777777" w:rsidR="00F264EB" w:rsidRPr="002670EC" w:rsidRDefault="00F264EB" w:rsidP="00F264EB">
            <w:pPr>
              <w:spacing w:line="276" w:lineRule="auto"/>
              <w:rPr>
                <w:rFonts w:ascii="Times New Roman" w:hAnsi="Times New Roman"/>
                <w:sz w:val="24"/>
                <w:szCs w:val="24"/>
                <w:lang w:val="sq-AL"/>
              </w:rPr>
            </w:pPr>
          </w:p>
        </w:tc>
        <w:tc>
          <w:tcPr>
            <w:tcW w:w="709" w:type="dxa"/>
          </w:tcPr>
          <w:p w14:paraId="3AE7A0D8" w14:textId="77777777" w:rsidR="00F264EB" w:rsidRPr="002670EC" w:rsidRDefault="00F264EB" w:rsidP="00F264EB">
            <w:pPr>
              <w:spacing w:line="276" w:lineRule="auto"/>
              <w:rPr>
                <w:rFonts w:ascii="Times New Roman" w:hAnsi="Times New Roman"/>
                <w:sz w:val="24"/>
                <w:szCs w:val="24"/>
                <w:lang w:val="sq-AL"/>
              </w:rPr>
            </w:pPr>
          </w:p>
        </w:tc>
        <w:tc>
          <w:tcPr>
            <w:tcW w:w="736" w:type="dxa"/>
          </w:tcPr>
          <w:p w14:paraId="63126199" w14:textId="77777777" w:rsidR="00F264EB" w:rsidRPr="002670EC" w:rsidRDefault="00F264EB" w:rsidP="00F264EB">
            <w:pPr>
              <w:spacing w:line="276" w:lineRule="auto"/>
              <w:rPr>
                <w:rFonts w:ascii="Times New Roman" w:hAnsi="Times New Roman"/>
                <w:sz w:val="24"/>
                <w:szCs w:val="24"/>
                <w:lang w:val="sq-AL"/>
              </w:rPr>
            </w:pPr>
          </w:p>
        </w:tc>
        <w:tc>
          <w:tcPr>
            <w:tcW w:w="711" w:type="dxa"/>
          </w:tcPr>
          <w:p w14:paraId="53371055"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027A8059"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309A864A"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331E81F4"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346C398B" w14:textId="77777777" w:rsidR="00F264EB" w:rsidRPr="002670EC" w:rsidRDefault="00F264EB" w:rsidP="00F264EB">
            <w:pPr>
              <w:spacing w:line="276" w:lineRule="auto"/>
              <w:rPr>
                <w:rFonts w:ascii="Times New Roman" w:hAnsi="Times New Roman"/>
                <w:sz w:val="24"/>
                <w:szCs w:val="24"/>
                <w:lang w:val="sq-AL"/>
              </w:rPr>
            </w:pPr>
          </w:p>
        </w:tc>
        <w:tc>
          <w:tcPr>
            <w:tcW w:w="810" w:type="dxa"/>
          </w:tcPr>
          <w:p w14:paraId="36E86369" w14:textId="77777777" w:rsidR="00F264EB" w:rsidRPr="002670EC" w:rsidRDefault="00F264EB" w:rsidP="00F264EB">
            <w:pPr>
              <w:spacing w:line="276" w:lineRule="auto"/>
              <w:rPr>
                <w:rFonts w:ascii="Times New Roman" w:hAnsi="Times New Roman"/>
                <w:sz w:val="24"/>
                <w:szCs w:val="24"/>
                <w:lang w:val="sq-AL"/>
              </w:rPr>
            </w:pPr>
          </w:p>
        </w:tc>
      </w:tr>
      <w:tr w:rsidR="002670EC" w:rsidRPr="002670EC" w14:paraId="2424DD16" w14:textId="77777777" w:rsidTr="00D72FBE">
        <w:tc>
          <w:tcPr>
            <w:tcW w:w="2543" w:type="dxa"/>
          </w:tcPr>
          <w:p w14:paraId="3D11734A" w14:textId="77777777" w:rsidR="00F264EB" w:rsidRPr="002670EC" w:rsidRDefault="00F264EB" w:rsidP="00F264EB">
            <w:pPr>
              <w:spacing w:line="276" w:lineRule="auto"/>
              <w:rPr>
                <w:rFonts w:ascii="Times New Roman" w:hAnsi="Times New Roman"/>
                <w:b/>
                <w:sz w:val="24"/>
                <w:szCs w:val="24"/>
                <w:lang w:val="sq-AL"/>
              </w:rPr>
            </w:pPr>
            <w:r w:rsidRPr="002670EC">
              <w:rPr>
                <w:rFonts w:ascii="Times New Roman" w:hAnsi="Times New Roman"/>
                <w:sz w:val="24"/>
                <w:szCs w:val="24"/>
                <w:lang w:val="sq-AL"/>
              </w:rPr>
              <w:t>Kosto për biznesin – në vazhdim</w:t>
            </w:r>
          </w:p>
        </w:tc>
        <w:tc>
          <w:tcPr>
            <w:tcW w:w="713" w:type="dxa"/>
          </w:tcPr>
          <w:p w14:paraId="6180AC7B" w14:textId="77777777" w:rsidR="00F264EB" w:rsidRPr="002670EC" w:rsidRDefault="00F264EB" w:rsidP="00F264EB">
            <w:pPr>
              <w:spacing w:line="276" w:lineRule="auto"/>
              <w:rPr>
                <w:rFonts w:ascii="Times New Roman" w:hAnsi="Times New Roman"/>
                <w:sz w:val="24"/>
                <w:szCs w:val="24"/>
                <w:lang w:val="sq-AL"/>
              </w:rPr>
            </w:pPr>
          </w:p>
        </w:tc>
        <w:tc>
          <w:tcPr>
            <w:tcW w:w="708" w:type="dxa"/>
          </w:tcPr>
          <w:p w14:paraId="2065D948" w14:textId="77777777" w:rsidR="00F264EB" w:rsidRPr="002670EC" w:rsidRDefault="00F264EB" w:rsidP="00F264EB">
            <w:pPr>
              <w:spacing w:line="276" w:lineRule="auto"/>
              <w:rPr>
                <w:rFonts w:ascii="Times New Roman" w:hAnsi="Times New Roman"/>
                <w:sz w:val="24"/>
                <w:szCs w:val="24"/>
                <w:lang w:val="sq-AL"/>
              </w:rPr>
            </w:pPr>
          </w:p>
        </w:tc>
        <w:tc>
          <w:tcPr>
            <w:tcW w:w="709" w:type="dxa"/>
          </w:tcPr>
          <w:p w14:paraId="7E4D5686" w14:textId="77777777" w:rsidR="00F264EB" w:rsidRPr="002670EC" w:rsidRDefault="00F264EB" w:rsidP="00F264EB">
            <w:pPr>
              <w:spacing w:line="276" w:lineRule="auto"/>
              <w:rPr>
                <w:rFonts w:ascii="Times New Roman" w:hAnsi="Times New Roman"/>
                <w:sz w:val="24"/>
                <w:szCs w:val="24"/>
                <w:lang w:val="sq-AL"/>
              </w:rPr>
            </w:pPr>
          </w:p>
        </w:tc>
        <w:tc>
          <w:tcPr>
            <w:tcW w:w="736" w:type="dxa"/>
          </w:tcPr>
          <w:p w14:paraId="77FD5BCC" w14:textId="77777777" w:rsidR="00F264EB" w:rsidRPr="002670EC" w:rsidRDefault="00F264EB" w:rsidP="00F264EB">
            <w:pPr>
              <w:spacing w:line="276" w:lineRule="auto"/>
              <w:rPr>
                <w:rFonts w:ascii="Times New Roman" w:hAnsi="Times New Roman"/>
                <w:sz w:val="24"/>
                <w:szCs w:val="24"/>
                <w:lang w:val="sq-AL"/>
              </w:rPr>
            </w:pPr>
          </w:p>
        </w:tc>
        <w:tc>
          <w:tcPr>
            <w:tcW w:w="711" w:type="dxa"/>
          </w:tcPr>
          <w:p w14:paraId="4DB78A88"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154A7321"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642F65CB"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09610E6A"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6B72C109" w14:textId="77777777" w:rsidR="00F264EB" w:rsidRPr="002670EC" w:rsidRDefault="00F264EB" w:rsidP="00F264EB">
            <w:pPr>
              <w:spacing w:line="276" w:lineRule="auto"/>
              <w:rPr>
                <w:rFonts w:ascii="Times New Roman" w:hAnsi="Times New Roman"/>
                <w:sz w:val="24"/>
                <w:szCs w:val="24"/>
                <w:lang w:val="sq-AL"/>
              </w:rPr>
            </w:pPr>
          </w:p>
        </w:tc>
        <w:tc>
          <w:tcPr>
            <w:tcW w:w="810" w:type="dxa"/>
          </w:tcPr>
          <w:p w14:paraId="2C646FE1" w14:textId="77777777" w:rsidR="00F264EB" w:rsidRPr="002670EC" w:rsidRDefault="00F264EB" w:rsidP="00F264EB">
            <w:pPr>
              <w:spacing w:line="276" w:lineRule="auto"/>
              <w:rPr>
                <w:rFonts w:ascii="Times New Roman" w:hAnsi="Times New Roman"/>
                <w:sz w:val="24"/>
                <w:szCs w:val="24"/>
                <w:lang w:val="sq-AL"/>
              </w:rPr>
            </w:pPr>
          </w:p>
        </w:tc>
      </w:tr>
      <w:tr w:rsidR="002670EC" w:rsidRPr="009F6A7A" w14:paraId="6473A8C6" w14:textId="77777777" w:rsidTr="00D72FBE">
        <w:tc>
          <w:tcPr>
            <w:tcW w:w="2543" w:type="dxa"/>
          </w:tcPr>
          <w:p w14:paraId="3542605F" w14:textId="77777777" w:rsidR="00F264EB" w:rsidRPr="002670EC" w:rsidRDefault="00F264EB" w:rsidP="00F264EB">
            <w:pPr>
              <w:spacing w:line="276" w:lineRule="auto"/>
              <w:rPr>
                <w:rFonts w:ascii="Times New Roman" w:hAnsi="Times New Roman"/>
                <w:sz w:val="24"/>
                <w:szCs w:val="24"/>
                <w:lang w:val="sq-AL"/>
              </w:rPr>
            </w:pPr>
            <w:r w:rsidRPr="002670EC">
              <w:rPr>
                <w:rFonts w:ascii="Times New Roman" w:hAnsi="Times New Roman"/>
                <w:sz w:val="24"/>
                <w:szCs w:val="24"/>
                <w:lang w:val="sq-AL"/>
              </w:rPr>
              <w:t>Kosto për grupet e tjera – njëherë</w:t>
            </w:r>
          </w:p>
        </w:tc>
        <w:tc>
          <w:tcPr>
            <w:tcW w:w="713" w:type="dxa"/>
          </w:tcPr>
          <w:p w14:paraId="4E77EC03" w14:textId="77777777" w:rsidR="00F264EB" w:rsidRPr="002670EC" w:rsidRDefault="00F264EB" w:rsidP="00F264EB">
            <w:pPr>
              <w:spacing w:line="276" w:lineRule="auto"/>
              <w:rPr>
                <w:rFonts w:ascii="Times New Roman" w:hAnsi="Times New Roman"/>
                <w:sz w:val="24"/>
                <w:szCs w:val="24"/>
                <w:lang w:val="sq-AL"/>
              </w:rPr>
            </w:pPr>
          </w:p>
        </w:tc>
        <w:tc>
          <w:tcPr>
            <w:tcW w:w="708" w:type="dxa"/>
          </w:tcPr>
          <w:p w14:paraId="69A5FE36" w14:textId="77777777" w:rsidR="00F264EB" w:rsidRPr="002670EC" w:rsidRDefault="00F264EB" w:rsidP="00F264EB">
            <w:pPr>
              <w:spacing w:line="276" w:lineRule="auto"/>
              <w:rPr>
                <w:rFonts w:ascii="Times New Roman" w:hAnsi="Times New Roman"/>
                <w:sz w:val="24"/>
                <w:szCs w:val="24"/>
                <w:lang w:val="sq-AL"/>
              </w:rPr>
            </w:pPr>
          </w:p>
        </w:tc>
        <w:tc>
          <w:tcPr>
            <w:tcW w:w="709" w:type="dxa"/>
          </w:tcPr>
          <w:p w14:paraId="201656A1" w14:textId="77777777" w:rsidR="00F264EB" w:rsidRPr="002670EC" w:rsidRDefault="00F264EB" w:rsidP="00F264EB">
            <w:pPr>
              <w:spacing w:line="276" w:lineRule="auto"/>
              <w:rPr>
                <w:rFonts w:ascii="Times New Roman" w:hAnsi="Times New Roman"/>
                <w:sz w:val="24"/>
                <w:szCs w:val="24"/>
                <w:lang w:val="sq-AL"/>
              </w:rPr>
            </w:pPr>
          </w:p>
        </w:tc>
        <w:tc>
          <w:tcPr>
            <w:tcW w:w="736" w:type="dxa"/>
          </w:tcPr>
          <w:p w14:paraId="14061F61" w14:textId="77777777" w:rsidR="00F264EB" w:rsidRPr="002670EC" w:rsidRDefault="00F264EB" w:rsidP="00F264EB">
            <w:pPr>
              <w:spacing w:line="276" w:lineRule="auto"/>
              <w:rPr>
                <w:rFonts w:ascii="Times New Roman" w:hAnsi="Times New Roman"/>
                <w:sz w:val="24"/>
                <w:szCs w:val="24"/>
                <w:lang w:val="sq-AL"/>
              </w:rPr>
            </w:pPr>
          </w:p>
        </w:tc>
        <w:tc>
          <w:tcPr>
            <w:tcW w:w="711" w:type="dxa"/>
          </w:tcPr>
          <w:p w14:paraId="49EE8B41"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5F610D3C"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2945A1B9"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6F59F166"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688EC2EC" w14:textId="77777777" w:rsidR="00F264EB" w:rsidRPr="002670EC" w:rsidRDefault="00F264EB" w:rsidP="00F264EB">
            <w:pPr>
              <w:spacing w:line="276" w:lineRule="auto"/>
              <w:rPr>
                <w:rFonts w:ascii="Times New Roman" w:hAnsi="Times New Roman"/>
                <w:sz w:val="24"/>
                <w:szCs w:val="24"/>
                <w:lang w:val="sq-AL"/>
              </w:rPr>
            </w:pPr>
          </w:p>
        </w:tc>
        <w:tc>
          <w:tcPr>
            <w:tcW w:w="810" w:type="dxa"/>
          </w:tcPr>
          <w:p w14:paraId="47D8D517" w14:textId="77777777" w:rsidR="00F264EB" w:rsidRPr="002670EC" w:rsidRDefault="00F264EB" w:rsidP="00F264EB">
            <w:pPr>
              <w:spacing w:line="276" w:lineRule="auto"/>
              <w:rPr>
                <w:rFonts w:ascii="Times New Roman" w:hAnsi="Times New Roman"/>
                <w:sz w:val="24"/>
                <w:szCs w:val="24"/>
                <w:lang w:val="sq-AL"/>
              </w:rPr>
            </w:pPr>
          </w:p>
        </w:tc>
      </w:tr>
      <w:tr w:rsidR="002670EC" w:rsidRPr="009F6A7A" w14:paraId="07205DCB" w14:textId="77777777" w:rsidTr="00D72FBE">
        <w:tc>
          <w:tcPr>
            <w:tcW w:w="2543" w:type="dxa"/>
          </w:tcPr>
          <w:p w14:paraId="441E9077" w14:textId="77777777" w:rsidR="00F264EB" w:rsidRPr="002670EC" w:rsidRDefault="00F264EB" w:rsidP="00F264EB">
            <w:pPr>
              <w:spacing w:line="276" w:lineRule="auto"/>
              <w:rPr>
                <w:rFonts w:ascii="Times New Roman" w:hAnsi="Times New Roman"/>
                <w:sz w:val="24"/>
                <w:szCs w:val="24"/>
                <w:lang w:val="sq-AL"/>
              </w:rPr>
            </w:pPr>
            <w:r w:rsidRPr="002670EC">
              <w:rPr>
                <w:rFonts w:ascii="Times New Roman" w:hAnsi="Times New Roman"/>
                <w:sz w:val="24"/>
                <w:szCs w:val="24"/>
                <w:lang w:val="sq-AL"/>
              </w:rPr>
              <w:t xml:space="preserve">Kosto për grupet e tjera – në vazhdim </w:t>
            </w:r>
          </w:p>
        </w:tc>
        <w:tc>
          <w:tcPr>
            <w:tcW w:w="713" w:type="dxa"/>
          </w:tcPr>
          <w:p w14:paraId="63990B95" w14:textId="77777777" w:rsidR="00F264EB" w:rsidRPr="002670EC" w:rsidRDefault="00F264EB" w:rsidP="00F264EB">
            <w:pPr>
              <w:spacing w:line="276" w:lineRule="auto"/>
              <w:rPr>
                <w:rFonts w:ascii="Times New Roman" w:hAnsi="Times New Roman"/>
                <w:sz w:val="24"/>
                <w:szCs w:val="24"/>
                <w:lang w:val="sq-AL"/>
              </w:rPr>
            </w:pPr>
          </w:p>
        </w:tc>
        <w:tc>
          <w:tcPr>
            <w:tcW w:w="708" w:type="dxa"/>
          </w:tcPr>
          <w:p w14:paraId="015E319E" w14:textId="77777777" w:rsidR="00F264EB" w:rsidRPr="002670EC" w:rsidRDefault="00F264EB" w:rsidP="00F264EB">
            <w:pPr>
              <w:spacing w:line="276" w:lineRule="auto"/>
              <w:rPr>
                <w:rFonts w:ascii="Times New Roman" w:hAnsi="Times New Roman"/>
                <w:sz w:val="24"/>
                <w:szCs w:val="24"/>
                <w:lang w:val="sq-AL"/>
              </w:rPr>
            </w:pPr>
          </w:p>
        </w:tc>
        <w:tc>
          <w:tcPr>
            <w:tcW w:w="709" w:type="dxa"/>
          </w:tcPr>
          <w:p w14:paraId="15A22FC0" w14:textId="77777777" w:rsidR="00F264EB" w:rsidRPr="002670EC" w:rsidRDefault="00F264EB" w:rsidP="00F264EB">
            <w:pPr>
              <w:spacing w:line="276" w:lineRule="auto"/>
              <w:rPr>
                <w:rFonts w:ascii="Times New Roman" w:hAnsi="Times New Roman"/>
                <w:sz w:val="24"/>
                <w:szCs w:val="24"/>
                <w:lang w:val="sq-AL"/>
              </w:rPr>
            </w:pPr>
          </w:p>
        </w:tc>
        <w:tc>
          <w:tcPr>
            <w:tcW w:w="736" w:type="dxa"/>
          </w:tcPr>
          <w:p w14:paraId="0A0E98D2" w14:textId="77777777" w:rsidR="00F264EB" w:rsidRPr="002670EC" w:rsidRDefault="00F264EB" w:rsidP="00F264EB">
            <w:pPr>
              <w:spacing w:line="276" w:lineRule="auto"/>
              <w:rPr>
                <w:rFonts w:ascii="Times New Roman" w:hAnsi="Times New Roman"/>
                <w:sz w:val="24"/>
                <w:szCs w:val="24"/>
                <w:lang w:val="sq-AL"/>
              </w:rPr>
            </w:pPr>
          </w:p>
        </w:tc>
        <w:tc>
          <w:tcPr>
            <w:tcW w:w="711" w:type="dxa"/>
          </w:tcPr>
          <w:p w14:paraId="6D095484"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19FC3232"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7B1E6920"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58B3DCF8"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0731091D" w14:textId="77777777" w:rsidR="00F264EB" w:rsidRPr="002670EC" w:rsidRDefault="00F264EB" w:rsidP="00F264EB">
            <w:pPr>
              <w:spacing w:line="276" w:lineRule="auto"/>
              <w:rPr>
                <w:rFonts w:ascii="Times New Roman" w:hAnsi="Times New Roman"/>
                <w:sz w:val="24"/>
                <w:szCs w:val="24"/>
                <w:lang w:val="sq-AL"/>
              </w:rPr>
            </w:pPr>
          </w:p>
        </w:tc>
        <w:tc>
          <w:tcPr>
            <w:tcW w:w="810" w:type="dxa"/>
          </w:tcPr>
          <w:p w14:paraId="7F374A0A" w14:textId="77777777" w:rsidR="00F264EB" w:rsidRPr="002670EC" w:rsidRDefault="00F264EB" w:rsidP="00F264EB">
            <w:pPr>
              <w:spacing w:line="276" w:lineRule="auto"/>
              <w:rPr>
                <w:rFonts w:ascii="Times New Roman" w:hAnsi="Times New Roman"/>
                <w:sz w:val="24"/>
                <w:szCs w:val="24"/>
                <w:lang w:val="sq-AL"/>
              </w:rPr>
            </w:pPr>
          </w:p>
        </w:tc>
      </w:tr>
      <w:tr w:rsidR="002670EC" w:rsidRPr="002670EC" w14:paraId="3331617E" w14:textId="77777777" w:rsidTr="00D72FBE">
        <w:tc>
          <w:tcPr>
            <w:tcW w:w="2543" w:type="dxa"/>
          </w:tcPr>
          <w:p w14:paraId="7FBAE778" w14:textId="77777777" w:rsidR="00F264EB" w:rsidRPr="002670EC" w:rsidRDefault="00F264EB" w:rsidP="00F264EB">
            <w:pPr>
              <w:spacing w:line="276" w:lineRule="auto"/>
              <w:rPr>
                <w:rFonts w:ascii="Times New Roman" w:hAnsi="Times New Roman"/>
                <w:b/>
                <w:sz w:val="24"/>
                <w:szCs w:val="24"/>
                <w:lang w:val="sq-AL"/>
              </w:rPr>
            </w:pPr>
            <w:r w:rsidRPr="002670EC">
              <w:rPr>
                <w:rFonts w:ascii="Times New Roman" w:hAnsi="Times New Roman"/>
                <w:b/>
                <w:sz w:val="24"/>
                <w:szCs w:val="24"/>
                <w:lang w:val="sq-AL"/>
              </w:rPr>
              <w:t xml:space="preserve">Kosto në total </w:t>
            </w:r>
          </w:p>
        </w:tc>
        <w:tc>
          <w:tcPr>
            <w:tcW w:w="713" w:type="dxa"/>
          </w:tcPr>
          <w:p w14:paraId="404EE5AC" w14:textId="77777777" w:rsidR="00F264EB" w:rsidRPr="002670EC" w:rsidRDefault="00F264EB" w:rsidP="007E3483">
            <w:pPr>
              <w:spacing w:line="276" w:lineRule="auto"/>
              <w:rPr>
                <w:rFonts w:ascii="Times New Roman" w:hAnsi="Times New Roman"/>
                <w:b/>
                <w:sz w:val="24"/>
                <w:szCs w:val="24"/>
                <w:lang w:val="sq-AL"/>
              </w:rPr>
            </w:pPr>
          </w:p>
        </w:tc>
        <w:tc>
          <w:tcPr>
            <w:tcW w:w="708" w:type="dxa"/>
          </w:tcPr>
          <w:p w14:paraId="2DCDD3B9" w14:textId="77777777" w:rsidR="00F264EB" w:rsidRPr="002670EC" w:rsidRDefault="00F264EB" w:rsidP="007E3483">
            <w:pPr>
              <w:spacing w:line="276" w:lineRule="auto"/>
              <w:rPr>
                <w:rFonts w:ascii="Times New Roman" w:hAnsi="Times New Roman"/>
                <w:b/>
                <w:sz w:val="24"/>
                <w:szCs w:val="24"/>
                <w:lang w:val="sq-AL"/>
              </w:rPr>
            </w:pPr>
          </w:p>
        </w:tc>
        <w:tc>
          <w:tcPr>
            <w:tcW w:w="709" w:type="dxa"/>
          </w:tcPr>
          <w:p w14:paraId="4C402AAF" w14:textId="77777777" w:rsidR="00F264EB" w:rsidRPr="002670EC" w:rsidRDefault="00F264EB" w:rsidP="007E3483">
            <w:pPr>
              <w:spacing w:line="276" w:lineRule="auto"/>
              <w:rPr>
                <w:rFonts w:ascii="Times New Roman" w:hAnsi="Times New Roman"/>
                <w:b/>
                <w:sz w:val="24"/>
                <w:szCs w:val="24"/>
                <w:lang w:val="sq-AL"/>
              </w:rPr>
            </w:pPr>
          </w:p>
        </w:tc>
        <w:tc>
          <w:tcPr>
            <w:tcW w:w="736" w:type="dxa"/>
          </w:tcPr>
          <w:p w14:paraId="54B26A8B" w14:textId="77777777" w:rsidR="00F264EB" w:rsidRPr="002670EC" w:rsidRDefault="00F264EB" w:rsidP="007E3483">
            <w:pPr>
              <w:rPr>
                <w:rFonts w:ascii="Times New Roman" w:hAnsi="Times New Roman"/>
                <w:sz w:val="24"/>
                <w:szCs w:val="24"/>
                <w:lang w:val="sq-AL"/>
              </w:rPr>
            </w:pPr>
          </w:p>
        </w:tc>
        <w:tc>
          <w:tcPr>
            <w:tcW w:w="711" w:type="dxa"/>
          </w:tcPr>
          <w:p w14:paraId="5BAE30B5" w14:textId="77777777" w:rsidR="00F264EB" w:rsidRPr="002670EC" w:rsidRDefault="00F264EB" w:rsidP="007E3483">
            <w:pPr>
              <w:rPr>
                <w:rFonts w:ascii="Times New Roman" w:hAnsi="Times New Roman"/>
                <w:sz w:val="24"/>
                <w:szCs w:val="24"/>
                <w:lang w:val="sq-AL"/>
              </w:rPr>
            </w:pPr>
          </w:p>
        </w:tc>
        <w:tc>
          <w:tcPr>
            <w:tcW w:w="720" w:type="dxa"/>
          </w:tcPr>
          <w:p w14:paraId="448F8444" w14:textId="77777777" w:rsidR="00F264EB" w:rsidRPr="002670EC" w:rsidRDefault="00F264EB" w:rsidP="007E3483">
            <w:pPr>
              <w:spacing w:line="276" w:lineRule="auto"/>
              <w:rPr>
                <w:rFonts w:ascii="Times New Roman" w:hAnsi="Times New Roman"/>
                <w:b/>
                <w:sz w:val="24"/>
                <w:szCs w:val="24"/>
                <w:lang w:val="sq-AL"/>
              </w:rPr>
            </w:pPr>
          </w:p>
        </w:tc>
        <w:tc>
          <w:tcPr>
            <w:tcW w:w="720" w:type="dxa"/>
          </w:tcPr>
          <w:p w14:paraId="50D20FDA" w14:textId="77777777" w:rsidR="00F264EB" w:rsidRPr="002670EC" w:rsidRDefault="00F264EB" w:rsidP="007E3483">
            <w:pPr>
              <w:rPr>
                <w:rFonts w:ascii="Times New Roman" w:hAnsi="Times New Roman"/>
                <w:sz w:val="24"/>
                <w:szCs w:val="24"/>
                <w:lang w:val="sq-AL"/>
              </w:rPr>
            </w:pPr>
          </w:p>
        </w:tc>
        <w:tc>
          <w:tcPr>
            <w:tcW w:w="720" w:type="dxa"/>
          </w:tcPr>
          <w:p w14:paraId="25B6EE4C" w14:textId="77777777" w:rsidR="00F264EB" w:rsidRPr="002670EC" w:rsidRDefault="00F264EB" w:rsidP="007E3483">
            <w:pPr>
              <w:rPr>
                <w:rFonts w:ascii="Times New Roman" w:hAnsi="Times New Roman"/>
                <w:sz w:val="24"/>
                <w:szCs w:val="24"/>
                <w:lang w:val="sq-AL"/>
              </w:rPr>
            </w:pPr>
          </w:p>
        </w:tc>
        <w:tc>
          <w:tcPr>
            <w:tcW w:w="720" w:type="dxa"/>
          </w:tcPr>
          <w:p w14:paraId="75E093C0" w14:textId="77777777" w:rsidR="00F264EB" w:rsidRPr="002670EC" w:rsidRDefault="00F264EB" w:rsidP="007E3483">
            <w:pPr>
              <w:rPr>
                <w:rFonts w:ascii="Times New Roman" w:hAnsi="Times New Roman"/>
                <w:sz w:val="24"/>
                <w:szCs w:val="24"/>
                <w:lang w:val="sq-AL"/>
              </w:rPr>
            </w:pPr>
          </w:p>
        </w:tc>
        <w:tc>
          <w:tcPr>
            <w:tcW w:w="810" w:type="dxa"/>
          </w:tcPr>
          <w:p w14:paraId="43912B27" w14:textId="77777777" w:rsidR="00F264EB" w:rsidRPr="002670EC" w:rsidRDefault="00F264EB" w:rsidP="007E3483">
            <w:pPr>
              <w:rPr>
                <w:rFonts w:ascii="Times New Roman" w:hAnsi="Times New Roman"/>
                <w:sz w:val="24"/>
                <w:szCs w:val="24"/>
                <w:lang w:val="sq-AL"/>
              </w:rPr>
            </w:pPr>
          </w:p>
        </w:tc>
      </w:tr>
      <w:tr w:rsidR="002670EC" w:rsidRPr="002670EC" w14:paraId="39F83EFC" w14:textId="77777777" w:rsidTr="00D72FBE">
        <w:tc>
          <w:tcPr>
            <w:tcW w:w="2543" w:type="dxa"/>
          </w:tcPr>
          <w:p w14:paraId="0875EEF3" w14:textId="77777777" w:rsidR="00F264EB" w:rsidRPr="002670EC" w:rsidRDefault="00F264EB" w:rsidP="00F264EB">
            <w:pPr>
              <w:spacing w:line="276" w:lineRule="auto"/>
              <w:rPr>
                <w:rFonts w:ascii="Times New Roman" w:hAnsi="Times New Roman"/>
                <w:sz w:val="24"/>
                <w:szCs w:val="24"/>
                <w:lang w:val="sq-AL"/>
              </w:rPr>
            </w:pPr>
            <w:r w:rsidRPr="002670EC">
              <w:rPr>
                <w:rFonts w:ascii="Times New Roman" w:hAnsi="Times New Roman"/>
                <w:b/>
                <w:sz w:val="24"/>
                <w:szCs w:val="24"/>
                <w:lang w:val="sq-AL"/>
              </w:rPr>
              <w:t xml:space="preserve">Kosto e zbritur në total </w:t>
            </w:r>
            <w:r w:rsidRPr="002670EC">
              <w:rPr>
                <w:rFonts w:ascii="Times New Roman" w:hAnsi="Times New Roman"/>
                <w:sz w:val="24"/>
                <w:szCs w:val="24"/>
                <w:lang w:val="sq-AL"/>
              </w:rPr>
              <w:t>= Kosto në total x faktorin zbritës</w:t>
            </w:r>
          </w:p>
        </w:tc>
        <w:tc>
          <w:tcPr>
            <w:tcW w:w="713" w:type="dxa"/>
          </w:tcPr>
          <w:p w14:paraId="2F5CA164" w14:textId="77777777" w:rsidR="00F264EB" w:rsidRPr="002670EC" w:rsidRDefault="00F264EB" w:rsidP="00F264EB">
            <w:pPr>
              <w:spacing w:line="276" w:lineRule="auto"/>
              <w:rPr>
                <w:rFonts w:ascii="Times New Roman" w:hAnsi="Times New Roman"/>
                <w:sz w:val="24"/>
                <w:szCs w:val="24"/>
                <w:lang w:val="sq-AL"/>
              </w:rPr>
            </w:pPr>
          </w:p>
        </w:tc>
        <w:tc>
          <w:tcPr>
            <w:tcW w:w="708" w:type="dxa"/>
          </w:tcPr>
          <w:p w14:paraId="0FA84D40" w14:textId="77777777" w:rsidR="00F264EB" w:rsidRPr="002670EC" w:rsidRDefault="00F264EB" w:rsidP="00F264EB">
            <w:pPr>
              <w:spacing w:line="276" w:lineRule="auto"/>
              <w:rPr>
                <w:rFonts w:ascii="Times New Roman" w:hAnsi="Times New Roman"/>
                <w:sz w:val="24"/>
                <w:szCs w:val="24"/>
                <w:lang w:val="sq-AL"/>
              </w:rPr>
            </w:pPr>
          </w:p>
        </w:tc>
        <w:tc>
          <w:tcPr>
            <w:tcW w:w="709" w:type="dxa"/>
          </w:tcPr>
          <w:p w14:paraId="46A85482" w14:textId="77777777" w:rsidR="00F264EB" w:rsidRPr="002670EC" w:rsidRDefault="00F264EB" w:rsidP="00F264EB">
            <w:pPr>
              <w:spacing w:line="276" w:lineRule="auto"/>
              <w:rPr>
                <w:rFonts w:ascii="Times New Roman" w:hAnsi="Times New Roman"/>
                <w:sz w:val="24"/>
                <w:szCs w:val="24"/>
                <w:lang w:val="sq-AL"/>
              </w:rPr>
            </w:pPr>
          </w:p>
        </w:tc>
        <w:tc>
          <w:tcPr>
            <w:tcW w:w="736" w:type="dxa"/>
          </w:tcPr>
          <w:p w14:paraId="42BEEB46" w14:textId="77777777" w:rsidR="00F264EB" w:rsidRPr="002670EC" w:rsidRDefault="00F264EB" w:rsidP="00F264EB">
            <w:pPr>
              <w:spacing w:line="276" w:lineRule="auto"/>
              <w:rPr>
                <w:rFonts w:ascii="Times New Roman" w:hAnsi="Times New Roman"/>
                <w:sz w:val="24"/>
                <w:szCs w:val="24"/>
                <w:lang w:val="sq-AL"/>
              </w:rPr>
            </w:pPr>
          </w:p>
        </w:tc>
        <w:tc>
          <w:tcPr>
            <w:tcW w:w="711" w:type="dxa"/>
          </w:tcPr>
          <w:p w14:paraId="3154B36C"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19740BA8"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13EFE235"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74C5CB3D"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6312E802" w14:textId="77777777" w:rsidR="00F264EB" w:rsidRPr="002670EC" w:rsidRDefault="00F264EB" w:rsidP="00F264EB">
            <w:pPr>
              <w:spacing w:line="276" w:lineRule="auto"/>
              <w:rPr>
                <w:rFonts w:ascii="Times New Roman" w:hAnsi="Times New Roman"/>
                <w:sz w:val="24"/>
                <w:szCs w:val="24"/>
                <w:lang w:val="sq-AL"/>
              </w:rPr>
            </w:pPr>
          </w:p>
        </w:tc>
        <w:tc>
          <w:tcPr>
            <w:tcW w:w="810" w:type="dxa"/>
          </w:tcPr>
          <w:p w14:paraId="675B7083" w14:textId="77777777" w:rsidR="00F264EB" w:rsidRPr="002670EC" w:rsidRDefault="00F264EB" w:rsidP="00F264EB">
            <w:pPr>
              <w:spacing w:line="276" w:lineRule="auto"/>
              <w:rPr>
                <w:rFonts w:ascii="Times New Roman" w:hAnsi="Times New Roman"/>
                <w:sz w:val="24"/>
                <w:szCs w:val="24"/>
                <w:lang w:val="sq-AL"/>
              </w:rPr>
            </w:pPr>
          </w:p>
        </w:tc>
      </w:tr>
      <w:tr w:rsidR="002670EC" w:rsidRPr="002670EC" w14:paraId="16D5DD64" w14:textId="77777777" w:rsidTr="007E3483">
        <w:trPr>
          <w:trHeight w:val="893"/>
        </w:trPr>
        <w:tc>
          <w:tcPr>
            <w:tcW w:w="2543" w:type="dxa"/>
          </w:tcPr>
          <w:p w14:paraId="03952AE2" w14:textId="77777777" w:rsidR="006C21C7" w:rsidRPr="002670EC" w:rsidRDefault="006C21C7" w:rsidP="006C21C7">
            <w:pPr>
              <w:spacing w:line="276" w:lineRule="auto"/>
              <w:rPr>
                <w:rFonts w:ascii="Times New Roman" w:hAnsi="Times New Roman"/>
                <w:sz w:val="24"/>
                <w:szCs w:val="24"/>
                <w:lang w:val="sq-AL"/>
              </w:rPr>
            </w:pPr>
            <w:r w:rsidRPr="002670EC">
              <w:rPr>
                <w:rFonts w:ascii="Times New Roman" w:hAnsi="Times New Roman"/>
                <w:sz w:val="24"/>
                <w:szCs w:val="24"/>
                <w:lang w:val="sq-AL"/>
              </w:rPr>
              <w:t xml:space="preserve">Përfitimi për buxhetin – në vazhdim </w:t>
            </w:r>
          </w:p>
        </w:tc>
        <w:tc>
          <w:tcPr>
            <w:tcW w:w="713" w:type="dxa"/>
          </w:tcPr>
          <w:p w14:paraId="0C9AD1B5" w14:textId="77777777" w:rsidR="006C21C7" w:rsidRPr="002670EC" w:rsidRDefault="006C21C7" w:rsidP="006C21C7">
            <w:pPr>
              <w:spacing w:line="276" w:lineRule="auto"/>
              <w:rPr>
                <w:rFonts w:ascii="Times New Roman" w:hAnsi="Times New Roman"/>
                <w:sz w:val="24"/>
                <w:szCs w:val="24"/>
                <w:lang w:val="sq-AL"/>
              </w:rPr>
            </w:pPr>
          </w:p>
        </w:tc>
        <w:tc>
          <w:tcPr>
            <w:tcW w:w="708" w:type="dxa"/>
          </w:tcPr>
          <w:p w14:paraId="2A6BC9AC" w14:textId="77777777" w:rsidR="006C21C7" w:rsidRPr="002670EC" w:rsidRDefault="006C21C7" w:rsidP="006C21C7">
            <w:pPr>
              <w:spacing w:line="276" w:lineRule="auto"/>
              <w:rPr>
                <w:rFonts w:ascii="Times New Roman" w:hAnsi="Times New Roman"/>
                <w:sz w:val="24"/>
                <w:szCs w:val="24"/>
                <w:lang w:val="sq-AL"/>
              </w:rPr>
            </w:pPr>
          </w:p>
        </w:tc>
        <w:tc>
          <w:tcPr>
            <w:tcW w:w="709" w:type="dxa"/>
          </w:tcPr>
          <w:p w14:paraId="042498D0" w14:textId="77777777" w:rsidR="006C21C7" w:rsidRPr="002670EC" w:rsidRDefault="006C21C7" w:rsidP="006C21C7">
            <w:pPr>
              <w:spacing w:line="276" w:lineRule="auto"/>
              <w:rPr>
                <w:rFonts w:ascii="Times New Roman" w:hAnsi="Times New Roman"/>
                <w:sz w:val="24"/>
                <w:szCs w:val="24"/>
                <w:lang w:val="sq-AL"/>
              </w:rPr>
            </w:pPr>
          </w:p>
        </w:tc>
        <w:tc>
          <w:tcPr>
            <w:tcW w:w="736" w:type="dxa"/>
          </w:tcPr>
          <w:p w14:paraId="0B07286D" w14:textId="77777777" w:rsidR="006C21C7" w:rsidRPr="002670EC" w:rsidRDefault="006C21C7" w:rsidP="006C21C7">
            <w:pPr>
              <w:spacing w:line="276" w:lineRule="auto"/>
              <w:rPr>
                <w:rFonts w:ascii="Times New Roman" w:hAnsi="Times New Roman"/>
                <w:sz w:val="24"/>
                <w:szCs w:val="24"/>
                <w:lang w:val="sq-AL"/>
              </w:rPr>
            </w:pPr>
          </w:p>
        </w:tc>
        <w:tc>
          <w:tcPr>
            <w:tcW w:w="711" w:type="dxa"/>
          </w:tcPr>
          <w:p w14:paraId="2CA68E4D"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0CADFC5D"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09B72DD7"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53665178"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1750438F" w14:textId="77777777" w:rsidR="006C21C7" w:rsidRPr="002670EC" w:rsidRDefault="006C21C7" w:rsidP="006C21C7">
            <w:pPr>
              <w:spacing w:line="276" w:lineRule="auto"/>
              <w:rPr>
                <w:rFonts w:ascii="Times New Roman" w:hAnsi="Times New Roman"/>
                <w:sz w:val="24"/>
                <w:szCs w:val="24"/>
                <w:lang w:val="sq-AL"/>
              </w:rPr>
            </w:pPr>
          </w:p>
        </w:tc>
        <w:tc>
          <w:tcPr>
            <w:tcW w:w="810" w:type="dxa"/>
          </w:tcPr>
          <w:p w14:paraId="7D3C8C0E" w14:textId="77777777" w:rsidR="006C21C7" w:rsidRPr="002670EC" w:rsidRDefault="006C21C7" w:rsidP="006C21C7">
            <w:pPr>
              <w:spacing w:line="276" w:lineRule="auto"/>
              <w:rPr>
                <w:rFonts w:ascii="Times New Roman" w:hAnsi="Times New Roman"/>
                <w:sz w:val="24"/>
                <w:szCs w:val="24"/>
                <w:lang w:val="sq-AL"/>
              </w:rPr>
            </w:pPr>
          </w:p>
        </w:tc>
      </w:tr>
      <w:tr w:rsidR="002670EC" w:rsidRPr="002670EC" w14:paraId="5E964F8E" w14:textId="77777777" w:rsidTr="00D72FBE">
        <w:tc>
          <w:tcPr>
            <w:tcW w:w="2543" w:type="dxa"/>
          </w:tcPr>
          <w:p w14:paraId="259AF2D0" w14:textId="77777777" w:rsidR="006C21C7" w:rsidRPr="002670EC" w:rsidRDefault="006C21C7" w:rsidP="006C21C7">
            <w:pPr>
              <w:spacing w:line="276" w:lineRule="auto"/>
              <w:rPr>
                <w:rFonts w:ascii="Times New Roman" w:hAnsi="Times New Roman"/>
                <w:b/>
                <w:sz w:val="24"/>
                <w:szCs w:val="24"/>
                <w:lang w:val="sq-AL"/>
              </w:rPr>
            </w:pPr>
            <w:r w:rsidRPr="002670EC">
              <w:rPr>
                <w:rFonts w:ascii="Times New Roman" w:hAnsi="Times New Roman"/>
                <w:sz w:val="24"/>
                <w:szCs w:val="24"/>
                <w:lang w:val="sq-AL"/>
              </w:rPr>
              <w:t>Përfitimi për biznesin – njëherë</w:t>
            </w:r>
          </w:p>
        </w:tc>
        <w:tc>
          <w:tcPr>
            <w:tcW w:w="713" w:type="dxa"/>
          </w:tcPr>
          <w:p w14:paraId="4461D2DB" w14:textId="77777777" w:rsidR="006C21C7" w:rsidRPr="002670EC" w:rsidRDefault="006C21C7" w:rsidP="006C21C7">
            <w:pPr>
              <w:spacing w:line="276" w:lineRule="auto"/>
              <w:rPr>
                <w:rFonts w:ascii="Times New Roman" w:hAnsi="Times New Roman"/>
                <w:sz w:val="24"/>
                <w:szCs w:val="24"/>
                <w:lang w:val="sq-AL"/>
              </w:rPr>
            </w:pPr>
          </w:p>
        </w:tc>
        <w:tc>
          <w:tcPr>
            <w:tcW w:w="708" w:type="dxa"/>
          </w:tcPr>
          <w:p w14:paraId="77E2E55C" w14:textId="77777777" w:rsidR="006C21C7" w:rsidRPr="002670EC" w:rsidRDefault="006C21C7" w:rsidP="006C21C7">
            <w:pPr>
              <w:spacing w:line="276" w:lineRule="auto"/>
              <w:rPr>
                <w:rFonts w:ascii="Times New Roman" w:hAnsi="Times New Roman"/>
                <w:sz w:val="24"/>
                <w:szCs w:val="24"/>
                <w:lang w:val="sq-AL"/>
              </w:rPr>
            </w:pPr>
          </w:p>
        </w:tc>
        <w:tc>
          <w:tcPr>
            <w:tcW w:w="709" w:type="dxa"/>
          </w:tcPr>
          <w:p w14:paraId="5685F767" w14:textId="77777777" w:rsidR="006C21C7" w:rsidRPr="002670EC" w:rsidRDefault="006C21C7" w:rsidP="006C21C7">
            <w:pPr>
              <w:spacing w:line="276" w:lineRule="auto"/>
              <w:rPr>
                <w:rFonts w:ascii="Times New Roman" w:hAnsi="Times New Roman"/>
                <w:sz w:val="24"/>
                <w:szCs w:val="24"/>
                <w:lang w:val="sq-AL"/>
              </w:rPr>
            </w:pPr>
          </w:p>
        </w:tc>
        <w:tc>
          <w:tcPr>
            <w:tcW w:w="736" w:type="dxa"/>
          </w:tcPr>
          <w:p w14:paraId="6C71035B" w14:textId="77777777" w:rsidR="006C21C7" w:rsidRPr="002670EC" w:rsidRDefault="006C21C7" w:rsidP="006C21C7">
            <w:pPr>
              <w:spacing w:line="276" w:lineRule="auto"/>
              <w:rPr>
                <w:rFonts w:ascii="Times New Roman" w:hAnsi="Times New Roman"/>
                <w:sz w:val="24"/>
                <w:szCs w:val="24"/>
                <w:lang w:val="sq-AL"/>
              </w:rPr>
            </w:pPr>
          </w:p>
        </w:tc>
        <w:tc>
          <w:tcPr>
            <w:tcW w:w="711" w:type="dxa"/>
          </w:tcPr>
          <w:p w14:paraId="469AAB33"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36A6A828"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328DDE33"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079211F0"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09C6DBA3" w14:textId="77777777" w:rsidR="006C21C7" w:rsidRPr="002670EC" w:rsidRDefault="006C21C7" w:rsidP="006C21C7">
            <w:pPr>
              <w:spacing w:line="276" w:lineRule="auto"/>
              <w:rPr>
                <w:rFonts w:ascii="Times New Roman" w:hAnsi="Times New Roman"/>
                <w:sz w:val="24"/>
                <w:szCs w:val="24"/>
                <w:lang w:val="sq-AL"/>
              </w:rPr>
            </w:pPr>
          </w:p>
        </w:tc>
        <w:tc>
          <w:tcPr>
            <w:tcW w:w="810" w:type="dxa"/>
          </w:tcPr>
          <w:p w14:paraId="2CE4BF94" w14:textId="77777777" w:rsidR="006C21C7" w:rsidRPr="002670EC" w:rsidRDefault="006C21C7" w:rsidP="006C21C7">
            <w:pPr>
              <w:spacing w:line="276" w:lineRule="auto"/>
              <w:rPr>
                <w:rFonts w:ascii="Times New Roman" w:hAnsi="Times New Roman"/>
                <w:sz w:val="24"/>
                <w:szCs w:val="24"/>
                <w:lang w:val="sq-AL"/>
              </w:rPr>
            </w:pPr>
          </w:p>
        </w:tc>
      </w:tr>
      <w:tr w:rsidR="002670EC" w:rsidRPr="002670EC" w14:paraId="47C4165F" w14:textId="77777777" w:rsidTr="00D72FBE">
        <w:tc>
          <w:tcPr>
            <w:tcW w:w="2543" w:type="dxa"/>
          </w:tcPr>
          <w:p w14:paraId="4776DCAB" w14:textId="77777777" w:rsidR="006C21C7" w:rsidRPr="002670EC" w:rsidRDefault="006C21C7" w:rsidP="006C21C7">
            <w:pPr>
              <w:spacing w:line="276" w:lineRule="auto"/>
              <w:rPr>
                <w:rFonts w:ascii="Times New Roman" w:hAnsi="Times New Roman"/>
                <w:b/>
                <w:sz w:val="24"/>
                <w:szCs w:val="24"/>
                <w:lang w:val="sq-AL"/>
              </w:rPr>
            </w:pPr>
            <w:r w:rsidRPr="002670EC">
              <w:rPr>
                <w:rFonts w:ascii="Times New Roman" w:hAnsi="Times New Roman"/>
                <w:sz w:val="24"/>
                <w:szCs w:val="24"/>
                <w:lang w:val="sq-AL"/>
              </w:rPr>
              <w:t>Përfitimi për biznesin – në vazhdim</w:t>
            </w:r>
          </w:p>
        </w:tc>
        <w:tc>
          <w:tcPr>
            <w:tcW w:w="713" w:type="dxa"/>
          </w:tcPr>
          <w:p w14:paraId="35FC5D0B" w14:textId="77777777" w:rsidR="006C21C7" w:rsidRPr="002670EC" w:rsidRDefault="006C21C7" w:rsidP="006C21C7">
            <w:pPr>
              <w:spacing w:line="276" w:lineRule="auto"/>
              <w:rPr>
                <w:rFonts w:ascii="Times New Roman" w:hAnsi="Times New Roman"/>
                <w:sz w:val="24"/>
                <w:szCs w:val="24"/>
                <w:lang w:val="sq-AL"/>
              </w:rPr>
            </w:pPr>
          </w:p>
        </w:tc>
        <w:tc>
          <w:tcPr>
            <w:tcW w:w="708" w:type="dxa"/>
          </w:tcPr>
          <w:p w14:paraId="2D8A4F6E" w14:textId="77777777" w:rsidR="006C21C7" w:rsidRPr="002670EC" w:rsidRDefault="006C21C7" w:rsidP="006C21C7">
            <w:pPr>
              <w:spacing w:line="276" w:lineRule="auto"/>
              <w:rPr>
                <w:rFonts w:ascii="Times New Roman" w:hAnsi="Times New Roman"/>
                <w:sz w:val="24"/>
                <w:szCs w:val="24"/>
                <w:lang w:val="sq-AL"/>
              </w:rPr>
            </w:pPr>
          </w:p>
        </w:tc>
        <w:tc>
          <w:tcPr>
            <w:tcW w:w="709" w:type="dxa"/>
          </w:tcPr>
          <w:p w14:paraId="2E160009" w14:textId="77777777" w:rsidR="006C21C7" w:rsidRPr="002670EC" w:rsidRDefault="006C21C7" w:rsidP="006C21C7">
            <w:pPr>
              <w:spacing w:line="276" w:lineRule="auto"/>
              <w:rPr>
                <w:rFonts w:ascii="Times New Roman" w:hAnsi="Times New Roman"/>
                <w:sz w:val="24"/>
                <w:szCs w:val="24"/>
                <w:lang w:val="sq-AL"/>
              </w:rPr>
            </w:pPr>
          </w:p>
        </w:tc>
        <w:tc>
          <w:tcPr>
            <w:tcW w:w="736" w:type="dxa"/>
          </w:tcPr>
          <w:p w14:paraId="1D0C2147" w14:textId="77777777" w:rsidR="006C21C7" w:rsidRPr="002670EC" w:rsidRDefault="006C21C7" w:rsidP="006C21C7">
            <w:pPr>
              <w:spacing w:line="276" w:lineRule="auto"/>
              <w:rPr>
                <w:rFonts w:ascii="Times New Roman" w:hAnsi="Times New Roman"/>
                <w:sz w:val="24"/>
                <w:szCs w:val="24"/>
                <w:lang w:val="sq-AL"/>
              </w:rPr>
            </w:pPr>
          </w:p>
        </w:tc>
        <w:tc>
          <w:tcPr>
            <w:tcW w:w="711" w:type="dxa"/>
          </w:tcPr>
          <w:p w14:paraId="7565699F"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4E91E7E1"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4E798AF7"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27D4F29C"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2F6C0C16" w14:textId="77777777" w:rsidR="006C21C7" w:rsidRPr="002670EC" w:rsidRDefault="006C21C7" w:rsidP="006C21C7">
            <w:pPr>
              <w:spacing w:line="276" w:lineRule="auto"/>
              <w:rPr>
                <w:rFonts w:ascii="Times New Roman" w:hAnsi="Times New Roman"/>
                <w:sz w:val="24"/>
                <w:szCs w:val="24"/>
                <w:lang w:val="sq-AL"/>
              </w:rPr>
            </w:pPr>
          </w:p>
        </w:tc>
        <w:tc>
          <w:tcPr>
            <w:tcW w:w="810" w:type="dxa"/>
          </w:tcPr>
          <w:p w14:paraId="5F18716C" w14:textId="77777777" w:rsidR="006C21C7" w:rsidRPr="002670EC" w:rsidRDefault="006C21C7" w:rsidP="006C21C7">
            <w:pPr>
              <w:spacing w:line="276" w:lineRule="auto"/>
              <w:rPr>
                <w:rFonts w:ascii="Times New Roman" w:hAnsi="Times New Roman"/>
                <w:sz w:val="24"/>
                <w:szCs w:val="24"/>
                <w:lang w:val="sq-AL"/>
              </w:rPr>
            </w:pPr>
          </w:p>
        </w:tc>
      </w:tr>
      <w:tr w:rsidR="002670EC" w:rsidRPr="009F6A7A" w14:paraId="217125D1" w14:textId="77777777" w:rsidTr="00D72FBE">
        <w:tc>
          <w:tcPr>
            <w:tcW w:w="2543" w:type="dxa"/>
          </w:tcPr>
          <w:p w14:paraId="489B280F" w14:textId="77777777" w:rsidR="006C21C7" w:rsidRPr="002670EC" w:rsidRDefault="006C21C7" w:rsidP="006C21C7">
            <w:pPr>
              <w:spacing w:line="276" w:lineRule="auto"/>
              <w:rPr>
                <w:rFonts w:ascii="Times New Roman" w:hAnsi="Times New Roman"/>
                <w:sz w:val="24"/>
                <w:szCs w:val="24"/>
                <w:lang w:val="sq-AL"/>
              </w:rPr>
            </w:pPr>
            <w:r w:rsidRPr="002670EC">
              <w:rPr>
                <w:rFonts w:ascii="Times New Roman" w:hAnsi="Times New Roman"/>
                <w:sz w:val="24"/>
                <w:szCs w:val="24"/>
                <w:lang w:val="sq-AL"/>
              </w:rPr>
              <w:t>Përfitimi për grupet e tjera – njëherë</w:t>
            </w:r>
          </w:p>
        </w:tc>
        <w:tc>
          <w:tcPr>
            <w:tcW w:w="713" w:type="dxa"/>
          </w:tcPr>
          <w:p w14:paraId="035C905C" w14:textId="77777777" w:rsidR="006C21C7" w:rsidRPr="002670EC" w:rsidRDefault="006C21C7" w:rsidP="006C21C7">
            <w:pPr>
              <w:spacing w:line="276" w:lineRule="auto"/>
              <w:rPr>
                <w:rFonts w:ascii="Times New Roman" w:hAnsi="Times New Roman"/>
                <w:sz w:val="24"/>
                <w:szCs w:val="24"/>
                <w:lang w:val="sq-AL"/>
              </w:rPr>
            </w:pPr>
          </w:p>
        </w:tc>
        <w:tc>
          <w:tcPr>
            <w:tcW w:w="708" w:type="dxa"/>
          </w:tcPr>
          <w:p w14:paraId="111AC2C9" w14:textId="77777777" w:rsidR="006C21C7" w:rsidRPr="002670EC" w:rsidRDefault="006C21C7" w:rsidP="006C21C7">
            <w:pPr>
              <w:spacing w:line="276" w:lineRule="auto"/>
              <w:rPr>
                <w:rFonts w:ascii="Times New Roman" w:hAnsi="Times New Roman"/>
                <w:sz w:val="24"/>
                <w:szCs w:val="24"/>
                <w:lang w:val="sq-AL"/>
              </w:rPr>
            </w:pPr>
          </w:p>
        </w:tc>
        <w:tc>
          <w:tcPr>
            <w:tcW w:w="709" w:type="dxa"/>
          </w:tcPr>
          <w:p w14:paraId="4AAF56AF" w14:textId="77777777" w:rsidR="006C21C7" w:rsidRPr="002670EC" w:rsidRDefault="006C21C7" w:rsidP="006C21C7">
            <w:pPr>
              <w:spacing w:line="276" w:lineRule="auto"/>
              <w:rPr>
                <w:rFonts w:ascii="Times New Roman" w:hAnsi="Times New Roman"/>
                <w:sz w:val="24"/>
                <w:szCs w:val="24"/>
                <w:lang w:val="sq-AL"/>
              </w:rPr>
            </w:pPr>
          </w:p>
        </w:tc>
        <w:tc>
          <w:tcPr>
            <w:tcW w:w="736" w:type="dxa"/>
          </w:tcPr>
          <w:p w14:paraId="439D6438" w14:textId="77777777" w:rsidR="006C21C7" w:rsidRPr="002670EC" w:rsidRDefault="006C21C7" w:rsidP="006C21C7">
            <w:pPr>
              <w:spacing w:line="276" w:lineRule="auto"/>
              <w:rPr>
                <w:rFonts w:ascii="Times New Roman" w:hAnsi="Times New Roman"/>
                <w:sz w:val="24"/>
                <w:szCs w:val="24"/>
                <w:lang w:val="sq-AL"/>
              </w:rPr>
            </w:pPr>
          </w:p>
        </w:tc>
        <w:tc>
          <w:tcPr>
            <w:tcW w:w="711" w:type="dxa"/>
          </w:tcPr>
          <w:p w14:paraId="081AA0B9"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00948DA9"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5E0B4590"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717895DA"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3A19D11E" w14:textId="77777777" w:rsidR="006C21C7" w:rsidRPr="002670EC" w:rsidRDefault="006C21C7" w:rsidP="006C21C7">
            <w:pPr>
              <w:spacing w:line="276" w:lineRule="auto"/>
              <w:rPr>
                <w:rFonts w:ascii="Times New Roman" w:hAnsi="Times New Roman"/>
                <w:sz w:val="24"/>
                <w:szCs w:val="24"/>
                <w:lang w:val="sq-AL"/>
              </w:rPr>
            </w:pPr>
          </w:p>
        </w:tc>
        <w:tc>
          <w:tcPr>
            <w:tcW w:w="810" w:type="dxa"/>
          </w:tcPr>
          <w:p w14:paraId="0B784EBB" w14:textId="77777777" w:rsidR="006C21C7" w:rsidRPr="002670EC" w:rsidRDefault="006C21C7" w:rsidP="006C21C7">
            <w:pPr>
              <w:spacing w:line="276" w:lineRule="auto"/>
              <w:rPr>
                <w:rFonts w:ascii="Times New Roman" w:hAnsi="Times New Roman"/>
                <w:sz w:val="24"/>
                <w:szCs w:val="24"/>
                <w:lang w:val="sq-AL"/>
              </w:rPr>
            </w:pPr>
          </w:p>
        </w:tc>
      </w:tr>
      <w:tr w:rsidR="002670EC" w:rsidRPr="009F6A7A" w14:paraId="2627871A" w14:textId="77777777" w:rsidTr="00D72FBE">
        <w:tc>
          <w:tcPr>
            <w:tcW w:w="2543" w:type="dxa"/>
          </w:tcPr>
          <w:p w14:paraId="0CC47A27" w14:textId="77777777" w:rsidR="006C21C7" w:rsidRPr="002670EC" w:rsidRDefault="006C21C7" w:rsidP="006C21C7">
            <w:pPr>
              <w:spacing w:line="276" w:lineRule="auto"/>
              <w:rPr>
                <w:rFonts w:ascii="Times New Roman" w:hAnsi="Times New Roman"/>
                <w:sz w:val="24"/>
                <w:szCs w:val="24"/>
                <w:lang w:val="sq-AL"/>
              </w:rPr>
            </w:pPr>
            <w:r w:rsidRPr="002670EC">
              <w:rPr>
                <w:rFonts w:ascii="Times New Roman" w:hAnsi="Times New Roman"/>
                <w:sz w:val="24"/>
                <w:szCs w:val="24"/>
                <w:lang w:val="sq-AL"/>
              </w:rPr>
              <w:t xml:space="preserve">Përfitimi për grupet e tjera – në vazhdim </w:t>
            </w:r>
          </w:p>
        </w:tc>
        <w:tc>
          <w:tcPr>
            <w:tcW w:w="713" w:type="dxa"/>
          </w:tcPr>
          <w:p w14:paraId="688ED89F" w14:textId="77777777" w:rsidR="006C21C7" w:rsidRPr="002670EC" w:rsidRDefault="006C21C7" w:rsidP="006C21C7">
            <w:pPr>
              <w:spacing w:line="276" w:lineRule="auto"/>
              <w:rPr>
                <w:rFonts w:ascii="Times New Roman" w:hAnsi="Times New Roman"/>
                <w:sz w:val="24"/>
                <w:szCs w:val="24"/>
                <w:lang w:val="sq-AL"/>
              </w:rPr>
            </w:pPr>
          </w:p>
        </w:tc>
        <w:tc>
          <w:tcPr>
            <w:tcW w:w="708" w:type="dxa"/>
          </w:tcPr>
          <w:p w14:paraId="4B193D47" w14:textId="77777777" w:rsidR="006C21C7" w:rsidRPr="002670EC" w:rsidRDefault="006C21C7" w:rsidP="006C21C7">
            <w:pPr>
              <w:spacing w:line="276" w:lineRule="auto"/>
              <w:rPr>
                <w:rFonts w:ascii="Times New Roman" w:hAnsi="Times New Roman"/>
                <w:sz w:val="24"/>
                <w:szCs w:val="24"/>
                <w:lang w:val="sq-AL"/>
              </w:rPr>
            </w:pPr>
          </w:p>
        </w:tc>
        <w:tc>
          <w:tcPr>
            <w:tcW w:w="709" w:type="dxa"/>
          </w:tcPr>
          <w:p w14:paraId="2250ADC1" w14:textId="77777777" w:rsidR="006C21C7" w:rsidRPr="002670EC" w:rsidRDefault="006C21C7" w:rsidP="006C21C7">
            <w:pPr>
              <w:spacing w:line="276" w:lineRule="auto"/>
              <w:rPr>
                <w:rFonts w:ascii="Times New Roman" w:hAnsi="Times New Roman"/>
                <w:sz w:val="24"/>
                <w:szCs w:val="24"/>
                <w:lang w:val="sq-AL"/>
              </w:rPr>
            </w:pPr>
          </w:p>
        </w:tc>
        <w:tc>
          <w:tcPr>
            <w:tcW w:w="736" w:type="dxa"/>
          </w:tcPr>
          <w:p w14:paraId="0C267A3E" w14:textId="77777777" w:rsidR="006C21C7" w:rsidRPr="002670EC" w:rsidRDefault="006C21C7" w:rsidP="006C21C7">
            <w:pPr>
              <w:spacing w:line="276" w:lineRule="auto"/>
              <w:rPr>
                <w:rFonts w:ascii="Times New Roman" w:hAnsi="Times New Roman"/>
                <w:sz w:val="24"/>
                <w:szCs w:val="24"/>
                <w:lang w:val="sq-AL"/>
              </w:rPr>
            </w:pPr>
          </w:p>
        </w:tc>
        <w:tc>
          <w:tcPr>
            <w:tcW w:w="711" w:type="dxa"/>
          </w:tcPr>
          <w:p w14:paraId="3B2C47AF"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2CC6D007"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62277302"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1E740518"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63F43CBD" w14:textId="77777777" w:rsidR="006C21C7" w:rsidRPr="002670EC" w:rsidRDefault="006C21C7" w:rsidP="006C21C7">
            <w:pPr>
              <w:spacing w:line="276" w:lineRule="auto"/>
              <w:rPr>
                <w:rFonts w:ascii="Times New Roman" w:hAnsi="Times New Roman"/>
                <w:sz w:val="24"/>
                <w:szCs w:val="24"/>
                <w:lang w:val="sq-AL"/>
              </w:rPr>
            </w:pPr>
          </w:p>
        </w:tc>
        <w:tc>
          <w:tcPr>
            <w:tcW w:w="810" w:type="dxa"/>
          </w:tcPr>
          <w:p w14:paraId="2BCB0264" w14:textId="77777777" w:rsidR="006C21C7" w:rsidRPr="002670EC" w:rsidRDefault="006C21C7" w:rsidP="006C21C7">
            <w:pPr>
              <w:spacing w:line="276" w:lineRule="auto"/>
              <w:rPr>
                <w:rFonts w:ascii="Times New Roman" w:hAnsi="Times New Roman"/>
                <w:sz w:val="24"/>
                <w:szCs w:val="24"/>
                <w:lang w:val="sq-AL"/>
              </w:rPr>
            </w:pPr>
          </w:p>
        </w:tc>
      </w:tr>
      <w:tr w:rsidR="002670EC" w:rsidRPr="009F6A7A" w14:paraId="6DF549CF" w14:textId="77777777" w:rsidTr="00D72FBE">
        <w:tc>
          <w:tcPr>
            <w:tcW w:w="2543" w:type="dxa"/>
          </w:tcPr>
          <w:p w14:paraId="5576C2F1" w14:textId="77777777" w:rsidR="006C21C7" w:rsidRPr="002670EC" w:rsidRDefault="006C21C7" w:rsidP="006C21C7">
            <w:pPr>
              <w:spacing w:line="276" w:lineRule="auto"/>
              <w:rPr>
                <w:rFonts w:ascii="Times New Roman" w:hAnsi="Times New Roman"/>
                <w:sz w:val="24"/>
                <w:szCs w:val="24"/>
                <w:lang w:val="sq-AL"/>
              </w:rPr>
            </w:pPr>
            <w:r w:rsidRPr="002670EC">
              <w:rPr>
                <w:rFonts w:ascii="Times New Roman" w:hAnsi="Times New Roman"/>
                <w:sz w:val="24"/>
                <w:szCs w:val="24"/>
                <w:lang w:val="sq-AL"/>
              </w:rPr>
              <w:t>Kosto për buxhetin – në vazhdim</w:t>
            </w:r>
          </w:p>
        </w:tc>
        <w:tc>
          <w:tcPr>
            <w:tcW w:w="713" w:type="dxa"/>
          </w:tcPr>
          <w:p w14:paraId="482170DD" w14:textId="77777777" w:rsidR="006C21C7" w:rsidRPr="002670EC" w:rsidRDefault="006C21C7" w:rsidP="006C21C7">
            <w:pPr>
              <w:spacing w:line="276" w:lineRule="auto"/>
              <w:rPr>
                <w:rFonts w:ascii="Times New Roman" w:hAnsi="Times New Roman"/>
                <w:sz w:val="24"/>
                <w:szCs w:val="24"/>
                <w:lang w:val="sq-AL"/>
              </w:rPr>
            </w:pPr>
          </w:p>
        </w:tc>
        <w:tc>
          <w:tcPr>
            <w:tcW w:w="708" w:type="dxa"/>
          </w:tcPr>
          <w:p w14:paraId="45F3BBE8" w14:textId="77777777" w:rsidR="006C21C7" w:rsidRPr="002670EC" w:rsidRDefault="006C21C7" w:rsidP="006C21C7">
            <w:pPr>
              <w:spacing w:line="276" w:lineRule="auto"/>
              <w:rPr>
                <w:rFonts w:ascii="Times New Roman" w:hAnsi="Times New Roman"/>
                <w:sz w:val="24"/>
                <w:szCs w:val="24"/>
                <w:lang w:val="sq-AL"/>
              </w:rPr>
            </w:pPr>
          </w:p>
        </w:tc>
        <w:tc>
          <w:tcPr>
            <w:tcW w:w="709" w:type="dxa"/>
          </w:tcPr>
          <w:p w14:paraId="327C8328" w14:textId="77777777" w:rsidR="006C21C7" w:rsidRPr="002670EC" w:rsidRDefault="006C21C7" w:rsidP="006C21C7">
            <w:pPr>
              <w:spacing w:line="276" w:lineRule="auto"/>
              <w:rPr>
                <w:rFonts w:ascii="Times New Roman" w:hAnsi="Times New Roman"/>
                <w:sz w:val="24"/>
                <w:szCs w:val="24"/>
                <w:lang w:val="sq-AL"/>
              </w:rPr>
            </w:pPr>
          </w:p>
        </w:tc>
        <w:tc>
          <w:tcPr>
            <w:tcW w:w="736" w:type="dxa"/>
          </w:tcPr>
          <w:p w14:paraId="6DC06122" w14:textId="77777777" w:rsidR="006C21C7" w:rsidRPr="002670EC" w:rsidRDefault="006C21C7" w:rsidP="006C21C7">
            <w:pPr>
              <w:spacing w:line="276" w:lineRule="auto"/>
              <w:rPr>
                <w:rFonts w:ascii="Times New Roman" w:hAnsi="Times New Roman"/>
                <w:sz w:val="24"/>
                <w:szCs w:val="24"/>
                <w:lang w:val="sq-AL"/>
              </w:rPr>
            </w:pPr>
          </w:p>
        </w:tc>
        <w:tc>
          <w:tcPr>
            <w:tcW w:w="711" w:type="dxa"/>
          </w:tcPr>
          <w:p w14:paraId="085B39C2"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2EC38A3D" w14:textId="77777777" w:rsidR="006C21C7" w:rsidRPr="002670EC" w:rsidRDefault="006C21C7" w:rsidP="006C21C7">
            <w:pPr>
              <w:rPr>
                <w:rFonts w:ascii="Times New Roman" w:hAnsi="Times New Roman"/>
                <w:sz w:val="24"/>
                <w:szCs w:val="24"/>
                <w:lang w:val="sq-AL"/>
              </w:rPr>
            </w:pPr>
          </w:p>
        </w:tc>
        <w:tc>
          <w:tcPr>
            <w:tcW w:w="720" w:type="dxa"/>
          </w:tcPr>
          <w:p w14:paraId="1E9B19EF" w14:textId="77777777" w:rsidR="006C21C7" w:rsidRPr="002670EC" w:rsidRDefault="006C21C7" w:rsidP="006C21C7">
            <w:pPr>
              <w:rPr>
                <w:rFonts w:ascii="Times New Roman" w:hAnsi="Times New Roman"/>
                <w:sz w:val="24"/>
                <w:szCs w:val="24"/>
                <w:lang w:val="sq-AL"/>
              </w:rPr>
            </w:pPr>
          </w:p>
        </w:tc>
        <w:tc>
          <w:tcPr>
            <w:tcW w:w="720" w:type="dxa"/>
          </w:tcPr>
          <w:p w14:paraId="3F3E9C26"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5FF92BBA" w14:textId="77777777" w:rsidR="006C21C7" w:rsidRPr="002670EC" w:rsidRDefault="006C21C7" w:rsidP="006C21C7">
            <w:pPr>
              <w:rPr>
                <w:rFonts w:ascii="Times New Roman" w:hAnsi="Times New Roman"/>
                <w:sz w:val="24"/>
                <w:szCs w:val="24"/>
                <w:lang w:val="sq-AL"/>
              </w:rPr>
            </w:pPr>
          </w:p>
        </w:tc>
        <w:tc>
          <w:tcPr>
            <w:tcW w:w="810" w:type="dxa"/>
          </w:tcPr>
          <w:p w14:paraId="750F7B2C" w14:textId="77777777" w:rsidR="006C21C7" w:rsidRPr="002670EC" w:rsidRDefault="006C21C7" w:rsidP="006C21C7">
            <w:pPr>
              <w:rPr>
                <w:rFonts w:ascii="Times New Roman" w:hAnsi="Times New Roman"/>
                <w:sz w:val="24"/>
                <w:szCs w:val="24"/>
                <w:lang w:val="sq-AL"/>
              </w:rPr>
            </w:pPr>
          </w:p>
        </w:tc>
      </w:tr>
      <w:tr w:rsidR="002670EC" w:rsidRPr="002670EC" w14:paraId="4CC5708B" w14:textId="77777777" w:rsidTr="00D72FBE">
        <w:tc>
          <w:tcPr>
            <w:tcW w:w="2543" w:type="dxa"/>
          </w:tcPr>
          <w:p w14:paraId="761D69BB" w14:textId="77777777" w:rsidR="006C21C7" w:rsidRPr="002670EC" w:rsidRDefault="006C21C7" w:rsidP="006C21C7">
            <w:pPr>
              <w:spacing w:line="276" w:lineRule="auto"/>
              <w:rPr>
                <w:rFonts w:ascii="Times New Roman" w:hAnsi="Times New Roman"/>
                <w:b/>
                <w:sz w:val="24"/>
                <w:szCs w:val="24"/>
                <w:lang w:val="sq-AL"/>
              </w:rPr>
            </w:pPr>
            <w:r w:rsidRPr="002670EC">
              <w:rPr>
                <w:rFonts w:ascii="Times New Roman" w:hAnsi="Times New Roman"/>
                <w:b/>
                <w:sz w:val="24"/>
                <w:szCs w:val="24"/>
                <w:lang w:val="sq-AL"/>
              </w:rPr>
              <w:t>Përfitimi në total</w:t>
            </w:r>
          </w:p>
        </w:tc>
        <w:tc>
          <w:tcPr>
            <w:tcW w:w="713" w:type="dxa"/>
          </w:tcPr>
          <w:p w14:paraId="616E1B8D" w14:textId="77777777" w:rsidR="006C21C7" w:rsidRPr="002670EC" w:rsidRDefault="006C21C7" w:rsidP="006C21C7">
            <w:pPr>
              <w:spacing w:line="276" w:lineRule="auto"/>
              <w:rPr>
                <w:rFonts w:ascii="Times New Roman" w:hAnsi="Times New Roman"/>
                <w:b/>
                <w:sz w:val="24"/>
                <w:szCs w:val="24"/>
                <w:lang w:val="sq-AL"/>
              </w:rPr>
            </w:pPr>
          </w:p>
        </w:tc>
        <w:tc>
          <w:tcPr>
            <w:tcW w:w="708" w:type="dxa"/>
          </w:tcPr>
          <w:p w14:paraId="5823CA5C" w14:textId="77777777" w:rsidR="006C21C7" w:rsidRPr="002670EC" w:rsidRDefault="006C21C7" w:rsidP="006C21C7">
            <w:pPr>
              <w:spacing w:line="276" w:lineRule="auto"/>
              <w:rPr>
                <w:rFonts w:ascii="Times New Roman" w:hAnsi="Times New Roman"/>
                <w:b/>
                <w:sz w:val="24"/>
                <w:szCs w:val="24"/>
                <w:lang w:val="sq-AL"/>
              </w:rPr>
            </w:pPr>
          </w:p>
        </w:tc>
        <w:tc>
          <w:tcPr>
            <w:tcW w:w="709" w:type="dxa"/>
          </w:tcPr>
          <w:p w14:paraId="701718F7" w14:textId="77777777" w:rsidR="006C21C7" w:rsidRPr="002670EC" w:rsidRDefault="006C21C7" w:rsidP="006C21C7">
            <w:pPr>
              <w:spacing w:line="276" w:lineRule="auto"/>
              <w:rPr>
                <w:rFonts w:ascii="Times New Roman" w:hAnsi="Times New Roman"/>
                <w:b/>
                <w:sz w:val="24"/>
                <w:szCs w:val="24"/>
                <w:lang w:val="sq-AL"/>
              </w:rPr>
            </w:pPr>
          </w:p>
        </w:tc>
        <w:tc>
          <w:tcPr>
            <w:tcW w:w="736" w:type="dxa"/>
          </w:tcPr>
          <w:p w14:paraId="4125AB00" w14:textId="77777777" w:rsidR="006C21C7" w:rsidRPr="002670EC" w:rsidRDefault="006C21C7" w:rsidP="006C21C7">
            <w:pPr>
              <w:spacing w:line="276" w:lineRule="auto"/>
              <w:rPr>
                <w:rFonts w:ascii="Times New Roman" w:hAnsi="Times New Roman"/>
                <w:b/>
                <w:sz w:val="24"/>
                <w:szCs w:val="24"/>
                <w:lang w:val="sq-AL"/>
              </w:rPr>
            </w:pPr>
          </w:p>
        </w:tc>
        <w:tc>
          <w:tcPr>
            <w:tcW w:w="711" w:type="dxa"/>
          </w:tcPr>
          <w:p w14:paraId="5D1DEECC" w14:textId="77777777" w:rsidR="006C21C7" w:rsidRPr="002670EC" w:rsidRDefault="006C21C7" w:rsidP="006C21C7">
            <w:pPr>
              <w:spacing w:line="276" w:lineRule="auto"/>
              <w:rPr>
                <w:rFonts w:ascii="Times New Roman" w:hAnsi="Times New Roman"/>
                <w:b/>
                <w:sz w:val="24"/>
                <w:szCs w:val="24"/>
                <w:lang w:val="sq-AL"/>
              </w:rPr>
            </w:pPr>
          </w:p>
        </w:tc>
        <w:tc>
          <w:tcPr>
            <w:tcW w:w="720" w:type="dxa"/>
          </w:tcPr>
          <w:p w14:paraId="605EF31B" w14:textId="77777777" w:rsidR="006C21C7" w:rsidRPr="002670EC" w:rsidRDefault="006C21C7" w:rsidP="007E3483">
            <w:pPr>
              <w:spacing w:line="276" w:lineRule="auto"/>
              <w:rPr>
                <w:rFonts w:ascii="Times New Roman" w:hAnsi="Times New Roman"/>
                <w:b/>
                <w:sz w:val="24"/>
                <w:szCs w:val="24"/>
                <w:lang w:val="sq-AL"/>
              </w:rPr>
            </w:pPr>
          </w:p>
        </w:tc>
        <w:tc>
          <w:tcPr>
            <w:tcW w:w="720" w:type="dxa"/>
          </w:tcPr>
          <w:p w14:paraId="35A13B56" w14:textId="77777777" w:rsidR="006C21C7" w:rsidRPr="002670EC" w:rsidRDefault="006C21C7" w:rsidP="006C21C7">
            <w:pPr>
              <w:spacing w:line="276" w:lineRule="auto"/>
              <w:rPr>
                <w:rFonts w:ascii="Times New Roman" w:hAnsi="Times New Roman"/>
                <w:b/>
                <w:sz w:val="24"/>
                <w:szCs w:val="24"/>
                <w:lang w:val="sq-AL"/>
              </w:rPr>
            </w:pPr>
          </w:p>
        </w:tc>
        <w:tc>
          <w:tcPr>
            <w:tcW w:w="720" w:type="dxa"/>
          </w:tcPr>
          <w:p w14:paraId="056E14A2" w14:textId="77777777" w:rsidR="006C21C7" w:rsidRPr="002670EC" w:rsidRDefault="006C21C7" w:rsidP="006C21C7">
            <w:pPr>
              <w:spacing w:line="276" w:lineRule="auto"/>
              <w:rPr>
                <w:rFonts w:ascii="Times New Roman" w:hAnsi="Times New Roman"/>
                <w:b/>
                <w:sz w:val="24"/>
                <w:szCs w:val="24"/>
                <w:lang w:val="sq-AL"/>
              </w:rPr>
            </w:pPr>
          </w:p>
        </w:tc>
        <w:tc>
          <w:tcPr>
            <w:tcW w:w="720" w:type="dxa"/>
          </w:tcPr>
          <w:p w14:paraId="6B1A3BC7" w14:textId="77777777" w:rsidR="006C21C7" w:rsidRPr="002670EC" w:rsidRDefault="006C21C7" w:rsidP="006C21C7">
            <w:pPr>
              <w:spacing w:line="276" w:lineRule="auto"/>
              <w:rPr>
                <w:rFonts w:ascii="Times New Roman" w:hAnsi="Times New Roman"/>
                <w:b/>
                <w:sz w:val="24"/>
                <w:szCs w:val="24"/>
                <w:lang w:val="sq-AL"/>
              </w:rPr>
            </w:pPr>
          </w:p>
        </w:tc>
        <w:tc>
          <w:tcPr>
            <w:tcW w:w="810" w:type="dxa"/>
          </w:tcPr>
          <w:p w14:paraId="68743295" w14:textId="77777777" w:rsidR="006C21C7" w:rsidRPr="002670EC" w:rsidRDefault="006C21C7" w:rsidP="006C21C7">
            <w:pPr>
              <w:spacing w:line="276" w:lineRule="auto"/>
              <w:rPr>
                <w:rFonts w:ascii="Times New Roman" w:hAnsi="Times New Roman"/>
                <w:b/>
                <w:sz w:val="24"/>
                <w:szCs w:val="24"/>
                <w:lang w:val="sq-AL"/>
              </w:rPr>
            </w:pPr>
          </w:p>
        </w:tc>
      </w:tr>
      <w:tr w:rsidR="002670EC" w:rsidRPr="002670EC" w14:paraId="4F856EB2" w14:textId="77777777" w:rsidTr="00D72FBE">
        <w:tc>
          <w:tcPr>
            <w:tcW w:w="2543" w:type="dxa"/>
          </w:tcPr>
          <w:p w14:paraId="4D7B6C59" w14:textId="77777777" w:rsidR="006C21C7" w:rsidRPr="002670EC" w:rsidRDefault="006C21C7" w:rsidP="006C21C7">
            <w:pPr>
              <w:spacing w:line="276" w:lineRule="auto"/>
              <w:rPr>
                <w:rFonts w:ascii="Times New Roman" w:hAnsi="Times New Roman"/>
                <w:sz w:val="24"/>
                <w:szCs w:val="24"/>
                <w:lang w:val="sq-AL"/>
              </w:rPr>
            </w:pPr>
            <w:r w:rsidRPr="002670EC">
              <w:rPr>
                <w:rFonts w:ascii="Times New Roman" w:hAnsi="Times New Roman"/>
                <w:b/>
                <w:sz w:val="24"/>
                <w:szCs w:val="24"/>
                <w:lang w:val="sq-AL"/>
              </w:rPr>
              <w:t xml:space="preserve">Përfitimi i zbritur në total </w:t>
            </w:r>
            <w:r w:rsidRPr="002670EC">
              <w:rPr>
                <w:rFonts w:ascii="Times New Roman" w:hAnsi="Times New Roman"/>
                <w:sz w:val="24"/>
                <w:szCs w:val="24"/>
                <w:lang w:val="sq-AL"/>
              </w:rPr>
              <w:t>= Përfitimi në total x faktorin zbritës</w:t>
            </w:r>
          </w:p>
        </w:tc>
        <w:tc>
          <w:tcPr>
            <w:tcW w:w="713" w:type="dxa"/>
          </w:tcPr>
          <w:p w14:paraId="12F862BC" w14:textId="77777777" w:rsidR="006C21C7" w:rsidRPr="002670EC" w:rsidRDefault="006C21C7" w:rsidP="006C21C7">
            <w:pPr>
              <w:spacing w:line="276" w:lineRule="auto"/>
              <w:rPr>
                <w:rFonts w:ascii="Times New Roman" w:hAnsi="Times New Roman"/>
                <w:sz w:val="24"/>
                <w:szCs w:val="24"/>
                <w:lang w:val="sq-AL"/>
              </w:rPr>
            </w:pPr>
          </w:p>
        </w:tc>
        <w:tc>
          <w:tcPr>
            <w:tcW w:w="708" w:type="dxa"/>
          </w:tcPr>
          <w:p w14:paraId="5DF075F3" w14:textId="77777777" w:rsidR="006C21C7" w:rsidRPr="002670EC" w:rsidRDefault="006C21C7" w:rsidP="006C21C7">
            <w:pPr>
              <w:spacing w:line="276" w:lineRule="auto"/>
              <w:rPr>
                <w:rFonts w:ascii="Times New Roman" w:hAnsi="Times New Roman"/>
                <w:sz w:val="24"/>
                <w:szCs w:val="24"/>
                <w:lang w:val="sq-AL"/>
              </w:rPr>
            </w:pPr>
          </w:p>
        </w:tc>
        <w:tc>
          <w:tcPr>
            <w:tcW w:w="709" w:type="dxa"/>
          </w:tcPr>
          <w:p w14:paraId="6CE9D932" w14:textId="77777777" w:rsidR="006C21C7" w:rsidRPr="002670EC" w:rsidRDefault="006C21C7" w:rsidP="006C21C7">
            <w:pPr>
              <w:spacing w:line="276" w:lineRule="auto"/>
              <w:rPr>
                <w:rFonts w:ascii="Times New Roman" w:hAnsi="Times New Roman"/>
                <w:sz w:val="24"/>
                <w:szCs w:val="24"/>
                <w:lang w:val="sq-AL"/>
              </w:rPr>
            </w:pPr>
          </w:p>
        </w:tc>
        <w:tc>
          <w:tcPr>
            <w:tcW w:w="736" w:type="dxa"/>
          </w:tcPr>
          <w:p w14:paraId="623E3EE9" w14:textId="77777777" w:rsidR="006C21C7" w:rsidRPr="002670EC" w:rsidRDefault="006C21C7" w:rsidP="006C21C7">
            <w:pPr>
              <w:spacing w:line="276" w:lineRule="auto"/>
              <w:rPr>
                <w:rFonts w:ascii="Times New Roman" w:hAnsi="Times New Roman"/>
                <w:sz w:val="24"/>
                <w:szCs w:val="24"/>
                <w:lang w:val="sq-AL"/>
              </w:rPr>
            </w:pPr>
          </w:p>
        </w:tc>
        <w:tc>
          <w:tcPr>
            <w:tcW w:w="711" w:type="dxa"/>
          </w:tcPr>
          <w:p w14:paraId="09005248"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6C613B44"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692B98DC"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4894252F"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7663602D" w14:textId="77777777" w:rsidR="006C21C7" w:rsidRPr="002670EC" w:rsidRDefault="006C21C7" w:rsidP="006C21C7">
            <w:pPr>
              <w:spacing w:line="276" w:lineRule="auto"/>
              <w:rPr>
                <w:rFonts w:ascii="Times New Roman" w:hAnsi="Times New Roman"/>
                <w:sz w:val="24"/>
                <w:szCs w:val="24"/>
                <w:lang w:val="sq-AL"/>
              </w:rPr>
            </w:pPr>
          </w:p>
        </w:tc>
        <w:tc>
          <w:tcPr>
            <w:tcW w:w="810" w:type="dxa"/>
          </w:tcPr>
          <w:p w14:paraId="5D6D91F6" w14:textId="77777777" w:rsidR="006C21C7" w:rsidRPr="002670EC" w:rsidRDefault="006C21C7" w:rsidP="006C21C7">
            <w:pPr>
              <w:spacing w:line="276" w:lineRule="auto"/>
              <w:rPr>
                <w:rFonts w:ascii="Times New Roman" w:hAnsi="Times New Roman"/>
                <w:sz w:val="24"/>
                <w:szCs w:val="24"/>
                <w:lang w:val="sq-AL"/>
              </w:rPr>
            </w:pPr>
          </w:p>
        </w:tc>
      </w:tr>
      <w:tr w:rsidR="002670EC" w:rsidRPr="009F6A7A" w14:paraId="7B7C7505" w14:textId="77777777" w:rsidTr="00D72FBE">
        <w:trPr>
          <w:gridAfter w:val="9"/>
          <w:wAfter w:w="6554" w:type="dxa"/>
          <w:trHeight w:val="300"/>
        </w:trPr>
        <w:tc>
          <w:tcPr>
            <w:tcW w:w="2543" w:type="dxa"/>
          </w:tcPr>
          <w:p w14:paraId="4CF484D2" w14:textId="77777777" w:rsidR="006C21C7" w:rsidRPr="002670EC" w:rsidRDefault="006C21C7" w:rsidP="006C21C7">
            <w:pPr>
              <w:spacing w:line="276" w:lineRule="auto"/>
              <w:rPr>
                <w:rFonts w:ascii="Times New Roman" w:hAnsi="Times New Roman"/>
                <w:b/>
                <w:sz w:val="24"/>
                <w:szCs w:val="24"/>
                <w:lang w:val="sq-AL"/>
              </w:rPr>
            </w:pPr>
            <w:r w:rsidRPr="002670EC">
              <w:rPr>
                <w:rFonts w:ascii="Times New Roman" w:hAnsi="Times New Roman"/>
                <w:b/>
                <w:sz w:val="24"/>
                <w:szCs w:val="24"/>
                <w:lang w:val="sq-AL"/>
              </w:rPr>
              <w:t xml:space="preserve">Vlera aktuale e kostos në total </w:t>
            </w:r>
          </w:p>
        </w:tc>
        <w:tc>
          <w:tcPr>
            <w:tcW w:w="713" w:type="dxa"/>
          </w:tcPr>
          <w:p w14:paraId="5B98442E" w14:textId="77777777" w:rsidR="006C21C7" w:rsidRPr="002670EC" w:rsidRDefault="006C21C7" w:rsidP="006C21C7">
            <w:pPr>
              <w:spacing w:line="276" w:lineRule="auto"/>
              <w:rPr>
                <w:rFonts w:ascii="Times New Roman" w:hAnsi="Times New Roman"/>
                <w:sz w:val="24"/>
                <w:szCs w:val="24"/>
                <w:lang w:val="sq-AL"/>
              </w:rPr>
            </w:pPr>
          </w:p>
        </w:tc>
      </w:tr>
      <w:tr w:rsidR="002670EC" w:rsidRPr="009F6A7A" w14:paraId="6C29D6FD" w14:textId="77777777" w:rsidTr="00D72FBE">
        <w:trPr>
          <w:gridAfter w:val="9"/>
          <w:wAfter w:w="6554" w:type="dxa"/>
        </w:trPr>
        <w:tc>
          <w:tcPr>
            <w:tcW w:w="2543" w:type="dxa"/>
          </w:tcPr>
          <w:p w14:paraId="70A238A0" w14:textId="77777777" w:rsidR="006C21C7" w:rsidRPr="002670EC" w:rsidRDefault="006C21C7" w:rsidP="006C21C7">
            <w:pPr>
              <w:spacing w:line="276" w:lineRule="auto"/>
              <w:rPr>
                <w:rFonts w:ascii="Times New Roman" w:hAnsi="Times New Roman"/>
                <w:b/>
                <w:sz w:val="24"/>
                <w:szCs w:val="24"/>
                <w:lang w:val="sq-AL"/>
              </w:rPr>
            </w:pPr>
            <w:r w:rsidRPr="002670EC">
              <w:rPr>
                <w:rFonts w:ascii="Times New Roman" w:hAnsi="Times New Roman"/>
                <w:b/>
                <w:sz w:val="24"/>
                <w:szCs w:val="24"/>
                <w:lang w:val="sq-AL"/>
              </w:rPr>
              <w:t>Vlera aktuale e përfitimit në total</w:t>
            </w:r>
          </w:p>
        </w:tc>
        <w:tc>
          <w:tcPr>
            <w:tcW w:w="713" w:type="dxa"/>
          </w:tcPr>
          <w:p w14:paraId="1A633D0D" w14:textId="77777777" w:rsidR="006C21C7" w:rsidRPr="002670EC" w:rsidRDefault="006C21C7" w:rsidP="006C21C7">
            <w:pPr>
              <w:spacing w:line="276" w:lineRule="auto"/>
              <w:rPr>
                <w:rFonts w:ascii="Times New Roman" w:hAnsi="Times New Roman"/>
                <w:sz w:val="24"/>
                <w:szCs w:val="24"/>
                <w:lang w:val="sq-AL"/>
              </w:rPr>
            </w:pPr>
          </w:p>
        </w:tc>
      </w:tr>
      <w:tr w:rsidR="002670EC" w:rsidRPr="009F6A7A" w14:paraId="1EED746D" w14:textId="77777777" w:rsidTr="00D72FBE">
        <w:trPr>
          <w:gridAfter w:val="9"/>
          <w:wAfter w:w="6554" w:type="dxa"/>
        </w:trPr>
        <w:tc>
          <w:tcPr>
            <w:tcW w:w="2543" w:type="dxa"/>
          </w:tcPr>
          <w:p w14:paraId="1C299BC0" w14:textId="77777777" w:rsidR="006C21C7" w:rsidRPr="002670EC" w:rsidRDefault="006C21C7" w:rsidP="006C21C7">
            <w:pPr>
              <w:rPr>
                <w:rFonts w:ascii="Times New Roman" w:hAnsi="Times New Roman"/>
                <w:b/>
                <w:sz w:val="24"/>
                <w:szCs w:val="24"/>
                <w:lang w:val="sq-AL"/>
              </w:rPr>
            </w:pPr>
            <w:r w:rsidRPr="002670EC">
              <w:rPr>
                <w:rFonts w:ascii="Times New Roman" w:hAnsi="Times New Roman"/>
                <w:b/>
                <w:sz w:val="24"/>
                <w:szCs w:val="24"/>
                <w:lang w:val="sq-AL"/>
              </w:rPr>
              <w:t>Vlera aktuale neto (VAN) =</w:t>
            </w:r>
            <w:r w:rsidRPr="002670EC">
              <w:rPr>
                <w:rFonts w:ascii="Times New Roman" w:hAnsi="Times New Roman"/>
                <w:sz w:val="24"/>
                <w:szCs w:val="24"/>
                <w:lang w:val="sq-AL"/>
              </w:rPr>
              <w:t xml:space="preserve"> Vlera aktuale e përfitimit në total – Vlera aktuale e kostos në total</w:t>
            </w:r>
          </w:p>
        </w:tc>
        <w:tc>
          <w:tcPr>
            <w:tcW w:w="713" w:type="dxa"/>
          </w:tcPr>
          <w:p w14:paraId="0348E7B3" w14:textId="77777777" w:rsidR="006C21C7" w:rsidRPr="002670EC" w:rsidRDefault="006C21C7" w:rsidP="006C21C7">
            <w:pPr>
              <w:spacing w:line="276" w:lineRule="auto"/>
              <w:rPr>
                <w:rFonts w:ascii="Times New Roman" w:hAnsi="Times New Roman"/>
                <w:sz w:val="24"/>
                <w:szCs w:val="24"/>
                <w:lang w:val="sq-AL"/>
              </w:rPr>
            </w:pPr>
          </w:p>
        </w:tc>
      </w:tr>
    </w:tbl>
    <w:p w14:paraId="16984E7F" w14:textId="77777777" w:rsidR="00F15992" w:rsidRPr="002670EC" w:rsidRDefault="00F15992" w:rsidP="001E29B2">
      <w:pPr>
        <w:rPr>
          <w:rFonts w:ascii="Times New Roman" w:hAnsi="Times New Roman"/>
          <w:sz w:val="24"/>
          <w:szCs w:val="24"/>
          <w:lang w:val="sq-AL"/>
        </w:rPr>
      </w:pPr>
    </w:p>
    <w:p w14:paraId="6C0820E5" w14:textId="77777777" w:rsidR="001E29B2" w:rsidRPr="002670EC" w:rsidRDefault="001E29B2" w:rsidP="001E29B2">
      <w:pPr>
        <w:rPr>
          <w:rFonts w:ascii="Times New Roman" w:hAnsi="Times New Roman"/>
          <w:sz w:val="24"/>
          <w:szCs w:val="24"/>
          <w:lang w:val="sq-AL"/>
        </w:rPr>
      </w:pPr>
    </w:p>
    <w:p w14:paraId="0EE2EB54" w14:textId="77777777" w:rsidR="001E29B2" w:rsidRPr="002670EC" w:rsidRDefault="001E29B2" w:rsidP="001E29B2">
      <w:pPr>
        <w:rPr>
          <w:rFonts w:ascii="Times New Roman" w:hAnsi="Times New Roman"/>
          <w:sz w:val="24"/>
          <w:szCs w:val="24"/>
          <w:lang w:val="sq-AL"/>
        </w:rPr>
      </w:pPr>
    </w:p>
    <w:p w14:paraId="326AABFD" w14:textId="77777777" w:rsidR="001E29B2" w:rsidRPr="002670EC" w:rsidRDefault="001E29B2" w:rsidP="001E29B2">
      <w:pPr>
        <w:rPr>
          <w:rFonts w:ascii="Times New Roman" w:hAnsi="Times New Roman"/>
          <w:sz w:val="24"/>
          <w:szCs w:val="24"/>
          <w:lang w:val="sq-AL"/>
        </w:rPr>
      </w:pPr>
    </w:p>
    <w:p w14:paraId="4154E4C6" w14:textId="77777777" w:rsidR="001E29B2" w:rsidRPr="002670EC" w:rsidRDefault="001E29B2" w:rsidP="001E29B2">
      <w:pPr>
        <w:rPr>
          <w:rFonts w:ascii="Times New Roman" w:hAnsi="Times New Roman"/>
          <w:sz w:val="24"/>
          <w:szCs w:val="24"/>
          <w:lang w:val="sq-AL"/>
        </w:rPr>
      </w:pPr>
    </w:p>
    <w:p w14:paraId="70D94DED" w14:textId="77777777" w:rsidR="001E29B2" w:rsidRPr="002670EC" w:rsidRDefault="001E29B2" w:rsidP="001E29B2">
      <w:pPr>
        <w:rPr>
          <w:rFonts w:ascii="Times New Roman" w:hAnsi="Times New Roman"/>
          <w:b/>
          <w:sz w:val="24"/>
          <w:szCs w:val="24"/>
          <w:lang w:val="sq-AL"/>
        </w:rPr>
      </w:pPr>
    </w:p>
    <w:p w14:paraId="5B8F80AC" w14:textId="77777777" w:rsidR="000E7A7C" w:rsidRPr="002670EC" w:rsidRDefault="000E7A7C" w:rsidP="009F7242">
      <w:pPr>
        <w:spacing w:line="276" w:lineRule="auto"/>
        <w:jc w:val="both"/>
        <w:rPr>
          <w:rFonts w:ascii="Times New Roman" w:hAnsi="Times New Roman"/>
          <w:b/>
          <w:sz w:val="24"/>
          <w:szCs w:val="24"/>
          <w:lang w:val="sq-AL"/>
        </w:rPr>
      </w:pPr>
    </w:p>
    <w:p w14:paraId="2B481ED4" w14:textId="77777777" w:rsidR="000E7A7C" w:rsidRPr="002670EC" w:rsidRDefault="000E7A7C" w:rsidP="009F7242">
      <w:pPr>
        <w:spacing w:line="276" w:lineRule="auto"/>
        <w:jc w:val="both"/>
        <w:rPr>
          <w:rFonts w:ascii="Times New Roman" w:hAnsi="Times New Roman"/>
          <w:b/>
          <w:sz w:val="24"/>
          <w:szCs w:val="24"/>
          <w:lang w:val="sq-AL"/>
        </w:rPr>
      </w:pPr>
    </w:p>
    <w:p w14:paraId="08D3646A" w14:textId="77777777" w:rsidR="000E7A7C" w:rsidRPr="002670EC" w:rsidRDefault="000E7A7C" w:rsidP="009F7242">
      <w:pPr>
        <w:spacing w:line="276" w:lineRule="auto"/>
        <w:jc w:val="both"/>
        <w:rPr>
          <w:rFonts w:ascii="Times New Roman" w:hAnsi="Times New Roman"/>
          <w:b/>
          <w:sz w:val="24"/>
          <w:szCs w:val="24"/>
          <w:lang w:val="sq-AL"/>
        </w:rPr>
      </w:pPr>
    </w:p>
    <w:p w14:paraId="30BFEF3B" w14:textId="77777777" w:rsidR="005572C6" w:rsidRDefault="005572C6" w:rsidP="009F7242">
      <w:pPr>
        <w:spacing w:line="276" w:lineRule="auto"/>
        <w:jc w:val="both"/>
        <w:rPr>
          <w:rFonts w:ascii="Times New Roman" w:hAnsi="Times New Roman"/>
          <w:b/>
          <w:sz w:val="24"/>
          <w:szCs w:val="24"/>
          <w:lang w:val="sq-AL"/>
        </w:rPr>
      </w:pPr>
    </w:p>
    <w:p w14:paraId="4E49712A" w14:textId="77777777" w:rsidR="005572C6" w:rsidRDefault="005572C6" w:rsidP="009F7242">
      <w:pPr>
        <w:spacing w:line="276" w:lineRule="auto"/>
        <w:jc w:val="both"/>
        <w:rPr>
          <w:rFonts w:ascii="Times New Roman" w:hAnsi="Times New Roman"/>
          <w:b/>
          <w:sz w:val="24"/>
          <w:szCs w:val="24"/>
          <w:lang w:val="sq-AL"/>
        </w:rPr>
      </w:pPr>
    </w:p>
    <w:p w14:paraId="72874414" w14:textId="77777777" w:rsidR="00DE170E" w:rsidRPr="002670EC" w:rsidRDefault="00D55BD1" w:rsidP="009F7242">
      <w:pPr>
        <w:spacing w:line="276" w:lineRule="auto"/>
        <w:jc w:val="both"/>
        <w:rPr>
          <w:rStyle w:val="Strong"/>
          <w:rFonts w:ascii="Times New Roman" w:hAnsi="Times New Roman"/>
          <w:sz w:val="24"/>
          <w:szCs w:val="24"/>
          <w:lang w:val="sq-AL"/>
        </w:rPr>
      </w:pPr>
      <w:r w:rsidRPr="002670EC">
        <w:rPr>
          <w:rFonts w:ascii="Times New Roman" w:hAnsi="Times New Roman"/>
          <w:b/>
          <w:sz w:val="24"/>
          <w:szCs w:val="24"/>
          <w:lang w:val="sq-AL"/>
        </w:rPr>
        <w:t>Raporti i v</w:t>
      </w:r>
      <w:r w:rsidR="001009D3" w:rsidRPr="002670EC">
        <w:rPr>
          <w:rFonts w:ascii="Times New Roman" w:hAnsi="Times New Roman"/>
          <w:b/>
          <w:sz w:val="24"/>
          <w:szCs w:val="24"/>
          <w:lang w:val="sq-AL"/>
        </w:rPr>
        <w:t xml:space="preserve">lerësimit </w:t>
      </w:r>
      <w:r w:rsidR="00EE6AAB" w:rsidRPr="002670EC">
        <w:rPr>
          <w:rFonts w:ascii="Times New Roman" w:hAnsi="Times New Roman"/>
          <w:b/>
          <w:sz w:val="24"/>
          <w:szCs w:val="24"/>
          <w:lang w:val="sq-AL"/>
        </w:rPr>
        <w:t xml:space="preserve">të ndikimit </w:t>
      </w:r>
      <w:r w:rsidR="001009D3" w:rsidRPr="002670EC">
        <w:rPr>
          <w:rFonts w:ascii="Times New Roman" w:hAnsi="Times New Roman"/>
          <w:b/>
          <w:sz w:val="24"/>
          <w:szCs w:val="24"/>
          <w:lang w:val="sq-AL"/>
        </w:rPr>
        <w:t xml:space="preserve">- </w:t>
      </w:r>
      <w:r w:rsidR="002A211E" w:rsidRPr="002670EC">
        <w:rPr>
          <w:rFonts w:ascii="Times New Roman" w:hAnsi="Times New Roman"/>
          <w:b/>
          <w:sz w:val="24"/>
          <w:szCs w:val="24"/>
          <w:lang w:val="sq-AL"/>
        </w:rPr>
        <w:t>Shtojca2</w:t>
      </w:r>
      <w:r w:rsidR="00900286" w:rsidRPr="002670EC">
        <w:rPr>
          <w:rFonts w:ascii="Times New Roman" w:hAnsi="Times New Roman"/>
          <w:b/>
          <w:sz w:val="24"/>
          <w:szCs w:val="24"/>
          <w:lang w:val="sq-AL"/>
        </w:rPr>
        <w:t>/b</w:t>
      </w:r>
    </w:p>
    <w:p w14:paraId="4A4B9BB7" w14:textId="77777777" w:rsidR="00BC0A43" w:rsidRPr="002670EC" w:rsidRDefault="00BC0A43" w:rsidP="009F7242">
      <w:pPr>
        <w:jc w:val="both"/>
        <w:rPr>
          <w:rStyle w:val="Strong"/>
          <w:rFonts w:ascii="Times New Roman" w:hAnsi="Times New Roman"/>
          <w:b w:val="0"/>
          <w:bCs w:val="0"/>
          <w:i/>
          <w:sz w:val="24"/>
          <w:szCs w:val="24"/>
          <w:lang w:val="sq-AL"/>
        </w:rPr>
      </w:pPr>
      <w:r w:rsidRPr="002670EC">
        <w:rPr>
          <w:rStyle w:val="Strong"/>
          <w:rFonts w:ascii="Times New Roman" w:hAnsi="Times New Roman"/>
          <w:b w:val="0"/>
          <w:i/>
          <w:sz w:val="24"/>
          <w:szCs w:val="24"/>
          <w:lang w:val="sq-AL"/>
        </w:rPr>
        <w:t>Tab</w:t>
      </w:r>
      <w:r w:rsidR="001009D3" w:rsidRPr="002670EC">
        <w:rPr>
          <w:rStyle w:val="Strong"/>
          <w:rFonts w:ascii="Times New Roman" w:hAnsi="Times New Roman"/>
          <w:b w:val="0"/>
          <w:i/>
          <w:sz w:val="24"/>
          <w:szCs w:val="24"/>
          <w:lang w:val="sq-AL"/>
        </w:rPr>
        <w:t>e</w:t>
      </w:r>
      <w:r w:rsidRPr="002670EC">
        <w:rPr>
          <w:rStyle w:val="Strong"/>
          <w:rFonts w:ascii="Times New Roman" w:hAnsi="Times New Roman"/>
          <w:b w:val="0"/>
          <w:i/>
          <w:sz w:val="24"/>
          <w:szCs w:val="24"/>
          <w:lang w:val="sq-AL"/>
        </w:rPr>
        <w:t>l</w:t>
      </w:r>
      <w:r w:rsidR="001009D3" w:rsidRPr="002670EC">
        <w:rPr>
          <w:rStyle w:val="Strong"/>
          <w:rFonts w:ascii="Times New Roman" w:hAnsi="Times New Roman"/>
          <w:b w:val="0"/>
          <w:i/>
          <w:sz w:val="24"/>
          <w:szCs w:val="24"/>
          <w:lang w:val="sq-AL"/>
        </w:rPr>
        <w:t>ë</w:t>
      </w:r>
      <w:r w:rsidRPr="002670EC">
        <w:rPr>
          <w:rStyle w:val="Strong"/>
          <w:rFonts w:ascii="Times New Roman" w:hAnsi="Times New Roman"/>
          <w:b w:val="0"/>
          <w:i/>
          <w:sz w:val="24"/>
          <w:szCs w:val="24"/>
          <w:lang w:val="sq-AL"/>
        </w:rPr>
        <w:t xml:space="preserve">: </w:t>
      </w:r>
      <w:r w:rsidR="001009D3" w:rsidRPr="002670EC">
        <w:rPr>
          <w:rStyle w:val="Strong"/>
          <w:rFonts w:ascii="Times New Roman" w:hAnsi="Times New Roman"/>
          <w:b w:val="0"/>
          <w:i/>
          <w:sz w:val="24"/>
          <w:szCs w:val="24"/>
          <w:lang w:val="sq-AL"/>
        </w:rPr>
        <w:t xml:space="preserve">Vlera </w:t>
      </w:r>
      <w:r w:rsidR="00E743ED" w:rsidRPr="002670EC">
        <w:rPr>
          <w:rStyle w:val="Strong"/>
          <w:rFonts w:ascii="Times New Roman" w:hAnsi="Times New Roman"/>
          <w:b w:val="0"/>
          <w:i/>
          <w:sz w:val="24"/>
          <w:szCs w:val="24"/>
          <w:lang w:val="sq-AL"/>
        </w:rPr>
        <w:t xml:space="preserve">aktuale </w:t>
      </w:r>
      <w:r w:rsidR="001009D3" w:rsidRPr="002670EC">
        <w:rPr>
          <w:rStyle w:val="Strong"/>
          <w:rFonts w:ascii="Times New Roman" w:hAnsi="Times New Roman"/>
          <w:b w:val="0"/>
          <w:i/>
          <w:sz w:val="24"/>
          <w:szCs w:val="24"/>
          <w:lang w:val="sq-AL"/>
        </w:rPr>
        <w:t xml:space="preserve">neto në total e çdo </w:t>
      </w:r>
      <w:r w:rsidRPr="002670EC">
        <w:rPr>
          <w:rStyle w:val="Strong"/>
          <w:rFonts w:ascii="Times New Roman" w:hAnsi="Times New Roman"/>
          <w:b w:val="0"/>
          <w:i/>
          <w:sz w:val="24"/>
          <w:szCs w:val="24"/>
          <w:lang w:val="sq-AL"/>
        </w:rPr>
        <w:t>op</w:t>
      </w:r>
      <w:r w:rsidR="001009D3" w:rsidRPr="002670EC">
        <w:rPr>
          <w:rStyle w:val="Strong"/>
          <w:rFonts w:ascii="Times New Roman" w:hAnsi="Times New Roman"/>
          <w:b w:val="0"/>
          <w:i/>
          <w:sz w:val="24"/>
          <w:szCs w:val="24"/>
          <w:lang w:val="sq-AL"/>
        </w:rPr>
        <w:t>s</w:t>
      </w:r>
      <w:r w:rsidRPr="002670EC">
        <w:rPr>
          <w:rStyle w:val="Strong"/>
          <w:rFonts w:ascii="Times New Roman" w:hAnsi="Times New Roman"/>
          <w:b w:val="0"/>
          <w:i/>
          <w:sz w:val="24"/>
          <w:szCs w:val="24"/>
          <w:lang w:val="sq-AL"/>
        </w:rPr>
        <w:t>ion</w:t>
      </w:r>
      <w:r w:rsidR="001009D3" w:rsidRPr="002670EC">
        <w:rPr>
          <w:rStyle w:val="Strong"/>
          <w:rFonts w:ascii="Times New Roman" w:hAnsi="Times New Roman"/>
          <w:b w:val="0"/>
          <w:i/>
          <w:sz w:val="24"/>
          <w:szCs w:val="24"/>
          <w:lang w:val="sq-AL"/>
        </w:rPr>
        <w:t>i</w:t>
      </w:r>
    </w:p>
    <w:p w14:paraId="51A19D69" w14:textId="77777777" w:rsidR="00BC0A43" w:rsidRPr="002670EC" w:rsidRDefault="00BC0A43" w:rsidP="009F7242">
      <w:pPr>
        <w:autoSpaceDE w:val="0"/>
        <w:autoSpaceDN w:val="0"/>
        <w:adjustRightInd w:val="0"/>
        <w:spacing w:line="276" w:lineRule="auto"/>
        <w:jc w:val="both"/>
        <w:rPr>
          <w:rFonts w:ascii="Times New Roman" w:hAnsi="Times New Roman"/>
          <w:sz w:val="24"/>
          <w:szCs w:val="24"/>
          <w:lang w:val="sq-AL"/>
        </w:rPr>
      </w:pPr>
    </w:p>
    <w:tbl>
      <w:tblPr>
        <w:tblStyle w:val="TableGrid"/>
        <w:tblW w:w="5000" w:type="pct"/>
        <w:tblLook w:val="04A0" w:firstRow="1" w:lastRow="0" w:firstColumn="1" w:lastColumn="0" w:noHBand="0" w:noVBand="1"/>
      </w:tblPr>
      <w:tblGrid>
        <w:gridCol w:w="1562"/>
        <w:gridCol w:w="2075"/>
        <w:gridCol w:w="2214"/>
        <w:gridCol w:w="3165"/>
      </w:tblGrid>
      <w:tr w:rsidR="002670EC" w:rsidRPr="009F6A7A" w14:paraId="176E107F" w14:textId="77777777" w:rsidTr="0021375A">
        <w:trPr>
          <w:trHeight w:val="289"/>
        </w:trPr>
        <w:tc>
          <w:tcPr>
            <w:tcW w:w="866" w:type="pct"/>
            <w:vMerge w:val="restart"/>
          </w:tcPr>
          <w:p w14:paraId="4020AE7E" w14:textId="77777777" w:rsidR="00BC0A43" w:rsidRPr="002670EC" w:rsidRDefault="00BC0A43" w:rsidP="004661A8">
            <w:pPr>
              <w:autoSpaceDE w:val="0"/>
              <w:autoSpaceDN w:val="0"/>
              <w:adjustRightInd w:val="0"/>
              <w:spacing w:line="276" w:lineRule="auto"/>
              <w:jc w:val="center"/>
              <w:rPr>
                <w:rFonts w:ascii="Times New Roman" w:hAnsi="Times New Roman"/>
                <w:sz w:val="24"/>
                <w:szCs w:val="24"/>
                <w:lang w:val="sq-AL"/>
              </w:rPr>
            </w:pPr>
            <w:r w:rsidRPr="002670EC">
              <w:rPr>
                <w:rFonts w:ascii="Times New Roman" w:hAnsi="Times New Roman"/>
                <w:b/>
                <w:sz w:val="24"/>
                <w:szCs w:val="24"/>
                <w:lang w:val="sq-AL"/>
              </w:rPr>
              <w:t>Op</w:t>
            </w:r>
            <w:r w:rsidR="001009D3" w:rsidRPr="002670EC">
              <w:rPr>
                <w:rFonts w:ascii="Times New Roman" w:hAnsi="Times New Roman"/>
                <w:b/>
                <w:sz w:val="24"/>
                <w:szCs w:val="24"/>
                <w:lang w:val="sq-AL"/>
              </w:rPr>
              <w:t>s</w:t>
            </w:r>
            <w:r w:rsidRPr="002670EC">
              <w:rPr>
                <w:rFonts w:ascii="Times New Roman" w:hAnsi="Times New Roman"/>
                <w:b/>
                <w:sz w:val="24"/>
                <w:szCs w:val="24"/>
                <w:lang w:val="sq-AL"/>
              </w:rPr>
              <w:t>ion</w:t>
            </w:r>
            <w:r w:rsidR="001009D3" w:rsidRPr="002670EC">
              <w:rPr>
                <w:rFonts w:ascii="Times New Roman" w:hAnsi="Times New Roman"/>
                <w:b/>
                <w:sz w:val="24"/>
                <w:szCs w:val="24"/>
                <w:lang w:val="sq-AL"/>
              </w:rPr>
              <w:t>i</w:t>
            </w:r>
          </w:p>
        </w:tc>
        <w:tc>
          <w:tcPr>
            <w:tcW w:w="2379" w:type="pct"/>
            <w:gridSpan w:val="2"/>
          </w:tcPr>
          <w:p w14:paraId="40D30073" w14:textId="77777777" w:rsidR="00BC0A43" w:rsidRPr="002670EC" w:rsidRDefault="001009D3" w:rsidP="004661A8">
            <w:pPr>
              <w:autoSpaceDE w:val="0"/>
              <w:autoSpaceDN w:val="0"/>
              <w:adjustRightInd w:val="0"/>
              <w:spacing w:line="276" w:lineRule="auto"/>
              <w:jc w:val="center"/>
              <w:rPr>
                <w:rFonts w:ascii="Times New Roman" w:hAnsi="Times New Roman"/>
                <w:sz w:val="24"/>
                <w:szCs w:val="24"/>
                <w:lang w:val="sq-AL"/>
              </w:rPr>
            </w:pPr>
            <w:r w:rsidRPr="002670EC">
              <w:rPr>
                <w:rFonts w:ascii="Times New Roman" w:hAnsi="Times New Roman"/>
                <w:b/>
                <w:sz w:val="24"/>
                <w:szCs w:val="24"/>
                <w:lang w:val="sq-AL"/>
              </w:rPr>
              <w:t xml:space="preserve">Vlera aktuale </w:t>
            </w:r>
            <w:r w:rsidR="00BC0A43" w:rsidRPr="002670EC">
              <w:rPr>
                <w:rFonts w:ascii="Times New Roman" w:hAnsi="Times New Roman"/>
                <w:b/>
                <w:sz w:val="24"/>
                <w:szCs w:val="24"/>
                <w:lang w:val="sq-AL"/>
              </w:rPr>
              <w:t>n</w:t>
            </w:r>
            <w:r w:rsidRPr="002670EC">
              <w:rPr>
                <w:rFonts w:ascii="Times New Roman" w:hAnsi="Times New Roman"/>
                <w:b/>
                <w:sz w:val="24"/>
                <w:szCs w:val="24"/>
                <w:lang w:val="sq-AL"/>
              </w:rPr>
              <w:t>ë</w:t>
            </w:r>
            <w:r w:rsidR="00BC0A43" w:rsidRPr="002670EC">
              <w:rPr>
                <w:rFonts w:ascii="Times New Roman" w:hAnsi="Times New Roman"/>
                <w:b/>
                <w:sz w:val="24"/>
                <w:szCs w:val="24"/>
                <w:lang w:val="sq-AL"/>
              </w:rPr>
              <w:t xml:space="preserve"> milion</w:t>
            </w:r>
            <w:r w:rsidR="00D55BD1" w:rsidRPr="002670EC">
              <w:rPr>
                <w:rFonts w:ascii="Times New Roman" w:hAnsi="Times New Roman"/>
                <w:b/>
                <w:sz w:val="24"/>
                <w:szCs w:val="24"/>
                <w:lang w:val="sq-AL"/>
              </w:rPr>
              <w:t>ë</w:t>
            </w:r>
            <w:r w:rsidR="0021375A" w:rsidRPr="002670EC">
              <w:rPr>
                <w:rFonts w:ascii="Times New Roman" w:hAnsi="Times New Roman"/>
                <w:b/>
                <w:sz w:val="24"/>
                <w:szCs w:val="24"/>
                <w:lang w:val="sq-AL"/>
              </w:rPr>
              <w:t xml:space="preserve"> </w:t>
            </w:r>
            <w:r w:rsidR="00D55BD1" w:rsidRPr="002670EC">
              <w:rPr>
                <w:rFonts w:ascii="Times New Roman" w:hAnsi="Times New Roman"/>
                <w:b/>
                <w:sz w:val="24"/>
                <w:szCs w:val="24"/>
                <w:lang w:val="sq-AL"/>
              </w:rPr>
              <w:t>l</w:t>
            </w:r>
            <w:r w:rsidR="00BC0A43" w:rsidRPr="002670EC">
              <w:rPr>
                <w:rFonts w:ascii="Times New Roman" w:hAnsi="Times New Roman"/>
                <w:b/>
                <w:sz w:val="24"/>
                <w:szCs w:val="24"/>
                <w:lang w:val="sq-AL"/>
              </w:rPr>
              <w:t>ek</w:t>
            </w:r>
            <w:r w:rsidR="00E743ED" w:rsidRPr="002670EC">
              <w:rPr>
                <w:rFonts w:ascii="Times New Roman" w:hAnsi="Times New Roman"/>
                <w:b/>
                <w:sz w:val="24"/>
                <w:szCs w:val="24"/>
                <w:lang w:val="sq-AL"/>
              </w:rPr>
              <w:t>ë</w:t>
            </w:r>
          </w:p>
        </w:tc>
        <w:tc>
          <w:tcPr>
            <w:tcW w:w="1755" w:type="pct"/>
            <w:vMerge w:val="restart"/>
          </w:tcPr>
          <w:p w14:paraId="79C50C19" w14:textId="77777777" w:rsidR="00BC0A43" w:rsidRPr="002670EC" w:rsidRDefault="001009D3" w:rsidP="004661A8">
            <w:pPr>
              <w:autoSpaceDE w:val="0"/>
              <w:autoSpaceDN w:val="0"/>
              <w:adjustRightInd w:val="0"/>
              <w:spacing w:line="276" w:lineRule="auto"/>
              <w:jc w:val="center"/>
              <w:rPr>
                <w:rFonts w:ascii="Times New Roman" w:hAnsi="Times New Roman"/>
                <w:sz w:val="24"/>
                <w:szCs w:val="24"/>
                <w:lang w:val="sq-AL"/>
              </w:rPr>
            </w:pPr>
            <w:r w:rsidRPr="002670EC">
              <w:rPr>
                <w:rFonts w:ascii="Times New Roman" w:hAnsi="Times New Roman"/>
                <w:b/>
                <w:sz w:val="24"/>
                <w:szCs w:val="24"/>
                <w:lang w:val="sq-AL"/>
              </w:rPr>
              <w:t xml:space="preserve">Vlera </w:t>
            </w:r>
            <w:r w:rsidR="00E743ED" w:rsidRPr="002670EC">
              <w:rPr>
                <w:rFonts w:ascii="Times New Roman" w:hAnsi="Times New Roman"/>
                <w:b/>
                <w:sz w:val="24"/>
                <w:szCs w:val="24"/>
                <w:lang w:val="sq-AL"/>
              </w:rPr>
              <w:t xml:space="preserve">aktuale </w:t>
            </w:r>
            <w:r w:rsidRPr="002670EC">
              <w:rPr>
                <w:rFonts w:ascii="Times New Roman" w:hAnsi="Times New Roman"/>
                <w:b/>
                <w:sz w:val="24"/>
                <w:szCs w:val="24"/>
                <w:lang w:val="sq-AL"/>
              </w:rPr>
              <w:t xml:space="preserve">neto </w:t>
            </w:r>
            <w:r w:rsidR="00BC0A43" w:rsidRPr="002670EC">
              <w:rPr>
                <w:rFonts w:ascii="Times New Roman" w:hAnsi="Times New Roman"/>
                <w:b/>
                <w:sz w:val="24"/>
                <w:szCs w:val="24"/>
                <w:lang w:val="sq-AL"/>
              </w:rPr>
              <w:t>n</w:t>
            </w:r>
            <w:r w:rsidRPr="002670EC">
              <w:rPr>
                <w:rFonts w:ascii="Times New Roman" w:hAnsi="Times New Roman"/>
                <w:b/>
                <w:sz w:val="24"/>
                <w:szCs w:val="24"/>
                <w:lang w:val="sq-AL"/>
              </w:rPr>
              <w:t>ë</w:t>
            </w:r>
            <w:r w:rsidR="00BC0A43" w:rsidRPr="002670EC">
              <w:rPr>
                <w:rFonts w:ascii="Times New Roman" w:hAnsi="Times New Roman"/>
                <w:b/>
                <w:sz w:val="24"/>
                <w:szCs w:val="24"/>
                <w:lang w:val="sq-AL"/>
              </w:rPr>
              <w:t xml:space="preserve"> milion</w:t>
            </w:r>
            <w:r w:rsidR="00D55BD1" w:rsidRPr="002670EC">
              <w:rPr>
                <w:rFonts w:ascii="Times New Roman" w:hAnsi="Times New Roman"/>
                <w:b/>
                <w:sz w:val="24"/>
                <w:szCs w:val="24"/>
                <w:lang w:val="sq-AL"/>
              </w:rPr>
              <w:t>ë</w:t>
            </w:r>
            <w:r w:rsidR="002C75B6" w:rsidRPr="002670EC">
              <w:rPr>
                <w:rFonts w:ascii="Times New Roman" w:hAnsi="Times New Roman"/>
                <w:b/>
                <w:sz w:val="24"/>
                <w:szCs w:val="24"/>
                <w:lang w:val="sq-AL"/>
              </w:rPr>
              <w:t xml:space="preserve"> </w:t>
            </w:r>
            <w:r w:rsidR="00D55BD1" w:rsidRPr="002670EC">
              <w:rPr>
                <w:rFonts w:ascii="Times New Roman" w:hAnsi="Times New Roman"/>
                <w:b/>
                <w:sz w:val="24"/>
                <w:szCs w:val="24"/>
                <w:lang w:val="sq-AL"/>
              </w:rPr>
              <w:t>l</w:t>
            </w:r>
            <w:r w:rsidR="00BC0A43" w:rsidRPr="002670EC">
              <w:rPr>
                <w:rFonts w:ascii="Times New Roman" w:hAnsi="Times New Roman"/>
                <w:b/>
                <w:sz w:val="24"/>
                <w:szCs w:val="24"/>
                <w:lang w:val="sq-AL"/>
              </w:rPr>
              <w:t>ek</w:t>
            </w:r>
            <w:r w:rsidR="00E743ED" w:rsidRPr="002670EC">
              <w:rPr>
                <w:rFonts w:ascii="Times New Roman" w:hAnsi="Times New Roman"/>
                <w:b/>
                <w:sz w:val="24"/>
                <w:szCs w:val="24"/>
                <w:lang w:val="sq-AL"/>
              </w:rPr>
              <w:t>ë</w:t>
            </w:r>
          </w:p>
        </w:tc>
      </w:tr>
      <w:tr w:rsidR="002670EC" w:rsidRPr="002670EC" w14:paraId="289ADC36" w14:textId="77777777" w:rsidTr="0021375A">
        <w:trPr>
          <w:trHeight w:val="163"/>
        </w:trPr>
        <w:tc>
          <w:tcPr>
            <w:tcW w:w="866" w:type="pct"/>
            <w:vMerge/>
          </w:tcPr>
          <w:p w14:paraId="747BA3E3" w14:textId="77777777" w:rsidR="00BC0A43" w:rsidRPr="002670EC" w:rsidRDefault="00BC0A43" w:rsidP="004661A8">
            <w:pPr>
              <w:autoSpaceDE w:val="0"/>
              <w:autoSpaceDN w:val="0"/>
              <w:adjustRightInd w:val="0"/>
              <w:spacing w:line="276" w:lineRule="auto"/>
              <w:jc w:val="both"/>
              <w:rPr>
                <w:rFonts w:ascii="Times New Roman" w:hAnsi="Times New Roman"/>
                <w:sz w:val="24"/>
                <w:szCs w:val="24"/>
                <w:lang w:val="sq-AL"/>
              </w:rPr>
            </w:pPr>
          </w:p>
        </w:tc>
        <w:tc>
          <w:tcPr>
            <w:tcW w:w="1151" w:type="pct"/>
          </w:tcPr>
          <w:p w14:paraId="464B2DCE" w14:textId="77777777" w:rsidR="00BC0A43" w:rsidRPr="002670EC" w:rsidRDefault="001009D3" w:rsidP="004661A8">
            <w:pPr>
              <w:autoSpaceDE w:val="0"/>
              <w:autoSpaceDN w:val="0"/>
              <w:adjustRightInd w:val="0"/>
              <w:spacing w:line="276" w:lineRule="auto"/>
              <w:jc w:val="center"/>
              <w:rPr>
                <w:rFonts w:ascii="Times New Roman" w:hAnsi="Times New Roman"/>
                <w:b/>
                <w:sz w:val="24"/>
                <w:szCs w:val="24"/>
                <w:lang w:val="sq-AL"/>
              </w:rPr>
            </w:pPr>
            <w:r w:rsidRPr="002670EC">
              <w:rPr>
                <w:rFonts w:ascii="Times New Roman" w:hAnsi="Times New Roman"/>
                <w:b/>
                <w:sz w:val="24"/>
                <w:szCs w:val="24"/>
                <w:lang w:val="sq-AL"/>
              </w:rPr>
              <w:t>K</w:t>
            </w:r>
            <w:r w:rsidR="00BC0A43" w:rsidRPr="002670EC">
              <w:rPr>
                <w:rFonts w:ascii="Times New Roman" w:hAnsi="Times New Roman"/>
                <w:b/>
                <w:sz w:val="24"/>
                <w:szCs w:val="24"/>
                <w:lang w:val="sq-AL"/>
              </w:rPr>
              <w:t>ost</w:t>
            </w:r>
            <w:r w:rsidRPr="002670EC">
              <w:rPr>
                <w:rFonts w:ascii="Times New Roman" w:hAnsi="Times New Roman"/>
                <w:b/>
                <w:sz w:val="24"/>
                <w:szCs w:val="24"/>
                <w:lang w:val="sq-AL"/>
              </w:rPr>
              <w:t>o</w:t>
            </w:r>
          </w:p>
        </w:tc>
        <w:tc>
          <w:tcPr>
            <w:tcW w:w="1228" w:type="pct"/>
          </w:tcPr>
          <w:p w14:paraId="4D2918DE" w14:textId="77777777" w:rsidR="00BC0A43" w:rsidRPr="002670EC" w:rsidRDefault="001009D3" w:rsidP="004661A8">
            <w:pPr>
              <w:autoSpaceDE w:val="0"/>
              <w:autoSpaceDN w:val="0"/>
              <w:adjustRightInd w:val="0"/>
              <w:spacing w:line="276" w:lineRule="auto"/>
              <w:jc w:val="center"/>
              <w:rPr>
                <w:rFonts w:ascii="Times New Roman" w:hAnsi="Times New Roman"/>
                <w:b/>
                <w:sz w:val="24"/>
                <w:szCs w:val="24"/>
                <w:lang w:val="sq-AL"/>
              </w:rPr>
            </w:pPr>
            <w:r w:rsidRPr="002670EC">
              <w:rPr>
                <w:rFonts w:ascii="Times New Roman" w:hAnsi="Times New Roman"/>
                <w:b/>
                <w:sz w:val="24"/>
                <w:szCs w:val="24"/>
                <w:lang w:val="sq-AL"/>
              </w:rPr>
              <w:t>Përfitimi</w:t>
            </w:r>
          </w:p>
        </w:tc>
        <w:tc>
          <w:tcPr>
            <w:tcW w:w="1755" w:type="pct"/>
            <w:vMerge/>
          </w:tcPr>
          <w:p w14:paraId="3CABDF1B" w14:textId="77777777" w:rsidR="00BC0A43" w:rsidRPr="002670EC" w:rsidRDefault="00BC0A43" w:rsidP="004661A8">
            <w:pPr>
              <w:autoSpaceDE w:val="0"/>
              <w:autoSpaceDN w:val="0"/>
              <w:adjustRightInd w:val="0"/>
              <w:spacing w:line="276" w:lineRule="auto"/>
              <w:jc w:val="center"/>
              <w:rPr>
                <w:rFonts w:ascii="Times New Roman" w:hAnsi="Times New Roman"/>
                <w:sz w:val="24"/>
                <w:szCs w:val="24"/>
                <w:lang w:val="sq-AL"/>
              </w:rPr>
            </w:pPr>
          </w:p>
        </w:tc>
      </w:tr>
      <w:tr w:rsidR="00BC0A43" w:rsidRPr="002670EC" w14:paraId="0C23DC38" w14:textId="77777777" w:rsidTr="0021375A">
        <w:trPr>
          <w:trHeight w:val="289"/>
        </w:trPr>
        <w:tc>
          <w:tcPr>
            <w:tcW w:w="866" w:type="pct"/>
          </w:tcPr>
          <w:p w14:paraId="57FECF72" w14:textId="77777777" w:rsidR="00BC0A43" w:rsidRPr="002670EC" w:rsidRDefault="00BC0A43" w:rsidP="004661A8">
            <w:pPr>
              <w:autoSpaceDE w:val="0"/>
              <w:autoSpaceDN w:val="0"/>
              <w:adjustRightInd w:val="0"/>
              <w:spacing w:line="276" w:lineRule="auto"/>
              <w:jc w:val="both"/>
              <w:rPr>
                <w:rFonts w:ascii="Times New Roman" w:hAnsi="Times New Roman"/>
                <w:sz w:val="24"/>
                <w:szCs w:val="24"/>
                <w:lang w:val="sq-AL"/>
              </w:rPr>
            </w:pPr>
            <w:r w:rsidRPr="002670EC">
              <w:rPr>
                <w:rFonts w:ascii="Times New Roman" w:hAnsi="Times New Roman"/>
                <w:sz w:val="24"/>
                <w:szCs w:val="24"/>
                <w:lang w:val="sq-AL"/>
              </w:rPr>
              <w:t>Op</w:t>
            </w:r>
            <w:r w:rsidR="001009D3" w:rsidRPr="002670EC">
              <w:rPr>
                <w:rFonts w:ascii="Times New Roman" w:hAnsi="Times New Roman"/>
                <w:sz w:val="24"/>
                <w:szCs w:val="24"/>
                <w:lang w:val="sq-AL"/>
              </w:rPr>
              <w:t>s</w:t>
            </w:r>
            <w:r w:rsidRPr="002670EC">
              <w:rPr>
                <w:rFonts w:ascii="Times New Roman" w:hAnsi="Times New Roman"/>
                <w:sz w:val="24"/>
                <w:szCs w:val="24"/>
                <w:lang w:val="sq-AL"/>
              </w:rPr>
              <w:t>ion</w:t>
            </w:r>
            <w:r w:rsidR="001009D3" w:rsidRPr="002670EC">
              <w:rPr>
                <w:rFonts w:ascii="Times New Roman" w:hAnsi="Times New Roman"/>
                <w:sz w:val="24"/>
                <w:szCs w:val="24"/>
                <w:lang w:val="sq-AL"/>
              </w:rPr>
              <w:t>i</w:t>
            </w:r>
            <w:r w:rsidRPr="002670EC">
              <w:rPr>
                <w:rFonts w:ascii="Times New Roman" w:hAnsi="Times New Roman"/>
                <w:sz w:val="24"/>
                <w:szCs w:val="24"/>
                <w:lang w:val="sq-AL"/>
              </w:rPr>
              <w:t xml:space="preserve"> 1</w:t>
            </w:r>
          </w:p>
        </w:tc>
        <w:tc>
          <w:tcPr>
            <w:tcW w:w="1151" w:type="pct"/>
          </w:tcPr>
          <w:p w14:paraId="65691B5C" w14:textId="77777777" w:rsidR="00BC0A43" w:rsidRPr="002670EC" w:rsidRDefault="00BC0A43" w:rsidP="004661A8">
            <w:pPr>
              <w:autoSpaceDE w:val="0"/>
              <w:autoSpaceDN w:val="0"/>
              <w:adjustRightInd w:val="0"/>
              <w:spacing w:line="276" w:lineRule="auto"/>
              <w:jc w:val="center"/>
              <w:rPr>
                <w:rFonts w:ascii="Times New Roman" w:hAnsi="Times New Roman"/>
                <w:sz w:val="24"/>
                <w:szCs w:val="24"/>
                <w:lang w:val="sq-AL"/>
              </w:rPr>
            </w:pPr>
          </w:p>
        </w:tc>
        <w:tc>
          <w:tcPr>
            <w:tcW w:w="1228" w:type="pct"/>
          </w:tcPr>
          <w:p w14:paraId="0C4B7530" w14:textId="77777777" w:rsidR="00BC0A43" w:rsidRPr="002670EC" w:rsidRDefault="00BC0A43" w:rsidP="004661A8">
            <w:pPr>
              <w:autoSpaceDE w:val="0"/>
              <w:autoSpaceDN w:val="0"/>
              <w:adjustRightInd w:val="0"/>
              <w:spacing w:line="276" w:lineRule="auto"/>
              <w:jc w:val="center"/>
              <w:rPr>
                <w:rFonts w:ascii="Times New Roman" w:hAnsi="Times New Roman"/>
                <w:sz w:val="24"/>
                <w:szCs w:val="24"/>
                <w:lang w:val="sq-AL"/>
              </w:rPr>
            </w:pPr>
          </w:p>
        </w:tc>
        <w:tc>
          <w:tcPr>
            <w:tcW w:w="1755" w:type="pct"/>
          </w:tcPr>
          <w:p w14:paraId="45DB60F8" w14:textId="77777777" w:rsidR="00BC0A43" w:rsidRPr="002670EC" w:rsidRDefault="00BC0A43" w:rsidP="004661A8">
            <w:pPr>
              <w:autoSpaceDE w:val="0"/>
              <w:autoSpaceDN w:val="0"/>
              <w:adjustRightInd w:val="0"/>
              <w:spacing w:line="276" w:lineRule="auto"/>
              <w:jc w:val="center"/>
              <w:rPr>
                <w:rFonts w:ascii="Times New Roman" w:hAnsi="Times New Roman"/>
                <w:sz w:val="24"/>
                <w:szCs w:val="24"/>
                <w:lang w:val="sq-AL"/>
              </w:rPr>
            </w:pPr>
          </w:p>
        </w:tc>
      </w:tr>
      <w:bookmarkEnd w:id="0"/>
    </w:tbl>
    <w:p w14:paraId="56C406D1" w14:textId="77777777" w:rsidR="00BC0A43" w:rsidRPr="002670EC" w:rsidRDefault="00BC0A43" w:rsidP="004661A8">
      <w:pPr>
        <w:spacing w:line="276" w:lineRule="auto"/>
        <w:rPr>
          <w:rFonts w:ascii="Times New Roman" w:hAnsi="Times New Roman"/>
          <w:b/>
          <w:sz w:val="24"/>
          <w:szCs w:val="24"/>
          <w:lang w:val="sq-AL"/>
        </w:rPr>
      </w:pPr>
    </w:p>
    <w:p w14:paraId="39465BCA" w14:textId="77777777" w:rsidR="00894820" w:rsidRPr="002670EC" w:rsidRDefault="00894820" w:rsidP="004661A8">
      <w:pPr>
        <w:spacing w:line="276" w:lineRule="auto"/>
        <w:rPr>
          <w:rFonts w:ascii="Times New Roman" w:hAnsi="Times New Roman"/>
          <w:b/>
          <w:sz w:val="24"/>
          <w:szCs w:val="24"/>
          <w:lang w:val="sq-AL"/>
        </w:rPr>
      </w:pPr>
    </w:p>
    <w:p w14:paraId="5B3C2262" w14:textId="77777777" w:rsidR="00034BE2" w:rsidRPr="002670EC" w:rsidRDefault="00034BE2" w:rsidP="004661A8">
      <w:pPr>
        <w:spacing w:line="276" w:lineRule="auto"/>
        <w:rPr>
          <w:rFonts w:ascii="Times New Roman" w:hAnsi="Times New Roman"/>
          <w:b/>
          <w:sz w:val="24"/>
          <w:szCs w:val="24"/>
          <w:lang w:val="sq-AL"/>
        </w:rPr>
      </w:pPr>
    </w:p>
    <w:p w14:paraId="2CFFE6D0" w14:textId="77777777" w:rsidR="005F4418" w:rsidRPr="002670EC" w:rsidRDefault="005F4418" w:rsidP="004661A8">
      <w:pPr>
        <w:spacing w:line="276" w:lineRule="auto"/>
        <w:rPr>
          <w:rFonts w:ascii="Times New Roman" w:hAnsi="Times New Roman"/>
          <w:b/>
          <w:sz w:val="24"/>
          <w:szCs w:val="24"/>
          <w:lang w:val="sq-AL"/>
        </w:rPr>
      </w:pPr>
    </w:p>
    <w:tbl>
      <w:tblPr>
        <w:tblW w:w="91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7976"/>
      </w:tblGrid>
      <w:tr w:rsidR="002670EC" w:rsidRPr="002670EC" w14:paraId="776A0E14" w14:textId="77777777" w:rsidTr="000E7A7C">
        <w:trPr>
          <w:trHeight w:val="159"/>
        </w:trPr>
        <w:tc>
          <w:tcPr>
            <w:tcW w:w="0" w:type="auto"/>
            <w:shd w:val="clear" w:color="auto" w:fill="D9D9D9" w:themeFill="background1" w:themeFillShade="D9"/>
          </w:tcPr>
          <w:p w14:paraId="704691E6" w14:textId="77777777" w:rsidR="005F4418" w:rsidRPr="002670EC" w:rsidRDefault="005F4418" w:rsidP="005F4418">
            <w:pPr>
              <w:autoSpaceDE w:val="0"/>
              <w:autoSpaceDN w:val="0"/>
              <w:adjustRightInd w:val="0"/>
              <w:rPr>
                <w:rFonts w:ascii="Times New Roman" w:eastAsiaTheme="minorHAnsi" w:hAnsi="Times New Roman"/>
                <w:i/>
                <w:sz w:val="24"/>
                <w:szCs w:val="24"/>
              </w:rPr>
            </w:pPr>
            <w:proofErr w:type="spellStart"/>
            <w:r w:rsidRPr="002670EC">
              <w:rPr>
                <w:rFonts w:ascii="Times New Roman" w:eastAsiaTheme="minorHAnsi" w:hAnsi="Times New Roman"/>
                <w:b/>
                <w:bCs/>
                <w:i/>
                <w:sz w:val="24"/>
                <w:szCs w:val="24"/>
              </w:rPr>
              <w:t>Shkurtesa</w:t>
            </w:r>
            <w:proofErr w:type="spellEnd"/>
            <w:r w:rsidRPr="002670EC">
              <w:rPr>
                <w:rFonts w:ascii="Times New Roman" w:eastAsiaTheme="minorHAnsi" w:hAnsi="Times New Roman"/>
                <w:b/>
                <w:bCs/>
                <w:i/>
                <w:sz w:val="24"/>
                <w:szCs w:val="24"/>
              </w:rPr>
              <w:t xml:space="preserve"> </w:t>
            </w:r>
          </w:p>
        </w:tc>
        <w:tc>
          <w:tcPr>
            <w:tcW w:w="8059" w:type="dxa"/>
            <w:shd w:val="clear" w:color="auto" w:fill="D9D9D9" w:themeFill="background1" w:themeFillShade="D9"/>
          </w:tcPr>
          <w:p w14:paraId="5E582AAD" w14:textId="77777777" w:rsidR="005F4418" w:rsidRPr="002670EC" w:rsidRDefault="005F4418" w:rsidP="005F4418">
            <w:pPr>
              <w:autoSpaceDE w:val="0"/>
              <w:autoSpaceDN w:val="0"/>
              <w:adjustRightInd w:val="0"/>
              <w:rPr>
                <w:rFonts w:ascii="Times New Roman" w:eastAsiaTheme="minorHAnsi" w:hAnsi="Times New Roman"/>
                <w:i/>
                <w:sz w:val="24"/>
                <w:szCs w:val="24"/>
              </w:rPr>
            </w:pPr>
            <w:proofErr w:type="spellStart"/>
            <w:r w:rsidRPr="002670EC">
              <w:rPr>
                <w:rFonts w:ascii="Times New Roman" w:eastAsiaTheme="minorHAnsi" w:hAnsi="Times New Roman"/>
                <w:b/>
                <w:bCs/>
                <w:i/>
                <w:iCs/>
                <w:sz w:val="24"/>
                <w:szCs w:val="24"/>
              </w:rPr>
              <w:t>Emërtimi</w:t>
            </w:r>
            <w:proofErr w:type="spellEnd"/>
            <w:r w:rsidRPr="002670EC">
              <w:rPr>
                <w:rFonts w:ascii="Times New Roman" w:eastAsiaTheme="minorHAnsi" w:hAnsi="Times New Roman"/>
                <w:b/>
                <w:bCs/>
                <w:i/>
                <w:iCs/>
                <w:sz w:val="24"/>
                <w:szCs w:val="24"/>
              </w:rPr>
              <w:t xml:space="preserve"> &amp; </w:t>
            </w:r>
            <w:proofErr w:type="spellStart"/>
            <w:r w:rsidRPr="002670EC">
              <w:rPr>
                <w:rFonts w:ascii="Times New Roman" w:eastAsiaTheme="minorHAnsi" w:hAnsi="Times New Roman"/>
                <w:b/>
                <w:bCs/>
                <w:i/>
                <w:iCs/>
                <w:sz w:val="24"/>
                <w:szCs w:val="24"/>
              </w:rPr>
              <w:t>Përshkrimi</w:t>
            </w:r>
            <w:proofErr w:type="spellEnd"/>
            <w:r w:rsidRPr="002670EC">
              <w:rPr>
                <w:rFonts w:ascii="Times New Roman" w:eastAsiaTheme="minorHAnsi" w:hAnsi="Times New Roman"/>
                <w:b/>
                <w:bCs/>
                <w:i/>
                <w:iCs/>
                <w:sz w:val="24"/>
                <w:szCs w:val="24"/>
              </w:rPr>
              <w:t xml:space="preserve"> </w:t>
            </w:r>
          </w:p>
        </w:tc>
      </w:tr>
      <w:tr w:rsidR="002670EC" w:rsidRPr="009F6A7A" w14:paraId="58953561" w14:textId="77777777" w:rsidTr="000E7A7C">
        <w:trPr>
          <w:trHeight w:val="133"/>
        </w:trPr>
        <w:tc>
          <w:tcPr>
            <w:tcW w:w="0" w:type="auto"/>
          </w:tcPr>
          <w:p w14:paraId="3AAB104C" w14:textId="77777777" w:rsidR="005F4418" w:rsidRPr="002670EC" w:rsidRDefault="00FF4E1B" w:rsidP="00AA346B">
            <w:pPr>
              <w:autoSpaceDE w:val="0"/>
              <w:autoSpaceDN w:val="0"/>
              <w:adjustRightInd w:val="0"/>
              <w:rPr>
                <w:rFonts w:ascii="Times New Roman" w:eastAsiaTheme="minorHAnsi" w:hAnsi="Times New Roman"/>
                <w:sz w:val="24"/>
                <w:szCs w:val="24"/>
              </w:rPr>
            </w:pPr>
            <w:r>
              <w:rPr>
                <w:rFonts w:ascii="Times New Roman" w:eastAsiaTheme="minorHAnsi" w:hAnsi="Times New Roman"/>
                <w:b/>
                <w:bCs/>
                <w:sz w:val="24"/>
                <w:szCs w:val="24"/>
              </w:rPr>
              <w:t>AMBU</w:t>
            </w:r>
          </w:p>
        </w:tc>
        <w:tc>
          <w:tcPr>
            <w:tcW w:w="8059" w:type="dxa"/>
          </w:tcPr>
          <w:p w14:paraId="4F9D1757" w14:textId="77777777" w:rsidR="005F4418" w:rsidRPr="006740A4" w:rsidRDefault="00FF4E1B" w:rsidP="005F4418">
            <w:pPr>
              <w:autoSpaceDE w:val="0"/>
              <w:autoSpaceDN w:val="0"/>
              <w:adjustRightInd w:val="0"/>
              <w:rPr>
                <w:rFonts w:ascii="Times New Roman" w:eastAsiaTheme="minorHAnsi" w:hAnsi="Times New Roman"/>
                <w:sz w:val="24"/>
                <w:szCs w:val="24"/>
                <w:lang w:val="it-IT"/>
              </w:rPr>
            </w:pPr>
            <w:r>
              <w:rPr>
                <w:rFonts w:ascii="Times New Roman" w:eastAsiaTheme="minorHAnsi" w:hAnsi="Times New Roman"/>
                <w:sz w:val="24"/>
                <w:szCs w:val="24"/>
                <w:lang w:val="it-IT"/>
              </w:rPr>
              <w:t>Agjencia e Menaxhimit të Burimeve Ujore</w:t>
            </w:r>
          </w:p>
        </w:tc>
      </w:tr>
    </w:tbl>
    <w:p w14:paraId="6F2D9CBB" w14:textId="77777777" w:rsidR="005A6B17" w:rsidRPr="002670EC" w:rsidRDefault="005A6B17" w:rsidP="004661A8">
      <w:pPr>
        <w:spacing w:line="276" w:lineRule="auto"/>
        <w:rPr>
          <w:rFonts w:ascii="Times New Roman" w:hAnsi="Times New Roman"/>
          <w:b/>
          <w:sz w:val="24"/>
          <w:szCs w:val="24"/>
          <w:lang w:val="sq-AL"/>
        </w:rPr>
      </w:pPr>
    </w:p>
    <w:p w14:paraId="43E2B19D" w14:textId="77777777" w:rsidR="005A6B17" w:rsidRPr="002670EC" w:rsidRDefault="005A6B17" w:rsidP="004661A8">
      <w:pPr>
        <w:spacing w:line="276" w:lineRule="auto"/>
        <w:rPr>
          <w:rFonts w:ascii="Times New Roman" w:hAnsi="Times New Roman"/>
          <w:b/>
          <w:sz w:val="24"/>
          <w:szCs w:val="24"/>
          <w:lang w:val="sq-AL"/>
        </w:rPr>
      </w:pPr>
    </w:p>
    <w:sectPr w:rsidR="005A6B17" w:rsidRPr="002670EC" w:rsidSect="00DE2865">
      <w:headerReference w:type="default" r:id="rId11"/>
      <w:footerReference w:type="default" r:id="rId12"/>
      <w:headerReference w:type="first" r:id="rId13"/>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BF08" w14:textId="77777777" w:rsidR="0066321A" w:rsidRDefault="0066321A" w:rsidP="008F3AC0">
      <w:r>
        <w:separator/>
      </w:r>
    </w:p>
  </w:endnote>
  <w:endnote w:type="continuationSeparator" w:id="0">
    <w:p w14:paraId="48BD1D34" w14:textId="77777777" w:rsidR="0066321A" w:rsidRDefault="0066321A"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259274"/>
      <w:docPartObj>
        <w:docPartGallery w:val="Page Numbers (Bottom of Page)"/>
        <w:docPartUnique/>
      </w:docPartObj>
    </w:sdtPr>
    <w:sdtEndPr>
      <w:rPr>
        <w:noProof/>
      </w:rPr>
    </w:sdtEndPr>
    <w:sdtContent>
      <w:p w14:paraId="41D62B1D" w14:textId="77777777" w:rsidR="005D4889" w:rsidRDefault="005D4889">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Pr>
            <w:rFonts w:ascii="Times New Roman" w:hAnsi="Times New Roman"/>
            <w:noProof/>
          </w:rPr>
          <w:t>23</w:t>
        </w:r>
        <w:r w:rsidRPr="00900286">
          <w:rPr>
            <w:rFonts w:ascii="Times New Roman" w:hAnsi="Times New Roman"/>
            <w:noProof/>
          </w:rPr>
          <w:fldChar w:fldCharType="end"/>
        </w:r>
      </w:p>
    </w:sdtContent>
  </w:sdt>
  <w:p w14:paraId="5040E24F" w14:textId="77777777" w:rsidR="005D4889" w:rsidRDefault="005D4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F002" w14:textId="77777777" w:rsidR="0066321A" w:rsidRDefault="0066321A" w:rsidP="008F3AC0">
      <w:r>
        <w:separator/>
      </w:r>
    </w:p>
  </w:footnote>
  <w:footnote w:type="continuationSeparator" w:id="0">
    <w:p w14:paraId="3A9384F9" w14:textId="77777777" w:rsidR="0066321A" w:rsidRDefault="0066321A" w:rsidP="008F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2527" w14:textId="77777777" w:rsidR="005D4889" w:rsidRDefault="005D4889">
    <w:pPr>
      <w:pStyle w:val="Header"/>
    </w:pPr>
  </w:p>
  <w:p w14:paraId="3B9C0257" w14:textId="77777777" w:rsidR="005D4889" w:rsidRDefault="005D4889" w:rsidP="00F264EB">
    <w:pPr>
      <w:pStyle w:val="Header"/>
      <w:tabs>
        <w:tab w:val="clear" w:pos="4513"/>
        <w:tab w:val="clear" w:pos="9026"/>
        <w:tab w:val="left" w:pos="321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4C8A" w14:textId="77777777" w:rsidR="005D4889" w:rsidRDefault="005D4889" w:rsidP="0033461E">
    <w:pPr>
      <w:pStyle w:val="Header"/>
      <w:ind w:left="-1418"/>
    </w:pPr>
  </w:p>
  <w:p w14:paraId="0683204E" w14:textId="77777777" w:rsidR="005D4889" w:rsidRDefault="005D4889" w:rsidP="0033461E">
    <w:pPr>
      <w:pStyle w:val="Header"/>
      <w:ind w:left="-1418"/>
    </w:pPr>
  </w:p>
  <w:p w14:paraId="6F7AFF77" w14:textId="77777777" w:rsidR="005D4889" w:rsidRDefault="005D4889" w:rsidP="0033461E">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556A4"/>
    <w:multiLevelType w:val="hybridMultilevel"/>
    <w:tmpl w:val="1D746AB8"/>
    <w:lvl w:ilvl="0" w:tplc="AB5A3812">
      <w:start w:val="3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3726A"/>
    <w:multiLevelType w:val="multilevel"/>
    <w:tmpl w:val="2E2A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22713"/>
    <w:multiLevelType w:val="multilevel"/>
    <w:tmpl w:val="90EA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63959"/>
    <w:multiLevelType w:val="multilevel"/>
    <w:tmpl w:val="B566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C73A5"/>
    <w:multiLevelType w:val="hybridMultilevel"/>
    <w:tmpl w:val="F36AE5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F0D0A"/>
    <w:multiLevelType w:val="multilevel"/>
    <w:tmpl w:val="B0A6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23507665"/>
    <w:multiLevelType w:val="multilevel"/>
    <w:tmpl w:val="A55E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2"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2D0C5236"/>
    <w:multiLevelType w:val="multilevel"/>
    <w:tmpl w:val="5DD2C37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83BB6"/>
    <w:multiLevelType w:val="multilevel"/>
    <w:tmpl w:val="014E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2F6CE5"/>
    <w:multiLevelType w:val="multilevel"/>
    <w:tmpl w:val="9586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AE3F4D"/>
    <w:multiLevelType w:val="hybridMultilevel"/>
    <w:tmpl w:val="4CCCA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D110F4"/>
    <w:multiLevelType w:val="multilevel"/>
    <w:tmpl w:val="1962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1402F9"/>
    <w:multiLevelType w:val="hybridMultilevel"/>
    <w:tmpl w:val="F36AE5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852A5E"/>
    <w:multiLevelType w:val="hybridMultilevel"/>
    <w:tmpl w:val="1988D4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0EF2391"/>
    <w:multiLevelType w:val="multilevel"/>
    <w:tmpl w:val="3C94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392CFC"/>
    <w:multiLevelType w:val="multilevel"/>
    <w:tmpl w:val="D7DC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96D7EA5"/>
    <w:multiLevelType w:val="multilevel"/>
    <w:tmpl w:val="8882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083C72"/>
    <w:multiLevelType w:val="multilevel"/>
    <w:tmpl w:val="59C2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737CE6"/>
    <w:multiLevelType w:val="multilevel"/>
    <w:tmpl w:val="BBF0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0729CB"/>
    <w:multiLevelType w:val="hybridMultilevel"/>
    <w:tmpl w:val="2F0415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92D3BA0"/>
    <w:multiLevelType w:val="multilevel"/>
    <w:tmpl w:val="3EF6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EB7EFD"/>
    <w:multiLevelType w:val="multilevel"/>
    <w:tmpl w:val="1DA47A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211ADC"/>
    <w:multiLevelType w:val="multilevel"/>
    <w:tmpl w:val="3294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06A12"/>
    <w:multiLevelType w:val="multilevel"/>
    <w:tmpl w:val="ED2E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254533"/>
    <w:multiLevelType w:val="multilevel"/>
    <w:tmpl w:val="0BF4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510281">
    <w:abstractNumId w:val="25"/>
  </w:num>
  <w:num w:numId="2" w16cid:durableId="1154641930">
    <w:abstractNumId w:val="24"/>
  </w:num>
  <w:num w:numId="3" w16cid:durableId="1921594612">
    <w:abstractNumId w:val="11"/>
  </w:num>
  <w:num w:numId="4" w16cid:durableId="1177697403">
    <w:abstractNumId w:val="12"/>
  </w:num>
  <w:num w:numId="5" w16cid:durableId="1593272488">
    <w:abstractNumId w:val="8"/>
  </w:num>
  <w:num w:numId="6" w16cid:durableId="1327588086">
    <w:abstractNumId w:val="17"/>
  </w:num>
  <w:num w:numId="7" w16cid:durableId="45836833">
    <w:abstractNumId w:val="35"/>
  </w:num>
  <w:num w:numId="8" w16cid:durableId="1637954792">
    <w:abstractNumId w:val="0"/>
  </w:num>
  <w:num w:numId="9" w16cid:durableId="1088188795">
    <w:abstractNumId w:val="10"/>
  </w:num>
  <w:num w:numId="10" w16cid:durableId="182402539">
    <w:abstractNumId w:val="14"/>
  </w:num>
  <w:num w:numId="11" w16cid:durableId="762458098">
    <w:abstractNumId w:val="23"/>
  </w:num>
  <w:num w:numId="12" w16cid:durableId="934479621">
    <w:abstractNumId w:val="6"/>
  </w:num>
  <w:num w:numId="13" w16cid:durableId="2058233331">
    <w:abstractNumId w:val="1"/>
  </w:num>
  <w:num w:numId="14" w16cid:durableId="1591624059">
    <w:abstractNumId w:val="29"/>
  </w:num>
  <w:num w:numId="15" w16cid:durableId="1809663016">
    <w:abstractNumId w:val="20"/>
  </w:num>
  <w:num w:numId="16" w16cid:durableId="295796047">
    <w:abstractNumId w:val="7"/>
  </w:num>
  <w:num w:numId="17" w16cid:durableId="1960990242">
    <w:abstractNumId w:val="21"/>
  </w:num>
  <w:num w:numId="18" w16cid:durableId="266232410">
    <w:abstractNumId w:val="18"/>
  </w:num>
  <w:num w:numId="19" w16cid:durableId="955676676">
    <w:abstractNumId w:val="26"/>
  </w:num>
  <w:num w:numId="20" w16cid:durableId="469785547">
    <w:abstractNumId w:val="19"/>
  </w:num>
  <w:num w:numId="21" w16cid:durableId="593973637">
    <w:abstractNumId w:val="27"/>
  </w:num>
  <w:num w:numId="22" w16cid:durableId="629633457">
    <w:abstractNumId w:val="33"/>
  </w:num>
  <w:num w:numId="23" w16cid:durableId="317925050">
    <w:abstractNumId w:val="16"/>
  </w:num>
  <w:num w:numId="24" w16cid:durableId="723409760">
    <w:abstractNumId w:val="15"/>
  </w:num>
  <w:num w:numId="25" w16cid:durableId="2065711591">
    <w:abstractNumId w:val="4"/>
  </w:num>
  <w:num w:numId="26" w16cid:durableId="1923173910">
    <w:abstractNumId w:val="3"/>
  </w:num>
  <w:num w:numId="27" w16cid:durableId="1556964939">
    <w:abstractNumId w:val="28"/>
  </w:num>
  <w:num w:numId="28" w16cid:durableId="1984459006">
    <w:abstractNumId w:val="32"/>
  </w:num>
  <w:num w:numId="29" w16cid:durableId="830633837">
    <w:abstractNumId w:val="30"/>
  </w:num>
  <w:num w:numId="30" w16cid:durableId="2064868679">
    <w:abstractNumId w:val="9"/>
  </w:num>
  <w:num w:numId="31" w16cid:durableId="1041635270">
    <w:abstractNumId w:val="2"/>
  </w:num>
  <w:num w:numId="32" w16cid:durableId="1416976499">
    <w:abstractNumId w:val="22"/>
  </w:num>
  <w:num w:numId="33" w16cid:durableId="1048460133">
    <w:abstractNumId w:val="13"/>
  </w:num>
  <w:num w:numId="34" w16cid:durableId="833375918">
    <w:abstractNumId w:val="31"/>
  </w:num>
  <w:num w:numId="35" w16cid:durableId="519008822">
    <w:abstractNumId w:val="5"/>
  </w:num>
  <w:num w:numId="36" w16cid:durableId="11222034">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B7"/>
    <w:rsid w:val="0000102E"/>
    <w:rsid w:val="00002821"/>
    <w:rsid w:val="00002BFA"/>
    <w:rsid w:val="00002EB5"/>
    <w:rsid w:val="00003BC1"/>
    <w:rsid w:val="0000497F"/>
    <w:rsid w:val="00005E02"/>
    <w:rsid w:val="00006D27"/>
    <w:rsid w:val="00007A60"/>
    <w:rsid w:val="00010E50"/>
    <w:rsid w:val="000111E5"/>
    <w:rsid w:val="000112AD"/>
    <w:rsid w:val="000146A1"/>
    <w:rsid w:val="00016213"/>
    <w:rsid w:val="000164D4"/>
    <w:rsid w:val="000167F3"/>
    <w:rsid w:val="00016ED3"/>
    <w:rsid w:val="00017247"/>
    <w:rsid w:val="000173B8"/>
    <w:rsid w:val="0001765A"/>
    <w:rsid w:val="00017D0D"/>
    <w:rsid w:val="0002178B"/>
    <w:rsid w:val="000221EB"/>
    <w:rsid w:val="000223CF"/>
    <w:rsid w:val="000244E9"/>
    <w:rsid w:val="0002482A"/>
    <w:rsid w:val="0002495E"/>
    <w:rsid w:val="000250B5"/>
    <w:rsid w:val="00030733"/>
    <w:rsid w:val="0003126C"/>
    <w:rsid w:val="00031335"/>
    <w:rsid w:val="000328BC"/>
    <w:rsid w:val="0003370D"/>
    <w:rsid w:val="00034BE2"/>
    <w:rsid w:val="00035002"/>
    <w:rsid w:val="000354C6"/>
    <w:rsid w:val="0003735D"/>
    <w:rsid w:val="000401A6"/>
    <w:rsid w:val="00040BA6"/>
    <w:rsid w:val="00040BAF"/>
    <w:rsid w:val="0004206A"/>
    <w:rsid w:val="000429A6"/>
    <w:rsid w:val="00043871"/>
    <w:rsid w:val="00044EED"/>
    <w:rsid w:val="0004566D"/>
    <w:rsid w:val="000457BA"/>
    <w:rsid w:val="00045C9E"/>
    <w:rsid w:val="00046102"/>
    <w:rsid w:val="00046681"/>
    <w:rsid w:val="00050446"/>
    <w:rsid w:val="000504FF"/>
    <w:rsid w:val="0005136E"/>
    <w:rsid w:val="00052203"/>
    <w:rsid w:val="0005241F"/>
    <w:rsid w:val="000530BD"/>
    <w:rsid w:val="00053A93"/>
    <w:rsid w:val="00053DC5"/>
    <w:rsid w:val="00055AFF"/>
    <w:rsid w:val="00055FE7"/>
    <w:rsid w:val="00056564"/>
    <w:rsid w:val="000568DE"/>
    <w:rsid w:val="00056C4D"/>
    <w:rsid w:val="00057028"/>
    <w:rsid w:val="00057093"/>
    <w:rsid w:val="00057DE7"/>
    <w:rsid w:val="00060D8A"/>
    <w:rsid w:val="000625D4"/>
    <w:rsid w:val="000631D3"/>
    <w:rsid w:val="00063B58"/>
    <w:rsid w:val="000647D1"/>
    <w:rsid w:val="000659A1"/>
    <w:rsid w:val="00065B05"/>
    <w:rsid w:val="00065E17"/>
    <w:rsid w:val="0006664C"/>
    <w:rsid w:val="00067364"/>
    <w:rsid w:val="000711AD"/>
    <w:rsid w:val="00071B0F"/>
    <w:rsid w:val="00071C4C"/>
    <w:rsid w:val="00072358"/>
    <w:rsid w:val="000728D9"/>
    <w:rsid w:val="000732D1"/>
    <w:rsid w:val="00074663"/>
    <w:rsid w:val="00075B10"/>
    <w:rsid w:val="00075E6C"/>
    <w:rsid w:val="00076EAD"/>
    <w:rsid w:val="0007760A"/>
    <w:rsid w:val="0008002B"/>
    <w:rsid w:val="000801CB"/>
    <w:rsid w:val="00081230"/>
    <w:rsid w:val="000829BE"/>
    <w:rsid w:val="00082B3C"/>
    <w:rsid w:val="0008314C"/>
    <w:rsid w:val="00083D72"/>
    <w:rsid w:val="00084515"/>
    <w:rsid w:val="00084B06"/>
    <w:rsid w:val="0008597A"/>
    <w:rsid w:val="00086A55"/>
    <w:rsid w:val="000872B3"/>
    <w:rsid w:val="00087E0B"/>
    <w:rsid w:val="000900B3"/>
    <w:rsid w:val="0009056E"/>
    <w:rsid w:val="00090DE7"/>
    <w:rsid w:val="0009262F"/>
    <w:rsid w:val="00093ED2"/>
    <w:rsid w:val="00093FB2"/>
    <w:rsid w:val="00097130"/>
    <w:rsid w:val="000A0A0F"/>
    <w:rsid w:val="000A0B3F"/>
    <w:rsid w:val="000A1F62"/>
    <w:rsid w:val="000A20EF"/>
    <w:rsid w:val="000A29CE"/>
    <w:rsid w:val="000A3DA7"/>
    <w:rsid w:val="000A51D1"/>
    <w:rsid w:val="000A57D4"/>
    <w:rsid w:val="000A72C3"/>
    <w:rsid w:val="000A7645"/>
    <w:rsid w:val="000A7DE9"/>
    <w:rsid w:val="000B0370"/>
    <w:rsid w:val="000B0535"/>
    <w:rsid w:val="000B0FA7"/>
    <w:rsid w:val="000B2B77"/>
    <w:rsid w:val="000B3CD7"/>
    <w:rsid w:val="000B3F05"/>
    <w:rsid w:val="000B4DDC"/>
    <w:rsid w:val="000B59DC"/>
    <w:rsid w:val="000B7046"/>
    <w:rsid w:val="000B752D"/>
    <w:rsid w:val="000B75B3"/>
    <w:rsid w:val="000B7E0C"/>
    <w:rsid w:val="000C20DA"/>
    <w:rsid w:val="000C3F9A"/>
    <w:rsid w:val="000C4DB4"/>
    <w:rsid w:val="000C4E43"/>
    <w:rsid w:val="000C538E"/>
    <w:rsid w:val="000C5500"/>
    <w:rsid w:val="000C5DE2"/>
    <w:rsid w:val="000C5FC6"/>
    <w:rsid w:val="000C6607"/>
    <w:rsid w:val="000D03D6"/>
    <w:rsid w:val="000D1845"/>
    <w:rsid w:val="000D1D88"/>
    <w:rsid w:val="000D306F"/>
    <w:rsid w:val="000D3314"/>
    <w:rsid w:val="000D39D3"/>
    <w:rsid w:val="000D3A5D"/>
    <w:rsid w:val="000D3BD0"/>
    <w:rsid w:val="000D4C9C"/>
    <w:rsid w:val="000D4F23"/>
    <w:rsid w:val="000D5B91"/>
    <w:rsid w:val="000D6C59"/>
    <w:rsid w:val="000D7524"/>
    <w:rsid w:val="000D78D0"/>
    <w:rsid w:val="000D7929"/>
    <w:rsid w:val="000D7C5A"/>
    <w:rsid w:val="000E01A1"/>
    <w:rsid w:val="000E0909"/>
    <w:rsid w:val="000E0DCC"/>
    <w:rsid w:val="000E2AF9"/>
    <w:rsid w:val="000E3049"/>
    <w:rsid w:val="000E33A1"/>
    <w:rsid w:val="000E527E"/>
    <w:rsid w:val="000E5AEF"/>
    <w:rsid w:val="000E5FBC"/>
    <w:rsid w:val="000E6648"/>
    <w:rsid w:val="000E7A7C"/>
    <w:rsid w:val="000F0163"/>
    <w:rsid w:val="000F0C50"/>
    <w:rsid w:val="000F15A7"/>
    <w:rsid w:val="000F2DF5"/>
    <w:rsid w:val="000F39CE"/>
    <w:rsid w:val="000F3CE9"/>
    <w:rsid w:val="000F453A"/>
    <w:rsid w:val="000F482C"/>
    <w:rsid w:val="000F4A7A"/>
    <w:rsid w:val="000F4D1D"/>
    <w:rsid w:val="000F7622"/>
    <w:rsid w:val="000F7998"/>
    <w:rsid w:val="000F79B8"/>
    <w:rsid w:val="00100608"/>
    <w:rsid w:val="001009D3"/>
    <w:rsid w:val="00102D52"/>
    <w:rsid w:val="0010314F"/>
    <w:rsid w:val="00103898"/>
    <w:rsid w:val="00103A11"/>
    <w:rsid w:val="00103D78"/>
    <w:rsid w:val="00107165"/>
    <w:rsid w:val="00107A19"/>
    <w:rsid w:val="00107E15"/>
    <w:rsid w:val="001112B9"/>
    <w:rsid w:val="001120B6"/>
    <w:rsid w:val="00112346"/>
    <w:rsid w:val="00112FAD"/>
    <w:rsid w:val="00113034"/>
    <w:rsid w:val="001132DF"/>
    <w:rsid w:val="00114199"/>
    <w:rsid w:val="001152A0"/>
    <w:rsid w:val="00115AE2"/>
    <w:rsid w:val="00116B7B"/>
    <w:rsid w:val="00117349"/>
    <w:rsid w:val="00117375"/>
    <w:rsid w:val="00120089"/>
    <w:rsid w:val="00120815"/>
    <w:rsid w:val="001214D9"/>
    <w:rsid w:val="001214F4"/>
    <w:rsid w:val="00121B44"/>
    <w:rsid w:val="0012307F"/>
    <w:rsid w:val="00123491"/>
    <w:rsid w:val="001245DD"/>
    <w:rsid w:val="00124A4D"/>
    <w:rsid w:val="00124F47"/>
    <w:rsid w:val="00125F0F"/>
    <w:rsid w:val="001260EB"/>
    <w:rsid w:val="00126223"/>
    <w:rsid w:val="00126BA0"/>
    <w:rsid w:val="00127D88"/>
    <w:rsid w:val="00130FB9"/>
    <w:rsid w:val="001321A7"/>
    <w:rsid w:val="00132342"/>
    <w:rsid w:val="001326A6"/>
    <w:rsid w:val="00132892"/>
    <w:rsid w:val="001350C3"/>
    <w:rsid w:val="001365BD"/>
    <w:rsid w:val="0013699E"/>
    <w:rsid w:val="00137433"/>
    <w:rsid w:val="00137DAE"/>
    <w:rsid w:val="00140211"/>
    <w:rsid w:val="001403A5"/>
    <w:rsid w:val="001408A7"/>
    <w:rsid w:val="00140B9E"/>
    <w:rsid w:val="00142C18"/>
    <w:rsid w:val="00143B63"/>
    <w:rsid w:val="00144697"/>
    <w:rsid w:val="00145C79"/>
    <w:rsid w:val="00145CC2"/>
    <w:rsid w:val="0015019D"/>
    <w:rsid w:val="0015195D"/>
    <w:rsid w:val="0015452A"/>
    <w:rsid w:val="00155085"/>
    <w:rsid w:val="0015512C"/>
    <w:rsid w:val="001562EC"/>
    <w:rsid w:val="00160654"/>
    <w:rsid w:val="00160F2C"/>
    <w:rsid w:val="00161C16"/>
    <w:rsid w:val="0016318E"/>
    <w:rsid w:val="0016363B"/>
    <w:rsid w:val="00165E5C"/>
    <w:rsid w:val="001677C7"/>
    <w:rsid w:val="00167B3E"/>
    <w:rsid w:val="00172650"/>
    <w:rsid w:val="00173FFD"/>
    <w:rsid w:val="00174CBF"/>
    <w:rsid w:val="00176106"/>
    <w:rsid w:val="001840C3"/>
    <w:rsid w:val="001840ED"/>
    <w:rsid w:val="001841D9"/>
    <w:rsid w:val="00184777"/>
    <w:rsid w:val="0018623E"/>
    <w:rsid w:val="00186ABD"/>
    <w:rsid w:val="00186EE7"/>
    <w:rsid w:val="001873BE"/>
    <w:rsid w:val="001902B2"/>
    <w:rsid w:val="001908F7"/>
    <w:rsid w:val="00191143"/>
    <w:rsid w:val="0019192A"/>
    <w:rsid w:val="0019475B"/>
    <w:rsid w:val="001947DD"/>
    <w:rsid w:val="001949D2"/>
    <w:rsid w:val="00195374"/>
    <w:rsid w:val="00195BCC"/>
    <w:rsid w:val="00195C41"/>
    <w:rsid w:val="00197BED"/>
    <w:rsid w:val="001A1A90"/>
    <w:rsid w:val="001A2B2D"/>
    <w:rsid w:val="001A3324"/>
    <w:rsid w:val="001A36D2"/>
    <w:rsid w:val="001A5536"/>
    <w:rsid w:val="001A60F3"/>
    <w:rsid w:val="001A7ED0"/>
    <w:rsid w:val="001B0875"/>
    <w:rsid w:val="001B0EBA"/>
    <w:rsid w:val="001B1338"/>
    <w:rsid w:val="001B15EC"/>
    <w:rsid w:val="001B1FD6"/>
    <w:rsid w:val="001B2360"/>
    <w:rsid w:val="001B2C2D"/>
    <w:rsid w:val="001B3561"/>
    <w:rsid w:val="001B3AD7"/>
    <w:rsid w:val="001B47EB"/>
    <w:rsid w:val="001B54E1"/>
    <w:rsid w:val="001B7000"/>
    <w:rsid w:val="001B786F"/>
    <w:rsid w:val="001B7E18"/>
    <w:rsid w:val="001C1239"/>
    <w:rsid w:val="001C34B5"/>
    <w:rsid w:val="001C4E58"/>
    <w:rsid w:val="001C5A7A"/>
    <w:rsid w:val="001C66DC"/>
    <w:rsid w:val="001C6806"/>
    <w:rsid w:val="001C6C72"/>
    <w:rsid w:val="001C7939"/>
    <w:rsid w:val="001D0ABD"/>
    <w:rsid w:val="001D0D46"/>
    <w:rsid w:val="001D314B"/>
    <w:rsid w:val="001D4AA4"/>
    <w:rsid w:val="001D4AB3"/>
    <w:rsid w:val="001D548F"/>
    <w:rsid w:val="001D5585"/>
    <w:rsid w:val="001D6197"/>
    <w:rsid w:val="001D653C"/>
    <w:rsid w:val="001D6AE6"/>
    <w:rsid w:val="001D6C2B"/>
    <w:rsid w:val="001E0576"/>
    <w:rsid w:val="001E13F0"/>
    <w:rsid w:val="001E17B8"/>
    <w:rsid w:val="001E1CC4"/>
    <w:rsid w:val="001E29B2"/>
    <w:rsid w:val="001E5977"/>
    <w:rsid w:val="001E7EBB"/>
    <w:rsid w:val="001F15DB"/>
    <w:rsid w:val="001F3336"/>
    <w:rsid w:val="001F386C"/>
    <w:rsid w:val="001F406F"/>
    <w:rsid w:val="001F4E7C"/>
    <w:rsid w:val="001F581C"/>
    <w:rsid w:val="001F5D47"/>
    <w:rsid w:val="001F6A58"/>
    <w:rsid w:val="001F6C0B"/>
    <w:rsid w:val="001F78D0"/>
    <w:rsid w:val="001F7F58"/>
    <w:rsid w:val="00200553"/>
    <w:rsid w:val="00200A7D"/>
    <w:rsid w:val="00201FD5"/>
    <w:rsid w:val="002025B4"/>
    <w:rsid w:val="00205928"/>
    <w:rsid w:val="0020663A"/>
    <w:rsid w:val="00206BBE"/>
    <w:rsid w:val="00210D2B"/>
    <w:rsid w:val="0021103B"/>
    <w:rsid w:val="00212FCE"/>
    <w:rsid w:val="002135C6"/>
    <w:rsid w:val="0021375A"/>
    <w:rsid w:val="00214728"/>
    <w:rsid w:val="002148AF"/>
    <w:rsid w:val="00214FE6"/>
    <w:rsid w:val="00215E56"/>
    <w:rsid w:val="00215FD4"/>
    <w:rsid w:val="00217824"/>
    <w:rsid w:val="00217C44"/>
    <w:rsid w:val="00217F27"/>
    <w:rsid w:val="00220D9D"/>
    <w:rsid w:val="002216B2"/>
    <w:rsid w:val="00222796"/>
    <w:rsid w:val="00222C0F"/>
    <w:rsid w:val="002238EB"/>
    <w:rsid w:val="00224C01"/>
    <w:rsid w:val="00224F10"/>
    <w:rsid w:val="00225B58"/>
    <w:rsid w:val="00227508"/>
    <w:rsid w:val="00230521"/>
    <w:rsid w:val="00230BA8"/>
    <w:rsid w:val="00230D93"/>
    <w:rsid w:val="00232505"/>
    <w:rsid w:val="00232561"/>
    <w:rsid w:val="002325C8"/>
    <w:rsid w:val="00233074"/>
    <w:rsid w:val="00233101"/>
    <w:rsid w:val="00233242"/>
    <w:rsid w:val="002333D9"/>
    <w:rsid w:val="00233401"/>
    <w:rsid w:val="00233E7E"/>
    <w:rsid w:val="00234C3A"/>
    <w:rsid w:val="00234D53"/>
    <w:rsid w:val="00235338"/>
    <w:rsid w:val="00235A9F"/>
    <w:rsid w:val="00236C29"/>
    <w:rsid w:val="00236EDD"/>
    <w:rsid w:val="002378CC"/>
    <w:rsid w:val="002409BD"/>
    <w:rsid w:val="00242287"/>
    <w:rsid w:val="00242B9F"/>
    <w:rsid w:val="002430E4"/>
    <w:rsid w:val="0024457B"/>
    <w:rsid w:val="00244635"/>
    <w:rsid w:val="00244F51"/>
    <w:rsid w:val="0024652F"/>
    <w:rsid w:val="00246588"/>
    <w:rsid w:val="0025051C"/>
    <w:rsid w:val="00251E66"/>
    <w:rsid w:val="00252B8F"/>
    <w:rsid w:val="00252E9E"/>
    <w:rsid w:val="0025349E"/>
    <w:rsid w:val="00253930"/>
    <w:rsid w:val="002544A9"/>
    <w:rsid w:val="00254500"/>
    <w:rsid w:val="00254692"/>
    <w:rsid w:val="00254744"/>
    <w:rsid w:val="0025496D"/>
    <w:rsid w:val="00255176"/>
    <w:rsid w:val="00255E4B"/>
    <w:rsid w:val="00256183"/>
    <w:rsid w:val="00256225"/>
    <w:rsid w:val="00257404"/>
    <w:rsid w:val="00257570"/>
    <w:rsid w:val="00257B2E"/>
    <w:rsid w:val="00257D21"/>
    <w:rsid w:val="00260113"/>
    <w:rsid w:val="002607C8"/>
    <w:rsid w:val="00260C4E"/>
    <w:rsid w:val="00261490"/>
    <w:rsid w:val="00261AFA"/>
    <w:rsid w:val="002638CA"/>
    <w:rsid w:val="0026460F"/>
    <w:rsid w:val="00264F89"/>
    <w:rsid w:val="00265304"/>
    <w:rsid w:val="002655CA"/>
    <w:rsid w:val="0026567C"/>
    <w:rsid w:val="002656F5"/>
    <w:rsid w:val="00265722"/>
    <w:rsid w:val="0026651B"/>
    <w:rsid w:val="00266FC7"/>
    <w:rsid w:val="002670EC"/>
    <w:rsid w:val="002701BB"/>
    <w:rsid w:val="00271523"/>
    <w:rsid w:val="00272B08"/>
    <w:rsid w:val="00273E2F"/>
    <w:rsid w:val="002747E9"/>
    <w:rsid w:val="002748AA"/>
    <w:rsid w:val="00274B58"/>
    <w:rsid w:val="002755E8"/>
    <w:rsid w:val="00275FDE"/>
    <w:rsid w:val="002760D0"/>
    <w:rsid w:val="0027650B"/>
    <w:rsid w:val="00276F72"/>
    <w:rsid w:val="00280457"/>
    <w:rsid w:val="0028051E"/>
    <w:rsid w:val="00281D3A"/>
    <w:rsid w:val="00282536"/>
    <w:rsid w:val="00282C84"/>
    <w:rsid w:val="00283396"/>
    <w:rsid w:val="0028413E"/>
    <w:rsid w:val="00286B76"/>
    <w:rsid w:val="002908DA"/>
    <w:rsid w:val="00290F1A"/>
    <w:rsid w:val="00291EFD"/>
    <w:rsid w:val="002925CF"/>
    <w:rsid w:val="00293990"/>
    <w:rsid w:val="00293D4C"/>
    <w:rsid w:val="00293FB8"/>
    <w:rsid w:val="00294256"/>
    <w:rsid w:val="00296F69"/>
    <w:rsid w:val="00297089"/>
    <w:rsid w:val="002A0CE0"/>
    <w:rsid w:val="002A1F24"/>
    <w:rsid w:val="002A211E"/>
    <w:rsid w:val="002A3312"/>
    <w:rsid w:val="002A3439"/>
    <w:rsid w:val="002A43C2"/>
    <w:rsid w:val="002A4459"/>
    <w:rsid w:val="002A5D9D"/>
    <w:rsid w:val="002A6F1E"/>
    <w:rsid w:val="002A76F8"/>
    <w:rsid w:val="002A7840"/>
    <w:rsid w:val="002A7E54"/>
    <w:rsid w:val="002B1932"/>
    <w:rsid w:val="002B211E"/>
    <w:rsid w:val="002B277E"/>
    <w:rsid w:val="002B2CF3"/>
    <w:rsid w:val="002B328F"/>
    <w:rsid w:val="002B35CA"/>
    <w:rsid w:val="002B58FA"/>
    <w:rsid w:val="002B6642"/>
    <w:rsid w:val="002B70F4"/>
    <w:rsid w:val="002C0027"/>
    <w:rsid w:val="002C0BC3"/>
    <w:rsid w:val="002C0F9F"/>
    <w:rsid w:val="002C124D"/>
    <w:rsid w:val="002C17EE"/>
    <w:rsid w:val="002C2351"/>
    <w:rsid w:val="002C3CA6"/>
    <w:rsid w:val="002C5BEA"/>
    <w:rsid w:val="002C5C7E"/>
    <w:rsid w:val="002C73C1"/>
    <w:rsid w:val="002C75B6"/>
    <w:rsid w:val="002C7EE3"/>
    <w:rsid w:val="002D1296"/>
    <w:rsid w:val="002D13C0"/>
    <w:rsid w:val="002D1A45"/>
    <w:rsid w:val="002D2087"/>
    <w:rsid w:val="002D33C7"/>
    <w:rsid w:val="002D37A7"/>
    <w:rsid w:val="002D59F5"/>
    <w:rsid w:val="002D5DC4"/>
    <w:rsid w:val="002D5ED9"/>
    <w:rsid w:val="002D68A3"/>
    <w:rsid w:val="002D76FF"/>
    <w:rsid w:val="002E1B9A"/>
    <w:rsid w:val="002E393C"/>
    <w:rsid w:val="002E3C62"/>
    <w:rsid w:val="002E43D5"/>
    <w:rsid w:val="002E443E"/>
    <w:rsid w:val="002E565B"/>
    <w:rsid w:val="002E6180"/>
    <w:rsid w:val="002E6FB4"/>
    <w:rsid w:val="002E7E59"/>
    <w:rsid w:val="002F22FC"/>
    <w:rsid w:val="002F320B"/>
    <w:rsid w:val="002F3C2F"/>
    <w:rsid w:val="002F4C7D"/>
    <w:rsid w:val="002F56EE"/>
    <w:rsid w:val="002F58ED"/>
    <w:rsid w:val="002F7166"/>
    <w:rsid w:val="002F7405"/>
    <w:rsid w:val="002F7B97"/>
    <w:rsid w:val="003001EA"/>
    <w:rsid w:val="003039F8"/>
    <w:rsid w:val="00303F45"/>
    <w:rsid w:val="0030448C"/>
    <w:rsid w:val="00306124"/>
    <w:rsid w:val="0030736F"/>
    <w:rsid w:val="0030790F"/>
    <w:rsid w:val="003079DD"/>
    <w:rsid w:val="00310C25"/>
    <w:rsid w:val="00311A66"/>
    <w:rsid w:val="00312067"/>
    <w:rsid w:val="003132A8"/>
    <w:rsid w:val="003154FE"/>
    <w:rsid w:val="003155E9"/>
    <w:rsid w:val="003158D0"/>
    <w:rsid w:val="00315C41"/>
    <w:rsid w:val="00315E00"/>
    <w:rsid w:val="00316CAA"/>
    <w:rsid w:val="003211CF"/>
    <w:rsid w:val="00321458"/>
    <w:rsid w:val="0032147B"/>
    <w:rsid w:val="003223DE"/>
    <w:rsid w:val="00322A8A"/>
    <w:rsid w:val="00322D24"/>
    <w:rsid w:val="00323418"/>
    <w:rsid w:val="00323A14"/>
    <w:rsid w:val="00324900"/>
    <w:rsid w:val="003249F8"/>
    <w:rsid w:val="003254B5"/>
    <w:rsid w:val="00325A8E"/>
    <w:rsid w:val="00325EA5"/>
    <w:rsid w:val="00326C1F"/>
    <w:rsid w:val="00327191"/>
    <w:rsid w:val="00327196"/>
    <w:rsid w:val="00327304"/>
    <w:rsid w:val="00327446"/>
    <w:rsid w:val="00327802"/>
    <w:rsid w:val="003305A5"/>
    <w:rsid w:val="00331CE8"/>
    <w:rsid w:val="0033273F"/>
    <w:rsid w:val="00332B5E"/>
    <w:rsid w:val="00333444"/>
    <w:rsid w:val="00333BE0"/>
    <w:rsid w:val="003340ED"/>
    <w:rsid w:val="0033461E"/>
    <w:rsid w:val="00334D12"/>
    <w:rsid w:val="00335124"/>
    <w:rsid w:val="0033626E"/>
    <w:rsid w:val="00337594"/>
    <w:rsid w:val="00337769"/>
    <w:rsid w:val="00337A55"/>
    <w:rsid w:val="00337F8E"/>
    <w:rsid w:val="00340339"/>
    <w:rsid w:val="00342270"/>
    <w:rsid w:val="00342A1F"/>
    <w:rsid w:val="00343683"/>
    <w:rsid w:val="00344221"/>
    <w:rsid w:val="0034475C"/>
    <w:rsid w:val="00344A7C"/>
    <w:rsid w:val="003450CA"/>
    <w:rsid w:val="00345C44"/>
    <w:rsid w:val="00345E03"/>
    <w:rsid w:val="00347FBD"/>
    <w:rsid w:val="003527F6"/>
    <w:rsid w:val="0035298C"/>
    <w:rsid w:val="003529B2"/>
    <w:rsid w:val="00354B2F"/>
    <w:rsid w:val="003559E6"/>
    <w:rsid w:val="00355C41"/>
    <w:rsid w:val="0035669F"/>
    <w:rsid w:val="00356840"/>
    <w:rsid w:val="00356CCD"/>
    <w:rsid w:val="003619EF"/>
    <w:rsid w:val="00361B15"/>
    <w:rsid w:val="003621B6"/>
    <w:rsid w:val="00363D36"/>
    <w:rsid w:val="003660A3"/>
    <w:rsid w:val="003664AE"/>
    <w:rsid w:val="00366E98"/>
    <w:rsid w:val="00370547"/>
    <w:rsid w:val="00370B54"/>
    <w:rsid w:val="00370BA3"/>
    <w:rsid w:val="00370EE2"/>
    <w:rsid w:val="00371035"/>
    <w:rsid w:val="003738CF"/>
    <w:rsid w:val="003739A8"/>
    <w:rsid w:val="003747B4"/>
    <w:rsid w:val="00374D38"/>
    <w:rsid w:val="0037572D"/>
    <w:rsid w:val="00376173"/>
    <w:rsid w:val="00376409"/>
    <w:rsid w:val="003769A0"/>
    <w:rsid w:val="00382BAE"/>
    <w:rsid w:val="00383D6C"/>
    <w:rsid w:val="00384356"/>
    <w:rsid w:val="00384B2C"/>
    <w:rsid w:val="003856B5"/>
    <w:rsid w:val="0038654B"/>
    <w:rsid w:val="00386E8E"/>
    <w:rsid w:val="003874C0"/>
    <w:rsid w:val="00390096"/>
    <w:rsid w:val="003903C8"/>
    <w:rsid w:val="00391418"/>
    <w:rsid w:val="00391429"/>
    <w:rsid w:val="003925FA"/>
    <w:rsid w:val="00394A00"/>
    <w:rsid w:val="00395332"/>
    <w:rsid w:val="003955E8"/>
    <w:rsid w:val="0039560A"/>
    <w:rsid w:val="00396181"/>
    <w:rsid w:val="0039641D"/>
    <w:rsid w:val="003967B6"/>
    <w:rsid w:val="00396D35"/>
    <w:rsid w:val="003973DD"/>
    <w:rsid w:val="003A1D89"/>
    <w:rsid w:val="003A231D"/>
    <w:rsid w:val="003A27EA"/>
    <w:rsid w:val="003A287E"/>
    <w:rsid w:val="003A2F21"/>
    <w:rsid w:val="003A4AD1"/>
    <w:rsid w:val="003A51CF"/>
    <w:rsid w:val="003A588E"/>
    <w:rsid w:val="003A5EF2"/>
    <w:rsid w:val="003A6390"/>
    <w:rsid w:val="003A7692"/>
    <w:rsid w:val="003B1209"/>
    <w:rsid w:val="003B14E7"/>
    <w:rsid w:val="003B22B9"/>
    <w:rsid w:val="003B2BE1"/>
    <w:rsid w:val="003B2C30"/>
    <w:rsid w:val="003B44F7"/>
    <w:rsid w:val="003B4E69"/>
    <w:rsid w:val="003B4FAC"/>
    <w:rsid w:val="003C00F5"/>
    <w:rsid w:val="003C0D85"/>
    <w:rsid w:val="003C15E6"/>
    <w:rsid w:val="003C16C5"/>
    <w:rsid w:val="003C28B7"/>
    <w:rsid w:val="003C2BDA"/>
    <w:rsid w:val="003C345E"/>
    <w:rsid w:val="003C3C3D"/>
    <w:rsid w:val="003C3C47"/>
    <w:rsid w:val="003C4104"/>
    <w:rsid w:val="003C4A44"/>
    <w:rsid w:val="003C57B2"/>
    <w:rsid w:val="003C5941"/>
    <w:rsid w:val="003C61CE"/>
    <w:rsid w:val="003C7B41"/>
    <w:rsid w:val="003D00F3"/>
    <w:rsid w:val="003D0700"/>
    <w:rsid w:val="003D1247"/>
    <w:rsid w:val="003D1E41"/>
    <w:rsid w:val="003D270D"/>
    <w:rsid w:val="003D28EF"/>
    <w:rsid w:val="003D3DA2"/>
    <w:rsid w:val="003D41BF"/>
    <w:rsid w:val="003D4407"/>
    <w:rsid w:val="003D4DDD"/>
    <w:rsid w:val="003D52B1"/>
    <w:rsid w:val="003E0798"/>
    <w:rsid w:val="003E0912"/>
    <w:rsid w:val="003E1AAE"/>
    <w:rsid w:val="003E1D06"/>
    <w:rsid w:val="003E2309"/>
    <w:rsid w:val="003E33C6"/>
    <w:rsid w:val="003E4632"/>
    <w:rsid w:val="003E5380"/>
    <w:rsid w:val="003E5945"/>
    <w:rsid w:val="003E5AE1"/>
    <w:rsid w:val="003E5CD9"/>
    <w:rsid w:val="003E5D3D"/>
    <w:rsid w:val="003E5E24"/>
    <w:rsid w:val="003E72CF"/>
    <w:rsid w:val="003F1766"/>
    <w:rsid w:val="003F17CA"/>
    <w:rsid w:val="003F2393"/>
    <w:rsid w:val="003F2763"/>
    <w:rsid w:val="003F27D0"/>
    <w:rsid w:val="003F2D2A"/>
    <w:rsid w:val="003F2DF5"/>
    <w:rsid w:val="003F325B"/>
    <w:rsid w:val="003F34D5"/>
    <w:rsid w:val="003F3D86"/>
    <w:rsid w:val="003F49A4"/>
    <w:rsid w:val="003F52F1"/>
    <w:rsid w:val="003F611F"/>
    <w:rsid w:val="003F74CE"/>
    <w:rsid w:val="003F7AC5"/>
    <w:rsid w:val="004003FB"/>
    <w:rsid w:val="00400461"/>
    <w:rsid w:val="00400D5B"/>
    <w:rsid w:val="00400E0B"/>
    <w:rsid w:val="00401DFD"/>
    <w:rsid w:val="00401ECA"/>
    <w:rsid w:val="00402749"/>
    <w:rsid w:val="00402F4D"/>
    <w:rsid w:val="00405D7F"/>
    <w:rsid w:val="004066A8"/>
    <w:rsid w:val="00406854"/>
    <w:rsid w:val="0041132A"/>
    <w:rsid w:val="00412A88"/>
    <w:rsid w:val="00414A34"/>
    <w:rsid w:val="004151DD"/>
    <w:rsid w:val="004159A5"/>
    <w:rsid w:val="00415B08"/>
    <w:rsid w:val="00417449"/>
    <w:rsid w:val="00420582"/>
    <w:rsid w:val="004213BD"/>
    <w:rsid w:val="00421883"/>
    <w:rsid w:val="00421A8E"/>
    <w:rsid w:val="004225B6"/>
    <w:rsid w:val="0042494F"/>
    <w:rsid w:val="00424977"/>
    <w:rsid w:val="00425C5B"/>
    <w:rsid w:val="00425C70"/>
    <w:rsid w:val="00426704"/>
    <w:rsid w:val="00427FE5"/>
    <w:rsid w:val="004309C6"/>
    <w:rsid w:val="00430AD0"/>
    <w:rsid w:val="00430F88"/>
    <w:rsid w:val="004315E9"/>
    <w:rsid w:val="00431741"/>
    <w:rsid w:val="0043219C"/>
    <w:rsid w:val="00432BED"/>
    <w:rsid w:val="004337C2"/>
    <w:rsid w:val="00433C5A"/>
    <w:rsid w:val="0043447C"/>
    <w:rsid w:val="00434CAF"/>
    <w:rsid w:val="00435088"/>
    <w:rsid w:val="00435B85"/>
    <w:rsid w:val="00435F1E"/>
    <w:rsid w:val="00436D4E"/>
    <w:rsid w:val="004375B2"/>
    <w:rsid w:val="00437B6E"/>
    <w:rsid w:val="004402EE"/>
    <w:rsid w:val="0044045E"/>
    <w:rsid w:val="00441C05"/>
    <w:rsid w:val="00441EB7"/>
    <w:rsid w:val="00442BFE"/>
    <w:rsid w:val="00443464"/>
    <w:rsid w:val="004449C1"/>
    <w:rsid w:val="004454DC"/>
    <w:rsid w:val="00445A78"/>
    <w:rsid w:val="0044645C"/>
    <w:rsid w:val="00447464"/>
    <w:rsid w:val="00447898"/>
    <w:rsid w:val="004502B7"/>
    <w:rsid w:val="004514F2"/>
    <w:rsid w:val="0045167C"/>
    <w:rsid w:val="00452042"/>
    <w:rsid w:val="0045399B"/>
    <w:rsid w:val="00453AB4"/>
    <w:rsid w:val="0045455D"/>
    <w:rsid w:val="004556A2"/>
    <w:rsid w:val="0045651A"/>
    <w:rsid w:val="00456721"/>
    <w:rsid w:val="0045740A"/>
    <w:rsid w:val="0046048B"/>
    <w:rsid w:val="0046087C"/>
    <w:rsid w:val="004613F0"/>
    <w:rsid w:val="004619BB"/>
    <w:rsid w:val="00461A6B"/>
    <w:rsid w:val="0046495E"/>
    <w:rsid w:val="004661A8"/>
    <w:rsid w:val="004663E3"/>
    <w:rsid w:val="00466A46"/>
    <w:rsid w:val="00466FDB"/>
    <w:rsid w:val="00467950"/>
    <w:rsid w:val="00467EBF"/>
    <w:rsid w:val="00470EF5"/>
    <w:rsid w:val="004710C9"/>
    <w:rsid w:val="0047161D"/>
    <w:rsid w:val="00471BA2"/>
    <w:rsid w:val="00473B71"/>
    <w:rsid w:val="0047457A"/>
    <w:rsid w:val="0047458C"/>
    <w:rsid w:val="00474854"/>
    <w:rsid w:val="00475061"/>
    <w:rsid w:val="00475486"/>
    <w:rsid w:val="00475898"/>
    <w:rsid w:val="00475A0B"/>
    <w:rsid w:val="00475B73"/>
    <w:rsid w:val="00475CFB"/>
    <w:rsid w:val="004767D5"/>
    <w:rsid w:val="00477150"/>
    <w:rsid w:val="00477F76"/>
    <w:rsid w:val="00480039"/>
    <w:rsid w:val="00480E05"/>
    <w:rsid w:val="00481299"/>
    <w:rsid w:val="0048145C"/>
    <w:rsid w:val="0048192E"/>
    <w:rsid w:val="00482908"/>
    <w:rsid w:val="00483D7C"/>
    <w:rsid w:val="00485208"/>
    <w:rsid w:val="00485520"/>
    <w:rsid w:val="00485A07"/>
    <w:rsid w:val="004873DD"/>
    <w:rsid w:val="00491BE8"/>
    <w:rsid w:val="00494B5B"/>
    <w:rsid w:val="004951C8"/>
    <w:rsid w:val="0049546B"/>
    <w:rsid w:val="00495970"/>
    <w:rsid w:val="00495CA5"/>
    <w:rsid w:val="00495EFB"/>
    <w:rsid w:val="00496674"/>
    <w:rsid w:val="004971E6"/>
    <w:rsid w:val="004977DD"/>
    <w:rsid w:val="00497B61"/>
    <w:rsid w:val="004A15CE"/>
    <w:rsid w:val="004A1A2B"/>
    <w:rsid w:val="004A4C09"/>
    <w:rsid w:val="004A5430"/>
    <w:rsid w:val="004A59DF"/>
    <w:rsid w:val="004A6325"/>
    <w:rsid w:val="004A6F70"/>
    <w:rsid w:val="004A717C"/>
    <w:rsid w:val="004A7AB9"/>
    <w:rsid w:val="004B02CC"/>
    <w:rsid w:val="004B05F4"/>
    <w:rsid w:val="004B0EAF"/>
    <w:rsid w:val="004B357A"/>
    <w:rsid w:val="004B38D9"/>
    <w:rsid w:val="004B4E47"/>
    <w:rsid w:val="004B5D88"/>
    <w:rsid w:val="004B709E"/>
    <w:rsid w:val="004B75BE"/>
    <w:rsid w:val="004B76B1"/>
    <w:rsid w:val="004C0095"/>
    <w:rsid w:val="004C0513"/>
    <w:rsid w:val="004C15C2"/>
    <w:rsid w:val="004C1DAE"/>
    <w:rsid w:val="004C227C"/>
    <w:rsid w:val="004C2BCA"/>
    <w:rsid w:val="004C2F2F"/>
    <w:rsid w:val="004C36EB"/>
    <w:rsid w:val="004C7802"/>
    <w:rsid w:val="004D038D"/>
    <w:rsid w:val="004D07E0"/>
    <w:rsid w:val="004D0DED"/>
    <w:rsid w:val="004D2899"/>
    <w:rsid w:val="004D2C8B"/>
    <w:rsid w:val="004D2F17"/>
    <w:rsid w:val="004D4F15"/>
    <w:rsid w:val="004D55A1"/>
    <w:rsid w:val="004D6435"/>
    <w:rsid w:val="004D67A2"/>
    <w:rsid w:val="004D6B12"/>
    <w:rsid w:val="004D6E86"/>
    <w:rsid w:val="004D70C0"/>
    <w:rsid w:val="004D7AE7"/>
    <w:rsid w:val="004D7BB2"/>
    <w:rsid w:val="004E0182"/>
    <w:rsid w:val="004E0544"/>
    <w:rsid w:val="004E145A"/>
    <w:rsid w:val="004E1629"/>
    <w:rsid w:val="004E1A01"/>
    <w:rsid w:val="004E1C44"/>
    <w:rsid w:val="004E376B"/>
    <w:rsid w:val="004E5C49"/>
    <w:rsid w:val="004E6501"/>
    <w:rsid w:val="004E6E63"/>
    <w:rsid w:val="004E6F0C"/>
    <w:rsid w:val="004E78BA"/>
    <w:rsid w:val="004F113E"/>
    <w:rsid w:val="004F1ECE"/>
    <w:rsid w:val="004F2391"/>
    <w:rsid w:val="004F25A1"/>
    <w:rsid w:val="004F2DF0"/>
    <w:rsid w:val="004F3160"/>
    <w:rsid w:val="004F4403"/>
    <w:rsid w:val="004F460B"/>
    <w:rsid w:val="004F4838"/>
    <w:rsid w:val="004F48F0"/>
    <w:rsid w:val="004F5375"/>
    <w:rsid w:val="004F5AB0"/>
    <w:rsid w:val="004F711B"/>
    <w:rsid w:val="004F7DE2"/>
    <w:rsid w:val="004F7EF4"/>
    <w:rsid w:val="00500E73"/>
    <w:rsid w:val="00500FB7"/>
    <w:rsid w:val="00503EB4"/>
    <w:rsid w:val="00504BE4"/>
    <w:rsid w:val="00510F97"/>
    <w:rsid w:val="00511425"/>
    <w:rsid w:val="00511919"/>
    <w:rsid w:val="00511F2F"/>
    <w:rsid w:val="00511F80"/>
    <w:rsid w:val="0051304C"/>
    <w:rsid w:val="005132EE"/>
    <w:rsid w:val="0051356D"/>
    <w:rsid w:val="00513B7A"/>
    <w:rsid w:val="00514494"/>
    <w:rsid w:val="005146B4"/>
    <w:rsid w:val="0051482A"/>
    <w:rsid w:val="00514EAF"/>
    <w:rsid w:val="00516070"/>
    <w:rsid w:val="0051700F"/>
    <w:rsid w:val="0051795F"/>
    <w:rsid w:val="005204EC"/>
    <w:rsid w:val="00520C88"/>
    <w:rsid w:val="0052101B"/>
    <w:rsid w:val="005221CA"/>
    <w:rsid w:val="00522411"/>
    <w:rsid w:val="00522958"/>
    <w:rsid w:val="00522A52"/>
    <w:rsid w:val="00522A5B"/>
    <w:rsid w:val="0052455E"/>
    <w:rsid w:val="0052595C"/>
    <w:rsid w:val="00525F43"/>
    <w:rsid w:val="005279C6"/>
    <w:rsid w:val="00530169"/>
    <w:rsid w:val="0053181C"/>
    <w:rsid w:val="00531929"/>
    <w:rsid w:val="00532A7B"/>
    <w:rsid w:val="00533153"/>
    <w:rsid w:val="005332F1"/>
    <w:rsid w:val="005339BD"/>
    <w:rsid w:val="00533B8D"/>
    <w:rsid w:val="00534618"/>
    <w:rsid w:val="005346EF"/>
    <w:rsid w:val="00534A7A"/>
    <w:rsid w:val="00534F30"/>
    <w:rsid w:val="00535890"/>
    <w:rsid w:val="005358EF"/>
    <w:rsid w:val="00536267"/>
    <w:rsid w:val="00536860"/>
    <w:rsid w:val="0054035D"/>
    <w:rsid w:val="00540F43"/>
    <w:rsid w:val="00541B62"/>
    <w:rsid w:val="005431AD"/>
    <w:rsid w:val="00543BD5"/>
    <w:rsid w:val="00543E87"/>
    <w:rsid w:val="00544E75"/>
    <w:rsid w:val="00546506"/>
    <w:rsid w:val="00546662"/>
    <w:rsid w:val="00546A65"/>
    <w:rsid w:val="00547284"/>
    <w:rsid w:val="0054794D"/>
    <w:rsid w:val="00550CDD"/>
    <w:rsid w:val="00551C48"/>
    <w:rsid w:val="00553173"/>
    <w:rsid w:val="005531E8"/>
    <w:rsid w:val="00553F65"/>
    <w:rsid w:val="0055445B"/>
    <w:rsid w:val="0055542B"/>
    <w:rsid w:val="0055596E"/>
    <w:rsid w:val="0055631D"/>
    <w:rsid w:val="0055693E"/>
    <w:rsid w:val="005572C6"/>
    <w:rsid w:val="00561BD3"/>
    <w:rsid w:val="0056231D"/>
    <w:rsid w:val="00562869"/>
    <w:rsid w:val="00562AAC"/>
    <w:rsid w:val="00563435"/>
    <w:rsid w:val="005638CC"/>
    <w:rsid w:val="005642DA"/>
    <w:rsid w:val="00564807"/>
    <w:rsid w:val="00565180"/>
    <w:rsid w:val="00566069"/>
    <w:rsid w:val="00567E25"/>
    <w:rsid w:val="00570029"/>
    <w:rsid w:val="005701A2"/>
    <w:rsid w:val="00572A1E"/>
    <w:rsid w:val="00573E8A"/>
    <w:rsid w:val="005750BD"/>
    <w:rsid w:val="00576258"/>
    <w:rsid w:val="00577B3B"/>
    <w:rsid w:val="00577F08"/>
    <w:rsid w:val="005815D4"/>
    <w:rsid w:val="00581850"/>
    <w:rsid w:val="00582506"/>
    <w:rsid w:val="00582B62"/>
    <w:rsid w:val="005833BC"/>
    <w:rsid w:val="0058488E"/>
    <w:rsid w:val="00584FE2"/>
    <w:rsid w:val="00586270"/>
    <w:rsid w:val="00586E8C"/>
    <w:rsid w:val="00587F01"/>
    <w:rsid w:val="005904DF"/>
    <w:rsid w:val="0059150D"/>
    <w:rsid w:val="00591F5C"/>
    <w:rsid w:val="00592A59"/>
    <w:rsid w:val="00593E5F"/>
    <w:rsid w:val="00594033"/>
    <w:rsid w:val="00594321"/>
    <w:rsid w:val="00594472"/>
    <w:rsid w:val="005950C7"/>
    <w:rsid w:val="005966DF"/>
    <w:rsid w:val="00596C5A"/>
    <w:rsid w:val="00597E23"/>
    <w:rsid w:val="005A0E0A"/>
    <w:rsid w:val="005A2BB2"/>
    <w:rsid w:val="005A2CA6"/>
    <w:rsid w:val="005A3D4C"/>
    <w:rsid w:val="005A42CB"/>
    <w:rsid w:val="005A43D9"/>
    <w:rsid w:val="005A47D4"/>
    <w:rsid w:val="005A4C63"/>
    <w:rsid w:val="005A5CAA"/>
    <w:rsid w:val="005A66A0"/>
    <w:rsid w:val="005A6B17"/>
    <w:rsid w:val="005A7FC1"/>
    <w:rsid w:val="005B1E77"/>
    <w:rsid w:val="005B2ECA"/>
    <w:rsid w:val="005B317D"/>
    <w:rsid w:val="005B36BB"/>
    <w:rsid w:val="005B488B"/>
    <w:rsid w:val="005B57BE"/>
    <w:rsid w:val="005B5C78"/>
    <w:rsid w:val="005B657C"/>
    <w:rsid w:val="005B76A4"/>
    <w:rsid w:val="005B7F00"/>
    <w:rsid w:val="005C00E5"/>
    <w:rsid w:val="005C0681"/>
    <w:rsid w:val="005C0F52"/>
    <w:rsid w:val="005C2911"/>
    <w:rsid w:val="005C375B"/>
    <w:rsid w:val="005C390B"/>
    <w:rsid w:val="005C45A1"/>
    <w:rsid w:val="005C7CA7"/>
    <w:rsid w:val="005D0830"/>
    <w:rsid w:val="005D0E7C"/>
    <w:rsid w:val="005D1489"/>
    <w:rsid w:val="005D20F4"/>
    <w:rsid w:val="005D347D"/>
    <w:rsid w:val="005D3900"/>
    <w:rsid w:val="005D3DA0"/>
    <w:rsid w:val="005D4889"/>
    <w:rsid w:val="005D5354"/>
    <w:rsid w:val="005D56F1"/>
    <w:rsid w:val="005D6278"/>
    <w:rsid w:val="005D7AF1"/>
    <w:rsid w:val="005E023E"/>
    <w:rsid w:val="005E0414"/>
    <w:rsid w:val="005E0C4D"/>
    <w:rsid w:val="005E1E95"/>
    <w:rsid w:val="005E2839"/>
    <w:rsid w:val="005E50F8"/>
    <w:rsid w:val="005F14EA"/>
    <w:rsid w:val="005F150D"/>
    <w:rsid w:val="005F1F42"/>
    <w:rsid w:val="005F2312"/>
    <w:rsid w:val="005F2A49"/>
    <w:rsid w:val="005F32E1"/>
    <w:rsid w:val="005F3391"/>
    <w:rsid w:val="005F389A"/>
    <w:rsid w:val="005F4358"/>
    <w:rsid w:val="005F4418"/>
    <w:rsid w:val="005F5402"/>
    <w:rsid w:val="005F5B9F"/>
    <w:rsid w:val="005F63FD"/>
    <w:rsid w:val="005F748F"/>
    <w:rsid w:val="005F7FBE"/>
    <w:rsid w:val="006007AD"/>
    <w:rsid w:val="006013B4"/>
    <w:rsid w:val="00601E30"/>
    <w:rsid w:val="00602012"/>
    <w:rsid w:val="00602ECC"/>
    <w:rsid w:val="00603A88"/>
    <w:rsid w:val="006055F4"/>
    <w:rsid w:val="00605AC6"/>
    <w:rsid w:val="00605B0C"/>
    <w:rsid w:val="00605E66"/>
    <w:rsid w:val="006060C8"/>
    <w:rsid w:val="0060694A"/>
    <w:rsid w:val="00607900"/>
    <w:rsid w:val="00607964"/>
    <w:rsid w:val="00610BB9"/>
    <w:rsid w:val="00610F15"/>
    <w:rsid w:val="00611065"/>
    <w:rsid w:val="0061291B"/>
    <w:rsid w:val="006136C4"/>
    <w:rsid w:val="00614743"/>
    <w:rsid w:val="006164AF"/>
    <w:rsid w:val="006170D9"/>
    <w:rsid w:val="00617C5D"/>
    <w:rsid w:val="006200C9"/>
    <w:rsid w:val="006207A7"/>
    <w:rsid w:val="006209EF"/>
    <w:rsid w:val="006210CC"/>
    <w:rsid w:val="006221D0"/>
    <w:rsid w:val="00623169"/>
    <w:rsid w:val="00624410"/>
    <w:rsid w:val="0062464F"/>
    <w:rsid w:val="0062478C"/>
    <w:rsid w:val="006260AD"/>
    <w:rsid w:val="006270C8"/>
    <w:rsid w:val="0063092F"/>
    <w:rsid w:val="00631744"/>
    <w:rsid w:val="006340D9"/>
    <w:rsid w:val="0063495F"/>
    <w:rsid w:val="00634E07"/>
    <w:rsid w:val="0063519E"/>
    <w:rsid w:val="00636499"/>
    <w:rsid w:val="00637672"/>
    <w:rsid w:val="006379F1"/>
    <w:rsid w:val="00642AA3"/>
    <w:rsid w:val="00643264"/>
    <w:rsid w:val="006437F5"/>
    <w:rsid w:val="00643F40"/>
    <w:rsid w:val="00644C33"/>
    <w:rsid w:val="00645D5F"/>
    <w:rsid w:val="00646143"/>
    <w:rsid w:val="00650C65"/>
    <w:rsid w:val="00651272"/>
    <w:rsid w:val="00651E9A"/>
    <w:rsid w:val="006521AF"/>
    <w:rsid w:val="006526B1"/>
    <w:rsid w:val="0065324D"/>
    <w:rsid w:val="00653B3F"/>
    <w:rsid w:val="00655EA6"/>
    <w:rsid w:val="00656277"/>
    <w:rsid w:val="0065658C"/>
    <w:rsid w:val="00657073"/>
    <w:rsid w:val="00657C40"/>
    <w:rsid w:val="00660A78"/>
    <w:rsid w:val="00660AC3"/>
    <w:rsid w:val="00661BBD"/>
    <w:rsid w:val="0066233E"/>
    <w:rsid w:val="00662565"/>
    <w:rsid w:val="0066283E"/>
    <w:rsid w:val="0066321A"/>
    <w:rsid w:val="0066381A"/>
    <w:rsid w:val="00665688"/>
    <w:rsid w:val="00665ECB"/>
    <w:rsid w:val="00666EF9"/>
    <w:rsid w:val="00667805"/>
    <w:rsid w:val="00667D11"/>
    <w:rsid w:val="00673C95"/>
    <w:rsid w:val="00673CF5"/>
    <w:rsid w:val="006740A4"/>
    <w:rsid w:val="006747C7"/>
    <w:rsid w:val="00674C50"/>
    <w:rsid w:val="00675F33"/>
    <w:rsid w:val="0067688C"/>
    <w:rsid w:val="00677C97"/>
    <w:rsid w:val="00680A39"/>
    <w:rsid w:val="00682229"/>
    <w:rsid w:val="00682BDA"/>
    <w:rsid w:val="00684121"/>
    <w:rsid w:val="00684A78"/>
    <w:rsid w:val="00686535"/>
    <w:rsid w:val="0068671C"/>
    <w:rsid w:val="006867B3"/>
    <w:rsid w:val="0068706C"/>
    <w:rsid w:val="00687E11"/>
    <w:rsid w:val="006902BD"/>
    <w:rsid w:val="00691906"/>
    <w:rsid w:val="00691B80"/>
    <w:rsid w:val="00692A5D"/>
    <w:rsid w:val="006935BF"/>
    <w:rsid w:val="0069431E"/>
    <w:rsid w:val="0069461C"/>
    <w:rsid w:val="00694E41"/>
    <w:rsid w:val="00695630"/>
    <w:rsid w:val="00695ACA"/>
    <w:rsid w:val="00696046"/>
    <w:rsid w:val="006960DA"/>
    <w:rsid w:val="006968BE"/>
    <w:rsid w:val="00696915"/>
    <w:rsid w:val="00696A35"/>
    <w:rsid w:val="006A0B32"/>
    <w:rsid w:val="006A107D"/>
    <w:rsid w:val="006A210C"/>
    <w:rsid w:val="006A240C"/>
    <w:rsid w:val="006A2448"/>
    <w:rsid w:val="006A2604"/>
    <w:rsid w:val="006A3D27"/>
    <w:rsid w:val="006A4A62"/>
    <w:rsid w:val="006A4ABA"/>
    <w:rsid w:val="006A4FD4"/>
    <w:rsid w:val="006A5DEC"/>
    <w:rsid w:val="006A62D6"/>
    <w:rsid w:val="006A680C"/>
    <w:rsid w:val="006B1078"/>
    <w:rsid w:val="006B1663"/>
    <w:rsid w:val="006B1A0A"/>
    <w:rsid w:val="006B3AEA"/>
    <w:rsid w:val="006B43CC"/>
    <w:rsid w:val="006B45B5"/>
    <w:rsid w:val="006B492E"/>
    <w:rsid w:val="006B4ED8"/>
    <w:rsid w:val="006B5722"/>
    <w:rsid w:val="006B6A17"/>
    <w:rsid w:val="006B7C17"/>
    <w:rsid w:val="006B7F05"/>
    <w:rsid w:val="006C1947"/>
    <w:rsid w:val="006C21C7"/>
    <w:rsid w:val="006C3816"/>
    <w:rsid w:val="006C43D1"/>
    <w:rsid w:val="006C4DDD"/>
    <w:rsid w:val="006C520D"/>
    <w:rsid w:val="006C529F"/>
    <w:rsid w:val="006C5A9F"/>
    <w:rsid w:val="006C6271"/>
    <w:rsid w:val="006D0577"/>
    <w:rsid w:val="006D07F1"/>
    <w:rsid w:val="006D148D"/>
    <w:rsid w:val="006D19CA"/>
    <w:rsid w:val="006D2BEA"/>
    <w:rsid w:val="006D2DC7"/>
    <w:rsid w:val="006D3DE2"/>
    <w:rsid w:val="006D4823"/>
    <w:rsid w:val="006D48D4"/>
    <w:rsid w:val="006D4FE8"/>
    <w:rsid w:val="006D576E"/>
    <w:rsid w:val="006D6B60"/>
    <w:rsid w:val="006E21A9"/>
    <w:rsid w:val="006E4FD0"/>
    <w:rsid w:val="006E7AC3"/>
    <w:rsid w:val="006E7D00"/>
    <w:rsid w:val="006F044B"/>
    <w:rsid w:val="006F1181"/>
    <w:rsid w:val="006F2A2B"/>
    <w:rsid w:val="006F33DF"/>
    <w:rsid w:val="006F3B28"/>
    <w:rsid w:val="006F5244"/>
    <w:rsid w:val="006F573A"/>
    <w:rsid w:val="006F5AE0"/>
    <w:rsid w:val="006F5C76"/>
    <w:rsid w:val="006F7D15"/>
    <w:rsid w:val="00702414"/>
    <w:rsid w:val="00702502"/>
    <w:rsid w:val="00702A31"/>
    <w:rsid w:val="00703603"/>
    <w:rsid w:val="007038BF"/>
    <w:rsid w:val="007042EE"/>
    <w:rsid w:val="00704D11"/>
    <w:rsid w:val="00704E8E"/>
    <w:rsid w:val="00705589"/>
    <w:rsid w:val="00707180"/>
    <w:rsid w:val="00710534"/>
    <w:rsid w:val="00712842"/>
    <w:rsid w:val="00712B3C"/>
    <w:rsid w:val="007130E8"/>
    <w:rsid w:val="007137CE"/>
    <w:rsid w:val="00714FB1"/>
    <w:rsid w:val="00716A94"/>
    <w:rsid w:val="00717817"/>
    <w:rsid w:val="007178F2"/>
    <w:rsid w:val="00717933"/>
    <w:rsid w:val="00721414"/>
    <w:rsid w:val="00722390"/>
    <w:rsid w:val="007225C5"/>
    <w:rsid w:val="007225DA"/>
    <w:rsid w:val="00723519"/>
    <w:rsid w:val="0072555E"/>
    <w:rsid w:val="007267C8"/>
    <w:rsid w:val="00731520"/>
    <w:rsid w:val="0073195F"/>
    <w:rsid w:val="00732CB2"/>
    <w:rsid w:val="007342D3"/>
    <w:rsid w:val="007342EC"/>
    <w:rsid w:val="00735091"/>
    <w:rsid w:val="00735F85"/>
    <w:rsid w:val="00736361"/>
    <w:rsid w:val="007370BC"/>
    <w:rsid w:val="00737250"/>
    <w:rsid w:val="007376DA"/>
    <w:rsid w:val="00737CE5"/>
    <w:rsid w:val="007404BF"/>
    <w:rsid w:val="00740D9E"/>
    <w:rsid w:val="007410E9"/>
    <w:rsid w:val="007415BB"/>
    <w:rsid w:val="00741F89"/>
    <w:rsid w:val="0074200F"/>
    <w:rsid w:val="007420E9"/>
    <w:rsid w:val="007426BB"/>
    <w:rsid w:val="00745D44"/>
    <w:rsid w:val="00747078"/>
    <w:rsid w:val="007478F4"/>
    <w:rsid w:val="00747A76"/>
    <w:rsid w:val="00750A7E"/>
    <w:rsid w:val="007512A7"/>
    <w:rsid w:val="00751548"/>
    <w:rsid w:val="00751A0A"/>
    <w:rsid w:val="007523FA"/>
    <w:rsid w:val="007527BB"/>
    <w:rsid w:val="00753B50"/>
    <w:rsid w:val="0075542C"/>
    <w:rsid w:val="0075640E"/>
    <w:rsid w:val="00756FFE"/>
    <w:rsid w:val="007570C1"/>
    <w:rsid w:val="00757B4E"/>
    <w:rsid w:val="00760467"/>
    <w:rsid w:val="00760E4E"/>
    <w:rsid w:val="007618DE"/>
    <w:rsid w:val="00762429"/>
    <w:rsid w:val="00762933"/>
    <w:rsid w:val="00762EEB"/>
    <w:rsid w:val="007648D9"/>
    <w:rsid w:val="00764E5F"/>
    <w:rsid w:val="0076650D"/>
    <w:rsid w:val="0076735A"/>
    <w:rsid w:val="00767B3C"/>
    <w:rsid w:val="0077002A"/>
    <w:rsid w:val="007712AA"/>
    <w:rsid w:val="0077134C"/>
    <w:rsid w:val="007716D4"/>
    <w:rsid w:val="00772443"/>
    <w:rsid w:val="00772EE4"/>
    <w:rsid w:val="00773C44"/>
    <w:rsid w:val="007747CC"/>
    <w:rsid w:val="007749BF"/>
    <w:rsid w:val="00775471"/>
    <w:rsid w:val="00775531"/>
    <w:rsid w:val="00780A8F"/>
    <w:rsid w:val="007816A8"/>
    <w:rsid w:val="00783F8C"/>
    <w:rsid w:val="007867FA"/>
    <w:rsid w:val="0078693A"/>
    <w:rsid w:val="007902CF"/>
    <w:rsid w:val="0079243A"/>
    <w:rsid w:val="00794570"/>
    <w:rsid w:val="007953C3"/>
    <w:rsid w:val="007A0B49"/>
    <w:rsid w:val="007A354B"/>
    <w:rsid w:val="007A4879"/>
    <w:rsid w:val="007A4E08"/>
    <w:rsid w:val="007A736F"/>
    <w:rsid w:val="007A7C89"/>
    <w:rsid w:val="007B1E77"/>
    <w:rsid w:val="007B2C0D"/>
    <w:rsid w:val="007B31F1"/>
    <w:rsid w:val="007B449E"/>
    <w:rsid w:val="007B50A1"/>
    <w:rsid w:val="007B62ED"/>
    <w:rsid w:val="007B7181"/>
    <w:rsid w:val="007C03DB"/>
    <w:rsid w:val="007C1AD4"/>
    <w:rsid w:val="007C22B2"/>
    <w:rsid w:val="007C2811"/>
    <w:rsid w:val="007C4034"/>
    <w:rsid w:val="007C69D8"/>
    <w:rsid w:val="007C70C1"/>
    <w:rsid w:val="007C755B"/>
    <w:rsid w:val="007C7E49"/>
    <w:rsid w:val="007D12BC"/>
    <w:rsid w:val="007D1B11"/>
    <w:rsid w:val="007D27BB"/>
    <w:rsid w:val="007D308A"/>
    <w:rsid w:val="007D3DC3"/>
    <w:rsid w:val="007D453E"/>
    <w:rsid w:val="007D47FC"/>
    <w:rsid w:val="007D4965"/>
    <w:rsid w:val="007D59DD"/>
    <w:rsid w:val="007D6849"/>
    <w:rsid w:val="007D6DA4"/>
    <w:rsid w:val="007E01F8"/>
    <w:rsid w:val="007E1E96"/>
    <w:rsid w:val="007E2B06"/>
    <w:rsid w:val="007E32FA"/>
    <w:rsid w:val="007E3483"/>
    <w:rsid w:val="007E46C0"/>
    <w:rsid w:val="007E67DB"/>
    <w:rsid w:val="007E75F6"/>
    <w:rsid w:val="007E7AA5"/>
    <w:rsid w:val="007F15DC"/>
    <w:rsid w:val="007F25E0"/>
    <w:rsid w:val="007F3F7F"/>
    <w:rsid w:val="007F4608"/>
    <w:rsid w:val="007F51B1"/>
    <w:rsid w:val="007F5E21"/>
    <w:rsid w:val="007F6A2C"/>
    <w:rsid w:val="007F7C2E"/>
    <w:rsid w:val="0080186F"/>
    <w:rsid w:val="008021DD"/>
    <w:rsid w:val="00803EB9"/>
    <w:rsid w:val="00804EB9"/>
    <w:rsid w:val="00805C97"/>
    <w:rsid w:val="00806E9B"/>
    <w:rsid w:val="00806EA9"/>
    <w:rsid w:val="00806F83"/>
    <w:rsid w:val="008071F3"/>
    <w:rsid w:val="008075F7"/>
    <w:rsid w:val="008113B8"/>
    <w:rsid w:val="00811648"/>
    <w:rsid w:val="00811A6B"/>
    <w:rsid w:val="0081244B"/>
    <w:rsid w:val="00814181"/>
    <w:rsid w:val="00814547"/>
    <w:rsid w:val="00816E61"/>
    <w:rsid w:val="00817F00"/>
    <w:rsid w:val="008203B7"/>
    <w:rsid w:val="0082106A"/>
    <w:rsid w:val="00821F94"/>
    <w:rsid w:val="00823184"/>
    <w:rsid w:val="00824076"/>
    <w:rsid w:val="008241D6"/>
    <w:rsid w:val="00825705"/>
    <w:rsid w:val="00825758"/>
    <w:rsid w:val="00826197"/>
    <w:rsid w:val="00826684"/>
    <w:rsid w:val="00826D24"/>
    <w:rsid w:val="00827898"/>
    <w:rsid w:val="00827EED"/>
    <w:rsid w:val="00830BF8"/>
    <w:rsid w:val="0083209A"/>
    <w:rsid w:val="00832936"/>
    <w:rsid w:val="00832EF3"/>
    <w:rsid w:val="008337D6"/>
    <w:rsid w:val="00834221"/>
    <w:rsid w:val="008346F8"/>
    <w:rsid w:val="00834F93"/>
    <w:rsid w:val="008359F2"/>
    <w:rsid w:val="008360EA"/>
    <w:rsid w:val="00837A52"/>
    <w:rsid w:val="008405E5"/>
    <w:rsid w:val="008415ED"/>
    <w:rsid w:val="008428C8"/>
    <w:rsid w:val="0084369E"/>
    <w:rsid w:val="00843885"/>
    <w:rsid w:val="008440B7"/>
    <w:rsid w:val="008446F4"/>
    <w:rsid w:val="008454D7"/>
    <w:rsid w:val="0084759E"/>
    <w:rsid w:val="008476D2"/>
    <w:rsid w:val="008502E6"/>
    <w:rsid w:val="008517D3"/>
    <w:rsid w:val="008547D8"/>
    <w:rsid w:val="00854B5D"/>
    <w:rsid w:val="00854EBB"/>
    <w:rsid w:val="00855491"/>
    <w:rsid w:val="0085557C"/>
    <w:rsid w:val="00855A6F"/>
    <w:rsid w:val="008560ED"/>
    <w:rsid w:val="00856A85"/>
    <w:rsid w:val="00857196"/>
    <w:rsid w:val="00860D4F"/>
    <w:rsid w:val="00861818"/>
    <w:rsid w:val="00862830"/>
    <w:rsid w:val="00862BD8"/>
    <w:rsid w:val="00863594"/>
    <w:rsid w:val="008636A7"/>
    <w:rsid w:val="008637E8"/>
    <w:rsid w:val="008638A0"/>
    <w:rsid w:val="00864B87"/>
    <w:rsid w:val="00864E90"/>
    <w:rsid w:val="00865D3B"/>
    <w:rsid w:val="00866AEA"/>
    <w:rsid w:val="00871C7A"/>
    <w:rsid w:val="00871FC1"/>
    <w:rsid w:val="0087236A"/>
    <w:rsid w:val="00872514"/>
    <w:rsid w:val="0087348C"/>
    <w:rsid w:val="00873B47"/>
    <w:rsid w:val="008771E7"/>
    <w:rsid w:val="0087747A"/>
    <w:rsid w:val="0088028F"/>
    <w:rsid w:val="00880C7F"/>
    <w:rsid w:val="008810F6"/>
    <w:rsid w:val="008823DB"/>
    <w:rsid w:val="00885E70"/>
    <w:rsid w:val="0088758E"/>
    <w:rsid w:val="00887B88"/>
    <w:rsid w:val="00887E63"/>
    <w:rsid w:val="00890C25"/>
    <w:rsid w:val="00890C7A"/>
    <w:rsid w:val="0089225A"/>
    <w:rsid w:val="008926B6"/>
    <w:rsid w:val="00892DE3"/>
    <w:rsid w:val="0089312D"/>
    <w:rsid w:val="00894820"/>
    <w:rsid w:val="00895047"/>
    <w:rsid w:val="008973B3"/>
    <w:rsid w:val="00897566"/>
    <w:rsid w:val="008A0428"/>
    <w:rsid w:val="008A0E18"/>
    <w:rsid w:val="008A0E42"/>
    <w:rsid w:val="008A29A3"/>
    <w:rsid w:val="008A2C0C"/>
    <w:rsid w:val="008A36CE"/>
    <w:rsid w:val="008A483E"/>
    <w:rsid w:val="008A4BDF"/>
    <w:rsid w:val="008A5C64"/>
    <w:rsid w:val="008A5D8D"/>
    <w:rsid w:val="008A7326"/>
    <w:rsid w:val="008B06CB"/>
    <w:rsid w:val="008B1424"/>
    <w:rsid w:val="008B1425"/>
    <w:rsid w:val="008B29C5"/>
    <w:rsid w:val="008B322B"/>
    <w:rsid w:val="008B3666"/>
    <w:rsid w:val="008B40B5"/>
    <w:rsid w:val="008B4514"/>
    <w:rsid w:val="008B54BB"/>
    <w:rsid w:val="008B59FA"/>
    <w:rsid w:val="008B6037"/>
    <w:rsid w:val="008C093F"/>
    <w:rsid w:val="008C0B96"/>
    <w:rsid w:val="008C1638"/>
    <w:rsid w:val="008C1973"/>
    <w:rsid w:val="008C22C2"/>
    <w:rsid w:val="008C2623"/>
    <w:rsid w:val="008C2FF2"/>
    <w:rsid w:val="008C4544"/>
    <w:rsid w:val="008C5203"/>
    <w:rsid w:val="008C5313"/>
    <w:rsid w:val="008C5BA8"/>
    <w:rsid w:val="008C604A"/>
    <w:rsid w:val="008C624B"/>
    <w:rsid w:val="008C6D43"/>
    <w:rsid w:val="008D08B8"/>
    <w:rsid w:val="008D09E5"/>
    <w:rsid w:val="008D1611"/>
    <w:rsid w:val="008D1F53"/>
    <w:rsid w:val="008D2773"/>
    <w:rsid w:val="008D2A4C"/>
    <w:rsid w:val="008D35DC"/>
    <w:rsid w:val="008D40F0"/>
    <w:rsid w:val="008D48D0"/>
    <w:rsid w:val="008D5A2C"/>
    <w:rsid w:val="008D7557"/>
    <w:rsid w:val="008D7F19"/>
    <w:rsid w:val="008E1772"/>
    <w:rsid w:val="008E2A64"/>
    <w:rsid w:val="008E2BDE"/>
    <w:rsid w:val="008E41C7"/>
    <w:rsid w:val="008E4D43"/>
    <w:rsid w:val="008E55BA"/>
    <w:rsid w:val="008E58A0"/>
    <w:rsid w:val="008E5D5F"/>
    <w:rsid w:val="008E63ED"/>
    <w:rsid w:val="008E72BA"/>
    <w:rsid w:val="008E7947"/>
    <w:rsid w:val="008E7ACE"/>
    <w:rsid w:val="008F04BB"/>
    <w:rsid w:val="008F06C7"/>
    <w:rsid w:val="008F0843"/>
    <w:rsid w:val="008F129A"/>
    <w:rsid w:val="008F1C88"/>
    <w:rsid w:val="008F1F15"/>
    <w:rsid w:val="008F3075"/>
    <w:rsid w:val="008F3AC0"/>
    <w:rsid w:val="008F4324"/>
    <w:rsid w:val="008F45E6"/>
    <w:rsid w:val="008F4CEA"/>
    <w:rsid w:val="008F5242"/>
    <w:rsid w:val="008F6404"/>
    <w:rsid w:val="008F6872"/>
    <w:rsid w:val="00900286"/>
    <w:rsid w:val="00900877"/>
    <w:rsid w:val="00900AB0"/>
    <w:rsid w:val="009024D0"/>
    <w:rsid w:val="00902878"/>
    <w:rsid w:val="00902DC1"/>
    <w:rsid w:val="00904202"/>
    <w:rsid w:val="00904760"/>
    <w:rsid w:val="00905B40"/>
    <w:rsid w:val="009124D9"/>
    <w:rsid w:val="0091288F"/>
    <w:rsid w:val="00913AC2"/>
    <w:rsid w:val="00913E3E"/>
    <w:rsid w:val="0091578A"/>
    <w:rsid w:val="00915BB5"/>
    <w:rsid w:val="00915FD0"/>
    <w:rsid w:val="00916E18"/>
    <w:rsid w:val="00920559"/>
    <w:rsid w:val="009207BF"/>
    <w:rsid w:val="0092161C"/>
    <w:rsid w:val="00921DA8"/>
    <w:rsid w:val="00921F30"/>
    <w:rsid w:val="009223ED"/>
    <w:rsid w:val="00923CA6"/>
    <w:rsid w:val="00924C72"/>
    <w:rsid w:val="00924CA8"/>
    <w:rsid w:val="00924E78"/>
    <w:rsid w:val="009279B1"/>
    <w:rsid w:val="00930169"/>
    <w:rsid w:val="009318FD"/>
    <w:rsid w:val="009329DA"/>
    <w:rsid w:val="00934EC5"/>
    <w:rsid w:val="00936D97"/>
    <w:rsid w:val="009379C9"/>
    <w:rsid w:val="009379D5"/>
    <w:rsid w:val="00943603"/>
    <w:rsid w:val="00943FC4"/>
    <w:rsid w:val="009448F0"/>
    <w:rsid w:val="0094550D"/>
    <w:rsid w:val="00945911"/>
    <w:rsid w:val="00946779"/>
    <w:rsid w:val="009474F2"/>
    <w:rsid w:val="00950A0F"/>
    <w:rsid w:val="00950F39"/>
    <w:rsid w:val="009519F7"/>
    <w:rsid w:val="00952B7C"/>
    <w:rsid w:val="009539BE"/>
    <w:rsid w:val="00953A97"/>
    <w:rsid w:val="00954087"/>
    <w:rsid w:val="00955D4E"/>
    <w:rsid w:val="0095604D"/>
    <w:rsid w:val="00956F04"/>
    <w:rsid w:val="0096002C"/>
    <w:rsid w:val="009601A8"/>
    <w:rsid w:val="009612C4"/>
    <w:rsid w:val="00961EE4"/>
    <w:rsid w:val="0096364B"/>
    <w:rsid w:val="00963F6D"/>
    <w:rsid w:val="00964050"/>
    <w:rsid w:val="009641F4"/>
    <w:rsid w:val="009644D5"/>
    <w:rsid w:val="009644EB"/>
    <w:rsid w:val="00966090"/>
    <w:rsid w:val="0096698A"/>
    <w:rsid w:val="0096727A"/>
    <w:rsid w:val="00970990"/>
    <w:rsid w:val="00970CB6"/>
    <w:rsid w:val="009718D8"/>
    <w:rsid w:val="00972089"/>
    <w:rsid w:val="009722F8"/>
    <w:rsid w:val="00973B5F"/>
    <w:rsid w:val="00973D88"/>
    <w:rsid w:val="00974571"/>
    <w:rsid w:val="00974738"/>
    <w:rsid w:val="009748EE"/>
    <w:rsid w:val="009749DD"/>
    <w:rsid w:val="00974CAE"/>
    <w:rsid w:val="009756F3"/>
    <w:rsid w:val="0097738D"/>
    <w:rsid w:val="009805F6"/>
    <w:rsid w:val="009809BC"/>
    <w:rsid w:val="00980F4A"/>
    <w:rsid w:val="009811C8"/>
    <w:rsid w:val="00981339"/>
    <w:rsid w:val="0098176A"/>
    <w:rsid w:val="00981FE9"/>
    <w:rsid w:val="00982D80"/>
    <w:rsid w:val="0098465A"/>
    <w:rsid w:val="00985882"/>
    <w:rsid w:val="0098694A"/>
    <w:rsid w:val="00986A0D"/>
    <w:rsid w:val="0098754A"/>
    <w:rsid w:val="00987BB0"/>
    <w:rsid w:val="009902C3"/>
    <w:rsid w:val="00991C8A"/>
    <w:rsid w:val="00991FB6"/>
    <w:rsid w:val="009937BE"/>
    <w:rsid w:val="00994886"/>
    <w:rsid w:val="00995D12"/>
    <w:rsid w:val="0099617C"/>
    <w:rsid w:val="00996A36"/>
    <w:rsid w:val="0099774E"/>
    <w:rsid w:val="009A1897"/>
    <w:rsid w:val="009A6279"/>
    <w:rsid w:val="009A78D9"/>
    <w:rsid w:val="009B07E1"/>
    <w:rsid w:val="009B0836"/>
    <w:rsid w:val="009B3896"/>
    <w:rsid w:val="009B460B"/>
    <w:rsid w:val="009B4E98"/>
    <w:rsid w:val="009B6459"/>
    <w:rsid w:val="009B6A2C"/>
    <w:rsid w:val="009C09B8"/>
    <w:rsid w:val="009C0C8C"/>
    <w:rsid w:val="009C1AE6"/>
    <w:rsid w:val="009C1E57"/>
    <w:rsid w:val="009C318B"/>
    <w:rsid w:val="009C3B74"/>
    <w:rsid w:val="009C52C1"/>
    <w:rsid w:val="009C546D"/>
    <w:rsid w:val="009C6C5B"/>
    <w:rsid w:val="009C6D92"/>
    <w:rsid w:val="009C75E3"/>
    <w:rsid w:val="009D029A"/>
    <w:rsid w:val="009D0BED"/>
    <w:rsid w:val="009D1A80"/>
    <w:rsid w:val="009D1E23"/>
    <w:rsid w:val="009D23C1"/>
    <w:rsid w:val="009D2C39"/>
    <w:rsid w:val="009D50C2"/>
    <w:rsid w:val="009D598C"/>
    <w:rsid w:val="009D7488"/>
    <w:rsid w:val="009E0A03"/>
    <w:rsid w:val="009E1146"/>
    <w:rsid w:val="009E2760"/>
    <w:rsid w:val="009E3C96"/>
    <w:rsid w:val="009E3E8E"/>
    <w:rsid w:val="009E50CC"/>
    <w:rsid w:val="009E6AD2"/>
    <w:rsid w:val="009F09FA"/>
    <w:rsid w:val="009F11E2"/>
    <w:rsid w:val="009F160D"/>
    <w:rsid w:val="009F3C96"/>
    <w:rsid w:val="009F4C48"/>
    <w:rsid w:val="009F50A3"/>
    <w:rsid w:val="009F5A64"/>
    <w:rsid w:val="009F6A7A"/>
    <w:rsid w:val="009F7242"/>
    <w:rsid w:val="009F732C"/>
    <w:rsid w:val="00A0153C"/>
    <w:rsid w:val="00A01C81"/>
    <w:rsid w:val="00A02CF0"/>
    <w:rsid w:val="00A0471B"/>
    <w:rsid w:val="00A065FA"/>
    <w:rsid w:val="00A068E5"/>
    <w:rsid w:val="00A079DA"/>
    <w:rsid w:val="00A1005B"/>
    <w:rsid w:val="00A12D41"/>
    <w:rsid w:val="00A13156"/>
    <w:rsid w:val="00A137D4"/>
    <w:rsid w:val="00A141A9"/>
    <w:rsid w:val="00A159EC"/>
    <w:rsid w:val="00A15A07"/>
    <w:rsid w:val="00A17EBD"/>
    <w:rsid w:val="00A2084A"/>
    <w:rsid w:val="00A22AEC"/>
    <w:rsid w:val="00A239AF"/>
    <w:rsid w:val="00A2448B"/>
    <w:rsid w:val="00A246A1"/>
    <w:rsid w:val="00A25448"/>
    <w:rsid w:val="00A256A8"/>
    <w:rsid w:val="00A25FEB"/>
    <w:rsid w:val="00A26D3A"/>
    <w:rsid w:val="00A26E4F"/>
    <w:rsid w:val="00A2768C"/>
    <w:rsid w:val="00A30FFB"/>
    <w:rsid w:val="00A31228"/>
    <w:rsid w:val="00A31BF5"/>
    <w:rsid w:val="00A333CD"/>
    <w:rsid w:val="00A33BDB"/>
    <w:rsid w:val="00A343DE"/>
    <w:rsid w:val="00A34C99"/>
    <w:rsid w:val="00A35C24"/>
    <w:rsid w:val="00A3699E"/>
    <w:rsid w:val="00A36B2F"/>
    <w:rsid w:val="00A36D13"/>
    <w:rsid w:val="00A37A53"/>
    <w:rsid w:val="00A40F81"/>
    <w:rsid w:val="00A41A78"/>
    <w:rsid w:val="00A41FB1"/>
    <w:rsid w:val="00A422FA"/>
    <w:rsid w:val="00A430D5"/>
    <w:rsid w:val="00A4456F"/>
    <w:rsid w:val="00A45021"/>
    <w:rsid w:val="00A4522D"/>
    <w:rsid w:val="00A45B0A"/>
    <w:rsid w:val="00A516B3"/>
    <w:rsid w:val="00A517AC"/>
    <w:rsid w:val="00A52A19"/>
    <w:rsid w:val="00A52E4D"/>
    <w:rsid w:val="00A543C7"/>
    <w:rsid w:val="00A56551"/>
    <w:rsid w:val="00A573B0"/>
    <w:rsid w:val="00A60EF2"/>
    <w:rsid w:val="00A611BF"/>
    <w:rsid w:val="00A61774"/>
    <w:rsid w:val="00A61C72"/>
    <w:rsid w:val="00A62053"/>
    <w:rsid w:val="00A62679"/>
    <w:rsid w:val="00A62721"/>
    <w:rsid w:val="00A64D83"/>
    <w:rsid w:val="00A651CE"/>
    <w:rsid w:val="00A656B2"/>
    <w:rsid w:val="00A658A9"/>
    <w:rsid w:val="00A66128"/>
    <w:rsid w:val="00A668F0"/>
    <w:rsid w:val="00A66A63"/>
    <w:rsid w:val="00A66C35"/>
    <w:rsid w:val="00A66D38"/>
    <w:rsid w:val="00A6719C"/>
    <w:rsid w:val="00A675A6"/>
    <w:rsid w:val="00A67C04"/>
    <w:rsid w:val="00A7040F"/>
    <w:rsid w:val="00A70CA5"/>
    <w:rsid w:val="00A71DFF"/>
    <w:rsid w:val="00A73619"/>
    <w:rsid w:val="00A738AA"/>
    <w:rsid w:val="00A742C9"/>
    <w:rsid w:val="00A74321"/>
    <w:rsid w:val="00A74447"/>
    <w:rsid w:val="00A74686"/>
    <w:rsid w:val="00A74826"/>
    <w:rsid w:val="00A7554E"/>
    <w:rsid w:val="00A75944"/>
    <w:rsid w:val="00A76027"/>
    <w:rsid w:val="00A765AD"/>
    <w:rsid w:val="00A769C7"/>
    <w:rsid w:val="00A76E84"/>
    <w:rsid w:val="00A77068"/>
    <w:rsid w:val="00A8036A"/>
    <w:rsid w:val="00A8278C"/>
    <w:rsid w:val="00A828A2"/>
    <w:rsid w:val="00A82925"/>
    <w:rsid w:val="00A83A48"/>
    <w:rsid w:val="00A84726"/>
    <w:rsid w:val="00A849CC"/>
    <w:rsid w:val="00A85563"/>
    <w:rsid w:val="00A859B6"/>
    <w:rsid w:val="00A85EAF"/>
    <w:rsid w:val="00A864C7"/>
    <w:rsid w:val="00A8660E"/>
    <w:rsid w:val="00A86769"/>
    <w:rsid w:val="00A912AA"/>
    <w:rsid w:val="00A91883"/>
    <w:rsid w:val="00A91933"/>
    <w:rsid w:val="00A92A26"/>
    <w:rsid w:val="00A92A8C"/>
    <w:rsid w:val="00A937E7"/>
    <w:rsid w:val="00A93932"/>
    <w:rsid w:val="00A944EA"/>
    <w:rsid w:val="00A966AF"/>
    <w:rsid w:val="00A976B5"/>
    <w:rsid w:val="00A9771E"/>
    <w:rsid w:val="00A97C60"/>
    <w:rsid w:val="00A97CBB"/>
    <w:rsid w:val="00AA1FCF"/>
    <w:rsid w:val="00AA2005"/>
    <w:rsid w:val="00AA346B"/>
    <w:rsid w:val="00AA3AE0"/>
    <w:rsid w:val="00AA488E"/>
    <w:rsid w:val="00AA4A08"/>
    <w:rsid w:val="00AA50FB"/>
    <w:rsid w:val="00AA60D9"/>
    <w:rsid w:val="00AA636F"/>
    <w:rsid w:val="00AA7126"/>
    <w:rsid w:val="00AB1EE5"/>
    <w:rsid w:val="00AB22BD"/>
    <w:rsid w:val="00AB38BF"/>
    <w:rsid w:val="00AB3A7F"/>
    <w:rsid w:val="00AB63E9"/>
    <w:rsid w:val="00AB7C54"/>
    <w:rsid w:val="00AC2352"/>
    <w:rsid w:val="00AC2B96"/>
    <w:rsid w:val="00AC39D8"/>
    <w:rsid w:val="00AC3C79"/>
    <w:rsid w:val="00AC4F08"/>
    <w:rsid w:val="00AC64F5"/>
    <w:rsid w:val="00AD0830"/>
    <w:rsid w:val="00AD0A9B"/>
    <w:rsid w:val="00AD14CB"/>
    <w:rsid w:val="00AD1DEA"/>
    <w:rsid w:val="00AD202B"/>
    <w:rsid w:val="00AD27F6"/>
    <w:rsid w:val="00AD28B5"/>
    <w:rsid w:val="00AD2FDA"/>
    <w:rsid w:val="00AD3040"/>
    <w:rsid w:val="00AD3184"/>
    <w:rsid w:val="00AD35FC"/>
    <w:rsid w:val="00AD3920"/>
    <w:rsid w:val="00AD51BB"/>
    <w:rsid w:val="00AD5CAB"/>
    <w:rsid w:val="00AD60B3"/>
    <w:rsid w:val="00AD664B"/>
    <w:rsid w:val="00AD6B32"/>
    <w:rsid w:val="00AD6BE4"/>
    <w:rsid w:val="00AD7A2C"/>
    <w:rsid w:val="00AE19E4"/>
    <w:rsid w:val="00AE4A13"/>
    <w:rsid w:val="00AE514E"/>
    <w:rsid w:val="00AE5AE4"/>
    <w:rsid w:val="00AE6C50"/>
    <w:rsid w:val="00AE7010"/>
    <w:rsid w:val="00AE7C0B"/>
    <w:rsid w:val="00AE7D5D"/>
    <w:rsid w:val="00AF03AC"/>
    <w:rsid w:val="00AF078C"/>
    <w:rsid w:val="00AF0E02"/>
    <w:rsid w:val="00AF2554"/>
    <w:rsid w:val="00AF256F"/>
    <w:rsid w:val="00AF2654"/>
    <w:rsid w:val="00AF2C15"/>
    <w:rsid w:val="00AF43C6"/>
    <w:rsid w:val="00AF442B"/>
    <w:rsid w:val="00AF5CAD"/>
    <w:rsid w:val="00AF5E1D"/>
    <w:rsid w:val="00AF61E7"/>
    <w:rsid w:val="00AF68DD"/>
    <w:rsid w:val="00AF7FF5"/>
    <w:rsid w:val="00B01B1B"/>
    <w:rsid w:val="00B0219A"/>
    <w:rsid w:val="00B022C6"/>
    <w:rsid w:val="00B065F9"/>
    <w:rsid w:val="00B0743A"/>
    <w:rsid w:val="00B076C9"/>
    <w:rsid w:val="00B10296"/>
    <w:rsid w:val="00B10806"/>
    <w:rsid w:val="00B116F8"/>
    <w:rsid w:val="00B12CB5"/>
    <w:rsid w:val="00B130AF"/>
    <w:rsid w:val="00B138A1"/>
    <w:rsid w:val="00B14D95"/>
    <w:rsid w:val="00B15DAF"/>
    <w:rsid w:val="00B16082"/>
    <w:rsid w:val="00B16640"/>
    <w:rsid w:val="00B176FF"/>
    <w:rsid w:val="00B17DBD"/>
    <w:rsid w:val="00B22456"/>
    <w:rsid w:val="00B22621"/>
    <w:rsid w:val="00B22E06"/>
    <w:rsid w:val="00B244B3"/>
    <w:rsid w:val="00B2498C"/>
    <w:rsid w:val="00B25401"/>
    <w:rsid w:val="00B25690"/>
    <w:rsid w:val="00B25C31"/>
    <w:rsid w:val="00B26B3F"/>
    <w:rsid w:val="00B308A3"/>
    <w:rsid w:val="00B30A87"/>
    <w:rsid w:val="00B32C10"/>
    <w:rsid w:val="00B3395D"/>
    <w:rsid w:val="00B33F1E"/>
    <w:rsid w:val="00B35A7F"/>
    <w:rsid w:val="00B36467"/>
    <w:rsid w:val="00B40410"/>
    <w:rsid w:val="00B40A2E"/>
    <w:rsid w:val="00B42364"/>
    <w:rsid w:val="00B42757"/>
    <w:rsid w:val="00B4492A"/>
    <w:rsid w:val="00B463D3"/>
    <w:rsid w:val="00B5201C"/>
    <w:rsid w:val="00B52194"/>
    <w:rsid w:val="00B52702"/>
    <w:rsid w:val="00B52895"/>
    <w:rsid w:val="00B52BB9"/>
    <w:rsid w:val="00B53F39"/>
    <w:rsid w:val="00B55589"/>
    <w:rsid w:val="00B55FAC"/>
    <w:rsid w:val="00B5621B"/>
    <w:rsid w:val="00B56C5D"/>
    <w:rsid w:val="00B57E61"/>
    <w:rsid w:val="00B57EF6"/>
    <w:rsid w:val="00B6023C"/>
    <w:rsid w:val="00B614E8"/>
    <w:rsid w:val="00B61CA7"/>
    <w:rsid w:val="00B61DB1"/>
    <w:rsid w:val="00B61F63"/>
    <w:rsid w:val="00B62317"/>
    <w:rsid w:val="00B63262"/>
    <w:rsid w:val="00B64C3E"/>
    <w:rsid w:val="00B65B73"/>
    <w:rsid w:val="00B65DFC"/>
    <w:rsid w:val="00B66C4B"/>
    <w:rsid w:val="00B66F00"/>
    <w:rsid w:val="00B721FC"/>
    <w:rsid w:val="00B72270"/>
    <w:rsid w:val="00B735D7"/>
    <w:rsid w:val="00B73D20"/>
    <w:rsid w:val="00B74385"/>
    <w:rsid w:val="00B7469B"/>
    <w:rsid w:val="00B76F18"/>
    <w:rsid w:val="00B7700C"/>
    <w:rsid w:val="00B774D2"/>
    <w:rsid w:val="00B77711"/>
    <w:rsid w:val="00B77D1F"/>
    <w:rsid w:val="00B80DD5"/>
    <w:rsid w:val="00B81348"/>
    <w:rsid w:val="00B81C16"/>
    <w:rsid w:val="00B833D6"/>
    <w:rsid w:val="00B83A5E"/>
    <w:rsid w:val="00B84892"/>
    <w:rsid w:val="00B85F37"/>
    <w:rsid w:val="00B86281"/>
    <w:rsid w:val="00B90142"/>
    <w:rsid w:val="00B9091E"/>
    <w:rsid w:val="00B91DD0"/>
    <w:rsid w:val="00B922DA"/>
    <w:rsid w:val="00B93EFB"/>
    <w:rsid w:val="00B94E19"/>
    <w:rsid w:val="00B959BC"/>
    <w:rsid w:val="00B9614D"/>
    <w:rsid w:val="00B96461"/>
    <w:rsid w:val="00BA00C1"/>
    <w:rsid w:val="00BA0287"/>
    <w:rsid w:val="00BA02C3"/>
    <w:rsid w:val="00BA0CF9"/>
    <w:rsid w:val="00BA0ED5"/>
    <w:rsid w:val="00BA1B0B"/>
    <w:rsid w:val="00BA1B12"/>
    <w:rsid w:val="00BA1C34"/>
    <w:rsid w:val="00BA33B6"/>
    <w:rsid w:val="00BA363A"/>
    <w:rsid w:val="00BA5AE0"/>
    <w:rsid w:val="00BA5DA8"/>
    <w:rsid w:val="00BA691D"/>
    <w:rsid w:val="00BA6AC0"/>
    <w:rsid w:val="00BA7470"/>
    <w:rsid w:val="00BB06F8"/>
    <w:rsid w:val="00BB0743"/>
    <w:rsid w:val="00BB0FC6"/>
    <w:rsid w:val="00BB183F"/>
    <w:rsid w:val="00BB1C60"/>
    <w:rsid w:val="00BB22B6"/>
    <w:rsid w:val="00BB2423"/>
    <w:rsid w:val="00BB50A2"/>
    <w:rsid w:val="00BB67B7"/>
    <w:rsid w:val="00BB7E31"/>
    <w:rsid w:val="00BC0A43"/>
    <w:rsid w:val="00BC1334"/>
    <w:rsid w:val="00BC1C64"/>
    <w:rsid w:val="00BC2F7E"/>
    <w:rsid w:val="00BC359B"/>
    <w:rsid w:val="00BC4084"/>
    <w:rsid w:val="00BC4221"/>
    <w:rsid w:val="00BC475E"/>
    <w:rsid w:val="00BC5020"/>
    <w:rsid w:val="00BC50BB"/>
    <w:rsid w:val="00BC6586"/>
    <w:rsid w:val="00BC7A62"/>
    <w:rsid w:val="00BC7EED"/>
    <w:rsid w:val="00BD1688"/>
    <w:rsid w:val="00BD2904"/>
    <w:rsid w:val="00BD4083"/>
    <w:rsid w:val="00BD580D"/>
    <w:rsid w:val="00BD6250"/>
    <w:rsid w:val="00BE01CE"/>
    <w:rsid w:val="00BE334C"/>
    <w:rsid w:val="00BE45D8"/>
    <w:rsid w:val="00BE4816"/>
    <w:rsid w:val="00BE6335"/>
    <w:rsid w:val="00BF0788"/>
    <w:rsid w:val="00BF1851"/>
    <w:rsid w:val="00BF1B18"/>
    <w:rsid w:val="00BF2A33"/>
    <w:rsid w:val="00BF325A"/>
    <w:rsid w:val="00BF3F46"/>
    <w:rsid w:val="00BF45EE"/>
    <w:rsid w:val="00BF4632"/>
    <w:rsid w:val="00BF4D49"/>
    <w:rsid w:val="00BF5937"/>
    <w:rsid w:val="00BF5A4E"/>
    <w:rsid w:val="00BF60D4"/>
    <w:rsid w:val="00BF6304"/>
    <w:rsid w:val="00BF6B9F"/>
    <w:rsid w:val="00C0046F"/>
    <w:rsid w:val="00C03C77"/>
    <w:rsid w:val="00C05523"/>
    <w:rsid w:val="00C057A1"/>
    <w:rsid w:val="00C0742D"/>
    <w:rsid w:val="00C07C77"/>
    <w:rsid w:val="00C07E79"/>
    <w:rsid w:val="00C109BB"/>
    <w:rsid w:val="00C10B41"/>
    <w:rsid w:val="00C116FF"/>
    <w:rsid w:val="00C1415C"/>
    <w:rsid w:val="00C154FD"/>
    <w:rsid w:val="00C15501"/>
    <w:rsid w:val="00C15EB3"/>
    <w:rsid w:val="00C16B11"/>
    <w:rsid w:val="00C16E5D"/>
    <w:rsid w:val="00C17166"/>
    <w:rsid w:val="00C177B1"/>
    <w:rsid w:val="00C17D54"/>
    <w:rsid w:val="00C17F2D"/>
    <w:rsid w:val="00C20A27"/>
    <w:rsid w:val="00C20CF6"/>
    <w:rsid w:val="00C24859"/>
    <w:rsid w:val="00C248BF"/>
    <w:rsid w:val="00C24CFE"/>
    <w:rsid w:val="00C30CBC"/>
    <w:rsid w:val="00C31CE2"/>
    <w:rsid w:val="00C32420"/>
    <w:rsid w:val="00C33559"/>
    <w:rsid w:val="00C33E17"/>
    <w:rsid w:val="00C34BA9"/>
    <w:rsid w:val="00C358AF"/>
    <w:rsid w:val="00C358B3"/>
    <w:rsid w:val="00C36748"/>
    <w:rsid w:val="00C3777B"/>
    <w:rsid w:val="00C40291"/>
    <w:rsid w:val="00C407A2"/>
    <w:rsid w:val="00C412A4"/>
    <w:rsid w:val="00C438C1"/>
    <w:rsid w:val="00C43A4E"/>
    <w:rsid w:val="00C43DE7"/>
    <w:rsid w:val="00C44F32"/>
    <w:rsid w:val="00C46AC3"/>
    <w:rsid w:val="00C46B3C"/>
    <w:rsid w:val="00C47294"/>
    <w:rsid w:val="00C50922"/>
    <w:rsid w:val="00C50FDD"/>
    <w:rsid w:val="00C51341"/>
    <w:rsid w:val="00C5164D"/>
    <w:rsid w:val="00C529B6"/>
    <w:rsid w:val="00C5422E"/>
    <w:rsid w:val="00C558AE"/>
    <w:rsid w:val="00C561DC"/>
    <w:rsid w:val="00C56E91"/>
    <w:rsid w:val="00C624C6"/>
    <w:rsid w:val="00C63B24"/>
    <w:rsid w:val="00C64491"/>
    <w:rsid w:val="00C6469B"/>
    <w:rsid w:val="00C6495C"/>
    <w:rsid w:val="00C65949"/>
    <w:rsid w:val="00C65EF1"/>
    <w:rsid w:val="00C6728D"/>
    <w:rsid w:val="00C678D4"/>
    <w:rsid w:val="00C75CCE"/>
    <w:rsid w:val="00C766EC"/>
    <w:rsid w:val="00C76A65"/>
    <w:rsid w:val="00C7713E"/>
    <w:rsid w:val="00C77AB4"/>
    <w:rsid w:val="00C80229"/>
    <w:rsid w:val="00C81227"/>
    <w:rsid w:val="00C815AD"/>
    <w:rsid w:val="00C81B77"/>
    <w:rsid w:val="00C8222F"/>
    <w:rsid w:val="00C828A2"/>
    <w:rsid w:val="00C841FE"/>
    <w:rsid w:val="00C84351"/>
    <w:rsid w:val="00C85B8B"/>
    <w:rsid w:val="00C866C3"/>
    <w:rsid w:val="00C86AF0"/>
    <w:rsid w:val="00C870B3"/>
    <w:rsid w:val="00C90412"/>
    <w:rsid w:val="00C927B7"/>
    <w:rsid w:val="00C92DEA"/>
    <w:rsid w:val="00C93A8C"/>
    <w:rsid w:val="00C93EB9"/>
    <w:rsid w:val="00C96E48"/>
    <w:rsid w:val="00C96F5E"/>
    <w:rsid w:val="00C9780D"/>
    <w:rsid w:val="00CA0481"/>
    <w:rsid w:val="00CA101F"/>
    <w:rsid w:val="00CA1086"/>
    <w:rsid w:val="00CA3D92"/>
    <w:rsid w:val="00CA42BD"/>
    <w:rsid w:val="00CA49AA"/>
    <w:rsid w:val="00CA53C8"/>
    <w:rsid w:val="00CA5EA8"/>
    <w:rsid w:val="00CA6D56"/>
    <w:rsid w:val="00CA7BE2"/>
    <w:rsid w:val="00CB0035"/>
    <w:rsid w:val="00CB02BA"/>
    <w:rsid w:val="00CB0311"/>
    <w:rsid w:val="00CB2D58"/>
    <w:rsid w:val="00CB5ED9"/>
    <w:rsid w:val="00CB68B5"/>
    <w:rsid w:val="00CB6B37"/>
    <w:rsid w:val="00CB79FC"/>
    <w:rsid w:val="00CC0168"/>
    <w:rsid w:val="00CC125C"/>
    <w:rsid w:val="00CC15E6"/>
    <w:rsid w:val="00CC2843"/>
    <w:rsid w:val="00CC2882"/>
    <w:rsid w:val="00CC2BE0"/>
    <w:rsid w:val="00CC3907"/>
    <w:rsid w:val="00CC4EC3"/>
    <w:rsid w:val="00CC4F43"/>
    <w:rsid w:val="00CC6A4A"/>
    <w:rsid w:val="00CC6E71"/>
    <w:rsid w:val="00CC71A8"/>
    <w:rsid w:val="00CC791E"/>
    <w:rsid w:val="00CD0513"/>
    <w:rsid w:val="00CD1120"/>
    <w:rsid w:val="00CD2557"/>
    <w:rsid w:val="00CD311C"/>
    <w:rsid w:val="00CD3314"/>
    <w:rsid w:val="00CD389B"/>
    <w:rsid w:val="00CD4B85"/>
    <w:rsid w:val="00CD4CDF"/>
    <w:rsid w:val="00CD5B4F"/>
    <w:rsid w:val="00CD76B3"/>
    <w:rsid w:val="00CE0B86"/>
    <w:rsid w:val="00CE0BD0"/>
    <w:rsid w:val="00CE17F0"/>
    <w:rsid w:val="00CE1C60"/>
    <w:rsid w:val="00CE24BE"/>
    <w:rsid w:val="00CE2B57"/>
    <w:rsid w:val="00CE3F3F"/>
    <w:rsid w:val="00CE5833"/>
    <w:rsid w:val="00CE5FD9"/>
    <w:rsid w:val="00CE7507"/>
    <w:rsid w:val="00CE7AD3"/>
    <w:rsid w:val="00CF00B8"/>
    <w:rsid w:val="00CF018E"/>
    <w:rsid w:val="00CF1DC2"/>
    <w:rsid w:val="00CF322D"/>
    <w:rsid w:val="00CF3394"/>
    <w:rsid w:val="00CF3D0E"/>
    <w:rsid w:val="00CF4360"/>
    <w:rsid w:val="00CF4530"/>
    <w:rsid w:val="00CF4C98"/>
    <w:rsid w:val="00CF6898"/>
    <w:rsid w:val="00D004FB"/>
    <w:rsid w:val="00D01149"/>
    <w:rsid w:val="00D0378F"/>
    <w:rsid w:val="00D0379A"/>
    <w:rsid w:val="00D03CC0"/>
    <w:rsid w:val="00D03FC3"/>
    <w:rsid w:val="00D04211"/>
    <w:rsid w:val="00D05C1B"/>
    <w:rsid w:val="00D060AF"/>
    <w:rsid w:val="00D06130"/>
    <w:rsid w:val="00D064C7"/>
    <w:rsid w:val="00D06934"/>
    <w:rsid w:val="00D06B89"/>
    <w:rsid w:val="00D06D38"/>
    <w:rsid w:val="00D06DBC"/>
    <w:rsid w:val="00D07CF6"/>
    <w:rsid w:val="00D10F95"/>
    <w:rsid w:val="00D1105F"/>
    <w:rsid w:val="00D1299F"/>
    <w:rsid w:val="00D129F9"/>
    <w:rsid w:val="00D12CC0"/>
    <w:rsid w:val="00D13013"/>
    <w:rsid w:val="00D1479E"/>
    <w:rsid w:val="00D1510E"/>
    <w:rsid w:val="00D179FD"/>
    <w:rsid w:val="00D20C84"/>
    <w:rsid w:val="00D211C3"/>
    <w:rsid w:val="00D22039"/>
    <w:rsid w:val="00D220E0"/>
    <w:rsid w:val="00D22C84"/>
    <w:rsid w:val="00D23324"/>
    <w:rsid w:val="00D234B3"/>
    <w:rsid w:val="00D23C43"/>
    <w:rsid w:val="00D24499"/>
    <w:rsid w:val="00D26002"/>
    <w:rsid w:val="00D261C2"/>
    <w:rsid w:val="00D301A5"/>
    <w:rsid w:val="00D307E3"/>
    <w:rsid w:val="00D3098B"/>
    <w:rsid w:val="00D31B52"/>
    <w:rsid w:val="00D32332"/>
    <w:rsid w:val="00D32A3B"/>
    <w:rsid w:val="00D3309D"/>
    <w:rsid w:val="00D334D8"/>
    <w:rsid w:val="00D33E49"/>
    <w:rsid w:val="00D34E3F"/>
    <w:rsid w:val="00D35BBE"/>
    <w:rsid w:val="00D36BD7"/>
    <w:rsid w:val="00D37879"/>
    <w:rsid w:val="00D37B61"/>
    <w:rsid w:val="00D40673"/>
    <w:rsid w:val="00D41B7F"/>
    <w:rsid w:val="00D41C1C"/>
    <w:rsid w:val="00D42E83"/>
    <w:rsid w:val="00D42F33"/>
    <w:rsid w:val="00D45086"/>
    <w:rsid w:val="00D4523D"/>
    <w:rsid w:val="00D46B51"/>
    <w:rsid w:val="00D46F94"/>
    <w:rsid w:val="00D506FB"/>
    <w:rsid w:val="00D50743"/>
    <w:rsid w:val="00D50753"/>
    <w:rsid w:val="00D50A75"/>
    <w:rsid w:val="00D52CB3"/>
    <w:rsid w:val="00D52EE9"/>
    <w:rsid w:val="00D53346"/>
    <w:rsid w:val="00D5394A"/>
    <w:rsid w:val="00D54369"/>
    <w:rsid w:val="00D55421"/>
    <w:rsid w:val="00D558F8"/>
    <w:rsid w:val="00D55BD1"/>
    <w:rsid w:val="00D5616D"/>
    <w:rsid w:val="00D564AE"/>
    <w:rsid w:val="00D5662D"/>
    <w:rsid w:val="00D57927"/>
    <w:rsid w:val="00D61662"/>
    <w:rsid w:val="00D61852"/>
    <w:rsid w:val="00D618AE"/>
    <w:rsid w:val="00D61D9D"/>
    <w:rsid w:val="00D63466"/>
    <w:rsid w:val="00D6418E"/>
    <w:rsid w:val="00D64F2F"/>
    <w:rsid w:val="00D6519C"/>
    <w:rsid w:val="00D65749"/>
    <w:rsid w:val="00D65DE5"/>
    <w:rsid w:val="00D66663"/>
    <w:rsid w:val="00D66E06"/>
    <w:rsid w:val="00D70313"/>
    <w:rsid w:val="00D709DF"/>
    <w:rsid w:val="00D71010"/>
    <w:rsid w:val="00D71D2D"/>
    <w:rsid w:val="00D726BA"/>
    <w:rsid w:val="00D72FBE"/>
    <w:rsid w:val="00D746C1"/>
    <w:rsid w:val="00D7494E"/>
    <w:rsid w:val="00D761D4"/>
    <w:rsid w:val="00D76D4A"/>
    <w:rsid w:val="00D76EC2"/>
    <w:rsid w:val="00D8028A"/>
    <w:rsid w:val="00D8091B"/>
    <w:rsid w:val="00D8117A"/>
    <w:rsid w:val="00D8224A"/>
    <w:rsid w:val="00D82BF5"/>
    <w:rsid w:val="00D837C9"/>
    <w:rsid w:val="00D83F8A"/>
    <w:rsid w:val="00D859C1"/>
    <w:rsid w:val="00D865F6"/>
    <w:rsid w:val="00D8683D"/>
    <w:rsid w:val="00D91397"/>
    <w:rsid w:val="00D91A25"/>
    <w:rsid w:val="00D91A71"/>
    <w:rsid w:val="00D91C69"/>
    <w:rsid w:val="00D940E1"/>
    <w:rsid w:val="00D953AC"/>
    <w:rsid w:val="00D9651E"/>
    <w:rsid w:val="00D9661D"/>
    <w:rsid w:val="00D97773"/>
    <w:rsid w:val="00D97958"/>
    <w:rsid w:val="00D97F19"/>
    <w:rsid w:val="00DA4EF9"/>
    <w:rsid w:val="00DA4F1E"/>
    <w:rsid w:val="00DA5081"/>
    <w:rsid w:val="00DA520A"/>
    <w:rsid w:val="00DA624E"/>
    <w:rsid w:val="00DA7047"/>
    <w:rsid w:val="00DA770C"/>
    <w:rsid w:val="00DA7D3B"/>
    <w:rsid w:val="00DA7F52"/>
    <w:rsid w:val="00DB05E1"/>
    <w:rsid w:val="00DB13A6"/>
    <w:rsid w:val="00DB19A4"/>
    <w:rsid w:val="00DB1C40"/>
    <w:rsid w:val="00DB1E63"/>
    <w:rsid w:val="00DB37B7"/>
    <w:rsid w:val="00DB39DF"/>
    <w:rsid w:val="00DB46D7"/>
    <w:rsid w:val="00DB4B6F"/>
    <w:rsid w:val="00DB5BAD"/>
    <w:rsid w:val="00DB625B"/>
    <w:rsid w:val="00DB784A"/>
    <w:rsid w:val="00DB7CCD"/>
    <w:rsid w:val="00DB7D02"/>
    <w:rsid w:val="00DC0003"/>
    <w:rsid w:val="00DC04B6"/>
    <w:rsid w:val="00DC0DA4"/>
    <w:rsid w:val="00DC0E87"/>
    <w:rsid w:val="00DC15D2"/>
    <w:rsid w:val="00DC3002"/>
    <w:rsid w:val="00DC3455"/>
    <w:rsid w:val="00DC388D"/>
    <w:rsid w:val="00DC3B92"/>
    <w:rsid w:val="00DC4039"/>
    <w:rsid w:val="00DC417D"/>
    <w:rsid w:val="00DC42EA"/>
    <w:rsid w:val="00DC45BA"/>
    <w:rsid w:val="00DC5110"/>
    <w:rsid w:val="00DC53BD"/>
    <w:rsid w:val="00DC57CF"/>
    <w:rsid w:val="00DC64DC"/>
    <w:rsid w:val="00DC68C0"/>
    <w:rsid w:val="00DC6E5C"/>
    <w:rsid w:val="00DC6EBA"/>
    <w:rsid w:val="00DD16DE"/>
    <w:rsid w:val="00DD16FA"/>
    <w:rsid w:val="00DD3038"/>
    <w:rsid w:val="00DD4716"/>
    <w:rsid w:val="00DD4788"/>
    <w:rsid w:val="00DD4F25"/>
    <w:rsid w:val="00DD5320"/>
    <w:rsid w:val="00DD54E4"/>
    <w:rsid w:val="00DE0CFA"/>
    <w:rsid w:val="00DE1178"/>
    <w:rsid w:val="00DE170E"/>
    <w:rsid w:val="00DE1F69"/>
    <w:rsid w:val="00DE2865"/>
    <w:rsid w:val="00DE2DF7"/>
    <w:rsid w:val="00DE329E"/>
    <w:rsid w:val="00DE4759"/>
    <w:rsid w:val="00DE49CD"/>
    <w:rsid w:val="00DE5C58"/>
    <w:rsid w:val="00DE6055"/>
    <w:rsid w:val="00DE6BA7"/>
    <w:rsid w:val="00DE703E"/>
    <w:rsid w:val="00DE7F53"/>
    <w:rsid w:val="00DF11C3"/>
    <w:rsid w:val="00DF36FD"/>
    <w:rsid w:val="00DF3752"/>
    <w:rsid w:val="00DF4F38"/>
    <w:rsid w:val="00DF6915"/>
    <w:rsid w:val="00DF7942"/>
    <w:rsid w:val="00DF7CF6"/>
    <w:rsid w:val="00E01A0D"/>
    <w:rsid w:val="00E01A92"/>
    <w:rsid w:val="00E021CA"/>
    <w:rsid w:val="00E021DE"/>
    <w:rsid w:val="00E02903"/>
    <w:rsid w:val="00E02B57"/>
    <w:rsid w:val="00E033BE"/>
    <w:rsid w:val="00E03B07"/>
    <w:rsid w:val="00E03B88"/>
    <w:rsid w:val="00E04013"/>
    <w:rsid w:val="00E040A9"/>
    <w:rsid w:val="00E04E16"/>
    <w:rsid w:val="00E05612"/>
    <w:rsid w:val="00E062EF"/>
    <w:rsid w:val="00E06418"/>
    <w:rsid w:val="00E065D2"/>
    <w:rsid w:val="00E06BE5"/>
    <w:rsid w:val="00E07070"/>
    <w:rsid w:val="00E071B4"/>
    <w:rsid w:val="00E076CF"/>
    <w:rsid w:val="00E07CEF"/>
    <w:rsid w:val="00E10563"/>
    <w:rsid w:val="00E109E6"/>
    <w:rsid w:val="00E118DC"/>
    <w:rsid w:val="00E16DDB"/>
    <w:rsid w:val="00E21ACA"/>
    <w:rsid w:val="00E22387"/>
    <w:rsid w:val="00E2467B"/>
    <w:rsid w:val="00E24960"/>
    <w:rsid w:val="00E2502A"/>
    <w:rsid w:val="00E26E56"/>
    <w:rsid w:val="00E26EB4"/>
    <w:rsid w:val="00E27E49"/>
    <w:rsid w:val="00E30A29"/>
    <w:rsid w:val="00E320F8"/>
    <w:rsid w:val="00E33CBE"/>
    <w:rsid w:val="00E34ED1"/>
    <w:rsid w:val="00E35975"/>
    <w:rsid w:val="00E3685D"/>
    <w:rsid w:val="00E40DEC"/>
    <w:rsid w:val="00E41BED"/>
    <w:rsid w:val="00E438A4"/>
    <w:rsid w:val="00E460FB"/>
    <w:rsid w:val="00E46F4C"/>
    <w:rsid w:val="00E472B8"/>
    <w:rsid w:val="00E47FE5"/>
    <w:rsid w:val="00E50074"/>
    <w:rsid w:val="00E509EE"/>
    <w:rsid w:val="00E50BDD"/>
    <w:rsid w:val="00E50F62"/>
    <w:rsid w:val="00E51EC4"/>
    <w:rsid w:val="00E5222C"/>
    <w:rsid w:val="00E5286E"/>
    <w:rsid w:val="00E533D2"/>
    <w:rsid w:val="00E533FD"/>
    <w:rsid w:val="00E539C8"/>
    <w:rsid w:val="00E5482C"/>
    <w:rsid w:val="00E54AE2"/>
    <w:rsid w:val="00E55429"/>
    <w:rsid w:val="00E57756"/>
    <w:rsid w:val="00E57F1A"/>
    <w:rsid w:val="00E609BF"/>
    <w:rsid w:val="00E61B99"/>
    <w:rsid w:val="00E63D46"/>
    <w:rsid w:val="00E63DC6"/>
    <w:rsid w:val="00E63EFD"/>
    <w:rsid w:val="00E655C2"/>
    <w:rsid w:val="00E66047"/>
    <w:rsid w:val="00E662F8"/>
    <w:rsid w:val="00E66489"/>
    <w:rsid w:val="00E66F98"/>
    <w:rsid w:val="00E67A54"/>
    <w:rsid w:val="00E67F94"/>
    <w:rsid w:val="00E70595"/>
    <w:rsid w:val="00E70FD3"/>
    <w:rsid w:val="00E71A97"/>
    <w:rsid w:val="00E71CCD"/>
    <w:rsid w:val="00E71DF7"/>
    <w:rsid w:val="00E72480"/>
    <w:rsid w:val="00E730F3"/>
    <w:rsid w:val="00E73914"/>
    <w:rsid w:val="00E743ED"/>
    <w:rsid w:val="00E74978"/>
    <w:rsid w:val="00E767D5"/>
    <w:rsid w:val="00E769AB"/>
    <w:rsid w:val="00E76C4F"/>
    <w:rsid w:val="00E7748A"/>
    <w:rsid w:val="00E77ECA"/>
    <w:rsid w:val="00E81B76"/>
    <w:rsid w:val="00E81C2D"/>
    <w:rsid w:val="00E82E95"/>
    <w:rsid w:val="00E83B2B"/>
    <w:rsid w:val="00E86174"/>
    <w:rsid w:val="00E869C8"/>
    <w:rsid w:val="00E86BB6"/>
    <w:rsid w:val="00E86F42"/>
    <w:rsid w:val="00E8706B"/>
    <w:rsid w:val="00E9045B"/>
    <w:rsid w:val="00E92CD7"/>
    <w:rsid w:val="00E948A1"/>
    <w:rsid w:val="00E959C3"/>
    <w:rsid w:val="00E95A4A"/>
    <w:rsid w:val="00E96900"/>
    <w:rsid w:val="00E972FC"/>
    <w:rsid w:val="00E97D66"/>
    <w:rsid w:val="00EA4A10"/>
    <w:rsid w:val="00EA4CBA"/>
    <w:rsid w:val="00EA52DB"/>
    <w:rsid w:val="00EA6B37"/>
    <w:rsid w:val="00EA705D"/>
    <w:rsid w:val="00EA706D"/>
    <w:rsid w:val="00EB02C0"/>
    <w:rsid w:val="00EB034B"/>
    <w:rsid w:val="00EB0407"/>
    <w:rsid w:val="00EB077C"/>
    <w:rsid w:val="00EB0D85"/>
    <w:rsid w:val="00EB1CD4"/>
    <w:rsid w:val="00EB28A4"/>
    <w:rsid w:val="00EB36FA"/>
    <w:rsid w:val="00EB6DA1"/>
    <w:rsid w:val="00EB7594"/>
    <w:rsid w:val="00EC0B02"/>
    <w:rsid w:val="00EC16A9"/>
    <w:rsid w:val="00EC26F1"/>
    <w:rsid w:val="00EC2F37"/>
    <w:rsid w:val="00EC3780"/>
    <w:rsid w:val="00EC3C2A"/>
    <w:rsid w:val="00EC5955"/>
    <w:rsid w:val="00EC783A"/>
    <w:rsid w:val="00EC7D2C"/>
    <w:rsid w:val="00ED0C0E"/>
    <w:rsid w:val="00ED0C87"/>
    <w:rsid w:val="00ED0F2D"/>
    <w:rsid w:val="00ED1F7B"/>
    <w:rsid w:val="00ED29EC"/>
    <w:rsid w:val="00ED39CC"/>
    <w:rsid w:val="00ED4A69"/>
    <w:rsid w:val="00ED4B40"/>
    <w:rsid w:val="00ED56B1"/>
    <w:rsid w:val="00ED6221"/>
    <w:rsid w:val="00ED683D"/>
    <w:rsid w:val="00ED6CAF"/>
    <w:rsid w:val="00ED7E5A"/>
    <w:rsid w:val="00EE00B1"/>
    <w:rsid w:val="00EE098C"/>
    <w:rsid w:val="00EE1121"/>
    <w:rsid w:val="00EE1321"/>
    <w:rsid w:val="00EE16DB"/>
    <w:rsid w:val="00EE1B53"/>
    <w:rsid w:val="00EE1FE3"/>
    <w:rsid w:val="00EE2335"/>
    <w:rsid w:val="00EE28A4"/>
    <w:rsid w:val="00EE359B"/>
    <w:rsid w:val="00EE4EA3"/>
    <w:rsid w:val="00EE6AAB"/>
    <w:rsid w:val="00EE73D5"/>
    <w:rsid w:val="00EE74F3"/>
    <w:rsid w:val="00EE7698"/>
    <w:rsid w:val="00EF07CD"/>
    <w:rsid w:val="00EF1526"/>
    <w:rsid w:val="00EF1794"/>
    <w:rsid w:val="00EF30FC"/>
    <w:rsid w:val="00EF3592"/>
    <w:rsid w:val="00EF4384"/>
    <w:rsid w:val="00EF4EED"/>
    <w:rsid w:val="00EF60EF"/>
    <w:rsid w:val="00EF6147"/>
    <w:rsid w:val="00EF66D2"/>
    <w:rsid w:val="00EF6C12"/>
    <w:rsid w:val="00F046A5"/>
    <w:rsid w:val="00F058FD"/>
    <w:rsid w:val="00F0684E"/>
    <w:rsid w:val="00F103E3"/>
    <w:rsid w:val="00F11354"/>
    <w:rsid w:val="00F120C9"/>
    <w:rsid w:val="00F127F0"/>
    <w:rsid w:val="00F12E6F"/>
    <w:rsid w:val="00F13C85"/>
    <w:rsid w:val="00F14671"/>
    <w:rsid w:val="00F150A9"/>
    <w:rsid w:val="00F1512B"/>
    <w:rsid w:val="00F157A6"/>
    <w:rsid w:val="00F15992"/>
    <w:rsid w:val="00F203EF"/>
    <w:rsid w:val="00F20594"/>
    <w:rsid w:val="00F20759"/>
    <w:rsid w:val="00F21280"/>
    <w:rsid w:val="00F220C3"/>
    <w:rsid w:val="00F22151"/>
    <w:rsid w:val="00F23055"/>
    <w:rsid w:val="00F24014"/>
    <w:rsid w:val="00F2437B"/>
    <w:rsid w:val="00F25499"/>
    <w:rsid w:val="00F2644F"/>
    <w:rsid w:val="00F264EB"/>
    <w:rsid w:val="00F26C5F"/>
    <w:rsid w:val="00F276AE"/>
    <w:rsid w:val="00F315A3"/>
    <w:rsid w:val="00F320A5"/>
    <w:rsid w:val="00F35B3E"/>
    <w:rsid w:val="00F35BE1"/>
    <w:rsid w:val="00F374EC"/>
    <w:rsid w:val="00F37516"/>
    <w:rsid w:val="00F37AF8"/>
    <w:rsid w:val="00F37BE0"/>
    <w:rsid w:val="00F37EAB"/>
    <w:rsid w:val="00F40B47"/>
    <w:rsid w:val="00F40E7D"/>
    <w:rsid w:val="00F41AD8"/>
    <w:rsid w:val="00F42A7F"/>
    <w:rsid w:val="00F438E3"/>
    <w:rsid w:val="00F43961"/>
    <w:rsid w:val="00F43A11"/>
    <w:rsid w:val="00F44831"/>
    <w:rsid w:val="00F468AB"/>
    <w:rsid w:val="00F46E5A"/>
    <w:rsid w:val="00F471DD"/>
    <w:rsid w:val="00F47F29"/>
    <w:rsid w:val="00F50221"/>
    <w:rsid w:val="00F503A5"/>
    <w:rsid w:val="00F51237"/>
    <w:rsid w:val="00F5140B"/>
    <w:rsid w:val="00F5243A"/>
    <w:rsid w:val="00F529FB"/>
    <w:rsid w:val="00F53834"/>
    <w:rsid w:val="00F5412D"/>
    <w:rsid w:val="00F54747"/>
    <w:rsid w:val="00F54A95"/>
    <w:rsid w:val="00F55705"/>
    <w:rsid w:val="00F55D45"/>
    <w:rsid w:val="00F55DD6"/>
    <w:rsid w:val="00F562FB"/>
    <w:rsid w:val="00F57017"/>
    <w:rsid w:val="00F60009"/>
    <w:rsid w:val="00F6064C"/>
    <w:rsid w:val="00F60B9F"/>
    <w:rsid w:val="00F60CC3"/>
    <w:rsid w:val="00F62257"/>
    <w:rsid w:val="00F6287D"/>
    <w:rsid w:val="00F63451"/>
    <w:rsid w:val="00F64467"/>
    <w:rsid w:val="00F64C42"/>
    <w:rsid w:val="00F64E70"/>
    <w:rsid w:val="00F658B9"/>
    <w:rsid w:val="00F65968"/>
    <w:rsid w:val="00F66373"/>
    <w:rsid w:val="00F66D10"/>
    <w:rsid w:val="00F7091D"/>
    <w:rsid w:val="00F7103D"/>
    <w:rsid w:val="00F721C7"/>
    <w:rsid w:val="00F72259"/>
    <w:rsid w:val="00F739B2"/>
    <w:rsid w:val="00F74B8B"/>
    <w:rsid w:val="00F77AE9"/>
    <w:rsid w:val="00F815F1"/>
    <w:rsid w:val="00F82A05"/>
    <w:rsid w:val="00F82CBF"/>
    <w:rsid w:val="00F8363A"/>
    <w:rsid w:val="00F83FDC"/>
    <w:rsid w:val="00F840E5"/>
    <w:rsid w:val="00F869B0"/>
    <w:rsid w:val="00F8761B"/>
    <w:rsid w:val="00F8799E"/>
    <w:rsid w:val="00F900EA"/>
    <w:rsid w:val="00F90538"/>
    <w:rsid w:val="00F908A5"/>
    <w:rsid w:val="00F9202A"/>
    <w:rsid w:val="00F92A36"/>
    <w:rsid w:val="00F9584E"/>
    <w:rsid w:val="00F96A0D"/>
    <w:rsid w:val="00F97863"/>
    <w:rsid w:val="00F97947"/>
    <w:rsid w:val="00FA15CD"/>
    <w:rsid w:val="00FA2613"/>
    <w:rsid w:val="00FA28FC"/>
    <w:rsid w:val="00FA2F2E"/>
    <w:rsid w:val="00FA38B1"/>
    <w:rsid w:val="00FA48B6"/>
    <w:rsid w:val="00FA6446"/>
    <w:rsid w:val="00FA7E28"/>
    <w:rsid w:val="00FB0197"/>
    <w:rsid w:val="00FB3806"/>
    <w:rsid w:val="00FB4BC8"/>
    <w:rsid w:val="00FC104F"/>
    <w:rsid w:val="00FC12F2"/>
    <w:rsid w:val="00FC2007"/>
    <w:rsid w:val="00FC246B"/>
    <w:rsid w:val="00FC3D84"/>
    <w:rsid w:val="00FC3EC5"/>
    <w:rsid w:val="00FC57FB"/>
    <w:rsid w:val="00FC5D9A"/>
    <w:rsid w:val="00FC5E78"/>
    <w:rsid w:val="00FC7437"/>
    <w:rsid w:val="00FD061D"/>
    <w:rsid w:val="00FD0ABC"/>
    <w:rsid w:val="00FD138B"/>
    <w:rsid w:val="00FD27F6"/>
    <w:rsid w:val="00FD3427"/>
    <w:rsid w:val="00FD3A8D"/>
    <w:rsid w:val="00FD44FB"/>
    <w:rsid w:val="00FD5573"/>
    <w:rsid w:val="00FD6863"/>
    <w:rsid w:val="00FE0C95"/>
    <w:rsid w:val="00FE18D9"/>
    <w:rsid w:val="00FE3A64"/>
    <w:rsid w:val="00FE3B31"/>
    <w:rsid w:val="00FE40BC"/>
    <w:rsid w:val="00FE4218"/>
    <w:rsid w:val="00FE49BB"/>
    <w:rsid w:val="00FE5592"/>
    <w:rsid w:val="00FE5593"/>
    <w:rsid w:val="00FE591F"/>
    <w:rsid w:val="00FF1312"/>
    <w:rsid w:val="00FF1A78"/>
    <w:rsid w:val="00FF2AD1"/>
    <w:rsid w:val="00FF4893"/>
    <w:rsid w:val="00FF4E1B"/>
    <w:rsid w:val="00FF5631"/>
    <w:rsid w:val="00FF78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DA501D"/>
  <w15:docId w15:val="{B62FFEFE-7373-439D-9610-1E7A1C22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ColorfulList-Accent12">
    <w:name w:val="Colorful List - Accent 12"/>
    <w:basedOn w:val="Normal"/>
    <w:uiPriority w:val="34"/>
    <w:qFormat/>
    <w:rsid w:val="00EA4CBA"/>
    <w:pPr>
      <w:spacing w:after="200" w:line="276" w:lineRule="auto"/>
      <w:ind w:left="720"/>
      <w:contextualSpacing/>
    </w:pPr>
    <w:rPr>
      <w:rFonts w:ascii="Calibri" w:eastAsia="Calibri" w:hAnsi="Calibri"/>
      <w:szCs w:val="22"/>
      <w:lang w:val="en-US"/>
    </w:rPr>
  </w:style>
  <w:style w:type="character" w:styleId="UnresolvedMention">
    <w:name w:val="Unresolved Mention"/>
    <w:basedOn w:val="DefaultParagraphFont"/>
    <w:uiPriority w:val="99"/>
    <w:semiHidden/>
    <w:unhideWhenUsed/>
    <w:rsid w:val="00583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682054101">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301112345">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konsultimipublik.gov.al/Konsultime/Detaje/938" TargetMode="External"/><Relationship Id="rId4" Type="http://schemas.openxmlformats.org/officeDocument/2006/relationships/styles" Target="styles.xml"/><Relationship Id="rId9" Type="http://schemas.openxmlformats.org/officeDocument/2006/relationships/hyperlink" Target="https://www.konsultimipublik.gov.al/Konsultime/Detaje/93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s" ma:contentTypeID="0x007811EAAD8C311D458FDD5F62ACEF5B7E" ma:contentTypeVersion="" ma:contentTypeDescription="" ma:contentTypeScope="" ma:versionID="19af81c66cecf1f81a063d5eb6e96b37">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62F63-843E-4A4D-88FE-78FEC359C28C}">
  <ds:schemaRefs>
    <ds:schemaRef ds:uri="http://schemas.openxmlformats.org/officeDocument/2006/bibliography"/>
  </ds:schemaRefs>
</ds:datastoreItem>
</file>

<file path=customXml/itemProps2.xml><?xml version="1.0" encoding="utf-8"?>
<ds:datastoreItem xmlns:ds="http://schemas.openxmlformats.org/officeDocument/2006/customXml" ds:itemID="{9013CE69-F500-4FDF-8ED5-2BCAC3A1D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8</TotalTime>
  <Pages>25</Pages>
  <Words>9499</Words>
  <Characters>54149</Characters>
  <Application>Microsoft Office Word</Application>
  <DocSecurity>0</DocSecurity>
  <Lines>451</Lines>
  <Paragraphs>127</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Raporti I Vleresimit te Ndikimit te projektligjit</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ASIG</Company>
  <LinksUpToDate>false</LinksUpToDate>
  <CharactersWithSpaces>63521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Vleresimit te Ndikimit te projektligjit</dc:title>
  <dc:creator>Xheni Hyka</dc:creator>
  <cp:lastModifiedBy>Drejtoria RIA</cp:lastModifiedBy>
  <cp:revision>2</cp:revision>
  <cp:lastPrinted>2018-09-14T08:34:00Z</cp:lastPrinted>
  <dcterms:created xsi:type="dcterms:W3CDTF">2026-03-17T09:33:00Z</dcterms:created>
  <dcterms:modified xsi:type="dcterms:W3CDTF">2026-03-17T09:33:00Z</dcterms:modified>
</cp:coreProperties>
</file>