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2815"/>
        <w:gridCol w:w="2806"/>
      </w:tblGrid>
      <w:tr w:rsidR="00057523" w:rsidRPr="00C61178" w14:paraId="702A4F0E" w14:textId="77777777" w:rsidTr="138C26A7">
        <w:tc>
          <w:tcPr>
            <w:tcW w:w="599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3EEDEA84"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bookmarkStart w:id="0" w:name="EvidenceHead"/>
            <w:r w:rsidRPr="00C61178">
              <w:rPr>
                <w:rFonts w:ascii="Times New Roman" w:eastAsia="Times New Roman" w:hAnsi="Times New Roman" w:cs="Times New Roman"/>
                <w:b/>
                <w:kern w:val="0"/>
                <w:lang w:val="sq-AL"/>
                <w14:ligatures w14:val="none"/>
              </w:rPr>
              <w:t>RAPORTI I VLERËSIMIT TË NDIKIMIT</w:t>
            </w:r>
          </w:p>
        </w:tc>
        <w:tc>
          <w:tcPr>
            <w:tcW w:w="29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84A945B" w14:textId="77777777" w:rsidR="00A623B1" w:rsidRPr="00C61178" w:rsidRDefault="00A623B1" w:rsidP="00A623B1">
            <w:pPr>
              <w:spacing w:after="0" w:line="240" w:lineRule="auto"/>
              <w:ind w:right="-188"/>
              <w:jc w:val="right"/>
              <w:rPr>
                <w:rFonts w:ascii="Times New Roman" w:eastAsia="Times New Roman" w:hAnsi="Times New Roman" w:cs="Times New Roman"/>
                <w:b/>
                <w:kern w:val="0"/>
                <w:lang w:val="sq-AL"/>
                <w14:ligatures w14:val="none"/>
              </w:rPr>
            </w:pPr>
          </w:p>
        </w:tc>
      </w:tr>
      <w:tr w:rsidR="00057523" w:rsidRPr="00EB0924" w14:paraId="3EA04649" w14:textId="77777777" w:rsidTr="138C26A7">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27D0C9"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EMËRTIMI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817CDE" w14:textId="3406CEDF" w:rsidR="00A623B1" w:rsidRPr="00C61178" w:rsidRDefault="00A623B1" w:rsidP="00A623B1">
            <w:pPr>
              <w:tabs>
                <w:tab w:val="left" w:pos="567"/>
              </w:tabs>
              <w:spacing w:after="120" w:line="276" w:lineRule="auto"/>
              <w:ind w:left="31" w:hanging="31"/>
              <w:jc w:val="both"/>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Projektligji “</w:t>
            </w:r>
            <w:r w:rsidR="002A5EF0" w:rsidRPr="007A1FB0">
              <w:rPr>
                <w:rFonts w:ascii="Times New Roman" w:eastAsia="Times New Roman" w:hAnsi="Times New Roman" w:cs="Times New Roman"/>
                <w:kern w:val="0"/>
                <w:lang w:val="sq-AL"/>
                <w14:ligatures w14:val="none"/>
              </w:rPr>
              <w:t>Për mbylljen e shoqërive tregtare me kapital shtetëror në likuidim”</w:t>
            </w:r>
          </w:p>
        </w:tc>
      </w:tr>
      <w:tr w:rsidR="00057523" w:rsidRPr="00C61178" w14:paraId="1A00080E" w14:textId="77777777" w:rsidTr="138C26A7">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B53F41"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MINISTRIA UDHËHEQËSE</w:t>
            </w:r>
          </w:p>
          <w:p w14:paraId="35486732"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ABC70D" w14:textId="11268031" w:rsidR="00A623B1" w:rsidRPr="00C61178" w:rsidRDefault="00AF07DD" w:rsidP="00A623B1">
            <w:pPr>
              <w:spacing w:after="0" w:line="276"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kern w:val="0"/>
                <w:lang w:val="sq-AL"/>
                <w14:ligatures w14:val="none"/>
              </w:rPr>
              <w:t>Ministria e Ekonomisë</w:t>
            </w:r>
            <w:r w:rsidR="008C3E11">
              <w:rPr>
                <w:rFonts w:ascii="Times New Roman" w:eastAsia="Times New Roman" w:hAnsi="Times New Roman" w:cs="Times New Roman"/>
                <w:kern w:val="0"/>
                <w:lang w:val="sq-AL"/>
                <w14:ligatures w14:val="none"/>
              </w:rPr>
              <w:t xml:space="preserve"> dhe </w:t>
            </w:r>
            <w:r w:rsidRPr="00C61178">
              <w:rPr>
                <w:rFonts w:ascii="Times New Roman" w:eastAsia="Times New Roman" w:hAnsi="Times New Roman" w:cs="Times New Roman"/>
                <w:kern w:val="0"/>
                <w:lang w:val="sq-AL"/>
                <w14:ligatures w14:val="none"/>
              </w:rPr>
              <w:t>Inovacionit</w:t>
            </w:r>
            <w:r w:rsidR="00AD2B4C" w:rsidRPr="00C61178">
              <w:rPr>
                <w:rFonts w:ascii="Times New Roman" w:eastAsia="Times New Roman" w:hAnsi="Times New Roman" w:cs="Times New Roman"/>
                <w:kern w:val="0"/>
                <w:lang w:val="sq-AL"/>
                <w14:ligatures w14:val="none"/>
              </w:rPr>
              <w:t xml:space="preserve"> (MEI)</w:t>
            </w:r>
          </w:p>
        </w:tc>
      </w:tr>
      <w:tr w:rsidR="00057523" w:rsidRPr="00C61178" w14:paraId="6B915770" w14:textId="77777777" w:rsidTr="138C26A7">
        <w:trPr>
          <w:trHeight w:val="633"/>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41BBC2" w14:textId="456576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FAZA</w:t>
            </w:r>
            <w:r w:rsidR="0097668C" w:rsidRPr="00C61178">
              <w:rPr>
                <w:rFonts w:ascii="Times New Roman" w:eastAsia="Times New Roman" w:hAnsi="Times New Roman" w:cs="Times New Roman"/>
                <w:b/>
                <w:kern w:val="0"/>
                <w:lang w:val="sq-AL"/>
                <w14:ligatures w14:val="none"/>
              </w:rPr>
              <w:t xml:space="preserve"> </w:t>
            </w:r>
            <w:r w:rsidRPr="00C61178">
              <w:rPr>
                <w:rFonts w:ascii="Times New Roman" w:eastAsia="Times New Roman" w:hAnsi="Times New Roman" w:cs="Times New Roman"/>
                <w:b/>
                <w:kern w:val="0"/>
                <w:lang w:val="sq-AL"/>
                <w14:ligatures w14:val="none"/>
              </w:rPr>
              <w:t>E POLITIKËS/VLERËSIMIT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DE7CA0" w14:textId="0D109EC3" w:rsidR="00A623B1" w:rsidRDefault="00A623B1" w:rsidP="00A623B1">
            <w:pPr>
              <w:spacing w:after="0" w:line="276" w:lineRule="auto"/>
              <w:rPr>
                <w:rFonts w:ascii="Times New Roman" w:eastAsia="Times New Roman" w:hAnsi="Times New Roman" w:cs="Times New Roman"/>
                <w:kern w:val="0"/>
                <w:lang w:val="sq-AL"/>
                <w14:ligatures w14:val="none"/>
              </w:rPr>
            </w:pPr>
          </w:p>
          <w:p w14:paraId="16E48DED" w14:textId="5129DB52" w:rsidR="00B61471" w:rsidRDefault="00B61471" w:rsidP="00A623B1">
            <w:pPr>
              <w:spacing w:after="0" w:line="276" w:lineRule="auto"/>
              <w:rPr>
                <w:rFonts w:ascii="Times New Roman" w:eastAsia="Times New Roman" w:hAnsi="Times New Roman" w:cs="Times New Roman"/>
                <w:kern w:val="0"/>
                <w:lang w:val="sq-AL"/>
                <w14:ligatures w14:val="none"/>
              </w:rPr>
            </w:pPr>
          </w:p>
          <w:p w14:paraId="0ACCBD93" w14:textId="5C142C10" w:rsidR="00FC63F3" w:rsidRPr="00C61178" w:rsidRDefault="00FC63F3" w:rsidP="00A623B1">
            <w:pPr>
              <w:spacing w:after="0" w:line="276" w:lineRule="auto"/>
              <w:rPr>
                <w:rFonts w:ascii="Times New Roman" w:eastAsia="Times New Roman" w:hAnsi="Times New Roman" w:cs="Times New Roman"/>
                <w:kern w:val="0"/>
                <w:highlight w:val="yellow"/>
                <w:lang w:val="sq-AL"/>
                <w14:ligatures w14:val="none"/>
              </w:rPr>
            </w:pPr>
            <w:r w:rsidRPr="00BA0445">
              <w:rPr>
                <w:rFonts w:ascii="Times New Roman" w:eastAsia="Times New Roman" w:hAnsi="Times New Roman" w:cs="Times New Roman"/>
                <w:kern w:val="0"/>
                <w:lang w:val="sq-AL"/>
                <w14:ligatures w14:val="none"/>
              </w:rPr>
              <w:t>Finale</w:t>
            </w:r>
          </w:p>
        </w:tc>
      </w:tr>
      <w:tr w:rsidR="00057523" w:rsidRPr="00C61178" w14:paraId="4102F556" w14:textId="77777777" w:rsidTr="138C26A7">
        <w:trPr>
          <w:trHeight w:val="498"/>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D455E1"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BURIMI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F6BB0" w14:textId="35B3E4E5" w:rsidR="00A623B1" w:rsidRPr="00C61178" w:rsidRDefault="00A623B1" w:rsidP="00A623B1">
            <w:pPr>
              <w:spacing w:after="0" w:line="276" w:lineRule="auto"/>
              <w:jc w:val="both"/>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I brendshëm</w:t>
            </w:r>
            <w:r w:rsidR="00E87A45" w:rsidRPr="00C61178">
              <w:rPr>
                <w:rFonts w:ascii="Times New Roman" w:eastAsia="Times New Roman" w:hAnsi="Times New Roman" w:cs="Times New Roman"/>
                <w:kern w:val="0"/>
                <w:lang w:val="sq-AL"/>
                <w14:ligatures w14:val="none"/>
              </w:rPr>
              <w:t xml:space="preserve"> </w:t>
            </w:r>
          </w:p>
        </w:tc>
      </w:tr>
      <w:tr w:rsidR="00057523" w:rsidRPr="00C61178" w14:paraId="206FAB35" w14:textId="77777777" w:rsidTr="00A838D8">
        <w:trPr>
          <w:trHeight w:val="3900"/>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8AB923"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DIREKTIVË/RREGULLORE E BE-së</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ED45D6" w14:textId="77777777" w:rsidR="00A623B1" w:rsidRPr="00C61178" w:rsidRDefault="00A623B1" w:rsidP="00A623B1">
            <w:pPr>
              <w:spacing w:after="0" w:line="276" w:lineRule="auto"/>
              <w:rPr>
                <w:rFonts w:ascii="Times New Roman" w:eastAsia="Garamond" w:hAnsi="Times New Roman" w:cs="Times New Roman"/>
                <w:kern w:val="0"/>
                <w:lang w:val="sq-AL"/>
                <w14:ligatures w14:val="none"/>
              </w:rPr>
            </w:pPr>
          </w:p>
          <w:p w14:paraId="36601E1A" w14:textId="07937AC2" w:rsidR="00AD2B4C" w:rsidRPr="00C61178" w:rsidRDefault="0006618D" w:rsidP="002A5EF0">
            <w:pPr>
              <w:spacing w:after="0" w:line="276" w:lineRule="auto"/>
              <w:rPr>
                <w:rFonts w:ascii="Times New Roman" w:eastAsia="Garamond" w:hAnsi="Times New Roman" w:cs="Times New Roman"/>
                <w:kern w:val="0"/>
                <w:lang w:val="sq-AL"/>
                <w14:ligatures w14:val="none"/>
              </w:rPr>
            </w:pPr>
            <w:r w:rsidRPr="00C61178">
              <w:rPr>
                <w:rFonts w:ascii="Times New Roman" w:eastAsia="Garamond" w:hAnsi="Times New Roman" w:cs="Times New Roman"/>
                <w:kern w:val="0"/>
                <w:lang w:val="sq-AL"/>
                <w14:ligatures w14:val="none"/>
              </w:rPr>
              <w:t>N</w:t>
            </w:r>
            <w:r w:rsidR="000F1352" w:rsidRPr="00C61178">
              <w:rPr>
                <w:rFonts w:ascii="Times New Roman" w:eastAsia="Garamond" w:hAnsi="Times New Roman" w:cs="Times New Roman"/>
                <w:kern w:val="0"/>
                <w:lang w:val="sq-AL"/>
                <w14:ligatures w14:val="none"/>
              </w:rPr>
              <w:t>/A</w:t>
            </w:r>
          </w:p>
        </w:tc>
      </w:tr>
      <w:tr w:rsidR="00057523" w:rsidRPr="00C61178" w14:paraId="383D1473" w14:textId="77777777" w:rsidTr="138C26A7">
        <w:trPr>
          <w:trHeight w:val="615"/>
        </w:trPr>
        <w:tc>
          <w:tcPr>
            <w:tcW w:w="2995"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707C8F9"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PUBLIKIMET DHE STRATEGJITË E LIDHURA</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343E0B" w14:textId="7E9FB8FA" w:rsidR="00A623B1" w:rsidRPr="00C61178" w:rsidRDefault="00AD2B4C" w:rsidP="00AD2B4C">
            <w:pPr>
              <w:spacing w:after="0" w:line="276" w:lineRule="auto"/>
              <w:jc w:val="both"/>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 xml:space="preserve"> </w:t>
            </w:r>
            <w:r w:rsidR="000F1352" w:rsidRPr="00C61178">
              <w:rPr>
                <w:rFonts w:ascii="Times New Roman" w:eastAsia="Times New Roman" w:hAnsi="Times New Roman" w:cs="Times New Roman"/>
                <w:kern w:val="0"/>
                <w:lang w:val="sq-AL"/>
                <w14:ligatures w14:val="none"/>
              </w:rPr>
              <w:t>N/A</w:t>
            </w:r>
          </w:p>
        </w:tc>
      </w:tr>
      <w:tr w:rsidR="00057523" w:rsidRPr="00C61178" w14:paraId="5E85E997" w14:textId="77777777" w:rsidTr="138C26A7">
        <w:trPr>
          <w:trHeight w:val="237"/>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4646AA"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DATA E KONSULTIMIT PUBLIK</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1194CB" w14:textId="272D8926" w:rsidR="00A623B1" w:rsidRPr="00C61178" w:rsidRDefault="000F1352"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29.01.2026</w:t>
            </w:r>
            <w:r w:rsidR="00E73B6A">
              <w:rPr>
                <w:rFonts w:ascii="Times New Roman" w:eastAsia="Times New Roman" w:hAnsi="Times New Roman" w:cs="Times New Roman"/>
                <w:kern w:val="0"/>
                <w:lang w:val="sq-AL"/>
                <w14:ligatures w14:val="none"/>
              </w:rPr>
              <w:t>-26.2.2026</w:t>
            </w:r>
          </w:p>
        </w:tc>
      </w:tr>
      <w:tr w:rsidR="00057523" w:rsidRPr="00C61178" w14:paraId="54A0D4F3" w14:textId="77777777" w:rsidTr="138C26A7">
        <w:trPr>
          <w:trHeight w:val="390"/>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5F2863"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 xml:space="preserve">DATA E VLERËSIMIT TË NDIKIMIT </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57100E" w14:textId="4DCFC309" w:rsidR="00A623B1" w:rsidRDefault="00A623B1" w:rsidP="00A623B1">
            <w:pPr>
              <w:spacing w:after="0" w:line="240" w:lineRule="auto"/>
              <w:jc w:val="both"/>
              <w:rPr>
                <w:rFonts w:ascii="Times New Roman" w:eastAsia="Times New Roman" w:hAnsi="Times New Roman" w:cs="Times New Roman"/>
                <w:kern w:val="0"/>
                <w:lang w:val="sq-AL"/>
                <w14:ligatures w14:val="none"/>
              </w:rPr>
            </w:pPr>
          </w:p>
          <w:p w14:paraId="279D3256" w14:textId="47DA8F23" w:rsidR="00371B1C" w:rsidRPr="00C61178" w:rsidRDefault="00371B1C" w:rsidP="00A623B1">
            <w:pPr>
              <w:spacing w:after="0" w:line="240" w:lineRule="auto"/>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26.3.2026</w:t>
            </w:r>
          </w:p>
        </w:tc>
      </w:tr>
      <w:tr w:rsidR="00057523" w:rsidRPr="00C61178" w14:paraId="54A01016" w14:textId="77777777" w:rsidTr="00A838D8">
        <w:trPr>
          <w:trHeight w:val="1425"/>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164199"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 xml:space="preserve">A E KA SHQYRTUAR KRYEMINISTRIA VLERËSIMIN E NDIKIMIT? </w:t>
            </w:r>
          </w:p>
          <w:p w14:paraId="25DF63D3"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NËSE PO, JEPNI DATËN E SHQYRTIMIT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C1EA31" w14:textId="77777777" w:rsidR="00A623B1" w:rsidRDefault="00B61471" w:rsidP="002A5EF0">
            <w:pPr>
              <w:spacing w:after="0"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Po</w:t>
            </w:r>
          </w:p>
          <w:p w14:paraId="15BED28C" w14:textId="1D33B0D6" w:rsidR="00B61471" w:rsidRPr="00C61178" w:rsidRDefault="00A151EE" w:rsidP="002A5EF0">
            <w:pPr>
              <w:spacing w:after="0"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6.3.2026</w:t>
            </w:r>
          </w:p>
        </w:tc>
      </w:tr>
      <w:tr w:rsidR="00057523" w:rsidRPr="00C61178" w14:paraId="43B1958F" w14:textId="77777777" w:rsidTr="138C26A7">
        <w:trPr>
          <w:trHeight w:val="633"/>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9603EC"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NUMRI I 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2125BC" w14:textId="38A19906" w:rsidR="00A623B1" w:rsidRPr="00C61178" w:rsidRDefault="00FC63F3" w:rsidP="00A623B1">
            <w:pPr>
              <w:spacing w:after="0"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2026 – MEI – Nr.</w:t>
            </w:r>
            <w:r w:rsidR="006A6E28">
              <w:rPr>
                <w:rFonts w:ascii="Times New Roman" w:eastAsia="Times New Roman" w:hAnsi="Times New Roman" w:cs="Times New Roman"/>
                <w:kern w:val="0"/>
                <w:lang w:val="sq-AL"/>
                <w14:ligatures w14:val="none"/>
              </w:rPr>
              <w:t>7</w:t>
            </w:r>
          </w:p>
        </w:tc>
      </w:tr>
      <w:tr w:rsidR="00057523" w:rsidRPr="00C61178" w14:paraId="02604512" w14:textId="77777777" w:rsidTr="000472F8">
        <w:trPr>
          <w:trHeight w:val="1515"/>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C356E2"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TE DHËNA KONTAKTI</w:t>
            </w:r>
          </w:p>
          <w:p w14:paraId="76E8DDF6" w14:textId="607E8713"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(EMRI, E-MAIL, NUMRI I TELEFONIT TË</w:t>
            </w:r>
            <w:r w:rsidR="0097668C" w:rsidRPr="00C61178">
              <w:rPr>
                <w:rFonts w:ascii="Times New Roman" w:eastAsia="Times New Roman" w:hAnsi="Times New Roman" w:cs="Times New Roman"/>
                <w:b/>
                <w:kern w:val="0"/>
                <w:lang w:val="sq-AL"/>
                <w14:ligatures w14:val="none"/>
              </w:rPr>
              <w:t xml:space="preserve"> </w:t>
            </w:r>
            <w:r w:rsidRPr="00C61178">
              <w:rPr>
                <w:rFonts w:ascii="Times New Roman" w:eastAsia="Times New Roman" w:hAnsi="Times New Roman" w:cs="Times New Roman"/>
                <w:b/>
                <w:kern w:val="0"/>
                <w:lang w:val="sq-AL"/>
                <w14:ligatures w14:val="none"/>
              </w:rPr>
              <w:t>PERSONIT TË KONTAKTIT)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8199B" w14:textId="77777777" w:rsidR="00A623B1" w:rsidRPr="00C61178" w:rsidRDefault="00A623B1" w:rsidP="00A623B1">
            <w:pPr>
              <w:spacing w:after="0" w:line="240" w:lineRule="auto"/>
              <w:rPr>
                <w:rFonts w:ascii="Times New Roman" w:eastAsia="Calibri" w:hAnsi="Times New Roman" w:cs="Times New Roman"/>
                <w:kern w:val="0"/>
                <w:lang w:val="sq-AL"/>
                <w14:ligatures w14:val="none"/>
              </w:rPr>
            </w:pPr>
          </w:p>
          <w:p w14:paraId="48D246F1" w14:textId="77777777" w:rsidR="00A623B1" w:rsidRPr="00C61178" w:rsidRDefault="000F1352" w:rsidP="00AD2B4C">
            <w:pPr>
              <w:spacing w:after="0" w:line="240" w:lineRule="auto"/>
              <w:rPr>
                <w:rFonts w:ascii="Times New Roman" w:eastAsia="Calibri" w:hAnsi="Times New Roman" w:cs="Times New Roman"/>
                <w:kern w:val="0"/>
                <w:lang w:val="sq-AL"/>
                <w14:ligatures w14:val="none"/>
              </w:rPr>
            </w:pPr>
            <w:r w:rsidRPr="00C61178">
              <w:rPr>
                <w:rFonts w:ascii="Times New Roman" w:eastAsia="Calibri" w:hAnsi="Times New Roman" w:cs="Times New Roman"/>
                <w:kern w:val="0"/>
                <w:lang w:val="sq-AL"/>
                <w14:ligatures w14:val="none"/>
              </w:rPr>
              <w:t>Ana Floriana Bufi</w:t>
            </w:r>
          </w:p>
          <w:p w14:paraId="77E409FE" w14:textId="744AA14D" w:rsidR="000F1352" w:rsidRPr="00C61178" w:rsidRDefault="000F1352" w:rsidP="00AD2B4C">
            <w:pPr>
              <w:spacing w:after="0" w:line="240" w:lineRule="auto"/>
              <w:rPr>
                <w:rFonts w:ascii="Times New Roman" w:eastAsia="Calibri" w:hAnsi="Times New Roman" w:cs="Times New Roman"/>
                <w:kern w:val="0"/>
                <w:lang w:val="sq-AL"/>
                <w14:ligatures w14:val="none"/>
              </w:rPr>
            </w:pPr>
            <w:r w:rsidRPr="00C61178">
              <w:rPr>
                <w:rFonts w:ascii="Times New Roman" w:eastAsia="Calibri" w:hAnsi="Times New Roman" w:cs="Times New Roman"/>
                <w:kern w:val="0"/>
                <w:lang w:val="sq-AL"/>
                <w14:ligatures w14:val="none"/>
              </w:rPr>
              <w:t>Ana-floriana.bufi@</w:t>
            </w:r>
          </w:p>
        </w:tc>
      </w:tr>
      <w:tr w:rsidR="00057523" w:rsidRPr="00C61178" w14:paraId="245C259D" w14:textId="77777777" w:rsidTr="138C26A7">
        <w:trPr>
          <w:trHeight w:val="34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7751" w14:textId="77777777" w:rsidR="00A623B1" w:rsidRPr="00C61178" w:rsidRDefault="00A623B1" w:rsidP="00A623B1">
            <w:pPr>
              <w:spacing w:after="0" w:line="240" w:lineRule="auto"/>
              <w:jc w:val="both"/>
              <w:rPr>
                <w:rFonts w:ascii="Times New Roman" w:eastAsia="Times New Roman" w:hAnsi="Times New Roman" w:cs="Times New Roman"/>
                <w:b/>
                <w:kern w:val="0"/>
                <w:lang w:val="sq-AL"/>
                <w14:ligatures w14:val="none"/>
              </w:rPr>
            </w:pPr>
          </w:p>
        </w:tc>
      </w:tr>
      <w:tr w:rsidR="00057523" w:rsidRPr="00C61178" w14:paraId="077867CA" w14:textId="77777777" w:rsidTr="138C26A7">
        <w:trPr>
          <w:trHeight w:val="43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1BB194" w14:textId="77777777" w:rsidR="00A623B1" w:rsidRPr="00C61178" w:rsidRDefault="00A623B1" w:rsidP="00A623B1">
            <w:pPr>
              <w:spacing w:after="0" w:line="240" w:lineRule="auto"/>
              <w:jc w:val="both"/>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 xml:space="preserve">PJESA 1: PËRMBLEDHJE EKZEKUTIVE                                   </w:t>
            </w:r>
            <w:r w:rsidRPr="00C61178">
              <w:rPr>
                <w:rFonts w:ascii="Times New Roman" w:eastAsia="Times New Roman" w:hAnsi="Times New Roman" w:cs="Times New Roman"/>
                <w:bCs/>
                <w:kern w:val="0"/>
                <w:lang w:val="sq-AL"/>
                <w14:ligatures w14:val="none"/>
              </w:rPr>
              <w:t>(Maksimumi 2 faqe)</w:t>
            </w:r>
          </w:p>
        </w:tc>
      </w:tr>
      <w:tr w:rsidR="00057523" w:rsidRPr="00EB0924" w14:paraId="790D8743" w14:textId="77777777" w:rsidTr="138C26A7">
        <w:trPr>
          <w:trHeight w:val="552"/>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72D73" w14:textId="77777777" w:rsidR="00A623B1" w:rsidRPr="00C61178" w:rsidRDefault="00A623B1" w:rsidP="002E7873">
            <w:pPr>
              <w:spacing w:after="0" w:line="276" w:lineRule="auto"/>
              <w:jc w:val="both"/>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PËRKUFIZIMI I PROBLEMIT</w:t>
            </w:r>
          </w:p>
          <w:p w14:paraId="309F6CFC" w14:textId="64840EBC" w:rsidR="00A623B1" w:rsidRPr="00C61178" w:rsidRDefault="00A623B1" w:rsidP="0009591C">
            <w:pPr>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Cili është problemi në shqyrtim dhe cilat janë shkaqet e tij? Pse është e nevojshme ndërhyrja qeverisë?</w:t>
            </w:r>
          </w:p>
          <w:p w14:paraId="62527687" w14:textId="1FFC28F4" w:rsidR="00765A7A" w:rsidRDefault="00765A7A" w:rsidP="00AA57B4">
            <w:pPr>
              <w:numPr>
                <w:ilvl w:val="0"/>
                <w:numId w:val="7"/>
              </w:numPr>
              <w:spacing w:after="0" w:line="276" w:lineRule="auto"/>
              <w:jc w:val="both"/>
              <w:rPr>
                <w:rFonts w:ascii="Times New Roman" w:eastAsia="Times New Roman" w:hAnsi="Times New Roman" w:cs="Times New Roman"/>
                <w:kern w:val="0"/>
                <w:lang w:val="sq-AL"/>
                <w14:ligatures w14:val="none"/>
              </w:rPr>
            </w:pPr>
            <w:proofErr w:type="spellStart"/>
            <w:r w:rsidRPr="00765A7A">
              <w:rPr>
                <w:rFonts w:ascii="Times New Roman" w:eastAsia="Times New Roman" w:hAnsi="Times New Roman" w:cs="Times New Roman"/>
                <w:kern w:val="0"/>
                <w14:ligatures w14:val="none"/>
              </w:rPr>
              <w:lastRenderedPageBreak/>
              <w:t>Projektligji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synon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adresimin</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situatës</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krijuar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nga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vijimi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proceseve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likuidimit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shoqërive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tregtare</w:t>
            </w:r>
            <w:proofErr w:type="spellEnd"/>
            <w:r w:rsidRPr="00765A7A">
              <w:rPr>
                <w:rFonts w:ascii="Times New Roman" w:eastAsia="Times New Roman" w:hAnsi="Times New Roman" w:cs="Times New Roman"/>
                <w:kern w:val="0"/>
                <w14:ligatures w14:val="none"/>
              </w:rPr>
              <w:t xml:space="preserve"> me </w:t>
            </w:r>
            <w:proofErr w:type="spellStart"/>
            <w:r w:rsidRPr="00765A7A">
              <w:rPr>
                <w:rFonts w:ascii="Times New Roman" w:eastAsia="Times New Roman" w:hAnsi="Times New Roman" w:cs="Times New Roman"/>
                <w:kern w:val="0"/>
                <w14:ligatures w14:val="none"/>
              </w:rPr>
              <w:t>kapital</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shtetëror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për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periudha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gjata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kohore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cilat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kanë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gjeneruar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kosto</w:t>
            </w:r>
            <w:proofErr w:type="spellEnd"/>
            <w:r w:rsidRPr="00765A7A">
              <w:rPr>
                <w:rFonts w:ascii="Times New Roman" w:eastAsia="Times New Roman" w:hAnsi="Times New Roman" w:cs="Times New Roman"/>
                <w:kern w:val="0"/>
                <w14:ligatures w14:val="none"/>
              </w:rPr>
              <w:t xml:space="preserve"> administrative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vazhdueshme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ekspozim</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ndaj</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risqeve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fiskale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dhe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kufizime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administrimin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dhe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përdorimin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efektiv</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aseteve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shtetërore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Kjo</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nismë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ligjore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zbatohet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vetëm</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për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shoqëritë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tregtare</w:t>
            </w:r>
            <w:proofErr w:type="spellEnd"/>
            <w:r w:rsidRPr="00765A7A">
              <w:rPr>
                <w:rFonts w:ascii="Times New Roman" w:eastAsia="Times New Roman" w:hAnsi="Times New Roman" w:cs="Times New Roman"/>
                <w:kern w:val="0"/>
                <w14:ligatures w14:val="none"/>
              </w:rPr>
              <w:t xml:space="preserve"> me </w:t>
            </w:r>
            <w:proofErr w:type="spellStart"/>
            <w:r w:rsidRPr="00765A7A">
              <w:rPr>
                <w:rFonts w:ascii="Times New Roman" w:eastAsia="Times New Roman" w:hAnsi="Times New Roman" w:cs="Times New Roman"/>
                <w:kern w:val="0"/>
                <w14:ligatures w14:val="none"/>
              </w:rPr>
              <w:t>kapital</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shtetëror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që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ndodhen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proces</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likuidimi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momentin</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hyrjes</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fuqi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ligjit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dhe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nuk</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shtrihet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mbi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shoqëritë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që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mund</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kalojnë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likuidim</w:t>
            </w:r>
            <w:proofErr w:type="spellEnd"/>
            <w:r w:rsidRPr="00765A7A">
              <w:rPr>
                <w:rFonts w:ascii="Times New Roman" w:eastAsia="Times New Roman" w:hAnsi="Times New Roman" w:cs="Times New Roman"/>
                <w:kern w:val="0"/>
                <w14:ligatures w14:val="none"/>
              </w:rPr>
              <w:t xml:space="preserve"> pas </w:t>
            </w:r>
            <w:proofErr w:type="spellStart"/>
            <w:r w:rsidRPr="00765A7A">
              <w:rPr>
                <w:rFonts w:ascii="Times New Roman" w:eastAsia="Times New Roman" w:hAnsi="Times New Roman" w:cs="Times New Roman"/>
                <w:kern w:val="0"/>
                <w14:ligatures w14:val="none"/>
              </w:rPr>
              <w:t>hyrjes</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tij</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fuqi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për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cilat</w:t>
            </w:r>
            <w:proofErr w:type="spellEnd"/>
            <w:r w:rsidRPr="00765A7A">
              <w:rPr>
                <w:rFonts w:ascii="Times New Roman" w:eastAsia="Times New Roman" w:hAnsi="Times New Roman" w:cs="Times New Roman"/>
                <w:kern w:val="0"/>
                <w14:ligatures w14:val="none"/>
              </w:rPr>
              <w:t xml:space="preserve"> do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vijojë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zbatohet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kuadri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përgjithshëm</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ligjor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fuqi</w:t>
            </w:r>
            <w:proofErr w:type="spellEnd"/>
            <w:r w:rsidRPr="00765A7A">
              <w:rPr>
                <w:rFonts w:ascii="Times New Roman" w:eastAsia="Times New Roman" w:hAnsi="Times New Roman" w:cs="Times New Roman"/>
                <w:kern w:val="0"/>
                <w14:ligatures w14:val="none"/>
              </w:rPr>
              <w:t>.</w:t>
            </w:r>
          </w:p>
          <w:p w14:paraId="387A7981" w14:textId="62C2B2CE" w:rsidR="006F7B1F" w:rsidRPr="007A1FB0" w:rsidRDefault="006F7B1F" w:rsidP="00AA57B4">
            <w:pPr>
              <w:numPr>
                <w:ilvl w:val="0"/>
                <w:numId w:val="7"/>
              </w:numPr>
              <w:spacing w:after="0" w:line="276" w:lineRule="auto"/>
              <w:jc w:val="both"/>
              <w:rPr>
                <w:rFonts w:ascii="Times New Roman" w:eastAsia="Times New Roman" w:hAnsi="Times New Roman" w:cs="Times New Roman"/>
                <w:kern w:val="0"/>
                <w:lang w:val="sq-AL"/>
                <w14:ligatures w14:val="none"/>
              </w:rPr>
            </w:pPr>
            <w:r w:rsidRPr="007A1FB0">
              <w:rPr>
                <w:rFonts w:ascii="Times New Roman" w:eastAsia="Times New Roman" w:hAnsi="Times New Roman" w:cs="Times New Roman"/>
                <w:kern w:val="0"/>
                <w:lang w:val="sq-AL"/>
                <w14:ligatures w14:val="none"/>
              </w:rPr>
              <w:t>Edhe pse ligji nr. 9901, datë 14.4.2008 “Për tregtarët dhe shoqëritë tregtare” parashikon rregullat e përgjithshme për procedurën e likuidimit, në praktikë procesi realizohet përmes emërimit të një likuidatori nga organi kompetent i shoqërisë (Asambleja e Përgjithshme, ose në rastin e shoqërive me kapital shtetëror, ministri që ushtron të drejtat e pronarit). Likuidatori është përgjegjës për administrimin e procesit të likuidimit, për inventarizimin e aseteve dhe detyrimeve, trajtimin e pretendimeve të kreditorëve dhe realizimin e shitjes së pasurive për shlyerjen e detyrimeve. Megjithatë, në praktikë këto procese janë zgjatur për shumë vite (në një pjesë të rasteve mbi 15–20 vjet), duke mos arritur përfundimin e procedurave dhe çregjistrimin e shoqërive në Qendrën Kombëtare të Biznesit.</w:t>
            </w:r>
          </w:p>
          <w:p w14:paraId="750BB0FE" w14:textId="09FAD63B" w:rsidR="00765A7A" w:rsidRDefault="00765A7A" w:rsidP="00AA57B4">
            <w:pPr>
              <w:numPr>
                <w:ilvl w:val="0"/>
                <w:numId w:val="7"/>
              </w:numPr>
              <w:spacing w:after="0" w:line="276" w:lineRule="auto"/>
              <w:jc w:val="both"/>
              <w:rPr>
                <w:rFonts w:ascii="Times New Roman" w:eastAsia="Times New Roman" w:hAnsi="Times New Roman" w:cs="Times New Roman"/>
                <w:kern w:val="0"/>
                <w:lang w:val="de-DE"/>
                <w14:ligatures w14:val="none"/>
              </w:rPr>
            </w:pPr>
            <w:proofErr w:type="spellStart"/>
            <w:r w:rsidRPr="00765A7A">
              <w:rPr>
                <w:rFonts w:ascii="Times New Roman" w:eastAsia="Times New Roman" w:hAnsi="Times New Roman" w:cs="Times New Roman"/>
                <w:kern w:val="0"/>
                <w14:ligatures w14:val="none"/>
              </w:rPr>
              <w:t>Proceset</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likuidimit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janë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bllokuar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nga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problematika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strukturore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financiare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dhe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dokumentare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Shoqëritë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likuidim</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karakterizohen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nga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detyrime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vjetra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ku</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një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pjesë</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konsiderueshme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rezultojnë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parashkruara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ose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regjistruara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gabimisht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kontabilitet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ose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ndaj</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palëve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që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nuk</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paraqesin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më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pretendime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për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shlyerjen</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këtyre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detyrimeve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Administrimi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aseteve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paraqet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problematika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që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lidhen</w:t>
            </w:r>
            <w:proofErr w:type="spellEnd"/>
            <w:r w:rsidRPr="00765A7A">
              <w:rPr>
                <w:rFonts w:ascii="Times New Roman" w:eastAsia="Times New Roman" w:hAnsi="Times New Roman" w:cs="Times New Roman"/>
                <w:kern w:val="0"/>
                <w14:ligatures w14:val="none"/>
              </w:rPr>
              <w:t xml:space="preserve"> me </w:t>
            </w:r>
            <w:proofErr w:type="spellStart"/>
            <w:r w:rsidRPr="00765A7A">
              <w:rPr>
                <w:rFonts w:ascii="Times New Roman" w:eastAsia="Times New Roman" w:hAnsi="Times New Roman" w:cs="Times New Roman"/>
                <w:kern w:val="0"/>
                <w14:ligatures w14:val="none"/>
              </w:rPr>
              <w:t>mungesën</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regjistrimit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plotë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vlerësimin</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pamjaftueshëm</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dhe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dokumentacionin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tekniko-ligjor</w:t>
            </w:r>
            <w:proofErr w:type="spellEnd"/>
            <w:r w:rsidRPr="00765A7A">
              <w:rPr>
                <w:rFonts w:ascii="Times New Roman" w:eastAsia="Times New Roman" w:hAnsi="Times New Roman" w:cs="Times New Roman"/>
                <w:kern w:val="0"/>
                <w14:ligatures w14:val="none"/>
              </w:rPr>
              <w:t xml:space="preserve"> jo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konsoliduar</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Mosregjistrimi</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dhe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paqartësitë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pronësore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pengojnë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shitjen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dhënien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përdorim</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ose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vënien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në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funksion</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të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pasurive</w:t>
            </w:r>
            <w:proofErr w:type="spellEnd"/>
            <w:r w:rsidRPr="00765A7A">
              <w:rPr>
                <w:rFonts w:ascii="Times New Roman" w:eastAsia="Times New Roman" w:hAnsi="Times New Roman" w:cs="Times New Roman"/>
                <w:kern w:val="0"/>
                <w14:ligatures w14:val="none"/>
              </w:rPr>
              <w:t xml:space="preserve">. Si </w:t>
            </w:r>
            <w:proofErr w:type="spellStart"/>
            <w:r w:rsidRPr="00765A7A">
              <w:rPr>
                <w:rFonts w:ascii="Times New Roman" w:eastAsia="Times New Roman" w:hAnsi="Times New Roman" w:cs="Times New Roman"/>
                <w:kern w:val="0"/>
                <w14:ligatures w14:val="none"/>
              </w:rPr>
              <w:t>rrjedhojë</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bllokohet</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edhe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shlyerja</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detyrimeve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reale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dhe</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mbyllja</w:t>
            </w:r>
            <w:proofErr w:type="spellEnd"/>
            <w:r w:rsidRPr="00765A7A">
              <w:rPr>
                <w:rFonts w:ascii="Times New Roman" w:eastAsia="Times New Roman" w:hAnsi="Times New Roman" w:cs="Times New Roman"/>
                <w:kern w:val="0"/>
                <w14:ligatures w14:val="none"/>
              </w:rPr>
              <w:t xml:space="preserve"> </w:t>
            </w:r>
            <w:proofErr w:type="spellStart"/>
            <w:r w:rsidRPr="00765A7A">
              <w:rPr>
                <w:rFonts w:ascii="Times New Roman" w:eastAsia="Times New Roman" w:hAnsi="Times New Roman" w:cs="Times New Roman"/>
                <w:kern w:val="0"/>
                <w14:ligatures w14:val="none"/>
              </w:rPr>
              <w:t>përfundimtare</w:t>
            </w:r>
            <w:proofErr w:type="spellEnd"/>
            <w:r w:rsidRPr="00765A7A">
              <w:rPr>
                <w:rFonts w:ascii="Times New Roman" w:eastAsia="Times New Roman" w:hAnsi="Times New Roman" w:cs="Times New Roman"/>
                <w:kern w:val="0"/>
                <w14:ligatures w14:val="none"/>
              </w:rPr>
              <w:t xml:space="preserve"> e </w:t>
            </w:r>
            <w:proofErr w:type="spellStart"/>
            <w:r w:rsidRPr="00765A7A">
              <w:rPr>
                <w:rFonts w:ascii="Times New Roman" w:eastAsia="Times New Roman" w:hAnsi="Times New Roman" w:cs="Times New Roman"/>
                <w:kern w:val="0"/>
                <w14:ligatures w14:val="none"/>
              </w:rPr>
              <w:t>shoqërive</w:t>
            </w:r>
            <w:proofErr w:type="spellEnd"/>
            <w:r w:rsidRPr="00765A7A">
              <w:rPr>
                <w:rFonts w:ascii="Times New Roman" w:eastAsia="Times New Roman" w:hAnsi="Times New Roman" w:cs="Times New Roman"/>
                <w:kern w:val="0"/>
                <w14:ligatures w14:val="none"/>
              </w:rPr>
              <w:t>.</w:t>
            </w:r>
          </w:p>
          <w:p w14:paraId="3ED6EE7C" w14:textId="77777777" w:rsidR="00042649" w:rsidRPr="007A1FB0" w:rsidRDefault="00042649" w:rsidP="00042649">
            <w:pPr>
              <w:spacing w:after="0" w:line="276" w:lineRule="auto"/>
              <w:ind w:left="720"/>
              <w:jc w:val="both"/>
              <w:rPr>
                <w:rFonts w:ascii="Times New Roman" w:eastAsia="Times New Roman" w:hAnsi="Times New Roman" w:cs="Times New Roman"/>
                <w:kern w:val="0"/>
                <w:lang w:val="de-DE"/>
                <w14:ligatures w14:val="none"/>
              </w:rPr>
            </w:pPr>
          </w:p>
          <w:p w14:paraId="690D5F1D" w14:textId="77777777" w:rsidR="00BE1DBF" w:rsidRPr="007A1FB0" w:rsidRDefault="0064555C" w:rsidP="00BE1DBF">
            <w:pPr>
              <w:spacing w:after="0" w:line="276" w:lineRule="auto"/>
              <w:jc w:val="both"/>
              <w:rPr>
                <w:rFonts w:ascii="Times New Roman" w:eastAsia="Times New Roman" w:hAnsi="Times New Roman" w:cs="Times New Roman"/>
                <w:b/>
                <w:bCs/>
                <w:kern w:val="0"/>
                <w:lang w:val="de-DE"/>
                <w14:ligatures w14:val="none"/>
              </w:rPr>
            </w:pPr>
            <w:r w:rsidRPr="007A1FB0">
              <w:rPr>
                <w:rFonts w:ascii="Times New Roman" w:eastAsia="Times New Roman" w:hAnsi="Times New Roman" w:cs="Times New Roman"/>
                <w:b/>
                <w:bCs/>
                <w:kern w:val="0"/>
                <w:lang w:val="de-DE"/>
                <w14:ligatures w14:val="none"/>
              </w:rPr>
              <w:t>Grupet që preken nga këto problematika janë:</w:t>
            </w:r>
          </w:p>
          <w:p w14:paraId="306B30F6" w14:textId="1B420C62" w:rsidR="00042649" w:rsidRPr="00EB0924" w:rsidRDefault="0064555C" w:rsidP="00042649">
            <w:pPr>
              <w:spacing w:after="0" w:line="276" w:lineRule="auto"/>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br/>
            </w:r>
            <w:r w:rsidRPr="00EB0924">
              <w:rPr>
                <w:rFonts w:ascii="Times New Roman" w:eastAsia="Times New Roman" w:hAnsi="Times New Roman" w:cs="Times New Roman"/>
                <w:kern w:val="0"/>
                <w:lang w:val="de-DE"/>
                <w14:ligatures w14:val="none"/>
              </w:rPr>
              <w:t>• Sh</w:t>
            </w:r>
            <w:r w:rsidR="00042649" w:rsidRPr="00EB0924">
              <w:rPr>
                <w:rFonts w:ascii="Times New Roman" w:eastAsia="Times New Roman" w:hAnsi="Times New Roman" w:cs="Times New Roman"/>
                <w:kern w:val="0"/>
                <w:lang w:val="de-DE"/>
                <w14:ligatures w14:val="none"/>
              </w:rPr>
              <w:t>oqëritë tregtare shtetërore në likuidim;</w:t>
            </w:r>
          </w:p>
          <w:p w14:paraId="21A2CD98" w14:textId="4FF2CB39" w:rsidR="00BE1DBF" w:rsidRPr="00EB0924" w:rsidRDefault="0064555C" w:rsidP="00042649">
            <w:pPr>
              <w:spacing w:after="0" w:line="276" w:lineRule="auto"/>
              <w:rPr>
                <w:rFonts w:ascii="Times New Roman" w:eastAsia="Times New Roman" w:hAnsi="Times New Roman" w:cs="Times New Roman"/>
                <w:kern w:val="0"/>
                <w:lang w:val="de-DE"/>
                <w14:ligatures w14:val="none"/>
              </w:rPr>
            </w:pPr>
            <w:r w:rsidRPr="00EB0924">
              <w:rPr>
                <w:rFonts w:ascii="Times New Roman" w:eastAsia="Times New Roman" w:hAnsi="Times New Roman" w:cs="Times New Roman"/>
                <w:kern w:val="0"/>
                <w:lang w:val="de-DE"/>
                <w14:ligatures w14:val="none"/>
              </w:rPr>
              <w:t>• Kreditorët dhe palët e treta (përfshirë punonjës, ish-punonjës, furnitorë dhe subjekte me vendime gjyqësore);</w:t>
            </w:r>
          </w:p>
          <w:p w14:paraId="1475836A" w14:textId="09FD1066" w:rsidR="0064555C" w:rsidRPr="00EB0924" w:rsidRDefault="00BE1DBF" w:rsidP="00BE1DBF">
            <w:pPr>
              <w:spacing w:after="0" w:line="276" w:lineRule="auto"/>
              <w:jc w:val="both"/>
              <w:rPr>
                <w:rFonts w:ascii="Times New Roman" w:eastAsia="Times New Roman" w:hAnsi="Times New Roman" w:cs="Times New Roman"/>
                <w:kern w:val="0"/>
                <w:lang w:val="de-DE"/>
                <w14:ligatures w14:val="none"/>
              </w:rPr>
            </w:pPr>
            <w:r w:rsidRPr="00EB0924">
              <w:rPr>
                <w:rFonts w:ascii="Times New Roman" w:eastAsia="Times New Roman" w:hAnsi="Times New Roman" w:cs="Times New Roman"/>
                <w:kern w:val="0"/>
                <w:lang w:val="de-DE"/>
                <w14:ligatures w14:val="none"/>
              </w:rPr>
              <w:t>•</w:t>
            </w:r>
            <w:r w:rsidR="0064555C" w:rsidRPr="00EB0924">
              <w:rPr>
                <w:rFonts w:ascii="Times New Roman" w:eastAsia="Times New Roman" w:hAnsi="Times New Roman" w:cs="Times New Roman"/>
                <w:kern w:val="0"/>
                <w:lang w:val="de-DE"/>
                <w14:ligatures w14:val="none"/>
              </w:rPr>
              <w:t>Sistemi i financave publike (për shkak të riskut fiskal dhe barrës administrative);</w:t>
            </w:r>
            <w:r w:rsidR="0064555C" w:rsidRPr="00EB0924">
              <w:rPr>
                <w:rFonts w:ascii="Times New Roman" w:eastAsia="Times New Roman" w:hAnsi="Times New Roman" w:cs="Times New Roman"/>
                <w:kern w:val="0"/>
                <w:lang w:val="de-DE"/>
                <w14:ligatures w14:val="none"/>
              </w:rPr>
              <w:br/>
              <w:t>• QKB/ASHK dhe institucione të tjera të përfshira në regjistrim, administrim dhe ekzekutim procedurash.</w:t>
            </w:r>
          </w:p>
          <w:p w14:paraId="6B404526" w14:textId="77777777" w:rsidR="00C26093" w:rsidRPr="00EB0924" w:rsidRDefault="00C26093" w:rsidP="00BE1DBF">
            <w:pPr>
              <w:spacing w:after="0" w:line="276" w:lineRule="auto"/>
              <w:jc w:val="both"/>
              <w:rPr>
                <w:rFonts w:ascii="Times New Roman" w:eastAsia="Times New Roman" w:hAnsi="Times New Roman" w:cs="Times New Roman"/>
                <w:kern w:val="0"/>
                <w:lang w:val="de-DE"/>
                <w14:ligatures w14:val="none"/>
              </w:rPr>
            </w:pPr>
          </w:p>
          <w:p w14:paraId="7B3F409D" w14:textId="77777777" w:rsidR="0064555C" w:rsidRPr="00EB0924" w:rsidRDefault="0064555C" w:rsidP="0064555C">
            <w:pPr>
              <w:spacing w:after="0" w:line="276" w:lineRule="auto"/>
              <w:rPr>
                <w:rFonts w:ascii="Times New Roman" w:eastAsia="Times New Roman" w:hAnsi="Times New Roman" w:cs="Times New Roman"/>
                <w:kern w:val="0"/>
                <w:lang w:val="de-DE"/>
                <w14:ligatures w14:val="none"/>
              </w:rPr>
            </w:pPr>
            <w:r w:rsidRPr="00EB0924">
              <w:rPr>
                <w:rFonts w:ascii="Times New Roman" w:eastAsia="Times New Roman" w:hAnsi="Times New Roman" w:cs="Times New Roman"/>
                <w:kern w:val="0"/>
                <w:lang w:val="de-DE"/>
                <w14:ligatures w14:val="none"/>
              </w:rPr>
              <w:t>Nisur nga sa më sipër, qeveria planifikon të ndërhyjë në këtë fushë për disa arsye kryesore:</w:t>
            </w:r>
          </w:p>
          <w:p w14:paraId="449EAF56" w14:textId="7ED126D2" w:rsidR="0064555C" w:rsidRPr="00EB0924" w:rsidRDefault="0064555C" w:rsidP="00AA57B4">
            <w:pPr>
              <w:numPr>
                <w:ilvl w:val="0"/>
                <w:numId w:val="8"/>
              </w:numPr>
              <w:spacing w:after="0" w:line="276" w:lineRule="auto"/>
              <w:jc w:val="both"/>
              <w:rPr>
                <w:rFonts w:ascii="Times New Roman" w:eastAsia="Times New Roman" w:hAnsi="Times New Roman" w:cs="Times New Roman"/>
                <w:kern w:val="0"/>
                <w:lang w:val="de-DE"/>
                <w14:ligatures w14:val="none"/>
              </w:rPr>
            </w:pPr>
            <w:r w:rsidRPr="00EB0924">
              <w:rPr>
                <w:rFonts w:ascii="Times New Roman" w:eastAsia="Times New Roman" w:hAnsi="Times New Roman" w:cs="Times New Roman"/>
                <w:b/>
                <w:bCs/>
                <w:kern w:val="0"/>
                <w:lang w:val="de-DE"/>
                <w14:ligatures w14:val="none"/>
              </w:rPr>
              <w:t>Reduktimi i riskut fiskal dhe racionalizimi i portofolit të ndërmarrjeve shtetërore:</w:t>
            </w:r>
            <w:r w:rsidRPr="00EB0924">
              <w:rPr>
                <w:rFonts w:ascii="Times New Roman" w:eastAsia="Times New Roman" w:hAnsi="Times New Roman" w:cs="Times New Roman"/>
                <w:kern w:val="0"/>
                <w:lang w:val="de-DE"/>
                <w14:ligatures w14:val="none"/>
              </w:rPr>
              <w:t xml:space="preserve"> </w:t>
            </w:r>
            <w:r w:rsidR="00042649" w:rsidRPr="00EB0924">
              <w:rPr>
                <w:rFonts w:ascii="Times New Roman" w:eastAsia="Times New Roman" w:hAnsi="Times New Roman" w:cs="Times New Roman"/>
                <w:kern w:val="0"/>
                <w:lang w:val="de-DE"/>
                <w14:ligatures w14:val="none"/>
              </w:rPr>
              <w:t>Cregjistrimi i</w:t>
            </w:r>
            <w:r w:rsidRPr="00EB0924">
              <w:rPr>
                <w:rFonts w:ascii="Times New Roman" w:eastAsia="Times New Roman" w:hAnsi="Times New Roman" w:cs="Times New Roman"/>
                <w:kern w:val="0"/>
                <w:lang w:val="de-DE"/>
                <w14:ligatures w14:val="none"/>
              </w:rPr>
              <w:t xml:space="preserve"> shoqërive jofunksionale ul barrën administrative, rrit transparencën dhe kontribuon në menaxhimin e qëndrueshëm të detyrimeve</w:t>
            </w:r>
            <w:r w:rsidR="00042649" w:rsidRPr="00EB0924">
              <w:rPr>
                <w:rFonts w:ascii="Times New Roman" w:eastAsia="Times New Roman" w:hAnsi="Times New Roman" w:cs="Times New Roman"/>
                <w:kern w:val="0"/>
                <w:lang w:val="de-DE"/>
                <w14:ligatures w14:val="none"/>
              </w:rPr>
              <w:t>.</w:t>
            </w:r>
          </w:p>
          <w:p w14:paraId="16B94A17" w14:textId="616C7C01" w:rsidR="0064555C" w:rsidRPr="00EB0924" w:rsidRDefault="0064555C" w:rsidP="00AA57B4">
            <w:pPr>
              <w:numPr>
                <w:ilvl w:val="0"/>
                <w:numId w:val="8"/>
              </w:numPr>
              <w:spacing w:after="0" w:line="276" w:lineRule="auto"/>
              <w:jc w:val="both"/>
              <w:rPr>
                <w:rFonts w:ascii="Times New Roman" w:eastAsia="Times New Roman" w:hAnsi="Times New Roman" w:cs="Times New Roman"/>
                <w:kern w:val="0"/>
                <w:lang w:val="de-DE"/>
                <w14:ligatures w14:val="none"/>
              </w:rPr>
            </w:pPr>
            <w:r w:rsidRPr="00EB0924">
              <w:rPr>
                <w:rFonts w:ascii="Times New Roman" w:eastAsia="Times New Roman" w:hAnsi="Times New Roman" w:cs="Times New Roman"/>
                <w:b/>
                <w:bCs/>
                <w:kern w:val="0"/>
                <w:lang w:val="de-DE"/>
                <w14:ligatures w14:val="none"/>
              </w:rPr>
              <w:t>Administrimi më efikas i pasurive shtetërore</w:t>
            </w:r>
            <w:r w:rsidR="00042649" w:rsidRPr="00EB0924">
              <w:rPr>
                <w:rFonts w:ascii="Times New Roman" w:eastAsia="Times New Roman" w:hAnsi="Times New Roman" w:cs="Times New Roman"/>
                <w:b/>
                <w:bCs/>
                <w:kern w:val="0"/>
                <w:lang w:val="de-DE"/>
                <w14:ligatures w14:val="none"/>
              </w:rPr>
              <w:t xml:space="preserve"> të shoqërive tregtare shtetërore në likuidim</w:t>
            </w:r>
            <w:r w:rsidRPr="00EB0924">
              <w:rPr>
                <w:rFonts w:ascii="Times New Roman" w:eastAsia="Times New Roman" w:hAnsi="Times New Roman" w:cs="Times New Roman"/>
                <w:b/>
                <w:bCs/>
                <w:kern w:val="0"/>
                <w:lang w:val="de-DE"/>
                <w14:ligatures w14:val="none"/>
              </w:rPr>
              <w:t>:</w:t>
            </w:r>
            <w:r w:rsidRPr="00EB0924">
              <w:rPr>
                <w:rFonts w:ascii="Times New Roman" w:eastAsia="Times New Roman" w:hAnsi="Times New Roman" w:cs="Times New Roman"/>
                <w:kern w:val="0"/>
                <w:lang w:val="de-DE"/>
                <w14:ligatures w14:val="none"/>
              </w:rPr>
              <w:t xml:space="preserve"> Centralizimi i administrimit dhe mundësimi i disponimit të aseteve krijon premisa për aktivizim ekonomik, privatizim të rregullt ose përdorim në funksion publik, duke shmangur bllokimet shumëvjeçare.</w:t>
            </w:r>
          </w:p>
          <w:p w14:paraId="5D5C11A5" w14:textId="2DC2CB16" w:rsidR="0064555C" w:rsidRPr="00EB0924" w:rsidRDefault="00042649" w:rsidP="00AA57B4">
            <w:pPr>
              <w:numPr>
                <w:ilvl w:val="0"/>
                <w:numId w:val="8"/>
              </w:numPr>
              <w:spacing w:after="0" w:line="276" w:lineRule="auto"/>
              <w:jc w:val="both"/>
              <w:rPr>
                <w:rFonts w:ascii="Times New Roman" w:eastAsia="Times New Roman" w:hAnsi="Times New Roman" w:cs="Times New Roman"/>
                <w:kern w:val="0"/>
                <w:lang w:val="de-DE"/>
                <w14:ligatures w14:val="none"/>
              </w:rPr>
            </w:pPr>
            <w:r w:rsidRPr="00EB0924">
              <w:rPr>
                <w:rFonts w:ascii="Times New Roman" w:eastAsia="Times New Roman" w:hAnsi="Times New Roman" w:cs="Times New Roman"/>
                <w:b/>
                <w:bCs/>
                <w:kern w:val="0"/>
                <w:lang w:val="de-DE"/>
                <w14:ligatures w14:val="none"/>
              </w:rPr>
              <w:lastRenderedPageBreak/>
              <w:t>T</w:t>
            </w:r>
            <w:r w:rsidR="0064555C" w:rsidRPr="00EB0924">
              <w:rPr>
                <w:rFonts w:ascii="Times New Roman" w:eastAsia="Times New Roman" w:hAnsi="Times New Roman" w:cs="Times New Roman"/>
                <w:b/>
                <w:bCs/>
                <w:kern w:val="0"/>
                <w:lang w:val="de-DE"/>
                <w14:ligatures w14:val="none"/>
              </w:rPr>
              <w:t>rajtim i rregullt i detyrimeve reale:</w:t>
            </w:r>
            <w:r w:rsidR="0064555C" w:rsidRPr="00EB0924">
              <w:rPr>
                <w:rFonts w:ascii="Times New Roman" w:eastAsia="Times New Roman" w:hAnsi="Times New Roman" w:cs="Times New Roman"/>
                <w:kern w:val="0"/>
                <w:lang w:val="de-DE"/>
                <w14:ligatures w14:val="none"/>
              </w:rPr>
              <w:t xml:space="preserve"> Ndërhyrja ligjore krijon bazë të qartë për inventarizim, klasifikim dhe shlyerje të detyrimeve reale sipas rendit ligjor, si dhe për fshirjen e borxheve të parashkruara, duke mundësuar çregjistrimin përfundimtar në QKB.</w:t>
            </w:r>
          </w:p>
          <w:p w14:paraId="63F6404C" w14:textId="0CFAA6FB" w:rsidR="005733E1" w:rsidRPr="00C61178" w:rsidRDefault="005733E1" w:rsidP="0064555C">
            <w:pPr>
              <w:spacing w:after="0" w:line="276" w:lineRule="auto"/>
              <w:rPr>
                <w:rFonts w:ascii="Times New Roman" w:eastAsia="Times New Roman" w:hAnsi="Times New Roman" w:cs="Times New Roman"/>
                <w:kern w:val="0"/>
                <w:lang w:val="sq-AL"/>
                <w14:ligatures w14:val="none"/>
              </w:rPr>
            </w:pPr>
          </w:p>
        </w:tc>
      </w:tr>
      <w:tr w:rsidR="00057523" w:rsidRPr="00C61178" w14:paraId="2FFE0F30" w14:textId="77777777" w:rsidTr="138C26A7">
        <w:trPr>
          <w:trHeight w:val="543"/>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0583" w14:textId="5DE713CE" w:rsidR="00A623B1" w:rsidRPr="00C61178" w:rsidRDefault="00A623B1" w:rsidP="00976506">
            <w:pPr>
              <w:spacing w:after="0" w:line="276" w:lineRule="auto"/>
              <w:jc w:val="both"/>
              <w:rPr>
                <w:rFonts w:ascii="Times New Roman" w:eastAsia="Times New Roman" w:hAnsi="Times New Roman" w:cs="Times New Roman"/>
                <w:bCs/>
                <w:kern w:val="0"/>
                <w:lang w:val="sq-AL"/>
                <w14:ligatures w14:val="none"/>
              </w:rPr>
            </w:pPr>
            <w:r w:rsidRPr="00C61178">
              <w:rPr>
                <w:rFonts w:ascii="Times New Roman" w:eastAsia="Times New Roman" w:hAnsi="Times New Roman" w:cs="Times New Roman"/>
                <w:bCs/>
                <w:kern w:val="0"/>
                <w:lang w:val="sq-AL"/>
                <w14:ligatures w14:val="none"/>
              </w:rPr>
              <w:lastRenderedPageBreak/>
              <w:t>OBJEKTIVAT</w:t>
            </w:r>
          </w:p>
          <w:p w14:paraId="5754E23D" w14:textId="3BCBC6B9" w:rsidR="002661EE" w:rsidRPr="00C61178" w:rsidRDefault="00A623B1" w:rsidP="00976506">
            <w:pPr>
              <w:spacing w:after="0" w:line="276" w:lineRule="auto"/>
              <w:jc w:val="both"/>
              <w:rPr>
                <w:rFonts w:ascii="Times New Roman" w:eastAsia="Times New Roman" w:hAnsi="Times New Roman" w:cs="Times New Roman"/>
                <w:bCs/>
                <w:i/>
                <w:kern w:val="0"/>
                <w:lang w:val="sq-AL"/>
                <w14:ligatures w14:val="none"/>
              </w:rPr>
            </w:pPr>
            <w:r w:rsidRPr="00C61178">
              <w:rPr>
                <w:rFonts w:ascii="Times New Roman" w:eastAsia="Times New Roman" w:hAnsi="Times New Roman" w:cs="Times New Roman"/>
                <w:bCs/>
                <w:i/>
                <w:kern w:val="0"/>
                <w:lang w:val="sq-AL"/>
                <w14:ligatures w14:val="none"/>
              </w:rPr>
              <w:t>Cilat janë objektivat dhe efektet e synuara të propozimit?</w:t>
            </w:r>
          </w:p>
          <w:p w14:paraId="1D5C0DCC" w14:textId="77777777" w:rsidR="002661EE" w:rsidRDefault="002661EE" w:rsidP="00BA0445">
            <w:pPr>
              <w:spacing w:after="0" w:line="276" w:lineRule="auto"/>
              <w:jc w:val="both"/>
              <w:rPr>
                <w:rFonts w:ascii="Times New Roman" w:hAnsi="Times New Roman" w:cs="Times New Roman"/>
                <w:b/>
                <w:u w:val="single"/>
              </w:rPr>
            </w:pPr>
          </w:p>
          <w:p w14:paraId="5C26090F" w14:textId="77777777" w:rsidR="00237F48" w:rsidRPr="007A1FB0" w:rsidRDefault="00237F48" w:rsidP="00237F48">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Objektivat e politikës janë formuluar në mënyrë specifike, të matshme, të arritshme dhe të lidhura me kohën, si më poshtë:</w:t>
            </w:r>
          </w:p>
          <w:p w14:paraId="3A365C1B" w14:textId="77777777" w:rsidR="00237F48" w:rsidRPr="007A1FB0" w:rsidRDefault="00237F48" w:rsidP="00237F48">
            <w:pPr>
              <w:numPr>
                <w:ilvl w:val="0"/>
                <w:numId w:val="10"/>
              </w:numPr>
              <w:tabs>
                <w:tab w:val="num" w:pos="720"/>
              </w:tabs>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
                <w:bCs/>
                <w:kern w:val="0"/>
                <w:lang w:val="sq-AL"/>
                <w14:ligatures w14:val="none"/>
              </w:rPr>
              <w:t>Krijimi i një kuadri të posaçëm ligjor</w:t>
            </w:r>
            <w:r w:rsidRPr="007A1FB0">
              <w:rPr>
                <w:rFonts w:ascii="Times New Roman" w:eastAsia="Times New Roman" w:hAnsi="Times New Roman" w:cs="Times New Roman"/>
                <w:bCs/>
                <w:kern w:val="0"/>
                <w:lang w:val="sq-AL"/>
                <w14:ligatures w14:val="none"/>
              </w:rPr>
              <w:t xml:space="preserve"> për përfundimin e proceseve të likuidimit të shoqërive tregtare me kapital shtetëror, duke unifikuar procedurat për inventarizimin e aseteve, trajtimin e detyrimeve dhe mbylljen përfundimtare të shoqërive, brenda vitit 2026.</w:t>
            </w:r>
          </w:p>
          <w:p w14:paraId="5278564B" w14:textId="77777777" w:rsidR="00237F48" w:rsidRDefault="00237F48" w:rsidP="00237F48">
            <w:pPr>
              <w:numPr>
                <w:ilvl w:val="0"/>
                <w:numId w:val="10"/>
              </w:numPr>
              <w:spacing w:before="120" w:after="120" w:line="276" w:lineRule="auto"/>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
                <w:bCs/>
                <w:kern w:val="0"/>
                <w:lang w:val="sq-AL"/>
                <w14:ligatures w14:val="none"/>
              </w:rPr>
              <w:t>Reduktimi i kohëzgjatjes së proceseve të likuidimit</w:t>
            </w:r>
            <w:r w:rsidRPr="00EB0924">
              <w:rPr>
                <w:rFonts w:ascii="Times New Roman" w:eastAsia="Times New Roman" w:hAnsi="Times New Roman" w:cs="Times New Roman"/>
                <w:bCs/>
                <w:kern w:val="0"/>
                <w:lang w:val="sq-AL"/>
                <w14:ligatures w14:val="none"/>
              </w:rPr>
              <w:t xml:space="preserve">, përmes vendosjes së afateve procedurale të qarta dhe mekanizmave të monitorimit dhe kontrollit institucional. Në veçanti, </w:t>
            </w:r>
            <w:r>
              <w:rPr>
                <w:rFonts w:ascii="Times New Roman" w:eastAsia="Times New Roman" w:hAnsi="Times New Roman" w:cs="Times New Roman"/>
                <w:bCs/>
                <w:kern w:val="0"/>
                <w:lang w:val="sq-AL"/>
                <w14:ligatures w14:val="none"/>
              </w:rPr>
              <w:t xml:space="preserve">nisma </w:t>
            </w:r>
            <w:r w:rsidRPr="00EB0924">
              <w:rPr>
                <w:rFonts w:ascii="Times New Roman" w:eastAsia="Times New Roman" w:hAnsi="Times New Roman" w:cs="Times New Roman"/>
                <w:bCs/>
                <w:kern w:val="0"/>
                <w:lang w:val="sq-AL"/>
                <w14:ligatures w14:val="none"/>
              </w:rPr>
              <w:t>synon përfundimin e procedurave të mbylljes dhe çregjistrimit të shoqërive ekzistuese në likuidim brenda një afati prej 6 muajsh nga</w:t>
            </w:r>
            <w:r>
              <w:rPr>
                <w:rFonts w:ascii="Times New Roman" w:eastAsia="Times New Roman" w:hAnsi="Times New Roman" w:cs="Times New Roman"/>
                <w:bCs/>
                <w:kern w:val="0"/>
                <w:lang w:val="sq-AL"/>
                <w14:ligatures w14:val="none"/>
              </w:rPr>
              <w:t xml:space="preserve"> </w:t>
            </w:r>
            <w:proofErr w:type="spellStart"/>
            <w:r w:rsidRPr="00090F47">
              <w:rPr>
                <w:rFonts w:ascii="Times New Roman" w:eastAsia="Times New Roman" w:hAnsi="Times New Roman" w:cs="Times New Roman"/>
                <w:bCs/>
                <w:kern w:val="0"/>
                <w14:ligatures w14:val="none"/>
              </w:rPr>
              <w:t>miratimi</w:t>
            </w:r>
            <w:proofErr w:type="spellEnd"/>
            <w:r w:rsidRPr="00090F47">
              <w:rPr>
                <w:rFonts w:ascii="Times New Roman" w:eastAsia="Times New Roman" w:hAnsi="Times New Roman" w:cs="Times New Roman"/>
                <w:bCs/>
                <w:kern w:val="0"/>
                <w14:ligatures w14:val="none"/>
              </w:rPr>
              <w:t xml:space="preserve"> </w:t>
            </w:r>
            <w:proofErr w:type="spellStart"/>
            <w:r>
              <w:rPr>
                <w:rFonts w:ascii="Times New Roman" w:eastAsia="Times New Roman" w:hAnsi="Times New Roman" w:cs="Times New Roman"/>
                <w:bCs/>
                <w:kern w:val="0"/>
                <w14:ligatures w14:val="none"/>
              </w:rPr>
              <w:t>i</w:t>
            </w:r>
            <w:proofErr w:type="spellEnd"/>
            <w:r>
              <w:rPr>
                <w:rFonts w:ascii="Times New Roman" w:eastAsia="Times New Roman" w:hAnsi="Times New Roman" w:cs="Times New Roman"/>
                <w:bCs/>
                <w:kern w:val="0"/>
                <w:lang w:val="sq-AL"/>
                <w14:ligatures w14:val="none"/>
              </w:rPr>
              <w:t xml:space="preserve"> akteve nënligjore</w:t>
            </w:r>
            <w:r w:rsidRPr="00EB0924">
              <w:rPr>
                <w:rFonts w:ascii="Times New Roman" w:eastAsia="Times New Roman" w:hAnsi="Times New Roman" w:cs="Times New Roman"/>
                <w:bCs/>
                <w:kern w:val="0"/>
                <w:lang w:val="sq-AL"/>
                <w14:ligatures w14:val="none"/>
              </w:rPr>
              <w:t>, duke shmangur zvarritjen shumëvjeçare të proceseve të likuidimit.</w:t>
            </w:r>
            <w:r>
              <w:rPr>
                <w:rFonts w:ascii="Times New Roman" w:eastAsia="Times New Roman" w:hAnsi="Times New Roman" w:cs="Times New Roman"/>
                <w:bCs/>
                <w:kern w:val="0"/>
                <w:lang w:val="sq-AL"/>
                <w14:ligatures w14:val="none"/>
              </w:rPr>
              <w:t xml:space="preserve"> </w:t>
            </w:r>
          </w:p>
          <w:p w14:paraId="6D9356F5" w14:textId="77777777" w:rsidR="00237F48" w:rsidRPr="002D100B" w:rsidRDefault="00237F48" w:rsidP="00237F48">
            <w:pPr>
              <w:spacing w:before="120" w:after="120" w:line="276" w:lineRule="auto"/>
              <w:ind w:left="540"/>
              <w:jc w:val="both"/>
              <w:rPr>
                <w:rFonts w:ascii="Times New Roman" w:eastAsia="Times New Roman" w:hAnsi="Times New Roman" w:cs="Times New Roman"/>
                <w:bCs/>
                <w:kern w:val="0"/>
                <w:lang w:val="sq-AL"/>
                <w14:ligatures w14:val="none"/>
              </w:rPr>
            </w:pPr>
            <w:r w:rsidRPr="00BC2BE7">
              <w:rPr>
                <w:rFonts w:ascii="Times New Roman" w:eastAsia="Times New Roman" w:hAnsi="Times New Roman" w:cs="Times New Roman"/>
                <w:bCs/>
                <w:kern w:val="0"/>
                <w:lang w:val="sq-AL"/>
                <w14:ligatures w14:val="none"/>
              </w:rPr>
              <w:t>Tregues:</w:t>
            </w:r>
            <w:r>
              <w:rPr>
                <w:rFonts w:ascii="Times New Roman" w:eastAsia="Times New Roman" w:hAnsi="Times New Roman" w:cs="Times New Roman"/>
                <w:bCs/>
                <w:kern w:val="0"/>
                <w:lang w:val="sq-AL"/>
                <w14:ligatures w14:val="none"/>
              </w:rPr>
              <w:t xml:space="preserve"> </w:t>
            </w:r>
            <w:r w:rsidRPr="00BC2BE7">
              <w:rPr>
                <w:rFonts w:ascii="Times New Roman" w:eastAsia="Times New Roman" w:hAnsi="Times New Roman" w:cs="Times New Roman"/>
                <w:bCs/>
                <w:kern w:val="0"/>
                <w:lang w:val="sq-AL"/>
                <w14:ligatures w14:val="none"/>
              </w:rPr>
              <w:t>≥ 100% e shoqërive të çregjistruara brenda 6 muajve.</w:t>
            </w:r>
          </w:p>
          <w:p w14:paraId="487BDB6E" w14:textId="77777777" w:rsidR="00237F48" w:rsidRDefault="00237F48" w:rsidP="00237F48">
            <w:pPr>
              <w:numPr>
                <w:ilvl w:val="0"/>
                <w:numId w:val="10"/>
              </w:numPr>
              <w:spacing w:before="120" w:after="120" w:line="276" w:lineRule="auto"/>
              <w:jc w:val="both"/>
              <w:rPr>
                <w:rFonts w:ascii="Times New Roman" w:eastAsia="Times New Roman" w:hAnsi="Times New Roman" w:cs="Times New Roman"/>
                <w:kern w:val="0"/>
                <w14:ligatures w14:val="none"/>
              </w:rPr>
            </w:pPr>
            <w:r w:rsidRPr="00EB0924">
              <w:rPr>
                <w:rFonts w:ascii="Times New Roman" w:eastAsia="Times New Roman" w:hAnsi="Times New Roman" w:cs="Times New Roman"/>
                <w:b/>
                <w:bCs/>
                <w:kern w:val="0"/>
                <w:lang w:val="sq-AL"/>
                <w14:ligatures w14:val="none"/>
              </w:rPr>
              <w:t>Reduktimi i riskut fiskal për buxhetin e shtetit</w:t>
            </w:r>
            <w:r>
              <w:rPr>
                <w:rFonts w:ascii="Times New Roman" w:eastAsia="Times New Roman" w:hAnsi="Times New Roman" w:cs="Times New Roman"/>
                <w:b/>
                <w:bCs/>
                <w:kern w:val="0"/>
                <w:lang w:val="sq-AL"/>
                <w14:ligatures w14:val="none"/>
              </w:rPr>
              <w:t xml:space="preserve">. </w:t>
            </w:r>
            <w:proofErr w:type="spellStart"/>
            <w:r w:rsidRPr="002D100B">
              <w:rPr>
                <w:rFonts w:ascii="Times New Roman" w:eastAsia="Times New Roman" w:hAnsi="Times New Roman" w:cs="Times New Roman"/>
                <w:kern w:val="0"/>
                <w14:ligatures w14:val="none"/>
              </w:rPr>
              <w:t>Reduktimi</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i</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riskut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fiskal</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përmes</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identifikimit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dhe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trajtimit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detyrimeve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mbetura</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dhe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shmangies</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së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krijimit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detyrimeve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reja</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brenda</w:t>
            </w:r>
            <w:proofErr w:type="spellEnd"/>
            <w:r w:rsidRPr="002D100B">
              <w:rPr>
                <w:rFonts w:ascii="Times New Roman" w:eastAsia="Times New Roman" w:hAnsi="Times New Roman" w:cs="Times New Roman"/>
                <w:kern w:val="0"/>
                <w14:ligatures w14:val="none"/>
              </w:rPr>
              <w:t xml:space="preserve"> 6–12 </w:t>
            </w:r>
            <w:proofErr w:type="spellStart"/>
            <w:r w:rsidRPr="002D100B">
              <w:rPr>
                <w:rFonts w:ascii="Times New Roman" w:eastAsia="Times New Roman" w:hAnsi="Times New Roman" w:cs="Times New Roman"/>
                <w:kern w:val="0"/>
                <w14:ligatures w14:val="none"/>
              </w:rPr>
              <w:t>muajve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nga</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hyrja</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në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fuqi</w:t>
            </w:r>
            <w:proofErr w:type="spellEnd"/>
            <w:r w:rsidRPr="002D100B">
              <w:rPr>
                <w:rFonts w:ascii="Times New Roman" w:eastAsia="Times New Roman" w:hAnsi="Times New Roman" w:cs="Times New Roman"/>
                <w:kern w:val="0"/>
                <w14:ligatures w14:val="none"/>
              </w:rPr>
              <w:t xml:space="preserve"> e </w:t>
            </w:r>
            <w:proofErr w:type="spellStart"/>
            <w:r w:rsidRPr="002D100B">
              <w:rPr>
                <w:rFonts w:ascii="Times New Roman" w:eastAsia="Times New Roman" w:hAnsi="Times New Roman" w:cs="Times New Roman"/>
                <w:kern w:val="0"/>
                <w14:ligatures w14:val="none"/>
              </w:rPr>
              <w:t>ligjit</w:t>
            </w:r>
            <w:proofErr w:type="spellEnd"/>
            <w:r w:rsidRPr="002D100B">
              <w:rPr>
                <w:rFonts w:ascii="Times New Roman" w:eastAsia="Times New Roman" w:hAnsi="Times New Roman" w:cs="Times New Roman"/>
                <w:kern w:val="0"/>
                <w14:ligatures w14:val="none"/>
              </w:rPr>
              <w:t>.</w:t>
            </w:r>
          </w:p>
          <w:p w14:paraId="529DF07D" w14:textId="77777777" w:rsidR="00237F48" w:rsidRPr="002D100B" w:rsidRDefault="00237F48" w:rsidP="00237F48">
            <w:pPr>
              <w:spacing w:before="120" w:after="120" w:line="276" w:lineRule="auto"/>
              <w:ind w:left="540"/>
              <w:jc w:val="both"/>
              <w:rPr>
                <w:rFonts w:ascii="Times New Roman" w:eastAsia="Times New Roman" w:hAnsi="Times New Roman" w:cs="Times New Roman"/>
                <w:kern w:val="0"/>
                <w14:ligatures w14:val="none"/>
              </w:rPr>
            </w:pPr>
            <w:proofErr w:type="spellStart"/>
            <w:r w:rsidRPr="00BC2BE7">
              <w:rPr>
                <w:rFonts w:ascii="Times New Roman" w:eastAsia="Times New Roman" w:hAnsi="Times New Roman" w:cs="Times New Roman"/>
                <w:kern w:val="0"/>
                <w14:ligatures w14:val="none"/>
              </w:rPr>
              <w:t>Tregues</w:t>
            </w:r>
            <w:proofErr w:type="spellEnd"/>
            <w:r w:rsidRPr="00BC2BE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BC2BE7">
              <w:rPr>
                <w:rFonts w:ascii="Times New Roman" w:eastAsia="Times New Roman" w:hAnsi="Times New Roman" w:cs="Times New Roman"/>
                <w:kern w:val="0"/>
                <w14:ligatures w14:val="none"/>
              </w:rPr>
              <w:t xml:space="preserve">≥ 80% e </w:t>
            </w:r>
            <w:proofErr w:type="spellStart"/>
            <w:r w:rsidRPr="00BC2BE7">
              <w:rPr>
                <w:rFonts w:ascii="Times New Roman" w:eastAsia="Times New Roman" w:hAnsi="Times New Roman" w:cs="Times New Roman"/>
                <w:kern w:val="0"/>
                <w14:ligatures w14:val="none"/>
              </w:rPr>
              <w:t>detyrimeve</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të</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inventarizuara</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dhe</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të</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klasifikuara</w:t>
            </w:r>
            <w:proofErr w:type="spellEnd"/>
            <w:r w:rsidRPr="00BC2BE7">
              <w:rPr>
                <w:rFonts w:ascii="Times New Roman" w:eastAsia="Times New Roman" w:hAnsi="Times New Roman" w:cs="Times New Roman"/>
                <w:kern w:val="0"/>
                <w14:ligatures w14:val="none"/>
              </w:rPr>
              <w:t>.</w:t>
            </w:r>
          </w:p>
          <w:p w14:paraId="101FC9F9" w14:textId="77777777" w:rsidR="00237F48" w:rsidRDefault="00237F48" w:rsidP="00237F48">
            <w:pPr>
              <w:numPr>
                <w:ilvl w:val="0"/>
                <w:numId w:val="10"/>
              </w:numPr>
              <w:spacing w:before="120" w:after="120" w:line="276" w:lineRule="auto"/>
              <w:jc w:val="both"/>
              <w:rPr>
                <w:rFonts w:ascii="Times New Roman" w:eastAsia="Times New Roman" w:hAnsi="Times New Roman" w:cs="Times New Roman"/>
                <w:bCs/>
                <w:kern w:val="0"/>
                <w:lang w:val="sq-AL"/>
                <w14:ligatures w14:val="none"/>
              </w:rPr>
            </w:pPr>
            <w:proofErr w:type="spellStart"/>
            <w:r w:rsidRPr="00BC2BE7">
              <w:rPr>
                <w:rFonts w:ascii="Times New Roman" w:eastAsia="Times New Roman" w:hAnsi="Times New Roman" w:cs="Times New Roman"/>
                <w:b/>
                <w:bCs/>
                <w:kern w:val="0"/>
                <w14:ligatures w14:val="none"/>
              </w:rPr>
              <w:t>Përmirësimi</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i</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administrimit</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dhe</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përdorimit</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të</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aseteve</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shtetërore</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të</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mbetura</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nga</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shoqëritë</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në</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likuidim</w:t>
            </w:r>
            <w:proofErr w:type="spellEnd"/>
            <w:r w:rsidRPr="00BC2BE7">
              <w:rPr>
                <w:rFonts w:ascii="Times New Roman" w:eastAsia="Times New Roman" w:hAnsi="Times New Roman" w:cs="Times New Roman"/>
                <w:b/>
                <w:bCs/>
                <w:kern w:val="0"/>
                <w14:ligatures w14:val="none"/>
              </w:rPr>
              <w:t xml:space="preserve">, </w:t>
            </w:r>
            <w:proofErr w:type="spellStart"/>
            <w:r w:rsidRPr="002D100B">
              <w:rPr>
                <w:rFonts w:ascii="Times New Roman" w:eastAsia="Times New Roman" w:hAnsi="Times New Roman" w:cs="Times New Roman"/>
                <w:kern w:val="0"/>
                <w14:ligatures w14:val="none"/>
              </w:rPr>
              <w:t>si</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rezultat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i</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përfundimit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proceseve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likuidimit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dhe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transferimit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tyre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tek</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subjekti</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shtetëror</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pasues</w:t>
            </w:r>
            <w:proofErr w:type="spellEnd"/>
            <w:r w:rsidRPr="002D100B">
              <w:rPr>
                <w:rFonts w:ascii="Times New Roman" w:eastAsia="Times New Roman" w:hAnsi="Times New Roman" w:cs="Times New Roman"/>
                <w:kern w:val="0"/>
                <w14:ligatures w14:val="none"/>
              </w:rPr>
              <w:t xml:space="preserve">, me </w:t>
            </w:r>
            <w:proofErr w:type="spellStart"/>
            <w:r w:rsidRPr="002D100B">
              <w:rPr>
                <w:rFonts w:ascii="Times New Roman" w:eastAsia="Times New Roman" w:hAnsi="Times New Roman" w:cs="Times New Roman"/>
                <w:kern w:val="0"/>
                <w14:ligatures w14:val="none"/>
              </w:rPr>
              <w:t>qëllim</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shmangien</w:t>
            </w:r>
            <w:proofErr w:type="spellEnd"/>
            <w:r w:rsidRPr="002D100B">
              <w:rPr>
                <w:rFonts w:ascii="Times New Roman" w:eastAsia="Times New Roman" w:hAnsi="Times New Roman" w:cs="Times New Roman"/>
                <w:kern w:val="0"/>
                <w14:ligatures w14:val="none"/>
              </w:rPr>
              <w:t xml:space="preserve"> e </w:t>
            </w:r>
            <w:proofErr w:type="spellStart"/>
            <w:r w:rsidRPr="002D100B">
              <w:rPr>
                <w:rFonts w:ascii="Times New Roman" w:eastAsia="Times New Roman" w:hAnsi="Times New Roman" w:cs="Times New Roman"/>
                <w:kern w:val="0"/>
                <w14:ligatures w14:val="none"/>
              </w:rPr>
              <w:t>amortizimit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dhe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mundësimin</w:t>
            </w:r>
            <w:proofErr w:type="spellEnd"/>
            <w:r w:rsidRPr="002D100B">
              <w:rPr>
                <w:rFonts w:ascii="Times New Roman" w:eastAsia="Times New Roman" w:hAnsi="Times New Roman" w:cs="Times New Roman"/>
                <w:kern w:val="0"/>
                <w14:ligatures w14:val="none"/>
              </w:rPr>
              <w:t xml:space="preserve"> e </w:t>
            </w:r>
            <w:proofErr w:type="spellStart"/>
            <w:r w:rsidRPr="002D100B">
              <w:rPr>
                <w:rFonts w:ascii="Times New Roman" w:eastAsia="Times New Roman" w:hAnsi="Times New Roman" w:cs="Times New Roman"/>
                <w:kern w:val="0"/>
                <w14:ligatures w14:val="none"/>
              </w:rPr>
              <w:t>përdorimit</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tyre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në</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funksion</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ekonomik</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ose</w:t>
            </w:r>
            <w:proofErr w:type="spellEnd"/>
            <w:r w:rsidRPr="002D100B">
              <w:rPr>
                <w:rFonts w:ascii="Times New Roman" w:eastAsia="Times New Roman" w:hAnsi="Times New Roman" w:cs="Times New Roman"/>
                <w:kern w:val="0"/>
                <w14:ligatures w14:val="none"/>
              </w:rPr>
              <w:t xml:space="preserve"> </w:t>
            </w:r>
            <w:proofErr w:type="spellStart"/>
            <w:r w:rsidRPr="002D100B">
              <w:rPr>
                <w:rFonts w:ascii="Times New Roman" w:eastAsia="Times New Roman" w:hAnsi="Times New Roman" w:cs="Times New Roman"/>
                <w:kern w:val="0"/>
                <w14:ligatures w14:val="none"/>
              </w:rPr>
              <w:t>publik</w:t>
            </w:r>
            <w:proofErr w:type="spellEnd"/>
            <w:r w:rsidRPr="00EB0924">
              <w:rPr>
                <w:rFonts w:ascii="Times New Roman" w:eastAsia="Times New Roman" w:hAnsi="Times New Roman" w:cs="Times New Roman"/>
                <w:bCs/>
                <w:kern w:val="0"/>
                <w:lang w:val="sq-AL"/>
                <w14:ligatures w14:val="none"/>
              </w:rPr>
              <w:t>.</w:t>
            </w:r>
            <w:r>
              <w:rPr>
                <w:rFonts w:ascii="Times New Roman" w:eastAsia="Times New Roman" w:hAnsi="Times New Roman" w:cs="Times New Roman"/>
                <w:bCs/>
                <w:kern w:val="0"/>
                <w:lang w:val="sq-AL"/>
                <w14:ligatures w14:val="none"/>
              </w:rPr>
              <w:t xml:space="preserve"> </w:t>
            </w:r>
          </w:p>
          <w:p w14:paraId="2E9411C7" w14:textId="77777777" w:rsidR="00237F48" w:rsidRDefault="00237F48" w:rsidP="00237F48">
            <w:pPr>
              <w:spacing w:before="120" w:after="120" w:line="276" w:lineRule="auto"/>
              <w:ind w:left="540"/>
              <w:jc w:val="both"/>
              <w:rPr>
                <w:rFonts w:ascii="Times New Roman" w:eastAsia="Times New Roman" w:hAnsi="Times New Roman" w:cs="Times New Roman"/>
                <w:bCs/>
                <w:kern w:val="0"/>
                <w:lang w:val="sq-AL"/>
                <w14:ligatures w14:val="none"/>
              </w:rPr>
            </w:pPr>
            <w:proofErr w:type="spellStart"/>
            <w:r w:rsidRPr="0031759C">
              <w:rPr>
                <w:rFonts w:ascii="Times New Roman" w:eastAsia="Times New Roman" w:hAnsi="Times New Roman" w:cs="Times New Roman"/>
                <w:b/>
                <w:bCs/>
                <w:kern w:val="0"/>
                <w14:ligatures w14:val="none"/>
              </w:rPr>
              <w:t>Afati</w:t>
            </w:r>
            <w:proofErr w:type="spellEnd"/>
            <w:r w:rsidRPr="0031759C">
              <w:rPr>
                <w:rFonts w:ascii="Times New Roman" w:eastAsia="Times New Roman" w:hAnsi="Times New Roman" w:cs="Times New Roman"/>
                <w:b/>
                <w:bCs/>
                <w:kern w:val="0"/>
                <w14:ligatures w14:val="none"/>
              </w:rPr>
              <w:t>:</w:t>
            </w:r>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në</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vijim</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të</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miratimit</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të</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akteve</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nënligjore</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dhe</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funksionalizimit</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të</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subjektit</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shtetëror</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pasues</w:t>
            </w:r>
            <w:proofErr w:type="spellEnd"/>
            <w:r w:rsidRPr="0031759C">
              <w:rPr>
                <w:rFonts w:ascii="Times New Roman" w:eastAsia="Times New Roman" w:hAnsi="Times New Roman" w:cs="Times New Roman"/>
                <w:bCs/>
                <w:kern w:val="0"/>
                <w14:ligatures w14:val="none"/>
              </w:rPr>
              <w:t>.</w:t>
            </w:r>
          </w:p>
          <w:p w14:paraId="017ABB3D" w14:textId="77777777" w:rsidR="00237F48" w:rsidRDefault="00237F48" w:rsidP="00237F48">
            <w:pPr>
              <w:spacing w:before="120" w:after="120" w:line="276" w:lineRule="auto"/>
              <w:ind w:left="540"/>
              <w:jc w:val="both"/>
              <w:rPr>
                <w:rFonts w:ascii="Times New Roman" w:eastAsia="Times New Roman" w:hAnsi="Times New Roman" w:cs="Times New Roman"/>
                <w:bCs/>
                <w:kern w:val="0"/>
                <w:lang w:val="sq-AL"/>
                <w14:ligatures w14:val="none"/>
              </w:rPr>
            </w:pPr>
            <w:r w:rsidRPr="007D2553">
              <w:rPr>
                <w:rFonts w:ascii="Times New Roman" w:eastAsia="Times New Roman" w:hAnsi="Times New Roman" w:cs="Times New Roman"/>
                <w:bCs/>
                <w:kern w:val="0"/>
                <w:lang w:val="sq-AL"/>
                <w14:ligatures w14:val="none"/>
              </w:rPr>
              <w:t>Tregues matës:</w:t>
            </w:r>
          </w:p>
          <w:p w14:paraId="5C6DD29F" w14:textId="77777777" w:rsidR="00237F48" w:rsidRDefault="00237F48" w:rsidP="00237F48">
            <w:pPr>
              <w:pStyle w:val="ListParagraph"/>
              <w:numPr>
                <w:ilvl w:val="0"/>
                <w:numId w:val="54"/>
              </w:numPr>
              <w:spacing w:before="120" w:after="120" w:line="276" w:lineRule="auto"/>
              <w:jc w:val="both"/>
              <w:rPr>
                <w:rFonts w:ascii="Times New Roman" w:eastAsia="Times New Roman" w:hAnsi="Times New Roman" w:cs="Times New Roman"/>
                <w:bCs/>
                <w:kern w:val="0"/>
                <w:lang w:val="sq-AL"/>
                <w14:ligatures w14:val="none"/>
              </w:rPr>
            </w:pPr>
            <w:r w:rsidRPr="002D100B">
              <w:rPr>
                <w:rFonts w:ascii="Times New Roman" w:eastAsia="Times New Roman" w:hAnsi="Times New Roman" w:cs="Times New Roman"/>
                <w:bCs/>
                <w:kern w:val="0"/>
                <w:lang w:val="sq-AL"/>
                <w14:ligatures w14:val="none"/>
              </w:rPr>
              <w:t>përqindja e aseteve të transferuara në administrim tek subjekti pasues;</w:t>
            </w:r>
          </w:p>
          <w:p w14:paraId="7C361831" w14:textId="77777777" w:rsidR="00237F48" w:rsidRPr="002D100B" w:rsidRDefault="00237F48" w:rsidP="00237F48">
            <w:pPr>
              <w:pStyle w:val="ListParagraph"/>
              <w:numPr>
                <w:ilvl w:val="0"/>
                <w:numId w:val="54"/>
              </w:numPr>
              <w:spacing w:before="120" w:after="120" w:line="276" w:lineRule="auto"/>
              <w:jc w:val="both"/>
              <w:rPr>
                <w:rFonts w:ascii="Times New Roman" w:eastAsia="Times New Roman" w:hAnsi="Times New Roman" w:cs="Times New Roman"/>
                <w:bCs/>
                <w:kern w:val="0"/>
                <w:lang w:val="sq-AL"/>
                <w14:ligatures w14:val="none"/>
              </w:rPr>
            </w:pPr>
            <w:r w:rsidRPr="002D100B">
              <w:rPr>
                <w:rFonts w:ascii="Times New Roman" w:eastAsia="Times New Roman" w:hAnsi="Times New Roman" w:cs="Times New Roman"/>
                <w:bCs/>
                <w:kern w:val="0"/>
                <w:lang w:val="sq-AL"/>
                <w14:ligatures w14:val="none"/>
              </w:rPr>
              <w:t>numri i aseteve të marra në administrim dhe të vendosura në përdorim.</w:t>
            </w:r>
          </w:p>
          <w:p w14:paraId="424B13D3" w14:textId="77777777" w:rsidR="00237F48" w:rsidRDefault="00237F48" w:rsidP="00237F48">
            <w:pPr>
              <w:numPr>
                <w:ilvl w:val="0"/>
                <w:numId w:val="10"/>
              </w:numPr>
              <w:tabs>
                <w:tab w:val="num" w:pos="720"/>
              </w:tabs>
              <w:spacing w:before="120" w:after="120" w:line="276" w:lineRule="auto"/>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
                <w:bCs/>
                <w:kern w:val="0"/>
                <w:lang w:val="sq-AL"/>
                <w14:ligatures w14:val="none"/>
              </w:rPr>
              <w:t>Përmirësimi i cilësisë së informacionit financiar dhe juridik</w:t>
            </w:r>
            <w:r w:rsidRPr="00EB0924">
              <w:rPr>
                <w:rFonts w:ascii="Times New Roman" w:eastAsia="Times New Roman" w:hAnsi="Times New Roman" w:cs="Times New Roman"/>
                <w:bCs/>
                <w:kern w:val="0"/>
                <w:lang w:val="sq-AL"/>
                <w14:ligatures w14:val="none"/>
              </w:rPr>
              <w:t xml:space="preserve"> për shoqëritë në likuidim, përmes vendosjes së detyrimeve për raportim periodik dhe auditim sipas rastit.</w:t>
            </w:r>
          </w:p>
          <w:p w14:paraId="55446197" w14:textId="77777777" w:rsidR="00237F48" w:rsidRPr="007D2553" w:rsidRDefault="00237F48" w:rsidP="00237F48">
            <w:pPr>
              <w:tabs>
                <w:tab w:val="num" w:pos="720"/>
              </w:tabs>
              <w:spacing w:before="120" w:after="120" w:line="276" w:lineRule="auto"/>
              <w:ind w:left="540"/>
              <w:jc w:val="both"/>
              <w:rPr>
                <w:rFonts w:ascii="Times New Roman" w:eastAsia="Times New Roman" w:hAnsi="Times New Roman" w:cs="Times New Roman"/>
                <w:bCs/>
                <w:kern w:val="0"/>
                <w:lang w:val="en-GB"/>
                <w14:ligatures w14:val="none"/>
              </w:rPr>
            </w:pPr>
            <w:proofErr w:type="spellStart"/>
            <w:r w:rsidRPr="007D2553">
              <w:rPr>
                <w:rFonts w:ascii="Times New Roman" w:eastAsia="Times New Roman" w:hAnsi="Times New Roman" w:cs="Times New Roman"/>
                <w:b/>
                <w:bCs/>
                <w:kern w:val="0"/>
                <w:lang w:val="en-GB"/>
                <w14:ligatures w14:val="none"/>
              </w:rPr>
              <w:t>Afati</w:t>
            </w:r>
            <w:proofErr w:type="spellEnd"/>
            <w:r w:rsidRPr="007D2553">
              <w:rPr>
                <w:rFonts w:ascii="Times New Roman" w:eastAsia="Times New Roman" w:hAnsi="Times New Roman" w:cs="Times New Roman"/>
                <w:b/>
                <w:bCs/>
                <w:kern w:val="0"/>
                <w:lang w:val="en-GB"/>
                <w14:ligatures w14:val="none"/>
              </w:rPr>
              <w:t>:</w:t>
            </w:r>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brenda</w:t>
            </w:r>
            <w:proofErr w:type="spellEnd"/>
            <w:r w:rsidRPr="007D2553">
              <w:rPr>
                <w:rFonts w:ascii="Times New Roman" w:eastAsia="Times New Roman" w:hAnsi="Times New Roman" w:cs="Times New Roman"/>
                <w:bCs/>
                <w:kern w:val="0"/>
                <w:lang w:val="en-GB"/>
                <w14:ligatures w14:val="none"/>
              </w:rPr>
              <w:t xml:space="preserve"> 6 </w:t>
            </w:r>
            <w:proofErr w:type="spellStart"/>
            <w:r w:rsidRPr="007D2553">
              <w:rPr>
                <w:rFonts w:ascii="Times New Roman" w:eastAsia="Times New Roman" w:hAnsi="Times New Roman" w:cs="Times New Roman"/>
                <w:bCs/>
                <w:kern w:val="0"/>
                <w:lang w:val="en-GB"/>
                <w14:ligatures w14:val="none"/>
              </w:rPr>
              <w:t>muajve</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nga</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miratimi</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i</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akteve</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nënligjore</w:t>
            </w:r>
            <w:proofErr w:type="spellEnd"/>
            <w:r w:rsidRPr="007D2553">
              <w:rPr>
                <w:rFonts w:ascii="Times New Roman" w:eastAsia="Times New Roman" w:hAnsi="Times New Roman" w:cs="Times New Roman"/>
                <w:bCs/>
                <w:kern w:val="0"/>
                <w:lang w:val="en-GB"/>
                <w14:ligatures w14:val="none"/>
              </w:rPr>
              <w:t>.</w:t>
            </w:r>
          </w:p>
          <w:p w14:paraId="3B60B2D3" w14:textId="77777777" w:rsidR="00237F48" w:rsidRPr="007D2553" w:rsidRDefault="00237F48" w:rsidP="00237F48">
            <w:pPr>
              <w:tabs>
                <w:tab w:val="num" w:pos="720"/>
              </w:tabs>
              <w:spacing w:before="120" w:after="120" w:line="276" w:lineRule="auto"/>
              <w:ind w:left="540"/>
              <w:jc w:val="both"/>
              <w:rPr>
                <w:rFonts w:ascii="Times New Roman" w:eastAsia="Times New Roman" w:hAnsi="Times New Roman" w:cs="Times New Roman"/>
                <w:bCs/>
                <w:kern w:val="0"/>
                <w:lang w:val="en-GB"/>
                <w14:ligatures w14:val="none"/>
              </w:rPr>
            </w:pPr>
            <w:proofErr w:type="spellStart"/>
            <w:r w:rsidRPr="007D2553">
              <w:rPr>
                <w:rFonts w:ascii="Times New Roman" w:eastAsia="Times New Roman" w:hAnsi="Times New Roman" w:cs="Times New Roman"/>
                <w:b/>
                <w:bCs/>
                <w:kern w:val="0"/>
                <w:lang w:val="en-GB"/>
                <w14:ligatures w14:val="none"/>
              </w:rPr>
              <w:t>Tregues</w:t>
            </w:r>
            <w:proofErr w:type="spellEnd"/>
            <w:r w:rsidRPr="007D2553">
              <w:rPr>
                <w:rFonts w:ascii="Times New Roman" w:eastAsia="Times New Roman" w:hAnsi="Times New Roman" w:cs="Times New Roman"/>
                <w:b/>
                <w:bCs/>
                <w:kern w:val="0"/>
                <w:lang w:val="en-GB"/>
                <w14:ligatures w14:val="none"/>
              </w:rPr>
              <w:t xml:space="preserve"> </w:t>
            </w:r>
            <w:proofErr w:type="spellStart"/>
            <w:r w:rsidRPr="007D2553">
              <w:rPr>
                <w:rFonts w:ascii="Times New Roman" w:eastAsia="Times New Roman" w:hAnsi="Times New Roman" w:cs="Times New Roman"/>
                <w:b/>
                <w:bCs/>
                <w:kern w:val="0"/>
                <w:lang w:val="en-GB"/>
                <w14:ligatures w14:val="none"/>
              </w:rPr>
              <w:t>matës</w:t>
            </w:r>
            <w:proofErr w:type="spellEnd"/>
            <w:r w:rsidRPr="007D2553">
              <w:rPr>
                <w:rFonts w:ascii="Times New Roman" w:eastAsia="Times New Roman" w:hAnsi="Times New Roman" w:cs="Times New Roman"/>
                <w:b/>
                <w:bCs/>
                <w:kern w:val="0"/>
                <w:lang w:val="en-GB"/>
                <w14:ligatures w14:val="none"/>
              </w:rPr>
              <w:t>:</w:t>
            </w:r>
          </w:p>
          <w:p w14:paraId="07B921BF" w14:textId="77777777" w:rsidR="00237F48" w:rsidRPr="007D2553" w:rsidRDefault="00237F48" w:rsidP="00237F48">
            <w:pPr>
              <w:numPr>
                <w:ilvl w:val="0"/>
                <w:numId w:val="55"/>
              </w:numPr>
              <w:spacing w:before="120" w:after="120" w:line="276" w:lineRule="auto"/>
              <w:jc w:val="both"/>
              <w:rPr>
                <w:rFonts w:ascii="Times New Roman" w:eastAsia="Times New Roman" w:hAnsi="Times New Roman" w:cs="Times New Roman"/>
                <w:bCs/>
                <w:kern w:val="0"/>
                <w:lang w:val="en-GB"/>
                <w14:ligatures w14:val="none"/>
              </w:rPr>
            </w:pPr>
            <w:r w:rsidRPr="007D2553">
              <w:rPr>
                <w:rFonts w:ascii="Times New Roman" w:eastAsia="Times New Roman" w:hAnsi="Times New Roman" w:cs="Times New Roman"/>
                <w:bCs/>
                <w:kern w:val="0"/>
                <w:lang w:val="en-GB"/>
                <w14:ligatures w14:val="none"/>
              </w:rPr>
              <w:t xml:space="preserve">≥ 90% e </w:t>
            </w:r>
            <w:proofErr w:type="spellStart"/>
            <w:r w:rsidRPr="007D2553">
              <w:rPr>
                <w:rFonts w:ascii="Times New Roman" w:eastAsia="Times New Roman" w:hAnsi="Times New Roman" w:cs="Times New Roman"/>
                <w:bCs/>
                <w:kern w:val="0"/>
                <w:lang w:val="en-GB"/>
                <w14:ligatures w14:val="none"/>
              </w:rPr>
              <w:t>shoqërive</w:t>
            </w:r>
            <w:proofErr w:type="spellEnd"/>
            <w:r w:rsidRPr="007D2553">
              <w:rPr>
                <w:rFonts w:ascii="Times New Roman" w:eastAsia="Times New Roman" w:hAnsi="Times New Roman" w:cs="Times New Roman"/>
                <w:bCs/>
                <w:kern w:val="0"/>
                <w:lang w:val="en-GB"/>
                <w14:ligatures w14:val="none"/>
              </w:rPr>
              <w:t xml:space="preserve"> me </w:t>
            </w:r>
            <w:proofErr w:type="spellStart"/>
            <w:r w:rsidRPr="007D2553">
              <w:rPr>
                <w:rFonts w:ascii="Times New Roman" w:eastAsia="Times New Roman" w:hAnsi="Times New Roman" w:cs="Times New Roman"/>
                <w:bCs/>
                <w:kern w:val="0"/>
                <w:lang w:val="en-GB"/>
                <w14:ligatures w14:val="none"/>
              </w:rPr>
              <w:t>informacion</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të</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plotë</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financiar</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dhe</w:t>
            </w:r>
            <w:proofErr w:type="spellEnd"/>
            <w:r w:rsidRPr="007D2553">
              <w:rPr>
                <w:rFonts w:ascii="Times New Roman" w:eastAsia="Times New Roman" w:hAnsi="Times New Roman" w:cs="Times New Roman"/>
                <w:bCs/>
                <w:kern w:val="0"/>
                <w:lang w:val="en-GB"/>
                <w14:ligatures w14:val="none"/>
              </w:rPr>
              <w:t xml:space="preserve"> </w:t>
            </w:r>
            <w:proofErr w:type="spellStart"/>
            <w:r>
              <w:rPr>
                <w:rFonts w:ascii="Times New Roman" w:eastAsia="Times New Roman" w:hAnsi="Times New Roman" w:cs="Times New Roman"/>
                <w:bCs/>
                <w:kern w:val="0"/>
                <w:lang w:val="en-GB"/>
                <w14:ligatures w14:val="none"/>
              </w:rPr>
              <w:t>juridik</w:t>
            </w:r>
            <w:proofErr w:type="spellEnd"/>
            <w:r>
              <w:rPr>
                <w:rFonts w:ascii="Times New Roman" w:eastAsia="Times New Roman" w:hAnsi="Times New Roman" w:cs="Times New Roman"/>
                <w:bCs/>
                <w:kern w:val="0"/>
                <w:lang w:val="en-GB"/>
                <w14:ligatures w14:val="none"/>
              </w:rPr>
              <w:t>.</w:t>
            </w:r>
          </w:p>
          <w:p w14:paraId="64504EBD" w14:textId="77777777" w:rsidR="00237F48" w:rsidRPr="002D100B" w:rsidRDefault="00237F48" w:rsidP="00237F48">
            <w:pPr>
              <w:numPr>
                <w:ilvl w:val="0"/>
                <w:numId w:val="10"/>
              </w:numPr>
              <w:tabs>
                <w:tab w:val="num" w:pos="720"/>
              </w:tabs>
              <w:spacing w:before="120" w:after="120" w:line="276" w:lineRule="auto"/>
              <w:jc w:val="both"/>
              <w:rPr>
                <w:rFonts w:ascii="Times New Roman" w:eastAsia="Times New Roman" w:hAnsi="Times New Roman" w:cs="Times New Roman"/>
                <w:bCs/>
                <w:kern w:val="0"/>
                <w:lang w:val="sq-AL"/>
                <w14:ligatures w14:val="none"/>
              </w:rPr>
            </w:pPr>
            <w:proofErr w:type="spellStart"/>
            <w:r w:rsidRPr="002D100B">
              <w:rPr>
                <w:rFonts w:ascii="Times New Roman" w:eastAsia="Times New Roman" w:hAnsi="Times New Roman" w:cs="Times New Roman"/>
                <w:b/>
                <w:kern w:val="0"/>
                <w14:ligatures w14:val="none"/>
              </w:rPr>
              <w:lastRenderedPageBreak/>
              <w:t>Krijimi</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dhe</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funksionalizimi</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i</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shoqërisë</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shtetërore</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pasuese</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për</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administrimin</w:t>
            </w:r>
            <w:proofErr w:type="spellEnd"/>
            <w:r w:rsidRPr="002D100B">
              <w:rPr>
                <w:rFonts w:ascii="Times New Roman" w:eastAsia="Times New Roman" w:hAnsi="Times New Roman" w:cs="Times New Roman"/>
                <w:b/>
                <w:kern w:val="0"/>
                <w14:ligatures w14:val="none"/>
              </w:rPr>
              <w:t xml:space="preserve"> e </w:t>
            </w:r>
            <w:proofErr w:type="spellStart"/>
            <w:r w:rsidRPr="002D100B">
              <w:rPr>
                <w:rFonts w:ascii="Times New Roman" w:eastAsia="Times New Roman" w:hAnsi="Times New Roman" w:cs="Times New Roman"/>
                <w:b/>
                <w:kern w:val="0"/>
                <w14:ligatures w14:val="none"/>
              </w:rPr>
              <w:t>proceseve</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të</w:t>
            </w:r>
            <w:proofErr w:type="spellEnd"/>
            <w:r w:rsidRPr="002D100B">
              <w:rPr>
                <w:rFonts w:ascii="Times New Roman" w:eastAsia="Times New Roman" w:hAnsi="Times New Roman" w:cs="Times New Roman"/>
                <w:b/>
                <w:kern w:val="0"/>
                <w14:ligatures w14:val="none"/>
              </w:rPr>
              <w:t xml:space="preserve"> </w:t>
            </w:r>
            <w:proofErr w:type="spellStart"/>
            <w:r w:rsidRPr="002D100B">
              <w:rPr>
                <w:rFonts w:ascii="Times New Roman" w:eastAsia="Times New Roman" w:hAnsi="Times New Roman" w:cs="Times New Roman"/>
                <w:b/>
                <w:kern w:val="0"/>
                <w14:ligatures w14:val="none"/>
              </w:rPr>
              <w:t>likuidimit</w:t>
            </w:r>
            <w:proofErr w:type="spellEnd"/>
            <w:r w:rsidRPr="0031759C">
              <w:rPr>
                <w:rFonts w:ascii="Times New Roman" w:eastAsia="Times New Roman" w:hAnsi="Times New Roman" w:cs="Times New Roman"/>
                <w:bCs/>
                <w:kern w:val="0"/>
                <w14:ligatures w14:val="none"/>
              </w:rPr>
              <w:t xml:space="preserve">, me </w:t>
            </w:r>
            <w:proofErr w:type="spellStart"/>
            <w:r w:rsidRPr="0031759C">
              <w:rPr>
                <w:rFonts w:ascii="Times New Roman" w:eastAsia="Times New Roman" w:hAnsi="Times New Roman" w:cs="Times New Roman"/>
                <w:bCs/>
                <w:kern w:val="0"/>
                <w14:ligatures w14:val="none"/>
              </w:rPr>
              <w:t>qëllim</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rritjen</w:t>
            </w:r>
            <w:proofErr w:type="spellEnd"/>
            <w:r w:rsidRPr="0031759C">
              <w:rPr>
                <w:rFonts w:ascii="Times New Roman" w:eastAsia="Times New Roman" w:hAnsi="Times New Roman" w:cs="Times New Roman"/>
                <w:bCs/>
                <w:kern w:val="0"/>
                <w14:ligatures w14:val="none"/>
              </w:rPr>
              <w:t xml:space="preserve"> e </w:t>
            </w:r>
            <w:proofErr w:type="spellStart"/>
            <w:r w:rsidRPr="0031759C">
              <w:rPr>
                <w:rFonts w:ascii="Times New Roman" w:eastAsia="Times New Roman" w:hAnsi="Times New Roman" w:cs="Times New Roman"/>
                <w:bCs/>
                <w:kern w:val="0"/>
                <w14:ligatures w14:val="none"/>
              </w:rPr>
              <w:t>eficiencës</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dhe</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përmirësimin</w:t>
            </w:r>
            <w:proofErr w:type="spellEnd"/>
            <w:r w:rsidRPr="0031759C">
              <w:rPr>
                <w:rFonts w:ascii="Times New Roman" w:eastAsia="Times New Roman" w:hAnsi="Times New Roman" w:cs="Times New Roman"/>
                <w:bCs/>
                <w:kern w:val="0"/>
                <w14:ligatures w14:val="none"/>
              </w:rPr>
              <w:t xml:space="preserve"> e </w:t>
            </w:r>
            <w:proofErr w:type="spellStart"/>
            <w:r w:rsidRPr="0031759C">
              <w:rPr>
                <w:rFonts w:ascii="Times New Roman" w:eastAsia="Times New Roman" w:hAnsi="Times New Roman" w:cs="Times New Roman"/>
                <w:bCs/>
                <w:kern w:val="0"/>
                <w14:ligatures w14:val="none"/>
              </w:rPr>
              <w:t>koordinimit</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institucional</w:t>
            </w:r>
            <w:proofErr w:type="spellEnd"/>
            <w:r w:rsidRPr="0031759C">
              <w:rPr>
                <w:rFonts w:ascii="Times New Roman" w:eastAsia="Times New Roman" w:hAnsi="Times New Roman" w:cs="Times New Roman"/>
                <w:bCs/>
                <w:kern w:val="0"/>
                <w14:ligatures w14:val="none"/>
              </w:rPr>
              <w:t>.</w:t>
            </w:r>
          </w:p>
          <w:p w14:paraId="77E984E5" w14:textId="77777777" w:rsidR="00237F48" w:rsidRDefault="00237F48" w:rsidP="00237F48">
            <w:pPr>
              <w:pStyle w:val="NormalWeb"/>
            </w:pPr>
            <w:r>
              <w:rPr>
                <w:rStyle w:val="Strong"/>
                <w:rFonts w:eastAsiaTheme="majorEastAsia"/>
              </w:rPr>
              <w:t xml:space="preserve">         </w:t>
            </w:r>
            <w:proofErr w:type="spellStart"/>
            <w:r>
              <w:rPr>
                <w:rStyle w:val="Strong"/>
                <w:rFonts w:eastAsiaTheme="majorEastAsia"/>
              </w:rPr>
              <w:t>Afati</w:t>
            </w:r>
            <w:proofErr w:type="spellEnd"/>
            <w:r>
              <w:rPr>
                <w:rStyle w:val="Strong"/>
                <w:rFonts w:eastAsiaTheme="majorEastAsia"/>
              </w:rPr>
              <w:t>:</w:t>
            </w:r>
            <w:r>
              <w:t xml:space="preserve"> </w:t>
            </w:r>
            <w:proofErr w:type="spellStart"/>
            <w:r>
              <w:t>brenda</w:t>
            </w:r>
            <w:proofErr w:type="spellEnd"/>
            <w:r>
              <w:t xml:space="preserve"> 6 </w:t>
            </w:r>
            <w:proofErr w:type="spellStart"/>
            <w:r>
              <w:t>muajve</w:t>
            </w:r>
            <w:proofErr w:type="spellEnd"/>
            <w:r>
              <w:t xml:space="preserve"> </w:t>
            </w:r>
            <w:proofErr w:type="spellStart"/>
            <w:r>
              <w:t>nga</w:t>
            </w:r>
            <w:proofErr w:type="spellEnd"/>
            <w:r>
              <w:t xml:space="preserve"> </w:t>
            </w:r>
            <w:proofErr w:type="spellStart"/>
            <w:r>
              <w:t>miratimi</w:t>
            </w:r>
            <w:proofErr w:type="spellEnd"/>
            <w:r>
              <w:t xml:space="preserve"> </w:t>
            </w:r>
            <w:proofErr w:type="spellStart"/>
            <w:r>
              <w:t>i</w:t>
            </w:r>
            <w:proofErr w:type="spellEnd"/>
            <w:r>
              <w:t xml:space="preserve"> </w:t>
            </w:r>
            <w:proofErr w:type="spellStart"/>
            <w:r>
              <w:t>akteve</w:t>
            </w:r>
            <w:proofErr w:type="spellEnd"/>
            <w:r>
              <w:t xml:space="preserve"> </w:t>
            </w:r>
            <w:proofErr w:type="spellStart"/>
            <w:r>
              <w:t>nënligjore</w:t>
            </w:r>
            <w:proofErr w:type="spellEnd"/>
            <w:r>
              <w:t>.</w:t>
            </w:r>
          </w:p>
          <w:p w14:paraId="549C3608" w14:textId="77777777" w:rsidR="00237F48" w:rsidRDefault="00237F48" w:rsidP="00237F48">
            <w:pPr>
              <w:pStyle w:val="NormalWeb"/>
              <w:rPr>
                <w:rStyle w:val="Strong"/>
                <w:rFonts w:eastAsiaTheme="majorEastAsia"/>
              </w:rPr>
            </w:pPr>
            <w:r>
              <w:rPr>
                <w:rStyle w:val="Strong"/>
                <w:rFonts w:eastAsiaTheme="majorEastAsia"/>
              </w:rPr>
              <w:t xml:space="preserve">         </w:t>
            </w:r>
            <w:proofErr w:type="spellStart"/>
            <w:r>
              <w:rPr>
                <w:rStyle w:val="Strong"/>
                <w:rFonts w:eastAsiaTheme="majorEastAsia"/>
              </w:rPr>
              <w:t>Tregues</w:t>
            </w:r>
            <w:proofErr w:type="spellEnd"/>
            <w:r>
              <w:rPr>
                <w:rStyle w:val="Strong"/>
                <w:rFonts w:eastAsiaTheme="majorEastAsia"/>
              </w:rPr>
              <w:t xml:space="preserve"> </w:t>
            </w:r>
            <w:proofErr w:type="spellStart"/>
            <w:r>
              <w:rPr>
                <w:rStyle w:val="Strong"/>
                <w:rFonts w:eastAsiaTheme="majorEastAsia"/>
              </w:rPr>
              <w:t>matës</w:t>
            </w:r>
            <w:proofErr w:type="spellEnd"/>
            <w:r>
              <w:rPr>
                <w:rStyle w:val="Strong"/>
                <w:rFonts w:eastAsiaTheme="majorEastAsia"/>
              </w:rPr>
              <w:t xml:space="preserve">: </w:t>
            </w:r>
          </w:p>
          <w:p w14:paraId="07D1C007" w14:textId="77777777" w:rsidR="00237F48" w:rsidRDefault="00237F48" w:rsidP="00237F48">
            <w:pPr>
              <w:pStyle w:val="NormalWeb"/>
              <w:numPr>
                <w:ilvl w:val="0"/>
                <w:numId w:val="57"/>
              </w:numPr>
            </w:pPr>
            <w:proofErr w:type="spellStart"/>
            <w:r>
              <w:t>krijimi</w:t>
            </w:r>
            <w:proofErr w:type="spellEnd"/>
            <w:r>
              <w:t xml:space="preserve"> </w:t>
            </w:r>
            <w:proofErr w:type="spellStart"/>
            <w:r>
              <w:t>dhe</w:t>
            </w:r>
            <w:proofErr w:type="spellEnd"/>
            <w:r>
              <w:t xml:space="preserve"> </w:t>
            </w:r>
            <w:proofErr w:type="spellStart"/>
            <w:r>
              <w:t>funksionalizimi</w:t>
            </w:r>
            <w:proofErr w:type="spellEnd"/>
            <w:r>
              <w:t xml:space="preserve"> </w:t>
            </w:r>
            <w:proofErr w:type="spellStart"/>
            <w:r>
              <w:t>i</w:t>
            </w:r>
            <w:proofErr w:type="spellEnd"/>
            <w:r>
              <w:t xml:space="preserve"> </w:t>
            </w:r>
            <w:proofErr w:type="spellStart"/>
            <w:r>
              <w:t>shoqërisë</w:t>
            </w:r>
            <w:proofErr w:type="spellEnd"/>
            <w:r>
              <w:t xml:space="preserve"> </w:t>
            </w:r>
            <w:proofErr w:type="spellStart"/>
            <w:r>
              <w:t>shtetërore</w:t>
            </w:r>
            <w:proofErr w:type="spellEnd"/>
            <w:r>
              <w:t xml:space="preserve"> </w:t>
            </w:r>
            <w:proofErr w:type="spellStart"/>
            <w:proofErr w:type="gramStart"/>
            <w:r>
              <w:t>pasuese</w:t>
            </w:r>
            <w:proofErr w:type="spellEnd"/>
            <w:r>
              <w:t>;</w:t>
            </w:r>
            <w:proofErr w:type="gramEnd"/>
          </w:p>
          <w:p w14:paraId="14C08E55" w14:textId="77777777" w:rsidR="00237F48" w:rsidRPr="002D100B" w:rsidRDefault="00237F48" w:rsidP="00237F48">
            <w:pPr>
              <w:pStyle w:val="NormalWeb"/>
              <w:numPr>
                <w:ilvl w:val="0"/>
                <w:numId w:val="57"/>
              </w:numPr>
            </w:pPr>
            <w:proofErr w:type="spellStart"/>
            <w:r>
              <w:t>numri</w:t>
            </w:r>
            <w:proofErr w:type="spellEnd"/>
            <w:r>
              <w:t xml:space="preserve"> </w:t>
            </w:r>
            <w:proofErr w:type="spellStart"/>
            <w:r>
              <w:t>i</w:t>
            </w:r>
            <w:proofErr w:type="spellEnd"/>
            <w:r>
              <w:t xml:space="preserve"> </w:t>
            </w:r>
            <w:proofErr w:type="spellStart"/>
            <w:r>
              <w:t>shoqërive</w:t>
            </w:r>
            <w:proofErr w:type="spellEnd"/>
            <w:r>
              <w:t xml:space="preserve"> </w:t>
            </w:r>
            <w:proofErr w:type="spellStart"/>
            <w:r>
              <w:t>të</w:t>
            </w:r>
            <w:proofErr w:type="spellEnd"/>
            <w:r>
              <w:t xml:space="preserve"> </w:t>
            </w:r>
            <w:proofErr w:type="spellStart"/>
            <w:r>
              <w:t>përfshira</w:t>
            </w:r>
            <w:proofErr w:type="spellEnd"/>
            <w:r>
              <w:t xml:space="preserve"> </w:t>
            </w:r>
            <w:proofErr w:type="spellStart"/>
            <w:r>
              <w:t>në</w:t>
            </w:r>
            <w:proofErr w:type="spellEnd"/>
            <w:r>
              <w:t xml:space="preserve"> </w:t>
            </w:r>
            <w:proofErr w:type="spellStart"/>
            <w:r>
              <w:t>administrimin</w:t>
            </w:r>
            <w:proofErr w:type="spellEnd"/>
            <w:r>
              <w:t xml:space="preserve"> e </w:t>
            </w:r>
            <w:proofErr w:type="spellStart"/>
            <w:r>
              <w:t>saj</w:t>
            </w:r>
            <w:proofErr w:type="spellEnd"/>
            <w:r>
              <w:t>.</w:t>
            </w:r>
          </w:p>
          <w:p w14:paraId="3A2118CA" w14:textId="77777777" w:rsidR="00237F48" w:rsidRPr="003E6C3D" w:rsidRDefault="00237F48" w:rsidP="00237F48">
            <w:pPr>
              <w:tabs>
                <w:tab w:val="num" w:pos="720"/>
              </w:tabs>
              <w:spacing w:before="120" w:after="120" w:line="276" w:lineRule="auto"/>
              <w:ind w:left="180"/>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
                <w:bCs/>
                <w:kern w:val="0"/>
                <w:lang w:val="sq-AL"/>
                <w14:ligatures w14:val="none"/>
              </w:rPr>
              <w:t>Lehtësimi i zgjidhjes së marrëdhënieve me kreditorët</w:t>
            </w:r>
            <w:r w:rsidRPr="00EB0924">
              <w:rPr>
                <w:rFonts w:ascii="Times New Roman" w:eastAsia="Times New Roman" w:hAnsi="Times New Roman" w:cs="Times New Roman"/>
                <w:bCs/>
                <w:kern w:val="0"/>
                <w:lang w:val="sq-AL"/>
                <w14:ligatures w14:val="none"/>
              </w:rPr>
              <w:t>, përmes procedurave të qarta për shlyerjen e detyrimeve dhe mbylljen e pretendimeve të hapura.</w:t>
            </w:r>
          </w:p>
          <w:p w14:paraId="22C0C2EB" w14:textId="77777777" w:rsidR="00237F48" w:rsidRPr="00F361E4" w:rsidRDefault="00237F48" w:rsidP="00237F48">
            <w:p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
                <w:bCs/>
                <w:kern w:val="0"/>
                <w:lang w:val="en-GB"/>
                <w14:ligatures w14:val="none"/>
              </w:rPr>
              <w:t>Afati</w:t>
            </w:r>
            <w:proofErr w:type="spellEnd"/>
            <w:r w:rsidRPr="00F361E4">
              <w:rPr>
                <w:rFonts w:ascii="Times New Roman" w:eastAsia="Times New Roman" w:hAnsi="Times New Roman" w:cs="Times New Roman"/>
                <w:b/>
                <w:bCs/>
                <w:kern w:val="0"/>
                <w:lang w:val="en-GB"/>
                <w14:ligatures w14:val="none"/>
              </w:rPr>
              <w:t>:</w:t>
            </w:r>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brenda</w:t>
            </w:r>
            <w:proofErr w:type="spellEnd"/>
            <w:r w:rsidRPr="00F361E4">
              <w:rPr>
                <w:rFonts w:ascii="Times New Roman" w:eastAsia="Times New Roman" w:hAnsi="Times New Roman" w:cs="Times New Roman"/>
                <w:bCs/>
                <w:kern w:val="0"/>
                <w:lang w:val="en-GB"/>
                <w14:ligatures w14:val="none"/>
              </w:rPr>
              <w:t xml:space="preserve"> 6–12 </w:t>
            </w:r>
            <w:proofErr w:type="spellStart"/>
            <w:r w:rsidRPr="00F361E4">
              <w:rPr>
                <w:rFonts w:ascii="Times New Roman" w:eastAsia="Times New Roman" w:hAnsi="Times New Roman" w:cs="Times New Roman"/>
                <w:bCs/>
                <w:kern w:val="0"/>
                <w:lang w:val="en-GB"/>
                <w14:ligatures w14:val="none"/>
              </w:rPr>
              <w:t>muajve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nga</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momenti</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i</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realizimit</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ardhurave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nga</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shitja</w:t>
            </w:r>
            <w:proofErr w:type="spellEnd"/>
            <w:r w:rsidRPr="00F361E4">
              <w:rPr>
                <w:rFonts w:ascii="Times New Roman" w:eastAsia="Times New Roman" w:hAnsi="Times New Roman" w:cs="Times New Roman"/>
                <w:bCs/>
                <w:kern w:val="0"/>
                <w:lang w:val="en-GB"/>
                <w14:ligatures w14:val="none"/>
              </w:rPr>
              <w:t xml:space="preserve"> e </w:t>
            </w:r>
            <w:proofErr w:type="spellStart"/>
            <w:r w:rsidRPr="00F361E4">
              <w:rPr>
                <w:rFonts w:ascii="Times New Roman" w:eastAsia="Times New Roman" w:hAnsi="Times New Roman" w:cs="Times New Roman"/>
                <w:bCs/>
                <w:kern w:val="0"/>
                <w:lang w:val="en-GB"/>
                <w14:ligatures w14:val="none"/>
              </w:rPr>
              <w:t>aseteve</w:t>
            </w:r>
            <w:proofErr w:type="spellEnd"/>
            <w:r w:rsidRPr="00F361E4">
              <w:rPr>
                <w:rFonts w:ascii="Times New Roman" w:eastAsia="Times New Roman" w:hAnsi="Times New Roman" w:cs="Times New Roman"/>
                <w:bCs/>
                <w:kern w:val="0"/>
                <w:lang w:val="en-GB"/>
                <w14:ligatures w14:val="none"/>
              </w:rPr>
              <w:t>.</w:t>
            </w:r>
          </w:p>
          <w:p w14:paraId="58027A6D" w14:textId="77777777" w:rsidR="00237F48" w:rsidRPr="00F361E4" w:rsidRDefault="00237F48" w:rsidP="00237F48">
            <w:p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
                <w:bCs/>
                <w:kern w:val="0"/>
                <w:lang w:val="en-GB"/>
                <w14:ligatures w14:val="none"/>
              </w:rPr>
              <w:t>Tregues</w:t>
            </w:r>
            <w:proofErr w:type="spellEnd"/>
            <w:r w:rsidRPr="00F361E4">
              <w:rPr>
                <w:rFonts w:ascii="Times New Roman" w:eastAsia="Times New Roman" w:hAnsi="Times New Roman" w:cs="Times New Roman"/>
                <w:b/>
                <w:bCs/>
                <w:kern w:val="0"/>
                <w:lang w:val="en-GB"/>
                <w14:ligatures w14:val="none"/>
              </w:rPr>
              <w:t xml:space="preserve"> </w:t>
            </w:r>
            <w:proofErr w:type="spellStart"/>
            <w:r w:rsidRPr="00F361E4">
              <w:rPr>
                <w:rFonts w:ascii="Times New Roman" w:eastAsia="Times New Roman" w:hAnsi="Times New Roman" w:cs="Times New Roman"/>
                <w:b/>
                <w:bCs/>
                <w:kern w:val="0"/>
                <w:lang w:val="en-GB"/>
                <w14:ligatures w14:val="none"/>
              </w:rPr>
              <w:t>matës</w:t>
            </w:r>
            <w:proofErr w:type="spellEnd"/>
            <w:r w:rsidRPr="00F361E4">
              <w:rPr>
                <w:rFonts w:ascii="Times New Roman" w:eastAsia="Times New Roman" w:hAnsi="Times New Roman" w:cs="Times New Roman"/>
                <w:b/>
                <w:bCs/>
                <w:kern w:val="0"/>
                <w:lang w:val="en-GB"/>
                <w14:ligatures w14:val="none"/>
              </w:rPr>
              <w:t>:</w:t>
            </w:r>
          </w:p>
          <w:p w14:paraId="721F8541" w14:textId="77777777" w:rsidR="00237F48" w:rsidRPr="00F361E4" w:rsidRDefault="00237F48" w:rsidP="00237F48">
            <w:pPr>
              <w:numPr>
                <w:ilvl w:val="0"/>
                <w:numId w:val="58"/>
              </w:num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Cs/>
                <w:kern w:val="0"/>
                <w:lang w:val="en-GB"/>
                <w14:ligatures w14:val="none"/>
              </w:rPr>
              <w:t>përqindja</w:t>
            </w:r>
            <w:proofErr w:type="spellEnd"/>
            <w:r w:rsidRPr="00F361E4">
              <w:rPr>
                <w:rFonts w:ascii="Times New Roman" w:eastAsia="Times New Roman" w:hAnsi="Times New Roman" w:cs="Times New Roman"/>
                <w:bCs/>
                <w:kern w:val="0"/>
                <w:lang w:val="en-GB"/>
                <w14:ligatures w14:val="none"/>
              </w:rPr>
              <w:t xml:space="preserve"> e </w:t>
            </w:r>
            <w:proofErr w:type="spellStart"/>
            <w:r w:rsidRPr="00F361E4">
              <w:rPr>
                <w:rFonts w:ascii="Times New Roman" w:eastAsia="Times New Roman" w:hAnsi="Times New Roman" w:cs="Times New Roman"/>
                <w:bCs/>
                <w:kern w:val="0"/>
                <w:lang w:val="en-GB"/>
                <w14:ligatures w14:val="none"/>
              </w:rPr>
              <w:t>detyrimeve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shlyera</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ndaj</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totalit</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detyrimeve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proofErr w:type="gramStart"/>
            <w:r w:rsidRPr="00F361E4">
              <w:rPr>
                <w:rFonts w:ascii="Times New Roman" w:eastAsia="Times New Roman" w:hAnsi="Times New Roman" w:cs="Times New Roman"/>
                <w:bCs/>
                <w:kern w:val="0"/>
                <w:lang w:val="en-GB"/>
                <w14:ligatures w14:val="none"/>
              </w:rPr>
              <w:t>verifikuara</w:t>
            </w:r>
            <w:proofErr w:type="spellEnd"/>
            <w:r>
              <w:rPr>
                <w:rFonts w:ascii="Times New Roman" w:eastAsia="Times New Roman" w:hAnsi="Times New Roman" w:cs="Times New Roman"/>
                <w:bCs/>
                <w:kern w:val="0"/>
                <w:lang w:val="en-GB"/>
                <w14:ligatures w14:val="none"/>
              </w:rPr>
              <w:t>;</w:t>
            </w:r>
            <w:proofErr w:type="gramEnd"/>
          </w:p>
          <w:p w14:paraId="3E4810C4" w14:textId="77777777" w:rsidR="00237F48" w:rsidRPr="00F361E4" w:rsidRDefault="00237F48" w:rsidP="00237F48">
            <w:pPr>
              <w:numPr>
                <w:ilvl w:val="0"/>
                <w:numId w:val="58"/>
              </w:num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Cs/>
                <w:kern w:val="0"/>
                <w:lang w:val="en-GB"/>
                <w14:ligatures w14:val="none"/>
              </w:rPr>
              <w:t>përqindja</w:t>
            </w:r>
            <w:proofErr w:type="spellEnd"/>
            <w:r w:rsidRPr="00F361E4">
              <w:rPr>
                <w:rFonts w:ascii="Times New Roman" w:eastAsia="Times New Roman" w:hAnsi="Times New Roman" w:cs="Times New Roman"/>
                <w:bCs/>
                <w:kern w:val="0"/>
                <w:lang w:val="en-GB"/>
                <w14:ligatures w14:val="none"/>
              </w:rPr>
              <w:t xml:space="preserve"> e </w:t>
            </w:r>
            <w:proofErr w:type="spellStart"/>
            <w:r w:rsidRPr="00F361E4">
              <w:rPr>
                <w:rFonts w:ascii="Times New Roman" w:eastAsia="Times New Roman" w:hAnsi="Times New Roman" w:cs="Times New Roman"/>
                <w:bCs/>
                <w:kern w:val="0"/>
                <w:lang w:val="en-GB"/>
                <w14:ligatures w14:val="none"/>
              </w:rPr>
              <w:t>pretendimeve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mbyllura</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ndaj</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totalit</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proofErr w:type="gramStart"/>
            <w:r w:rsidRPr="00F361E4">
              <w:rPr>
                <w:rFonts w:ascii="Times New Roman" w:eastAsia="Times New Roman" w:hAnsi="Times New Roman" w:cs="Times New Roman"/>
                <w:bCs/>
                <w:kern w:val="0"/>
                <w:lang w:val="en-GB"/>
                <w14:ligatures w14:val="none"/>
              </w:rPr>
              <w:t>pretendimeve</w:t>
            </w:r>
            <w:proofErr w:type="spellEnd"/>
            <w:r>
              <w:rPr>
                <w:rFonts w:ascii="Times New Roman" w:eastAsia="Times New Roman" w:hAnsi="Times New Roman" w:cs="Times New Roman"/>
                <w:bCs/>
                <w:kern w:val="0"/>
                <w:lang w:val="en-GB"/>
                <w14:ligatures w14:val="none"/>
              </w:rPr>
              <w:t>;</w:t>
            </w:r>
            <w:proofErr w:type="gramEnd"/>
          </w:p>
          <w:p w14:paraId="6DB7F64F" w14:textId="77777777" w:rsidR="00237F48" w:rsidRPr="003E6C3D" w:rsidRDefault="00237F48" w:rsidP="00237F48">
            <w:pPr>
              <w:numPr>
                <w:ilvl w:val="0"/>
                <w:numId w:val="58"/>
              </w:num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Cs/>
                <w:kern w:val="0"/>
                <w:lang w:val="en-GB"/>
                <w14:ligatures w14:val="none"/>
              </w:rPr>
              <w:t>ulja</w:t>
            </w:r>
            <w:proofErr w:type="spellEnd"/>
            <w:r w:rsidRPr="00F361E4">
              <w:rPr>
                <w:rFonts w:ascii="Times New Roman" w:eastAsia="Times New Roman" w:hAnsi="Times New Roman" w:cs="Times New Roman"/>
                <w:bCs/>
                <w:kern w:val="0"/>
                <w:lang w:val="en-GB"/>
                <w14:ligatures w14:val="none"/>
              </w:rPr>
              <w:t xml:space="preserve"> e </w:t>
            </w:r>
            <w:proofErr w:type="spellStart"/>
            <w:r w:rsidRPr="00F361E4">
              <w:rPr>
                <w:rFonts w:ascii="Times New Roman" w:eastAsia="Times New Roman" w:hAnsi="Times New Roman" w:cs="Times New Roman"/>
                <w:bCs/>
                <w:kern w:val="0"/>
                <w:lang w:val="en-GB"/>
                <w14:ligatures w14:val="none"/>
              </w:rPr>
              <w:t>numrit</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çështjeve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hapura</w:t>
            </w:r>
            <w:proofErr w:type="spellEnd"/>
            <w:r w:rsidRPr="00F361E4">
              <w:rPr>
                <w:rFonts w:ascii="Times New Roman" w:eastAsia="Times New Roman" w:hAnsi="Times New Roman" w:cs="Times New Roman"/>
                <w:bCs/>
                <w:kern w:val="0"/>
                <w:lang w:val="en-GB"/>
                <w14:ligatures w14:val="none"/>
              </w:rPr>
              <w:t xml:space="preserve"> me </w:t>
            </w:r>
            <w:proofErr w:type="spellStart"/>
            <w:r w:rsidRPr="00F361E4">
              <w:rPr>
                <w:rFonts w:ascii="Times New Roman" w:eastAsia="Times New Roman" w:hAnsi="Times New Roman" w:cs="Times New Roman"/>
                <w:bCs/>
                <w:kern w:val="0"/>
                <w:lang w:val="en-GB"/>
                <w14:ligatures w14:val="none"/>
              </w:rPr>
              <w:t>kreditorët</w:t>
            </w:r>
            <w:proofErr w:type="spellEnd"/>
            <w:r w:rsidRPr="00F361E4">
              <w:rPr>
                <w:rFonts w:ascii="Times New Roman" w:eastAsia="Times New Roman" w:hAnsi="Times New Roman" w:cs="Times New Roman"/>
                <w:bCs/>
                <w:kern w:val="0"/>
                <w:lang w:val="en-GB"/>
                <w14:ligatures w14:val="none"/>
              </w:rPr>
              <w:t>.</w:t>
            </w:r>
          </w:p>
          <w:p w14:paraId="2D2999CD" w14:textId="64FADE18" w:rsidR="00BC64A0" w:rsidRPr="009B65E3" w:rsidRDefault="00BC64A0" w:rsidP="00BA0445"/>
        </w:tc>
      </w:tr>
      <w:tr w:rsidR="00057523" w:rsidRPr="00C61178" w14:paraId="148C90B2"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6361" w14:textId="77777777" w:rsidR="00A623B1" w:rsidRPr="00C61178" w:rsidRDefault="00A623B1" w:rsidP="001B06D5">
            <w:pPr>
              <w:spacing w:after="0" w:line="276" w:lineRule="auto"/>
              <w:jc w:val="both"/>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lastRenderedPageBreak/>
              <w:t>OPSIONET E POLITIKAVE</w:t>
            </w:r>
          </w:p>
          <w:p w14:paraId="578649E4" w14:textId="77777777" w:rsidR="00A623B1" w:rsidRPr="00C61178" w:rsidRDefault="00A623B1" w:rsidP="001B06D5">
            <w:pPr>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6844F231" w14:textId="77777777" w:rsidR="00A623B1" w:rsidRPr="00C61178" w:rsidRDefault="00A623B1" w:rsidP="001B06D5">
            <w:pPr>
              <w:spacing w:after="0" w:line="276" w:lineRule="auto"/>
              <w:jc w:val="both"/>
              <w:rPr>
                <w:rFonts w:ascii="Times New Roman" w:eastAsia="Times New Roman" w:hAnsi="Times New Roman" w:cs="Times New Roman"/>
                <w:kern w:val="0"/>
                <w:lang w:val="sq-AL"/>
                <w14:ligatures w14:val="none"/>
              </w:rPr>
            </w:pPr>
          </w:p>
          <w:p w14:paraId="3AEFA586" w14:textId="79E64CEE" w:rsidR="005E0BDC" w:rsidRPr="007A1FB0" w:rsidRDefault="005E0BDC" w:rsidP="005E0BDC">
            <w:pPr>
              <w:spacing w:after="0" w:line="276" w:lineRule="auto"/>
              <w:jc w:val="both"/>
              <w:rPr>
                <w:rFonts w:ascii="Times New Roman" w:hAnsi="Times New Roman" w:cs="Times New Roman"/>
                <w:lang w:val="sq-AL"/>
              </w:rPr>
            </w:pPr>
            <w:r w:rsidRPr="007A1FB0">
              <w:rPr>
                <w:rFonts w:ascii="Times New Roman" w:hAnsi="Times New Roman" w:cs="Times New Roman"/>
                <w:lang w:val="sq-AL"/>
              </w:rPr>
              <w:t>Në funksion të adresimit të problematikave që lidhen me zgjatjen e proceseve të likuidimit të shoqërive</w:t>
            </w:r>
            <w:r w:rsidR="00F27CB7" w:rsidRPr="007A1FB0">
              <w:rPr>
                <w:rFonts w:ascii="Times New Roman" w:hAnsi="Times New Roman" w:cs="Times New Roman"/>
                <w:lang w:val="sq-AL"/>
              </w:rPr>
              <w:t xml:space="preserve"> tregtare</w:t>
            </w:r>
            <w:r w:rsidRPr="007A1FB0">
              <w:rPr>
                <w:rFonts w:ascii="Times New Roman" w:hAnsi="Times New Roman" w:cs="Times New Roman"/>
                <w:lang w:val="sq-AL"/>
              </w:rPr>
              <w:t xml:space="preserve"> me kapital shtetëror, administrimin joefikas të aseteve dhe pasigurinë mbi detyrimet historike, janë shqyrtuar opsionet e mëposhtme të politikave:</w:t>
            </w:r>
          </w:p>
          <w:p w14:paraId="73E4C987" w14:textId="77777777" w:rsidR="000C34F0" w:rsidRPr="007A1FB0" w:rsidRDefault="000C34F0" w:rsidP="005E0BDC">
            <w:pPr>
              <w:spacing w:after="0" w:line="276" w:lineRule="auto"/>
              <w:jc w:val="both"/>
              <w:rPr>
                <w:rFonts w:ascii="Times New Roman" w:hAnsi="Times New Roman" w:cs="Times New Roman"/>
                <w:lang w:val="sq-AL"/>
              </w:rPr>
            </w:pPr>
          </w:p>
          <w:p w14:paraId="250EDDE4" w14:textId="5BF366B6" w:rsidR="005E0BDC" w:rsidRPr="007A1FB0" w:rsidRDefault="005E0BDC" w:rsidP="005E0BDC">
            <w:pPr>
              <w:spacing w:after="0" w:line="276" w:lineRule="auto"/>
              <w:jc w:val="both"/>
              <w:rPr>
                <w:rFonts w:ascii="Times New Roman" w:hAnsi="Times New Roman" w:cs="Times New Roman"/>
                <w:lang w:val="sq-AL"/>
              </w:rPr>
            </w:pPr>
            <w:r w:rsidRPr="007A1FB0">
              <w:rPr>
                <w:rFonts w:ascii="Times New Roman" w:hAnsi="Times New Roman" w:cs="Times New Roman"/>
                <w:b/>
                <w:bCs/>
                <w:lang w:val="sq-AL"/>
              </w:rPr>
              <w:t>Opsioni 0 (ruajtja e status quo-së)</w:t>
            </w:r>
            <w:r w:rsidRPr="007A1FB0">
              <w:rPr>
                <w:rFonts w:ascii="Times New Roman" w:hAnsi="Times New Roman" w:cs="Times New Roman"/>
                <w:lang w:val="sq-AL"/>
              </w:rPr>
              <w:t xml:space="preserve"> – </w:t>
            </w:r>
            <w:r w:rsidR="00F27CB7" w:rsidRPr="007A1FB0">
              <w:rPr>
                <w:rFonts w:ascii="Times New Roman" w:hAnsi="Times New Roman" w:cs="Times New Roman"/>
                <w:lang w:val="sq-AL"/>
              </w:rPr>
              <w:t xml:space="preserve">Pra, vijimi i gjendjes ekzistuese (zbatimi i kuadrit aktual ligjor për likuidimin e shoqërive tregtare, bazuar kryesisht në Ligjin nr. 9901, datë 14.04.2008, “Për tregtarët dhe shoqëritë tregtare”, të ndryshuar). Ky opsion parashikon vijimin e procedurave të likuidimit sipas legjislacionit në fuqi, pa ndërhyrje të mëtejshme rregullatore. </w:t>
            </w:r>
            <w:r w:rsidRPr="007A1FB0">
              <w:rPr>
                <w:rFonts w:ascii="Times New Roman" w:hAnsi="Times New Roman" w:cs="Times New Roman"/>
                <w:lang w:val="sq-AL"/>
              </w:rPr>
              <w:t>Ky opsion nuk zgjidh problematikat kryesore që lidhen me detyrimet e parashkruara, mungesën e një subjekti pasues, paqartësitë pronësore dhe pamundësinë praktike për mbylljen përfundimtare të shoqërive. Vijimi i situatës ekzistuese do të sillte zgjatje të mëtejshme të proceseve të likuidimit, mbajtjen në regjistrin tregtar të subjekteve jofunksionale dhe vazhdimësinë e barrës administrative dhe fiskale për institucionet publike.</w:t>
            </w:r>
          </w:p>
          <w:p w14:paraId="61A75087" w14:textId="4C79EC1C" w:rsidR="005E0BDC" w:rsidRPr="007A1FB0" w:rsidRDefault="005E0BDC" w:rsidP="005E0BDC">
            <w:pPr>
              <w:spacing w:after="0" w:line="276" w:lineRule="auto"/>
              <w:jc w:val="both"/>
              <w:rPr>
                <w:rFonts w:ascii="Times New Roman" w:hAnsi="Times New Roman" w:cs="Times New Roman"/>
                <w:lang w:val="sq-AL"/>
              </w:rPr>
            </w:pPr>
          </w:p>
          <w:p w14:paraId="43A6CC1B" w14:textId="7B6E6F94" w:rsidR="005E0BDC" w:rsidRPr="00C61178" w:rsidRDefault="005E0BDC" w:rsidP="005E0BDC">
            <w:pPr>
              <w:spacing w:after="0" w:line="276" w:lineRule="auto"/>
              <w:jc w:val="both"/>
              <w:rPr>
                <w:rFonts w:ascii="Times New Roman" w:hAnsi="Times New Roman" w:cs="Times New Roman"/>
              </w:rPr>
            </w:pPr>
            <w:proofErr w:type="spellStart"/>
            <w:r w:rsidRPr="00C61178">
              <w:rPr>
                <w:rFonts w:ascii="Times New Roman" w:hAnsi="Times New Roman" w:cs="Times New Roman"/>
                <w:b/>
                <w:bCs/>
              </w:rPr>
              <w:t>Opsioni</w:t>
            </w:r>
            <w:proofErr w:type="spellEnd"/>
            <w:r w:rsidRPr="00C61178">
              <w:rPr>
                <w:rFonts w:ascii="Times New Roman" w:hAnsi="Times New Roman" w:cs="Times New Roman"/>
                <w:b/>
                <w:bCs/>
              </w:rPr>
              <w:t xml:space="preserve"> 1 (jo </w:t>
            </w:r>
            <w:proofErr w:type="spellStart"/>
            <w:r w:rsidRPr="00C61178">
              <w:rPr>
                <w:rFonts w:ascii="Times New Roman" w:hAnsi="Times New Roman" w:cs="Times New Roman"/>
                <w:b/>
                <w:bCs/>
              </w:rPr>
              <w:t>rregullator</w:t>
            </w:r>
            <w:proofErr w:type="spellEnd"/>
            <w:r w:rsidRPr="00C61178">
              <w:rPr>
                <w:rFonts w:ascii="Times New Roman" w:hAnsi="Times New Roman" w:cs="Times New Roman"/>
                <w:b/>
                <w:bCs/>
              </w:rPr>
              <w:t>)</w:t>
            </w:r>
            <w:r w:rsidRPr="00C61178">
              <w:rPr>
                <w:rFonts w:ascii="Times New Roman" w:hAnsi="Times New Roman" w:cs="Times New Roman"/>
              </w:rPr>
              <w:t xml:space="preserve"> </w:t>
            </w:r>
            <w:r w:rsidR="00157BF9" w:rsidRPr="00C61178">
              <w:rPr>
                <w:rFonts w:ascii="Times New Roman" w:hAnsi="Times New Roman" w:cs="Times New Roman"/>
              </w:rPr>
              <w:t>-</w:t>
            </w:r>
            <w:r w:rsidRPr="00C61178">
              <w:rPr>
                <w:rFonts w:ascii="Times New Roman" w:hAnsi="Times New Roman" w:cs="Times New Roman"/>
              </w:rPr>
              <w:t xml:space="preserve"> </w:t>
            </w:r>
            <w:proofErr w:type="spellStart"/>
            <w:r w:rsidR="000C34F0" w:rsidRPr="00C61178">
              <w:rPr>
                <w:rFonts w:ascii="Times New Roman" w:hAnsi="Times New Roman" w:cs="Times New Roman"/>
              </w:rPr>
              <w:t>Përmirësimi</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i</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praktikave</w:t>
            </w:r>
            <w:proofErr w:type="spellEnd"/>
            <w:r w:rsidR="000C34F0" w:rsidRPr="00C61178">
              <w:rPr>
                <w:rFonts w:ascii="Times New Roman" w:hAnsi="Times New Roman" w:cs="Times New Roman"/>
              </w:rPr>
              <w:t xml:space="preserve"> administrative </w:t>
            </w:r>
            <w:proofErr w:type="spellStart"/>
            <w:r w:rsidR="000C34F0" w:rsidRPr="00C61178">
              <w:rPr>
                <w:rFonts w:ascii="Times New Roman" w:hAnsi="Times New Roman" w:cs="Times New Roman"/>
              </w:rPr>
              <w:t>dhe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koordinimit</w:t>
            </w:r>
            <w:proofErr w:type="spellEnd"/>
            <w:r w:rsidR="000C34F0" w:rsidRPr="00C61178">
              <w:rPr>
                <w:rFonts w:ascii="Times New Roman" w:hAnsi="Times New Roman" w:cs="Times New Roman"/>
              </w:rPr>
              <w:t xml:space="preserve">. Ky </w:t>
            </w:r>
            <w:proofErr w:type="spellStart"/>
            <w:r w:rsidR="000C34F0" w:rsidRPr="00C61178">
              <w:rPr>
                <w:rFonts w:ascii="Times New Roman" w:hAnsi="Times New Roman" w:cs="Times New Roman"/>
              </w:rPr>
              <w:t>opsion</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mbështetet</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marrjen</w:t>
            </w:r>
            <w:proofErr w:type="spellEnd"/>
            <w:r w:rsidR="000C34F0" w:rsidRPr="00C61178">
              <w:rPr>
                <w:rFonts w:ascii="Times New Roman" w:hAnsi="Times New Roman" w:cs="Times New Roman"/>
              </w:rPr>
              <w:t xml:space="preserve"> e </w:t>
            </w:r>
            <w:proofErr w:type="spellStart"/>
            <w:r w:rsidR="000C34F0" w:rsidRPr="00C61178">
              <w:rPr>
                <w:rFonts w:ascii="Times New Roman" w:hAnsi="Times New Roman" w:cs="Times New Roman"/>
              </w:rPr>
              <w:t>masave</w:t>
            </w:r>
            <w:proofErr w:type="spellEnd"/>
            <w:r w:rsidR="000C34F0" w:rsidRPr="00C61178">
              <w:rPr>
                <w:rFonts w:ascii="Times New Roman" w:hAnsi="Times New Roman" w:cs="Times New Roman"/>
              </w:rPr>
              <w:t xml:space="preserve"> administrative, </w:t>
            </w:r>
            <w:proofErr w:type="spellStart"/>
            <w:r w:rsidR="000C34F0" w:rsidRPr="00C61178">
              <w:rPr>
                <w:rFonts w:ascii="Times New Roman" w:hAnsi="Times New Roman" w:cs="Times New Roman"/>
              </w:rPr>
              <w:t>udhëzimeve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brendshme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dhe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forcimin</w:t>
            </w:r>
            <w:proofErr w:type="spellEnd"/>
            <w:r w:rsidR="000C34F0" w:rsidRPr="00C61178">
              <w:rPr>
                <w:rFonts w:ascii="Times New Roman" w:hAnsi="Times New Roman" w:cs="Times New Roman"/>
              </w:rPr>
              <w:t xml:space="preserve"> e </w:t>
            </w:r>
            <w:proofErr w:type="spellStart"/>
            <w:r w:rsidR="000C34F0" w:rsidRPr="00C61178">
              <w:rPr>
                <w:rFonts w:ascii="Times New Roman" w:hAnsi="Times New Roman" w:cs="Times New Roman"/>
              </w:rPr>
              <w:t>koordinimit</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ndërmjet</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institucioneve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përgjegjëse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dhe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shoqërive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likuidim</w:t>
            </w:r>
            <w:proofErr w:type="spellEnd"/>
            <w:r w:rsidR="000C34F0" w:rsidRPr="00C61178">
              <w:rPr>
                <w:rFonts w:ascii="Times New Roman" w:hAnsi="Times New Roman" w:cs="Times New Roman"/>
              </w:rPr>
              <w:t xml:space="preserve">, pa </w:t>
            </w:r>
            <w:proofErr w:type="spellStart"/>
            <w:r w:rsidR="000C34F0" w:rsidRPr="00C61178">
              <w:rPr>
                <w:rFonts w:ascii="Times New Roman" w:hAnsi="Times New Roman" w:cs="Times New Roman"/>
              </w:rPr>
              <w:t>ndërhyrje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kuadrin</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ligjor</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ekzistues</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Megjithëse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mund</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kontribuojë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përmirësimin</w:t>
            </w:r>
            <w:proofErr w:type="spellEnd"/>
            <w:r w:rsidR="000C34F0" w:rsidRPr="00C61178">
              <w:rPr>
                <w:rFonts w:ascii="Times New Roman" w:hAnsi="Times New Roman" w:cs="Times New Roman"/>
              </w:rPr>
              <w:t xml:space="preserve"> e </w:t>
            </w:r>
            <w:proofErr w:type="spellStart"/>
            <w:r w:rsidR="000C34F0" w:rsidRPr="00C61178">
              <w:rPr>
                <w:rFonts w:ascii="Times New Roman" w:hAnsi="Times New Roman" w:cs="Times New Roman"/>
              </w:rPr>
              <w:t>menaxhimit</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proceseve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ky</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opsion</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nuk</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siguron</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zgjidhje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qëndrueshme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për</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problematikat</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lastRenderedPageBreak/>
              <w:t>strukturore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që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lidhen</w:t>
            </w:r>
            <w:proofErr w:type="spellEnd"/>
            <w:r w:rsidR="000C34F0" w:rsidRPr="00C61178">
              <w:rPr>
                <w:rFonts w:ascii="Times New Roman" w:hAnsi="Times New Roman" w:cs="Times New Roman"/>
              </w:rPr>
              <w:t xml:space="preserve"> me </w:t>
            </w:r>
            <w:proofErr w:type="spellStart"/>
            <w:r w:rsidR="000C34F0" w:rsidRPr="00C61178">
              <w:rPr>
                <w:rFonts w:ascii="Times New Roman" w:hAnsi="Times New Roman" w:cs="Times New Roman"/>
              </w:rPr>
              <w:t>përmbylljen</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përfundimtare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proceseve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likuidimit</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dhe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trajtimin</w:t>
            </w:r>
            <w:proofErr w:type="spellEnd"/>
            <w:r w:rsidR="000C34F0" w:rsidRPr="00C61178">
              <w:rPr>
                <w:rFonts w:ascii="Times New Roman" w:hAnsi="Times New Roman" w:cs="Times New Roman"/>
              </w:rPr>
              <w:t xml:space="preserve"> e </w:t>
            </w:r>
            <w:proofErr w:type="spellStart"/>
            <w:r w:rsidR="000C34F0" w:rsidRPr="00C61178">
              <w:rPr>
                <w:rFonts w:ascii="Times New Roman" w:hAnsi="Times New Roman" w:cs="Times New Roman"/>
              </w:rPr>
              <w:t>centralizuar</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aseteve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dhe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detyrimeve</w:t>
            </w:r>
            <w:proofErr w:type="spellEnd"/>
            <w:r w:rsidR="000C34F0" w:rsidRPr="00C61178">
              <w:rPr>
                <w:rFonts w:ascii="Times New Roman" w:hAnsi="Times New Roman" w:cs="Times New Roman"/>
              </w:rPr>
              <w:t xml:space="preserve">, duke </w:t>
            </w:r>
            <w:proofErr w:type="spellStart"/>
            <w:r w:rsidR="000C34F0" w:rsidRPr="00C61178">
              <w:rPr>
                <w:rFonts w:ascii="Times New Roman" w:hAnsi="Times New Roman" w:cs="Times New Roman"/>
              </w:rPr>
              <w:t>mos</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mundësuar</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arritjen</w:t>
            </w:r>
            <w:proofErr w:type="spellEnd"/>
            <w:r w:rsidR="000C34F0" w:rsidRPr="00C61178">
              <w:rPr>
                <w:rFonts w:ascii="Times New Roman" w:hAnsi="Times New Roman" w:cs="Times New Roman"/>
              </w:rPr>
              <w:t xml:space="preserve"> e </w:t>
            </w:r>
            <w:proofErr w:type="spellStart"/>
            <w:r w:rsidR="000C34F0" w:rsidRPr="00C61178">
              <w:rPr>
                <w:rFonts w:ascii="Times New Roman" w:hAnsi="Times New Roman" w:cs="Times New Roman"/>
              </w:rPr>
              <w:t>plotë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objektivave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synuara</w:t>
            </w:r>
            <w:proofErr w:type="spellEnd"/>
            <w:r w:rsidR="000C34F0" w:rsidRPr="00C61178">
              <w:rPr>
                <w:rFonts w:ascii="Times New Roman" w:hAnsi="Times New Roman" w:cs="Times New Roman"/>
              </w:rPr>
              <w:t>.</w:t>
            </w:r>
          </w:p>
          <w:p w14:paraId="24E2B7A0" w14:textId="4C354588" w:rsidR="005E0BDC" w:rsidRPr="00C61178" w:rsidRDefault="005E0BDC" w:rsidP="005E0BDC">
            <w:pPr>
              <w:spacing w:after="0" w:line="276" w:lineRule="auto"/>
              <w:jc w:val="both"/>
              <w:rPr>
                <w:rFonts w:ascii="Times New Roman" w:hAnsi="Times New Roman" w:cs="Times New Roman"/>
              </w:rPr>
            </w:pPr>
          </w:p>
          <w:p w14:paraId="28AB3650" w14:textId="2B143A2D" w:rsidR="005E0BDC" w:rsidRPr="00C61178" w:rsidRDefault="005E0BDC" w:rsidP="005E0BDC">
            <w:pPr>
              <w:spacing w:after="0" w:line="276" w:lineRule="auto"/>
              <w:jc w:val="both"/>
              <w:rPr>
                <w:rFonts w:ascii="Times New Roman" w:hAnsi="Times New Roman" w:cs="Times New Roman"/>
              </w:rPr>
            </w:pPr>
            <w:proofErr w:type="spellStart"/>
            <w:r w:rsidRPr="00C61178">
              <w:rPr>
                <w:rFonts w:ascii="Times New Roman" w:hAnsi="Times New Roman" w:cs="Times New Roman"/>
                <w:b/>
                <w:bCs/>
              </w:rPr>
              <w:t>Opsioni</w:t>
            </w:r>
            <w:proofErr w:type="spellEnd"/>
            <w:r w:rsidRPr="00C61178">
              <w:rPr>
                <w:rFonts w:ascii="Times New Roman" w:hAnsi="Times New Roman" w:cs="Times New Roman"/>
                <w:b/>
                <w:bCs/>
              </w:rPr>
              <w:t xml:space="preserve"> 2 (</w:t>
            </w:r>
            <w:proofErr w:type="spellStart"/>
            <w:r w:rsidRPr="00C61178">
              <w:rPr>
                <w:rFonts w:ascii="Times New Roman" w:hAnsi="Times New Roman" w:cs="Times New Roman"/>
                <w:b/>
                <w:bCs/>
              </w:rPr>
              <w:t>rregullator</w:t>
            </w:r>
            <w:proofErr w:type="spellEnd"/>
            <w:r w:rsidRPr="00C61178">
              <w:rPr>
                <w:rFonts w:ascii="Times New Roman" w:hAnsi="Times New Roman" w:cs="Times New Roman"/>
                <w:b/>
                <w:bCs/>
              </w:rPr>
              <w:t>)</w:t>
            </w:r>
            <w:r w:rsidRPr="00C61178">
              <w:rPr>
                <w:rFonts w:ascii="Times New Roman" w:hAnsi="Times New Roman" w:cs="Times New Roman"/>
              </w:rPr>
              <w:t xml:space="preserve"> </w:t>
            </w:r>
            <w:r w:rsidR="008F14AC" w:rsidRPr="00C61178">
              <w:rPr>
                <w:rFonts w:ascii="Times New Roman" w:hAnsi="Times New Roman" w:cs="Times New Roman"/>
              </w:rPr>
              <w:t>-</w:t>
            </w:r>
            <w:r w:rsidRPr="00C61178">
              <w:rPr>
                <w:rFonts w:ascii="Times New Roman" w:hAnsi="Times New Roman" w:cs="Times New Roman"/>
              </w:rPr>
              <w:t xml:space="preserve"> </w:t>
            </w:r>
            <w:proofErr w:type="spellStart"/>
            <w:r w:rsidRPr="00C61178">
              <w:rPr>
                <w:rFonts w:ascii="Times New Roman" w:hAnsi="Times New Roman" w:cs="Times New Roman"/>
              </w:rPr>
              <w:t>Ndryshimi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legjislacionit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ekzistues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shoqëritë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tregtare</w:t>
            </w:r>
            <w:proofErr w:type="spellEnd"/>
            <w:r w:rsidRPr="00C61178">
              <w:rPr>
                <w:rFonts w:ascii="Times New Roman" w:hAnsi="Times New Roman" w:cs="Times New Roman"/>
              </w:rPr>
              <w:br/>
              <w:t xml:space="preserve">Ky </w:t>
            </w:r>
            <w:proofErr w:type="spellStart"/>
            <w:r w:rsidRPr="00C61178">
              <w:rPr>
                <w:rFonts w:ascii="Times New Roman" w:hAnsi="Times New Roman" w:cs="Times New Roman"/>
              </w:rPr>
              <w:t>opsion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parashikon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amendimin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dispozitave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ekzistuese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ligjit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shoqëritë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tregtare</w:t>
            </w:r>
            <w:proofErr w:type="spellEnd"/>
            <w:r w:rsidRPr="00C61178">
              <w:rPr>
                <w:rFonts w:ascii="Times New Roman" w:hAnsi="Times New Roman" w:cs="Times New Roman"/>
              </w:rPr>
              <w:t xml:space="preserve">, me </w:t>
            </w:r>
            <w:proofErr w:type="spellStart"/>
            <w:r w:rsidRPr="00C61178">
              <w:rPr>
                <w:rFonts w:ascii="Times New Roman" w:hAnsi="Times New Roman" w:cs="Times New Roman"/>
              </w:rPr>
              <w:t>qëllim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adresimin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problematikave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shoqërive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shtetërore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likuidim</w:t>
            </w:r>
            <w:proofErr w:type="spellEnd"/>
            <w:r w:rsidRPr="00C61178">
              <w:rPr>
                <w:rFonts w:ascii="Times New Roman" w:hAnsi="Times New Roman" w:cs="Times New Roman"/>
              </w:rPr>
              <w:t>.</w:t>
            </w:r>
          </w:p>
          <w:p w14:paraId="4B4F75F3" w14:textId="5583580E" w:rsidR="005E0BDC" w:rsidRPr="00C61178" w:rsidRDefault="005E0BDC" w:rsidP="005E0BDC">
            <w:pPr>
              <w:spacing w:after="0" w:line="276" w:lineRule="auto"/>
              <w:jc w:val="both"/>
              <w:rPr>
                <w:rFonts w:ascii="Times New Roman" w:hAnsi="Times New Roman" w:cs="Times New Roman"/>
              </w:rPr>
            </w:pPr>
            <w:proofErr w:type="spellStart"/>
            <w:r w:rsidRPr="00C61178">
              <w:rPr>
                <w:rFonts w:ascii="Times New Roman" w:hAnsi="Times New Roman" w:cs="Times New Roman"/>
              </w:rPr>
              <w:t>Megjithëse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ofron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ndërhyrje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shpejtë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krahasuar</w:t>
            </w:r>
            <w:proofErr w:type="spellEnd"/>
            <w:r w:rsidRPr="00C61178">
              <w:rPr>
                <w:rFonts w:ascii="Times New Roman" w:hAnsi="Times New Roman" w:cs="Times New Roman"/>
              </w:rPr>
              <w:t xml:space="preserve"> me </w:t>
            </w:r>
            <w:proofErr w:type="spellStart"/>
            <w:r w:rsidRPr="00C61178">
              <w:rPr>
                <w:rFonts w:ascii="Times New Roman" w:hAnsi="Times New Roman" w:cs="Times New Roman"/>
              </w:rPr>
              <w:t>një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ligj</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ky</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opsion</w:t>
            </w:r>
            <w:proofErr w:type="spellEnd"/>
            <w:r w:rsidRPr="00C61178">
              <w:rPr>
                <w:rFonts w:ascii="Times New Roman" w:hAnsi="Times New Roman" w:cs="Times New Roman"/>
              </w:rPr>
              <w:t xml:space="preserve"> do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kërkonte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ndryshime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shumta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thella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dispozitat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ekzistuese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cilat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nuk</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janë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konceptuar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trajtimin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një</w:t>
            </w:r>
            <w:proofErr w:type="spellEnd"/>
            <w:r w:rsidRPr="00C61178">
              <w:rPr>
                <w:rFonts w:ascii="Times New Roman" w:hAnsi="Times New Roman" w:cs="Times New Roman"/>
              </w:rPr>
              <w:t xml:space="preserve"> situate </w:t>
            </w:r>
            <w:proofErr w:type="spellStart"/>
            <w:r w:rsidRPr="00C61178">
              <w:rPr>
                <w:rFonts w:ascii="Times New Roman" w:hAnsi="Times New Roman" w:cs="Times New Roman"/>
              </w:rPr>
              <w:t>kaq</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specifike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komplekse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sidomos</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rastin</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kur</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ligji</w:t>
            </w:r>
            <w:proofErr w:type="spellEnd"/>
            <w:r w:rsidR="000C34F0" w:rsidRPr="00C61178">
              <w:rPr>
                <w:rFonts w:ascii="Times New Roman" w:hAnsi="Times New Roman" w:cs="Times New Roman"/>
              </w:rPr>
              <w:t xml:space="preserve"> nr. 9901/2008, </w:t>
            </w:r>
            <w:proofErr w:type="spellStart"/>
            <w:r w:rsidR="000C34F0" w:rsidRPr="00C61178">
              <w:rPr>
                <w:rFonts w:ascii="Times New Roman" w:hAnsi="Times New Roman" w:cs="Times New Roman"/>
              </w:rPr>
              <w:t>i</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ndryshuar</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përfshin</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në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fushëzbatimin</w:t>
            </w:r>
            <w:proofErr w:type="spellEnd"/>
            <w:r w:rsidR="000C34F0" w:rsidRPr="00C61178">
              <w:rPr>
                <w:rFonts w:ascii="Times New Roman" w:hAnsi="Times New Roman" w:cs="Times New Roman"/>
              </w:rPr>
              <w:t xml:space="preserve"> e </w:t>
            </w:r>
            <w:proofErr w:type="spellStart"/>
            <w:r w:rsidR="000C34F0" w:rsidRPr="00C61178">
              <w:rPr>
                <w:rFonts w:ascii="Times New Roman" w:hAnsi="Times New Roman" w:cs="Times New Roman"/>
              </w:rPr>
              <w:t>tij</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dhe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subjekte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së</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drejtës</w:t>
            </w:r>
            <w:proofErr w:type="spellEnd"/>
            <w:r w:rsidR="000C34F0" w:rsidRPr="00C61178">
              <w:rPr>
                <w:rFonts w:ascii="Times New Roman" w:hAnsi="Times New Roman" w:cs="Times New Roman"/>
              </w:rPr>
              <w:t xml:space="preserve"> private</w:t>
            </w:r>
            <w:r w:rsidRPr="00C61178">
              <w:rPr>
                <w:rFonts w:ascii="Times New Roman" w:hAnsi="Times New Roman" w:cs="Times New Roman"/>
              </w:rPr>
              <w:t xml:space="preserve">. </w:t>
            </w:r>
            <w:proofErr w:type="spellStart"/>
            <w:r w:rsidRPr="00C61178">
              <w:rPr>
                <w:rFonts w:ascii="Times New Roman" w:hAnsi="Times New Roman" w:cs="Times New Roman"/>
              </w:rPr>
              <w:t>Kjo</w:t>
            </w:r>
            <w:proofErr w:type="spellEnd"/>
            <w:r w:rsidRPr="00C61178">
              <w:rPr>
                <w:rFonts w:ascii="Times New Roman" w:hAnsi="Times New Roman" w:cs="Times New Roman"/>
              </w:rPr>
              <w:t xml:space="preserve"> do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rrezikonte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krijimin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paqartësive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reja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juridike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fragmentimin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mëtejshëm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kuadrit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ligjor</w:t>
            </w:r>
            <w:proofErr w:type="spellEnd"/>
            <w:r w:rsidRPr="00C61178">
              <w:rPr>
                <w:rFonts w:ascii="Times New Roman" w:hAnsi="Times New Roman" w:cs="Times New Roman"/>
              </w:rPr>
              <w:t>.</w:t>
            </w:r>
            <w:r w:rsidR="0069645F">
              <w:rPr>
                <w:rFonts w:ascii="Times New Roman" w:hAnsi="Times New Roman" w:cs="Times New Roman"/>
              </w:rPr>
              <w:t xml:space="preserve"> </w:t>
            </w:r>
            <w:proofErr w:type="spellStart"/>
            <w:r w:rsidR="0069645F" w:rsidRPr="0069645F">
              <w:rPr>
                <w:rFonts w:ascii="Times New Roman" w:hAnsi="Times New Roman" w:cs="Times New Roman"/>
              </w:rPr>
              <w:t>Gjithashtu</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ligji</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për</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shoqëritë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tregtare</w:t>
            </w:r>
            <w:proofErr w:type="spellEnd"/>
            <w:r w:rsidR="0069645F" w:rsidRPr="0069645F">
              <w:rPr>
                <w:rFonts w:ascii="Times New Roman" w:hAnsi="Times New Roman" w:cs="Times New Roman"/>
              </w:rPr>
              <w:t xml:space="preserve"> ka </w:t>
            </w:r>
            <w:proofErr w:type="spellStart"/>
            <w:r w:rsidR="0069645F" w:rsidRPr="0069645F">
              <w:rPr>
                <w:rFonts w:ascii="Times New Roman" w:hAnsi="Times New Roman" w:cs="Times New Roman"/>
              </w:rPr>
              <w:t>fushë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veprimi</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përgjithshme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dhe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zbatohet</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për</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gjitha</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subjektet</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tregtare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përfshirë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ato</w:t>
            </w:r>
            <w:proofErr w:type="spellEnd"/>
            <w:r w:rsidR="0069645F" w:rsidRPr="0069645F">
              <w:rPr>
                <w:rFonts w:ascii="Times New Roman" w:hAnsi="Times New Roman" w:cs="Times New Roman"/>
              </w:rPr>
              <w:t xml:space="preserve"> me </w:t>
            </w:r>
            <w:proofErr w:type="spellStart"/>
            <w:r w:rsidR="0069645F" w:rsidRPr="0069645F">
              <w:rPr>
                <w:rFonts w:ascii="Times New Roman" w:hAnsi="Times New Roman" w:cs="Times New Roman"/>
              </w:rPr>
              <w:t>kapital</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privat</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këtë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kuadër</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ndërhyrja</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përmes</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amendimeve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tij</w:t>
            </w:r>
            <w:proofErr w:type="spellEnd"/>
            <w:r w:rsidR="0069645F" w:rsidRPr="0069645F">
              <w:rPr>
                <w:rFonts w:ascii="Times New Roman" w:hAnsi="Times New Roman" w:cs="Times New Roman"/>
              </w:rPr>
              <w:t xml:space="preserve"> do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kishte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efekt</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më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gjerë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sesa</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problematika</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që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synohet</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adresohet</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Ndërkohë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nisma</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aktuale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synon</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trajtojë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mënyrë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përqendruar</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situatën</w:t>
            </w:r>
            <w:proofErr w:type="spellEnd"/>
            <w:r w:rsidR="0069645F" w:rsidRPr="0069645F">
              <w:rPr>
                <w:rFonts w:ascii="Times New Roman" w:hAnsi="Times New Roman" w:cs="Times New Roman"/>
              </w:rPr>
              <w:t xml:space="preserve"> e </w:t>
            </w:r>
            <w:proofErr w:type="spellStart"/>
            <w:r w:rsidR="0069645F" w:rsidRPr="0069645F">
              <w:rPr>
                <w:rFonts w:ascii="Times New Roman" w:hAnsi="Times New Roman" w:cs="Times New Roman"/>
              </w:rPr>
              <w:t>shoqërive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tregtare</w:t>
            </w:r>
            <w:proofErr w:type="spellEnd"/>
            <w:r w:rsidR="0069645F" w:rsidRPr="0069645F">
              <w:rPr>
                <w:rFonts w:ascii="Times New Roman" w:hAnsi="Times New Roman" w:cs="Times New Roman"/>
              </w:rPr>
              <w:t xml:space="preserve"> me </w:t>
            </w:r>
            <w:proofErr w:type="spellStart"/>
            <w:r w:rsidR="0069645F" w:rsidRPr="0069645F">
              <w:rPr>
                <w:rFonts w:ascii="Times New Roman" w:hAnsi="Times New Roman" w:cs="Times New Roman"/>
              </w:rPr>
              <w:t>kapital</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shtetëror</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që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ndodhen</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aktualisht</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proces</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likuidimi</w:t>
            </w:r>
            <w:proofErr w:type="spellEnd"/>
            <w:r w:rsidR="0069645F" w:rsidRPr="0069645F">
              <w:rPr>
                <w:rFonts w:ascii="Times New Roman" w:hAnsi="Times New Roman" w:cs="Times New Roman"/>
              </w:rPr>
              <w:t xml:space="preserve">, duke e </w:t>
            </w:r>
            <w:proofErr w:type="spellStart"/>
            <w:r w:rsidR="0069645F" w:rsidRPr="0069645F">
              <w:rPr>
                <w:rFonts w:ascii="Times New Roman" w:hAnsi="Times New Roman" w:cs="Times New Roman"/>
              </w:rPr>
              <w:t>bërë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më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përshtatshme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një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ndërhyrje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posaçme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dhe</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të</w:t>
            </w:r>
            <w:proofErr w:type="spellEnd"/>
            <w:r w:rsidR="0069645F" w:rsidRPr="0069645F">
              <w:rPr>
                <w:rFonts w:ascii="Times New Roman" w:hAnsi="Times New Roman" w:cs="Times New Roman"/>
              </w:rPr>
              <w:t xml:space="preserve"> </w:t>
            </w:r>
            <w:proofErr w:type="spellStart"/>
            <w:r w:rsidR="0069645F" w:rsidRPr="0069645F">
              <w:rPr>
                <w:rFonts w:ascii="Times New Roman" w:hAnsi="Times New Roman" w:cs="Times New Roman"/>
              </w:rPr>
              <w:t>targetuar</w:t>
            </w:r>
            <w:proofErr w:type="spellEnd"/>
            <w:r w:rsidR="0069645F" w:rsidRPr="0069645F">
              <w:rPr>
                <w:rFonts w:ascii="Times New Roman" w:hAnsi="Times New Roman" w:cs="Times New Roman"/>
              </w:rPr>
              <w:t>.</w:t>
            </w:r>
          </w:p>
          <w:p w14:paraId="3EA05EF3" w14:textId="6D3F4AD1" w:rsidR="005E0BDC" w:rsidRPr="00C61178" w:rsidRDefault="005E0BDC" w:rsidP="005E0BDC">
            <w:pPr>
              <w:spacing w:after="0" w:line="276" w:lineRule="auto"/>
              <w:jc w:val="both"/>
              <w:rPr>
                <w:rFonts w:ascii="Times New Roman" w:hAnsi="Times New Roman" w:cs="Times New Roman"/>
              </w:rPr>
            </w:pPr>
          </w:p>
          <w:p w14:paraId="40831796" w14:textId="445E7DAB" w:rsidR="005E0BDC" w:rsidRPr="00C61178" w:rsidRDefault="005E0BDC" w:rsidP="005E0BDC">
            <w:pPr>
              <w:spacing w:after="0" w:line="276" w:lineRule="auto"/>
              <w:jc w:val="both"/>
              <w:rPr>
                <w:rFonts w:ascii="Times New Roman" w:hAnsi="Times New Roman" w:cs="Times New Roman"/>
              </w:rPr>
            </w:pPr>
            <w:proofErr w:type="spellStart"/>
            <w:r w:rsidRPr="00C61178">
              <w:rPr>
                <w:rFonts w:ascii="Times New Roman" w:hAnsi="Times New Roman" w:cs="Times New Roman"/>
                <w:b/>
                <w:bCs/>
              </w:rPr>
              <w:t>Opsioni</w:t>
            </w:r>
            <w:proofErr w:type="spellEnd"/>
            <w:r w:rsidRPr="00C61178">
              <w:rPr>
                <w:rFonts w:ascii="Times New Roman" w:hAnsi="Times New Roman" w:cs="Times New Roman"/>
                <w:b/>
                <w:bCs/>
              </w:rPr>
              <w:t xml:space="preserve"> 3 (</w:t>
            </w:r>
            <w:proofErr w:type="spellStart"/>
            <w:r w:rsidRPr="00C61178">
              <w:rPr>
                <w:rFonts w:ascii="Times New Roman" w:hAnsi="Times New Roman" w:cs="Times New Roman"/>
                <w:b/>
                <w:bCs/>
              </w:rPr>
              <w:t>opsioni</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i</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preferuar</w:t>
            </w:r>
            <w:proofErr w:type="spellEnd"/>
            <w:r w:rsidRPr="00C61178">
              <w:rPr>
                <w:rFonts w:ascii="Times New Roman" w:hAnsi="Times New Roman" w:cs="Times New Roman"/>
                <w:b/>
                <w:bCs/>
              </w:rPr>
              <w:t>)</w:t>
            </w:r>
            <w:r w:rsidRPr="00C61178">
              <w:rPr>
                <w:rFonts w:ascii="Times New Roman" w:hAnsi="Times New Roman" w:cs="Times New Roman"/>
              </w:rPr>
              <w:t xml:space="preserve"> </w:t>
            </w:r>
            <w:r w:rsidR="006D0CFF" w:rsidRPr="00C61178">
              <w:rPr>
                <w:rFonts w:ascii="Times New Roman" w:hAnsi="Times New Roman" w:cs="Times New Roman"/>
              </w:rPr>
              <w:t>-</w:t>
            </w:r>
            <w:r w:rsidRPr="00C61178">
              <w:rPr>
                <w:rFonts w:ascii="Times New Roman" w:hAnsi="Times New Roman" w:cs="Times New Roman"/>
              </w:rPr>
              <w:t xml:space="preserve"> </w:t>
            </w:r>
            <w:proofErr w:type="spellStart"/>
            <w:r w:rsidRPr="00C61178">
              <w:rPr>
                <w:rFonts w:ascii="Times New Roman" w:hAnsi="Times New Roman" w:cs="Times New Roman"/>
              </w:rPr>
              <w:t>Miratimi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ligji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posaçëm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mbylljen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shoqërive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tregtare</w:t>
            </w:r>
            <w:proofErr w:type="spellEnd"/>
            <w:r w:rsidR="000C34F0" w:rsidRPr="00C61178">
              <w:rPr>
                <w:rFonts w:ascii="Times New Roman" w:hAnsi="Times New Roman" w:cs="Times New Roman"/>
              </w:rPr>
              <w:t xml:space="preserve"> </w:t>
            </w:r>
            <w:proofErr w:type="spellStart"/>
            <w:r w:rsidR="000C34F0" w:rsidRPr="00C61178">
              <w:rPr>
                <w:rFonts w:ascii="Times New Roman" w:hAnsi="Times New Roman" w:cs="Times New Roman"/>
              </w:rPr>
              <w:t>shtetërore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likuidim</w:t>
            </w:r>
            <w:proofErr w:type="spellEnd"/>
          </w:p>
          <w:p w14:paraId="29677775" w14:textId="23B82F88" w:rsidR="005E0BDC" w:rsidRPr="00C61178" w:rsidRDefault="0069645F" w:rsidP="005E0BDC">
            <w:pPr>
              <w:spacing w:after="0" w:line="276" w:lineRule="auto"/>
              <w:jc w:val="both"/>
              <w:rPr>
                <w:rFonts w:ascii="Times New Roman" w:hAnsi="Times New Roman" w:cs="Times New Roman"/>
              </w:rPr>
            </w:pPr>
            <w:r w:rsidRPr="0069645F">
              <w:rPr>
                <w:rFonts w:ascii="Times New Roman" w:hAnsi="Times New Roman" w:cs="Times New Roman"/>
              </w:rPr>
              <w:t xml:space="preserve">Ky </w:t>
            </w:r>
            <w:proofErr w:type="spellStart"/>
            <w:r w:rsidRPr="0069645F">
              <w:rPr>
                <w:rFonts w:ascii="Times New Roman" w:hAnsi="Times New Roman" w:cs="Times New Roman"/>
              </w:rPr>
              <w:t>opsion</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parashikon</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miratimin</w:t>
            </w:r>
            <w:proofErr w:type="spellEnd"/>
            <w:r w:rsidRPr="0069645F">
              <w:rPr>
                <w:rFonts w:ascii="Times New Roman" w:hAnsi="Times New Roman" w:cs="Times New Roman"/>
              </w:rPr>
              <w:t xml:space="preserve"> e </w:t>
            </w:r>
            <w:proofErr w:type="spellStart"/>
            <w:r w:rsidRPr="0069645F">
              <w:rPr>
                <w:rFonts w:ascii="Times New Roman" w:hAnsi="Times New Roman" w:cs="Times New Roman"/>
              </w:rPr>
              <w:t>një</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kuadri</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të</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ri</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ligjor</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të</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dedikuar</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për</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mbylljen</w:t>
            </w:r>
            <w:proofErr w:type="spellEnd"/>
            <w:r w:rsidRPr="0069645F">
              <w:rPr>
                <w:rFonts w:ascii="Times New Roman" w:hAnsi="Times New Roman" w:cs="Times New Roman"/>
              </w:rPr>
              <w:t xml:space="preserve"> e </w:t>
            </w:r>
            <w:proofErr w:type="spellStart"/>
            <w:r w:rsidRPr="0069645F">
              <w:rPr>
                <w:rFonts w:ascii="Times New Roman" w:hAnsi="Times New Roman" w:cs="Times New Roman"/>
              </w:rPr>
              <w:t>shoqërive</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tregtare</w:t>
            </w:r>
            <w:proofErr w:type="spellEnd"/>
            <w:r w:rsidRPr="0069645F">
              <w:rPr>
                <w:rFonts w:ascii="Times New Roman" w:hAnsi="Times New Roman" w:cs="Times New Roman"/>
              </w:rPr>
              <w:t xml:space="preserve"> me </w:t>
            </w:r>
            <w:proofErr w:type="spellStart"/>
            <w:r w:rsidRPr="0069645F">
              <w:rPr>
                <w:rFonts w:ascii="Times New Roman" w:hAnsi="Times New Roman" w:cs="Times New Roman"/>
              </w:rPr>
              <w:t>kapital</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shtetëror</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që</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ndodhen</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aktualisht</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në</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proces</w:t>
            </w:r>
            <w:proofErr w:type="spellEnd"/>
            <w:r w:rsidRPr="0069645F">
              <w:rPr>
                <w:rFonts w:ascii="Times New Roman" w:hAnsi="Times New Roman" w:cs="Times New Roman"/>
              </w:rPr>
              <w:t xml:space="preserve"> </w:t>
            </w:r>
            <w:proofErr w:type="spellStart"/>
            <w:r w:rsidRPr="0069645F">
              <w:rPr>
                <w:rFonts w:ascii="Times New Roman" w:hAnsi="Times New Roman" w:cs="Times New Roman"/>
              </w:rPr>
              <w:t>likuidimi</w:t>
            </w:r>
            <w:proofErr w:type="spellEnd"/>
            <w:r>
              <w:rPr>
                <w:rFonts w:ascii="Times New Roman" w:hAnsi="Times New Roman" w:cs="Times New Roman"/>
              </w:rPr>
              <w:t xml:space="preserve">, </w:t>
            </w:r>
            <w:r w:rsidR="005E0BDC" w:rsidRPr="00C61178">
              <w:rPr>
                <w:rFonts w:ascii="Times New Roman" w:hAnsi="Times New Roman" w:cs="Times New Roman"/>
              </w:rPr>
              <w:t xml:space="preserve">duke </w:t>
            </w:r>
            <w:proofErr w:type="spellStart"/>
            <w:r w:rsidR="005E0BDC" w:rsidRPr="00C61178">
              <w:rPr>
                <w:rFonts w:ascii="Times New Roman" w:hAnsi="Times New Roman" w:cs="Times New Roman"/>
              </w:rPr>
              <w:t>rregulluar</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në</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mënyrë</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të</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plotë</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procedurat</w:t>
            </w:r>
            <w:proofErr w:type="spellEnd"/>
            <w:r w:rsidR="005E0BDC" w:rsidRPr="00C61178">
              <w:rPr>
                <w:rFonts w:ascii="Times New Roman" w:hAnsi="Times New Roman" w:cs="Times New Roman"/>
              </w:rPr>
              <w:t xml:space="preserve"> e </w:t>
            </w:r>
            <w:proofErr w:type="spellStart"/>
            <w:r w:rsidR="005E0BDC" w:rsidRPr="00C61178">
              <w:rPr>
                <w:rFonts w:ascii="Times New Roman" w:hAnsi="Times New Roman" w:cs="Times New Roman"/>
              </w:rPr>
              <w:t>inventarizimit</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të</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detyrimeve</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trajtimin</w:t>
            </w:r>
            <w:proofErr w:type="spellEnd"/>
            <w:r w:rsidR="005E0BDC" w:rsidRPr="00C61178">
              <w:rPr>
                <w:rFonts w:ascii="Times New Roman" w:hAnsi="Times New Roman" w:cs="Times New Roman"/>
              </w:rPr>
              <w:t xml:space="preserve"> e </w:t>
            </w:r>
            <w:proofErr w:type="spellStart"/>
            <w:r w:rsidR="005E0BDC" w:rsidRPr="00C61178">
              <w:rPr>
                <w:rFonts w:ascii="Times New Roman" w:hAnsi="Times New Roman" w:cs="Times New Roman"/>
              </w:rPr>
              <w:t>borxheve</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të</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parashkruara</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administrimin</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dhe</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disponimin</w:t>
            </w:r>
            <w:proofErr w:type="spellEnd"/>
            <w:r w:rsidR="005E0BDC" w:rsidRPr="00C61178">
              <w:rPr>
                <w:rFonts w:ascii="Times New Roman" w:hAnsi="Times New Roman" w:cs="Times New Roman"/>
              </w:rPr>
              <w:t xml:space="preserve"> e </w:t>
            </w:r>
            <w:proofErr w:type="spellStart"/>
            <w:r w:rsidR="005E0BDC" w:rsidRPr="00C61178">
              <w:rPr>
                <w:rFonts w:ascii="Times New Roman" w:hAnsi="Times New Roman" w:cs="Times New Roman"/>
              </w:rPr>
              <w:t>aseteve</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transferimin</w:t>
            </w:r>
            <w:proofErr w:type="spellEnd"/>
            <w:r w:rsidR="005E0BDC" w:rsidRPr="00C61178">
              <w:rPr>
                <w:rFonts w:ascii="Times New Roman" w:hAnsi="Times New Roman" w:cs="Times New Roman"/>
              </w:rPr>
              <w:t xml:space="preserve"> e </w:t>
            </w:r>
            <w:proofErr w:type="spellStart"/>
            <w:r w:rsidR="005E0BDC" w:rsidRPr="00C61178">
              <w:rPr>
                <w:rFonts w:ascii="Times New Roman" w:hAnsi="Times New Roman" w:cs="Times New Roman"/>
              </w:rPr>
              <w:t>të</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drejtave</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dhe</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detyrimeve</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si</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dhe</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çregjistrimin</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përfundimtar</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të</w:t>
            </w:r>
            <w:proofErr w:type="spellEnd"/>
            <w:r w:rsidR="005E0BDC" w:rsidRPr="00C61178">
              <w:rPr>
                <w:rFonts w:ascii="Times New Roman" w:hAnsi="Times New Roman" w:cs="Times New Roman"/>
              </w:rPr>
              <w:t xml:space="preserve"> </w:t>
            </w:r>
            <w:proofErr w:type="spellStart"/>
            <w:r w:rsidR="005E0BDC" w:rsidRPr="00C61178">
              <w:rPr>
                <w:rFonts w:ascii="Times New Roman" w:hAnsi="Times New Roman" w:cs="Times New Roman"/>
              </w:rPr>
              <w:t>shoqërive</w:t>
            </w:r>
            <w:proofErr w:type="spellEnd"/>
            <w:r w:rsidR="005E0BDC" w:rsidRPr="00C61178">
              <w:rPr>
                <w:rFonts w:ascii="Times New Roman" w:hAnsi="Times New Roman" w:cs="Times New Roman"/>
              </w:rPr>
              <w:t>.</w:t>
            </w:r>
          </w:p>
          <w:p w14:paraId="015E7B8E" w14:textId="77777777" w:rsidR="005E0BDC" w:rsidRDefault="005E0BDC" w:rsidP="005E0BDC">
            <w:pPr>
              <w:spacing w:after="0" w:line="276" w:lineRule="auto"/>
              <w:jc w:val="both"/>
              <w:rPr>
                <w:rFonts w:ascii="Times New Roman" w:hAnsi="Times New Roman" w:cs="Times New Roman"/>
              </w:rPr>
            </w:pPr>
            <w:r w:rsidRPr="00C61178">
              <w:rPr>
                <w:rFonts w:ascii="Times New Roman" w:hAnsi="Times New Roman" w:cs="Times New Roman"/>
              </w:rPr>
              <w:t xml:space="preserve">Ky </w:t>
            </w:r>
            <w:proofErr w:type="spellStart"/>
            <w:r w:rsidRPr="00C61178">
              <w:rPr>
                <w:rFonts w:ascii="Times New Roman" w:hAnsi="Times New Roman" w:cs="Times New Roman"/>
              </w:rPr>
              <w:t>opsion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siguron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qartësi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juridike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koherencë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procedurale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mekanizëm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qëndrueshëm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institucional</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administrimin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procesit</w:t>
            </w:r>
            <w:proofErr w:type="spellEnd"/>
            <w:r w:rsidRPr="00C61178">
              <w:rPr>
                <w:rFonts w:ascii="Times New Roman" w:hAnsi="Times New Roman" w:cs="Times New Roman"/>
              </w:rPr>
              <w:t xml:space="preserve">, duke </w:t>
            </w:r>
            <w:proofErr w:type="spellStart"/>
            <w:r w:rsidRPr="00C61178">
              <w:rPr>
                <w:rFonts w:ascii="Times New Roman" w:hAnsi="Times New Roman" w:cs="Times New Roman"/>
              </w:rPr>
              <w:t>krijuar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premisa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reduktimin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riskut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fiskal</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aktivizimin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aseteve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përfundimin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proceseve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hapura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prej</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shumë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vitesh</w:t>
            </w:r>
            <w:proofErr w:type="spellEnd"/>
            <w:r w:rsidRPr="00C61178">
              <w:rPr>
                <w:rFonts w:ascii="Times New Roman" w:hAnsi="Times New Roman" w:cs="Times New Roman"/>
              </w:rPr>
              <w:t>.</w:t>
            </w:r>
          </w:p>
          <w:p w14:paraId="419FA41C" w14:textId="77777777" w:rsidR="002661EE" w:rsidRPr="00C61178" w:rsidRDefault="002661EE" w:rsidP="005E0BDC">
            <w:pPr>
              <w:spacing w:after="0" w:line="276" w:lineRule="auto"/>
              <w:jc w:val="both"/>
              <w:rPr>
                <w:rFonts w:ascii="Times New Roman" w:hAnsi="Times New Roman" w:cs="Times New Roman"/>
              </w:rPr>
            </w:pPr>
          </w:p>
          <w:p w14:paraId="58FC0ED1" w14:textId="77777777" w:rsidR="005E0BDC" w:rsidRPr="00C61178" w:rsidRDefault="005E0BDC" w:rsidP="005E0BDC">
            <w:pPr>
              <w:spacing w:after="0" w:line="276" w:lineRule="auto"/>
              <w:jc w:val="both"/>
              <w:rPr>
                <w:rFonts w:ascii="Times New Roman" w:hAnsi="Times New Roman" w:cs="Times New Roman"/>
                <w:b/>
                <w:bCs/>
              </w:rPr>
            </w:pPr>
            <w:proofErr w:type="spellStart"/>
            <w:r w:rsidRPr="00C61178">
              <w:rPr>
                <w:rFonts w:ascii="Times New Roman" w:hAnsi="Times New Roman" w:cs="Times New Roman"/>
                <w:b/>
                <w:bCs/>
              </w:rPr>
              <w:t>Përcaktimi</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i</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opsionit</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të</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preferuar</w:t>
            </w:r>
            <w:proofErr w:type="spellEnd"/>
          </w:p>
          <w:p w14:paraId="3B3EFC46" w14:textId="7EF6B148" w:rsidR="005E0BDC" w:rsidRPr="00C61178" w:rsidRDefault="005E0BDC" w:rsidP="005E0BDC">
            <w:pPr>
              <w:spacing w:after="0" w:line="276" w:lineRule="auto"/>
              <w:jc w:val="both"/>
              <w:rPr>
                <w:rFonts w:ascii="Times New Roman" w:hAnsi="Times New Roman" w:cs="Times New Roman"/>
              </w:rPr>
            </w:pPr>
            <w:r w:rsidRPr="00C61178">
              <w:rPr>
                <w:rFonts w:ascii="Times New Roman" w:hAnsi="Times New Roman" w:cs="Times New Roman"/>
              </w:rPr>
              <w:br/>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përfundim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analizës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krahasimore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opsioni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preferuar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është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miratimi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ligji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posaçëm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pasi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ky</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opsion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është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proporcional</w:t>
            </w:r>
            <w:proofErr w:type="spellEnd"/>
            <w:r w:rsidRPr="00C61178">
              <w:rPr>
                <w:rFonts w:ascii="Times New Roman" w:hAnsi="Times New Roman" w:cs="Times New Roman"/>
              </w:rPr>
              <w:t xml:space="preserve"> me </w:t>
            </w:r>
            <w:proofErr w:type="spellStart"/>
            <w:r w:rsidRPr="00C61178">
              <w:rPr>
                <w:rFonts w:ascii="Times New Roman" w:hAnsi="Times New Roman" w:cs="Times New Roman"/>
              </w:rPr>
              <w:t>madhësinë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kompleksitetin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problematikës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siguron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qartësi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ligjore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krijon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instrumentet</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nevojshme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përfundimin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efektiv</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proceseve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likuidimit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administrimin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racional</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aseteve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reduktimin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riskut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fiskal</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që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rrjedh</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nga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ekzistenca</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zgjatur</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shoqërive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jofunksionale</w:t>
            </w:r>
            <w:proofErr w:type="spellEnd"/>
            <w:r w:rsidRPr="00C61178">
              <w:rPr>
                <w:rFonts w:ascii="Times New Roman" w:hAnsi="Times New Roman" w:cs="Times New Roman"/>
              </w:rPr>
              <w:t>.</w:t>
            </w:r>
          </w:p>
          <w:p w14:paraId="27CA3CD5" w14:textId="100CEB57" w:rsidR="00A623B1" w:rsidRPr="00C61178" w:rsidRDefault="00A623B1" w:rsidP="00453D0C">
            <w:pPr>
              <w:spacing w:after="0" w:line="276" w:lineRule="auto"/>
              <w:jc w:val="both"/>
              <w:rPr>
                <w:rFonts w:ascii="Times New Roman" w:hAnsi="Times New Roman" w:cs="Times New Roman"/>
                <w:lang w:val="sq-AL"/>
              </w:rPr>
            </w:pPr>
          </w:p>
        </w:tc>
      </w:tr>
      <w:tr w:rsidR="00057523" w:rsidRPr="00EB0924" w14:paraId="5CE06B5B"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C3EB" w14:textId="77777777" w:rsidR="00A623B1" w:rsidRPr="00C61178" w:rsidRDefault="00A623B1" w:rsidP="001B06D5">
            <w:pPr>
              <w:spacing w:after="0" w:line="276" w:lineRule="auto"/>
              <w:jc w:val="both"/>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lastRenderedPageBreak/>
              <w:t>ANALIZA E NDIKIMEVE</w:t>
            </w:r>
          </w:p>
          <w:p w14:paraId="2E71735B" w14:textId="39121B34" w:rsidR="006F2879" w:rsidRPr="00C61178" w:rsidRDefault="00A623B1" w:rsidP="00211527">
            <w:pPr>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Cilat janë ndikimet e opsionit të preferuar? Kjo duhet të përfshijë ndikimet me vlerë monetare të përcaktuar dhe ndikimet pa vlerë monetare të përcaktuar mbi buxhetin dhe bizneset.</w:t>
            </w:r>
          </w:p>
          <w:p w14:paraId="51F05815" w14:textId="77777777" w:rsidR="00211527" w:rsidRPr="00C61178" w:rsidRDefault="00211527" w:rsidP="00211527">
            <w:pPr>
              <w:spacing w:after="0" w:line="276" w:lineRule="auto"/>
              <w:jc w:val="both"/>
              <w:rPr>
                <w:rFonts w:ascii="Times New Roman" w:eastAsia="Times New Roman" w:hAnsi="Times New Roman" w:cs="Times New Roman"/>
                <w:i/>
                <w:kern w:val="0"/>
                <w:lang w:val="sq-AL"/>
                <w14:ligatures w14:val="none"/>
              </w:rPr>
            </w:pPr>
          </w:p>
          <w:p w14:paraId="403CA685" w14:textId="77777777" w:rsidR="000C34F0" w:rsidRPr="00C61178" w:rsidRDefault="000C34F0" w:rsidP="000C34F0">
            <w:pPr>
              <w:spacing w:line="276" w:lineRule="auto"/>
              <w:jc w:val="both"/>
              <w:rPr>
                <w:rFonts w:ascii="Times New Roman" w:hAnsi="Times New Roman" w:cs="Times New Roman"/>
                <w:lang w:val="sq-AL"/>
              </w:rPr>
            </w:pPr>
            <w:r w:rsidRPr="00C61178">
              <w:rPr>
                <w:rFonts w:ascii="Times New Roman" w:hAnsi="Times New Roman" w:cs="Times New Roman"/>
                <w:lang w:val="sq-AL"/>
              </w:rPr>
              <w:t xml:space="preserve">Opsioni 3 pritet të ketë ndikimet si më poshtë: </w:t>
            </w:r>
          </w:p>
          <w:p w14:paraId="67BCC5EC" w14:textId="5D8D6576" w:rsidR="00A7302B" w:rsidRPr="007A1FB0" w:rsidRDefault="00A7302B" w:rsidP="00A7302B">
            <w:pPr>
              <w:spacing w:line="276" w:lineRule="auto"/>
              <w:jc w:val="both"/>
              <w:rPr>
                <w:rFonts w:ascii="Times New Roman" w:eastAsia="Times New Roman" w:hAnsi="Times New Roman" w:cs="Times New Roman"/>
                <w:iCs/>
                <w:kern w:val="0"/>
                <w:lang w:val="sq-AL" w:bidi="en-US"/>
                <w14:ligatures w14:val="none"/>
              </w:rPr>
            </w:pPr>
            <w:r w:rsidRPr="007A1FB0">
              <w:rPr>
                <w:rFonts w:ascii="Times New Roman" w:eastAsia="Times New Roman" w:hAnsi="Times New Roman" w:cs="Times New Roman"/>
                <w:b/>
                <w:bCs/>
                <w:iCs/>
                <w:kern w:val="0"/>
                <w:lang w:val="sq-AL" w:bidi="en-US"/>
                <w14:ligatures w14:val="none"/>
              </w:rPr>
              <w:lastRenderedPageBreak/>
              <w:t>Nga pikëpamja ekonomike</w:t>
            </w:r>
            <w:r w:rsidRPr="007A1FB0">
              <w:rPr>
                <w:rFonts w:ascii="Times New Roman" w:eastAsia="Times New Roman" w:hAnsi="Times New Roman" w:cs="Times New Roman"/>
                <w:iCs/>
                <w:kern w:val="0"/>
                <w:lang w:val="sq-AL" w:bidi="en-US"/>
                <w14:ligatures w14:val="none"/>
              </w:rPr>
              <w:t xml:space="preserve">, projektligji pritet të ketë ndikim pozitiv përmes aktivizimit të një portofoli të konsiderueshëm pasurish shtetërore që aktualisht mbeten të pashfrytëzuara. Mbyllja përfundimtare e shoqërive dhe krijimi i mekanizmave për disponimin e aseteve do të mundësojë shitjen, transferimin ose përdorimin e tyre për mbulimin e këtyre detyrimeve dhe për gjenerimin e të ardhurave për buxhetin e shtetit. </w:t>
            </w:r>
          </w:p>
          <w:p w14:paraId="5001DA41" w14:textId="147A48EB" w:rsidR="00A7302B" w:rsidRPr="007A1FB0" w:rsidRDefault="00A7302B" w:rsidP="00A7302B">
            <w:pPr>
              <w:spacing w:line="276" w:lineRule="auto"/>
              <w:jc w:val="both"/>
              <w:rPr>
                <w:rFonts w:ascii="Times New Roman" w:eastAsia="Times New Roman" w:hAnsi="Times New Roman" w:cs="Times New Roman"/>
                <w:iCs/>
                <w:kern w:val="0"/>
                <w:lang w:val="sq-AL" w:bidi="en-US"/>
                <w14:ligatures w14:val="none"/>
              </w:rPr>
            </w:pPr>
            <w:r w:rsidRPr="007A1FB0">
              <w:rPr>
                <w:rFonts w:ascii="Times New Roman" w:eastAsia="Times New Roman" w:hAnsi="Times New Roman" w:cs="Times New Roman"/>
                <w:b/>
                <w:bCs/>
                <w:iCs/>
                <w:kern w:val="0"/>
                <w:lang w:val="sq-AL" w:bidi="en-US"/>
                <w14:ligatures w14:val="none"/>
              </w:rPr>
              <w:t>Nga aspekti social</w:t>
            </w:r>
            <w:r w:rsidRPr="007A1FB0">
              <w:rPr>
                <w:rFonts w:ascii="Times New Roman" w:eastAsia="Times New Roman" w:hAnsi="Times New Roman" w:cs="Times New Roman"/>
                <w:iCs/>
                <w:kern w:val="0"/>
                <w:lang w:val="sq-AL" w:bidi="en-US"/>
                <w14:ligatures w14:val="none"/>
              </w:rPr>
              <w:t xml:space="preserve">, projektligji kontribuon në rritjen e sigurisë juridike për punonjësit, ish-punonjësit dhe palët e treta, duke garantuar trajtimin e detyrimeve reale sipas rendit ligjor dhe duke shmangur pasigurinë që lidhet me ekzistencën e zgjatur të shoqërive në likuidim. </w:t>
            </w:r>
          </w:p>
          <w:p w14:paraId="721EE28D" w14:textId="65D82C49" w:rsidR="00A7302B" w:rsidRPr="007A1FB0" w:rsidRDefault="00A7302B" w:rsidP="00A7302B">
            <w:pPr>
              <w:spacing w:line="276" w:lineRule="auto"/>
              <w:jc w:val="both"/>
              <w:rPr>
                <w:rFonts w:ascii="Times New Roman" w:eastAsia="Times New Roman" w:hAnsi="Times New Roman" w:cs="Times New Roman"/>
                <w:iCs/>
                <w:kern w:val="0"/>
                <w:lang w:val="sq-AL" w:bidi="en-US"/>
                <w14:ligatures w14:val="none"/>
              </w:rPr>
            </w:pPr>
            <w:r w:rsidRPr="007A1FB0">
              <w:rPr>
                <w:rFonts w:ascii="Times New Roman" w:eastAsia="Times New Roman" w:hAnsi="Times New Roman" w:cs="Times New Roman"/>
                <w:b/>
                <w:bCs/>
                <w:iCs/>
                <w:kern w:val="0"/>
                <w:lang w:val="sq-AL" w:bidi="en-US"/>
                <w14:ligatures w14:val="none"/>
              </w:rPr>
              <w:t xml:space="preserve">Në aspektin </w:t>
            </w:r>
            <w:r w:rsidR="000C34F0" w:rsidRPr="007A1FB0">
              <w:rPr>
                <w:rFonts w:ascii="Times New Roman" w:eastAsia="Times New Roman" w:hAnsi="Times New Roman" w:cs="Times New Roman"/>
                <w:b/>
                <w:bCs/>
                <w:iCs/>
                <w:kern w:val="0"/>
                <w:lang w:val="sq-AL" w:bidi="en-US"/>
                <w14:ligatures w14:val="none"/>
              </w:rPr>
              <w:t>financiar</w:t>
            </w:r>
            <w:r w:rsidRPr="007A1FB0">
              <w:rPr>
                <w:rFonts w:ascii="Times New Roman" w:eastAsia="Times New Roman" w:hAnsi="Times New Roman" w:cs="Times New Roman"/>
                <w:iCs/>
                <w:kern w:val="0"/>
                <w:lang w:val="sq-AL" w:bidi="en-US"/>
                <w14:ligatures w14:val="none"/>
              </w:rPr>
              <w:t xml:space="preserve">, ndikimi i projektligjit vlerësohet pozitiv në </w:t>
            </w:r>
            <w:r w:rsidR="000C34F0" w:rsidRPr="007A1FB0">
              <w:rPr>
                <w:rFonts w:ascii="Times New Roman" w:eastAsia="Times New Roman" w:hAnsi="Times New Roman" w:cs="Times New Roman"/>
                <w:iCs/>
                <w:kern w:val="0"/>
                <w:lang w:val="sq-AL" w:bidi="en-US"/>
                <w14:ligatures w14:val="none"/>
              </w:rPr>
              <w:t xml:space="preserve">periudhë </w:t>
            </w:r>
            <w:r w:rsidRPr="007A1FB0">
              <w:rPr>
                <w:rFonts w:ascii="Times New Roman" w:eastAsia="Times New Roman" w:hAnsi="Times New Roman" w:cs="Times New Roman"/>
                <w:iCs/>
                <w:kern w:val="0"/>
                <w:lang w:val="sq-AL" w:bidi="en-US"/>
                <w14:ligatures w14:val="none"/>
              </w:rPr>
              <w:t>afatmes</w:t>
            </w:r>
            <w:r w:rsidR="000C34F0" w:rsidRPr="007A1FB0">
              <w:rPr>
                <w:rFonts w:ascii="Times New Roman" w:eastAsia="Times New Roman" w:hAnsi="Times New Roman" w:cs="Times New Roman"/>
                <w:iCs/>
                <w:kern w:val="0"/>
                <w:lang w:val="sq-AL" w:bidi="en-US"/>
                <w14:ligatures w14:val="none"/>
              </w:rPr>
              <w:t>me</w:t>
            </w:r>
            <w:r w:rsidRPr="007A1FB0">
              <w:rPr>
                <w:rFonts w:ascii="Times New Roman" w:eastAsia="Times New Roman" w:hAnsi="Times New Roman" w:cs="Times New Roman"/>
                <w:iCs/>
                <w:kern w:val="0"/>
                <w:lang w:val="sq-AL" w:bidi="en-US"/>
                <w14:ligatures w14:val="none"/>
              </w:rPr>
              <w:t xml:space="preserve"> dhe afatgjat</w:t>
            </w:r>
            <w:r w:rsidR="000C34F0" w:rsidRPr="007A1FB0">
              <w:rPr>
                <w:rFonts w:ascii="Times New Roman" w:eastAsia="Times New Roman" w:hAnsi="Times New Roman" w:cs="Times New Roman"/>
                <w:iCs/>
                <w:kern w:val="0"/>
                <w:lang w:val="sq-AL" w:bidi="en-US"/>
                <w14:ligatures w14:val="none"/>
              </w:rPr>
              <w:t>ë</w:t>
            </w:r>
            <w:r w:rsidRPr="007A1FB0">
              <w:rPr>
                <w:rFonts w:ascii="Times New Roman" w:eastAsia="Times New Roman" w:hAnsi="Times New Roman" w:cs="Times New Roman"/>
                <w:iCs/>
                <w:kern w:val="0"/>
                <w:lang w:val="sq-AL" w:bidi="en-US"/>
                <w14:ligatures w14:val="none"/>
              </w:rPr>
              <w:t>. Analiza e shoqërive në likuidim tregon se një pjesë shumë e madhe e detyrimeve të raportuara janë të parashkruara dhe nuk përbëjnë detyrim real financiar. Krijimi i bazës ligjore për klasifikimin dhe fshirjen e këtyre detyrimeve do të rrisë transparencën fiskale dhe do të reduktojë riskun fiskal të lidhur me pasiguritë mbi borxhet historike. Njëkohësisht, mundësia e shlyerjes së detyrimeve reale përmes disponimit të aseteve minimizon nevojën për mbështetje direkte nga buxheti i shtetit dhe krijon potencial për të ardhura shtesë.</w:t>
            </w:r>
          </w:p>
          <w:p w14:paraId="25E62D7D" w14:textId="2D838513" w:rsidR="00A7302B" w:rsidRPr="007A1FB0" w:rsidRDefault="00A7302B" w:rsidP="00A7302B">
            <w:pPr>
              <w:spacing w:line="276" w:lineRule="auto"/>
              <w:jc w:val="both"/>
              <w:rPr>
                <w:rFonts w:ascii="Times New Roman" w:eastAsia="Times New Roman" w:hAnsi="Times New Roman" w:cs="Times New Roman"/>
                <w:iCs/>
                <w:kern w:val="0"/>
                <w:lang w:val="sq-AL" w:bidi="en-US"/>
                <w14:ligatures w14:val="none"/>
              </w:rPr>
            </w:pPr>
            <w:r w:rsidRPr="007A1FB0">
              <w:rPr>
                <w:rFonts w:ascii="Times New Roman" w:eastAsia="Times New Roman" w:hAnsi="Times New Roman" w:cs="Times New Roman"/>
                <w:b/>
                <w:bCs/>
                <w:iCs/>
                <w:kern w:val="0"/>
                <w:lang w:val="sq-AL" w:bidi="en-US"/>
                <w14:ligatures w14:val="none"/>
              </w:rPr>
              <w:t>Nga këndvështrimi institucional dhe administrativ</w:t>
            </w:r>
            <w:r w:rsidRPr="007A1FB0">
              <w:rPr>
                <w:rFonts w:ascii="Times New Roman" w:eastAsia="Times New Roman" w:hAnsi="Times New Roman" w:cs="Times New Roman"/>
                <w:iCs/>
                <w:kern w:val="0"/>
                <w:lang w:val="sq-AL" w:bidi="en-US"/>
                <w14:ligatures w14:val="none"/>
              </w:rPr>
              <w:t xml:space="preserve">, projektligji pritet të sjellë reduktim të barrës administrative për institucionet përgjegjëse për administrimin e shoqërive në likuidim, duke shmangur kostot e mirëmbajtjes së subjekteve pa aktivitet dhe duke përmirësuar koordinimin ndërinstitucional. Centralizimi i procesit të administrimit të aseteve dhe detyrimeve rrit transparencën dhe eficiencën, duke krijuar një model më të qëndrueshëm të menaxhimit të proceseve të </w:t>
            </w:r>
            <w:r w:rsidR="00090650" w:rsidRPr="007A1FB0">
              <w:rPr>
                <w:rFonts w:ascii="Times New Roman" w:eastAsia="Times New Roman" w:hAnsi="Times New Roman" w:cs="Times New Roman"/>
                <w:iCs/>
                <w:kern w:val="0"/>
                <w:lang w:val="sq-AL" w:bidi="en-US"/>
                <w14:ligatures w14:val="none"/>
              </w:rPr>
              <w:t>likuidimit</w:t>
            </w:r>
            <w:r w:rsidRPr="007A1FB0">
              <w:rPr>
                <w:rFonts w:ascii="Times New Roman" w:eastAsia="Times New Roman" w:hAnsi="Times New Roman" w:cs="Times New Roman"/>
                <w:iCs/>
                <w:kern w:val="0"/>
                <w:lang w:val="sq-AL" w:bidi="en-US"/>
                <w14:ligatures w14:val="none"/>
              </w:rPr>
              <w:t>.</w:t>
            </w:r>
          </w:p>
          <w:p w14:paraId="2266CD58" w14:textId="3E23735C" w:rsidR="004839AC" w:rsidRPr="00C61178" w:rsidRDefault="00A7302B" w:rsidP="00090650">
            <w:pPr>
              <w:spacing w:line="276" w:lineRule="auto"/>
              <w:jc w:val="both"/>
              <w:rPr>
                <w:rFonts w:ascii="Times New Roman" w:eastAsia="Times New Roman" w:hAnsi="Times New Roman" w:cs="Times New Roman"/>
                <w:iCs/>
                <w:kern w:val="0"/>
                <w:lang w:val="sq-AL" w:bidi="en-US"/>
                <w14:ligatures w14:val="none"/>
              </w:rPr>
            </w:pPr>
            <w:r w:rsidRPr="007A1FB0">
              <w:rPr>
                <w:rFonts w:ascii="Times New Roman" w:eastAsia="Times New Roman" w:hAnsi="Times New Roman" w:cs="Times New Roman"/>
                <w:b/>
                <w:bCs/>
                <w:iCs/>
                <w:kern w:val="0"/>
                <w:lang w:val="sq-AL" w:bidi="en-US"/>
                <w14:ligatures w14:val="none"/>
              </w:rPr>
              <w:t>Ndikimet mbi buxhetin e shtetit</w:t>
            </w:r>
            <w:r w:rsidRPr="007A1FB0">
              <w:rPr>
                <w:rFonts w:ascii="Times New Roman" w:eastAsia="Times New Roman" w:hAnsi="Times New Roman" w:cs="Times New Roman"/>
                <w:iCs/>
                <w:kern w:val="0"/>
                <w:lang w:val="sq-AL" w:bidi="en-US"/>
                <w14:ligatures w14:val="none"/>
              </w:rPr>
              <w:t xml:space="preserve"> </w:t>
            </w:r>
            <w:r w:rsidR="00090650" w:rsidRPr="007A1FB0">
              <w:rPr>
                <w:rFonts w:ascii="Times New Roman" w:eastAsia="Times New Roman" w:hAnsi="Times New Roman" w:cs="Times New Roman"/>
                <w:iCs/>
                <w:kern w:val="0"/>
                <w:lang w:val="sq-AL" w:bidi="en-US"/>
                <w14:ligatures w14:val="none"/>
              </w:rPr>
              <w:t>konsiston në nevojën për sigurimin e një fondi fillestar nga buxheti i shtetit për kapitalin themeltar të shoqërisë shtetërore pasuese, në përputhje me parashikimet e projektligjit. Përveç këtij financimi fillestar, zbatimi i ligjit mund të shoqërohet me kosto administrative që lidhen me proceset e inventarizimit, vlerësimit dhe administrimit të aseteve dhe detyrimeve të transferuara. Megjithatë, në një perspektivë afatmesme, këto kosto pritet të kompensohen pjesërisht nga të ardhurat që rrjedhin nga administrimi dhe disponimi i aseteve, si dhe nga reduktimi i detyrimeve dhe kostove administrative të lidhura me vijimin e proceseve të likuidimit.</w:t>
            </w:r>
          </w:p>
        </w:tc>
      </w:tr>
      <w:tr w:rsidR="00057523" w:rsidRPr="00EB0924" w14:paraId="48B6DFB2" w14:textId="77777777" w:rsidTr="00BA0445">
        <w:trPr>
          <w:trHeight w:val="1538"/>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705B" w14:textId="77777777" w:rsidR="00A623B1" w:rsidRPr="00C61178" w:rsidRDefault="00A623B1" w:rsidP="001B06D5">
            <w:pPr>
              <w:spacing w:after="0" w:line="276" w:lineRule="auto"/>
              <w:jc w:val="both"/>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ARSYETIMI I OPSIONIT TË PREFERUAR</w:t>
            </w:r>
          </w:p>
          <w:p w14:paraId="557A14EB" w14:textId="77777777" w:rsidR="00A623B1" w:rsidRPr="00C61178" w:rsidRDefault="00A623B1" w:rsidP="001B06D5">
            <w:pPr>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Shpjegoni arsyet për zgjedhjen e opsionit të preferuar. Ju lutemi jepni nëse është e mundur koston dhe përfitimin me vlerë të përcaktuar monetare.</w:t>
            </w:r>
          </w:p>
          <w:p w14:paraId="745C6D2D" w14:textId="1568E28C" w:rsidR="00A7302B" w:rsidRPr="007A1FB0" w:rsidRDefault="00A7302B" w:rsidP="00A7302B">
            <w:pPr>
              <w:spacing w:before="120" w:after="120"/>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Adresimi i problematikave që lidhen me zgjatjen shumëvjeçare të proceseve të likuidimit, administrimin joefikas të</w:t>
            </w:r>
            <w:r w:rsidR="00625102" w:rsidRPr="007A1FB0">
              <w:rPr>
                <w:rFonts w:ascii="Times New Roman" w:eastAsia="Times New Roman" w:hAnsi="Times New Roman" w:cs="Times New Roman"/>
                <w:bCs/>
                <w:kern w:val="0"/>
                <w:lang w:val="sq-AL"/>
                <w14:ligatures w14:val="none"/>
              </w:rPr>
              <w:t xml:space="preserve"> detyrimeve dhe</w:t>
            </w:r>
            <w:r w:rsidRPr="007A1FB0">
              <w:rPr>
                <w:rFonts w:ascii="Times New Roman" w:eastAsia="Times New Roman" w:hAnsi="Times New Roman" w:cs="Times New Roman"/>
                <w:bCs/>
                <w:kern w:val="0"/>
                <w:lang w:val="sq-AL"/>
                <w14:ligatures w14:val="none"/>
              </w:rPr>
              <w:t xml:space="preserve"> aseteve </w:t>
            </w:r>
            <w:r w:rsidR="009B3909" w:rsidRPr="007A1FB0">
              <w:rPr>
                <w:rFonts w:ascii="Times New Roman" w:eastAsia="Times New Roman" w:hAnsi="Times New Roman" w:cs="Times New Roman"/>
                <w:bCs/>
                <w:kern w:val="0"/>
                <w:lang w:val="sq-AL"/>
                <w14:ligatures w14:val="none"/>
              </w:rPr>
              <w:t xml:space="preserve">të shoqërive tregtare </w:t>
            </w:r>
            <w:r w:rsidRPr="007A1FB0">
              <w:rPr>
                <w:rFonts w:ascii="Times New Roman" w:eastAsia="Times New Roman" w:hAnsi="Times New Roman" w:cs="Times New Roman"/>
                <w:bCs/>
                <w:kern w:val="0"/>
                <w:lang w:val="sq-AL"/>
                <w14:ligatures w14:val="none"/>
              </w:rPr>
              <w:t xml:space="preserve">shtetërore arrihet përmes zgjedhjes së Opsionit 3 </w:t>
            </w:r>
            <w:r w:rsidR="00857DFF" w:rsidRPr="007A1FB0">
              <w:rPr>
                <w:rFonts w:ascii="Times New Roman" w:eastAsia="Times New Roman" w:hAnsi="Times New Roman" w:cs="Times New Roman"/>
                <w:bCs/>
                <w:kern w:val="0"/>
                <w:lang w:val="sq-AL"/>
                <w14:ligatures w14:val="none"/>
              </w:rPr>
              <w:t>-</w:t>
            </w:r>
            <w:r w:rsidRPr="007A1FB0">
              <w:rPr>
                <w:rFonts w:ascii="Times New Roman" w:eastAsia="Times New Roman" w:hAnsi="Times New Roman" w:cs="Times New Roman"/>
                <w:bCs/>
                <w:kern w:val="0"/>
                <w:lang w:val="sq-AL"/>
                <w14:ligatures w14:val="none"/>
              </w:rPr>
              <w:t xml:space="preserve"> miratimi i një ligji të ri të posaçëm për mbylljen e shoqërive tregtare me kapital shtetëror në likuidim. Ky opsion konsiderohet alternativa më e përshtatshme dhe proporcionale, pasi ofron një zgjidhje të plotë</w:t>
            </w:r>
            <w:r w:rsidR="00625102" w:rsidRPr="007A1FB0">
              <w:rPr>
                <w:rFonts w:ascii="Times New Roman" w:eastAsia="Times New Roman" w:hAnsi="Times New Roman" w:cs="Times New Roman"/>
                <w:bCs/>
                <w:kern w:val="0"/>
                <w:lang w:val="sq-AL"/>
                <w14:ligatures w14:val="none"/>
              </w:rPr>
              <w:t xml:space="preserve"> </w:t>
            </w:r>
            <w:r w:rsidRPr="007A1FB0">
              <w:rPr>
                <w:rFonts w:ascii="Times New Roman" w:eastAsia="Times New Roman" w:hAnsi="Times New Roman" w:cs="Times New Roman"/>
                <w:bCs/>
                <w:kern w:val="0"/>
                <w:lang w:val="sq-AL"/>
                <w14:ligatures w14:val="none"/>
              </w:rPr>
              <w:t>dhe të qëndrueshme për problematikat ekzistuese.</w:t>
            </w:r>
          </w:p>
          <w:p w14:paraId="18D55C0C" w14:textId="595A4EAE" w:rsidR="00A7302B" w:rsidRPr="007A1FB0" w:rsidRDefault="00A7302B" w:rsidP="00A7302B">
            <w:pPr>
              <w:spacing w:before="120" w:after="120"/>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 xml:space="preserve">Nga pikëpamja e teknikës legjislative, opsioni i miratimit të një ligji të ri është më i përshtatshëm sesa ndërhyrjet në legjislacionin ekzistues, pasi problematika e shoqërive </w:t>
            </w:r>
            <w:r w:rsidR="001F4DB7" w:rsidRPr="007A1FB0">
              <w:rPr>
                <w:rFonts w:ascii="Times New Roman" w:eastAsia="Times New Roman" w:hAnsi="Times New Roman" w:cs="Times New Roman"/>
                <w:bCs/>
                <w:kern w:val="0"/>
                <w:lang w:val="sq-AL"/>
                <w14:ligatures w14:val="none"/>
              </w:rPr>
              <w:t xml:space="preserve">shtetërore </w:t>
            </w:r>
            <w:r w:rsidRPr="007A1FB0">
              <w:rPr>
                <w:rFonts w:ascii="Times New Roman" w:eastAsia="Times New Roman" w:hAnsi="Times New Roman" w:cs="Times New Roman"/>
                <w:bCs/>
                <w:kern w:val="0"/>
                <w:lang w:val="sq-AL"/>
                <w14:ligatures w14:val="none"/>
              </w:rPr>
              <w:t>në likuidim kërkon rregullim të posaçëm</w:t>
            </w:r>
            <w:r w:rsidR="006D05E1" w:rsidRPr="007A1FB0">
              <w:rPr>
                <w:rFonts w:ascii="Times New Roman" w:eastAsia="Times New Roman" w:hAnsi="Times New Roman" w:cs="Times New Roman"/>
                <w:bCs/>
                <w:kern w:val="0"/>
                <w:lang w:val="sq-AL"/>
                <w14:ligatures w14:val="none"/>
              </w:rPr>
              <w:t xml:space="preserve"> </w:t>
            </w:r>
            <w:r w:rsidRPr="007A1FB0">
              <w:rPr>
                <w:rFonts w:ascii="Times New Roman" w:eastAsia="Times New Roman" w:hAnsi="Times New Roman" w:cs="Times New Roman"/>
                <w:bCs/>
                <w:kern w:val="0"/>
                <w:lang w:val="sq-AL"/>
                <w14:ligatures w14:val="none"/>
              </w:rPr>
              <w:t xml:space="preserve">për të adresuar kompleksitetin e </w:t>
            </w:r>
            <w:r w:rsidRPr="007A1FB0">
              <w:rPr>
                <w:rFonts w:ascii="Times New Roman" w:eastAsia="Times New Roman" w:hAnsi="Times New Roman" w:cs="Times New Roman"/>
                <w:bCs/>
                <w:kern w:val="0"/>
                <w:lang w:val="sq-AL"/>
                <w14:ligatures w14:val="none"/>
              </w:rPr>
              <w:lastRenderedPageBreak/>
              <w:t>çështjeve që lidhen me trajtimin e detyrimeve të parashkruara, transferimin e aseteve dhe mbylljen përfundimtare të shoqërive.</w:t>
            </w:r>
          </w:p>
          <w:p w14:paraId="4C390636" w14:textId="77777777" w:rsidR="00A7302B" w:rsidRPr="007A1FB0" w:rsidRDefault="00A7302B" w:rsidP="00A7302B">
            <w:pPr>
              <w:spacing w:before="120" w:after="120"/>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Në mënyrë më të detajuar, përzgjedhja e Opsionit 3 do të ndikojë në:</w:t>
            </w:r>
          </w:p>
          <w:p w14:paraId="781E4F68" w14:textId="1A21289F" w:rsidR="00A7302B" w:rsidRPr="007A1FB0" w:rsidRDefault="00A7302B" w:rsidP="00AA57B4">
            <w:pPr>
              <w:pStyle w:val="ListParagraph"/>
              <w:numPr>
                <w:ilvl w:val="0"/>
                <w:numId w:val="6"/>
              </w:numPr>
              <w:spacing w:before="120" w:after="120"/>
              <w:ind w:left="446" w:hanging="446"/>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 xml:space="preserve">Krijimin e një kuadri të posaçëm dhe të konsoliduar për mbylljen e shoqërive </w:t>
            </w:r>
            <w:r w:rsidR="00D8504C" w:rsidRPr="007A1FB0">
              <w:rPr>
                <w:rFonts w:ascii="Times New Roman" w:eastAsia="Times New Roman" w:hAnsi="Times New Roman" w:cs="Times New Roman"/>
                <w:bCs/>
                <w:kern w:val="0"/>
                <w:lang w:val="sq-AL"/>
                <w14:ligatures w14:val="none"/>
              </w:rPr>
              <w:t xml:space="preserve">tregtare shtetërore </w:t>
            </w:r>
            <w:r w:rsidRPr="007A1FB0">
              <w:rPr>
                <w:rFonts w:ascii="Times New Roman" w:eastAsia="Times New Roman" w:hAnsi="Times New Roman" w:cs="Times New Roman"/>
                <w:bCs/>
                <w:kern w:val="0"/>
                <w:lang w:val="sq-AL"/>
                <w14:ligatures w14:val="none"/>
              </w:rPr>
              <w:t>në likuidim, duke përcaktuar procedura të qarta për inventarizimin e detyrimeve, klasifikimin e tyre, trajtimin e detyrimeve reale dhe fshirjen e borxheve të parashkruara ose të pajustifikuara.</w:t>
            </w:r>
          </w:p>
          <w:p w14:paraId="3DD94E27" w14:textId="77F80B4C" w:rsidR="00A7302B" w:rsidRPr="007A1FB0" w:rsidRDefault="00A7302B" w:rsidP="00AA57B4">
            <w:pPr>
              <w:pStyle w:val="ListParagraph"/>
              <w:numPr>
                <w:ilvl w:val="0"/>
                <w:numId w:val="6"/>
              </w:numPr>
              <w:spacing w:before="120" w:after="120"/>
              <w:ind w:left="446" w:hanging="446"/>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Administrimin më efikas dhe aktivizimin ekonomik të pasurive shtetërore, përmes krijimit të mekanizmave për transferimin, shitjen ose përdorimin e aseteve që aktualisht mbeten të pashfrytëzuara, duke reduktuar amortizimin dhe duke krijuar potencial për gjenerimin e të ardhurave.</w:t>
            </w:r>
          </w:p>
          <w:p w14:paraId="5498144B" w14:textId="149A455A" w:rsidR="00A7302B" w:rsidRPr="007A1FB0" w:rsidRDefault="00A7302B" w:rsidP="00AA57B4">
            <w:pPr>
              <w:pStyle w:val="ListParagraph"/>
              <w:numPr>
                <w:ilvl w:val="0"/>
                <w:numId w:val="6"/>
              </w:numPr>
              <w:spacing w:before="120" w:after="120"/>
              <w:ind w:left="446" w:hanging="446"/>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Garantimin e trajtimit të drejtë dhe të sigurt të kreditorëve dhe punonjësve, përmes përcaktimit të rendit ligjor të shlyerjes së detyrimeve reale dhe sigurimit të vazhdimësisë juridike të marrëdhënieve ekzistuese.</w:t>
            </w:r>
          </w:p>
          <w:p w14:paraId="694F7130" w14:textId="6626A25F" w:rsidR="00A7302B" w:rsidRPr="007A1FB0" w:rsidRDefault="00A7302B" w:rsidP="00AA57B4">
            <w:pPr>
              <w:pStyle w:val="ListParagraph"/>
              <w:numPr>
                <w:ilvl w:val="0"/>
                <w:numId w:val="6"/>
              </w:numPr>
              <w:spacing w:before="120" w:after="120"/>
              <w:ind w:left="446" w:hanging="446"/>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Reduktimin e riskut fiskal dhe rritjen e transparencës mbi detyrimet e trashëguara, duke krijuar bazë ligjore për identifikimin dhe eliminimin e detyrimeve të parashkruara, të cilat në shumicën e shoqërive përbëjnë një pjesë dominuese të borxhit të raportuar.</w:t>
            </w:r>
          </w:p>
          <w:p w14:paraId="27B62684" w14:textId="70D18408" w:rsidR="00A7302B" w:rsidRPr="007A1FB0" w:rsidRDefault="00A7302B" w:rsidP="00AA57B4">
            <w:pPr>
              <w:pStyle w:val="ListParagraph"/>
              <w:numPr>
                <w:ilvl w:val="0"/>
                <w:numId w:val="6"/>
              </w:numPr>
              <w:spacing w:before="120" w:after="120"/>
              <w:ind w:left="446" w:hanging="446"/>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Përmirësimin e qeverisjes së portofolit të</w:t>
            </w:r>
            <w:r w:rsidR="00113B77" w:rsidRPr="007A1FB0">
              <w:rPr>
                <w:rFonts w:ascii="Times New Roman" w:eastAsia="Times New Roman" w:hAnsi="Times New Roman" w:cs="Times New Roman"/>
                <w:bCs/>
                <w:kern w:val="0"/>
                <w:lang w:val="sq-AL"/>
                <w14:ligatures w14:val="none"/>
              </w:rPr>
              <w:t xml:space="preserve"> shoqërive tregtare </w:t>
            </w:r>
            <w:r w:rsidRPr="007A1FB0">
              <w:rPr>
                <w:rFonts w:ascii="Times New Roman" w:eastAsia="Times New Roman" w:hAnsi="Times New Roman" w:cs="Times New Roman"/>
                <w:bCs/>
                <w:kern w:val="0"/>
                <w:lang w:val="sq-AL"/>
                <w14:ligatures w14:val="none"/>
              </w:rPr>
              <w:t>shtetërore, duke eliminuar subjektet jofunksionale dhe duke krijuar një model më të qëndrueshëm administrimi për asetet dhe detyrimet e mbetura.</w:t>
            </w:r>
          </w:p>
          <w:p w14:paraId="1CE26DD0" w14:textId="77777777" w:rsidR="0069083F" w:rsidRPr="007A1FB0" w:rsidRDefault="0069083F" w:rsidP="0069083F">
            <w:pPr>
              <w:spacing w:before="120" w:after="120"/>
              <w:jc w:val="both"/>
              <w:rPr>
                <w:rFonts w:ascii="Times New Roman" w:eastAsia="Times New Roman" w:hAnsi="Times New Roman" w:cs="Times New Roman"/>
                <w:kern w:val="0"/>
                <w:lang w:val="sq-AL"/>
                <w14:ligatures w14:val="none"/>
              </w:rPr>
            </w:pPr>
            <w:r w:rsidRPr="007A1FB0">
              <w:rPr>
                <w:rFonts w:ascii="Times New Roman" w:eastAsia="Times New Roman" w:hAnsi="Times New Roman" w:cs="Times New Roman"/>
                <w:kern w:val="0"/>
                <w:lang w:val="sq-AL"/>
                <w14:ligatures w14:val="none"/>
              </w:rPr>
              <w:t>Nga këndvështrimi financiar, projektligji parashikon një ndikim fillestar mbi buxhetin e shtetit që lidhet me sigurimin e kapitalit themeltar për krijimin e shoqërisë shtetërore pasuese. Niveli i kapitalit fillestar, mënyra e financimit dhe çdo kosto tjetër e lidhur me funksionimin e shoqërisë përcaktohen me vendim të Këshillit të Ministrave, në përputhje me parashikimet e projektligjit.</w:t>
            </w:r>
          </w:p>
          <w:p w14:paraId="359B9124" w14:textId="77777777" w:rsidR="0069083F" w:rsidRPr="007A1FB0" w:rsidRDefault="0069083F" w:rsidP="0069083F">
            <w:pPr>
              <w:spacing w:before="120" w:after="120"/>
              <w:jc w:val="both"/>
              <w:rPr>
                <w:rFonts w:ascii="Times New Roman" w:eastAsia="Times New Roman" w:hAnsi="Times New Roman" w:cs="Times New Roman"/>
                <w:kern w:val="0"/>
                <w:lang w:val="sq-AL"/>
                <w14:ligatures w14:val="none"/>
              </w:rPr>
            </w:pPr>
            <w:r w:rsidRPr="007A1FB0">
              <w:rPr>
                <w:rFonts w:ascii="Times New Roman" w:eastAsia="Times New Roman" w:hAnsi="Times New Roman" w:cs="Times New Roman"/>
                <w:kern w:val="0"/>
                <w:lang w:val="sq-AL"/>
                <w14:ligatures w14:val="none"/>
              </w:rPr>
              <w:t>Përveç këtij financimi fillestar, zbatimi i projektligjit mund të shoqërohet me kosto administrative që lidhen me proceset e inventarizimit, vlerësimit dhe administrimit të aseteve dhe detyrimeve të transferuara, të cilat vlerësohen të kufizuara në raport me përfitimet e pritshme në afatmesëm dhe afatgjatë.</w:t>
            </w:r>
          </w:p>
          <w:p w14:paraId="4A054F0F" w14:textId="064BC2E1" w:rsidR="00A623B1" w:rsidRPr="007A1FB0" w:rsidRDefault="00A7302B" w:rsidP="0069083F">
            <w:pPr>
              <w:spacing w:before="120" w:after="120"/>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Në përfundim, Opsioni 3 përfaqëson alternativën më efektive dhe proporcionale, pasi garanton një zgjidhje të plotë dhe të qëndrueshme për problematikat e identifikuara, redukton riskun fiskal dhe krijon përfitime ekonomike dhe institucionale afatgjata për shtetin dhe interesin publik.</w:t>
            </w:r>
          </w:p>
        </w:tc>
      </w:tr>
      <w:tr w:rsidR="00057523" w:rsidRPr="00EB0924" w14:paraId="50A0B6A8"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8310" w14:textId="77777777" w:rsidR="00A623B1" w:rsidRPr="00C61178" w:rsidRDefault="00A623B1" w:rsidP="001B06D5">
            <w:pPr>
              <w:spacing w:after="0" w:line="276" w:lineRule="auto"/>
              <w:jc w:val="both"/>
              <w:rPr>
                <w:rFonts w:ascii="Times New Roman" w:eastAsia="Times New Roman" w:hAnsi="Times New Roman" w:cs="Times New Roman"/>
                <w:b/>
                <w:kern w:val="0"/>
                <w:lang w:val="sq-AL"/>
                <w14:ligatures w14:val="none"/>
              </w:rPr>
            </w:pPr>
          </w:p>
        </w:tc>
      </w:tr>
      <w:tr w:rsidR="00057523" w:rsidRPr="00EB0924" w14:paraId="17558350"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2D90" w14:textId="77777777" w:rsidR="00A623B1" w:rsidRPr="00C61178" w:rsidRDefault="00A623B1" w:rsidP="001B06D5">
            <w:pPr>
              <w:spacing w:after="0" w:line="276" w:lineRule="auto"/>
              <w:jc w:val="both"/>
              <w:rPr>
                <w:rFonts w:ascii="Times New Roman" w:eastAsia="Times New Roman" w:hAnsi="Times New Roman" w:cs="Times New Roman"/>
                <w:b/>
                <w:kern w:val="0"/>
                <w:lang w:val="sq-AL"/>
                <w14:ligatures w14:val="none"/>
              </w:rPr>
            </w:pPr>
          </w:p>
          <w:p w14:paraId="5CBCC1AE" w14:textId="77777777" w:rsidR="00A623B1" w:rsidRPr="00C61178" w:rsidRDefault="00A623B1" w:rsidP="001B06D5">
            <w:pPr>
              <w:spacing w:after="0" w:line="276" w:lineRule="auto"/>
              <w:jc w:val="both"/>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KONSULTIMI</w:t>
            </w:r>
          </w:p>
          <w:p w14:paraId="6C198379" w14:textId="1471D3E5" w:rsidR="00A623B1" w:rsidRPr="00C61178" w:rsidRDefault="00A623B1" w:rsidP="00346944">
            <w:pPr>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Jepni një përmbledhje të çdo konsultimi të kryer (me kë dhe si jeni konsultuar?), çfarë pikëpamjesh janë shprehur, si janë trajtuar ato, domethënë çfarë ndryshimesh janë pranuar dhe çfarë janë refuzuar dhe arsyet pse?)</w:t>
            </w:r>
          </w:p>
          <w:p w14:paraId="3FF9A85B" w14:textId="77777777" w:rsidR="00E04DC0" w:rsidRPr="00C61178" w:rsidRDefault="00E04DC0" w:rsidP="00346944">
            <w:pPr>
              <w:spacing w:after="0" w:line="276" w:lineRule="auto"/>
              <w:jc w:val="both"/>
              <w:rPr>
                <w:rFonts w:ascii="Times New Roman" w:eastAsia="Times New Roman" w:hAnsi="Times New Roman" w:cs="Times New Roman"/>
                <w:i/>
                <w:kern w:val="0"/>
                <w:lang w:val="sq-AL"/>
                <w14:ligatures w14:val="none"/>
              </w:rPr>
            </w:pPr>
          </w:p>
          <w:p w14:paraId="63C356F1" w14:textId="77777777" w:rsidR="00554A92" w:rsidRPr="007A1FB0" w:rsidRDefault="00554A92" w:rsidP="00554A92">
            <w:pPr>
              <w:spacing w:after="0" w:line="276"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Projektligji është publikuar për konsultim publik në platformën e konsultimit publik në periudhën 29.01.2026 – 26.02.2026. Gjatë kësaj periudhe nuk janë regjistruar komente në platformën elektronike.</w:t>
            </w:r>
          </w:p>
          <w:p w14:paraId="57EB3AC9" w14:textId="518BF9B1" w:rsidR="00554A92" w:rsidRPr="007A1FB0" w:rsidRDefault="00554A92" w:rsidP="00554A92">
            <w:pPr>
              <w:spacing w:after="0" w:line="276"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lastRenderedPageBreak/>
              <w:t>Në kuadër të procesit të konsultimit janë administruar komente të përcjella përmes postës elektronike nga Shoqata e Investitorëve të Huaj në Shqipëri (FIAA), në të cilat theksohet se nisma për përmbylljen e proceseve të likuidimit dhe centralizimin e administrimit të aseteve dhe detyrimeve vlerësohet pozitivisht. Njëkohësisht, është kërkuar garantimi i sigurisë juridike dhe trajtimit të barabartë për kreditorët privatë dhe palët kontraktore, duke nënvizuar nevojën që transferimi i të drejtave dhe detyrimeve te shoqëria pasuese të mos ndikojë në zbatueshmërinë e kërkesave ekzistuese, të sigurohet transparencë në verifikimin dhe shlyerjen e detyrimeve të papaguara, si dhe të garantohet vazhdimësia e marrëdhënieve kontraktore ekzistuese.</w:t>
            </w:r>
          </w:p>
          <w:p w14:paraId="763B05AF" w14:textId="5B01E0D2" w:rsidR="00554A92" w:rsidRPr="007A1FB0" w:rsidRDefault="00554A92" w:rsidP="00554A92">
            <w:pPr>
              <w:spacing w:after="0" w:line="276"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Në trajtimin e këtyre komenteve sqarojmë se projektligji parashikon pasueshmërinë juridike të shoqërisë së krijuar në marrëdhëniet ekzistuese, pa ndryshuar përmbajtjen e tyre, duke garantuar ruajtjen e të drejtave të kreditorëve dhe respektimin e radhës së përparësisë sipas legjislacionit në fuqi. Gjithashtu, projektligji parashikon inventarizimin e plotë ekonomik, financiar dhe ligjor të aseteve dhe detyrimeve, duke kontribuar në rritjen e transparencës së procesit.</w:t>
            </w:r>
          </w:p>
          <w:p w14:paraId="51561484" w14:textId="77777777" w:rsidR="00554A92" w:rsidRPr="007A1FB0" w:rsidRDefault="00554A92" w:rsidP="00554A92">
            <w:pPr>
              <w:spacing w:after="0" w:line="276"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Komentet janë konsideruar të reflektuara në mekanizmat e parashikuar nga projektligji dhe nuk kanë sjellë nevojën për ndryshime të posaçme në tekstin normativ.</w:t>
            </w:r>
          </w:p>
          <w:p w14:paraId="71850674" w14:textId="77777777" w:rsidR="004839AC" w:rsidRPr="00C61178" w:rsidRDefault="004839AC" w:rsidP="00A7302B">
            <w:pPr>
              <w:spacing w:after="0" w:line="276" w:lineRule="auto"/>
              <w:jc w:val="both"/>
              <w:rPr>
                <w:rFonts w:ascii="Times New Roman" w:eastAsia="Times New Roman" w:hAnsi="Times New Roman" w:cs="Times New Roman"/>
                <w:kern w:val="0"/>
                <w:lang w:val="sq-AL"/>
                <w14:ligatures w14:val="none"/>
              </w:rPr>
            </w:pPr>
          </w:p>
        </w:tc>
      </w:tr>
      <w:tr w:rsidR="00057523" w:rsidRPr="00C61178" w14:paraId="25475E38"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3F25" w14:textId="77777777" w:rsidR="00A623B1" w:rsidRPr="00C61178" w:rsidRDefault="00A623B1" w:rsidP="001B06D5">
            <w:pPr>
              <w:spacing w:after="0" w:line="276" w:lineRule="auto"/>
              <w:jc w:val="both"/>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lastRenderedPageBreak/>
              <w:t>ZBATIMI DHE MONITORIMI</w:t>
            </w:r>
          </w:p>
          <w:p w14:paraId="4CD2594A" w14:textId="77777777" w:rsidR="00A623B1" w:rsidRPr="00C61178" w:rsidRDefault="00A623B1" w:rsidP="001B06D5">
            <w:pPr>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Si do të organizohen zbatimi dhe monitorimi?</w:t>
            </w:r>
          </w:p>
          <w:p w14:paraId="1EB37A3C" w14:textId="77777777" w:rsidR="00A7302B" w:rsidRPr="007A1FB0" w:rsidRDefault="00A7302B" w:rsidP="00A7302B">
            <w:pPr>
              <w:pStyle w:val="Body"/>
              <w:spacing w:before="120" w:after="120" w:line="276" w:lineRule="auto"/>
              <w:jc w:val="both"/>
              <w:rPr>
                <w:rFonts w:cs="Times New Roman"/>
                <w:lang w:val="sq-AL"/>
              </w:rPr>
            </w:pPr>
            <w:r w:rsidRPr="007A1FB0">
              <w:rPr>
                <w:rFonts w:cs="Times New Roman"/>
                <w:lang w:val="sq-AL"/>
              </w:rPr>
              <w:t>Zbatimi i opsionit të preferuar do të realizohet përmes institucioneve përgjegjëse për administrimin e pronës shtetërore, mbikëqyrjen e shoqërive tregtare me kapital shtetëror dhe përfundimin e proceseve të likuidimit, në përputhje me kompetencat e tyre ligjore dhe institucionale.</w:t>
            </w:r>
          </w:p>
          <w:p w14:paraId="66650704" w14:textId="77777777" w:rsidR="00A7302B" w:rsidRPr="007A1FB0" w:rsidRDefault="00A7302B" w:rsidP="00A7302B">
            <w:pPr>
              <w:pStyle w:val="Body"/>
              <w:spacing w:before="120" w:after="120" w:line="276" w:lineRule="auto"/>
              <w:jc w:val="both"/>
              <w:rPr>
                <w:rFonts w:cs="Times New Roman"/>
              </w:rPr>
            </w:pPr>
            <w:r w:rsidRPr="007A1FB0">
              <w:rPr>
                <w:rFonts w:cs="Times New Roman"/>
              </w:rPr>
              <w:t>Institucionet kryesore të përfshira në zbatimin e projektligjit janë:</w:t>
            </w:r>
          </w:p>
          <w:p w14:paraId="4CCB1FA3" w14:textId="4B2C8D27" w:rsidR="00A7302B" w:rsidRPr="00EB0924" w:rsidRDefault="00A7302B" w:rsidP="00A7302B">
            <w:pPr>
              <w:pStyle w:val="Body"/>
              <w:spacing w:before="120" w:after="120" w:line="276" w:lineRule="auto"/>
              <w:jc w:val="both"/>
              <w:rPr>
                <w:rFonts w:cs="Times New Roman"/>
              </w:rPr>
            </w:pPr>
            <w:r w:rsidRPr="00EB0924">
              <w:rPr>
                <w:rFonts w:cs="Times New Roman"/>
              </w:rPr>
              <w:t xml:space="preserve">▪ </w:t>
            </w:r>
            <w:r w:rsidRPr="00EB0924">
              <w:rPr>
                <w:rFonts w:cs="Times New Roman"/>
                <w:b/>
                <w:bCs/>
              </w:rPr>
              <w:t>Ministria përgjegjëse për ekonominë</w:t>
            </w:r>
            <w:r w:rsidRPr="00EB0924">
              <w:rPr>
                <w:rFonts w:cs="Times New Roman"/>
              </w:rPr>
              <w:t>, në cilësinë e aksionarit shtetëror që zotëron aksione në shoqëritë e saj, dhe institucionit që koordinon politikën e administrimit të shoqërive shtetërore në likuidim, duke mbikëqyrur procesin e inventarizimit të aseteve dhe detyrimeve, si dhe hartimin e akteve nënligjore të nevojshme për zbatimin e ligjit;</w:t>
            </w:r>
          </w:p>
          <w:p w14:paraId="27897B5F" w14:textId="77777777" w:rsidR="00A7302B" w:rsidRPr="00EB0924" w:rsidRDefault="00A7302B" w:rsidP="00A7302B">
            <w:pPr>
              <w:pStyle w:val="Body"/>
              <w:spacing w:before="120" w:after="120" w:line="276" w:lineRule="auto"/>
              <w:jc w:val="both"/>
              <w:rPr>
                <w:rFonts w:cs="Times New Roman"/>
              </w:rPr>
            </w:pPr>
            <w:r w:rsidRPr="00EB0924">
              <w:rPr>
                <w:rFonts w:cs="Times New Roman"/>
              </w:rPr>
              <w:t xml:space="preserve">▪ </w:t>
            </w:r>
            <w:r w:rsidRPr="00EB0924">
              <w:rPr>
                <w:rFonts w:cs="Times New Roman"/>
                <w:b/>
                <w:bCs/>
              </w:rPr>
              <w:t>Likuidatorët e shoqërive në likuidim</w:t>
            </w:r>
            <w:r w:rsidRPr="00EB0924">
              <w:rPr>
                <w:rFonts w:cs="Times New Roman"/>
              </w:rPr>
              <w:t>, të cilët do të jenë përgjegjës për identifikimin, inventarizimin dhe klasifikimin e detyrimeve, përgatitjen e listës së aseteve dhe raportit përfundimtar të likuidimit;</w:t>
            </w:r>
          </w:p>
          <w:p w14:paraId="604EA61B" w14:textId="77777777" w:rsidR="00A7302B" w:rsidRPr="00EB0924" w:rsidRDefault="00A7302B" w:rsidP="00A7302B">
            <w:pPr>
              <w:pStyle w:val="Body"/>
              <w:spacing w:before="120" w:after="120" w:line="276" w:lineRule="auto"/>
              <w:jc w:val="both"/>
              <w:rPr>
                <w:rFonts w:cs="Times New Roman"/>
              </w:rPr>
            </w:pPr>
            <w:r w:rsidRPr="00EB0924">
              <w:rPr>
                <w:rFonts w:cs="Times New Roman"/>
              </w:rPr>
              <w:t xml:space="preserve">▪ </w:t>
            </w:r>
            <w:r w:rsidRPr="00EB0924">
              <w:rPr>
                <w:rFonts w:cs="Times New Roman"/>
                <w:b/>
                <w:bCs/>
              </w:rPr>
              <w:t>Subjekti shtetëror pasues i parashikuar nga ligji</w:t>
            </w:r>
            <w:r w:rsidRPr="00EB0924">
              <w:rPr>
                <w:rFonts w:cs="Times New Roman"/>
              </w:rPr>
              <w:t>, i cili do të marrë në administrim asetet dhe detyrimet e mbetura, do të sigurojë trajtimin e tyre dhe do të mundësojë disponimin ose përdorimin e pasurive në funksion të interesit publik;</w:t>
            </w:r>
          </w:p>
          <w:p w14:paraId="4447354C" w14:textId="77777777" w:rsidR="00A7302B" w:rsidRPr="00EB0924" w:rsidRDefault="00A7302B" w:rsidP="00A7302B">
            <w:pPr>
              <w:pStyle w:val="Body"/>
              <w:spacing w:before="120" w:after="120" w:line="276" w:lineRule="auto"/>
              <w:jc w:val="both"/>
              <w:rPr>
                <w:rFonts w:cs="Times New Roman"/>
              </w:rPr>
            </w:pPr>
            <w:r w:rsidRPr="00EB0924">
              <w:rPr>
                <w:rFonts w:cs="Times New Roman"/>
              </w:rPr>
              <w:t xml:space="preserve">▪ </w:t>
            </w:r>
            <w:r w:rsidRPr="00EB0924">
              <w:rPr>
                <w:rFonts w:cs="Times New Roman"/>
                <w:b/>
                <w:bCs/>
              </w:rPr>
              <w:t>Qendra Kombëtare e Biznesit (QKB)</w:t>
            </w:r>
            <w:r w:rsidRPr="00EB0924">
              <w:rPr>
                <w:rFonts w:cs="Times New Roman"/>
              </w:rPr>
              <w:t>, e cila do të kryejë çregjistrimin përfundimtar të shoqërive pas përfundimit të procedurave të likuidimit dhe verifikimit të dokumentacionit përkatës;</w:t>
            </w:r>
          </w:p>
          <w:p w14:paraId="7AD47621" w14:textId="77777777" w:rsidR="00A7302B" w:rsidRPr="00EB0924" w:rsidRDefault="00A7302B" w:rsidP="00A7302B">
            <w:pPr>
              <w:pStyle w:val="Body"/>
              <w:spacing w:before="120" w:after="120" w:line="276" w:lineRule="auto"/>
              <w:jc w:val="both"/>
              <w:rPr>
                <w:rFonts w:cs="Times New Roman"/>
              </w:rPr>
            </w:pPr>
            <w:r w:rsidRPr="00EB0924">
              <w:rPr>
                <w:rFonts w:cs="Times New Roman"/>
              </w:rPr>
              <w:t xml:space="preserve">▪ </w:t>
            </w:r>
            <w:r w:rsidRPr="00EB0924">
              <w:rPr>
                <w:rFonts w:cs="Times New Roman"/>
                <w:b/>
                <w:bCs/>
              </w:rPr>
              <w:t>Agjencia Shtetërore e Kadastrës (ASHK)</w:t>
            </w:r>
            <w:r w:rsidRPr="00EB0924">
              <w:rPr>
                <w:rFonts w:cs="Times New Roman"/>
              </w:rPr>
              <w:t xml:space="preserve"> dhe institucione të tjera përkatëse, të cilat do të mbështesin procesin e regjistrimit dhe transferimit të pasurive të paluajtshme, si dhe zgjidhjen e problematikave pronësore që pengojnë disponimin e aseteve.</w:t>
            </w:r>
          </w:p>
          <w:p w14:paraId="43C4C1CE" w14:textId="77777777" w:rsidR="00A7302B" w:rsidRPr="00EB0924" w:rsidRDefault="00A7302B" w:rsidP="00A7302B">
            <w:pPr>
              <w:pStyle w:val="Body"/>
              <w:spacing w:before="120" w:after="120" w:line="276" w:lineRule="auto"/>
              <w:jc w:val="both"/>
              <w:rPr>
                <w:rFonts w:cs="Times New Roman"/>
              </w:rPr>
            </w:pPr>
            <w:r w:rsidRPr="00EB0924">
              <w:rPr>
                <w:rFonts w:cs="Times New Roman"/>
              </w:rPr>
              <w:lastRenderedPageBreak/>
              <w:t>Zbatimi i ligjit do të shoqërohet me hartimin dhe miratimin e akteve nënligjore që do të përcaktojnë procedurat e detajuara për inventarizimin e detyrimeve, rendin e shlyerjes së tyre, mënyrën e transferimit dhe administrimit të aseteve, si dhe afatet për përfundimin e proceseve të likuidimit.</w:t>
            </w:r>
          </w:p>
          <w:p w14:paraId="61910D46" w14:textId="77777777" w:rsidR="00A7302B" w:rsidRPr="00EB0924" w:rsidRDefault="00A7302B" w:rsidP="00A7302B">
            <w:pPr>
              <w:pStyle w:val="Body"/>
              <w:spacing w:before="120" w:after="120" w:line="276" w:lineRule="auto"/>
              <w:jc w:val="both"/>
              <w:rPr>
                <w:rFonts w:cs="Times New Roman"/>
              </w:rPr>
            </w:pPr>
            <w:r w:rsidRPr="00EB0924">
              <w:rPr>
                <w:rFonts w:cs="Times New Roman"/>
                <w:b/>
                <w:bCs/>
              </w:rPr>
              <w:t>Monitorimi i zbatimit</w:t>
            </w:r>
            <w:r w:rsidRPr="00EB0924">
              <w:rPr>
                <w:rFonts w:cs="Times New Roman"/>
              </w:rPr>
              <w:t xml:space="preserve"> do të realizohet nga ministria përgjegjëse për ekonominë, në bashkëpunim me institucionet e përfshira në proces, përmes:</w:t>
            </w:r>
          </w:p>
          <w:p w14:paraId="2212637E" w14:textId="77777777" w:rsidR="00A7302B" w:rsidRPr="00C61178" w:rsidRDefault="00A7302B" w:rsidP="00833D3A">
            <w:pPr>
              <w:pStyle w:val="Body"/>
              <w:numPr>
                <w:ilvl w:val="0"/>
                <w:numId w:val="9"/>
              </w:numPr>
              <w:spacing w:before="120" w:after="120" w:line="276" w:lineRule="auto"/>
              <w:jc w:val="both"/>
              <w:rPr>
                <w:rFonts w:cs="Times New Roman"/>
                <w:lang w:val="en-US"/>
              </w:rPr>
            </w:pPr>
            <w:proofErr w:type="spellStart"/>
            <w:r w:rsidRPr="00C61178">
              <w:rPr>
                <w:rFonts w:cs="Times New Roman"/>
                <w:lang w:val="en-US"/>
              </w:rPr>
              <w:t>ndjekjes</w:t>
            </w:r>
            <w:proofErr w:type="spellEnd"/>
            <w:r w:rsidRPr="00C61178">
              <w:rPr>
                <w:rFonts w:cs="Times New Roman"/>
                <w:lang w:val="en-US"/>
              </w:rPr>
              <w:t xml:space="preserve"> </w:t>
            </w:r>
            <w:proofErr w:type="spellStart"/>
            <w:r w:rsidRPr="00C61178">
              <w:rPr>
                <w:rFonts w:cs="Times New Roman"/>
                <w:lang w:val="en-US"/>
              </w:rPr>
              <w:t>periodike</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progresit</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inventarizimit</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detyrimeve</w:t>
            </w:r>
            <w:proofErr w:type="spellEnd"/>
            <w:r w:rsidRPr="00C61178">
              <w:rPr>
                <w:rFonts w:cs="Times New Roman"/>
                <w:lang w:val="en-US"/>
              </w:rPr>
              <w:t xml:space="preserve"> </w:t>
            </w:r>
            <w:proofErr w:type="spellStart"/>
            <w:r w:rsidRPr="00C61178">
              <w:rPr>
                <w:rFonts w:cs="Times New Roman"/>
                <w:lang w:val="en-US"/>
              </w:rPr>
              <w:t>dhe</w:t>
            </w:r>
            <w:proofErr w:type="spellEnd"/>
            <w:r w:rsidRPr="00C61178">
              <w:rPr>
                <w:rFonts w:cs="Times New Roman"/>
                <w:lang w:val="en-US"/>
              </w:rPr>
              <w:t xml:space="preserve"> </w:t>
            </w:r>
            <w:proofErr w:type="spellStart"/>
            <w:proofErr w:type="gramStart"/>
            <w:r w:rsidRPr="00C61178">
              <w:rPr>
                <w:rFonts w:cs="Times New Roman"/>
                <w:lang w:val="en-US"/>
              </w:rPr>
              <w:t>aseteve</w:t>
            </w:r>
            <w:proofErr w:type="spellEnd"/>
            <w:r w:rsidRPr="00C61178">
              <w:rPr>
                <w:rFonts w:cs="Times New Roman"/>
                <w:lang w:val="en-US"/>
              </w:rPr>
              <w:t>;</w:t>
            </w:r>
            <w:proofErr w:type="gramEnd"/>
          </w:p>
          <w:p w14:paraId="60CCD014" w14:textId="77777777" w:rsidR="00A7302B" w:rsidRPr="00C61178" w:rsidRDefault="00A7302B" w:rsidP="00833D3A">
            <w:pPr>
              <w:pStyle w:val="Body"/>
              <w:numPr>
                <w:ilvl w:val="0"/>
                <w:numId w:val="9"/>
              </w:numPr>
              <w:spacing w:before="120" w:after="120" w:line="276" w:lineRule="auto"/>
              <w:jc w:val="both"/>
              <w:rPr>
                <w:rFonts w:cs="Times New Roman"/>
                <w:lang w:val="en-US"/>
              </w:rPr>
            </w:pPr>
            <w:proofErr w:type="spellStart"/>
            <w:r w:rsidRPr="00C61178">
              <w:rPr>
                <w:rFonts w:cs="Times New Roman"/>
                <w:lang w:val="en-US"/>
              </w:rPr>
              <w:t>vlerësimit</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ecurisë</w:t>
            </w:r>
            <w:proofErr w:type="spellEnd"/>
            <w:r w:rsidRPr="00C61178">
              <w:rPr>
                <w:rFonts w:cs="Times New Roman"/>
                <w:lang w:val="en-US"/>
              </w:rPr>
              <w:t xml:space="preserve"> </w:t>
            </w:r>
            <w:proofErr w:type="spellStart"/>
            <w:r w:rsidRPr="00C61178">
              <w:rPr>
                <w:rFonts w:cs="Times New Roman"/>
                <w:lang w:val="en-US"/>
              </w:rPr>
              <w:t>së</w:t>
            </w:r>
            <w:proofErr w:type="spellEnd"/>
            <w:r w:rsidRPr="00C61178">
              <w:rPr>
                <w:rFonts w:cs="Times New Roman"/>
                <w:lang w:val="en-US"/>
              </w:rPr>
              <w:t xml:space="preserve"> </w:t>
            </w:r>
            <w:proofErr w:type="spellStart"/>
            <w:r w:rsidRPr="00C61178">
              <w:rPr>
                <w:rFonts w:cs="Times New Roman"/>
                <w:lang w:val="en-US"/>
              </w:rPr>
              <w:t>procesit</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shlyerjes</w:t>
            </w:r>
            <w:proofErr w:type="spellEnd"/>
            <w:r w:rsidRPr="00C61178">
              <w:rPr>
                <w:rFonts w:cs="Times New Roman"/>
                <w:lang w:val="en-US"/>
              </w:rPr>
              <w:t xml:space="preserve"> </w:t>
            </w:r>
            <w:proofErr w:type="spellStart"/>
            <w:r w:rsidRPr="00C61178">
              <w:rPr>
                <w:rFonts w:cs="Times New Roman"/>
                <w:lang w:val="en-US"/>
              </w:rPr>
              <w:t>së</w:t>
            </w:r>
            <w:proofErr w:type="spellEnd"/>
            <w:r w:rsidRPr="00C61178">
              <w:rPr>
                <w:rFonts w:cs="Times New Roman"/>
                <w:lang w:val="en-US"/>
              </w:rPr>
              <w:t xml:space="preserve"> </w:t>
            </w:r>
            <w:proofErr w:type="spellStart"/>
            <w:r w:rsidRPr="00C61178">
              <w:rPr>
                <w:rFonts w:cs="Times New Roman"/>
                <w:lang w:val="en-US"/>
              </w:rPr>
              <w:t>detyrimeve</w:t>
            </w:r>
            <w:proofErr w:type="spellEnd"/>
            <w:r w:rsidRPr="00C61178">
              <w:rPr>
                <w:rFonts w:cs="Times New Roman"/>
                <w:lang w:val="en-US"/>
              </w:rPr>
              <w:t xml:space="preserve"> </w:t>
            </w:r>
            <w:proofErr w:type="spellStart"/>
            <w:r w:rsidRPr="00C61178">
              <w:rPr>
                <w:rFonts w:cs="Times New Roman"/>
                <w:lang w:val="en-US"/>
              </w:rPr>
              <w:t>reale</w:t>
            </w:r>
            <w:proofErr w:type="spellEnd"/>
            <w:r w:rsidRPr="00C61178">
              <w:rPr>
                <w:rFonts w:cs="Times New Roman"/>
                <w:lang w:val="en-US"/>
              </w:rPr>
              <w:t xml:space="preserve"> </w:t>
            </w:r>
            <w:proofErr w:type="spellStart"/>
            <w:r w:rsidRPr="00C61178">
              <w:rPr>
                <w:rFonts w:cs="Times New Roman"/>
                <w:lang w:val="en-US"/>
              </w:rPr>
              <w:t>dhe</w:t>
            </w:r>
            <w:proofErr w:type="spellEnd"/>
            <w:r w:rsidRPr="00C61178">
              <w:rPr>
                <w:rFonts w:cs="Times New Roman"/>
                <w:lang w:val="en-US"/>
              </w:rPr>
              <w:t xml:space="preserve"> </w:t>
            </w:r>
            <w:proofErr w:type="spellStart"/>
            <w:r w:rsidRPr="00C61178">
              <w:rPr>
                <w:rFonts w:cs="Times New Roman"/>
                <w:lang w:val="en-US"/>
              </w:rPr>
              <w:t>trajtimit</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detyrimeve</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proofErr w:type="gramStart"/>
            <w:r w:rsidRPr="00C61178">
              <w:rPr>
                <w:rFonts w:cs="Times New Roman"/>
                <w:lang w:val="en-US"/>
              </w:rPr>
              <w:t>parashkruara</w:t>
            </w:r>
            <w:proofErr w:type="spellEnd"/>
            <w:r w:rsidRPr="00C61178">
              <w:rPr>
                <w:rFonts w:cs="Times New Roman"/>
                <w:lang w:val="en-US"/>
              </w:rPr>
              <w:t>;</w:t>
            </w:r>
            <w:proofErr w:type="gramEnd"/>
          </w:p>
          <w:p w14:paraId="4F43DC10" w14:textId="77777777" w:rsidR="00A7302B" w:rsidRPr="00C61178" w:rsidRDefault="00A7302B" w:rsidP="00833D3A">
            <w:pPr>
              <w:pStyle w:val="Body"/>
              <w:numPr>
                <w:ilvl w:val="0"/>
                <w:numId w:val="9"/>
              </w:numPr>
              <w:spacing w:before="120" w:after="120" w:line="276" w:lineRule="auto"/>
              <w:jc w:val="both"/>
              <w:rPr>
                <w:rFonts w:cs="Times New Roman"/>
                <w:lang w:val="en-US"/>
              </w:rPr>
            </w:pPr>
            <w:proofErr w:type="spellStart"/>
            <w:r w:rsidRPr="00C61178">
              <w:rPr>
                <w:rFonts w:cs="Times New Roman"/>
                <w:lang w:val="en-US"/>
              </w:rPr>
              <w:t>monitorimit</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disponimit</w:t>
            </w:r>
            <w:proofErr w:type="spellEnd"/>
            <w:r w:rsidRPr="00C61178">
              <w:rPr>
                <w:rFonts w:cs="Times New Roman"/>
                <w:lang w:val="en-US"/>
              </w:rPr>
              <w:t xml:space="preserve"> </w:t>
            </w:r>
            <w:proofErr w:type="spellStart"/>
            <w:r w:rsidRPr="00C61178">
              <w:rPr>
                <w:rFonts w:cs="Times New Roman"/>
                <w:lang w:val="en-US"/>
              </w:rPr>
              <w:t>dhe</w:t>
            </w:r>
            <w:proofErr w:type="spellEnd"/>
            <w:r w:rsidRPr="00C61178">
              <w:rPr>
                <w:rFonts w:cs="Times New Roman"/>
                <w:lang w:val="en-US"/>
              </w:rPr>
              <w:t xml:space="preserve"> </w:t>
            </w:r>
            <w:proofErr w:type="spellStart"/>
            <w:r w:rsidRPr="00C61178">
              <w:rPr>
                <w:rFonts w:cs="Times New Roman"/>
                <w:lang w:val="en-US"/>
              </w:rPr>
              <w:t>përdorimit</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aseteve</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proofErr w:type="gramStart"/>
            <w:r w:rsidRPr="00C61178">
              <w:rPr>
                <w:rFonts w:cs="Times New Roman"/>
                <w:lang w:val="en-US"/>
              </w:rPr>
              <w:t>transferuara</w:t>
            </w:r>
            <w:proofErr w:type="spellEnd"/>
            <w:r w:rsidRPr="00C61178">
              <w:rPr>
                <w:rFonts w:cs="Times New Roman"/>
                <w:lang w:val="en-US"/>
              </w:rPr>
              <w:t>;</w:t>
            </w:r>
            <w:proofErr w:type="gramEnd"/>
          </w:p>
          <w:p w14:paraId="6DD2A535" w14:textId="6776AFD1" w:rsidR="00A7302B" w:rsidRPr="00C61178" w:rsidRDefault="00A7302B" w:rsidP="00833D3A">
            <w:pPr>
              <w:pStyle w:val="Body"/>
              <w:numPr>
                <w:ilvl w:val="0"/>
                <w:numId w:val="9"/>
              </w:numPr>
              <w:spacing w:before="120" w:after="120" w:line="276" w:lineRule="auto"/>
              <w:jc w:val="both"/>
              <w:rPr>
                <w:rFonts w:cs="Times New Roman"/>
                <w:lang w:val="en-US"/>
              </w:rPr>
            </w:pPr>
            <w:proofErr w:type="spellStart"/>
            <w:r w:rsidRPr="00C61178">
              <w:rPr>
                <w:rFonts w:cs="Times New Roman"/>
                <w:lang w:val="en-US"/>
              </w:rPr>
              <w:t>verifikimit</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përmbushjes</w:t>
            </w:r>
            <w:proofErr w:type="spellEnd"/>
            <w:r w:rsidRPr="00C61178">
              <w:rPr>
                <w:rFonts w:cs="Times New Roman"/>
                <w:lang w:val="en-US"/>
              </w:rPr>
              <w:t xml:space="preserve"> </w:t>
            </w:r>
            <w:proofErr w:type="spellStart"/>
            <w:r w:rsidRPr="00C61178">
              <w:rPr>
                <w:rFonts w:cs="Times New Roman"/>
                <w:lang w:val="en-US"/>
              </w:rPr>
              <w:t>së</w:t>
            </w:r>
            <w:proofErr w:type="spellEnd"/>
            <w:r w:rsidRPr="00C61178">
              <w:rPr>
                <w:rFonts w:cs="Times New Roman"/>
                <w:lang w:val="en-US"/>
              </w:rPr>
              <w:t xml:space="preserve"> </w:t>
            </w:r>
            <w:proofErr w:type="spellStart"/>
            <w:r w:rsidRPr="00C61178">
              <w:rPr>
                <w:rFonts w:cs="Times New Roman"/>
                <w:lang w:val="en-US"/>
              </w:rPr>
              <w:t>afateve</w:t>
            </w:r>
            <w:proofErr w:type="spellEnd"/>
            <w:r w:rsidRPr="00C61178">
              <w:rPr>
                <w:rFonts w:cs="Times New Roman"/>
                <w:lang w:val="en-US"/>
              </w:rPr>
              <w:t xml:space="preserve"> </w:t>
            </w:r>
            <w:proofErr w:type="spellStart"/>
            <w:r w:rsidRPr="00C61178">
              <w:rPr>
                <w:rFonts w:cs="Times New Roman"/>
                <w:lang w:val="en-US"/>
              </w:rPr>
              <w:t>për</w:t>
            </w:r>
            <w:proofErr w:type="spellEnd"/>
            <w:r w:rsidRPr="00C61178">
              <w:rPr>
                <w:rFonts w:cs="Times New Roman"/>
                <w:lang w:val="en-US"/>
              </w:rPr>
              <w:t xml:space="preserve"> </w:t>
            </w:r>
            <w:proofErr w:type="spellStart"/>
            <w:r w:rsidRPr="00C61178">
              <w:rPr>
                <w:rFonts w:cs="Times New Roman"/>
                <w:lang w:val="en-US"/>
              </w:rPr>
              <w:t>përfundimin</w:t>
            </w:r>
            <w:proofErr w:type="spellEnd"/>
            <w:r w:rsidRPr="00C61178">
              <w:rPr>
                <w:rFonts w:cs="Times New Roman"/>
                <w:lang w:val="en-US"/>
              </w:rPr>
              <w:t xml:space="preserve"> e </w:t>
            </w:r>
            <w:proofErr w:type="spellStart"/>
            <w:r w:rsidRPr="00C61178">
              <w:rPr>
                <w:rFonts w:cs="Times New Roman"/>
                <w:lang w:val="en-US"/>
              </w:rPr>
              <w:t>likuidimit</w:t>
            </w:r>
            <w:proofErr w:type="spellEnd"/>
            <w:r w:rsidRPr="00C61178">
              <w:rPr>
                <w:rFonts w:cs="Times New Roman"/>
                <w:lang w:val="en-US"/>
              </w:rPr>
              <w:t xml:space="preserve"> </w:t>
            </w:r>
            <w:proofErr w:type="spellStart"/>
            <w:r w:rsidRPr="00C61178">
              <w:rPr>
                <w:rFonts w:cs="Times New Roman"/>
                <w:lang w:val="en-US"/>
              </w:rPr>
              <w:t>dhe</w:t>
            </w:r>
            <w:proofErr w:type="spellEnd"/>
            <w:r w:rsidRPr="00C61178">
              <w:rPr>
                <w:rFonts w:cs="Times New Roman"/>
                <w:lang w:val="en-US"/>
              </w:rPr>
              <w:t xml:space="preserve"> </w:t>
            </w:r>
            <w:proofErr w:type="spellStart"/>
            <w:r w:rsidRPr="00C61178">
              <w:rPr>
                <w:rFonts w:cs="Times New Roman"/>
                <w:lang w:val="en-US"/>
              </w:rPr>
              <w:t>çregjistrimin</w:t>
            </w:r>
            <w:proofErr w:type="spellEnd"/>
            <w:r w:rsidRPr="00C61178">
              <w:rPr>
                <w:rFonts w:cs="Times New Roman"/>
                <w:lang w:val="en-US"/>
              </w:rPr>
              <w:t xml:space="preserve"> e </w:t>
            </w:r>
            <w:proofErr w:type="spellStart"/>
            <w:r w:rsidRPr="00C61178">
              <w:rPr>
                <w:rFonts w:cs="Times New Roman"/>
                <w:lang w:val="en-US"/>
              </w:rPr>
              <w:t>shoqërive</w:t>
            </w:r>
            <w:proofErr w:type="spellEnd"/>
            <w:r w:rsidRPr="00C61178">
              <w:rPr>
                <w:rFonts w:cs="Times New Roman"/>
                <w:lang w:val="en-US"/>
              </w:rPr>
              <w:t>.</w:t>
            </w:r>
          </w:p>
          <w:p w14:paraId="4518D7AB" w14:textId="77777777" w:rsidR="00A7302B" w:rsidRPr="00C61178" w:rsidRDefault="00A7302B" w:rsidP="00A7302B">
            <w:pPr>
              <w:pStyle w:val="Body"/>
              <w:spacing w:before="120" w:after="120" w:line="276" w:lineRule="auto"/>
              <w:jc w:val="both"/>
              <w:rPr>
                <w:rFonts w:cs="Times New Roman"/>
                <w:lang w:val="en-US"/>
              </w:rPr>
            </w:pPr>
            <w:proofErr w:type="spellStart"/>
            <w:r w:rsidRPr="00C61178">
              <w:rPr>
                <w:rFonts w:cs="Times New Roman"/>
                <w:lang w:val="en-US"/>
              </w:rPr>
              <w:t>Për</w:t>
            </w:r>
            <w:proofErr w:type="spellEnd"/>
            <w:r w:rsidRPr="00C61178">
              <w:rPr>
                <w:rFonts w:cs="Times New Roman"/>
                <w:lang w:val="en-US"/>
              </w:rPr>
              <w:t xml:space="preserve"> </w:t>
            </w:r>
            <w:proofErr w:type="spellStart"/>
            <w:r w:rsidRPr="00C61178">
              <w:rPr>
                <w:rFonts w:cs="Times New Roman"/>
                <w:lang w:val="en-US"/>
              </w:rPr>
              <w:t>më</w:t>
            </w:r>
            <w:proofErr w:type="spellEnd"/>
            <w:r w:rsidRPr="00C61178">
              <w:rPr>
                <w:rFonts w:cs="Times New Roman"/>
                <w:lang w:val="en-US"/>
              </w:rPr>
              <w:t xml:space="preserve"> </w:t>
            </w:r>
            <w:proofErr w:type="spellStart"/>
            <w:r w:rsidRPr="00C61178">
              <w:rPr>
                <w:rFonts w:cs="Times New Roman"/>
                <w:lang w:val="en-US"/>
              </w:rPr>
              <w:t>tepër</w:t>
            </w:r>
            <w:proofErr w:type="spellEnd"/>
            <w:r w:rsidRPr="00C61178">
              <w:rPr>
                <w:rFonts w:cs="Times New Roman"/>
                <w:lang w:val="en-US"/>
              </w:rPr>
              <w:t xml:space="preserve">, do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krijohen</w:t>
            </w:r>
            <w:proofErr w:type="spellEnd"/>
            <w:r w:rsidRPr="00C61178">
              <w:rPr>
                <w:rFonts w:cs="Times New Roman"/>
                <w:lang w:val="en-US"/>
              </w:rPr>
              <w:t xml:space="preserve"> </w:t>
            </w:r>
            <w:proofErr w:type="spellStart"/>
            <w:r w:rsidRPr="00C61178">
              <w:rPr>
                <w:rFonts w:cs="Times New Roman"/>
                <w:lang w:val="en-US"/>
              </w:rPr>
              <w:t>mekanizma</w:t>
            </w:r>
            <w:proofErr w:type="spellEnd"/>
            <w:r w:rsidRPr="00C61178">
              <w:rPr>
                <w:rFonts w:cs="Times New Roman"/>
                <w:lang w:val="en-US"/>
              </w:rPr>
              <w:t xml:space="preserve"> </w:t>
            </w:r>
            <w:proofErr w:type="spellStart"/>
            <w:r w:rsidRPr="00C61178">
              <w:rPr>
                <w:rFonts w:cs="Times New Roman"/>
                <w:lang w:val="en-US"/>
              </w:rPr>
              <w:t>raportimi</w:t>
            </w:r>
            <w:proofErr w:type="spellEnd"/>
            <w:r w:rsidRPr="00C61178">
              <w:rPr>
                <w:rFonts w:cs="Times New Roman"/>
                <w:lang w:val="en-US"/>
              </w:rPr>
              <w:t xml:space="preserve"> </w:t>
            </w:r>
            <w:proofErr w:type="spellStart"/>
            <w:r w:rsidRPr="00C61178">
              <w:rPr>
                <w:rFonts w:cs="Times New Roman"/>
                <w:lang w:val="en-US"/>
              </w:rPr>
              <w:t>periodik</w:t>
            </w:r>
            <w:proofErr w:type="spellEnd"/>
            <w:r w:rsidRPr="00C61178">
              <w:rPr>
                <w:rFonts w:cs="Times New Roman"/>
                <w:lang w:val="en-US"/>
              </w:rPr>
              <w:t xml:space="preserve"> </w:t>
            </w:r>
            <w:proofErr w:type="spellStart"/>
            <w:r w:rsidRPr="00C61178">
              <w:rPr>
                <w:rFonts w:cs="Times New Roman"/>
                <w:lang w:val="en-US"/>
              </w:rPr>
              <w:t>nga</w:t>
            </w:r>
            <w:proofErr w:type="spellEnd"/>
            <w:r w:rsidRPr="00C61178">
              <w:rPr>
                <w:rFonts w:cs="Times New Roman"/>
                <w:lang w:val="en-US"/>
              </w:rPr>
              <w:t xml:space="preserve"> </w:t>
            </w:r>
            <w:proofErr w:type="spellStart"/>
            <w:r w:rsidRPr="00C61178">
              <w:rPr>
                <w:rFonts w:cs="Times New Roman"/>
                <w:lang w:val="en-US"/>
              </w:rPr>
              <w:t>likuidatorët</w:t>
            </w:r>
            <w:proofErr w:type="spellEnd"/>
            <w:r w:rsidRPr="00C61178">
              <w:rPr>
                <w:rFonts w:cs="Times New Roman"/>
                <w:lang w:val="en-US"/>
              </w:rPr>
              <w:t xml:space="preserve"> </w:t>
            </w:r>
            <w:proofErr w:type="spellStart"/>
            <w:r w:rsidRPr="00C61178">
              <w:rPr>
                <w:rFonts w:cs="Times New Roman"/>
                <w:lang w:val="en-US"/>
              </w:rPr>
              <w:t>dhe</w:t>
            </w:r>
            <w:proofErr w:type="spellEnd"/>
            <w:r w:rsidRPr="00C61178">
              <w:rPr>
                <w:rFonts w:cs="Times New Roman"/>
                <w:lang w:val="en-US"/>
              </w:rPr>
              <w:t xml:space="preserve"> </w:t>
            </w:r>
            <w:proofErr w:type="spellStart"/>
            <w:r w:rsidRPr="00C61178">
              <w:rPr>
                <w:rFonts w:cs="Times New Roman"/>
                <w:lang w:val="en-US"/>
              </w:rPr>
              <w:t>subjekti</w:t>
            </w:r>
            <w:proofErr w:type="spellEnd"/>
            <w:r w:rsidRPr="00C61178">
              <w:rPr>
                <w:rFonts w:cs="Times New Roman"/>
                <w:lang w:val="en-US"/>
              </w:rPr>
              <w:t xml:space="preserve"> </w:t>
            </w:r>
            <w:proofErr w:type="spellStart"/>
            <w:r w:rsidRPr="00C61178">
              <w:rPr>
                <w:rFonts w:cs="Times New Roman"/>
                <w:lang w:val="en-US"/>
              </w:rPr>
              <w:t>pasues</w:t>
            </w:r>
            <w:proofErr w:type="spellEnd"/>
            <w:r w:rsidRPr="00C61178">
              <w:rPr>
                <w:rFonts w:cs="Times New Roman"/>
                <w:lang w:val="en-US"/>
              </w:rPr>
              <w:t xml:space="preserve">, me </w:t>
            </w:r>
            <w:proofErr w:type="spellStart"/>
            <w:r w:rsidRPr="00C61178">
              <w:rPr>
                <w:rFonts w:cs="Times New Roman"/>
                <w:lang w:val="en-US"/>
              </w:rPr>
              <w:t>qëllim</w:t>
            </w:r>
            <w:proofErr w:type="spellEnd"/>
            <w:r w:rsidRPr="00C61178">
              <w:rPr>
                <w:rFonts w:cs="Times New Roman"/>
                <w:lang w:val="en-US"/>
              </w:rPr>
              <w:t xml:space="preserve"> </w:t>
            </w:r>
            <w:proofErr w:type="spellStart"/>
            <w:r w:rsidRPr="00C61178">
              <w:rPr>
                <w:rFonts w:cs="Times New Roman"/>
                <w:lang w:val="en-US"/>
              </w:rPr>
              <w:t>garantimin</w:t>
            </w:r>
            <w:proofErr w:type="spellEnd"/>
            <w:r w:rsidRPr="00C61178">
              <w:rPr>
                <w:rFonts w:cs="Times New Roman"/>
                <w:lang w:val="en-US"/>
              </w:rPr>
              <w:t xml:space="preserve"> e </w:t>
            </w:r>
            <w:proofErr w:type="spellStart"/>
            <w:r w:rsidRPr="00C61178">
              <w:rPr>
                <w:rFonts w:cs="Times New Roman"/>
                <w:lang w:val="en-US"/>
              </w:rPr>
              <w:t>transparencës</w:t>
            </w:r>
            <w:proofErr w:type="spellEnd"/>
            <w:r w:rsidRPr="00C61178">
              <w:rPr>
                <w:rFonts w:cs="Times New Roman"/>
                <w:lang w:val="en-US"/>
              </w:rPr>
              <w:t xml:space="preserve">, </w:t>
            </w:r>
            <w:proofErr w:type="spellStart"/>
            <w:r w:rsidRPr="00C61178">
              <w:rPr>
                <w:rFonts w:cs="Times New Roman"/>
                <w:lang w:val="en-US"/>
              </w:rPr>
              <w:t>identifikimin</w:t>
            </w:r>
            <w:proofErr w:type="spellEnd"/>
            <w:r w:rsidRPr="00C61178">
              <w:rPr>
                <w:rFonts w:cs="Times New Roman"/>
                <w:lang w:val="en-US"/>
              </w:rPr>
              <w:t xml:space="preserve"> </w:t>
            </w:r>
            <w:proofErr w:type="spellStart"/>
            <w:r w:rsidRPr="00C61178">
              <w:rPr>
                <w:rFonts w:cs="Times New Roman"/>
                <w:lang w:val="en-US"/>
              </w:rPr>
              <w:t>në</w:t>
            </w:r>
            <w:proofErr w:type="spellEnd"/>
            <w:r w:rsidRPr="00C61178">
              <w:rPr>
                <w:rFonts w:cs="Times New Roman"/>
                <w:lang w:val="en-US"/>
              </w:rPr>
              <w:t xml:space="preserve"> </w:t>
            </w:r>
            <w:proofErr w:type="spellStart"/>
            <w:r w:rsidRPr="00C61178">
              <w:rPr>
                <w:rFonts w:cs="Times New Roman"/>
                <w:lang w:val="en-US"/>
              </w:rPr>
              <w:t>kohë</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problematikave</w:t>
            </w:r>
            <w:proofErr w:type="spellEnd"/>
            <w:r w:rsidRPr="00C61178">
              <w:rPr>
                <w:rFonts w:cs="Times New Roman"/>
                <w:lang w:val="en-US"/>
              </w:rPr>
              <w:t xml:space="preserve"> </w:t>
            </w:r>
            <w:proofErr w:type="spellStart"/>
            <w:r w:rsidRPr="00C61178">
              <w:rPr>
                <w:rFonts w:cs="Times New Roman"/>
                <w:lang w:val="en-US"/>
              </w:rPr>
              <w:t>dhe</w:t>
            </w:r>
            <w:proofErr w:type="spellEnd"/>
            <w:r w:rsidRPr="00C61178">
              <w:rPr>
                <w:rFonts w:cs="Times New Roman"/>
                <w:lang w:val="en-US"/>
              </w:rPr>
              <w:t xml:space="preserve"> </w:t>
            </w:r>
            <w:proofErr w:type="spellStart"/>
            <w:r w:rsidRPr="00C61178">
              <w:rPr>
                <w:rFonts w:cs="Times New Roman"/>
                <w:lang w:val="en-US"/>
              </w:rPr>
              <w:t>ndërmarrjen</w:t>
            </w:r>
            <w:proofErr w:type="spellEnd"/>
            <w:r w:rsidRPr="00C61178">
              <w:rPr>
                <w:rFonts w:cs="Times New Roman"/>
                <w:lang w:val="en-US"/>
              </w:rPr>
              <w:t xml:space="preserve"> e </w:t>
            </w:r>
            <w:proofErr w:type="spellStart"/>
            <w:r w:rsidRPr="00C61178">
              <w:rPr>
                <w:rFonts w:cs="Times New Roman"/>
                <w:lang w:val="en-US"/>
              </w:rPr>
              <w:t>masave</w:t>
            </w:r>
            <w:proofErr w:type="spellEnd"/>
            <w:r w:rsidRPr="00C61178">
              <w:rPr>
                <w:rFonts w:cs="Times New Roman"/>
                <w:lang w:val="en-US"/>
              </w:rPr>
              <w:t xml:space="preserve"> </w:t>
            </w:r>
            <w:proofErr w:type="spellStart"/>
            <w:r w:rsidRPr="00C61178">
              <w:rPr>
                <w:rFonts w:cs="Times New Roman"/>
                <w:lang w:val="en-US"/>
              </w:rPr>
              <w:t>korrigjuese</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nevojshme</w:t>
            </w:r>
            <w:proofErr w:type="spellEnd"/>
            <w:r w:rsidRPr="00C61178">
              <w:rPr>
                <w:rFonts w:cs="Times New Roman"/>
                <w:lang w:val="en-US"/>
              </w:rPr>
              <w:t xml:space="preserve"> </w:t>
            </w:r>
            <w:proofErr w:type="spellStart"/>
            <w:r w:rsidRPr="00C61178">
              <w:rPr>
                <w:rFonts w:cs="Times New Roman"/>
                <w:lang w:val="en-US"/>
              </w:rPr>
              <w:t>për</w:t>
            </w:r>
            <w:proofErr w:type="spellEnd"/>
            <w:r w:rsidRPr="00C61178">
              <w:rPr>
                <w:rFonts w:cs="Times New Roman"/>
                <w:lang w:val="en-US"/>
              </w:rPr>
              <w:t xml:space="preserve"> </w:t>
            </w:r>
            <w:proofErr w:type="spellStart"/>
            <w:r w:rsidRPr="00C61178">
              <w:rPr>
                <w:rFonts w:cs="Times New Roman"/>
                <w:lang w:val="en-US"/>
              </w:rPr>
              <w:t>përfundimin</w:t>
            </w:r>
            <w:proofErr w:type="spellEnd"/>
            <w:r w:rsidRPr="00C61178">
              <w:rPr>
                <w:rFonts w:cs="Times New Roman"/>
                <w:lang w:val="en-US"/>
              </w:rPr>
              <w:t xml:space="preserve"> </w:t>
            </w:r>
            <w:proofErr w:type="spellStart"/>
            <w:r w:rsidRPr="00C61178">
              <w:rPr>
                <w:rFonts w:cs="Times New Roman"/>
                <w:lang w:val="en-US"/>
              </w:rPr>
              <w:t>efektiv</w:t>
            </w:r>
            <w:proofErr w:type="spellEnd"/>
            <w:r w:rsidRPr="00C61178">
              <w:rPr>
                <w:rFonts w:cs="Times New Roman"/>
                <w:lang w:val="en-US"/>
              </w:rPr>
              <w:t xml:space="preserve"> </w:t>
            </w:r>
            <w:proofErr w:type="spellStart"/>
            <w:r w:rsidRPr="00C61178">
              <w:rPr>
                <w:rFonts w:cs="Times New Roman"/>
                <w:lang w:val="en-US"/>
              </w:rPr>
              <w:t>të</w:t>
            </w:r>
            <w:proofErr w:type="spellEnd"/>
            <w:r w:rsidRPr="00C61178">
              <w:rPr>
                <w:rFonts w:cs="Times New Roman"/>
                <w:lang w:val="en-US"/>
              </w:rPr>
              <w:t xml:space="preserve"> </w:t>
            </w:r>
            <w:proofErr w:type="spellStart"/>
            <w:r w:rsidRPr="00C61178">
              <w:rPr>
                <w:rFonts w:cs="Times New Roman"/>
                <w:lang w:val="en-US"/>
              </w:rPr>
              <w:t>procesi</w:t>
            </w:r>
            <w:proofErr w:type="spellEnd"/>
          </w:p>
          <w:p w14:paraId="22F17CA4" w14:textId="11DE7822" w:rsidR="00A623B1" w:rsidRPr="00C61178" w:rsidRDefault="00A623B1" w:rsidP="001F30CE">
            <w:pPr>
              <w:spacing w:after="0" w:line="276" w:lineRule="auto"/>
              <w:jc w:val="both"/>
              <w:rPr>
                <w:rFonts w:ascii="Times New Roman" w:hAnsi="Times New Roman" w:cs="Times New Roman"/>
                <w:lang w:val="sq-AL"/>
              </w:rPr>
            </w:pPr>
          </w:p>
        </w:tc>
      </w:tr>
    </w:tbl>
    <w:p w14:paraId="2F93BA93" w14:textId="77777777" w:rsidR="00A623B1" w:rsidRPr="00C61178" w:rsidRDefault="00A623B1" w:rsidP="001B06D5">
      <w:pPr>
        <w:spacing w:after="0" w:line="276" w:lineRule="auto"/>
        <w:jc w:val="both"/>
        <w:rPr>
          <w:rFonts w:ascii="Times New Roman" w:eastAsia="Times New Roman" w:hAnsi="Times New Roman" w:cs="Times New Roman"/>
          <w:kern w:val="0"/>
          <w:highlight w:val="yellow"/>
          <w:lang w:val="sq-AL"/>
          <w14:ligatures w14:val="none"/>
        </w:rPr>
      </w:pPr>
    </w:p>
    <w:p w14:paraId="07746963" w14:textId="77777777" w:rsidR="000B0D9E" w:rsidRPr="00C61178" w:rsidRDefault="000B0D9E" w:rsidP="00562674">
      <w:pPr>
        <w:spacing w:before="120" w:after="120" w:line="276" w:lineRule="auto"/>
        <w:jc w:val="both"/>
        <w:rPr>
          <w:rFonts w:ascii="Times New Roman" w:eastAsia="Times New Roman" w:hAnsi="Times New Roman" w:cs="Times New Roman"/>
          <w:b/>
          <w:bCs/>
          <w:kern w:val="0"/>
          <w14:ligatures w14:val="none"/>
        </w:rPr>
      </w:pPr>
      <w:r w:rsidRPr="00C61178">
        <w:rPr>
          <w:rFonts w:ascii="Times New Roman" w:eastAsia="Times New Roman" w:hAnsi="Times New Roman" w:cs="Times New Roman"/>
          <w:b/>
          <w:bCs/>
          <w:kern w:val="0"/>
          <w14:ligatures w14:val="none"/>
        </w:rPr>
        <w:t>PJESA 2: BAZA KRYESORE E ANALIZËS DHE E PROVAVE</w:t>
      </w:r>
    </w:p>
    <w:p w14:paraId="248059DD" w14:textId="0063473C" w:rsidR="002A5EF0" w:rsidRPr="00C61178" w:rsidRDefault="000B0D9E" w:rsidP="00D37A83">
      <w:pPr>
        <w:spacing w:before="120" w:after="120" w:line="276" w:lineRule="auto"/>
        <w:jc w:val="both"/>
        <w:rPr>
          <w:rFonts w:ascii="Times New Roman" w:eastAsia="Times New Roman" w:hAnsi="Times New Roman" w:cs="Times New Roman"/>
          <w:b/>
          <w:bCs/>
          <w:kern w:val="0"/>
          <w14:ligatures w14:val="none"/>
        </w:rPr>
      </w:pPr>
      <w:proofErr w:type="spellStart"/>
      <w:r w:rsidRPr="00C61178">
        <w:rPr>
          <w:rFonts w:ascii="Times New Roman" w:eastAsia="Times New Roman" w:hAnsi="Times New Roman" w:cs="Times New Roman"/>
          <w:b/>
          <w:bCs/>
          <w:kern w:val="0"/>
          <w14:ligatures w14:val="none"/>
        </w:rPr>
        <w:t>Historik</w:t>
      </w:r>
      <w:proofErr w:type="spellEnd"/>
      <w:r w:rsidR="002D55E4">
        <w:rPr>
          <w:rFonts w:ascii="Times New Roman" w:eastAsia="Times New Roman" w:hAnsi="Times New Roman" w:cs="Times New Roman"/>
          <w:b/>
          <w:bCs/>
          <w:kern w:val="0"/>
          <w14:ligatures w14:val="none"/>
        </w:rPr>
        <w:t xml:space="preserve"> </w:t>
      </w:r>
    </w:p>
    <w:p w14:paraId="09024D06" w14:textId="77777777" w:rsidR="00183864" w:rsidRPr="00C61178" w:rsidRDefault="00183864" w:rsidP="00833D3A">
      <w:pPr>
        <w:numPr>
          <w:ilvl w:val="0"/>
          <w:numId w:val="16"/>
        </w:numPr>
        <w:spacing w:after="0" w:line="276" w:lineRule="auto"/>
        <w:jc w:val="both"/>
        <w:rPr>
          <w:rFonts w:ascii="Times New Roman" w:eastAsia="Calibri" w:hAnsi="Times New Roman" w:cs="Times New Roman"/>
          <w:bCs/>
          <w:i/>
          <w:kern w:val="0"/>
          <w:lang w:val="sq-AL"/>
          <w14:ligatures w14:val="none"/>
        </w:rPr>
      </w:pPr>
      <w:bookmarkStart w:id="1" w:name="_Toc506919732"/>
      <w:r w:rsidRPr="00C61178">
        <w:rPr>
          <w:rFonts w:ascii="Times New Roman" w:eastAsia="Calibri" w:hAnsi="Times New Roman" w:cs="Times New Roman"/>
          <w:b/>
          <w:bCs/>
          <w:i/>
          <w:kern w:val="0"/>
          <w:lang w:val="sq-AL"/>
          <w14:ligatures w14:val="none"/>
        </w:rPr>
        <w:t>Jepni kontekstin e politikës</w:t>
      </w:r>
      <w:bookmarkEnd w:id="1"/>
    </w:p>
    <w:p w14:paraId="2FDB3A25" w14:textId="42B2328E" w:rsidR="000B0D9E" w:rsidRPr="007A1FB0" w:rsidRDefault="000B0D9E" w:rsidP="00562674">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 xml:space="preserve">Procesi i administrimit dhe përfundimit të likuidimit të shoqërive tregtare me kapital shtetëror rregullohet aktualisht nga legjislacioni i përgjithshëm për shoqëritë tregtare, aktet për administrimin e pronës shtetërore dhe dispozitat që lidhen me procedurat e likuidimit dhe çregjistrimit të subjekteve. </w:t>
      </w:r>
    </w:p>
    <w:p w14:paraId="1F9251B8" w14:textId="77777777" w:rsidR="00D4285C" w:rsidRPr="007A1FB0" w:rsidRDefault="00D4285C" w:rsidP="00D4285C">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Në përputhje me kuadrin ligjor në fuqi, vendimi për kalimin e një shoqërie tregtare në likuidim merret nga organi kompetent i saj, përkatësisht nga asambleja e përgjithshme e aksionarëve ose ortakëve. Në rastin e shoqërive me kapital shtetëror, ky vendim merret nga ministri që ushtron të drejtat e pronarit, në cilësinë e përfaqësuesit të aksionarit shtet.</w:t>
      </w:r>
    </w:p>
    <w:p w14:paraId="4B55D483" w14:textId="77777777" w:rsidR="00D4285C" w:rsidRPr="007A1FB0" w:rsidRDefault="00D4285C" w:rsidP="00D4285C">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Me marrjen e vendimit për likuidim caktohet likuidatori (administratori i posaçëm i procesit të likuidimit), i cili emërohet nga Asambleja e Përgjithshme dhe është përgjegjës për administrimin dhe ndjekjen e të gjithë procedurës së likuidimit, në përputhje me ligjin nr. 9901, datë 14.4.2008 “Për tregtarët dhe shoqëritë tregtare”.</w:t>
      </w:r>
    </w:p>
    <w:p w14:paraId="36C6892C" w14:textId="77777777" w:rsidR="00D4285C" w:rsidRPr="007A1FB0" w:rsidRDefault="00D4285C" w:rsidP="00D4285C">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Likuidatori ka për detyrë të përfundojë të gjitha veprimet e mbetura të shoqërisë, të kryejë inventarizimin e aseteve dhe detyrimeve, të administrojë pasuritë e saj, të mbledhë kreditë e paarkëtuara, të trajtojë pretendimet e kreditorëve dhe të realizojë shitjen e pasurive të shoqërisë. Shlyerja e kreditorëve bëhet duke respektuar radhën e përparësisë së përcaktuar në nenin 605 të Kodit Civil. Pas shlyerjes së të gjitha detyrimeve, aktivet e mbetura u shpërndahen aksionarëve ose ortakëve sipas pjesëmarrjes së tyre në kapital.</w:t>
      </w:r>
    </w:p>
    <w:p w14:paraId="79891FD1" w14:textId="77777777" w:rsidR="00D4285C" w:rsidRPr="007A1FB0" w:rsidRDefault="00D4285C" w:rsidP="00D4285C">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 xml:space="preserve">Në përfundim të procedurave, likuidatori përgatit raportin përfundimtar të likuidimit, i cili miratohet nga organi kompetent i shoqërisë. Pas këtij miratimi, likuidatori njofton Qendrën </w:t>
      </w:r>
      <w:r w:rsidRPr="007A1FB0">
        <w:rPr>
          <w:rFonts w:ascii="Times New Roman" w:eastAsia="Times New Roman" w:hAnsi="Times New Roman" w:cs="Times New Roman"/>
          <w:bCs/>
          <w:kern w:val="0"/>
          <w:lang w:val="sq-AL"/>
          <w14:ligatures w14:val="none"/>
        </w:rPr>
        <w:lastRenderedPageBreak/>
        <w:t>Kombëtare të Biznesit për përfundimin e procedurës së likuidimit dhe kërkon çregjistrimin e shoqërisë, në përputhje me ligjin nr. 9723, datë 3.5.2007 “Për regjistrimin e biznesit”.</w:t>
      </w:r>
    </w:p>
    <w:p w14:paraId="08525A70" w14:textId="77777777" w:rsidR="000B0D9E" w:rsidRPr="00EB0924" w:rsidRDefault="000B0D9E" w:rsidP="00562674">
      <w:pPr>
        <w:spacing w:before="120" w:after="120" w:line="276" w:lineRule="auto"/>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Cs/>
          <w:kern w:val="0"/>
          <w:lang w:val="sq-AL"/>
          <w14:ligatures w14:val="none"/>
        </w:rPr>
        <w:t>Gjatë viteve, një numër i konsiderueshëm shoqërish me kapital shtetëror kanë kaluar në status likuidimi si rezultat i ndërprerjes së aktivitetit ekonomik, ristrukturimeve sektoriale, privatizimeve të pjesshme ose mungesës së qëndrueshmërisë financiare. Megjithëse qëllimi i likuidimit është përfundimi i veprimtarisë së shoqërisë, shlyerja e detyrimeve dhe çregjistrimi i saj, në praktikë këto procese janë zgjatur për periudha shumë të gjata kohore.</w:t>
      </w:r>
    </w:p>
    <w:p w14:paraId="5A64289E" w14:textId="77777777" w:rsidR="000B0D9E" w:rsidRPr="00EB0924" w:rsidRDefault="000B0D9E" w:rsidP="00562674">
      <w:pPr>
        <w:spacing w:before="120" w:after="120" w:line="276" w:lineRule="auto"/>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Cs/>
          <w:kern w:val="0"/>
          <w:lang w:val="sq-AL"/>
          <w14:ligatures w14:val="none"/>
        </w:rPr>
        <w:t>Një pjesë e këtyre shoqërive nuk ushtrojnë aktivitet ekonomik prej shumë vitesh, por vijojnë të ekzistojnë juridikisht për shkak të detyrimeve historike, problematikave pronësore dhe mungesës së mekanizmave efektivë për inventarizimin dhe disponimin e aseteve. Në këtë kontekst, statusi “në likuidim” është shndërruar në një gjendje të zgjatur dhe jo funksionale, duke krijuar një portofol shoqërish pasive që administrojnë pasuri publike me potencial ekonomik, por të pashfrytëzuara.</w:t>
      </w:r>
    </w:p>
    <w:p w14:paraId="278D31F1" w14:textId="109C91C2" w:rsidR="000B0D9E" w:rsidRPr="00EB0924" w:rsidRDefault="000B0D9E" w:rsidP="00DE31AB">
      <w:pPr>
        <w:spacing w:before="120" w:after="120" w:line="276" w:lineRule="auto"/>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Cs/>
          <w:kern w:val="0"/>
          <w:lang w:val="sq-AL"/>
          <w14:ligatures w14:val="none"/>
        </w:rPr>
        <w:t>Njëkohësisht, këto shoqëri mbartin detyrime historike të paqarta, një pjesë e të cilave janë të parashkruara, duke krijuar pasiguri fiskale dhe vështirësi në përfundimin e procedurave të likuidimit. Kjo situatë ka nxjerrë në pah nevojën për një ndërhyrje të posaçme, e cila të mundësojë përfundimin e proceseve të likuidimit, trajtimin e detyrimeve reale dhe administrimin efektiv të aseteve.</w:t>
      </w:r>
    </w:p>
    <w:p w14:paraId="5BD79EA8" w14:textId="77777777" w:rsidR="00FF4163" w:rsidRPr="00C61178" w:rsidRDefault="00FF4163" w:rsidP="00FF4163">
      <w:pPr>
        <w:keepNext/>
        <w:keepLines/>
        <w:spacing w:before="360" w:after="80" w:line="276" w:lineRule="auto"/>
        <w:ind w:firstLine="66"/>
        <w:jc w:val="both"/>
        <w:outlineLvl w:val="0"/>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Problemi në shqyrtim</w:t>
      </w:r>
    </w:p>
    <w:p w14:paraId="5D8F09FD" w14:textId="77777777" w:rsidR="003A5F3A" w:rsidRPr="00C61178" w:rsidRDefault="003A5F3A" w:rsidP="00833D3A">
      <w:pPr>
        <w:numPr>
          <w:ilvl w:val="0"/>
          <w:numId w:val="16"/>
        </w:numPr>
        <w:spacing w:after="0" w:line="276" w:lineRule="auto"/>
        <w:jc w:val="both"/>
        <w:rPr>
          <w:rFonts w:ascii="Times New Roman" w:eastAsia="Calibri" w:hAnsi="Times New Roman" w:cs="Times New Roman"/>
          <w:i/>
          <w:kern w:val="0"/>
          <w:lang w:val="sq-AL"/>
          <w14:ligatures w14:val="none"/>
        </w:rPr>
      </w:pPr>
      <w:r w:rsidRPr="00C61178">
        <w:rPr>
          <w:rFonts w:ascii="Times New Roman" w:eastAsia="Calibri" w:hAnsi="Times New Roman" w:cs="Times New Roman"/>
          <w:i/>
          <w:kern w:val="0"/>
          <w:lang w:val="sq-AL"/>
          <w14:ligatures w14:val="none"/>
        </w:rPr>
        <w:t>Përshkruani natyrën e problemit.</w:t>
      </w:r>
    </w:p>
    <w:p w14:paraId="537F0647" w14:textId="77777777" w:rsidR="003A5F3A" w:rsidRPr="00C61178" w:rsidRDefault="003A5F3A" w:rsidP="00833D3A">
      <w:pPr>
        <w:numPr>
          <w:ilvl w:val="0"/>
          <w:numId w:val="16"/>
        </w:numPr>
        <w:spacing w:after="0" w:line="276" w:lineRule="auto"/>
        <w:jc w:val="both"/>
        <w:rPr>
          <w:rFonts w:ascii="Times New Roman" w:eastAsia="Calibri" w:hAnsi="Times New Roman" w:cs="Times New Roman"/>
          <w:i/>
          <w:kern w:val="0"/>
          <w:lang w:val="sq-AL"/>
          <w14:ligatures w14:val="none"/>
        </w:rPr>
      </w:pPr>
      <w:r w:rsidRPr="00C61178">
        <w:rPr>
          <w:rFonts w:ascii="Times New Roman" w:eastAsia="Calibri" w:hAnsi="Times New Roman" w:cs="Times New Roman"/>
          <w:i/>
          <w:kern w:val="0"/>
          <w:lang w:val="sq-AL"/>
          <w14:ligatures w14:val="none"/>
        </w:rPr>
        <w:t>Identifikoni shkaqet e problemit.</w:t>
      </w:r>
    </w:p>
    <w:p w14:paraId="4B20A3B0" w14:textId="77777777" w:rsidR="003A5F3A" w:rsidRPr="00C61178" w:rsidRDefault="003A5F3A" w:rsidP="00833D3A">
      <w:pPr>
        <w:numPr>
          <w:ilvl w:val="0"/>
          <w:numId w:val="16"/>
        </w:numPr>
        <w:spacing w:after="0" w:line="276" w:lineRule="auto"/>
        <w:jc w:val="both"/>
        <w:rPr>
          <w:rFonts w:ascii="Times New Roman" w:eastAsia="Calibri" w:hAnsi="Times New Roman" w:cs="Times New Roman"/>
          <w:i/>
          <w:kern w:val="0"/>
          <w:lang w:val="sq-AL"/>
          <w14:ligatures w14:val="none"/>
        </w:rPr>
      </w:pPr>
      <w:r w:rsidRPr="00C61178">
        <w:rPr>
          <w:rFonts w:ascii="Times New Roman" w:eastAsia="Calibri" w:hAnsi="Times New Roman" w:cs="Times New Roman"/>
          <w:i/>
          <w:kern w:val="0"/>
          <w:lang w:val="sq-AL"/>
          <w14:ligatures w14:val="none"/>
        </w:rPr>
        <w:t>Përshkruani shtrirjen e problemit.</w:t>
      </w:r>
    </w:p>
    <w:p w14:paraId="3E34853B" w14:textId="77777777" w:rsidR="003A5F3A" w:rsidRPr="00C61178" w:rsidRDefault="003A5F3A" w:rsidP="00833D3A">
      <w:pPr>
        <w:numPr>
          <w:ilvl w:val="0"/>
          <w:numId w:val="16"/>
        </w:numPr>
        <w:spacing w:after="0" w:line="276" w:lineRule="auto"/>
        <w:jc w:val="both"/>
        <w:rPr>
          <w:rFonts w:ascii="Times New Roman" w:eastAsia="Calibri" w:hAnsi="Times New Roman" w:cs="Times New Roman"/>
          <w:i/>
          <w:kern w:val="0"/>
          <w:lang w:val="sq-AL"/>
          <w14:ligatures w14:val="none"/>
        </w:rPr>
      </w:pPr>
      <w:r w:rsidRPr="00C61178">
        <w:rPr>
          <w:rFonts w:ascii="Times New Roman" w:eastAsia="Calibri" w:hAnsi="Times New Roman" w:cs="Times New Roman"/>
          <w:i/>
          <w:kern w:val="0"/>
          <w:lang w:val="sq-AL"/>
          <w14:ligatures w14:val="none"/>
        </w:rPr>
        <w:t>Identifikoni grupet e prekura nga ky problem - qeveria / biznesi / shoqëria civile / qytetarët.</w:t>
      </w:r>
    </w:p>
    <w:p w14:paraId="1E026951" w14:textId="4595F624" w:rsidR="003A5F3A" w:rsidRPr="00C61178" w:rsidRDefault="003A5F3A" w:rsidP="00833D3A">
      <w:pPr>
        <w:numPr>
          <w:ilvl w:val="0"/>
          <w:numId w:val="16"/>
        </w:numPr>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Calibri" w:hAnsi="Times New Roman" w:cs="Times New Roman"/>
          <w:i/>
          <w:kern w:val="0"/>
          <w:lang w:val="sq-AL"/>
          <w14:ligatures w14:val="none"/>
        </w:rPr>
        <w:t>Vlerësoni nëse problemi mund të trajtohet ose jo përmes një ndryshimi të politikave.</w:t>
      </w:r>
    </w:p>
    <w:p w14:paraId="55424DDD" w14:textId="77777777" w:rsidR="00585416" w:rsidRDefault="00585416" w:rsidP="00585416">
      <w:pPr>
        <w:spacing w:after="0" w:line="276" w:lineRule="auto"/>
        <w:jc w:val="both"/>
        <w:rPr>
          <w:rFonts w:ascii="Times New Roman" w:eastAsia="Times New Roman" w:hAnsi="Times New Roman" w:cs="Times New Roman"/>
          <w:i/>
          <w:kern w:val="0"/>
          <w:lang w:val="sq-AL"/>
          <w14:ligatures w14:val="none"/>
        </w:rPr>
      </w:pPr>
    </w:p>
    <w:p w14:paraId="7EAA9603" w14:textId="77777777" w:rsidR="00585416" w:rsidRPr="007A1FB0" w:rsidRDefault="00585416" w:rsidP="00585416">
      <w:pPr>
        <w:spacing w:after="0" w:line="276" w:lineRule="auto"/>
        <w:jc w:val="both"/>
        <w:rPr>
          <w:rFonts w:ascii="Times New Roman" w:eastAsia="Times New Roman" w:hAnsi="Times New Roman" w:cs="Times New Roman"/>
          <w:iCs/>
          <w:kern w:val="0"/>
          <w:lang w:val="sq-AL"/>
          <w14:ligatures w14:val="none"/>
        </w:rPr>
      </w:pPr>
      <w:r w:rsidRPr="007A1FB0">
        <w:rPr>
          <w:rFonts w:ascii="Times New Roman" w:eastAsia="Times New Roman" w:hAnsi="Times New Roman" w:cs="Times New Roman"/>
          <w:iCs/>
          <w:kern w:val="0"/>
          <w:lang w:val="sq-AL"/>
          <w14:ligatures w14:val="none"/>
        </w:rPr>
        <w:t>Problemi në shqyrtim lidhet me vijimin për periudha shumë të gjata të proceseve të likuidimit të një numri shoqërish tregtare me kapital shtetëror, të cilat nuk zhvillojnë më aktivitet ekonomik, por vijojnë të mbeten aktive nga pikëpamja juridike. Si rrjedhojë, këto shoqëri nuk arrijnë të përfundojnë procedurat e likuidimit dhe të çregjistrohen nga Qendra Kombëtare e Biznesit.</w:t>
      </w:r>
    </w:p>
    <w:p w14:paraId="2E5DB5B2" w14:textId="77777777" w:rsidR="00585416" w:rsidRPr="007A1FB0" w:rsidRDefault="00585416" w:rsidP="00585416">
      <w:pPr>
        <w:spacing w:after="0" w:line="276" w:lineRule="auto"/>
        <w:jc w:val="both"/>
        <w:rPr>
          <w:rFonts w:ascii="Times New Roman" w:eastAsia="Times New Roman" w:hAnsi="Times New Roman" w:cs="Times New Roman"/>
          <w:iCs/>
          <w:kern w:val="0"/>
          <w:lang w:val="sq-AL"/>
          <w14:ligatures w14:val="none"/>
        </w:rPr>
      </w:pPr>
    </w:p>
    <w:p w14:paraId="2A0FD198" w14:textId="16E7B6DC" w:rsidR="00585416" w:rsidRPr="007A1FB0" w:rsidRDefault="00585416" w:rsidP="00585416">
      <w:pPr>
        <w:spacing w:after="0" w:line="276" w:lineRule="auto"/>
        <w:jc w:val="both"/>
        <w:rPr>
          <w:rFonts w:ascii="Times New Roman" w:eastAsia="Times New Roman" w:hAnsi="Times New Roman" w:cs="Times New Roman"/>
          <w:iCs/>
          <w:kern w:val="0"/>
          <w:lang w:val="sq-AL"/>
          <w14:ligatures w14:val="none"/>
        </w:rPr>
      </w:pPr>
      <w:r w:rsidRPr="007A1FB0">
        <w:rPr>
          <w:rFonts w:ascii="Times New Roman" w:eastAsia="Times New Roman" w:hAnsi="Times New Roman" w:cs="Times New Roman"/>
          <w:iCs/>
          <w:kern w:val="0"/>
          <w:lang w:val="sq-AL"/>
          <w14:ligatures w14:val="none"/>
        </w:rPr>
        <w:t>Kjo situatë kufizon gjithashtu mundësinë e përdorimit dhe aktivizimit ekonomik të aseteve shtetërore të këtyre shoqërive, të cilat mbeten për periudha të gjata të pashfrytëzuara dhe të ekspozuara ndaj amortizimit, duke krijuar kosto oportune për ekonominë dhe interesin publik.</w:t>
      </w:r>
    </w:p>
    <w:p w14:paraId="633892AB" w14:textId="77777777" w:rsidR="00585416" w:rsidRPr="007A1FB0" w:rsidRDefault="00585416" w:rsidP="00585416">
      <w:pPr>
        <w:spacing w:after="0" w:line="276" w:lineRule="auto"/>
        <w:jc w:val="both"/>
        <w:rPr>
          <w:rFonts w:ascii="Times New Roman" w:eastAsia="Times New Roman" w:hAnsi="Times New Roman" w:cs="Times New Roman"/>
          <w:iCs/>
          <w:kern w:val="0"/>
          <w:lang w:val="sq-AL"/>
          <w14:ligatures w14:val="none"/>
        </w:rPr>
      </w:pPr>
    </w:p>
    <w:p w14:paraId="7149E4A0" w14:textId="77777777" w:rsidR="00585416" w:rsidRPr="007A1FB0" w:rsidRDefault="00585416" w:rsidP="00585416">
      <w:pPr>
        <w:spacing w:after="0" w:line="276" w:lineRule="auto"/>
        <w:jc w:val="both"/>
        <w:rPr>
          <w:rFonts w:ascii="Times New Roman" w:eastAsia="Times New Roman" w:hAnsi="Times New Roman" w:cs="Times New Roman"/>
          <w:iCs/>
          <w:kern w:val="0"/>
          <w:lang w:val="sq-AL"/>
          <w14:ligatures w14:val="none"/>
        </w:rPr>
      </w:pPr>
      <w:r w:rsidRPr="007A1FB0">
        <w:rPr>
          <w:rFonts w:ascii="Times New Roman" w:eastAsia="Times New Roman" w:hAnsi="Times New Roman" w:cs="Times New Roman"/>
          <w:iCs/>
          <w:kern w:val="0"/>
          <w:lang w:val="sq-AL"/>
          <w14:ligatures w14:val="none"/>
        </w:rPr>
        <w:t>Kjo situatë është krijuar si rezultat i disa faktorëve kryesorë që kanë penguar përfundimin normal të procedurave të likuidimit, ndër të cilët përfshihen:</w:t>
      </w:r>
    </w:p>
    <w:p w14:paraId="6C920B5F" w14:textId="77777777" w:rsidR="00585416" w:rsidRPr="00EB0924" w:rsidRDefault="00585416" w:rsidP="00585416">
      <w:pPr>
        <w:pStyle w:val="ListParagraph"/>
        <w:numPr>
          <w:ilvl w:val="0"/>
          <w:numId w:val="53"/>
        </w:numPr>
        <w:spacing w:after="0" w:line="276" w:lineRule="auto"/>
        <w:jc w:val="both"/>
        <w:rPr>
          <w:rFonts w:ascii="Times New Roman" w:eastAsia="Times New Roman" w:hAnsi="Times New Roman" w:cs="Times New Roman"/>
          <w:iCs/>
          <w:kern w:val="0"/>
          <w:lang w:val="sq-AL"/>
          <w14:ligatures w14:val="none"/>
        </w:rPr>
      </w:pPr>
      <w:r w:rsidRPr="00EB0924">
        <w:rPr>
          <w:rFonts w:ascii="Times New Roman" w:eastAsia="Times New Roman" w:hAnsi="Times New Roman" w:cs="Times New Roman"/>
          <w:iCs/>
          <w:kern w:val="0"/>
          <w:lang w:val="sq-AL"/>
          <w14:ligatures w14:val="none"/>
        </w:rPr>
        <w:t>mungesa e inventarizimit të plotë dhe të standardizuar të aseteve, që vështirëson identifikimin, vlerësimin dhe disponimin e tyre;</w:t>
      </w:r>
    </w:p>
    <w:p w14:paraId="3EEB45E0" w14:textId="77777777" w:rsidR="00585416" w:rsidRPr="00EB0924" w:rsidRDefault="00585416" w:rsidP="00585416">
      <w:pPr>
        <w:pStyle w:val="ListParagraph"/>
        <w:numPr>
          <w:ilvl w:val="0"/>
          <w:numId w:val="53"/>
        </w:numPr>
        <w:spacing w:after="0" w:line="276" w:lineRule="auto"/>
        <w:jc w:val="both"/>
        <w:rPr>
          <w:rFonts w:ascii="Times New Roman" w:eastAsia="Times New Roman" w:hAnsi="Times New Roman" w:cs="Times New Roman"/>
          <w:iCs/>
          <w:kern w:val="0"/>
          <w:lang w:val="sq-AL"/>
          <w14:ligatures w14:val="none"/>
        </w:rPr>
      </w:pPr>
      <w:r w:rsidRPr="00EB0924">
        <w:rPr>
          <w:rFonts w:ascii="Times New Roman" w:eastAsia="Times New Roman" w:hAnsi="Times New Roman" w:cs="Times New Roman"/>
          <w:iCs/>
          <w:kern w:val="0"/>
          <w:lang w:val="sq-AL"/>
          <w14:ligatures w14:val="none"/>
        </w:rPr>
        <w:t>problematika në regjistrimin pronësor dhe në dokumentacionin e titujve të pronësisë, të cilat kufizojnë transferimin, shitjen ose përdorimin e pasurive;</w:t>
      </w:r>
    </w:p>
    <w:p w14:paraId="71CDACDF" w14:textId="77777777" w:rsidR="00585416" w:rsidRPr="00EB0924" w:rsidRDefault="00585416" w:rsidP="00585416">
      <w:pPr>
        <w:pStyle w:val="ListParagraph"/>
        <w:numPr>
          <w:ilvl w:val="0"/>
          <w:numId w:val="53"/>
        </w:numPr>
        <w:spacing w:after="0" w:line="276" w:lineRule="auto"/>
        <w:jc w:val="both"/>
        <w:rPr>
          <w:rFonts w:ascii="Times New Roman" w:eastAsia="Times New Roman" w:hAnsi="Times New Roman" w:cs="Times New Roman"/>
          <w:iCs/>
          <w:kern w:val="0"/>
          <w:lang w:val="sq-AL"/>
          <w14:ligatures w14:val="none"/>
        </w:rPr>
      </w:pPr>
      <w:r w:rsidRPr="00EB0924">
        <w:rPr>
          <w:rFonts w:ascii="Times New Roman" w:eastAsia="Times New Roman" w:hAnsi="Times New Roman" w:cs="Times New Roman"/>
          <w:iCs/>
          <w:kern w:val="0"/>
          <w:lang w:val="sq-AL"/>
          <w14:ligatures w14:val="none"/>
        </w:rPr>
        <w:lastRenderedPageBreak/>
        <w:t>ekzistenca e detyrimeve historike të paqarta, të parashkruara ose të pambështetura në dokumentacion të plotë, që krijojnë pasiguri në bilancet e shoqërive dhe pengojnë mbylljen e likuidimit;</w:t>
      </w:r>
    </w:p>
    <w:p w14:paraId="7F49CF62" w14:textId="77777777" w:rsidR="00585416" w:rsidRPr="00EB0924" w:rsidRDefault="00585416" w:rsidP="00585416">
      <w:pPr>
        <w:pStyle w:val="ListParagraph"/>
        <w:numPr>
          <w:ilvl w:val="0"/>
          <w:numId w:val="53"/>
        </w:numPr>
        <w:spacing w:after="0" w:line="276" w:lineRule="auto"/>
        <w:jc w:val="both"/>
        <w:rPr>
          <w:rFonts w:ascii="Times New Roman" w:eastAsia="Times New Roman" w:hAnsi="Times New Roman" w:cs="Times New Roman"/>
          <w:iCs/>
          <w:kern w:val="0"/>
          <w:lang w:val="sq-AL"/>
          <w14:ligatures w14:val="none"/>
        </w:rPr>
      </w:pPr>
      <w:r w:rsidRPr="00EB0924">
        <w:rPr>
          <w:rFonts w:ascii="Times New Roman" w:eastAsia="Times New Roman" w:hAnsi="Times New Roman" w:cs="Times New Roman"/>
          <w:iCs/>
          <w:kern w:val="0"/>
          <w:lang w:val="sq-AL"/>
          <w14:ligatures w14:val="none"/>
        </w:rPr>
        <w:t>shpërndarja e përgjegjësive institucionale dhe koordinimi i pamjaftueshëm ndërmjet aktorëve përgjegjës për ndjekjen e proceseve;</w:t>
      </w:r>
    </w:p>
    <w:p w14:paraId="54AA8B89" w14:textId="77777777" w:rsidR="00585416" w:rsidRPr="007A1FB0" w:rsidRDefault="00585416" w:rsidP="007A1FB0">
      <w:pPr>
        <w:spacing w:after="0" w:line="276" w:lineRule="auto"/>
        <w:jc w:val="both"/>
        <w:rPr>
          <w:rFonts w:ascii="Times New Roman" w:eastAsia="Times New Roman" w:hAnsi="Times New Roman" w:cs="Times New Roman"/>
          <w:iCs/>
          <w:kern w:val="0"/>
          <w:lang w:val="sq-AL"/>
          <w14:ligatures w14:val="none"/>
        </w:rPr>
      </w:pPr>
    </w:p>
    <w:p w14:paraId="68D070DE" w14:textId="77777777" w:rsidR="00B66594" w:rsidRPr="007A1FB0" w:rsidRDefault="00B66594" w:rsidP="001F5900">
      <w:pPr>
        <w:spacing w:before="120" w:after="120" w:line="276" w:lineRule="auto"/>
        <w:jc w:val="both"/>
        <w:rPr>
          <w:rFonts w:ascii="Times New Roman" w:eastAsia="Times New Roman" w:hAnsi="Times New Roman" w:cs="Times New Roman"/>
          <w:bCs/>
          <w:kern w:val="0"/>
          <w:lang w:val="sq-AL"/>
          <w14:ligatures w14:val="none"/>
        </w:rPr>
      </w:pPr>
    </w:p>
    <w:p w14:paraId="0F94E738" w14:textId="77777777" w:rsidR="001F5900" w:rsidRPr="007A1FB0" w:rsidRDefault="001F5900" w:rsidP="001F5900">
      <w:pPr>
        <w:spacing w:before="120" w:after="120" w:line="276" w:lineRule="auto"/>
        <w:jc w:val="both"/>
        <w:rPr>
          <w:rFonts w:ascii="Times New Roman" w:eastAsia="Times New Roman" w:hAnsi="Times New Roman" w:cs="Times New Roman"/>
          <w:bCs/>
          <w:kern w:val="0"/>
          <w:lang w:val="sq-AL"/>
          <w14:ligatures w14:val="none"/>
        </w:rPr>
      </w:pPr>
    </w:p>
    <w:p w14:paraId="1933CBE0" w14:textId="77777777" w:rsidR="003429C5" w:rsidRPr="007A1FB0" w:rsidRDefault="003429C5" w:rsidP="003429C5">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Shtrirja e problemit ndikon drejtpërdrejt në administrimin e pronës shtetërore, transparencën fiskale dhe mundësinë për aktivizimin ekonomik të pasurive publike.</w:t>
      </w:r>
    </w:p>
    <w:p w14:paraId="73211D8C" w14:textId="77777777" w:rsidR="003429C5" w:rsidRPr="007A1FB0" w:rsidRDefault="003429C5" w:rsidP="003429C5">
      <w:pPr>
        <w:spacing w:before="120" w:after="120" w:line="276" w:lineRule="auto"/>
        <w:jc w:val="both"/>
        <w:rPr>
          <w:rFonts w:ascii="Times New Roman" w:eastAsia="Times New Roman" w:hAnsi="Times New Roman" w:cs="Times New Roman"/>
          <w:bCs/>
          <w:kern w:val="0"/>
          <w:lang w:val="de-DE"/>
          <w14:ligatures w14:val="none"/>
        </w:rPr>
      </w:pPr>
      <w:r w:rsidRPr="007A1FB0">
        <w:rPr>
          <w:rFonts w:ascii="Times New Roman" w:eastAsia="Times New Roman" w:hAnsi="Times New Roman" w:cs="Times New Roman"/>
          <w:bCs/>
          <w:kern w:val="0"/>
          <w:lang w:val="de-DE"/>
          <w14:ligatures w14:val="none"/>
        </w:rPr>
        <w:t>Grupet e prekura nga kjo situatë janë:</w:t>
      </w:r>
    </w:p>
    <w:p w14:paraId="58778782" w14:textId="77777777" w:rsidR="003429C5" w:rsidRPr="003429C5" w:rsidRDefault="003429C5" w:rsidP="00833D3A">
      <w:pPr>
        <w:numPr>
          <w:ilvl w:val="0"/>
          <w:numId w:val="18"/>
        </w:numPr>
        <w:spacing w:before="120" w:after="120" w:line="276" w:lineRule="auto"/>
        <w:jc w:val="both"/>
        <w:rPr>
          <w:rFonts w:ascii="Times New Roman" w:eastAsia="Times New Roman" w:hAnsi="Times New Roman" w:cs="Times New Roman"/>
          <w:bCs/>
          <w:kern w:val="0"/>
          <w14:ligatures w14:val="none"/>
        </w:rPr>
      </w:pPr>
      <w:proofErr w:type="spellStart"/>
      <w:r w:rsidRPr="003429C5">
        <w:rPr>
          <w:rFonts w:ascii="Times New Roman" w:eastAsia="Times New Roman" w:hAnsi="Times New Roman" w:cs="Times New Roman"/>
          <w:bCs/>
          <w:kern w:val="0"/>
          <w14:ligatures w14:val="none"/>
        </w:rPr>
        <w:t>institucionet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publike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që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administrojnë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kapitalin</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dhe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pronën</w:t>
      </w:r>
      <w:proofErr w:type="spellEnd"/>
      <w:r w:rsidRPr="003429C5">
        <w:rPr>
          <w:rFonts w:ascii="Times New Roman" w:eastAsia="Times New Roman" w:hAnsi="Times New Roman" w:cs="Times New Roman"/>
          <w:bCs/>
          <w:kern w:val="0"/>
          <w14:ligatures w14:val="none"/>
        </w:rPr>
        <w:t xml:space="preserve"> </w:t>
      </w:r>
      <w:proofErr w:type="spellStart"/>
      <w:proofErr w:type="gramStart"/>
      <w:r w:rsidRPr="003429C5">
        <w:rPr>
          <w:rFonts w:ascii="Times New Roman" w:eastAsia="Times New Roman" w:hAnsi="Times New Roman" w:cs="Times New Roman"/>
          <w:bCs/>
          <w:kern w:val="0"/>
          <w14:ligatures w14:val="none"/>
        </w:rPr>
        <w:t>shtetërore</w:t>
      </w:r>
      <w:proofErr w:type="spellEnd"/>
      <w:r w:rsidRPr="003429C5">
        <w:rPr>
          <w:rFonts w:ascii="Times New Roman" w:eastAsia="Times New Roman" w:hAnsi="Times New Roman" w:cs="Times New Roman"/>
          <w:bCs/>
          <w:kern w:val="0"/>
          <w14:ligatures w14:val="none"/>
        </w:rPr>
        <w:t>;</w:t>
      </w:r>
      <w:proofErr w:type="gramEnd"/>
    </w:p>
    <w:p w14:paraId="7C96659B" w14:textId="77777777" w:rsidR="003429C5" w:rsidRPr="003429C5" w:rsidRDefault="003429C5" w:rsidP="00833D3A">
      <w:pPr>
        <w:numPr>
          <w:ilvl w:val="0"/>
          <w:numId w:val="18"/>
        </w:numPr>
        <w:spacing w:before="120" w:after="120" w:line="276" w:lineRule="auto"/>
        <w:jc w:val="both"/>
        <w:rPr>
          <w:rFonts w:ascii="Times New Roman" w:eastAsia="Times New Roman" w:hAnsi="Times New Roman" w:cs="Times New Roman"/>
          <w:bCs/>
          <w:kern w:val="0"/>
          <w14:ligatures w14:val="none"/>
        </w:rPr>
      </w:pPr>
      <w:proofErr w:type="spellStart"/>
      <w:r w:rsidRPr="003429C5">
        <w:rPr>
          <w:rFonts w:ascii="Times New Roman" w:eastAsia="Times New Roman" w:hAnsi="Times New Roman" w:cs="Times New Roman"/>
          <w:bCs/>
          <w:kern w:val="0"/>
          <w14:ligatures w14:val="none"/>
        </w:rPr>
        <w:t>kreditorët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dhe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palët</w:t>
      </w:r>
      <w:proofErr w:type="spellEnd"/>
      <w:r w:rsidRPr="003429C5">
        <w:rPr>
          <w:rFonts w:ascii="Times New Roman" w:eastAsia="Times New Roman" w:hAnsi="Times New Roman" w:cs="Times New Roman"/>
          <w:bCs/>
          <w:kern w:val="0"/>
          <w14:ligatures w14:val="none"/>
        </w:rPr>
        <w:t xml:space="preserve"> e </w:t>
      </w:r>
      <w:proofErr w:type="spellStart"/>
      <w:r w:rsidRPr="003429C5">
        <w:rPr>
          <w:rFonts w:ascii="Times New Roman" w:eastAsia="Times New Roman" w:hAnsi="Times New Roman" w:cs="Times New Roman"/>
          <w:bCs/>
          <w:kern w:val="0"/>
          <w14:ligatures w14:val="none"/>
        </w:rPr>
        <w:t>treta</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që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kanë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marrëdhënie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juridike</w:t>
      </w:r>
      <w:proofErr w:type="spellEnd"/>
      <w:r w:rsidRPr="003429C5">
        <w:rPr>
          <w:rFonts w:ascii="Times New Roman" w:eastAsia="Times New Roman" w:hAnsi="Times New Roman" w:cs="Times New Roman"/>
          <w:bCs/>
          <w:kern w:val="0"/>
          <w14:ligatures w14:val="none"/>
        </w:rPr>
        <w:t xml:space="preserve"> me </w:t>
      </w:r>
      <w:proofErr w:type="spellStart"/>
      <w:r w:rsidRPr="003429C5">
        <w:rPr>
          <w:rFonts w:ascii="Times New Roman" w:eastAsia="Times New Roman" w:hAnsi="Times New Roman" w:cs="Times New Roman"/>
          <w:bCs/>
          <w:kern w:val="0"/>
          <w14:ligatures w14:val="none"/>
        </w:rPr>
        <w:t>shoqëritë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në</w:t>
      </w:r>
      <w:proofErr w:type="spellEnd"/>
      <w:r w:rsidRPr="003429C5">
        <w:rPr>
          <w:rFonts w:ascii="Times New Roman" w:eastAsia="Times New Roman" w:hAnsi="Times New Roman" w:cs="Times New Roman"/>
          <w:bCs/>
          <w:kern w:val="0"/>
          <w14:ligatures w14:val="none"/>
        </w:rPr>
        <w:t xml:space="preserve"> </w:t>
      </w:r>
      <w:proofErr w:type="spellStart"/>
      <w:proofErr w:type="gramStart"/>
      <w:r w:rsidRPr="003429C5">
        <w:rPr>
          <w:rFonts w:ascii="Times New Roman" w:eastAsia="Times New Roman" w:hAnsi="Times New Roman" w:cs="Times New Roman"/>
          <w:bCs/>
          <w:kern w:val="0"/>
          <w14:ligatures w14:val="none"/>
        </w:rPr>
        <w:t>likuidim</w:t>
      </w:r>
      <w:proofErr w:type="spellEnd"/>
      <w:r w:rsidRPr="003429C5">
        <w:rPr>
          <w:rFonts w:ascii="Times New Roman" w:eastAsia="Times New Roman" w:hAnsi="Times New Roman" w:cs="Times New Roman"/>
          <w:bCs/>
          <w:kern w:val="0"/>
          <w14:ligatures w14:val="none"/>
        </w:rPr>
        <w:t>;</w:t>
      </w:r>
      <w:proofErr w:type="gramEnd"/>
    </w:p>
    <w:p w14:paraId="30C4F447" w14:textId="77777777" w:rsidR="003429C5" w:rsidRPr="003429C5" w:rsidRDefault="003429C5" w:rsidP="00833D3A">
      <w:pPr>
        <w:numPr>
          <w:ilvl w:val="0"/>
          <w:numId w:val="18"/>
        </w:numPr>
        <w:spacing w:before="120" w:after="120" w:line="276" w:lineRule="auto"/>
        <w:jc w:val="both"/>
        <w:rPr>
          <w:rFonts w:ascii="Times New Roman" w:eastAsia="Times New Roman" w:hAnsi="Times New Roman" w:cs="Times New Roman"/>
          <w:bCs/>
          <w:kern w:val="0"/>
          <w14:ligatures w14:val="none"/>
        </w:rPr>
      </w:pPr>
      <w:proofErr w:type="spellStart"/>
      <w:r w:rsidRPr="003429C5">
        <w:rPr>
          <w:rFonts w:ascii="Times New Roman" w:eastAsia="Times New Roman" w:hAnsi="Times New Roman" w:cs="Times New Roman"/>
          <w:bCs/>
          <w:kern w:val="0"/>
          <w14:ligatures w14:val="none"/>
        </w:rPr>
        <w:t>punonjësit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dhe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ish-punonjësit</w:t>
      </w:r>
      <w:proofErr w:type="spellEnd"/>
      <w:r w:rsidRPr="003429C5">
        <w:rPr>
          <w:rFonts w:ascii="Times New Roman" w:eastAsia="Times New Roman" w:hAnsi="Times New Roman" w:cs="Times New Roman"/>
          <w:bCs/>
          <w:kern w:val="0"/>
          <w14:ligatures w14:val="none"/>
        </w:rPr>
        <w:t xml:space="preserve"> me </w:t>
      </w:r>
      <w:proofErr w:type="spellStart"/>
      <w:r w:rsidRPr="003429C5">
        <w:rPr>
          <w:rFonts w:ascii="Times New Roman" w:eastAsia="Times New Roman" w:hAnsi="Times New Roman" w:cs="Times New Roman"/>
          <w:bCs/>
          <w:kern w:val="0"/>
          <w14:ligatures w14:val="none"/>
        </w:rPr>
        <w:t>pretendime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proofErr w:type="gramStart"/>
      <w:r w:rsidRPr="003429C5">
        <w:rPr>
          <w:rFonts w:ascii="Times New Roman" w:eastAsia="Times New Roman" w:hAnsi="Times New Roman" w:cs="Times New Roman"/>
          <w:bCs/>
          <w:kern w:val="0"/>
          <w14:ligatures w14:val="none"/>
        </w:rPr>
        <w:t>mbartura</w:t>
      </w:r>
      <w:proofErr w:type="spellEnd"/>
      <w:r w:rsidRPr="003429C5">
        <w:rPr>
          <w:rFonts w:ascii="Times New Roman" w:eastAsia="Times New Roman" w:hAnsi="Times New Roman" w:cs="Times New Roman"/>
          <w:bCs/>
          <w:kern w:val="0"/>
          <w14:ligatures w14:val="none"/>
        </w:rPr>
        <w:t>;</w:t>
      </w:r>
      <w:proofErr w:type="gramEnd"/>
    </w:p>
    <w:p w14:paraId="0EDC2322" w14:textId="77777777" w:rsidR="003429C5" w:rsidRPr="003429C5" w:rsidRDefault="003429C5" w:rsidP="00833D3A">
      <w:pPr>
        <w:numPr>
          <w:ilvl w:val="0"/>
          <w:numId w:val="18"/>
        </w:numPr>
        <w:spacing w:before="120" w:after="120" w:line="276" w:lineRule="auto"/>
        <w:jc w:val="both"/>
        <w:rPr>
          <w:rFonts w:ascii="Times New Roman" w:eastAsia="Times New Roman" w:hAnsi="Times New Roman" w:cs="Times New Roman"/>
          <w:bCs/>
          <w:kern w:val="0"/>
          <w14:ligatures w14:val="none"/>
        </w:rPr>
      </w:pPr>
      <w:proofErr w:type="spellStart"/>
      <w:r w:rsidRPr="003429C5">
        <w:rPr>
          <w:rFonts w:ascii="Times New Roman" w:eastAsia="Times New Roman" w:hAnsi="Times New Roman" w:cs="Times New Roman"/>
          <w:bCs/>
          <w:kern w:val="0"/>
          <w14:ligatures w14:val="none"/>
        </w:rPr>
        <w:t>ekonomia</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dhe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publiku</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për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shkak</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kufizimit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përdorimit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aseteve</w:t>
      </w:r>
      <w:proofErr w:type="spellEnd"/>
      <w:r w:rsidRPr="003429C5">
        <w:rPr>
          <w:rFonts w:ascii="Times New Roman" w:eastAsia="Times New Roman" w:hAnsi="Times New Roman" w:cs="Times New Roman"/>
          <w:bCs/>
          <w:kern w:val="0"/>
          <w14:ligatures w14:val="none"/>
        </w:rPr>
        <w:t xml:space="preserve"> me </w:t>
      </w:r>
      <w:proofErr w:type="spellStart"/>
      <w:r w:rsidRPr="003429C5">
        <w:rPr>
          <w:rFonts w:ascii="Times New Roman" w:eastAsia="Times New Roman" w:hAnsi="Times New Roman" w:cs="Times New Roman"/>
          <w:bCs/>
          <w:kern w:val="0"/>
          <w14:ligatures w14:val="none"/>
        </w:rPr>
        <w:t>potencial</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zhvillimor</w:t>
      </w:r>
      <w:proofErr w:type="spellEnd"/>
      <w:r w:rsidRPr="003429C5">
        <w:rPr>
          <w:rFonts w:ascii="Times New Roman" w:eastAsia="Times New Roman" w:hAnsi="Times New Roman" w:cs="Times New Roman"/>
          <w:bCs/>
          <w:kern w:val="0"/>
          <w14:ligatures w14:val="none"/>
        </w:rPr>
        <w:t>.</w:t>
      </w:r>
    </w:p>
    <w:p w14:paraId="1542B476" w14:textId="2C294329" w:rsidR="000B0D9E" w:rsidRPr="00C61178" w:rsidRDefault="003429C5" w:rsidP="003429C5">
      <w:pPr>
        <w:spacing w:before="120" w:after="120" w:line="276" w:lineRule="auto"/>
        <w:jc w:val="both"/>
        <w:rPr>
          <w:rFonts w:ascii="Times New Roman" w:eastAsia="Times New Roman" w:hAnsi="Times New Roman" w:cs="Times New Roman"/>
          <w:bCs/>
          <w:kern w:val="0"/>
          <w14:ligatures w14:val="none"/>
        </w:rPr>
      </w:pPr>
      <w:proofErr w:type="spellStart"/>
      <w:r w:rsidRPr="003429C5">
        <w:rPr>
          <w:rFonts w:ascii="Times New Roman" w:eastAsia="Times New Roman" w:hAnsi="Times New Roman" w:cs="Times New Roman"/>
          <w:bCs/>
          <w:kern w:val="0"/>
          <w14:ligatures w14:val="none"/>
        </w:rPr>
        <w:t>Problemi</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nuk</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mund</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trajtohet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mënyrë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efektive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vetëm</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përmes</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kuadrit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ekzistues</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ligjor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pasi</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ligji</w:t>
      </w:r>
      <w:proofErr w:type="spellEnd"/>
      <w:r w:rsidRPr="003429C5">
        <w:rPr>
          <w:rFonts w:ascii="Times New Roman" w:eastAsia="Times New Roman" w:hAnsi="Times New Roman" w:cs="Times New Roman"/>
          <w:bCs/>
          <w:kern w:val="0"/>
          <w14:ligatures w14:val="none"/>
        </w:rPr>
        <w:t xml:space="preserve"> nr. 9901, </w:t>
      </w:r>
      <w:proofErr w:type="spellStart"/>
      <w:r w:rsidRPr="003429C5">
        <w:rPr>
          <w:rFonts w:ascii="Times New Roman" w:eastAsia="Times New Roman" w:hAnsi="Times New Roman" w:cs="Times New Roman"/>
          <w:bCs/>
          <w:kern w:val="0"/>
          <w14:ligatures w14:val="none"/>
        </w:rPr>
        <w:t>datë</w:t>
      </w:r>
      <w:proofErr w:type="spellEnd"/>
      <w:r w:rsidRPr="003429C5">
        <w:rPr>
          <w:rFonts w:ascii="Times New Roman" w:eastAsia="Times New Roman" w:hAnsi="Times New Roman" w:cs="Times New Roman"/>
          <w:bCs/>
          <w:kern w:val="0"/>
          <w14:ligatures w14:val="none"/>
        </w:rPr>
        <w:t xml:space="preserve"> 14.04.2008, “</w:t>
      </w:r>
      <w:proofErr w:type="spellStart"/>
      <w:r w:rsidRPr="003429C5">
        <w:rPr>
          <w:rFonts w:ascii="Times New Roman" w:eastAsia="Times New Roman" w:hAnsi="Times New Roman" w:cs="Times New Roman"/>
          <w:bCs/>
          <w:kern w:val="0"/>
          <w14:ligatures w14:val="none"/>
        </w:rPr>
        <w:t>Për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tregtarët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dhe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shoqëritë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tregtare</w:t>
      </w:r>
      <w:proofErr w:type="spellEnd"/>
      <w:r w:rsidRPr="003429C5">
        <w:rPr>
          <w:rFonts w:ascii="Times New Roman" w:eastAsia="Times New Roman" w:hAnsi="Times New Roman" w:cs="Times New Roman"/>
          <w:bCs/>
          <w:kern w:val="0"/>
          <w14:ligatures w14:val="none"/>
        </w:rPr>
        <w:t xml:space="preserve">”, ka </w:t>
      </w:r>
      <w:proofErr w:type="spellStart"/>
      <w:r w:rsidRPr="003429C5">
        <w:rPr>
          <w:rFonts w:ascii="Times New Roman" w:eastAsia="Times New Roman" w:hAnsi="Times New Roman" w:cs="Times New Roman"/>
          <w:bCs/>
          <w:kern w:val="0"/>
          <w14:ligatures w14:val="none"/>
        </w:rPr>
        <w:t>fushë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veprimi</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përgjithshme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dhe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rregullon</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mënyrë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njëjtë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subjektet</w:t>
      </w:r>
      <w:proofErr w:type="spellEnd"/>
      <w:r w:rsidRPr="003429C5">
        <w:rPr>
          <w:rFonts w:ascii="Times New Roman" w:eastAsia="Times New Roman" w:hAnsi="Times New Roman" w:cs="Times New Roman"/>
          <w:bCs/>
          <w:kern w:val="0"/>
          <w14:ligatures w14:val="none"/>
        </w:rPr>
        <w:t xml:space="preserve"> private </w:t>
      </w:r>
      <w:proofErr w:type="spellStart"/>
      <w:r w:rsidRPr="003429C5">
        <w:rPr>
          <w:rFonts w:ascii="Times New Roman" w:eastAsia="Times New Roman" w:hAnsi="Times New Roman" w:cs="Times New Roman"/>
          <w:bCs/>
          <w:kern w:val="0"/>
          <w14:ligatures w14:val="none"/>
        </w:rPr>
        <w:t>dhe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ato</w:t>
      </w:r>
      <w:proofErr w:type="spellEnd"/>
      <w:r w:rsidRPr="003429C5">
        <w:rPr>
          <w:rFonts w:ascii="Times New Roman" w:eastAsia="Times New Roman" w:hAnsi="Times New Roman" w:cs="Times New Roman"/>
          <w:bCs/>
          <w:kern w:val="0"/>
          <w14:ligatures w14:val="none"/>
        </w:rPr>
        <w:t xml:space="preserve"> me </w:t>
      </w:r>
      <w:proofErr w:type="spellStart"/>
      <w:r w:rsidRPr="003429C5">
        <w:rPr>
          <w:rFonts w:ascii="Times New Roman" w:eastAsia="Times New Roman" w:hAnsi="Times New Roman" w:cs="Times New Roman"/>
          <w:bCs/>
          <w:kern w:val="0"/>
          <w14:ligatures w14:val="none"/>
        </w:rPr>
        <w:t>kapital</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shtetëror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Për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këtë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arsye</w:t>
      </w:r>
      <w:proofErr w:type="spellEnd"/>
      <w:r w:rsidRPr="003429C5">
        <w:rPr>
          <w:rFonts w:ascii="Times New Roman" w:eastAsia="Times New Roman" w:hAnsi="Times New Roman" w:cs="Times New Roman"/>
          <w:bCs/>
          <w:kern w:val="0"/>
          <w14:ligatures w14:val="none"/>
        </w:rPr>
        <w:t xml:space="preserve">, ai </w:t>
      </w:r>
      <w:proofErr w:type="spellStart"/>
      <w:r w:rsidRPr="003429C5">
        <w:rPr>
          <w:rFonts w:ascii="Times New Roman" w:eastAsia="Times New Roman" w:hAnsi="Times New Roman" w:cs="Times New Roman"/>
          <w:bCs/>
          <w:kern w:val="0"/>
          <w14:ligatures w14:val="none"/>
        </w:rPr>
        <w:t>nuk</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parashikon</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mekanizma</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posaçëm</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për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trajtimin</w:t>
      </w:r>
      <w:proofErr w:type="spellEnd"/>
      <w:r w:rsidRPr="003429C5">
        <w:rPr>
          <w:rFonts w:ascii="Times New Roman" w:eastAsia="Times New Roman" w:hAnsi="Times New Roman" w:cs="Times New Roman"/>
          <w:bCs/>
          <w:kern w:val="0"/>
          <w14:ligatures w14:val="none"/>
        </w:rPr>
        <w:t xml:space="preserve"> e </w:t>
      </w:r>
      <w:proofErr w:type="spellStart"/>
      <w:r w:rsidRPr="003429C5">
        <w:rPr>
          <w:rFonts w:ascii="Times New Roman" w:eastAsia="Times New Roman" w:hAnsi="Times New Roman" w:cs="Times New Roman"/>
          <w:bCs/>
          <w:kern w:val="0"/>
          <w14:ligatures w14:val="none"/>
        </w:rPr>
        <w:t>specifikave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që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lidhen</w:t>
      </w:r>
      <w:proofErr w:type="spellEnd"/>
      <w:r w:rsidRPr="003429C5">
        <w:rPr>
          <w:rFonts w:ascii="Times New Roman" w:eastAsia="Times New Roman" w:hAnsi="Times New Roman" w:cs="Times New Roman"/>
          <w:bCs/>
          <w:kern w:val="0"/>
          <w14:ligatures w14:val="none"/>
        </w:rPr>
        <w:t xml:space="preserve"> me </w:t>
      </w:r>
      <w:proofErr w:type="spellStart"/>
      <w:r w:rsidRPr="003429C5">
        <w:rPr>
          <w:rFonts w:ascii="Times New Roman" w:eastAsia="Times New Roman" w:hAnsi="Times New Roman" w:cs="Times New Roman"/>
          <w:bCs/>
          <w:kern w:val="0"/>
          <w14:ligatures w14:val="none"/>
        </w:rPr>
        <w:t>shoqëritë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tregtare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shtetërore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likuidim</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veçanërisht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drejtim</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administrimit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aseteve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publike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trajtimit</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detyrimeve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dhe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përmbylljes</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së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koordinuar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proceseve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likuidimit</w:t>
      </w:r>
      <w:proofErr w:type="spellEnd"/>
      <w:r w:rsidRPr="003429C5">
        <w:rPr>
          <w:rFonts w:ascii="Times New Roman" w:eastAsia="Times New Roman" w:hAnsi="Times New Roman" w:cs="Times New Roman"/>
          <w:bCs/>
          <w:kern w:val="0"/>
          <w14:ligatures w14:val="none"/>
        </w:rPr>
        <w:t xml:space="preserve">, duke </w:t>
      </w:r>
      <w:proofErr w:type="spellStart"/>
      <w:r w:rsidRPr="003429C5">
        <w:rPr>
          <w:rFonts w:ascii="Times New Roman" w:eastAsia="Times New Roman" w:hAnsi="Times New Roman" w:cs="Times New Roman"/>
          <w:bCs/>
          <w:kern w:val="0"/>
          <w14:ligatures w14:val="none"/>
        </w:rPr>
        <w:t>krijuar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nevojën</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për</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një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ndërhyrje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të</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posaçme</w:t>
      </w:r>
      <w:proofErr w:type="spellEnd"/>
      <w:r w:rsidRPr="003429C5">
        <w:rPr>
          <w:rFonts w:ascii="Times New Roman" w:eastAsia="Times New Roman" w:hAnsi="Times New Roman" w:cs="Times New Roman"/>
          <w:bCs/>
          <w:kern w:val="0"/>
          <w14:ligatures w14:val="none"/>
        </w:rPr>
        <w:t xml:space="preserve"> </w:t>
      </w:r>
      <w:proofErr w:type="spellStart"/>
      <w:r w:rsidRPr="003429C5">
        <w:rPr>
          <w:rFonts w:ascii="Times New Roman" w:eastAsia="Times New Roman" w:hAnsi="Times New Roman" w:cs="Times New Roman"/>
          <w:bCs/>
          <w:kern w:val="0"/>
          <w14:ligatures w14:val="none"/>
        </w:rPr>
        <w:t>ligjore</w:t>
      </w:r>
      <w:proofErr w:type="spellEnd"/>
      <w:r w:rsidRPr="003429C5">
        <w:rPr>
          <w:rFonts w:ascii="Times New Roman" w:eastAsia="Times New Roman" w:hAnsi="Times New Roman" w:cs="Times New Roman"/>
          <w:bCs/>
          <w:kern w:val="0"/>
          <w14:ligatures w14:val="none"/>
        </w:rPr>
        <w:t>.</w:t>
      </w:r>
    </w:p>
    <w:p w14:paraId="3B11C8AB" w14:textId="77777777" w:rsidR="000B0D9E" w:rsidRPr="00C61178" w:rsidRDefault="000B0D9E" w:rsidP="00562674">
      <w:pPr>
        <w:spacing w:before="120" w:after="120" w:line="276" w:lineRule="auto"/>
        <w:jc w:val="both"/>
        <w:rPr>
          <w:rFonts w:ascii="Times New Roman" w:eastAsia="Times New Roman" w:hAnsi="Times New Roman" w:cs="Times New Roman"/>
          <w:b/>
          <w:bCs/>
          <w:kern w:val="0"/>
          <w14:ligatures w14:val="none"/>
        </w:rPr>
      </w:pPr>
      <w:proofErr w:type="spellStart"/>
      <w:r w:rsidRPr="00C61178">
        <w:rPr>
          <w:rFonts w:ascii="Times New Roman" w:eastAsia="Times New Roman" w:hAnsi="Times New Roman" w:cs="Times New Roman"/>
          <w:b/>
          <w:bCs/>
          <w:kern w:val="0"/>
          <w14:ligatures w14:val="none"/>
        </w:rPr>
        <w:t>Arsyeja</w:t>
      </w:r>
      <w:proofErr w:type="spellEnd"/>
      <w:r w:rsidRPr="00C61178">
        <w:rPr>
          <w:rFonts w:ascii="Times New Roman" w:eastAsia="Times New Roman" w:hAnsi="Times New Roman" w:cs="Times New Roman"/>
          <w:b/>
          <w:bCs/>
          <w:kern w:val="0"/>
          <w14:ligatures w14:val="none"/>
        </w:rPr>
        <w:t xml:space="preserve"> e </w:t>
      </w:r>
      <w:proofErr w:type="spellStart"/>
      <w:r w:rsidRPr="00C61178">
        <w:rPr>
          <w:rFonts w:ascii="Times New Roman" w:eastAsia="Times New Roman" w:hAnsi="Times New Roman" w:cs="Times New Roman"/>
          <w:b/>
          <w:bCs/>
          <w:kern w:val="0"/>
          <w14:ligatures w14:val="none"/>
        </w:rPr>
        <w:t>ndërhyrjes</w:t>
      </w:r>
      <w:proofErr w:type="spellEnd"/>
    </w:p>
    <w:p w14:paraId="34E4F991" w14:textId="77777777" w:rsidR="00974204" w:rsidRPr="00C61178" w:rsidRDefault="00974204" w:rsidP="00833D3A">
      <w:pPr>
        <w:numPr>
          <w:ilvl w:val="0"/>
          <w:numId w:val="1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Shpjegoni pse qeveria planifikon të ndërhyjë dhe pse është e nevojshme.</w:t>
      </w:r>
    </w:p>
    <w:p w14:paraId="4F470205" w14:textId="77777777" w:rsidR="00974204" w:rsidRPr="00C61178" w:rsidRDefault="00974204" w:rsidP="00833D3A">
      <w:pPr>
        <w:numPr>
          <w:ilvl w:val="0"/>
          <w:numId w:val="1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Shpjegoni se çfarë shpreson të trajtojë qeveria nëpërmjet kësaj ndërhyrjeje.</w:t>
      </w:r>
    </w:p>
    <w:p w14:paraId="72256B8E" w14:textId="77777777" w:rsidR="00974204" w:rsidRPr="00C61178" w:rsidRDefault="00974204" w:rsidP="00833D3A">
      <w:pPr>
        <w:numPr>
          <w:ilvl w:val="0"/>
          <w:numId w:val="1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Identifikoni shkallën e ndërhyrjes së qeverisë që nevojitet për të trajtuar problemin.</w:t>
      </w:r>
    </w:p>
    <w:p w14:paraId="209C1C73" w14:textId="77777777" w:rsidR="00974204" w:rsidRPr="00C61178" w:rsidRDefault="00974204" w:rsidP="00833D3A">
      <w:pPr>
        <w:numPr>
          <w:ilvl w:val="0"/>
          <w:numId w:val="1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Shpjegoni se si i mbështet kjo ndërhyrje objektivat e nivelit të lartë të qeverisë.</w:t>
      </w:r>
    </w:p>
    <w:p w14:paraId="408CD523" w14:textId="748BC737" w:rsidR="00974204" w:rsidRPr="00C61178" w:rsidRDefault="00974204" w:rsidP="00833D3A">
      <w:pPr>
        <w:numPr>
          <w:ilvl w:val="0"/>
          <w:numId w:val="19"/>
        </w:numPr>
        <w:tabs>
          <w:tab w:val="left" w:pos="567"/>
        </w:tabs>
        <w:spacing w:after="0" w:line="240" w:lineRule="auto"/>
        <w:jc w:val="both"/>
        <w:rPr>
          <w:rFonts w:ascii="Times New Roman" w:eastAsia="Times New Roman" w:hAnsi="Times New Roman" w:cs="Times New Roman"/>
          <w:i/>
          <w:iCs/>
          <w:kern w:val="0"/>
          <w:lang w:val="sq-AL"/>
          <w14:ligatures w14:val="none"/>
        </w:rPr>
      </w:pPr>
      <w:r w:rsidRPr="00C61178">
        <w:rPr>
          <w:rFonts w:ascii="Times New Roman" w:eastAsia="Times New Roman" w:hAnsi="Times New Roman" w:cs="Times New Roman"/>
          <w:i/>
          <w:iCs/>
          <w:kern w:val="0"/>
          <w:lang w:val="sq-AL"/>
          <w14:ligatures w14:val="none"/>
        </w:rPr>
        <w:t>Rendisni punën ekzistuese që është realizuar tashmë.</w:t>
      </w:r>
    </w:p>
    <w:p w14:paraId="41FACC3D" w14:textId="77777777" w:rsidR="00974204" w:rsidRPr="00C61178" w:rsidRDefault="00974204" w:rsidP="00974204">
      <w:pPr>
        <w:tabs>
          <w:tab w:val="left" w:pos="567"/>
        </w:tabs>
        <w:spacing w:after="0" w:line="240" w:lineRule="auto"/>
        <w:ind w:left="720"/>
        <w:jc w:val="both"/>
        <w:rPr>
          <w:rFonts w:ascii="Times New Roman" w:eastAsia="Times New Roman" w:hAnsi="Times New Roman" w:cs="Times New Roman"/>
          <w:i/>
          <w:iCs/>
          <w:kern w:val="0"/>
          <w:lang w:val="sq-AL"/>
          <w14:ligatures w14:val="none"/>
        </w:rPr>
      </w:pPr>
    </w:p>
    <w:p w14:paraId="74B620FE" w14:textId="77777777" w:rsidR="004D0725" w:rsidRPr="007A1FB0" w:rsidRDefault="004D0725" w:rsidP="004D0725">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Ndërhyrja e qeverisë konsiderohet e nevojshme për të adresuar situatën e krijuar ndër vite, ku procesi i likuidimit nuk ka arritur të përmbushë funksionin e tij përfundimtar dhe një numër shoqërish me kapital shtetëror vijojnë të ekzistojnë juridikisht pa zhvilluar aktivitet ekonomik real.</w:t>
      </w:r>
    </w:p>
    <w:p w14:paraId="0A1CA397" w14:textId="77777777" w:rsidR="004D0725" w:rsidRPr="004D0725" w:rsidRDefault="004D0725" w:rsidP="004D0725">
      <w:p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t>Nëpërmjet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kësaj</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ndërhyrjeje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synohet</w:t>
      </w:r>
      <w:proofErr w:type="spellEnd"/>
      <w:r w:rsidRPr="004D0725">
        <w:rPr>
          <w:rFonts w:ascii="Times New Roman" w:eastAsia="Times New Roman" w:hAnsi="Times New Roman" w:cs="Times New Roman"/>
          <w:bCs/>
          <w:kern w:val="0"/>
          <w14:ligatures w14:val="none"/>
        </w:rPr>
        <w:t>:</w:t>
      </w:r>
    </w:p>
    <w:p w14:paraId="07BCA051" w14:textId="2ADB06DC" w:rsidR="004D0725" w:rsidRPr="004D0725" w:rsidRDefault="004D0725" w:rsidP="00833D3A">
      <w:pPr>
        <w:numPr>
          <w:ilvl w:val="0"/>
          <w:numId w:val="20"/>
        </w:num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t>përfundimi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proceseve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likuidimit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çregjistrimi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shoqërive</w:t>
      </w:r>
      <w:proofErr w:type="spellEnd"/>
      <w:r w:rsidRPr="004D0725">
        <w:rPr>
          <w:rFonts w:ascii="Times New Roman" w:eastAsia="Times New Roman" w:hAnsi="Times New Roman" w:cs="Times New Roman"/>
          <w:bCs/>
          <w:kern w:val="0"/>
          <w14:ligatures w14:val="none"/>
        </w:rPr>
        <w:t xml:space="preserve"> </w:t>
      </w:r>
      <w:proofErr w:type="spellStart"/>
      <w:proofErr w:type="gramStart"/>
      <w:r w:rsidRPr="004D0725">
        <w:rPr>
          <w:rFonts w:ascii="Times New Roman" w:eastAsia="Times New Roman" w:hAnsi="Times New Roman" w:cs="Times New Roman"/>
          <w:bCs/>
          <w:kern w:val="0"/>
          <w14:ligatures w14:val="none"/>
        </w:rPr>
        <w:t>jofunksionale</w:t>
      </w:r>
      <w:proofErr w:type="spellEnd"/>
      <w:r w:rsidRPr="004D0725">
        <w:rPr>
          <w:rFonts w:ascii="Times New Roman" w:eastAsia="Times New Roman" w:hAnsi="Times New Roman" w:cs="Times New Roman"/>
          <w:bCs/>
          <w:kern w:val="0"/>
          <w14:ligatures w14:val="none"/>
        </w:rPr>
        <w:t>;</w:t>
      </w:r>
      <w:proofErr w:type="gramEnd"/>
    </w:p>
    <w:p w14:paraId="6A5EE956" w14:textId="77777777" w:rsidR="004D0725" w:rsidRPr="004D0725" w:rsidRDefault="004D0725" w:rsidP="00833D3A">
      <w:pPr>
        <w:numPr>
          <w:ilvl w:val="0"/>
          <w:numId w:val="20"/>
        </w:num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t>klasifikimi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trajtimi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detyrimeve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reale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evidentimi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detyrimeve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parashkruara</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ose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pambështetura</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proofErr w:type="gramStart"/>
      <w:r w:rsidRPr="004D0725">
        <w:rPr>
          <w:rFonts w:ascii="Times New Roman" w:eastAsia="Times New Roman" w:hAnsi="Times New Roman" w:cs="Times New Roman"/>
          <w:bCs/>
          <w:kern w:val="0"/>
          <w14:ligatures w14:val="none"/>
        </w:rPr>
        <w:t>dokumentacion</w:t>
      </w:r>
      <w:proofErr w:type="spellEnd"/>
      <w:r w:rsidRPr="004D0725">
        <w:rPr>
          <w:rFonts w:ascii="Times New Roman" w:eastAsia="Times New Roman" w:hAnsi="Times New Roman" w:cs="Times New Roman"/>
          <w:bCs/>
          <w:kern w:val="0"/>
          <w14:ligatures w14:val="none"/>
        </w:rPr>
        <w:t>;</w:t>
      </w:r>
      <w:proofErr w:type="gramEnd"/>
    </w:p>
    <w:p w14:paraId="562A84FF" w14:textId="77777777" w:rsidR="004D0725" w:rsidRPr="004D0725" w:rsidRDefault="004D0725" w:rsidP="00833D3A">
      <w:pPr>
        <w:numPr>
          <w:ilvl w:val="0"/>
          <w:numId w:val="20"/>
        </w:num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t>krijimi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mekanizmave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administrimin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disponimin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efektiv</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proofErr w:type="gramStart"/>
      <w:r w:rsidRPr="004D0725">
        <w:rPr>
          <w:rFonts w:ascii="Times New Roman" w:eastAsia="Times New Roman" w:hAnsi="Times New Roman" w:cs="Times New Roman"/>
          <w:bCs/>
          <w:kern w:val="0"/>
          <w14:ligatures w14:val="none"/>
        </w:rPr>
        <w:t>aseteve</w:t>
      </w:r>
      <w:proofErr w:type="spellEnd"/>
      <w:r w:rsidRPr="004D0725">
        <w:rPr>
          <w:rFonts w:ascii="Times New Roman" w:eastAsia="Times New Roman" w:hAnsi="Times New Roman" w:cs="Times New Roman"/>
          <w:bCs/>
          <w:kern w:val="0"/>
          <w14:ligatures w14:val="none"/>
        </w:rPr>
        <w:t>;</w:t>
      </w:r>
      <w:proofErr w:type="gramEnd"/>
    </w:p>
    <w:p w14:paraId="383D1509" w14:textId="77777777" w:rsidR="004D0725" w:rsidRPr="004D0725" w:rsidRDefault="004D0725" w:rsidP="00833D3A">
      <w:pPr>
        <w:numPr>
          <w:ilvl w:val="0"/>
          <w:numId w:val="20"/>
        </w:num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lastRenderedPageBreak/>
        <w:t>reduktimi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riskut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fiskal</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përmirësimi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transparencës</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pasqyrimin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aseteve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proofErr w:type="gramStart"/>
      <w:r w:rsidRPr="004D0725">
        <w:rPr>
          <w:rFonts w:ascii="Times New Roman" w:eastAsia="Times New Roman" w:hAnsi="Times New Roman" w:cs="Times New Roman"/>
          <w:bCs/>
          <w:kern w:val="0"/>
          <w14:ligatures w14:val="none"/>
        </w:rPr>
        <w:t>detyrimeve</w:t>
      </w:r>
      <w:proofErr w:type="spellEnd"/>
      <w:r w:rsidRPr="004D0725">
        <w:rPr>
          <w:rFonts w:ascii="Times New Roman" w:eastAsia="Times New Roman" w:hAnsi="Times New Roman" w:cs="Times New Roman"/>
          <w:bCs/>
          <w:kern w:val="0"/>
          <w14:ligatures w14:val="none"/>
        </w:rPr>
        <w:t>;</w:t>
      </w:r>
      <w:proofErr w:type="gramEnd"/>
    </w:p>
    <w:p w14:paraId="1A5CD16A" w14:textId="77777777" w:rsidR="004D0725" w:rsidRPr="004D0725" w:rsidRDefault="004D0725" w:rsidP="00833D3A">
      <w:pPr>
        <w:numPr>
          <w:ilvl w:val="0"/>
          <w:numId w:val="20"/>
        </w:num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t>përmirësimi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qeverisjes</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portofolit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ndërmarrjeve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shtetërore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reduktimi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barrës</w:t>
      </w:r>
      <w:proofErr w:type="spellEnd"/>
      <w:r w:rsidRPr="004D0725">
        <w:rPr>
          <w:rFonts w:ascii="Times New Roman" w:eastAsia="Times New Roman" w:hAnsi="Times New Roman" w:cs="Times New Roman"/>
          <w:bCs/>
          <w:kern w:val="0"/>
          <w14:ligatures w14:val="none"/>
        </w:rPr>
        <w:t xml:space="preserve"> administrative </w:t>
      </w:r>
      <w:proofErr w:type="spellStart"/>
      <w:r w:rsidRPr="004D0725">
        <w:rPr>
          <w:rFonts w:ascii="Times New Roman" w:eastAsia="Times New Roman" w:hAnsi="Times New Roman" w:cs="Times New Roman"/>
          <w:bCs/>
          <w:kern w:val="0"/>
          <w14:ligatures w14:val="none"/>
        </w:rPr>
        <w:t>për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institucionet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përgjegjëse</w:t>
      </w:r>
      <w:proofErr w:type="spellEnd"/>
      <w:r w:rsidRPr="004D0725">
        <w:rPr>
          <w:rFonts w:ascii="Times New Roman" w:eastAsia="Times New Roman" w:hAnsi="Times New Roman" w:cs="Times New Roman"/>
          <w:bCs/>
          <w:kern w:val="0"/>
          <w14:ligatures w14:val="none"/>
        </w:rPr>
        <w:t>.</w:t>
      </w:r>
    </w:p>
    <w:p w14:paraId="75DA8C7F" w14:textId="77777777" w:rsidR="004D0725" w:rsidRPr="004D0725" w:rsidRDefault="004D0725" w:rsidP="004D0725">
      <w:p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t>Shkalla</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ndërhyrjes</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kërkon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një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kuadër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ligjor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posaçëm</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që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rregullojë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mënyrë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integruar</w:t>
      </w:r>
      <w:proofErr w:type="spellEnd"/>
      <w:r w:rsidRPr="004D0725">
        <w:rPr>
          <w:rFonts w:ascii="Times New Roman" w:eastAsia="Times New Roman" w:hAnsi="Times New Roman" w:cs="Times New Roman"/>
          <w:bCs/>
          <w:kern w:val="0"/>
          <w14:ligatures w14:val="none"/>
        </w:rPr>
        <w:t>: (</w:t>
      </w:r>
      <w:proofErr w:type="spellStart"/>
      <w:r w:rsidRPr="004D0725">
        <w:rPr>
          <w:rFonts w:ascii="Times New Roman" w:eastAsia="Times New Roman" w:hAnsi="Times New Roman" w:cs="Times New Roman"/>
          <w:bCs/>
          <w:kern w:val="0"/>
          <w14:ligatures w14:val="none"/>
        </w:rPr>
        <w:t>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përfundimin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proceseve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likuidimit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shoqëritë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tregtare</w:t>
      </w:r>
      <w:proofErr w:type="spellEnd"/>
      <w:r w:rsidRPr="004D0725">
        <w:rPr>
          <w:rFonts w:ascii="Times New Roman" w:eastAsia="Times New Roman" w:hAnsi="Times New Roman" w:cs="Times New Roman"/>
          <w:bCs/>
          <w:kern w:val="0"/>
          <w14:ligatures w14:val="none"/>
        </w:rPr>
        <w:t xml:space="preserve"> me </w:t>
      </w:r>
      <w:proofErr w:type="spellStart"/>
      <w:r w:rsidRPr="004D0725">
        <w:rPr>
          <w:rFonts w:ascii="Times New Roman" w:eastAsia="Times New Roman" w:hAnsi="Times New Roman" w:cs="Times New Roman"/>
          <w:bCs/>
          <w:kern w:val="0"/>
          <w14:ligatures w14:val="none"/>
        </w:rPr>
        <w:t>kapital</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shtetëror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që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mbeten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periudha</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gjata</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këtë</w:t>
      </w:r>
      <w:proofErr w:type="spellEnd"/>
      <w:r w:rsidRPr="004D0725">
        <w:rPr>
          <w:rFonts w:ascii="Times New Roman" w:eastAsia="Times New Roman" w:hAnsi="Times New Roman" w:cs="Times New Roman"/>
          <w:bCs/>
          <w:kern w:val="0"/>
          <w14:ligatures w14:val="none"/>
        </w:rPr>
        <w:t xml:space="preserve"> status, (ii) </w:t>
      </w:r>
      <w:proofErr w:type="spellStart"/>
      <w:r w:rsidRPr="004D0725">
        <w:rPr>
          <w:rFonts w:ascii="Times New Roman" w:eastAsia="Times New Roman" w:hAnsi="Times New Roman" w:cs="Times New Roman"/>
          <w:bCs/>
          <w:kern w:val="0"/>
          <w14:ligatures w14:val="none"/>
        </w:rPr>
        <w:t>administrimin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trajtimin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aseteve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tyre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përfshirë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inventarizimin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vlerësimin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disponimin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sipas</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rastit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(iii) </w:t>
      </w:r>
      <w:proofErr w:type="spellStart"/>
      <w:r w:rsidRPr="004D0725">
        <w:rPr>
          <w:rFonts w:ascii="Times New Roman" w:eastAsia="Times New Roman" w:hAnsi="Times New Roman" w:cs="Times New Roman"/>
          <w:bCs/>
          <w:kern w:val="0"/>
          <w14:ligatures w14:val="none"/>
        </w:rPr>
        <w:t>shlyerjen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detyrimeve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mbylljen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marrëdhënieve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juridike</w:t>
      </w:r>
      <w:proofErr w:type="spellEnd"/>
      <w:r w:rsidRPr="004D0725">
        <w:rPr>
          <w:rFonts w:ascii="Times New Roman" w:eastAsia="Times New Roman" w:hAnsi="Times New Roman" w:cs="Times New Roman"/>
          <w:bCs/>
          <w:kern w:val="0"/>
          <w14:ligatures w14:val="none"/>
        </w:rPr>
        <w:t xml:space="preserve"> me </w:t>
      </w:r>
      <w:proofErr w:type="spellStart"/>
      <w:r w:rsidRPr="004D0725">
        <w:rPr>
          <w:rFonts w:ascii="Times New Roman" w:eastAsia="Times New Roman" w:hAnsi="Times New Roman" w:cs="Times New Roman"/>
          <w:bCs/>
          <w:kern w:val="0"/>
          <w14:ligatures w14:val="none"/>
        </w:rPr>
        <w:t>kreditorët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institucionet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publike</w:t>
      </w:r>
      <w:proofErr w:type="spellEnd"/>
      <w:r w:rsidRPr="004D0725">
        <w:rPr>
          <w:rFonts w:ascii="Times New Roman" w:eastAsia="Times New Roman" w:hAnsi="Times New Roman" w:cs="Times New Roman"/>
          <w:bCs/>
          <w:kern w:val="0"/>
          <w14:ligatures w14:val="none"/>
        </w:rPr>
        <w:t>.</w:t>
      </w:r>
    </w:p>
    <w:p w14:paraId="5C4CDECB" w14:textId="77777777" w:rsidR="004D0725" w:rsidRPr="004D0725" w:rsidRDefault="004D0725" w:rsidP="004D0725">
      <w:p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t>Kjo</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ndërhyrje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mbështet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objektivat</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qeverisë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rritjen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eficiencës</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administrimin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pronës</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shtetërore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kufizimin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ekspozimit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ndaj</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risqeve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fiskale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aktivizimin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ekonomik</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aseteve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publike</w:t>
      </w:r>
      <w:proofErr w:type="spellEnd"/>
      <w:r w:rsidRPr="004D0725">
        <w:rPr>
          <w:rFonts w:ascii="Times New Roman" w:eastAsia="Times New Roman" w:hAnsi="Times New Roman" w:cs="Times New Roman"/>
          <w:bCs/>
          <w:kern w:val="0"/>
          <w14:ligatures w14:val="none"/>
        </w:rPr>
        <w:t xml:space="preserve"> me </w:t>
      </w:r>
      <w:proofErr w:type="spellStart"/>
      <w:r w:rsidRPr="004D0725">
        <w:rPr>
          <w:rFonts w:ascii="Times New Roman" w:eastAsia="Times New Roman" w:hAnsi="Times New Roman" w:cs="Times New Roman"/>
          <w:bCs/>
          <w:kern w:val="0"/>
          <w14:ligatures w14:val="none"/>
        </w:rPr>
        <w:t>potencial</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zhvillimor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Gjithashtu</w:t>
      </w:r>
      <w:proofErr w:type="spellEnd"/>
      <w:r w:rsidRPr="004D0725">
        <w:rPr>
          <w:rFonts w:ascii="Times New Roman" w:eastAsia="Times New Roman" w:hAnsi="Times New Roman" w:cs="Times New Roman"/>
          <w:bCs/>
          <w:kern w:val="0"/>
          <w14:ligatures w14:val="none"/>
        </w:rPr>
        <w:t xml:space="preserve">, ajo </w:t>
      </w:r>
      <w:proofErr w:type="spellStart"/>
      <w:r w:rsidRPr="004D0725">
        <w:rPr>
          <w:rFonts w:ascii="Times New Roman" w:eastAsia="Times New Roman" w:hAnsi="Times New Roman" w:cs="Times New Roman"/>
          <w:bCs/>
          <w:kern w:val="0"/>
          <w14:ligatures w14:val="none"/>
        </w:rPr>
        <w:t>synon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krijojë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qartësi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procedurale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standardizim</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trajtimin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proceseve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likuidimit</w:t>
      </w:r>
      <w:proofErr w:type="spellEnd"/>
      <w:r w:rsidRPr="004D0725">
        <w:rPr>
          <w:rFonts w:ascii="Times New Roman" w:eastAsia="Times New Roman" w:hAnsi="Times New Roman" w:cs="Times New Roman"/>
          <w:bCs/>
          <w:kern w:val="0"/>
          <w14:ligatures w14:val="none"/>
        </w:rPr>
        <w:t xml:space="preserve">, duke </w:t>
      </w:r>
      <w:proofErr w:type="spellStart"/>
      <w:r w:rsidRPr="004D0725">
        <w:rPr>
          <w:rFonts w:ascii="Times New Roman" w:eastAsia="Times New Roman" w:hAnsi="Times New Roman" w:cs="Times New Roman"/>
          <w:bCs/>
          <w:kern w:val="0"/>
          <w14:ligatures w14:val="none"/>
        </w:rPr>
        <w:t>reduktuar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pasigurinë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juridike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kostot</w:t>
      </w:r>
      <w:proofErr w:type="spellEnd"/>
      <w:r w:rsidRPr="004D0725">
        <w:rPr>
          <w:rFonts w:ascii="Times New Roman" w:eastAsia="Times New Roman" w:hAnsi="Times New Roman" w:cs="Times New Roman"/>
          <w:bCs/>
          <w:kern w:val="0"/>
          <w14:ligatures w14:val="none"/>
        </w:rPr>
        <w:t xml:space="preserve"> administrative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lidhura</w:t>
      </w:r>
      <w:proofErr w:type="spellEnd"/>
      <w:r w:rsidRPr="004D0725">
        <w:rPr>
          <w:rFonts w:ascii="Times New Roman" w:eastAsia="Times New Roman" w:hAnsi="Times New Roman" w:cs="Times New Roman"/>
          <w:bCs/>
          <w:kern w:val="0"/>
          <w14:ligatures w14:val="none"/>
        </w:rPr>
        <w:t xml:space="preserve"> me </w:t>
      </w:r>
      <w:proofErr w:type="spellStart"/>
      <w:r w:rsidRPr="004D0725">
        <w:rPr>
          <w:rFonts w:ascii="Times New Roman" w:eastAsia="Times New Roman" w:hAnsi="Times New Roman" w:cs="Times New Roman"/>
          <w:bCs/>
          <w:kern w:val="0"/>
          <w14:ligatures w14:val="none"/>
        </w:rPr>
        <w:t>vijimin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tyre</w:t>
      </w:r>
      <w:proofErr w:type="spellEnd"/>
      <w:r w:rsidRPr="004D0725">
        <w:rPr>
          <w:rFonts w:ascii="Times New Roman" w:eastAsia="Times New Roman" w:hAnsi="Times New Roman" w:cs="Times New Roman"/>
          <w:bCs/>
          <w:kern w:val="0"/>
          <w14:ligatures w14:val="none"/>
        </w:rPr>
        <w:t>.</w:t>
      </w:r>
    </w:p>
    <w:p w14:paraId="0C0BF8ED" w14:textId="4E04D1F4" w:rsidR="004D0725" w:rsidRDefault="004D0725" w:rsidP="004D0725">
      <w:pPr>
        <w:spacing w:before="120" w:after="120" w:line="276" w:lineRule="auto"/>
        <w:jc w:val="both"/>
        <w:rPr>
          <w:rFonts w:ascii="Times New Roman" w:eastAsia="Times New Roman" w:hAnsi="Times New Roman" w:cs="Times New Roman"/>
          <w:bCs/>
          <w:kern w:val="0"/>
          <w14:ligatures w14:val="none"/>
        </w:rPr>
      </w:pP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këtë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kontekst</w:t>
      </w:r>
      <w:proofErr w:type="spellEnd"/>
      <w:r w:rsidRPr="004D0725">
        <w:rPr>
          <w:rFonts w:ascii="Times New Roman" w:eastAsia="Times New Roman" w:hAnsi="Times New Roman" w:cs="Times New Roman"/>
          <w:bCs/>
          <w:kern w:val="0"/>
          <w14:ligatures w14:val="none"/>
        </w:rPr>
        <w:t xml:space="preserve">, </w:t>
      </w:r>
      <w:proofErr w:type="spellStart"/>
      <w:r w:rsidR="00932FED">
        <w:rPr>
          <w:rFonts w:ascii="Times New Roman" w:eastAsia="Times New Roman" w:hAnsi="Times New Roman" w:cs="Times New Roman"/>
          <w:bCs/>
          <w:kern w:val="0"/>
          <w14:ligatures w14:val="none"/>
        </w:rPr>
        <w:t>nisma</w:t>
      </w:r>
      <w:proofErr w:type="spellEnd"/>
      <w:r w:rsidR="00932FED">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synon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forcojë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qeverisjen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llogaridhënien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administrimin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shoqërive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shtetërore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likuidim</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vendosë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mekanizma</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unifikuar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menaxhimin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aseteve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detyrimeve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krijojë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kushtet</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përdorimin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produktiv</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pasurive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publike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përputhje</w:t>
      </w:r>
      <w:proofErr w:type="spellEnd"/>
      <w:r w:rsidRPr="004D0725">
        <w:rPr>
          <w:rFonts w:ascii="Times New Roman" w:eastAsia="Times New Roman" w:hAnsi="Times New Roman" w:cs="Times New Roman"/>
          <w:bCs/>
          <w:kern w:val="0"/>
          <w14:ligatures w14:val="none"/>
        </w:rPr>
        <w:t xml:space="preserve"> me </w:t>
      </w:r>
      <w:proofErr w:type="spellStart"/>
      <w:r w:rsidRPr="004D0725">
        <w:rPr>
          <w:rFonts w:ascii="Times New Roman" w:eastAsia="Times New Roman" w:hAnsi="Times New Roman" w:cs="Times New Roman"/>
          <w:bCs/>
          <w:kern w:val="0"/>
          <w14:ligatures w14:val="none"/>
        </w:rPr>
        <w:t>interesin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publik</w:t>
      </w:r>
      <w:proofErr w:type="spellEnd"/>
      <w:r w:rsidRPr="004D0725">
        <w:rPr>
          <w:rFonts w:ascii="Times New Roman" w:eastAsia="Times New Roman" w:hAnsi="Times New Roman" w:cs="Times New Roman"/>
          <w:bCs/>
          <w:kern w:val="0"/>
          <w14:ligatures w14:val="none"/>
        </w:rPr>
        <w:t>.</w:t>
      </w:r>
    </w:p>
    <w:p w14:paraId="5B79C03F" w14:textId="77777777" w:rsidR="00D0583A" w:rsidRPr="00D0583A" w:rsidRDefault="00D0583A" w:rsidP="00D0583A">
      <w:pPr>
        <w:spacing w:before="120" w:after="120" w:line="276" w:lineRule="auto"/>
        <w:jc w:val="both"/>
        <w:rPr>
          <w:rFonts w:ascii="Times New Roman" w:eastAsia="Times New Roman" w:hAnsi="Times New Roman" w:cs="Times New Roman"/>
          <w:bCs/>
          <w:kern w:val="0"/>
          <w14:ligatures w14:val="none"/>
        </w:rPr>
      </w:pP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përputhje</w:t>
      </w:r>
      <w:proofErr w:type="spellEnd"/>
      <w:r w:rsidRPr="00D0583A">
        <w:rPr>
          <w:rFonts w:ascii="Times New Roman" w:eastAsia="Times New Roman" w:hAnsi="Times New Roman" w:cs="Times New Roman"/>
          <w:bCs/>
          <w:kern w:val="0"/>
          <w14:ligatures w14:val="none"/>
        </w:rPr>
        <w:t xml:space="preserve"> me </w:t>
      </w:r>
      <w:proofErr w:type="spellStart"/>
      <w:r w:rsidRPr="00D0583A">
        <w:rPr>
          <w:rFonts w:ascii="Times New Roman" w:eastAsia="Times New Roman" w:hAnsi="Times New Roman" w:cs="Times New Roman"/>
          <w:bCs/>
          <w:kern w:val="0"/>
          <w14:ligatures w14:val="none"/>
        </w:rPr>
        <w:t>kuadrin</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ligjor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fuqi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vendimi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kalimin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një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shoqërie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tregtare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likuidim</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merret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nga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organi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kompetent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saj</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përkatësisht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nga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asambleja</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përgjithshme</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aksionarëve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ose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ortakëve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rastin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shoqërive</w:t>
      </w:r>
      <w:proofErr w:type="spellEnd"/>
      <w:r w:rsidRPr="00D0583A">
        <w:rPr>
          <w:rFonts w:ascii="Times New Roman" w:eastAsia="Times New Roman" w:hAnsi="Times New Roman" w:cs="Times New Roman"/>
          <w:bCs/>
          <w:kern w:val="0"/>
          <w14:ligatures w14:val="none"/>
        </w:rPr>
        <w:t xml:space="preserve"> me </w:t>
      </w:r>
      <w:proofErr w:type="spellStart"/>
      <w:r w:rsidRPr="00D0583A">
        <w:rPr>
          <w:rFonts w:ascii="Times New Roman" w:eastAsia="Times New Roman" w:hAnsi="Times New Roman" w:cs="Times New Roman"/>
          <w:bCs/>
          <w:kern w:val="0"/>
          <w14:ligatures w14:val="none"/>
        </w:rPr>
        <w:t>kapital</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shtetëror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ky</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vendim</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merret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nga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ministri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që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ushtron</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drejtat</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pronarit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cilësinë</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përfaqësuesit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aksionarit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shtet</w:t>
      </w:r>
      <w:proofErr w:type="spellEnd"/>
      <w:r w:rsidRPr="00D0583A">
        <w:rPr>
          <w:rFonts w:ascii="Times New Roman" w:eastAsia="Times New Roman" w:hAnsi="Times New Roman" w:cs="Times New Roman"/>
          <w:bCs/>
          <w:kern w:val="0"/>
          <w14:ligatures w14:val="none"/>
        </w:rPr>
        <w:t>.</w:t>
      </w:r>
    </w:p>
    <w:p w14:paraId="68D11D75" w14:textId="77777777" w:rsidR="00D0583A" w:rsidRPr="00D0583A" w:rsidRDefault="00D0583A" w:rsidP="00D0583A">
      <w:pPr>
        <w:spacing w:before="120" w:after="120" w:line="276" w:lineRule="auto"/>
        <w:jc w:val="both"/>
        <w:rPr>
          <w:rFonts w:ascii="Times New Roman" w:eastAsia="Times New Roman" w:hAnsi="Times New Roman" w:cs="Times New Roman"/>
          <w:bCs/>
          <w:kern w:val="0"/>
          <w14:ligatures w14:val="none"/>
        </w:rPr>
      </w:pPr>
      <w:r w:rsidRPr="00D0583A">
        <w:rPr>
          <w:rFonts w:ascii="Times New Roman" w:eastAsia="Times New Roman" w:hAnsi="Times New Roman" w:cs="Times New Roman"/>
          <w:bCs/>
          <w:kern w:val="0"/>
          <w14:ligatures w14:val="none"/>
        </w:rPr>
        <w:t xml:space="preserve">Me </w:t>
      </w:r>
      <w:proofErr w:type="spellStart"/>
      <w:r w:rsidRPr="00D0583A">
        <w:rPr>
          <w:rFonts w:ascii="Times New Roman" w:eastAsia="Times New Roman" w:hAnsi="Times New Roman" w:cs="Times New Roman"/>
          <w:bCs/>
          <w:kern w:val="0"/>
          <w14:ligatures w14:val="none"/>
        </w:rPr>
        <w:t>marrjen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vendimit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likuidim</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caktohet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likuidatori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administratori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posaçëm</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procesit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likuidimit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cili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emërohet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nga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Asambleja</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Përgjithshme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dhe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është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përgjegjës</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administrimin</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dhe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ndjekjen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gjithë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procedurës</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likuidimit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përputhje</w:t>
      </w:r>
      <w:proofErr w:type="spellEnd"/>
      <w:r w:rsidRPr="00D0583A">
        <w:rPr>
          <w:rFonts w:ascii="Times New Roman" w:eastAsia="Times New Roman" w:hAnsi="Times New Roman" w:cs="Times New Roman"/>
          <w:bCs/>
          <w:kern w:val="0"/>
          <w14:ligatures w14:val="none"/>
        </w:rPr>
        <w:t xml:space="preserve"> me </w:t>
      </w:r>
      <w:proofErr w:type="spellStart"/>
      <w:r w:rsidRPr="00D0583A">
        <w:rPr>
          <w:rFonts w:ascii="Times New Roman" w:eastAsia="Times New Roman" w:hAnsi="Times New Roman" w:cs="Times New Roman"/>
          <w:bCs/>
          <w:kern w:val="0"/>
          <w14:ligatures w14:val="none"/>
        </w:rPr>
        <w:t>ligjin</w:t>
      </w:r>
      <w:proofErr w:type="spellEnd"/>
      <w:r w:rsidRPr="00D0583A">
        <w:rPr>
          <w:rFonts w:ascii="Times New Roman" w:eastAsia="Times New Roman" w:hAnsi="Times New Roman" w:cs="Times New Roman"/>
          <w:bCs/>
          <w:kern w:val="0"/>
          <w14:ligatures w14:val="none"/>
        </w:rPr>
        <w:t xml:space="preserve"> nr. 9901, </w:t>
      </w:r>
      <w:proofErr w:type="spellStart"/>
      <w:r w:rsidRPr="00D0583A">
        <w:rPr>
          <w:rFonts w:ascii="Times New Roman" w:eastAsia="Times New Roman" w:hAnsi="Times New Roman" w:cs="Times New Roman"/>
          <w:bCs/>
          <w:kern w:val="0"/>
          <w14:ligatures w14:val="none"/>
        </w:rPr>
        <w:t>datë</w:t>
      </w:r>
      <w:proofErr w:type="spellEnd"/>
      <w:r w:rsidRPr="00D0583A">
        <w:rPr>
          <w:rFonts w:ascii="Times New Roman" w:eastAsia="Times New Roman" w:hAnsi="Times New Roman" w:cs="Times New Roman"/>
          <w:bCs/>
          <w:kern w:val="0"/>
          <w14:ligatures w14:val="none"/>
        </w:rPr>
        <w:t xml:space="preserve"> 14.4.2008 “</w:t>
      </w:r>
      <w:proofErr w:type="spellStart"/>
      <w:r w:rsidRPr="00D0583A">
        <w:rPr>
          <w:rFonts w:ascii="Times New Roman" w:eastAsia="Times New Roman" w:hAnsi="Times New Roman" w:cs="Times New Roman"/>
          <w:bCs/>
          <w:kern w:val="0"/>
          <w14:ligatures w14:val="none"/>
        </w:rPr>
        <w:t>Për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tregtarët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dhe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shoqëritë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tregtare</w:t>
      </w:r>
      <w:proofErr w:type="spellEnd"/>
      <w:r w:rsidRPr="00D0583A">
        <w:rPr>
          <w:rFonts w:ascii="Times New Roman" w:eastAsia="Times New Roman" w:hAnsi="Times New Roman" w:cs="Times New Roman"/>
          <w:bCs/>
          <w:kern w:val="0"/>
          <w14:ligatures w14:val="none"/>
        </w:rPr>
        <w:t>”.</w:t>
      </w:r>
    </w:p>
    <w:p w14:paraId="3963F2E9" w14:textId="77777777" w:rsidR="00D0583A" w:rsidRPr="00D0583A" w:rsidRDefault="00D0583A" w:rsidP="00D0583A">
      <w:pPr>
        <w:spacing w:before="120" w:after="120" w:line="276" w:lineRule="auto"/>
        <w:jc w:val="both"/>
        <w:rPr>
          <w:rFonts w:ascii="Times New Roman" w:eastAsia="Times New Roman" w:hAnsi="Times New Roman" w:cs="Times New Roman"/>
          <w:bCs/>
          <w:kern w:val="0"/>
          <w14:ligatures w14:val="none"/>
        </w:rPr>
      </w:pPr>
      <w:proofErr w:type="spellStart"/>
      <w:r w:rsidRPr="00D0583A">
        <w:rPr>
          <w:rFonts w:ascii="Times New Roman" w:eastAsia="Times New Roman" w:hAnsi="Times New Roman" w:cs="Times New Roman"/>
          <w:bCs/>
          <w:kern w:val="0"/>
          <w14:ligatures w14:val="none"/>
        </w:rPr>
        <w:t>Likuidatori</w:t>
      </w:r>
      <w:proofErr w:type="spellEnd"/>
      <w:r w:rsidRPr="00D0583A">
        <w:rPr>
          <w:rFonts w:ascii="Times New Roman" w:eastAsia="Times New Roman" w:hAnsi="Times New Roman" w:cs="Times New Roman"/>
          <w:bCs/>
          <w:kern w:val="0"/>
          <w14:ligatures w14:val="none"/>
        </w:rPr>
        <w:t xml:space="preserve"> ka </w:t>
      </w:r>
      <w:proofErr w:type="spellStart"/>
      <w:r w:rsidRPr="00D0583A">
        <w:rPr>
          <w:rFonts w:ascii="Times New Roman" w:eastAsia="Times New Roman" w:hAnsi="Times New Roman" w:cs="Times New Roman"/>
          <w:bCs/>
          <w:kern w:val="0"/>
          <w14:ligatures w14:val="none"/>
        </w:rPr>
        <w:t>për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detyrë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përfundojë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gjitha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veprimet</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mbetura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shoqërisë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kryejë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inventarizimin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aseteve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dhe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detyrimeve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administrojë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pasuritë</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saj</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mbledhë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kreditë</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paarkëtuara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trajtojë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pretendimet</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kreditorëve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dhe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realizojë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shitjen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pasurive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shoqërisë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Shlyerja</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kreditorëve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bëhet</w:t>
      </w:r>
      <w:proofErr w:type="spellEnd"/>
      <w:r w:rsidRPr="00D0583A">
        <w:rPr>
          <w:rFonts w:ascii="Times New Roman" w:eastAsia="Times New Roman" w:hAnsi="Times New Roman" w:cs="Times New Roman"/>
          <w:bCs/>
          <w:kern w:val="0"/>
          <w14:ligatures w14:val="none"/>
        </w:rPr>
        <w:t xml:space="preserve"> duke </w:t>
      </w:r>
      <w:proofErr w:type="spellStart"/>
      <w:r w:rsidRPr="00D0583A">
        <w:rPr>
          <w:rFonts w:ascii="Times New Roman" w:eastAsia="Times New Roman" w:hAnsi="Times New Roman" w:cs="Times New Roman"/>
          <w:bCs/>
          <w:kern w:val="0"/>
          <w14:ligatures w14:val="none"/>
        </w:rPr>
        <w:t>respektuar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radhën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përparësisë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përcaktuar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nenin</w:t>
      </w:r>
      <w:proofErr w:type="spellEnd"/>
      <w:r w:rsidRPr="00D0583A">
        <w:rPr>
          <w:rFonts w:ascii="Times New Roman" w:eastAsia="Times New Roman" w:hAnsi="Times New Roman" w:cs="Times New Roman"/>
          <w:bCs/>
          <w:kern w:val="0"/>
          <w14:ligatures w14:val="none"/>
        </w:rPr>
        <w:t xml:space="preserve"> 605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Kodit</w:t>
      </w:r>
      <w:proofErr w:type="spellEnd"/>
      <w:r w:rsidRPr="00D0583A">
        <w:rPr>
          <w:rFonts w:ascii="Times New Roman" w:eastAsia="Times New Roman" w:hAnsi="Times New Roman" w:cs="Times New Roman"/>
          <w:bCs/>
          <w:kern w:val="0"/>
          <w14:ligatures w14:val="none"/>
        </w:rPr>
        <w:t xml:space="preserve"> Civil. Pas </w:t>
      </w:r>
      <w:proofErr w:type="spellStart"/>
      <w:r w:rsidRPr="00D0583A">
        <w:rPr>
          <w:rFonts w:ascii="Times New Roman" w:eastAsia="Times New Roman" w:hAnsi="Times New Roman" w:cs="Times New Roman"/>
          <w:bCs/>
          <w:kern w:val="0"/>
          <w14:ligatures w14:val="none"/>
        </w:rPr>
        <w:t>shlyerjes</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gjitha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detyrimeve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aktivet</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mbetura</w:t>
      </w:r>
      <w:proofErr w:type="spellEnd"/>
      <w:r w:rsidRPr="00D0583A">
        <w:rPr>
          <w:rFonts w:ascii="Times New Roman" w:eastAsia="Times New Roman" w:hAnsi="Times New Roman" w:cs="Times New Roman"/>
          <w:bCs/>
          <w:kern w:val="0"/>
          <w14:ligatures w14:val="none"/>
        </w:rPr>
        <w:t xml:space="preserve"> u </w:t>
      </w:r>
      <w:proofErr w:type="spellStart"/>
      <w:r w:rsidRPr="00D0583A">
        <w:rPr>
          <w:rFonts w:ascii="Times New Roman" w:eastAsia="Times New Roman" w:hAnsi="Times New Roman" w:cs="Times New Roman"/>
          <w:bCs/>
          <w:kern w:val="0"/>
          <w14:ligatures w14:val="none"/>
        </w:rPr>
        <w:t>shpërndahen</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aksionarëve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ose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ortakëve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sipas</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pjesëmarrjes</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tyre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kapital</w:t>
      </w:r>
      <w:proofErr w:type="spellEnd"/>
      <w:r w:rsidRPr="00D0583A">
        <w:rPr>
          <w:rFonts w:ascii="Times New Roman" w:eastAsia="Times New Roman" w:hAnsi="Times New Roman" w:cs="Times New Roman"/>
          <w:bCs/>
          <w:kern w:val="0"/>
          <w14:ligatures w14:val="none"/>
        </w:rPr>
        <w:t>.</w:t>
      </w:r>
    </w:p>
    <w:p w14:paraId="22DDFF7F" w14:textId="4A6AB394" w:rsidR="00D0583A" w:rsidRPr="004D0725" w:rsidRDefault="00D0583A" w:rsidP="00D0583A">
      <w:pPr>
        <w:spacing w:before="120" w:after="120" w:line="276" w:lineRule="auto"/>
        <w:jc w:val="both"/>
        <w:rPr>
          <w:rFonts w:ascii="Times New Roman" w:eastAsia="Times New Roman" w:hAnsi="Times New Roman" w:cs="Times New Roman"/>
          <w:bCs/>
          <w:kern w:val="0"/>
          <w14:ligatures w14:val="none"/>
        </w:rPr>
      </w:pP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përfundim</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procedurave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likuidatori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përgatit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raportin</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përfundimtar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likuidimit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cili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miratohet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nga</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organi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kompetent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shoqërisë</w:t>
      </w:r>
      <w:proofErr w:type="spellEnd"/>
      <w:r w:rsidRPr="00D0583A">
        <w:rPr>
          <w:rFonts w:ascii="Times New Roman" w:eastAsia="Times New Roman" w:hAnsi="Times New Roman" w:cs="Times New Roman"/>
          <w:bCs/>
          <w:kern w:val="0"/>
          <w14:ligatures w14:val="none"/>
        </w:rPr>
        <w:t xml:space="preserve">. Pas </w:t>
      </w:r>
      <w:proofErr w:type="spellStart"/>
      <w:r w:rsidRPr="00D0583A">
        <w:rPr>
          <w:rFonts w:ascii="Times New Roman" w:eastAsia="Times New Roman" w:hAnsi="Times New Roman" w:cs="Times New Roman"/>
          <w:bCs/>
          <w:kern w:val="0"/>
          <w14:ligatures w14:val="none"/>
        </w:rPr>
        <w:t>këtij</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miratimi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likuidatori</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njofton</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Qendrën</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Kombëtare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të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Biznesit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përfundimin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procedurës</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likuidimit</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dhe</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kërkon</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çregjistrimin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shoqërisë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në</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përputhje</w:t>
      </w:r>
      <w:proofErr w:type="spellEnd"/>
      <w:r w:rsidRPr="00D0583A">
        <w:rPr>
          <w:rFonts w:ascii="Times New Roman" w:eastAsia="Times New Roman" w:hAnsi="Times New Roman" w:cs="Times New Roman"/>
          <w:bCs/>
          <w:kern w:val="0"/>
          <w14:ligatures w14:val="none"/>
        </w:rPr>
        <w:t xml:space="preserve"> me </w:t>
      </w:r>
      <w:proofErr w:type="spellStart"/>
      <w:r w:rsidRPr="00D0583A">
        <w:rPr>
          <w:rFonts w:ascii="Times New Roman" w:eastAsia="Times New Roman" w:hAnsi="Times New Roman" w:cs="Times New Roman"/>
          <w:bCs/>
          <w:kern w:val="0"/>
          <w14:ligatures w14:val="none"/>
        </w:rPr>
        <w:t>ligjin</w:t>
      </w:r>
      <w:proofErr w:type="spellEnd"/>
      <w:r w:rsidRPr="00D0583A">
        <w:rPr>
          <w:rFonts w:ascii="Times New Roman" w:eastAsia="Times New Roman" w:hAnsi="Times New Roman" w:cs="Times New Roman"/>
          <w:bCs/>
          <w:kern w:val="0"/>
          <w14:ligatures w14:val="none"/>
        </w:rPr>
        <w:t xml:space="preserve"> nr. 9723, </w:t>
      </w:r>
      <w:proofErr w:type="spellStart"/>
      <w:r w:rsidRPr="00D0583A">
        <w:rPr>
          <w:rFonts w:ascii="Times New Roman" w:eastAsia="Times New Roman" w:hAnsi="Times New Roman" w:cs="Times New Roman"/>
          <w:bCs/>
          <w:kern w:val="0"/>
          <w14:ligatures w14:val="none"/>
        </w:rPr>
        <w:t>datë</w:t>
      </w:r>
      <w:proofErr w:type="spellEnd"/>
      <w:r w:rsidRPr="00D0583A">
        <w:rPr>
          <w:rFonts w:ascii="Times New Roman" w:eastAsia="Times New Roman" w:hAnsi="Times New Roman" w:cs="Times New Roman"/>
          <w:bCs/>
          <w:kern w:val="0"/>
          <w14:ligatures w14:val="none"/>
        </w:rPr>
        <w:t xml:space="preserve"> 3.5.2007 “</w:t>
      </w:r>
      <w:proofErr w:type="spellStart"/>
      <w:r w:rsidRPr="00D0583A">
        <w:rPr>
          <w:rFonts w:ascii="Times New Roman" w:eastAsia="Times New Roman" w:hAnsi="Times New Roman" w:cs="Times New Roman"/>
          <w:bCs/>
          <w:kern w:val="0"/>
          <w14:ligatures w14:val="none"/>
        </w:rPr>
        <w:t>Për</w:t>
      </w:r>
      <w:proofErr w:type="spellEnd"/>
      <w:r w:rsidRPr="00D0583A">
        <w:rPr>
          <w:rFonts w:ascii="Times New Roman" w:eastAsia="Times New Roman" w:hAnsi="Times New Roman" w:cs="Times New Roman"/>
          <w:bCs/>
          <w:kern w:val="0"/>
          <w14:ligatures w14:val="none"/>
        </w:rPr>
        <w:t xml:space="preserve"> </w:t>
      </w:r>
      <w:proofErr w:type="spellStart"/>
      <w:r w:rsidRPr="00D0583A">
        <w:rPr>
          <w:rFonts w:ascii="Times New Roman" w:eastAsia="Times New Roman" w:hAnsi="Times New Roman" w:cs="Times New Roman"/>
          <w:bCs/>
          <w:kern w:val="0"/>
          <w14:ligatures w14:val="none"/>
        </w:rPr>
        <w:t>regjistrimin</w:t>
      </w:r>
      <w:proofErr w:type="spellEnd"/>
      <w:r w:rsidRPr="00D0583A">
        <w:rPr>
          <w:rFonts w:ascii="Times New Roman" w:eastAsia="Times New Roman" w:hAnsi="Times New Roman" w:cs="Times New Roman"/>
          <w:bCs/>
          <w:kern w:val="0"/>
          <w14:ligatures w14:val="none"/>
        </w:rPr>
        <w:t xml:space="preserve"> e </w:t>
      </w:r>
      <w:proofErr w:type="spellStart"/>
      <w:r w:rsidRPr="00D0583A">
        <w:rPr>
          <w:rFonts w:ascii="Times New Roman" w:eastAsia="Times New Roman" w:hAnsi="Times New Roman" w:cs="Times New Roman"/>
          <w:bCs/>
          <w:kern w:val="0"/>
          <w14:ligatures w14:val="none"/>
        </w:rPr>
        <w:t>biznesit</w:t>
      </w:r>
      <w:proofErr w:type="spellEnd"/>
      <w:r w:rsidRPr="00D0583A">
        <w:rPr>
          <w:rFonts w:ascii="Times New Roman" w:eastAsia="Times New Roman" w:hAnsi="Times New Roman" w:cs="Times New Roman"/>
          <w:bCs/>
          <w:kern w:val="0"/>
          <w14:ligatures w14:val="none"/>
        </w:rPr>
        <w:t>”.</w:t>
      </w:r>
    </w:p>
    <w:p w14:paraId="42595425" w14:textId="77777777" w:rsidR="004D0725" w:rsidRDefault="004D0725" w:rsidP="004D0725">
      <w:pPr>
        <w:spacing w:before="120" w:after="120" w:line="276" w:lineRule="auto"/>
        <w:jc w:val="both"/>
        <w:rPr>
          <w:rFonts w:ascii="Times New Roman" w:eastAsia="Times New Roman" w:hAnsi="Times New Roman" w:cs="Times New Roman"/>
          <w:bCs/>
          <w:kern w:val="0"/>
          <w14:ligatures w14:val="none"/>
        </w:rPr>
      </w:pPr>
      <w:r w:rsidRPr="004D0725">
        <w:rPr>
          <w:rFonts w:ascii="Times New Roman" w:eastAsia="Times New Roman" w:hAnsi="Times New Roman" w:cs="Times New Roman"/>
          <w:bCs/>
          <w:kern w:val="0"/>
          <w14:ligatures w14:val="none"/>
        </w:rPr>
        <w:t xml:space="preserve">Puna </w:t>
      </w:r>
      <w:proofErr w:type="spellStart"/>
      <w:r w:rsidRPr="004D0725">
        <w:rPr>
          <w:rFonts w:ascii="Times New Roman" w:eastAsia="Times New Roman" w:hAnsi="Times New Roman" w:cs="Times New Roman"/>
          <w:bCs/>
          <w:kern w:val="0"/>
          <w14:ligatures w14:val="none"/>
        </w:rPr>
        <w:t>ekzistuese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mbështetje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kësaj</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ndërhyrjeje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përfshin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grumbullimin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analizimin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dhënave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mbi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gjendjen</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juridike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financiare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shoqërive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likuidim</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identifikimin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aseteve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detyrimeve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tyre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evidentimin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pengesave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praktike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që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kanë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kufizuar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përfundimin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proceseve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Këto</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elemente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shërbejnë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si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bazë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për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projektimin</w:t>
      </w:r>
      <w:proofErr w:type="spellEnd"/>
      <w:r w:rsidRPr="004D0725">
        <w:rPr>
          <w:rFonts w:ascii="Times New Roman" w:eastAsia="Times New Roman" w:hAnsi="Times New Roman" w:cs="Times New Roman"/>
          <w:bCs/>
          <w:kern w:val="0"/>
          <w14:ligatures w14:val="none"/>
        </w:rPr>
        <w:t xml:space="preserve"> e </w:t>
      </w:r>
      <w:proofErr w:type="spellStart"/>
      <w:r w:rsidRPr="004D0725">
        <w:rPr>
          <w:rFonts w:ascii="Times New Roman" w:eastAsia="Times New Roman" w:hAnsi="Times New Roman" w:cs="Times New Roman"/>
          <w:bCs/>
          <w:kern w:val="0"/>
          <w14:ligatures w14:val="none"/>
        </w:rPr>
        <w:t>një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mekanizmi</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ligjor</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zbatueshëm</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dhe</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të</w:t>
      </w:r>
      <w:proofErr w:type="spellEnd"/>
      <w:r w:rsidRPr="004D0725">
        <w:rPr>
          <w:rFonts w:ascii="Times New Roman" w:eastAsia="Times New Roman" w:hAnsi="Times New Roman" w:cs="Times New Roman"/>
          <w:bCs/>
          <w:kern w:val="0"/>
          <w14:ligatures w14:val="none"/>
        </w:rPr>
        <w:t xml:space="preserve"> </w:t>
      </w:r>
      <w:proofErr w:type="spellStart"/>
      <w:r w:rsidRPr="004D0725">
        <w:rPr>
          <w:rFonts w:ascii="Times New Roman" w:eastAsia="Times New Roman" w:hAnsi="Times New Roman" w:cs="Times New Roman"/>
          <w:bCs/>
          <w:kern w:val="0"/>
          <w14:ligatures w14:val="none"/>
        </w:rPr>
        <w:t>njëtrajtshëm</w:t>
      </w:r>
      <w:proofErr w:type="spellEnd"/>
      <w:r w:rsidRPr="004D0725">
        <w:rPr>
          <w:rFonts w:ascii="Times New Roman" w:eastAsia="Times New Roman" w:hAnsi="Times New Roman" w:cs="Times New Roman"/>
          <w:bCs/>
          <w:kern w:val="0"/>
          <w14:ligatures w14:val="none"/>
        </w:rPr>
        <w:t>.</w:t>
      </w:r>
    </w:p>
    <w:p w14:paraId="57F0D1A0" w14:textId="77777777" w:rsidR="00E54F41" w:rsidRPr="00E54F41" w:rsidRDefault="00E54F41" w:rsidP="00E54F41">
      <w:pPr>
        <w:spacing w:before="120" w:after="120" w:line="276" w:lineRule="auto"/>
        <w:jc w:val="both"/>
        <w:rPr>
          <w:rFonts w:ascii="Times New Roman" w:eastAsia="Times New Roman" w:hAnsi="Times New Roman" w:cs="Times New Roman"/>
          <w:bCs/>
          <w:kern w:val="0"/>
          <w:lang w:val="en-GB"/>
          <w14:ligatures w14:val="none"/>
        </w:rPr>
      </w:pPr>
      <w:proofErr w:type="spellStart"/>
      <w:r w:rsidRPr="00E54F41">
        <w:rPr>
          <w:rFonts w:ascii="Times New Roman" w:eastAsia="Times New Roman" w:hAnsi="Times New Roman" w:cs="Times New Roman"/>
          <w:bCs/>
          <w:kern w:val="0"/>
          <w:lang w:val="en-GB"/>
          <w14:ligatures w14:val="none"/>
        </w:rPr>
        <w:lastRenderedPageBreak/>
        <w:t>Gjatë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viteve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janë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ndërmarrë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disa</w:t>
      </w:r>
      <w:proofErr w:type="spellEnd"/>
      <w:r w:rsidRPr="00E54F41">
        <w:rPr>
          <w:rFonts w:ascii="Times New Roman" w:eastAsia="Times New Roman" w:hAnsi="Times New Roman" w:cs="Times New Roman"/>
          <w:bCs/>
          <w:kern w:val="0"/>
          <w:lang w:val="en-GB"/>
          <w14:ligatures w14:val="none"/>
        </w:rPr>
        <w:t xml:space="preserve"> masa administrative </w:t>
      </w:r>
      <w:proofErr w:type="spellStart"/>
      <w:r w:rsidRPr="00E54F41">
        <w:rPr>
          <w:rFonts w:ascii="Times New Roman" w:eastAsia="Times New Roman" w:hAnsi="Times New Roman" w:cs="Times New Roman"/>
          <w:bCs/>
          <w:kern w:val="0"/>
          <w:lang w:val="en-GB"/>
          <w14:ligatures w14:val="none"/>
        </w:rPr>
        <w:t>dhe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organizative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ndjekjen</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dhe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përshpejtimin</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proceseve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likuidimit</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shoqërive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tregtare</w:t>
      </w:r>
      <w:proofErr w:type="spellEnd"/>
      <w:r w:rsidRPr="00E54F41">
        <w:rPr>
          <w:rFonts w:ascii="Times New Roman" w:eastAsia="Times New Roman" w:hAnsi="Times New Roman" w:cs="Times New Roman"/>
          <w:bCs/>
          <w:kern w:val="0"/>
          <w:lang w:val="en-GB"/>
          <w14:ligatures w14:val="none"/>
        </w:rPr>
        <w:t xml:space="preserve"> me </w:t>
      </w:r>
      <w:proofErr w:type="spellStart"/>
      <w:r w:rsidRPr="00E54F41">
        <w:rPr>
          <w:rFonts w:ascii="Times New Roman" w:eastAsia="Times New Roman" w:hAnsi="Times New Roman" w:cs="Times New Roman"/>
          <w:bCs/>
          <w:kern w:val="0"/>
          <w:lang w:val="en-GB"/>
          <w14:ligatures w14:val="none"/>
        </w:rPr>
        <w:t>kapital</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shtetëror</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Këto</w:t>
      </w:r>
      <w:proofErr w:type="spellEnd"/>
      <w:r w:rsidRPr="00E54F41">
        <w:rPr>
          <w:rFonts w:ascii="Times New Roman" w:eastAsia="Times New Roman" w:hAnsi="Times New Roman" w:cs="Times New Roman"/>
          <w:bCs/>
          <w:kern w:val="0"/>
          <w:lang w:val="en-GB"/>
          <w14:ligatures w14:val="none"/>
        </w:rPr>
        <w:t xml:space="preserve"> masa </w:t>
      </w:r>
      <w:proofErr w:type="spellStart"/>
      <w:r w:rsidRPr="00E54F41">
        <w:rPr>
          <w:rFonts w:ascii="Times New Roman" w:eastAsia="Times New Roman" w:hAnsi="Times New Roman" w:cs="Times New Roman"/>
          <w:bCs/>
          <w:kern w:val="0"/>
          <w:lang w:val="en-GB"/>
          <w14:ligatures w14:val="none"/>
        </w:rPr>
        <w:t>kanë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përfshirë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monitorimin</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vazhdueshëm</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proceseve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likuidimit</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nga</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institucionet</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përgjegjëse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raportimin</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periodik</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mbi</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gjendjen</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aseteve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dhe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detyrimeve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shoqërive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likuidim</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si</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dhe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ndjekjen</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procedurave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përfundimin</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likuidimit</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përputhje</w:t>
      </w:r>
      <w:proofErr w:type="spellEnd"/>
      <w:r w:rsidRPr="00E54F41">
        <w:rPr>
          <w:rFonts w:ascii="Times New Roman" w:eastAsia="Times New Roman" w:hAnsi="Times New Roman" w:cs="Times New Roman"/>
          <w:bCs/>
          <w:kern w:val="0"/>
          <w:lang w:val="en-GB"/>
          <w14:ligatures w14:val="none"/>
        </w:rPr>
        <w:t xml:space="preserve"> me </w:t>
      </w:r>
      <w:proofErr w:type="spellStart"/>
      <w:r w:rsidRPr="00E54F41">
        <w:rPr>
          <w:rFonts w:ascii="Times New Roman" w:eastAsia="Times New Roman" w:hAnsi="Times New Roman" w:cs="Times New Roman"/>
          <w:bCs/>
          <w:kern w:val="0"/>
          <w:lang w:val="en-GB"/>
          <w14:ligatures w14:val="none"/>
        </w:rPr>
        <w:t>kuadrin</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ligjor</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fuqi</w:t>
      </w:r>
      <w:proofErr w:type="spellEnd"/>
      <w:r w:rsidRPr="00E54F41">
        <w:rPr>
          <w:rFonts w:ascii="Times New Roman" w:eastAsia="Times New Roman" w:hAnsi="Times New Roman" w:cs="Times New Roman"/>
          <w:bCs/>
          <w:kern w:val="0"/>
          <w:lang w:val="en-GB"/>
          <w14:ligatures w14:val="none"/>
        </w:rPr>
        <w:t>.</w:t>
      </w:r>
    </w:p>
    <w:p w14:paraId="4CA6D45F" w14:textId="77777777" w:rsidR="00E54F41" w:rsidRPr="007A1FB0" w:rsidRDefault="00E54F41" w:rsidP="00E54F41">
      <w:pPr>
        <w:spacing w:before="120" w:after="120" w:line="276" w:lineRule="auto"/>
        <w:jc w:val="both"/>
        <w:rPr>
          <w:rFonts w:ascii="Times New Roman" w:eastAsia="Times New Roman" w:hAnsi="Times New Roman" w:cs="Times New Roman"/>
          <w:bCs/>
          <w:kern w:val="0"/>
          <w:lang w:val="de-DE"/>
          <w14:ligatures w14:val="none"/>
        </w:rPr>
      </w:pPr>
      <w:proofErr w:type="spellStart"/>
      <w:r w:rsidRPr="00E54F41">
        <w:rPr>
          <w:rFonts w:ascii="Times New Roman" w:eastAsia="Times New Roman" w:hAnsi="Times New Roman" w:cs="Times New Roman"/>
          <w:bCs/>
          <w:kern w:val="0"/>
          <w:lang w:val="en-GB"/>
          <w14:ligatures w14:val="none"/>
        </w:rPr>
        <w:t>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këtë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kuadër</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janë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ndërmarrë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edhe</w:t>
      </w:r>
      <w:proofErr w:type="spellEnd"/>
      <w:r w:rsidRPr="00E54F41">
        <w:rPr>
          <w:rFonts w:ascii="Times New Roman" w:eastAsia="Times New Roman" w:hAnsi="Times New Roman" w:cs="Times New Roman"/>
          <w:bCs/>
          <w:kern w:val="0"/>
          <w:lang w:val="en-GB"/>
          <w14:ligatures w14:val="none"/>
        </w:rPr>
        <w:t xml:space="preserve"> masa </w:t>
      </w:r>
      <w:proofErr w:type="spellStart"/>
      <w:r w:rsidRPr="00E54F41">
        <w:rPr>
          <w:rFonts w:ascii="Times New Roman" w:eastAsia="Times New Roman" w:hAnsi="Times New Roman" w:cs="Times New Roman"/>
          <w:bCs/>
          <w:kern w:val="0"/>
          <w:lang w:val="en-GB"/>
          <w14:ligatures w14:val="none"/>
        </w:rPr>
        <w:t>konkrete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nga</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Asambleja</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Përgjithshme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reduktimin</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kostove</w:t>
      </w:r>
      <w:proofErr w:type="spellEnd"/>
      <w:r w:rsidRPr="00E54F41">
        <w:rPr>
          <w:rFonts w:ascii="Times New Roman" w:eastAsia="Times New Roman" w:hAnsi="Times New Roman" w:cs="Times New Roman"/>
          <w:bCs/>
          <w:kern w:val="0"/>
          <w:lang w:val="en-GB"/>
          <w14:ligatures w14:val="none"/>
        </w:rPr>
        <w:t xml:space="preserve"> administrative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proceseve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likuidimit</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Një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ndër</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masat</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kryesore</w:t>
      </w:r>
      <w:proofErr w:type="spellEnd"/>
      <w:r w:rsidRPr="00E54F41">
        <w:rPr>
          <w:rFonts w:ascii="Times New Roman" w:eastAsia="Times New Roman" w:hAnsi="Times New Roman" w:cs="Times New Roman"/>
          <w:bCs/>
          <w:kern w:val="0"/>
          <w:lang w:val="en-GB"/>
          <w14:ligatures w14:val="none"/>
        </w:rPr>
        <w:t xml:space="preserve"> ka </w:t>
      </w:r>
      <w:proofErr w:type="spellStart"/>
      <w:r w:rsidRPr="00E54F41">
        <w:rPr>
          <w:rFonts w:ascii="Times New Roman" w:eastAsia="Times New Roman" w:hAnsi="Times New Roman" w:cs="Times New Roman"/>
          <w:bCs/>
          <w:kern w:val="0"/>
          <w:lang w:val="en-GB"/>
          <w14:ligatures w14:val="none"/>
        </w:rPr>
        <w:t>qenë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bashkimi</w:t>
      </w:r>
      <w:proofErr w:type="spellEnd"/>
      <w:r w:rsidRPr="00E54F41">
        <w:rPr>
          <w:rFonts w:ascii="Times New Roman" w:eastAsia="Times New Roman" w:hAnsi="Times New Roman" w:cs="Times New Roman"/>
          <w:bCs/>
          <w:kern w:val="0"/>
          <w:lang w:val="en-GB"/>
          <w14:ligatures w14:val="none"/>
        </w:rPr>
        <w:t xml:space="preserve"> me </w:t>
      </w:r>
      <w:proofErr w:type="spellStart"/>
      <w:r w:rsidRPr="00E54F41">
        <w:rPr>
          <w:rFonts w:ascii="Times New Roman" w:eastAsia="Times New Roman" w:hAnsi="Times New Roman" w:cs="Times New Roman"/>
          <w:bCs/>
          <w:kern w:val="0"/>
          <w:lang w:val="en-GB"/>
          <w14:ligatures w14:val="none"/>
        </w:rPr>
        <w:t>përthithje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i</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disa</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shoqërive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likuidim</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konkretisht</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bashkimi</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i</w:t>
      </w:r>
      <w:proofErr w:type="spellEnd"/>
      <w:r w:rsidRPr="00E54F41">
        <w:rPr>
          <w:rFonts w:ascii="Times New Roman" w:eastAsia="Times New Roman" w:hAnsi="Times New Roman" w:cs="Times New Roman"/>
          <w:bCs/>
          <w:kern w:val="0"/>
          <w:lang w:val="en-GB"/>
          <w14:ligatures w14:val="none"/>
        </w:rPr>
        <w:t xml:space="preserve"> 12 </w:t>
      </w:r>
      <w:proofErr w:type="spellStart"/>
      <w:r w:rsidRPr="00E54F41">
        <w:rPr>
          <w:rFonts w:ascii="Times New Roman" w:eastAsia="Times New Roman" w:hAnsi="Times New Roman" w:cs="Times New Roman"/>
          <w:bCs/>
          <w:kern w:val="0"/>
          <w:lang w:val="en-GB"/>
          <w14:ligatures w14:val="none"/>
        </w:rPr>
        <w:t>shoqërive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në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dy</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shoqëri</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përthithëse</w:t>
      </w:r>
      <w:proofErr w:type="spellEnd"/>
      <w:r w:rsidRPr="00E54F41">
        <w:rPr>
          <w:rFonts w:ascii="Times New Roman" w:eastAsia="Times New Roman" w:hAnsi="Times New Roman" w:cs="Times New Roman"/>
          <w:bCs/>
          <w:kern w:val="0"/>
          <w:lang w:val="en-GB"/>
          <w14:ligatures w14:val="none"/>
        </w:rPr>
        <w:t xml:space="preserve">, me </w:t>
      </w:r>
      <w:proofErr w:type="spellStart"/>
      <w:r w:rsidRPr="00E54F41">
        <w:rPr>
          <w:rFonts w:ascii="Times New Roman" w:eastAsia="Times New Roman" w:hAnsi="Times New Roman" w:cs="Times New Roman"/>
          <w:bCs/>
          <w:kern w:val="0"/>
          <w:lang w:val="en-GB"/>
          <w14:ligatures w14:val="none"/>
        </w:rPr>
        <w:t>qëllim</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racionalizimin</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strukturave</w:t>
      </w:r>
      <w:proofErr w:type="spellEnd"/>
      <w:r w:rsidRPr="00E54F41">
        <w:rPr>
          <w:rFonts w:ascii="Times New Roman" w:eastAsia="Times New Roman" w:hAnsi="Times New Roman" w:cs="Times New Roman"/>
          <w:bCs/>
          <w:kern w:val="0"/>
          <w:lang w:val="en-GB"/>
          <w14:ligatures w14:val="none"/>
        </w:rPr>
        <w:t xml:space="preserve"> administrative </w:t>
      </w:r>
      <w:proofErr w:type="spellStart"/>
      <w:r w:rsidRPr="00E54F41">
        <w:rPr>
          <w:rFonts w:ascii="Times New Roman" w:eastAsia="Times New Roman" w:hAnsi="Times New Roman" w:cs="Times New Roman"/>
          <w:bCs/>
          <w:kern w:val="0"/>
          <w:lang w:val="en-GB"/>
          <w14:ligatures w14:val="none"/>
        </w:rPr>
        <w:t>dhe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reduktimin</w:t>
      </w:r>
      <w:proofErr w:type="spellEnd"/>
      <w:r w:rsidRPr="00E54F41">
        <w:rPr>
          <w:rFonts w:ascii="Times New Roman" w:eastAsia="Times New Roman" w:hAnsi="Times New Roman" w:cs="Times New Roman"/>
          <w:bCs/>
          <w:kern w:val="0"/>
          <w:lang w:val="en-GB"/>
          <w14:ligatures w14:val="none"/>
        </w:rPr>
        <w:t xml:space="preserve"> e </w:t>
      </w:r>
      <w:proofErr w:type="spellStart"/>
      <w:r w:rsidRPr="00E54F41">
        <w:rPr>
          <w:rFonts w:ascii="Times New Roman" w:eastAsia="Times New Roman" w:hAnsi="Times New Roman" w:cs="Times New Roman"/>
          <w:bCs/>
          <w:kern w:val="0"/>
          <w:lang w:val="en-GB"/>
          <w14:ligatures w14:val="none"/>
        </w:rPr>
        <w:t>shpenzimeve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lidhura</w:t>
      </w:r>
      <w:proofErr w:type="spellEnd"/>
      <w:r w:rsidRPr="00E54F41">
        <w:rPr>
          <w:rFonts w:ascii="Times New Roman" w:eastAsia="Times New Roman" w:hAnsi="Times New Roman" w:cs="Times New Roman"/>
          <w:bCs/>
          <w:kern w:val="0"/>
          <w:lang w:val="en-GB"/>
          <w14:ligatures w14:val="none"/>
        </w:rPr>
        <w:t xml:space="preserve"> me </w:t>
      </w:r>
      <w:proofErr w:type="spellStart"/>
      <w:r w:rsidRPr="00E54F41">
        <w:rPr>
          <w:rFonts w:ascii="Times New Roman" w:eastAsia="Times New Roman" w:hAnsi="Times New Roman" w:cs="Times New Roman"/>
          <w:bCs/>
          <w:kern w:val="0"/>
          <w:lang w:val="en-GB"/>
          <w14:ligatures w14:val="none"/>
        </w:rPr>
        <w:t>administrimin</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paralel</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proceseve</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të</w:t>
      </w:r>
      <w:proofErr w:type="spellEnd"/>
      <w:r w:rsidRPr="00E54F41">
        <w:rPr>
          <w:rFonts w:ascii="Times New Roman" w:eastAsia="Times New Roman" w:hAnsi="Times New Roman" w:cs="Times New Roman"/>
          <w:bCs/>
          <w:kern w:val="0"/>
          <w:lang w:val="en-GB"/>
          <w14:ligatures w14:val="none"/>
        </w:rPr>
        <w:t xml:space="preserve"> </w:t>
      </w:r>
      <w:proofErr w:type="spellStart"/>
      <w:r w:rsidRPr="00E54F41">
        <w:rPr>
          <w:rFonts w:ascii="Times New Roman" w:eastAsia="Times New Roman" w:hAnsi="Times New Roman" w:cs="Times New Roman"/>
          <w:bCs/>
          <w:kern w:val="0"/>
          <w:lang w:val="en-GB"/>
          <w14:ligatures w14:val="none"/>
        </w:rPr>
        <w:t>likuidimit</w:t>
      </w:r>
      <w:proofErr w:type="spellEnd"/>
      <w:r w:rsidRPr="00E54F41">
        <w:rPr>
          <w:rFonts w:ascii="Times New Roman" w:eastAsia="Times New Roman" w:hAnsi="Times New Roman" w:cs="Times New Roman"/>
          <w:bCs/>
          <w:kern w:val="0"/>
          <w:lang w:val="en-GB"/>
          <w14:ligatures w14:val="none"/>
        </w:rPr>
        <w:t xml:space="preserve">. </w:t>
      </w:r>
      <w:r w:rsidRPr="007A1FB0">
        <w:rPr>
          <w:rFonts w:ascii="Times New Roman" w:eastAsia="Times New Roman" w:hAnsi="Times New Roman" w:cs="Times New Roman"/>
          <w:bCs/>
          <w:kern w:val="0"/>
          <w:lang w:val="de-DE"/>
          <w14:ligatures w14:val="none"/>
        </w:rPr>
        <w:t>Si rezultat i kësaj mase është arritur një ulje e ndjeshme e kostove administrative.</w:t>
      </w:r>
    </w:p>
    <w:p w14:paraId="372E13E8" w14:textId="77777777" w:rsidR="00E54F41" w:rsidRPr="007A1FB0" w:rsidRDefault="00E54F41" w:rsidP="00E54F41">
      <w:pPr>
        <w:spacing w:before="120" w:after="120" w:line="276" w:lineRule="auto"/>
        <w:jc w:val="both"/>
        <w:rPr>
          <w:rFonts w:ascii="Times New Roman" w:eastAsia="Times New Roman" w:hAnsi="Times New Roman" w:cs="Times New Roman"/>
          <w:bCs/>
          <w:kern w:val="0"/>
          <w:lang w:val="de-DE"/>
          <w14:ligatures w14:val="none"/>
        </w:rPr>
      </w:pPr>
      <w:r w:rsidRPr="007A1FB0">
        <w:rPr>
          <w:rFonts w:ascii="Times New Roman" w:eastAsia="Times New Roman" w:hAnsi="Times New Roman" w:cs="Times New Roman"/>
          <w:bCs/>
          <w:kern w:val="0"/>
          <w:lang w:val="de-DE"/>
          <w14:ligatures w14:val="none"/>
        </w:rPr>
        <w:t>Megjithatë, pavarësisht këtyre përpjekjeve, masat e ndërmarra nuk kanë qenë të mjaftueshme për të adresuar në mënyrë të plotë problematikat strukturore që lidhen me detyrimet historike, çështjet pronësore, mungesën e inventarizimit të plotë të aseteve dhe vështirësitë në administrimin dhe disponimin e tyre. Për pasojë, një numër i konsiderueshëm shoqërish vijojnë të mbeten në proces likuidimi për periudha shumë të gjata kohore.</w:t>
      </w:r>
    </w:p>
    <w:p w14:paraId="10550C59" w14:textId="77777777" w:rsidR="004617E7" w:rsidRPr="00C61178" w:rsidRDefault="004617E7" w:rsidP="004617E7">
      <w:pPr>
        <w:spacing w:before="100" w:beforeAutospacing="1" w:after="100" w:afterAutospacing="1"/>
        <w:jc w:val="both"/>
        <w:rPr>
          <w:rFonts w:ascii="Times New Roman" w:eastAsia="Times New Roman" w:hAnsi="Times New Roman" w:cs="Times New Roman"/>
          <w:b/>
          <w:bCs/>
          <w:kern w:val="0"/>
          <w:lang w:val="sq-AL"/>
          <w14:ligatures w14:val="none"/>
        </w:rPr>
      </w:pPr>
      <w:bookmarkStart w:id="2" w:name="_Toc506919735"/>
      <w:r w:rsidRPr="00C61178">
        <w:rPr>
          <w:rFonts w:ascii="Times New Roman" w:eastAsia="Times New Roman" w:hAnsi="Times New Roman" w:cs="Times New Roman"/>
          <w:b/>
          <w:bCs/>
          <w:kern w:val="0"/>
          <w:lang w:val="sq-AL"/>
          <w14:ligatures w14:val="none"/>
        </w:rPr>
        <w:t>Objektivi i politikës</w:t>
      </w:r>
      <w:bookmarkEnd w:id="2"/>
    </w:p>
    <w:p w14:paraId="29C76775" w14:textId="77777777" w:rsidR="004617E7" w:rsidRPr="00C61178" w:rsidRDefault="004617E7" w:rsidP="00833D3A">
      <w:pPr>
        <w:numPr>
          <w:ilvl w:val="0"/>
          <w:numId w:val="21"/>
        </w:numPr>
        <w:tabs>
          <w:tab w:val="left" w:pos="567"/>
        </w:tabs>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Vendosni objektiva që korrespondojnë me problemin dhe shkaqet e tij.</w:t>
      </w:r>
    </w:p>
    <w:p w14:paraId="61D8C506" w14:textId="77777777" w:rsidR="004617E7" w:rsidRPr="00C61178" w:rsidRDefault="004617E7" w:rsidP="00833D3A">
      <w:pPr>
        <w:numPr>
          <w:ilvl w:val="0"/>
          <w:numId w:val="21"/>
        </w:numPr>
        <w:tabs>
          <w:tab w:val="left" w:pos="567"/>
        </w:tabs>
        <w:spacing w:after="0" w:line="276"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Sigurohuni që objektivat janë specifikë, të matshëm, të arritshëm, realë dhe në kohë.</w:t>
      </w:r>
    </w:p>
    <w:p w14:paraId="1D1FFB20" w14:textId="2F1AAFE5" w:rsidR="0069645F" w:rsidRPr="007A1FB0" w:rsidRDefault="0069645F" w:rsidP="000B0D9E">
      <w:pPr>
        <w:spacing w:before="120" w:after="120" w:line="276" w:lineRule="auto"/>
        <w:jc w:val="both"/>
        <w:rPr>
          <w:rFonts w:ascii="Times New Roman" w:eastAsia="Times New Roman" w:hAnsi="Times New Roman" w:cs="Times New Roman"/>
          <w:bCs/>
          <w:kern w:val="0"/>
          <w:lang w:val="sq-AL"/>
          <w14:ligatures w14:val="none"/>
        </w:rPr>
      </w:pPr>
      <w:proofErr w:type="spellStart"/>
      <w:r w:rsidRPr="0069645F">
        <w:rPr>
          <w:rFonts w:ascii="Times New Roman" w:eastAsia="Times New Roman" w:hAnsi="Times New Roman" w:cs="Times New Roman"/>
          <w:bCs/>
          <w:kern w:val="0"/>
          <w14:ligatures w14:val="none"/>
        </w:rPr>
        <w:t>Nëpërmjet</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kësaj</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nisme</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synohet</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adresimi</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i</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problematikave</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strukturore</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që</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lidhen</w:t>
      </w:r>
      <w:proofErr w:type="spellEnd"/>
      <w:r w:rsidRPr="0069645F">
        <w:rPr>
          <w:rFonts w:ascii="Times New Roman" w:eastAsia="Times New Roman" w:hAnsi="Times New Roman" w:cs="Times New Roman"/>
          <w:bCs/>
          <w:kern w:val="0"/>
          <w14:ligatures w14:val="none"/>
        </w:rPr>
        <w:t xml:space="preserve"> me </w:t>
      </w:r>
      <w:proofErr w:type="spellStart"/>
      <w:r w:rsidRPr="0069645F">
        <w:rPr>
          <w:rFonts w:ascii="Times New Roman" w:eastAsia="Times New Roman" w:hAnsi="Times New Roman" w:cs="Times New Roman"/>
          <w:bCs/>
          <w:kern w:val="0"/>
          <w14:ligatures w14:val="none"/>
        </w:rPr>
        <w:t>zgjatjen</w:t>
      </w:r>
      <w:proofErr w:type="spellEnd"/>
      <w:r w:rsidRPr="0069645F">
        <w:rPr>
          <w:rFonts w:ascii="Times New Roman" w:eastAsia="Times New Roman" w:hAnsi="Times New Roman" w:cs="Times New Roman"/>
          <w:bCs/>
          <w:kern w:val="0"/>
          <w14:ligatures w14:val="none"/>
        </w:rPr>
        <w:t xml:space="preserve"> e </w:t>
      </w:r>
      <w:proofErr w:type="spellStart"/>
      <w:r w:rsidRPr="0069645F">
        <w:rPr>
          <w:rFonts w:ascii="Times New Roman" w:eastAsia="Times New Roman" w:hAnsi="Times New Roman" w:cs="Times New Roman"/>
          <w:bCs/>
          <w:kern w:val="0"/>
          <w14:ligatures w14:val="none"/>
        </w:rPr>
        <w:t>proceseve</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të</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likuidimit</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për</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shoqëritë</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tregtare</w:t>
      </w:r>
      <w:proofErr w:type="spellEnd"/>
      <w:r w:rsidRPr="0069645F">
        <w:rPr>
          <w:rFonts w:ascii="Times New Roman" w:eastAsia="Times New Roman" w:hAnsi="Times New Roman" w:cs="Times New Roman"/>
          <w:bCs/>
          <w:kern w:val="0"/>
          <w14:ligatures w14:val="none"/>
        </w:rPr>
        <w:t xml:space="preserve"> me </w:t>
      </w:r>
      <w:proofErr w:type="spellStart"/>
      <w:r w:rsidRPr="0069645F">
        <w:rPr>
          <w:rFonts w:ascii="Times New Roman" w:eastAsia="Times New Roman" w:hAnsi="Times New Roman" w:cs="Times New Roman"/>
          <w:bCs/>
          <w:kern w:val="0"/>
          <w14:ligatures w14:val="none"/>
        </w:rPr>
        <w:t>kapital</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shtetëror</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që</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ndodhen</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aktualisht</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në</w:t>
      </w:r>
      <w:proofErr w:type="spellEnd"/>
      <w:r w:rsidRPr="0069645F">
        <w:rPr>
          <w:rFonts w:ascii="Times New Roman" w:eastAsia="Times New Roman" w:hAnsi="Times New Roman" w:cs="Times New Roman"/>
          <w:bCs/>
          <w:kern w:val="0"/>
          <w14:ligatures w14:val="none"/>
        </w:rPr>
        <w:t xml:space="preserve"> </w:t>
      </w:r>
      <w:proofErr w:type="spellStart"/>
      <w:r w:rsidRPr="0069645F">
        <w:rPr>
          <w:rFonts w:ascii="Times New Roman" w:eastAsia="Times New Roman" w:hAnsi="Times New Roman" w:cs="Times New Roman"/>
          <w:bCs/>
          <w:kern w:val="0"/>
          <w14:ligatures w14:val="none"/>
        </w:rPr>
        <w:t>këtë</w:t>
      </w:r>
      <w:proofErr w:type="spellEnd"/>
      <w:r w:rsidRPr="0069645F">
        <w:rPr>
          <w:rFonts w:ascii="Times New Roman" w:eastAsia="Times New Roman" w:hAnsi="Times New Roman" w:cs="Times New Roman"/>
          <w:bCs/>
          <w:kern w:val="0"/>
          <w14:ligatures w14:val="none"/>
        </w:rPr>
        <w:t xml:space="preserve"> status.</w:t>
      </w:r>
    </w:p>
    <w:p w14:paraId="59E93F15" w14:textId="77777777" w:rsidR="000B0D9E" w:rsidRPr="007A1FB0" w:rsidRDefault="000B0D9E" w:rsidP="000B0D9E">
      <w:pPr>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Cs/>
          <w:kern w:val="0"/>
          <w:lang w:val="sq-AL"/>
          <w14:ligatures w14:val="none"/>
        </w:rPr>
        <w:t>Objektivat e politikës janë formuluar në mënyrë specifike, të matshme, të arritshme dhe të lidhura me kohën, si më poshtë:</w:t>
      </w:r>
    </w:p>
    <w:p w14:paraId="6425FAF8" w14:textId="77777777" w:rsidR="000B0D9E" w:rsidRPr="007A1FB0" w:rsidRDefault="000B0D9E" w:rsidP="00833D3A">
      <w:pPr>
        <w:numPr>
          <w:ilvl w:val="0"/>
          <w:numId w:val="10"/>
        </w:numPr>
        <w:tabs>
          <w:tab w:val="num" w:pos="720"/>
        </w:tabs>
        <w:spacing w:before="120" w:after="120" w:line="276" w:lineRule="auto"/>
        <w:jc w:val="both"/>
        <w:rPr>
          <w:rFonts w:ascii="Times New Roman" w:eastAsia="Times New Roman" w:hAnsi="Times New Roman" w:cs="Times New Roman"/>
          <w:bCs/>
          <w:kern w:val="0"/>
          <w:lang w:val="sq-AL"/>
          <w14:ligatures w14:val="none"/>
        </w:rPr>
      </w:pPr>
      <w:r w:rsidRPr="007A1FB0">
        <w:rPr>
          <w:rFonts w:ascii="Times New Roman" w:eastAsia="Times New Roman" w:hAnsi="Times New Roman" w:cs="Times New Roman"/>
          <w:b/>
          <w:bCs/>
          <w:kern w:val="0"/>
          <w:lang w:val="sq-AL"/>
          <w14:ligatures w14:val="none"/>
        </w:rPr>
        <w:t>Krijimi i një kuadri të posaçëm ligjor</w:t>
      </w:r>
      <w:r w:rsidRPr="007A1FB0">
        <w:rPr>
          <w:rFonts w:ascii="Times New Roman" w:eastAsia="Times New Roman" w:hAnsi="Times New Roman" w:cs="Times New Roman"/>
          <w:bCs/>
          <w:kern w:val="0"/>
          <w:lang w:val="sq-AL"/>
          <w14:ligatures w14:val="none"/>
        </w:rPr>
        <w:t xml:space="preserve"> për përfundimin e proceseve të likuidimit të shoqërive tregtare me kapital shtetëror, duke unifikuar procedurat për inventarizimin e aseteve, trajtimin e detyrimeve dhe mbylljen përfundimtare të shoqërive, brenda vitit 2026.</w:t>
      </w:r>
    </w:p>
    <w:p w14:paraId="25A8DD39" w14:textId="79F032F0" w:rsidR="00BC2BE7" w:rsidRDefault="00E54F41" w:rsidP="00BC2BE7">
      <w:pPr>
        <w:numPr>
          <w:ilvl w:val="0"/>
          <w:numId w:val="10"/>
        </w:numPr>
        <w:spacing w:before="120" w:after="120" w:line="276" w:lineRule="auto"/>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
          <w:bCs/>
          <w:kern w:val="0"/>
          <w:lang w:val="sq-AL"/>
          <w14:ligatures w14:val="none"/>
        </w:rPr>
        <w:t>Reduktimi i kohëzgjatjes së proceseve të likuidimit</w:t>
      </w:r>
      <w:r w:rsidRPr="00EB0924">
        <w:rPr>
          <w:rFonts w:ascii="Times New Roman" w:eastAsia="Times New Roman" w:hAnsi="Times New Roman" w:cs="Times New Roman"/>
          <w:bCs/>
          <w:kern w:val="0"/>
          <w:lang w:val="sq-AL"/>
          <w14:ligatures w14:val="none"/>
        </w:rPr>
        <w:t xml:space="preserve">, përmes vendosjes së afateve procedurale të qarta dhe mekanizmave të monitorimit dhe kontrollit institucional. Në veçanti, </w:t>
      </w:r>
      <w:r w:rsidR="00E8239E">
        <w:rPr>
          <w:rFonts w:ascii="Times New Roman" w:eastAsia="Times New Roman" w:hAnsi="Times New Roman" w:cs="Times New Roman"/>
          <w:bCs/>
          <w:kern w:val="0"/>
          <w:lang w:val="sq-AL"/>
          <w14:ligatures w14:val="none"/>
        </w:rPr>
        <w:t xml:space="preserve">nisma </w:t>
      </w:r>
      <w:r w:rsidRPr="00EB0924">
        <w:rPr>
          <w:rFonts w:ascii="Times New Roman" w:eastAsia="Times New Roman" w:hAnsi="Times New Roman" w:cs="Times New Roman"/>
          <w:bCs/>
          <w:kern w:val="0"/>
          <w:lang w:val="sq-AL"/>
          <w14:ligatures w14:val="none"/>
        </w:rPr>
        <w:t xml:space="preserve">synon përfundimin e procedurave të mbylljes dhe çregjistrimit të shoqërive ekzistuese në likuidim brenda një afati prej 6 muajsh </w:t>
      </w:r>
      <w:r w:rsidR="00BC2BE7" w:rsidRPr="00EB0924">
        <w:rPr>
          <w:rFonts w:ascii="Times New Roman" w:eastAsia="Times New Roman" w:hAnsi="Times New Roman" w:cs="Times New Roman"/>
          <w:bCs/>
          <w:kern w:val="0"/>
          <w:lang w:val="sq-AL"/>
          <w14:ligatures w14:val="none"/>
        </w:rPr>
        <w:t>nga</w:t>
      </w:r>
      <w:r w:rsidR="00BC2BE7">
        <w:rPr>
          <w:rFonts w:ascii="Times New Roman" w:eastAsia="Times New Roman" w:hAnsi="Times New Roman" w:cs="Times New Roman"/>
          <w:bCs/>
          <w:kern w:val="0"/>
          <w:lang w:val="sq-AL"/>
          <w14:ligatures w14:val="none"/>
        </w:rPr>
        <w:t xml:space="preserve"> </w:t>
      </w:r>
      <w:proofErr w:type="spellStart"/>
      <w:r w:rsidR="00090F47" w:rsidRPr="00090F47">
        <w:rPr>
          <w:rFonts w:ascii="Times New Roman" w:eastAsia="Times New Roman" w:hAnsi="Times New Roman" w:cs="Times New Roman"/>
          <w:bCs/>
          <w:kern w:val="0"/>
          <w14:ligatures w14:val="none"/>
        </w:rPr>
        <w:t>miratimi</w:t>
      </w:r>
      <w:proofErr w:type="spellEnd"/>
      <w:r w:rsidR="00090F47" w:rsidRPr="00090F47">
        <w:rPr>
          <w:rFonts w:ascii="Times New Roman" w:eastAsia="Times New Roman" w:hAnsi="Times New Roman" w:cs="Times New Roman"/>
          <w:bCs/>
          <w:kern w:val="0"/>
          <w14:ligatures w14:val="none"/>
        </w:rPr>
        <w:t xml:space="preserve"> </w:t>
      </w:r>
      <w:proofErr w:type="spellStart"/>
      <w:r w:rsidR="00090F47">
        <w:rPr>
          <w:rFonts w:ascii="Times New Roman" w:eastAsia="Times New Roman" w:hAnsi="Times New Roman" w:cs="Times New Roman"/>
          <w:bCs/>
          <w:kern w:val="0"/>
          <w14:ligatures w14:val="none"/>
        </w:rPr>
        <w:t>i</w:t>
      </w:r>
      <w:proofErr w:type="spellEnd"/>
      <w:r w:rsidR="00BC2BE7">
        <w:rPr>
          <w:rFonts w:ascii="Times New Roman" w:eastAsia="Times New Roman" w:hAnsi="Times New Roman" w:cs="Times New Roman"/>
          <w:bCs/>
          <w:kern w:val="0"/>
          <w:lang w:val="sq-AL"/>
          <w14:ligatures w14:val="none"/>
        </w:rPr>
        <w:t xml:space="preserve"> akteve nënligjore</w:t>
      </w:r>
      <w:r w:rsidRPr="00EB0924">
        <w:rPr>
          <w:rFonts w:ascii="Times New Roman" w:eastAsia="Times New Roman" w:hAnsi="Times New Roman" w:cs="Times New Roman"/>
          <w:bCs/>
          <w:kern w:val="0"/>
          <w:lang w:val="sq-AL"/>
          <w14:ligatures w14:val="none"/>
        </w:rPr>
        <w:t>, duke shmangur zvarritjen shumëvjeçare të proceseve të likuidimit.</w:t>
      </w:r>
      <w:r w:rsidR="00BC2BE7">
        <w:rPr>
          <w:rFonts w:ascii="Times New Roman" w:eastAsia="Times New Roman" w:hAnsi="Times New Roman" w:cs="Times New Roman"/>
          <w:bCs/>
          <w:kern w:val="0"/>
          <w:lang w:val="sq-AL"/>
          <w14:ligatures w14:val="none"/>
        </w:rPr>
        <w:t xml:space="preserve"> </w:t>
      </w:r>
    </w:p>
    <w:p w14:paraId="3433F27D" w14:textId="2F4A8F2A" w:rsidR="00843CA5" w:rsidRPr="00BA0445" w:rsidRDefault="00BC2BE7" w:rsidP="00BA0445">
      <w:pPr>
        <w:spacing w:before="120" w:after="120" w:line="276" w:lineRule="auto"/>
        <w:ind w:left="540"/>
        <w:jc w:val="both"/>
        <w:rPr>
          <w:rFonts w:ascii="Times New Roman" w:eastAsia="Times New Roman" w:hAnsi="Times New Roman" w:cs="Times New Roman"/>
          <w:bCs/>
          <w:kern w:val="0"/>
          <w:lang w:val="sq-AL"/>
          <w14:ligatures w14:val="none"/>
        </w:rPr>
      </w:pPr>
      <w:r w:rsidRPr="00BC2BE7">
        <w:rPr>
          <w:rFonts w:ascii="Times New Roman" w:eastAsia="Times New Roman" w:hAnsi="Times New Roman" w:cs="Times New Roman"/>
          <w:bCs/>
          <w:kern w:val="0"/>
          <w:lang w:val="sq-AL"/>
          <w14:ligatures w14:val="none"/>
        </w:rPr>
        <w:t>Tregues:</w:t>
      </w:r>
      <w:r>
        <w:rPr>
          <w:rFonts w:ascii="Times New Roman" w:eastAsia="Times New Roman" w:hAnsi="Times New Roman" w:cs="Times New Roman"/>
          <w:bCs/>
          <w:kern w:val="0"/>
          <w:lang w:val="sq-AL"/>
          <w14:ligatures w14:val="none"/>
        </w:rPr>
        <w:t xml:space="preserve"> </w:t>
      </w:r>
      <w:r w:rsidRPr="00BC2BE7">
        <w:rPr>
          <w:rFonts w:ascii="Times New Roman" w:eastAsia="Times New Roman" w:hAnsi="Times New Roman" w:cs="Times New Roman"/>
          <w:bCs/>
          <w:kern w:val="0"/>
          <w:lang w:val="sq-AL"/>
          <w14:ligatures w14:val="none"/>
        </w:rPr>
        <w:t>≥ 100% e shoqërive të çregjistruara brenda 6 muajve.</w:t>
      </w:r>
    </w:p>
    <w:p w14:paraId="75FBCC87" w14:textId="77777777" w:rsidR="00BC2BE7" w:rsidRDefault="000B0D9E" w:rsidP="00BC2BE7">
      <w:pPr>
        <w:numPr>
          <w:ilvl w:val="0"/>
          <w:numId w:val="10"/>
        </w:numPr>
        <w:spacing w:before="120" w:after="120" w:line="276" w:lineRule="auto"/>
        <w:jc w:val="both"/>
        <w:rPr>
          <w:rFonts w:ascii="Times New Roman" w:eastAsia="Times New Roman" w:hAnsi="Times New Roman" w:cs="Times New Roman"/>
          <w:kern w:val="0"/>
          <w14:ligatures w14:val="none"/>
        </w:rPr>
      </w:pPr>
      <w:r w:rsidRPr="00EB0924">
        <w:rPr>
          <w:rFonts w:ascii="Times New Roman" w:eastAsia="Times New Roman" w:hAnsi="Times New Roman" w:cs="Times New Roman"/>
          <w:b/>
          <w:bCs/>
          <w:kern w:val="0"/>
          <w:lang w:val="sq-AL"/>
          <w14:ligatures w14:val="none"/>
        </w:rPr>
        <w:t>Reduktimi i riskut fiskal për buxhetin e shtetit</w:t>
      </w:r>
      <w:r w:rsidR="00BC2BE7">
        <w:rPr>
          <w:rFonts w:ascii="Times New Roman" w:eastAsia="Times New Roman" w:hAnsi="Times New Roman" w:cs="Times New Roman"/>
          <w:b/>
          <w:bCs/>
          <w:kern w:val="0"/>
          <w:lang w:val="sq-AL"/>
          <w14:ligatures w14:val="none"/>
        </w:rPr>
        <w:t xml:space="preserve">. </w:t>
      </w:r>
      <w:proofErr w:type="spellStart"/>
      <w:r w:rsidR="00BC2BE7" w:rsidRPr="00BA0445">
        <w:rPr>
          <w:rFonts w:ascii="Times New Roman" w:eastAsia="Times New Roman" w:hAnsi="Times New Roman" w:cs="Times New Roman"/>
          <w:kern w:val="0"/>
          <w14:ligatures w14:val="none"/>
        </w:rPr>
        <w:t>Reduktimi</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i</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riskut</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fiskal</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përmes</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identifikimit</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dhe</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trajtimit</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të</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detyrimeve</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të</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mbetura</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dhe</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shmangies</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së</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krijimit</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të</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detyrimeve</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të</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reja</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brenda</w:t>
      </w:r>
      <w:proofErr w:type="spellEnd"/>
      <w:r w:rsidR="00BC2BE7" w:rsidRPr="00BA0445">
        <w:rPr>
          <w:rFonts w:ascii="Times New Roman" w:eastAsia="Times New Roman" w:hAnsi="Times New Roman" w:cs="Times New Roman"/>
          <w:kern w:val="0"/>
          <w14:ligatures w14:val="none"/>
        </w:rPr>
        <w:t xml:space="preserve"> 6–12 </w:t>
      </w:r>
      <w:proofErr w:type="spellStart"/>
      <w:r w:rsidR="00BC2BE7" w:rsidRPr="00BA0445">
        <w:rPr>
          <w:rFonts w:ascii="Times New Roman" w:eastAsia="Times New Roman" w:hAnsi="Times New Roman" w:cs="Times New Roman"/>
          <w:kern w:val="0"/>
          <w14:ligatures w14:val="none"/>
        </w:rPr>
        <w:t>muajve</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nga</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hyrja</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në</w:t>
      </w:r>
      <w:proofErr w:type="spellEnd"/>
      <w:r w:rsidR="00BC2BE7" w:rsidRPr="00BA0445">
        <w:rPr>
          <w:rFonts w:ascii="Times New Roman" w:eastAsia="Times New Roman" w:hAnsi="Times New Roman" w:cs="Times New Roman"/>
          <w:kern w:val="0"/>
          <w14:ligatures w14:val="none"/>
        </w:rPr>
        <w:t xml:space="preserve"> </w:t>
      </w:r>
      <w:proofErr w:type="spellStart"/>
      <w:r w:rsidR="00BC2BE7" w:rsidRPr="00BA0445">
        <w:rPr>
          <w:rFonts w:ascii="Times New Roman" w:eastAsia="Times New Roman" w:hAnsi="Times New Roman" w:cs="Times New Roman"/>
          <w:kern w:val="0"/>
          <w14:ligatures w14:val="none"/>
        </w:rPr>
        <w:t>fuqi</w:t>
      </w:r>
      <w:proofErr w:type="spellEnd"/>
      <w:r w:rsidR="00BC2BE7" w:rsidRPr="00BA0445">
        <w:rPr>
          <w:rFonts w:ascii="Times New Roman" w:eastAsia="Times New Roman" w:hAnsi="Times New Roman" w:cs="Times New Roman"/>
          <w:kern w:val="0"/>
          <w14:ligatures w14:val="none"/>
        </w:rPr>
        <w:t xml:space="preserve"> e </w:t>
      </w:r>
      <w:proofErr w:type="spellStart"/>
      <w:r w:rsidR="00BC2BE7" w:rsidRPr="00BA0445">
        <w:rPr>
          <w:rFonts w:ascii="Times New Roman" w:eastAsia="Times New Roman" w:hAnsi="Times New Roman" w:cs="Times New Roman"/>
          <w:kern w:val="0"/>
          <w14:ligatures w14:val="none"/>
        </w:rPr>
        <w:t>ligjit</w:t>
      </w:r>
      <w:proofErr w:type="spellEnd"/>
      <w:r w:rsidR="00BC2BE7" w:rsidRPr="00BA0445">
        <w:rPr>
          <w:rFonts w:ascii="Times New Roman" w:eastAsia="Times New Roman" w:hAnsi="Times New Roman" w:cs="Times New Roman"/>
          <w:kern w:val="0"/>
          <w14:ligatures w14:val="none"/>
        </w:rPr>
        <w:t>.</w:t>
      </w:r>
    </w:p>
    <w:p w14:paraId="633ADA3F" w14:textId="2CE1C336" w:rsidR="000B0D9E" w:rsidRPr="00BA0445" w:rsidRDefault="00BC2BE7" w:rsidP="00BA0445">
      <w:pPr>
        <w:spacing w:before="120" w:after="120" w:line="276" w:lineRule="auto"/>
        <w:ind w:left="540"/>
        <w:jc w:val="both"/>
        <w:rPr>
          <w:rFonts w:ascii="Times New Roman" w:eastAsia="Times New Roman" w:hAnsi="Times New Roman" w:cs="Times New Roman"/>
          <w:kern w:val="0"/>
          <w14:ligatures w14:val="none"/>
        </w:rPr>
      </w:pPr>
      <w:proofErr w:type="spellStart"/>
      <w:r w:rsidRPr="00BC2BE7">
        <w:rPr>
          <w:rFonts w:ascii="Times New Roman" w:eastAsia="Times New Roman" w:hAnsi="Times New Roman" w:cs="Times New Roman"/>
          <w:kern w:val="0"/>
          <w14:ligatures w14:val="none"/>
        </w:rPr>
        <w:t>Tregues</w:t>
      </w:r>
      <w:proofErr w:type="spellEnd"/>
      <w:r w:rsidRPr="00BC2BE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BC2BE7">
        <w:rPr>
          <w:rFonts w:ascii="Times New Roman" w:eastAsia="Times New Roman" w:hAnsi="Times New Roman" w:cs="Times New Roman"/>
          <w:kern w:val="0"/>
          <w14:ligatures w14:val="none"/>
        </w:rPr>
        <w:t xml:space="preserve">≥ 80% e </w:t>
      </w:r>
      <w:proofErr w:type="spellStart"/>
      <w:r w:rsidRPr="00BC2BE7">
        <w:rPr>
          <w:rFonts w:ascii="Times New Roman" w:eastAsia="Times New Roman" w:hAnsi="Times New Roman" w:cs="Times New Roman"/>
          <w:kern w:val="0"/>
          <w14:ligatures w14:val="none"/>
        </w:rPr>
        <w:t>detyrimeve</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të</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inventarizuara</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dhe</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të</w:t>
      </w:r>
      <w:proofErr w:type="spellEnd"/>
      <w:r w:rsidRPr="00BC2BE7">
        <w:rPr>
          <w:rFonts w:ascii="Times New Roman" w:eastAsia="Times New Roman" w:hAnsi="Times New Roman" w:cs="Times New Roman"/>
          <w:kern w:val="0"/>
          <w14:ligatures w14:val="none"/>
        </w:rPr>
        <w:t xml:space="preserve"> </w:t>
      </w:r>
      <w:proofErr w:type="spellStart"/>
      <w:r w:rsidRPr="00BC2BE7">
        <w:rPr>
          <w:rFonts w:ascii="Times New Roman" w:eastAsia="Times New Roman" w:hAnsi="Times New Roman" w:cs="Times New Roman"/>
          <w:kern w:val="0"/>
          <w14:ligatures w14:val="none"/>
        </w:rPr>
        <w:t>klasifikuara</w:t>
      </w:r>
      <w:proofErr w:type="spellEnd"/>
      <w:r w:rsidRPr="00BC2BE7">
        <w:rPr>
          <w:rFonts w:ascii="Times New Roman" w:eastAsia="Times New Roman" w:hAnsi="Times New Roman" w:cs="Times New Roman"/>
          <w:kern w:val="0"/>
          <w14:ligatures w14:val="none"/>
        </w:rPr>
        <w:t>.</w:t>
      </w:r>
    </w:p>
    <w:p w14:paraId="75BEB579" w14:textId="4764C379" w:rsidR="007D2553" w:rsidRDefault="00BC2BE7" w:rsidP="007D2553">
      <w:pPr>
        <w:numPr>
          <w:ilvl w:val="0"/>
          <w:numId w:val="10"/>
        </w:numPr>
        <w:spacing w:before="120" w:after="120" w:line="276" w:lineRule="auto"/>
        <w:jc w:val="both"/>
        <w:rPr>
          <w:rFonts w:ascii="Times New Roman" w:eastAsia="Times New Roman" w:hAnsi="Times New Roman" w:cs="Times New Roman"/>
          <w:bCs/>
          <w:kern w:val="0"/>
          <w:lang w:val="sq-AL"/>
          <w14:ligatures w14:val="none"/>
        </w:rPr>
      </w:pPr>
      <w:proofErr w:type="spellStart"/>
      <w:r w:rsidRPr="00BC2BE7">
        <w:rPr>
          <w:rFonts w:ascii="Times New Roman" w:eastAsia="Times New Roman" w:hAnsi="Times New Roman" w:cs="Times New Roman"/>
          <w:b/>
          <w:bCs/>
          <w:kern w:val="0"/>
          <w14:ligatures w14:val="none"/>
        </w:rPr>
        <w:lastRenderedPageBreak/>
        <w:t>Përmirësimi</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i</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administrimit</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dhe</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përdorimit</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të</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aseteve</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shtetërore</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të</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mbetura</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nga</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shoqëritë</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në</w:t>
      </w:r>
      <w:proofErr w:type="spellEnd"/>
      <w:r w:rsidRPr="00BC2BE7">
        <w:rPr>
          <w:rFonts w:ascii="Times New Roman" w:eastAsia="Times New Roman" w:hAnsi="Times New Roman" w:cs="Times New Roman"/>
          <w:b/>
          <w:bCs/>
          <w:kern w:val="0"/>
          <w14:ligatures w14:val="none"/>
        </w:rPr>
        <w:t xml:space="preserve"> </w:t>
      </w:r>
      <w:proofErr w:type="spellStart"/>
      <w:r w:rsidRPr="00BC2BE7">
        <w:rPr>
          <w:rFonts w:ascii="Times New Roman" w:eastAsia="Times New Roman" w:hAnsi="Times New Roman" w:cs="Times New Roman"/>
          <w:b/>
          <w:bCs/>
          <w:kern w:val="0"/>
          <w14:ligatures w14:val="none"/>
        </w:rPr>
        <w:t>likuidim</w:t>
      </w:r>
      <w:proofErr w:type="spellEnd"/>
      <w:r w:rsidRPr="00BC2BE7">
        <w:rPr>
          <w:rFonts w:ascii="Times New Roman" w:eastAsia="Times New Roman" w:hAnsi="Times New Roman" w:cs="Times New Roman"/>
          <w:b/>
          <w:bCs/>
          <w:kern w:val="0"/>
          <w14:ligatures w14:val="none"/>
        </w:rPr>
        <w:t xml:space="preserve">, </w:t>
      </w:r>
      <w:proofErr w:type="spellStart"/>
      <w:r w:rsidRPr="00BA0445">
        <w:rPr>
          <w:rFonts w:ascii="Times New Roman" w:eastAsia="Times New Roman" w:hAnsi="Times New Roman" w:cs="Times New Roman"/>
          <w:kern w:val="0"/>
          <w14:ligatures w14:val="none"/>
        </w:rPr>
        <w:t>si</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rezultat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i</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përfundimit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proceseve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likuidimit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dhe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transferimit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tyre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tek</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subjekti</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shtetëror</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pasues</w:t>
      </w:r>
      <w:proofErr w:type="spellEnd"/>
      <w:r w:rsidRPr="00BA0445">
        <w:rPr>
          <w:rFonts w:ascii="Times New Roman" w:eastAsia="Times New Roman" w:hAnsi="Times New Roman" w:cs="Times New Roman"/>
          <w:kern w:val="0"/>
          <w14:ligatures w14:val="none"/>
        </w:rPr>
        <w:t xml:space="preserve">, me </w:t>
      </w:r>
      <w:proofErr w:type="spellStart"/>
      <w:r w:rsidRPr="00BA0445">
        <w:rPr>
          <w:rFonts w:ascii="Times New Roman" w:eastAsia="Times New Roman" w:hAnsi="Times New Roman" w:cs="Times New Roman"/>
          <w:kern w:val="0"/>
          <w14:ligatures w14:val="none"/>
        </w:rPr>
        <w:t>qëllim</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shmangien</w:t>
      </w:r>
      <w:proofErr w:type="spellEnd"/>
      <w:r w:rsidRPr="00BA0445">
        <w:rPr>
          <w:rFonts w:ascii="Times New Roman" w:eastAsia="Times New Roman" w:hAnsi="Times New Roman" w:cs="Times New Roman"/>
          <w:kern w:val="0"/>
          <w14:ligatures w14:val="none"/>
        </w:rPr>
        <w:t xml:space="preserve"> e </w:t>
      </w:r>
      <w:proofErr w:type="spellStart"/>
      <w:r w:rsidRPr="00BA0445">
        <w:rPr>
          <w:rFonts w:ascii="Times New Roman" w:eastAsia="Times New Roman" w:hAnsi="Times New Roman" w:cs="Times New Roman"/>
          <w:kern w:val="0"/>
          <w14:ligatures w14:val="none"/>
        </w:rPr>
        <w:t>amortizimit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dhe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mundësimin</w:t>
      </w:r>
      <w:proofErr w:type="spellEnd"/>
      <w:r w:rsidRPr="00BA0445">
        <w:rPr>
          <w:rFonts w:ascii="Times New Roman" w:eastAsia="Times New Roman" w:hAnsi="Times New Roman" w:cs="Times New Roman"/>
          <w:kern w:val="0"/>
          <w14:ligatures w14:val="none"/>
        </w:rPr>
        <w:t xml:space="preserve"> e </w:t>
      </w:r>
      <w:proofErr w:type="spellStart"/>
      <w:r w:rsidRPr="00BA0445">
        <w:rPr>
          <w:rFonts w:ascii="Times New Roman" w:eastAsia="Times New Roman" w:hAnsi="Times New Roman" w:cs="Times New Roman"/>
          <w:kern w:val="0"/>
          <w14:ligatures w14:val="none"/>
        </w:rPr>
        <w:t>përdorimit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tyre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në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funksion</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ekonomik</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ose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publik</w:t>
      </w:r>
      <w:proofErr w:type="spellEnd"/>
      <w:r w:rsidR="000B0D9E" w:rsidRPr="00EB0924">
        <w:rPr>
          <w:rFonts w:ascii="Times New Roman" w:eastAsia="Times New Roman" w:hAnsi="Times New Roman" w:cs="Times New Roman"/>
          <w:bCs/>
          <w:kern w:val="0"/>
          <w:lang w:val="sq-AL"/>
          <w14:ligatures w14:val="none"/>
        </w:rPr>
        <w:t>.</w:t>
      </w:r>
      <w:r w:rsidR="007D2553">
        <w:rPr>
          <w:rFonts w:ascii="Times New Roman" w:eastAsia="Times New Roman" w:hAnsi="Times New Roman" w:cs="Times New Roman"/>
          <w:bCs/>
          <w:kern w:val="0"/>
          <w:lang w:val="sq-AL"/>
          <w14:ligatures w14:val="none"/>
        </w:rPr>
        <w:t xml:space="preserve"> </w:t>
      </w:r>
    </w:p>
    <w:p w14:paraId="435DF1D5" w14:textId="4D7602A2" w:rsidR="0031759C" w:rsidRDefault="0031759C" w:rsidP="00BA0445">
      <w:pPr>
        <w:spacing w:before="120" w:after="120" w:line="276" w:lineRule="auto"/>
        <w:ind w:left="540"/>
        <w:jc w:val="both"/>
        <w:rPr>
          <w:rFonts w:ascii="Times New Roman" w:eastAsia="Times New Roman" w:hAnsi="Times New Roman" w:cs="Times New Roman"/>
          <w:bCs/>
          <w:kern w:val="0"/>
          <w:lang w:val="sq-AL"/>
          <w14:ligatures w14:val="none"/>
        </w:rPr>
      </w:pPr>
      <w:proofErr w:type="spellStart"/>
      <w:r w:rsidRPr="0031759C">
        <w:rPr>
          <w:rFonts w:ascii="Times New Roman" w:eastAsia="Times New Roman" w:hAnsi="Times New Roman" w:cs="Times New Roman"/>
          <w:b/>
          <w:bCs/>
          <w:kern w:val="0"/>
          <w14:ligatures w14:val="none"/>
        </w:rPr>
        <w:t>Afati</w:t>
      </w:r>
      <w:proofErr w:type="spellEnd"/>
      <w:r w:rsidRPr="0031759C">
        <w:rPr>
          <w:rFonts w:ascii="Times New Roman" w:eastAsia="Times New Roman" w:hAnsi="Times New Roman" w:cs="Times New Roman"/>
          <w:b/>
          <w:bCs/>
          <w:kern w:val="0"/>
          <w14:ligatures w14:val="none"/>
        </w:rPr>
        <w:t>:</w:t>
      </w:r>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në</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vijim</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të</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miratimit</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të</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akteve</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nënligjore</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dhe</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funksionalizimit</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të</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subjektit</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shtetëror</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pasues</w:t>
      </w:r>
      <w:proofErr w:type="spellEnd"/>
      <w:r w:rsidRPr="0031759C">
        <w:rPr>
          <w:rFonts w:ascii="Times New Roman" w:eastAsia="Times New Roman" w:hAnsi="Times New Roman" w:cs="Times New Roman"/>
          <w:bCs/>
          <w:kern w:val="0"/>
          <w14:ligatures w14:val="none"/>
        </w:rPr>
        <w:t>.</w:t>
      </w:r>
    </w:p>
    <w:p w14:paraId="0C8B9D0B" w14:textId="77777777" w:rsidR="007D2553" w:rsidRDefault="007D2553" w:rsidP="007D2553">
      <w:pPr>
        <w:spacing w:before="120" w:after="120" w:line="276" w:lineRule="auto"/>
        <w:ind w:left="540"/>
        <w:jc w:val="both"/>
        <w:rPr>
          <w:rFonts w:ascii="Times New Roman" w:eastAsia="Times New Roman" w:hAnsi="Times New Roman" w:cs="Times New Roman"/>
          <w:bCs/>
          <w:kern w:val="0"/>
          <w:lang w:val="sq-AL"/>
          <w14:ligatures w14:val="none"/>
        </w:rPr>
      </w:pPr>
      <w:r w:rsidRPr="007D2553">
        <w:rPr>
          <w:rFonts w:ascii="Times New Roman" w:eastAsia="Times New Roman" w:hAnsi="Times New Roman" w:cs="Times New Roman"/>
          <w:bCs/>
          <w:kern w:val="0"/>
          <w:lang w:val="sq-AL"/>
          <w14:ligatures w14:val="none"/>
        </w:rPr>
        <w:t>Tregues matës:</w:t>
      </w:r>
    </w:p>
    <w:p w14:paraId="3E605E74" w14:textId="77777777" w:rsidR="007D2553" w:rsidRDefault="007D2553" w:rsidP="007D2553">
      <w:pPr>
        <w:pStyle w:val="ListParagraph"/>
        <w:numPr>
          <w:ilvl w:val="0"/>
          <w:numId w:val="54"/>
        </w:numPr>
        <w:spacing w:before="120" w:after="120" w:line="276" w:lineRule="auto"/>
        <w:jc w:val="both"/>
        <w:rPr>
          <w:rFonts w:ascii="Times New Roman" w:eastAsia="Times New Roman" w:hAnsi="Times New Roman" w:cs="Times New Roman"/>
          <w:bCs/>
          <w:kern w:val="0"/>
          <w:lang w:val="sq-AL"/>
          <w14:ligatures w14:val="none"/>
        </w:rPr>
      </w:pPr>
      <w:r w:rsidRPr="00BA0445">
        <w:rPr>
          <w:rFonts w:ascii="Times New Roman" w:eastAsia="Times New Roman" w:hAnsi="Times New Roman" w:cs="Times New Roman"/>
          <w:bCs/>
          <w:kern w:val="0"/>
          <w:lang w:val="sq-AL"/>
          <w14:ligatures w14:val="none"/>
        </w:rPr>
        <w:t>përqindja e aseteve të transferuara në administrim tek subjekti pasues;</w:t>
      </w:r>
    </w:p>
    <w:p w14:paraId="63D39454" w14:textId="1EDA45C1" w:rsidR="000B0D9E" w:rsidRPr="00BA0445" w:rsidRDefault="007D2553" w:rsidP="00BA0445">
      <w:pPr>
        <w:pStyle w:val="ListParagraph"/>
        <w:numPr>
          <w:ilvl w:val="0"/>
          <w:numId w:val="54"/>
        </w:numPr>
        <w:spacing w:before="120" w:after="120" w:line="276" w:lineRule="auto"/>
        <w:jc w:val="both"/>
        <w:rPr>
          <w:rFonts w:ascii="Times New Roman" w:eastAsia="Times New Roman" w:hAnsi="Times New Roman" w:cs="Times New Roman"/>
          <w:bCs/>
          <w:kern w:val="0"/>
          <w:lang w:val="sq-AL"/>
          <w14:ligatures w14:val="none"/>
        </w:rPr>
      </w:pPr>
      <w:r w:rsidRPr="00BA0445">
        <w:rPr>
          <w:rFonts w:ascii="Times New Roman" w:eastAsia="Times New Roman" w:hAnsi="Times New Roman" w:cs="Times New Roman"/>
          <w:bCs/>
          <w:kern w:val="0"/>
          <w:lang w:val="sq-AL"/>
          <w14:ligatures w14:val="none"/>
        </w:rPr>
        <w:t>numri i aseteve të marra në administrim dhe të vendosura në përdorim.</w:t>
      </w:r>
    </w:p>
    <w:p w14:paraId="3B611879" w14:textId="77777777" w:rsidR="000B0D9E" w:rsidRDefault="000B0D9E" w:rsidP="00833D3A">
      <w:pPr>
        <w:numPr>
          <w:ilvl w:val="0"/>
          <w:numId w:val="10"/>
        </w:numPr>
        <w:tabs>
          <w:tab w:val="num" w:pos="720"/>
        </w:tabs>
        <w:spacing w:before="120" w:after="120" w:line="276" w:lineRule="auto"/>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
          <w:bCs/>
          <w:kern w:val="0"/>
          <w:lang w:val="sq-AL"/>
          <w14:ligatures w14:val="none"/>
        </w:rPr>
        <w:t>Përmirësimi i cilësisë së informacionit financiar dhe juridik</w:t>
      </w:r>
      <w:r w:rsidRPr="00EB0924">
        <w:rPr>
          <w:rFonts w:ascii="Times New Roman" w:eastAsia="Times New Roman" w:hAnsi="Times New Roman" w:cs="Times New Roman"/>
          <w:bCs/>
          <w:kern w:val="0"/>
          <w:lang w:val="sq-AL"/>
          <w14:ligatures w14:val="none"/>
        </w:rPr>
        <w:t xml:space="preserve"> për shoqëritë në likuidim, përmes vendosjes së detyrimeve për raportim periodik dhe auditim sipas rastit.</w:t>
      </w:r>
    </w:p>
    <w:p w14:paraId="4E6B07F9" w14:textId="77777777" w:rsidR="007D2553" w:rsidRPr="007D2553" w:rsidRDefault="007D2553" w:rsidP="007D2553">
      <w:pPr>
        <w:tabs>
          <w:tab w:val="num" w:pos="720"/>
        </w:tabs>
        <w:spacing w:before="120" w:after="120" w:line="276" w:lineRule="auto"/>
        <w:ind w:left="540"/>
        <w:jc w:val="both"/>
        <w:rPr>
          <w:rFonts w:ascii="Times New Roman" w:eastAsia="Times New Roman" w:hAnsi="Times New Roman" w:cs="Times New Roman"/>
          <w:bCs/>
          <w:kern w:val="0"/>
          <w:lang w:val="en-GB"/>
          <w14:ligatures w14:val="none"/>
        </w:rPr>
      </w:pPr>
      <w:proofErr w:type="spellStart"/>
      <w:r w:rsidRPr="007D2553">
        <w:rPr>
          <w:rFonts w:ascii="Times New Roman" w:eastAsia="Times New Roman" w:hAnsi="Times New Roman" w:cs="Times New Roman"/>
          <w:b/>
          <w:bCs/>
          <w:kern w:val="0"/>
          <w:lang w:val="en-GB"/>
          <w14:ligatures w14:val="none"/>
        </w:rPr>
        <w:t>Afati</w:t>
      </w:r>
      <w:proofErr w:type="spellEnd"/>
      <w:r w:rsidRPr="007D2553">
        <w:rPr>
          <w:rFonts w:ascii="Times New Roman" w:eastAsia="Times New Roman" w:hAnsi="Times New Roman" w:cs="Times New Roman"/>
          <w:b/>
          <w:bCs/>
          <w:kern w:val="0"/>
          <w:lang w:val="en-GB"/>
          <w14:ligatures w14:val="none"/>
        </w:rPr>
        <w:t>:</w:t>
      </w:r>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brenda</w:t>
      </w:r>
      <w:proofErr w:type="spellEnd"/>
      <w:r w:rsidRPr="007D2553">
        <w:rPr>
          <w:rFonts w:ascii="Times New Roman" w:eastAsia="Times New Roman" w:hAnsi="Times New Roman" w:cs="Times New Roman"/>
          <w:bCs/>
          <w:kern w:val="0"/>
          <w:lang w:val="en-GB"/>
          <w14:ligatures w14:val="none"/>
        </w:rPr>
        <w:t xml:space="preserve"> 6 </w:t>
      </w:r>
      <w:proofErr w:type="spellStart"/>
      <w:r w:rsidRPr="007D2553">
        <w:rPr>
          <w:rFonts w:ascii="Times New Roman" w:eastAsia="Times New Roman" w:hAnsi="Times New Roman" w:cs="Times New Roman"/>
          <w:bCs/>
          <w:kern w:val="0"/>
          <w:lang w:val="en-GB"/>
          <w14:ligatures w14:val="none"/>
        </w:rPr>
        <w:t>muajve</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nga</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miratimi</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i</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akteve</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nënligjore</w:t>
      </w:r>
      <w:proofErr w:type="spellEnd"/>
      <w:r w:rsidRPr="007D2553">
        <w:rPr>
          <w:rFonts w:ascii="Times New Roman" w:eastAsia="Times New Roman" w:hAnsi="Times New Roman" w:cs="Times New Roman"/>
          <w:bCs/>
          <w:kern w:val="0"/>
          <w:lang w:val="en-GB"/>
          <w14:ligatures w14:val="none"/>
        </w:rPr>
        <w:t>.</w:t>
      </w:r>
    </w:p>
    <w:p w14:paraId="7B1DCC98" w14:textId="77777777" w:rsidR="007D2553" w:rsidRPr="007D2553" w:rsidRDefault="007D2553" w:rsidP="007D2553">
      <w:pPr>
        <w:tabs>
          <w:tab w:val="num" w:pos="720"/>
        </w:tabs>
        <w:spacing w:before="120" w:after="120" w:line="276" w:lineRule="auto"/>
        <w:ind w:left="540"/>
        <w:jc w:val="both"/>
        <w:rPr>
          <w:rFonts w:ascii="Times New Roman" w:eastAsia="Times New Roman" w:hAnsi="Times New Roman" w:cs="Times New Roman"/>
          <w:bCs/>
          <w:kern w:val="0"/>
          <w:lang w:val="en-GB"/>
          <w14:ligatures w14:val="none"/>
        </w:rPr>
      </w:pPr>
      <w:proofErr w:type="spellStart"/>
      <w:r w:rsidRPr="007D2553">
        <w:rPr>
          <w:rFonts w:ascii="Times New Roman" w:eastAsia="Times New Roman" w:hAnsi="Times New Roman" w:cs="Times New Roman"/>
          <w:b/>
          <w:bCs/>
          <w:kern w:val="0"/>
          <w:lang w:val="en-GB"/>
          <w14:ligatures w14:val="none"/>
        </w:rPr>
        <w:t>Tregues</w:t>
      </w:r>
      <w:proofErr w:type="spellEnd"/>
      <w:r w:rsidRPr="007D2553">
        <w:rPr>
          <w:rFonts w:ascii="Times New Roman" w:eastAsia="Times New Roman" w:hAnsi="Times New Roman" w:cs="Times New Roman"/>
          <w:b/>
          <w:bCs/>
          <w:kern w:val="0"/>
          <w:lang w:val="en-GB"/>
          <w14:ligatures w14:val="none"/>
        </w:rPr>
        <w:t xml:space="preserve"> </w:t>
      </w:r>
      <w:proofErr w:type="spellStart"/>
      <w:r w:rsidRPr="007D2553">
        <w:rPr>
          <w:rFonts w:ascii="Times New Roman" w:eastAsia="Times New Roman" w:hAnsi="Times New Roman" w:cs="Times New Roman"/>
          <w:b/>
          <w:bCs/>
          <w:kern w:val="0"/>
          <w:lang w:val="en-GB"/>
          <w14:ligatures w14:val="none"/>
        </w:rPr>
        <w:t>matës</w:t>
      </w:r>
      <w:proofErr w:type="spellEnd"/>
      <w:r w:rsidRPr="007D2553">
        <w:rPr>
          <w:rFonts w:ascii="Times New Roman" w:eastAsia="Times New Roman" w:hAnsi="Times New Roman" w:cs="Times New Roman"/>
          <w:b/>
          <w:bCs/>
          <w:kern w:val="0"/>
          <w:lang w:val="en-GB"/>
          <w14:ligatures w14:val="none"/>
        </w:rPr>
        <w:t>:</w:t>
      </w:r>
    </w:p>
    <w:p w14:paraId="413EEE10" w14:textId="35AA3473" w:rsidR="007D2553" w:rsidRPr="007D2553" w:rsidRDefault="007D2553" w:rsidP="007D2553">
      <w:pPr>
        <w:numPr>
          <w:ilvl w:val="0"/>
          <w:numId w:val="55"/>
        </w:numPr>
        <w:spacing w:before="120" w:after="120" w:line="276" w:lineRule="auto"/>
        <w:jc w:val="both"/>
        <w:rPr>
          <w:rFonts w:ascii="Times New Roman" w:eastAsia="Times New Roman" w:hAnsi="Times New Roman" w:cs="Times New Roman"/>
          <w:bCs/>
          <w:kern w:val="0"/>
          <w:lang w:val="en-GB"/>
          <w14:ligatures w14:val="none"/>
        </w:rPr>
      </w:pPr>
      <w:r w:rsidRPr="007D2553">
        <w:rPr>
          <w:rFonts w:ascii="Times New Roman" w:eastAsia="Times New Roman" w:hAnsi="Times New Roman" w:cs="Times New Roman"/>
          <w:bCs/>
          <w:kern w:val="0"/>
          <w:lang w:val="en-GB"/>
          <w14:ligatures w14:val="none"/>
        </w:rPr>
        <w:t xml:space="preserve">≥ 90% e </w:t>
      </w:r>
      <w:proofErr w:type="spellStart"/>
      <w:r w:rsidRPr="007D2553">
        <w:rPr>
          <w:rFonts w:ascii="Times New Roman" w:eastAsia="Times New Roman" w:hAnsi="Times New Roman" w:cs="Times New Roman"/>
          <w:bCs/>
          <w:kern w:val="0"/>
          <w:lang w:val="en-GB"/>
          <w14:ligatures w14:val="none"/>
        </w:rPr>
        <w:t>shoqërive</w:t>
      </w:r>
      <w:proofErr w:type="spellEnd"/>
      <w:r w:rsidRPr="007D2553">
        <w:rPr>
          <w:rFonts w:ascii="Times New Roman" w:eastAsia="Times New Roman" w:hAnsi="Times New Roman" w:cs="Times New Roman"/>
          <w:bCs/>
          <w:kern w:val="0"/>
          <w:lang w:val="en-GB"/>
          <w14:ligatures w14:val="none"/>
        </w:rPr>
        <w:t xml:space="preserve"> me </w:t>
      </w:r>
      <w:proofErr w:type="spellStart"/>
      <w:r w:rsidRPr="007D2553">
        <w:rPr>
          <w:rFonts w:ascii="Times New Roman" w:eastAsia="Times New Roman" w:hAnsi="Times New Roman" w:cs="Times New Roman"/>
          <w:bCs/>
          <w:kern w:val="0"/>
          <w:lang w:val="en-GB"/>
          <w14:ligatures w14:val="none"/>
        </w:rPr>
        <w:t>informacion</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të</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plotë</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financiar</w:t>
      </w:r>
      <w:proofErr w:type="spellEnd"/>
      <w:r w:rsidRPr="007D2553">
        <w:rPr>
          <w:rFonts w:ascii="Times New Roman" w:eastAsia="Times New Roman" w:hAnsi="Times New Roman" w:cs="Times New Roman"/>
          <w:bCs/>
          <w:kern w:val="0"/>
          <w:lang w:val="en-GB"/>
          <w14:ligatures w14:val="none"/>
        </w:rPr>
        <w:t xml:space="preserve"> </w:t>
      </w:r>
      <w:proofErr w:type="spellStart"/>
      <w:r w:rsidRPr="007D2553">
        <w:rPr>
          <w:rFonts w:ascii="Times New Roman" w:eastAsia="Times New Roman" w:hAnsi="Times New Roman" w:cs="Times New Roman"/>
          <w:bCs/>
          <w:kern w:val="0"/>
          <w:lang w:val="en-GB"/>
          <w14:ligatures w14:val="none"/>
        </w:rPr>
        <w:t>dhe</w:t>
      </w:r>
      <w:proofErr w:type="spellEnd"/>
      <w:r w:rsidRPr="007D2553">
        <w:rPr>
          <w:rFonts w:ascii="Times New Roman" w:eastAsia="Times New Roman" w:hAnsi="Times New Roman" w:cs="Times New Roman"/>
          <w:bCs/>
          <w:kern w:val="0"/>
          <w:lang w:val="en-GB"/>
          <w14:ligatures w14:val="none"/>
        </w:rPr>
        <w:t xml:space="preserve"> </w:t>
      </w:r>
      <w:proofErr w:type="spellStart"/>
      <w:r w:rsidR="0031759C">
        <w:rPr>
          <w:rFonts w:ascii="Times New Roman" w:eastAsia="Times New Roman" w:hAnsi="Times New Roman" w:cs="Times New Roman"/>
          <w:bCs/>
          <w:kern w:val="0"/>
          <w:lang w:val="en-GB"/>
          <w14:ligatures w14:val="none"/>
        </w:rPr>
        <w:t>juridik</w:t>
      </w:r>
      <w:proofErr w:type="spellEnd"/>
      <w:r w:rsidR="0031759C">
        <w:rPr>
          <w:rFonts w:ascii="Times New Roman" w:eastAsia="Times New Roman" w:hAnsi="Times New Roman" w:cs="Times New Roman"/>
          <w:bCs/>
          <w:kern w:val="0"/>
          <w:lang w:val="en-GB"/>
          <w14:ligatures w14:val="none"/>
        </w:rPr>
        <w:t>.</w:t>
      </w:r>
    </w:p>
    <w:p w14:paraId="3950FC9D" w14:textId="430FE1D6" w:rsidR="0031759C" w:rsidRPr="00BA0445" w:rsidRDefault="0031759C" w:rsidP="00833D3A">
      <w:pPr>
        <w:numPr>
          <w:ilvl w:val="0"/>
          <w:numId w:val="10"/>
        </w:numPr>
        <w:tabs>
          <w:tab w:val="num" w:pos="720"/>
        </w:tabs>
        <w:spacing w:before="120" w:after="120" w:line="276" w:lineRule="auto"/>
        <w:jc w:val="both"/>
        <w:rPr>
          <w:rFonts w:ascii="Times New Roman" w:eastAsia="Times New Roman" w:hAnsi="Times New Roman" w:cs="Times New Roman"/>
          <w:bCs/>
          <w:kern w:val="0"/>
          <w:lang w:val="sq-AL"/>
          <w14:ligatures w14:val="none"/>
        </w:rPr>
      </w:pPr>
      <w:proofErr w:type="spellStart"/>
      <w:r w:rsidRPr="00BA0445">
        <w:rPr>
          <w:rFonts w:ascii="Times New Roman" w:eastAsia="Times New Roman" w:hAnsi="Times New Roman" w:cs="Times New Roman"/>
          <w:b/>
          <w:kern w:val="0"/>
          <w14:ligatures w14:val="none"/>
        </w:rPr>
        <w:t>Krijimi</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dhe</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funksionalizimi</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i</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shoqërisë</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shtetërore</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pasuese</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për</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administrimin</w:t>
      </w:r>
      <w:proofErr w:type="spellEnd"/>
      <w:r w:rsidRPr="00BA0445">
        <w:rPr>
          <w:rFonts w:ascii="Times New Roman" w:eastAsia="Times New Roman" w:hAnsi="Times New Roman" w:cs="Times New Roman"/>
          <w:b/>
          <w:kern w:val="0"/>
          <w14:ligatures w14:val="none"/>
        </w:rPr>
        <w:t xml:space="preserve"> e </w:t>
      </w:r>
      <w:proofErr w:type="spellStart"/>
      <w:r w:rsidRPr="00BA0445">
        <w:rPr>
          <w:rFonts w:ascii="Times New Roman" w:eastAsia="Times New Roman" w:hAnsi="Times New Roman" w:cs="Times New Roman"/>
          <w:b/>
          <w:kern w:val="0"/>
          <w14:ligatures w14:val="none"/>
        </w:rPr>
        <w:t>proceseve</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të</w:t>
      </w:r>
      <w:proofErr w:type="spellEnd"/>
      <w:r w:rsidRPr="00BA0445">
        <w:rPr>
          <w:rFonts w:ascii="Times New Roman" w:eastAsia="Times New Roman" w:hAnsi="Times New Roman" w:cs="Times New Roman"/>
          <w:b/>
          <w:kern w:val="0"/>
          <w14:ligatures w14:val="none"/>
        </w:rPr>
        <w:t xml:space="preserve"> </w:t>
      </w:r>
      <w:proofErr w:type="spellStart"/>
      <w:r w:rsidRPr="00BA0445">
        <w:rPr>
          <w:rFonts w:ascii="Times New Roman" w:eastAsia="Times New Roman" w:hAnsi="Times New Roman" w:cs="Times New Roman"/>
          <w:b/>
          <w:kern w:val="0"/>
          <w14:ligatures w14:val="none"/>
        </w:rPr>
        <w:t>likuidimit</w:t>
      </w:r>
      <w:proofErr w:type="spellEnd"/>
      <w:r w:rsidRPr="0031759C">
        <w:rPr>
          <w:rFonts w:ascii="Times New Roman" w:eastAsia="Times New Roman" w:hAnsi="Times New Roman" w:cs="Times New Roman"/>
          <w:bCs/>
          <w:kern w:val="0"/>
          <w14:ligatures w14:val="none"/>
        </w:rPr>
        <w:t xml:space="preserve">, me </w:t>
      </w:r>
      <w:proofErr w:type="spellStart"/>
      <w:r w:rsidRPr="0031759C">
        <w:rPr>
          <w:rFonts w:ascii="Times New Roman" w:eastAsia="Times New Roman" w:hAnsi="Times New Roman" w:cs="Times New Roman"/>
          <w:bCs/>
          <w:kern w:val="0"/>
          <w14:ligatures w14:val="none"/>
        </w:rPr>
        <w:t>qëllim</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rritjen</w:t>
      </w:r>
      <w:proofErr w:type="spellEnd"/>
      <w:r w:rsidRPr="0031759C">
        <w:rPr>
          <w:rFonts w:ascii="Times New Roman" w:eastAsia="Times New Roman" w:hAnsi="Times New Roman" w:cs="Times New Roman"/>
          <w:bCs/>
          <w:kern w:val="0"/>
          <w14:ligatures w14:val="none"/>
        </w:rPr>
        <w:t xml:space="preserve"> e </w:t>
      </w:r>
      <w:proofErr w:type="spellStart"/>
      <w:r w:rsidRPr="0031759C">
        <w:rPr>
          <w:rFonts w:ascii="Times New Roman" w:eastAsia="Times New Roman" w:hAnsi="Times New Roman" w:cs="Times New Roman"/>
          <w:bCs/>
          <w:kern w:val="0"/>
          <w14:ligatures w14:val="none"/>
        </w:rPr>
        <w:t>eficiencës</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dhe</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përmirësimin</w:t>
      </w:r>
      <w:proofErr w:type="spellEnd"/>
      <w:r w:rsidRPr="0031759C">
        <w:rPr>
          <w:rFonts w:ascii="Times New Roman" w:eastAsia="Times New Roman" w:hAnsi="Times New Roman" w:cs="Times New Roman"/>
          <w:bCs/>
          <w:kern w:val="0"/>
          <w14:ligatures w14:val="none"/>
        </w:rPr>
        <w:t xml:space="preserve"> e </w:t>
      </w:r>
      <w:proofErr w:type="spellStart"/>
      <w:r w:rsidRPr="0031759C">
        <w:rPr>
          <w:rFonts w:ascii="Times New Roman" w:eastAsia="Times New Roman" w:hAnsi="Times New Roman" w:cs="Times New Roman"/>
          <w:bCs/>
          <w:kern w:val="0"/>
          <w14:ligatures w14:val="none"/>
        </w:rPr>
        <w:t>koordinimit</w:t>
      </w:r>
      <w:proofErr w:type="spellEnd"/>
      <w:r w:rsidRPr="0031759C">
        <w:rPr>
          <w:rFonts w:ascii="Times New Roman" w:eastAsia="Times New Roman" w:hAnsi="Times New Roman" w:cs="Times New Roman"/>
          <w:bCs/>
          <w:kern w:val="0"/>
          <w14:ligatures w14:val="none"/>
        </w:rPr>
        <w:t xml:space="preserve"> </w:t>
      </w:r>
      <w:proofErr w:type="spellStart"/>
      <w:r w:rsidRPr="0031759C">
        <w:rPr>
          <w:rFonts w:ascii="Times New Roman" w:eastAsia="Times New Roman" w:hAnsi="Times New Roman" w:cs="Times New Roman"/>
          <w:bCs/>
          <w:kern w:val="0"/>
          <w14:ligatures w14:val="none"/>
        </w:rPr>
        <w:t>institucional</w:t>
      </w:r>
      <w:proofErr w:type="spellEnd"/>
      <w:r w:rsidRPr="0031759C">
        <w:rPr>
          <w:rFonts w:ascii="Times New Roman" w:eastAsia="Times New Roman" w:hAnsi="Times New Roman" w:cs="Times New Roman"/>
          <w:bCs/>
          <w:kern w:val="0"/>
          <w14:ligatures w14:val="none"/>
        </w:rPr>
        <w:t>.</w:t>
      </w:r>
    </w:p>
    <w:p w14:paraId="5E761353" w14:textId="1977E647" w:rsidR="0031759C" w:rsidRDefault="0031759C" w:rsidP="0031759C">
      <w:pPr>
        <w:pStyle w:val="NormalWeb"/>
      </w:pPr>
      <w:r>
        <w:rPr>
          <w:rStyle w:val="Strong"/>
          <w:rFonts w:eastAsiaTheme="majorEastAsia"/>
        </w:rPr>
        <w:t xml:space="preserve">         </w:t>
      </w:r>
      <w:proofErr w:type="spellStart"/>
      <w:r>
        <w:rPr>
          <w:rStyle w:val="Strong"/>
          <w:rFonts w:eastAsiaTheme="majorEastAsia"/>
        </w:rPr>
        <w:t>Afati</w:t>
      </w:r>
      <w:proofErr w:type="spellEnd"/>
      <w:r>
        <w:rPr>
          <w:rStyle w:val="Strong"/>
          <w:rFonts w:eastAsiaTheme="majorEastAsia"/>
        </w:rPr>
        <w:t>:</w:t>
      </w:r>
      <w:r>
        <w:t xml:space="preserve"> </w:t>
      </w:r>
      <w:proofErr w:type="spellStart"/>
      <w:r>
        <w:t>brenda</w:t>
      </w:r>
      <w:proofErr w:type="spellEnd"/>
      <w:r>
        <w:t xml:space="preserve"> 6 </w:t>
      </w:r>
      <w:proofErr w:type="spellStart"/>
      <w:r>
        <w:t>muajve</w:t>
      </w:r>
      <w:proofErr w:type="spellEnd"/>
      <w:r>
        <w:t xml:space="preserve"> </w:t>
      </w:r>
      <w:proofErr w:type="spellStart"/>
      <w:r>
        <w:t>nga</w:t>
      </w:r>
      <w:proofErr w:type="spellEnd"/>
      <w:r>
        <w:t xml:space="preserve"> </w:t>
      </w:r>
      <w:proofErr w:type="spellStart"/>
      <w:r>
        <w:t>miratimi</w:t>
      </w:r>
      <w:proofErr w:type="spellEnd"/>
      <w:r>
        <w:t xml:space="preserve"> </w:t>
      </w:r>
      <w:proofErr w:type="spellStart"/>
      <w:r>
        <w:t>i</w:t>
      </w:r>
      <w:proofErr w:type="spellEnd"/>
      <w:r>
        <w:t xml:space="preserve"> </w:t>
      </w:r>
      <w:proofErr w:type="spellStart"/>
      <w:r>
        <w:t>akteve</w:t>
      </w:r>
      <w:proofErr w:type="spellEnd"/>
      <w:r>
        <w:t xml:space="preserve"> </w:t>
      </w:r>
      <w:proofErr w:type="spellStart"/>
      <w:r>
        <w:t>nënligjore</w:t>
      </w:r>
      <w:proofErr w:type="spellEnd"/>
      <w:r>
        <w:t>.</w:t>
      </w:r>
    </w:p>
    <w:p w14:paraId="4368B9CA" w14:textId="77777777" w:rsidR="0031759C" w:rsidRDefault="0031759C" w:rsidP="0031759C">
      <w:pPr>
        <w:pStyle w:val="NormalWeb"/>
        <w:rPr>
          <w:rStyle w:val="Strong"/>
          <w:rFonts w:eastAsiaTheme="majorEastAsia"/>
        </w:rPr>
      </w:pPr>
      <w:r>
        <w:rPr>
          <w:rStyle w:val="Strong"/>
          <w:rFonts w:eastAsiaTheme="majorEastAsia"/>
        </w:rPr>
        <w:t xml:space="preserve">         </w:t>
      </w:r>
      <w:proofErr w:type="spellStart"/>
      <w:r>
        <w:rPr>
          <w:rStyle w:val="Strong"/>
          <w:rFonts w:eastAsiaTheme="majorEastAsia"/>
        </w:rPr>
        <w:t>Tregues</w:t>
      </w:r>
      <w:proofErr w:type="spellEnd"/>
      <w:r>
        <w:rPr>
          <w:rStyle w:val="Strong"/>
          <w:rFonts w:eastAsiaTheme="majorEastAsia"/>
        </w:rPr>
        <w:t xml:space="preserve"> </w:t>
      </w:r>
      <w:proofErr w:type="spellStart"/>
      <w:r>
        <w:rPr>
          <w:rStyle w:val="Strong"/>
          <w:rFonts w:eastAsiaTheme="majorEastAsia"/>
        </w:rPr>
        <w:t>matës</w:t>
      </w:r>
      <w:proofErr w:type="spellEnd"/>
      <w:r>
        <w:rPr>
          <w:rStyle w:val="Strong"/>
          <w:rFonts w:eastAsiaTheme="majorEastAsia"/>
        </w:rPr>
        <w:t xml:space="preserve">: </w:t>
      </w:r>
    </w:p>
    <w:p w14:paraId="580644EB" w14:textId="77777777" w:rsidR="0031759C" w:rsidRDefault="0031759C" w:rsidP="0031759C">
      <w:pPr>
        <w:pStyle w:val="NormalWeb"/>
        <w:numPr>
          <w:ilvl w:val="0"/>
          <w:numId w:val="57"/>
        </w:numPr>
      </w:pPr>
      <w:proofErr w:type="spellStart"/>
      <w:r>
        <w:t>krijimi</w:t>
      </w:r>
      <w:proofErr w:type="spellEnd"/>
      <w:r>
        <w:t xml:space="preserve"> </w:t>
      </w:r>
      <w:proofErr w:type="spellStart"/>
      <w:r>
        <w:t>dhe</w:t>
      </w:r>
      <w:proofErr w:type="spellEnd"/>
      <w:r>
        <w:t xml:space="preserve"> </w:t>
      </w:r>
      <w:proofErr w:type="spellStart"/>
      <w:r>
        <w:t>funksionalizimi</w:t>
      </w:r>
      <w:proofErr w:type="spellEnd"/>
      <w:r>
        <w:t xml:space="preserve"> </w:t>
      </w:r>
      <w:proofErr w:type="spellStart"/>
      <w:r>
        <w:t>i</w:t>
      </w:r>
      <w:proofErr w:type="spellEnd"/>
      <w:r>
        <w:t xml:space="preserve"> </w:t>
      </w:r>
      <w:proofErr w:type="spellStart"/>
      <w:r>
        <w:t>shoqërisë</w:t>
      </w:r>
      <w:proofErr w:type="spellEnd"/>
      <w:r>
        <w:t xml:space="preserve"> </w:t>
      </w:r>
      <w:proofErr w:type="spellStart"/>
      <w:r>
        <w:t>shtetërore</w:t>
      </w:r>
      <w:proofErr w:type="spellEnd"/>
      <w:r>
        <w:t xml:space="preserve"> </w:t>
      </w:r>
      <w:proofErr w:type="spellStart"/>
      <w:proofErr w:type="gramStart"/>
      <w:r>
        <w:t>pasuese</w:t>
      </w:r>
      <w:proofErr w:type="spellEnd"/>
      <w:r>
        <w:t>;</w:t>
      </w:r>
      <w:proofErr w:type="gramEnd"/>
    </w:p>
    <w:p w14:paraId="0BB1B3DB" w14:textId="5E5E0651" w:rsidR="0031759C" w:rsidRPr="00BA0445" w:rsidRDefault="0031759C" w:rsidP="00BA0445">
      <w:pPr>
        <w:pStyle w:val="NormalWeb"/>
        <w:numPr>
          <w:ilvl w:val="0"/>
          <w:numId w:val="57"/>
        </w:numPr>
      </w:pPr>
      <w:proofErr w:type="spellStart"/>
      <w:r>
        <w:t>numri</w:t>
      </w:r>
      <w:proofErr w:type="spellEnd"/>
      <w:r>
        <w:t xml:space="preserve"> </w:t>
      </w:r>
      <w:proofErr w:type="spellStart"/>
      <w:r>
        <w:t>i</w:t>
      </w:r>
      <w:proofErr w:type="spellEnd"/>
      <w:r>
        <w:t xml:space="preserve"> </w:t>
      </w:r>
      <w:proofErr w:type="spellStart"/>
      <w:r>
        <w:t>shoqërive</w:t>
      </w:r>
      <w:proofErr w:type="spellEnd"/>
      <w:r>
        <w:t xml:space="preserve"> </w:t>
      </w:r>
      <w:proofErr w:type="spellStart"/>
      <w:r>
        <w:t>të</w:t>
      </w:r>
      <w:proofErr w:type="spellEnd"/>
      <w:r>
        <w:t xml:space="preserve"> </w:t>
      </w:r>
      <w:proofErr w:type="spellStart"/>
      <w:r>
        <w:t>përfshira</w:t>
      </w:r>
      <w:proofErr w:type="spellEnd"/>
      <w:r>
        <w:t xml:space="preserve"> </w:t>
      </w:r>
      <w:proofErr w:type="spellStart"/>
      <w:r>
        <w:t>në</w:t>
      </w:r>
      <w:proofErr w:type="spellEnd"/>
      <w:r>
        <w:t xml:space="preserve"> </w:t>
      </w:r>
      <w:proofErr w:type="spellStart"/>
      <w:r>
        <w:t>administrimin</w:t>
      </w:r>
      <w:proofErr w:type="spellEnd"/>
      <w:r>
        <w:t xml:space="preserve"> e </w:t>
      </w:r>
      <w:proofErr w:type="spellStart"/>
      <w:r>
        <w:t>saj</w:t>
      </w:r>
      <w:proofErr w:type="spellEnd"/>
      <w:r>
        <w:t>.</w:t>
      </w:r>
    </w:p>
    <w:p w14:paraId="64475995" w14:textId="0E91BBE8" w:rsidR="00A3433C" w:rsidRPr="003E6C3D" w:rsidRDefault="000B0D9E" w:rsidP="00BA0445">
      <w:pPr>
        <w:tabs>
          <w:tab w:val="num" w:pos="720"/>
        </w:tabs>
        <w:spacing w:before="120" w:after="120" w:line="276" w:lineRule="auto"/>
        <w:ind w:left="180"/>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
          <w:bCs/>
          <w:kern w:val="0"/>
          <w:lang w:val="sq-AL"/>
          <w14:ligatures w14:val="none"/>
        </w:rPr>
        <w:t>Lehtësimi i zgjidhjes së marrëdhënieve me kreditorët</w:t>
      </w:r>
      <w:r w:rsidRPr="00EB0924">
        <w:rPr>
          <w:rFonts w:ascii="Times New Roman" w:eastAsia="Times New Roman" w:hAnsi="Times New Roman" w:cs="Times New Roman"/>
          <w:bCs/>
          <w:kern w:val="0"/>
          <w:lang w:val="sq-AL"/>
          <w14:ligatures w14:val="none"/>
        </w:rPr>
        <w:t>, përmes procedurave të qarta për shlyerjen e detyrimeve dhe mbylljen e pretendimeve të hapura.</w:t>
      </w:r>
    </w:p>
    <w:p w14:paraId="19A687FC" w14:textId="77777777" w:rsidR="005033B2" w:rsidRPr="00F361E4" w:rsidRDefault="005033B2" w:rsidP="005033B2">
      <w:p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
          <w:bCs/>
          <w:kern w:val="0"/>
          <w:lang w:val="en-GB"/>
          <w14:ligatures w14:val="none"/>
        </w:rPr>
        <w:t>Afati</w:t>
      </w:r>
      <w:proofErr w:type="spellEnd"/>
      <w:r w:rsidRPr="00F361E4">
        <w:rPr>
          <w:rFonts w:ascii="Times New Roman" w:eastAsia="Times New Roman" w:hAnsi="Times New Roman" w:cs="Times New Roman"/>
          <w:b/>
          <w:bCs/>
          <w:kern w:val="0"/>
          <w:lang w:val="en-GB"/>
          <w14:ligatures w14:val="none"/>
        </w:rPr>
        <w:t>:</w:t>
      </w:r>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brenda</w:t>
      </w:r>
      <w:proofErr w:type="spellEnd"/>
      <w:r w:rsidRPr="00F361E4">
        <w:rPr>
          <w:rFonts w:ascii="Times New Roman" w:eastAsia="Times New Roman" w:hAnsi="Times New Roman" w:cs="Times New Roman"/>
          <w:bCs/>
          <w:kern w:val="0"/>
          <w:lang w:val="en-GB"/>
          <w14:ligatures w14:val="none"/>
        </w:rPr>
        <w:t xml:space="preserve"> 6–12 </w:t>
      </w:r>
      <w:proofErr w:type="spellStart"/>
      <w:r w:rsidRPr="00F361E4">
        <w:rPr>
          <w:rFonts w:ascii="Times New Roman" w:eastAsia="Times New Roman" w:hAnsi="Times New Roman" w:cs="Times New Roman"/>
          <w:bCs/>
          <w:kern w:val="0"/>
          <w:lang w:val="en-GB"/>
          <w14:ligatures w14:val="none"/>
        </w:rPr>
        <w:t>muajve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nga</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momenti</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i</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realizimit</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ardhurave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nga</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shitja</w:t>
      </w:r>
      <w:proofErr w:type="spellEnd"/>
      <w:r w:rsidRPr="00F361E4">
        <w:rPr>
          <w:rFonts w:ascii="Times New Roman" w:eastAsia="Times New Roman" w:hAnsi="Times New Roman" w:cs="Times New Roman"/>
          <w:bCs/>
          <w:kern w:val="0"/>
          <w:lang w:val="en-GB"/>
          <w14:ligatures w14:val="none"/>
        </w:rPr>
        <w:t xml:space="preserve"> e </w:t>
      </w:r>
      <w:proofErr w:type="spellStart"/>
      <w:r w:rsidRPr="00F361E4">
        <w:rPr>
          <w:rFonts w:ascii="Times New Roman" w:eastAsia="Times New Roman" w:hAnsi="Times New Roman" w:cs="Times New Roman"/>
          <w:bCs/>
          <w:kern w:val="0"/>
          <w:lang w:val="en-GB"/>
          <w14:ligatures w14:val="none"/>
        </w:rPr>
        <w:t>aseteve</w:t>
      </w:r>
      <w:proofErr w:type="spellEnd"/>
      <w:r w:rsidRPr="00F361E4">
        <w:rPr>
          <w:rFonts w:ascii="Times New Roman" w:eastAsia="Times New Roman" w:hAnsi="Times New Roman" w:cs="Times New Roman"/>
          <w:bCs/>
          <w:kern w:val="0"/>
          <w:lang w:val="en-GB"/>
          <w14:ligatures w14:val="none"/>
        </w:rPr>
        <w:t>.</w:t>
      </w:r>
    </w:p>
    <w:p w14:paraId="24BB9D13" w14:textId="77777777" w:rsidR="005033B2" w:rsidRPr="00F361E4" w:rsidRDefault="005033B2" w:rsidP="005033B2">
      <w:p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
          <w:bCs/>
          <w:kern w:val="0"/>
          <w:lang w:val="en-GB"/>
          <w14:ligatures w14:val="none"/>
        </w:rPr>
        <w:t>Tregues</w:t>
      </w:r>
      <w:proofErr w:type="spellEnd"/>
      <w:r w:rsidRPr="00F361E4">
        <w:rPr>
          <w:rFonts w:ascii="Times New Roman" w:eastAsia="Times New Roman" w:hAnsi="Times New Roman" w:cs="Times New Roman"/>
          <w:b/>
          <w:bCs/>
          <w:kern w:val="0"/>
          <w:lang w:val="en-GB"/>
          <w14:ligatures w14:val="none"/>
        </w:rPr>
        <w:t xml:space="preserve"> </w:t>
      </w:r>
      <w:proofErr w:type="spellStart"/>
      <w:r w:rsidRPr="00F361E4">
        <w:rPr>
          <w:rFonts w:ascii="Times New Roman" w:eastAsia="Times New Roman" w:hAnsi="Times New Roman" w:cs="Times New Roman"/>
          <w:b/>
          <w:bCs/>
          <w:kern w:val="0"/>
          <w:lang w:val="en-GB"/>
          <w14:ligatures w14:val="none"/>
        </w:rPr>
        <w:t>matës</w:t>
      </w:r>
      <w:proofErr w:type="spellEnd"/>
      <w:r w:rsidRPr="00F361E4">
        <w:rPr>
          <w:rFonts w:ascii="Times New Roman" w:eastAsia="Times New Roman" w:hAnsi="Times New Roman" w:cs="Times New Roman"/>
          <w:b/>
          <w:bCs/>
          <w:kern w:val="0"/>
          <w:lang w:val="en-GB"/>
          <w14:ligatures w14:val="none"/>
        </w:rPr>
        <w:t>:</w:t>
      </w:r>
    </w:p>
    <w:p w14:paraId="4C85A32A" w14:textId="77777777" w:rsidR="005033B2" w:rsidRPr="00F361E4" w:rsidRDefault="005033B2" w:rsidP="005033B2">
      <w:pPr>
        <w:numPr>
          <w:ilvl w:val="0"/>
          <w:numId w:val="58"/>
        </w:num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Cs/>
          <w:kern w:val="0"/>
          <w:lang w:val="en-GB"/>
          <w14:ligatures w14:val="none"/>
        </w:rPr>
        <w:t>përqindja</w:t>
      </w:r>
      <w:proofErr w:type="spellEnd"/>
      <w:r w:rsidRPr="00F361E4">
        <w:rPr>
          <w:rFonts w:ascii="Times New Roman" w:eastAsia="Times New Roman" w:hAnsi="Times New Roman" w:cs="Times New Roman"/>
          <w:bCs/>
          <w:kern w:val="0"/>
          <w:lang w:val="en-GB"/>
          <w14:ligatures w14:val="none"/>
        </w:rPr>
        <w:t xml:space="preserve"> e </w:t>
      </w:r>
      <w:proofErr w:type="spellStart"/>
      <w:r w:rsidRPr="00F361E4">
        <w:rPr>
          <w:rFonts w:ascii="Times New Roman" w:eastAsia="Times New Roman" w:hAnsi="Times New Roman" w:cs="Times New Roman"/>
          <w:bCs/>
          <w:kern w:val="0"/>
          <w:lang w:val="en-GB"/>
          <w14:ligatures w14:val="none"/>
        </w:rPr>
        <w:t>detyrimeve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shlyera</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ndaj</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totalit</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detyrimeve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proofErr w:type="gramStart"/>
      <w:r w:rsidRPr="00F361E4">
        <w:rPr>
          <w:rFonts w:ascii="Times New Roman" w:eastAsia="Times New Roman" w:hAnsi="Times New Roman" w:cs="Times New Roman"/>
          <w:bCs/>
          <w:kern w:val="0"/>
          <w:lang w:val="en-GB"/>
          <w14:ligatures w14:val="none"/>
        </w:rPr>
        <w:t>verifikuara</w:t>
      </w:r>
      <w:proofErr w:type="spellEnd"/>
      <w:r>
        <w:rPr>
          <w:rFonts w:ascii="Times New Roman" w:eastAsia="Times New Roman" w:hAnsi="Times New Roman" w:cs="Times New Roman"/>
          <w:bCs/>
          <w:kern w:val="0"/>
          <w:lang w:val="en-GB"/>
          <w14:ligatures w14:val="none"/>
        </w:rPr>
        <w:t>;</w:t>
      </w:r>
      <w:proofErr w:type="gramEnd"/>
    </w:p>
    <w:p w14:paraId="3DD1641D" w14:textId="77777777" w:rsidR="005033B2" w:rsidRPr="00F361E4" w:rsidRDefault="005033B2" w:rsidP="005033B2">
      <w:pPr>
        <w:numPr>
          <w:ilvl w:val="0"/>
          <w:numId w:val="58"/>
        </w:num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Cs/>
          <w:kern w:val="0"/>
          <w:lang w:val="en-GB"/>
          <w14:ligatures w14:val="none"/>
        </w:rPr>
        <w:t>përqindja</w:t>
      </w:r>
      <w:proofErr w:type="spellEnd"/>
      <w:r w:rsidRPr="00F361E4">
        <w:rPr>
          <w:rFonts w:ascii="Times New Roman" w:eastAsia="Times New Roman" w:hAnsi="Times New Roman" w:cs="Times New Roman"/>
          <w:bCs/>
          <w:kern w:val="0"/>
          <w:lang w:val="en-GB"/>
          <w14:ligatures w14:val="none"/>
        </w:rPr>
        <w:t xml:space="preserve"> e </w:t>
      </w:r>
      <w:proofErr w:type="spellStart"/>
      <w:r w:rsidRPr="00F361E4">
        <w:rPr>
          <w:rFonts w:ascii="Times New Roman" w:eastAsia="Times New Roman" w:hAnsi="Times New Roman" w:cs="Times New Roman"/>
          <w:bCs/>
          <w:kern w:val="0"/>
          <w:lang w:val="en-GB"/>
          <w14:ligatures w14:val="none"/>
        </w:rPr>
        <w:t>pretendimeve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mbyllura</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ndaj</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totalit</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proofErr w:type="gramStart"/>
      <w:r w:rsidRPr="00F361E4">
        <w:rPr>
          <w:rFonts w:ascii="Times New Roman" w:eastAsia="Times New Roman" w:hAnsi="Times New Roman" w:cs="Times New Roman"/>
          <w:bCs/>
          <w:kern w:val="0"/>
          <w:lang w:val="en-GB"/>
          <w14:ligatures w14:val="none"/>
        </w:rPr>
        <w:t>pretendimeve</w:t>
      </w:r>
      <w:proofErr w:type="spellEnd"/>
      <w:r>
        <w:rPr>
          <w:rFonts w:ascii="Times New Roman" w:eastAsia="Times New Roman" w:hAnsi="Times New Roman" w:cs="Times New Roman"/>
          <w:bCs/>
          <w:kern w:val="0"/>
          <w:lang w:val="en-GB"/>
          <w14:ligatures w14:val="none"/>
        </w:rPr>
        <w:t>;</w:t>
      </w:r>
      <w:proofErr w:type="gramEnd"/>
    </w:p>
    <w:p w14:paraId="24FA8EEB" w14:textId="77777777" w:rsidR="005033B2" w:rsidRPr="003E6C3D" w:rsidRDefault="005033B2" w:rsidP="005033B2">
      <w:pPr>
        <w:numPr>
          <w:ilvl w:val="0"/>
          <w:numId w:val="58"/>
        </w:numPr>
        <w:spacing w:before="120" w:after="120" w:line="276" w:lineRule="auto"/>
        <w:jc w:val="both"/>
        <w:rPr>
          <w:rFonts w:ascii="Times New Roman" w:eastAsia="Times New Roman" w:hAnsi="Times New Roman" w:cs="Times New Roman"/>
          <w:bCs/>
          <w:kern w:val="0"/>
          <w:lang w:val="en-GB"/>
          <w14:ligatures w14:val="none"/>
        </w:rPr>
      </w:pPr>
      <w:proofErr w:type="spellStart"/>
      <w:r w:rsidRPr="00F361E4">
        <w:rPr>
          <w:rFonts w:ascii="Times New Roman" w:eastAsia="Times New Roman" w:hAnsi="Times New Roman" w:cs="Times New Roman"/>
          <w:bCs/>
          <w:kern w:val="0"/>
          <w:lang w:val="en-GB"/>
          <w14:ligatures w14:val="none"/>
        </w:rPr>
        <w:t>ulja</w:t>
      </w:r>
      <w:proofErr w:type="spellEnd"/>
      <w:r w:rsidRPr="00F361E4">
        <w:rPr>
          <w:rFonts w:ascii="Times New Roman" w:eastAsia="Times New Roman" w:hAnsi="Times New Roman" w:cs="Times New Roman"/>
          <w:bCs/>
          <w:kern w:val="0"/>
          <w:lang w:val="en-GB"/>
          <w14:ligatures w14:val="none"/>
        </w:rPr>
        <w:t xml:space="preserve"> e </w:t>
      </w:r>
      <w:proofErr w:type="spellStart"/>
      <w:r w:rsidRPr="00F361E4">
        <w:rPr>
          <w:rFonts w:ascii="Times New Roman" w:eastAsia="Times New Roman" w:hAnsi="Times New Roman" w:cs="Times New Roman"/>
          <w:bCs/>
          <w:kern w:val="0"/>
          <w:lang w:val="en-GB"/>
          <w14:ligatures w14:val="none"/>
        </w:rPr>
        <w:t>numrit</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çështjeve</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të</w:t>
      </w:r>
      <w:proofErr w:type="spellEnd"/>
      <w:r w:rsidRPr="00F361E4">
        <w:rPr>
          <w:rFonts w:ascii="Times New Roman" w:eastAsia="Times New Roman" w:hAnsi="Times New Roman" w:cs="Times New Roman"/>
          <w:bCs/>
          <w:kern w:val="0"/>
          <w:lang w:val="en-GB"/>
          <w14:ligatures w14:val="none"/>
        </w:rPr>
        <w:t xml:space="preserve"> </w:t>
      </w:r>
      <w:proofErr w:type="spellStart"/>
      <w:r w:rsidRPr="00F361E4">
        <w:rPr>
          <w:rFonts w:ascii="Times New Roman" w:eastAsia="Times New Roman" w:hAnsi="Times New Roman" w:cs="Times New Roman"/>
          <w:bCs/>
          <w:kern w:val="0"/>
          <w:lang w:val="en-GB"/>
          <w14:ligatures w14:val="none"/>
        </w:rPr>
        <w:t>hapura</w:t>
      </w:r>
      <w:proofErr w:type="spellEnd"/>
      <w:r w:rsidRPr="00F361E4">
        <w:rPr>
          <w:rFonts w:ascii="Times New Roman" w:eastAsia="Times New Roman" w:hAnsi="Times New Roman" w:cs="Times New Roman"/>
          <w:bCs/>
          <w:kern w:val="0"/>
          <w:lang w:val="en-GB"/>
          <w14:ligatures w14:val="none"/>
        </w:rPr>
        <w:t xml:space="preserve"> me </w:t>
      </w:r>
      <w:proofErr w:type="spellStart"/>
      <w:r w:rsidRPr="00F361E4">
        <w:rPr>
          <w:rFonts w:ascii="Times New Roman" w:eastAsia="Times New Roman" w:hAnsi="Times New Roman" w:cs="Times New Roman"/>
          <w:bCs/>
          <w:kern w:val="0"/>
          <w:lang w:val="en-GB"/>
          <w14:ligatures w14:val="none"/>
        </w:rPr>
        <w:t>kreditorët</w:t>
      </w:r>
      <w:proofErr w:type="spellEnd"/>
      <w:r w:rsidRPr="00F361E4">
        <w:rPr>
          <w:rFonts w:ascii="Times New Roman" w:eastAsia="Times New Roman" w:hAnsi="Times New Roman" w:cs="Times New Roman"/>
          <w:bCs/>
          <w:kern w:val="0"/>
          <w:lang w:val="en-GB"/>
          <w14:ligatures w14:val="none"/>
        </w:rPr>
        <w:t>.</w:t>
      </w:r>
    </w:p>
    <w:p w14:paraId="37FBC710" w14:textId="77777777" w:rsidR="000B0D9E" w:rsidRDefault="000B0D9E" w:rsidP="000B0D9E">
      <w:pPr>
        <w:spacing w:before="120" w:after="120" w:line="276" w:lineRule="auto"/>
        <w:jc w:val="both"/>
        <w:rPr>
          <w:rFonts w:ascii="Times New Roman" w:eastAsia="Times New Roman" w:hAnsi="Times New Roman" w:cs="Times New Roman"/>
          <w:bCs/>
          <w:kern w:val="0"/>
          <w:lang w:val="sq-AL"/>
          <w14:ligatures w14:val="none"/>
        </w:rPr>
      </w:pPr>
      <w:r w:rsidRPr="00EB0924">
        <w:rPr>
          <w:rFonts w:ascii="Times New Roman" w:eastAsia="Times New Roman" w:hAnsi="Times New Roman" w:cs="Times New Roman"/>
          <w:bCs/>
          <w:kern w:val="0"/>
          <w:lang w:val="sq-AL"/>
          <w14:ligatures w14:val="none"/>
        </w:rPr>
        <w:t>Si përfundim, arritja e këtyre objektivave pritet të kontribuojë në një administrim më efikas të pronës shtetërore, në reduktimin e pasigurive juridike dhe financiare, si dhe në krijimin e kushteve për përdorimin produktiv të aseteve publike.</w:t>
      </w:r>
    </w:p>
    <w:p w14:paraId="60D5629B" w14:textId="77777777" w:rsidR="003E6C3D" w:rsidRPr="003E6C3D" w:rsidRDefault="003E6C3D" w:rsidP="003E6C3D">
      <w:pPr>
        <w:spacing w:before="120" w:after="120" w:line="276" w:lineRule="auto"/>
        <w:jc w:val="both"/>
        <w:rPr>
          <w:rFonts w:ascii="Times New Roman" w:eastAsia="Times New Roman" w:hAnsi="Times New Roman" w:cs="Times New Roman"/>
          <w:bCs/>
          <w:kern w:val="0"/>
          <w:lang w:val="en-GB"/>
          <w14:ligatures w14:val="none"/>
        </w:rPr>
      </w:pPr>
      <w:proofErr w:type="spellStart"/>
      <w:r w:rsidRPr="003E6C3D">
        <w:rPr>
          <w:rFonts w:ascii="Times New Roman" w:eastAsia="Times New Roman" w:hAnsi="Times New Roman" w:cs="Times New Roman"/>
          <w:bCs/>
          <w:kern w:val="0"/>
          <w:lang w:val="en-GB"/>
          <w14:ligatures w14:val="none"/>
        </w:rPr>
        <w:t>Projektligji</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synon</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përfundimin</w:t>
      </w:r>
      <w:proofErr w:type="spellEnd"/>
      <w:r w:rsidRPr="003E6C3D">
        <w:rPr>
          <w:rFonts w:ascii="Times New Roman" w:eastAsia="Times New Roman" w:hAnsi="Times New Roman" w:cs="Times New Roman"/>
          <w:bCs/>
          <w:kern w:val="0"/>
          <w:lang w:val="en-GB"/>
          <w14:ligatures w14:val="none"/>
        </w:rPr>
        <w:t xml:space="preserve"> e </w:t>
      </w:r>
      <w:proofErr w:type="spellStart"/>
      <w:r w:rsidRPr="003E6C3D">
        <w:rPr>
          <w:rFonts w:ascii="Times New Roman" w:eastAsia="Times New Roman" w:hAnsi="Times New Roman" w:cs="Times New Roman"/>
          <w:bCs/>
          <w:kern w:val="0"/>
          <w:lang w:val="en-GB"/>
          <w14:ligatures w14:val="none"/>
        </w:rPr>
        <w:t>proceseve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likuidimit</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për</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shoqëritë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tregtare</w:t>
      </w:r>
      <w:proofErr w:type="spellEnd"/>
      <w:r w:rsidRPr="003E6C3D">
        <w:rPr>
          <w:rFonts w:ascii="Times New Roman" w:eastAsia="Times New Roman" w:hAnsi="Times New Roman" w:cs="Times New Roman"/>
          <w:bCs/>
          <w:kern w:val="0"/>
          <w:lang w:val="en-GB"/>
          <w14:ligatures w14:val="none"/>
        </w:rPr>
        <w:t xml:space="preserve"> me </w:t>
      </w:r>
      <w:proofErr w:type="spellStart"/>
      <w:r w:rsidRPr="003E6C3D">
        <w:rPr>
          <w:rFonts w:ascii="Times New Roman" w:eastAsia="Times New Roman" w:hAnsi="Times New Roman" w:cs="Times New Roman"/>
          <w:bCs/>
          <w:kern w:val="0"/>
          <w:lang w:val="en-GB"/>
          <w14:ligatures w14:val="none"/>
        </w:rPr>
        <w:t>kapital</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shtetëror</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që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ndodhen</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aktualisht</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këtë</w:t>
      </w:r>
      <w:proofErr w:type="spellEnd"/>
      <w:r w:rsidRPr="003E6C3D">
        <w:rPr>
          <w:rFonts w:ascii="Times New Roman" w:eastAsia="Times New Roman" w:hAnsi="Times New Roman" w:cs="Times New Roman"/>
          <w:bCs/>
          <w:kern w:val="0"/>
          <w:lang w:val="en-GB"/>
          <w14:ligatures w14:val="none"/>
        </w:rPr>
        <w:t xml:space="preserve"> status, </w:t>
      </w:r>
      <w:proofErr w:type="spellStart"/>
      <w:r w:rsidRPr="003E6C3D">
        <w:rPr>
          <w:rFonts w:ascii="Times New Roman" w:eastAsia="Times New Roman" w:hAnsi="Times New Roman" w:cs="Times New Roman"/>
          <w:bCs/>
          <w:kern w:val="0"/>
          <w:lang w:val="en-GB"/>
          <w14:ligatures w14:val="none"/>
        </w:rPr>
        <w:t>ndërkohë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që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për</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shoqëritë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që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mund</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kalojnë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likuidim</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ardhmen</w:t>
      </w:r>
      <w:proofErr w:type="spellEnd"/>
      <w:r w:rsidRPr="003E6C3D">
        <w:rPr>
          <w:rFonts w:ascii="Times New Roman" w:eastAsia="Times New Roman" w:hAnsi="Times New Roman" w:cs="Times New Roman"/>
          <w:bCs/>
          <w:kern w:val="0"/>
          <w:lang w:val="en-GB"/>
          <w14:ligatures w14:val="none"/>
        </w:rPr>
        <w:t xml:space="preserve"> do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vijojë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zbatohet</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kuadri</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i</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përgjithshëm</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ligjor</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fuqi</w:t>
      </w:r>
      <w:proofErr w:type="spellEnd"/>
      <w:r w:rsidRPr="003E6C3D">
        <w:rPr>
          <w:rFonts w:ascii="Times New Roman" w:eastAsia="Times New Roman" w:hAnsi="Times New Roman" w:cs="Times New Roman"/>
          <w:bCs/>
          <w:kern w:val="0"/>
          <w:lang w:val="en-GB"/>
          <w14:ligatures w14:val="none"/>
        </w:rPr>
        <w:t>.</w:t>
      </w:r>
    </w:p>
    <w:p w14:paraId="7534C227" w14:textId="77777777" w:rsidR="003E6C3D" w:rsidRPr="003E6C3D" w:rsidRDefault="003E6C3D" w:rsidP="003E6C3D">
      <w:pPr>
        <w:spacing w:before="120" w:after="120" w:line="276" w:lineRule="auto"/>
        <w:jc w:val="both"/>
        <w:rPr>
          <w:rFonts w:ascii="Times New Roman" w:eastAsia="Times New Roman" w:hAnsi="Times New Roman" w:cs="Times New Roman"/>
          <w:bCs/>
          <w:kern w:val="0"/>
          <w:lang w:val="en-GB"/>
          <w14:ligatures w14:val="none"/>
        </w:rPr>
      </w:pPr>
      <w:proofErr w:type="spellStart"/>
      <w:r w:rsidRPr="003E6C3D">
        <w:rPr>
          <w:rFonts w:ascii="Times New Roman" w:eastAsia="Times New Roman" w:hAnsi="Times New Roman" w:cs="Times New Roman"/>
          <w:bCs/>
          <w:kern w:val="0"/>
          <w:lang w:val="en-GB"/>
          <w14:ligatures w14:val="none"/>
        </w:rPr>
        <w:t>Në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njëjtën</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kohë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përmes</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qasjes</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propozuar</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për</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administrimin</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dhe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ndjekjen</w:t>
      </w:r>
      <w:proofErr w:type="spellEnd"/>
      <w:r w:rsidRPr="003E6C3D">
        <w:rPr>
          <w:rFonts w:ascii="Times New Roman" w:eastAsia="Times New Roman" w:hAnsi="Times New Roman" w:cs="Times New Roman"/>
          <w:bCs/>
          <w:kern w:val="0"/>
          <w:lang w:val="en-GB"/>
          <w14:ligatures w14:val="none"/>
        </w:rPr>
        <w:t xml:space="preserve"> e </w:t>
      </w:r>
      <w:proofErr w:type="spellStart"/>
      <w:r w:rsidRPr="003E6C3D">
        <w:rPr>
          <w:rFonts w:ascii="Times New Roman" w:eastAsia="Times New Roman" w:hAnsi="Times New Roman" w:cs="Times New Roman"/>
          <w:bCs/>
          <w:kern w:val="0"/>
          <w:lang w:val="en-GB"/>
          <w14:ligatures w14:val="none"/>
        </w:rPr>
        <w:t>këtyre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proceseve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projektligji</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pritet</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shërbejë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si</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një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shembull</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praktik</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për</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përmirësimin</w:t>
      </w:r>
      <w:proofErr w:type="spellEnd"/>
      <w:r w:rsidRPr="003E6C3D">
        <w:rPr>
          <w:rFonts w:ascii="Times New Roman" w:eastAsia="Times New Roman" w:hAnsi="Times New Roman" w:cs="Times New Roman"/>
          <w:bCs/>
          <w:kern w:val="0"/>
          <w:lang w:val="en-GB"/>
          <w14:ligatures w14:val="none"/>
        </w:rPr>
        <w:t xml:space="preserve"> e </w:t>
      </w:r>
      <w:proofErr w:type="spellStart"/>
      <w:r w:rsidRPr="003E6C3D">
        <w:rPr>
          <w:rFonts w:ascii="Times New Roman" w:eastAsia="Times New Roman" w:hAnsi="Times New Roman" w:cs="Times New Roman"/>
          <w:bCs/>
          <w:kern w:val="0"/>
          <w:lang w:val="en-GB"/>
          <w14:ligatures w14:val="none"/>
        </w:rPr>
        <w:t>menaxhimit</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lastRenderedPageBreak/>
        <w:t>dhe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raportimit</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proceseve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likuidimit</w:t>
      </w:r>
      <w:proofErr w:type="spellEnd"/>
      <w:r w:rsidRPr="003E6C3D">
        <w:rPr>
          <w:rFonts w:ascii="Times New Roman" w:eastAsia="Times New Roman" w:hAnsi="Times New Roman" w:cs="Times New Roman"/>
          <w:bCs/>
          <w:kern w:val="0"/>
          <w:lang w:val="en-GB"/>
          <w14:ligatures w14:val="none"/>
        </w:rPr>
        <w:t xml:space="preserve">, duke </w:t>
      </w:r>
      <w:proofErr w:type="spellStart"/>
      <w:r w:rsidRPr="003E6C3D">
        <w:rPr>
          <w:rFonts w:ascii="Times New Roman" w:eastAsia="Times New Roman" w:hAnsi="Times New Roman" w:cs="Times New Roman"/>
          <w:bCs/>
          <w:kern w:val="0"/>
          <w:lang w:val="en-GB"/>
          <w14:ligatures w14:val="none"/>
        </w:rPr>
        <w:t>kontribuar</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reduktimin</w:t>
      </w:r>
      <w:proofErr w:type="spellEnd"/>
      <w:r w:rsidRPr="003E6C3D">
        <w:rPr>
          <w:rFonts w:ascii="Times New Roman" w:eastAsia="Times New Roman" w:hAnsi="Times New Roman" w:cs="Times New Roman"/>
          <w:bCs/>
          <w:kern w:val="0"/>
          <w:lang w:val="en-GB"/>
          <w14:ligatures w14:val="none"/>
        </w:rPr>
        <w:t xml:space="preserve"> e </w:t>
      </w:r>
      <w:proofErr w:type="spellStart"/>
      <w:r w:rsidRPr="003E6C3D">
        <w:rPr>
          <w:rFonts w:ascii="Times New Roman" w:eastAsia="Times New Roman" w:hAnsi="Times New Roman" w:cs="Times New Roman"/>
          <w:bCs/>
          <w:kern w:val="0"/>
          <w:lang w:val="en-GB"/>
          <w14:ligatures w14:val="none"/>
        </w:rPr>
        <w:t>rrezikut</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zvarritjes</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së</w:t>
      </w:r>
      <w:proofErr w:type="spellEnd"/>
      <w:r w:rsidRPr="003E6C3D">
        <w:rPr>
          <w:rFonts w:ascii="Times New Roman" w:eastAsia="Times New Roman" w:hAnsi="Times New Roman" w:cs="Times New Roman"/>
          <w:bCs/>
          <w:kern w:val="0"/>
          <w:lang w:val="en-GB"/>
          <w14:ligatures w14:val="none"/>
        </w:rPr>
        <w:t xml:space="preserve"> tyre </w:t>
      </w:r>
      <w:proofErr w:type="spellStart"/>
      <w:r w:rsidRPr="003E6C3D">
        <w:rPr>
          <w:rFonts w:ascii="Times New Roman" w:eastAsia="Times New Roman" w:hAnsi="Times New Roman" w:cs="Times New Roman"/>
          <w:bCs/>
          <w:kern w:val="0"/>
          <w:lang w:val="en-GB"/>
          <w14:ligatures w14:val="none"/>
        </w:rPr>
        <w:t>dhe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krijimit</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situatave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ngjashme</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në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të</w:t>
      </w:r>
      <w:proofErr w:type="spellEnd"/>
      <w:r w:rsidRPr="003E6C3D">
        <w:rPr>
          <w:rFonts w:ascii="Times New Roman" w:eastAsia="Times New Roman" w:hAnsi="Times New Roman" w:cs="Times New Roman"/>
          <w:bCs/>
          <w:kern w:val="0"/>
          <w:lang w:val="en-GB"/>
          <w14:ligatures w14:val="none"/>
        </w:rPr>
        <w:t xml:space="preserve"> </w:t>
      </w:r>
      <w:proofErr w:type="spellStart"/>
      <w:r w:rsidRPr="003E6C3D">
        <w:rPr>
          <w:rFonts w:ascii="Times New Roman" w:eastAsia="Times New Roman" w:hAnsi="Times New Roman" w:cs="Times New Roman"/>
          <w:bCs/>
          <w:kern w:val="0"/>
          <w:lang w:val="en-GB"/>
          <w14:ligatures w14:val="none"/>
        </w:rPr>
        <w:t>ardhmen</w:t>
      </w:r>
      <w:proofErr w:type="spellEnd"/>
      <w:r w:rsidRPr="003E6C3D">
        <w:rPr>
          <w:rFonts w:ascii="Times New Roman" w:eastAsia="Times New Roman" w:hAnsi="Times New Roman" w:cs="Times New Roman"/>
          <w:bCs/>
          <w:kern w:val="0"/>
          <w:lang w:val="en-GB"/>
          <w14:ligatures w14:val="none"/>
        </w:rPr>
        <w:t>.</w:t>
      </w:r>
    </w:p>
    <w:p w14:paraId="1ED9B376" w14:textId="77777777" w:rsidR="00604196" w:rsidRPr="00C61178" w:rsidRDefault="00604196" w:rsidP="00604196">
      <w:pPr>
        <w:keepNext/>
        <w:keepLines/>
        <w:spacing w:before="360" w:after="80" w:line="276" w:lineRule="auto"/>
        <w:jc w:val="both"/>
        <w:outlineLvl w:val="0"/>
        <w:rPr>
          <w:rFonts w:ascii="Times New Roman" w:eastAsia="Times New Roman" w:hAnsi="Times New Roman" w:cs="Times New Roman"/>
          <w:b/>
          <w:bCs/>
          <w:kern w:val="0"/>
          <w:lang w:val="sq-AL"/>
          <w14:ligatures w14:val="none"/>
        </w:rPr>
      </w:pPr>
      <w:r w:rsidRPr="00C61178">
        <w:rPr>
          <w:rFonts w:ascii="Times New Roman" w:eastAsia="Times New Roman" w:hAnsi="Times New Roman" w:cs="Times New Roman"/>
          <w:b/>
          <w:bCs/>
          <w:kern w:val="0"/>
          <w:lang w:val="sq-AL"/>
          <w14:ligatures w14:val="none"/>
        </w:rPr>
        <w:t>Përshkrimi i opsioneve të shqyrtuara</w:t>
      </w:r>
    </w:p>
    <w:p w14:paraId="20C680DF" w14:textId="77777777" w:rsidR="00604196" w:rsidRPr="00C61178" w:rsidRDefault="00604196" w:rsidP="00833D3A">
      <w:pPr>
        <w:numPr>
          <w:ilvl w:val="0"/>
          <w:numId w:val="22"/>
        </w:numPr>
        <w:tabs>
          <w:tab w:val="left" w:pos="567"/>
        </w:tabs>
        <w:spacing w:after="0" w:line="240"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 xml:space="preserve">Përshkruani opsionin e status quo-së. </w:t>
      </w:r>
    </w:p>
    <w:p w14:paraId="7A4ABE07" w14:textId="77777777" w:rsidR="00604196" w:rsidRPr="00C61178" w:rsidRDefault="00604196" w:rsidP="00833D3A">
      <w:pPr>
        <w:numPr>
          <w:ilvl w:val="0"/>
          <w:numId w:val="22"/>
        </w:numPr>
        <w:tabs>
          <w:tab w:val="left" w:pos="567"/>
        </w:tabs>
        <w:spacing w:after="0" w:line="240"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Identifikoni dhe përshkruani të gjitha opsionet e politikave që keni marrë parasysh.</w:t>
      </w:r>
    </w:p>
    <w:p w14:paraId="488C0D18" w14:textId="0128E083" w:rsidR="00604196" w:rsidRPr="00C61178" w:rsidRDefault="00604196" w:rsidP="00833D3A">
      <w:pPr>
        <w:numPr>
          <w:ilvl w:val="0"/>
          <w:numId w:val="22"/>
        </w:numPr>
        <w:tabs>
          <w:tab w:val="left" w:pos="567"/>
        </w:tabs>
        <w:spacing w:after="0" w:line="240"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Shpjegoni se si janë zgjedhur opsionet e renditura.</w:t>
      </w:r>
    </w:p>
    <w:p w14:paraId="79D593FB" w14:textId="77777777" w:rsidR="00604196" w:rsidRPr="00C61178" w:rsidRDefault="00604196" w:rsidP="00604196">
      <w:pPr>
        <w:tabs>
          <w:tab w:val="left" w:pos="567"/>
        </w:tabs>
        <w:spacing w:after="0" w:line="240" w:lineRule="auto"/>
        <w:ind w:left="720"/>
        <w:jc w:val="both"/>
        <w:rPr>
          <w:rFonts w:ascii="Times New Roman" w:eastAsia="Times New Roman" w:hAnsi="Times New Roman" w:cs="Times New Roman"/>
          <w:i/>
          <w:kern w:val="0"/>
          <w:lang w:val="sq-AL"/>
          <w14:ligatures w14:val="none"/>
        </w:rPr>
      </w:pPr>
    </w:p>
    <w:p w14:paraId="1FE29488" w14:textId="7F5412D3" w:rsidR="00115787" w:rsidRPr="007A1FB0" w:rsidRDefault="00115787" w:rsidP="00A51076">
      <w:pPr>
        <w:spacing w:before="120" w:after="120" w:line="276" w:lineRule="auto"/>
        <w:jc w:val="both"/>
        <w:rPr>
          <w:rFonts w:ascii="Times New Roman" w:eastAsia="Times New Roman" w:hAnsi="Times New Roman" w:cs="Times New Roman"/>
          <w:kern w:val="0"/>
          <w:lang w:val="sq-AL"/>
          <w14:ligatures w14:val="none"/>
        </w:rPr>
      </w:pPr>
      <w:proofErr w:type="spellStart"/>
      <w:r w:rsidRPr="00115787">
        <w:rPr>
          <w:rFonts w:ascii="Times New Roman" w:eastAsia="Times New Roman" w:hAnsi="Times New Roman" w:cs="Times New Roman"/>
          <w:kern w:val="0"/>
          <w14:ligatures w14:val="none"/>
        </w:rPr>
        <w:t>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funksion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adresimit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problematikave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që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lidhen</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vijimin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periudha</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gjata</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proceseve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likuidimit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b/>
          <w:bCs/>
          <w:kern w:val="0"/>
          <w14:ligatures w14:val="none"/>
        </w:rPr>
        <w:t>shoqërive</w:t>
      </w:r>
      <w:proofErr w:type="spellEnd"/>
      <w:r w:rsidRPr="00115787">
        <w:rPr>
          <w:rFonts w:ascii="Times New Roman" w:eastAsia="Times New Roman" w:hAnsi="Times New Roman" w:cs="Times New Roman"/>
          <w:b/>
          <w:bCs/>
          <w:kern w:val="0"/>
          <w14:ligatures w14:val="none"/>
        </w:rPr>
        <w:t xml:space="preserve"> </w:t>
      </w:r>
      <w:proofErr w:type="spellStart"/>
      <w:r w:rsidRPr="00115787">
        <w:rPr>
          <w:rFonts w:ascii="Times New Roman" w:eastAsia="Times New Roman" w:hAnsi="Times New Roman" w:cs="Times New Roman"/>
          <w:b/>
          <w:bCs/>
          <w:kern w:val="0"/>
          <w14:ligatures w14:val="none"/>
        </w:rPr>
        <w:t>tregtare</w:t>
      </w:r>
      <w:proofErr w:type="spellEnd"/>
      <w:r w:rsidRPr="00115787">
        <w:rPr>
          <w:rFonts w:ascii="Times New Roman" w:eastAsia="Times New Roman" w:hAnsi="Times New Roman" w:cs="Times New Roman"/>
          <w:b/>
          <w:bCs/>
          <w:kern w:val="0"/>
          <w14:ligatures w14:val="none"/>
        </w:rPr>
        <w:t xml:space="preserve"> me </w:t>
      </w:r>
      <w:proofErr w:type="spellStart"/>
      <w:r w:rsidRPr="00115787">
        <w:rPr>
          <w:rFonts w:ascii="Times New Roman" w:eastAsia="Times New Roman" w:hAnsi="Times New Roman" w:cs="Times New Roman"/>
          <w:b/>
          <w:bCs/>
          <w:kern w:val="0"/>
          <w14:ligatures w14:val="none"/>
        </w:rPr>
        <w:t>kapital</w:t>
      </w:r>
      <w:proofErr w:type="spellEnd"/>
      <w:r w:rsidRPr="00115787">
        <w:rPr>
          <w:rFonts w:ascii="Times New Roman" w:eastAsia="Times New Roman" w:hAnsi="Times New Roman" w:cs="Times New Roman"/>
          <w:b/>
          <w:bCs/>
          <w:kern w:val="0"/>
          <w14:ligatures w14:val="none"/>
        </w:rPr>
        <w:t xml:space="preserve"> </w:t>
      </w:r>
      <w:proofErr w:type="spellStart"/>
      <w:r w:rsidRPr="00115787">
        <w:rPr>
          <w:rFonts w:ascii="Times New Roman" w:eastAsia="Times New Roman" w:hAnsi="Times New Roman" w:cs="Times New Roman"/>
          <w:b/>
          <w:bCs/>
          <w:kern w:val="0"/>
          <w14:ligatures w14:val="none"/>
        </w:rPr>
        <w:t>shtetëror</w:t>
      </w:r>
      <w:proofErr w:type="spellEnd"/>
      <w:r w:rsidRPr="00115787">
        <w:rPr>
          <w:rFonts w:ascii="Times New Roman" w:eastAsia="Times New Roman" w:hAnsi="Times New Roman" w:cs="Times New Roman"/>
          <w:b/>
          <w:bCs/>
          <w:kern w:val="0"/>
          <w14:ligatures w14:val="none"/>
        </w:rPr>
        <w:t xml:space="preserve"> </w:t>
      </w:r>
      <w:proofErr w:type="spellStart"/>
      <w:r w:rsidRPr="00115787">
        <w:rPr>
          <w:rFonts w:ascii="Times New Roman" w:eastAsia="Times New Roman" w:hAnsi="Times New Roman" w:cs="Times New Roman"/>
          <w:b/>
          <w:bCs/>
          <w:kern w:val="0"/>
          <w14:ligatures w14:val="none"/>
        </w:rPr>
        <w:t>që</w:t>
      </w:r>
      <w:proofErr w:type="spellEnd"/>
      <w:r w:rsidRPr="00115787">
        <w:rPr>
          <w:rFonts w:ascii="Times New Roman" w:eastAsia="Times New Roman" w:hAnsi="Times New Roman" w:cs="Times New Roman"/>
          <w:b/>
          <w:bCs/>
          <w:kern w:val="0"/>
          <w14:ligatures w14:val="none"/>
        </w:rPr>
        <w:t xml:space="preserve"> </w:t>
      </w:r>
      <w:proofErr w:type="spellStart"/>
      <w:r w:rsidRPr="00115787">
        <w:rPr>
          <w:rFonts w:ascii="Times New Roman" w:eastAsia="Times New Roman" w:hAnsi="Times New Roman" w:cs="Times New Roman"/>
          <w:b/>
          <w:bCs/>
          <w:kern w:val="0"/>
          <w14:ligatures w14:val="none"/>
        </w:rPr>
        <w:t>ndodhen</w:t>
      </w:r>
      <w:proofErr w:type="spellEnd"/>
      <w:r w:rsidRPr="00115787">
        <w:rPr>
          <w:rFonts w:ascii="Times New Roman" w:eastAsia="Times New Roman" w:hAnsi="Times New Roman" w:cs="Times New Roman"/>
          <w:b/>
          <w:bCs/>
          <w:kern w:val="0"/>
          <w14:ligatures w14:val="none"/>
        </w:rPr>
        <w:t xml:space="preserve"> </w:t>
      </w:r>
      <w:proofErr w:type="spellStart"/>
      <w:r w:rsidRPr="00115787">
        <w:rPr>
          <w:rFonts w:ascii="Times New Roman" w:eastAsia="Times New Roman" w:hAnsi="Times New Roman" w:cs="Times New Roman"/>
          <w:b/>
          <w:bCs/>
          <w:kern w:val="0"/>
          <w14:ligatures w14:val="none"/>
        </w:rPr>
        <w:t>aktualisht</w:t>
      </w:r>
      <w:proofErr w:type="spellEnd"/>
      <w:r w:rsidRPr="00115787">
        <w:rPr>
          <w:rFonts w:ascii="Times New Roman" w:eastAsia="Times New Roman" w:hAnsi="Times New Roman" w:cs="Times New Roman"/>
          <w:b/>
          <w:bCs/>
          <w:kern w:val="0"/>
          <w14:ligatures w14:val="none"/>
        </w:rPr>
        <w:t xml:space="preserve"> </w:t>
      </w:r>
      <w:proofErr w:type="spellStart"/>
      <w:r w:rsidRPr="00115787">
        <w:rPr>
          <w:rFonts w:ascii="Times New Roman" w:eastAsia="Times New Roman" w:hAnsi="Times New Roman" w:cs="Times New Roman"/>
          <w:b/>
          <w:bCs/>
          <w:kern w:val="0"/>
          <w14:ligatures w14:val="none"/>
        </w:rPr>
        <w:t>në</w:t>
      </w:r>
      <w:proofErr w:type="spellEnd"/>
      <w:r w:rsidRPr="00115787">
        <w:rPr>
          <w:rFonts w:ascii="Times New Roman" w:eastAsia="Times New Roman" w:hAnsi="Times New Roman" w:cs="Times New Roman"/>
          <w:b/>
          <w:bCs/>
          <w:kern w:val="0"/>
          <w14:ligatures w14:val="none"/>
        </w:rPr>
        <w:t xml:space="preserve"> </w:t>
      </w:r>
      <w:proofErr w:type="spellStart"/>
      <w:r w:rsidRPr="00115787">
        <w:rPr>
          <w:rFonts w:ascii="Times New Roman" w:eastAsia="Times New Roman" w:hAnsi="Times New Roman" w:cs="Times New Roman"/>
          <w:b/>
          <w:bCs/>
          <w:kern w:val="0"/>
          <w14:ligatures w14:val="none"/>
        </w:rPr>
        <w:t>proces</w:t>
      </w:r>
      <w:proofErr w:type="spellEnd"/>
      <w:r w:rsidRPr="00115787">
        <w:rPr>
          <w:rFonts w:ascii="Times New Roman" w:eastAsia="Times New Roman" w:hAnsi="Times New Roman" w:cs="Times New Roman"/>
          <w:b/>
          <w:bCs/>
          <w:kern w:val="0"/>
          <w14:ligatures w14:val="none"/>
        </w:rPr>
        <w:t xml:space="preserve"> </w:t>
      </w:r>
      <w:proofErr w:type="spellStart"/>
      <w:r w:rsidRPr="00115787">
        <w:rPr>
          <w:rFonts w:ascii="Times New Roman" w:eastAsia="Times New Roman" w:hAnsi="Times New Roman" w:cs="Times New Roman"/>
          <w:b/>
          <w:bCs/>
          <w:kern w:val="0"/>
          <w14:ligatures w14:val="none"/>
        </w:rPr>
        <w:t>likuidimi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administrimin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joefikas</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aseteve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dhe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pasigurinë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mbi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detyrimet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historike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janë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shqyrtuar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opsionet</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mëposhtme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politikave</w:t>
      </w:r>
      <w:proofErr w:type="spellEnd"/>
      <w:r w:rsidRPr="00115787">
        <w:rPr>
          <w:rFonts w:ascii="Times New Roman" w:eastAsia="Times New Roman" w:hAnsi="Times New Roman" w:cs="Times New Roman"/>
          <w:kern w:val="0"/>
          <w14:ligatures w14:val="none"/>
        </w:rPr>
        <w:t>:</w:t>
      </w:r>
    </w:p>
    <w:p w14:paraId="5F100259" w14:textId="77777777" w:rsidR="00A51076" w:rsidRPr="007A1FB0" w:rsidRDefault="00A51076" w:rsidP="00A51076">
      <w:pPr>
        <w:spacing w:before="120" w:after="120" w:line="276" w:lineRule="auto"/>
        <w:jc w:val="both"/>
        <w:rPr>
          <w:rFonts w:ascii="Times New Roman" w:eastAsia="Times New Roman" w:hAnsi="Times New Roman" w:cs="Times New Roman"/>
          <w:b/>
          <w:bCs/>
          <w:kern w:val="0"/>
          <w:lang w:val="sq-AL"/>
          <w14:ligatures w14:val="none"/>
        </w:rPr>
      </w:pPr>
      <w:r w:rsidRPr="007A1FB0">
        <w:rPr>
          <w:rFonts w:ascii="Times New Roman" w:eastAsia="Times New Roman" w:hAnsi="Times New Roman" w:cs="Times New Roman"/>
          <w:b/>
          <w:bCs/>
          <w:kern w:val="0"/>
          <w:lang w:val="sq-AL"/>
          <w14:ligatures w14:val="none"/>
        </w:rPr>
        <w:t>Opsioni 0 – Ruajtja e status quo-së</w:t>
      </w:r>
    </w:p>
    <w:p w14:paraId="7EA3BD7B" w14:textId="51BE0251" w:rsidR="00115787" w:rsidRPr="007A1FB0" w:rsidRDefault="00115787" w:rsidP="00A51076">
      <w:pPr>
        <w:spacing w:before="120" w:after="120" w:line="276" w:lineRule="auto"/>
        <w:jc w:val="both"/>
        <w:rPr>
          <w:rFonts w:ascii="Times New Roman" w:eastAsia="Times New Roman" w:hAnsi="Times New Roman" w:cs="Times New Roman"/>
          <w:kern w:val="0"/>
          <w:lang w:val="sq-AL"/>
          <w14:ligatures w14:val="none"/>
        </w:rPr>
      </w:pPr>
      <w:r w:rsidRPr="00115787">
        <w:rPr>
          <w:rFonts w:ascii="Times New Roman" w:eastAsia="Times New Roman" w:hAnsi="Times New Roman" w:cs="Times New Roman"/>
          <w:kern w:val="0"/>
          <w14:ligatures w14:val="none"/>
        </w:rPr>
        <w:t xml:space="preserve">Ky </w:t>
      </w:r>
      <w:proofErr w:type="spellStart"/>
      <w:r w:rsidRPr="00115787">
        <w:rPr>
          <w:rFonts w:ascii="Times New Roman" w:eastAsia="Times New Roman" w:hAnsi="Times New Roman" w:cs="Times New Roman"/>
          <w:kern w:val="0"/>
          <w14:ligatures w14:val="none"/>
        </w:rPr>
        <w:t>opsion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parashikon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vijimin</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situatës</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ekzistuese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ku</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proceset</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likuidimit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tregtare</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kapital</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shtetëror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që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ndodhen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aktualisht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proces</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likuidimi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vijojnë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rregullohen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nga</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legjislacioni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përgjithshëm</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tregtare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dhe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nga</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praktikat</w:t>
      </w:r>
      <w:proofErr w:type="spellEnd"/>
      <w:r w:rsidRPr="00115787">
        <w:rPr>
          <w:rFonts w:ascii="Times New Roman" w:eastAsia="Times New Roman" w:hAnsi="Times New Roman" w:cs="Times New Roman"/>
          <w:kern w:val="0"/>
          <w14:ligatures w14:val="none"/>
        </w:rPr>
        <w:t xml:space="preserve"> administrative </w:t>
      </w:r>
      <w:proofErr w:type="spellStart"/>
      <w:r w:rsidRPr="00115787">
        <w:rPr>
          <w:rFonts w:ascii="Times New Roman" w:eastAsia="Times New Roman" w:hAnsi="Times New Roman" w:cs="Times New Roman"/>
          <w:kern w:val="0"/>
          <w14:ligatures w14:val="none"/>
        </w:rPr>
        <w:t>aktuale</w:t>
      </w:r>
      <w:proofErr w:type="spellEnd"/>
      <w:r w:rsidRPr="00115787">
        <w:rPr>
          <w:rFonts w:ascii="Times New Roman" w:eastAsia="Times New Roman" w:hAnsi="Times New Roman" w:cs="Times New Roman"/>
          <w:kern w:val="0"/>
          <w14:ligatures w14:val="none"/>
        </w:rPr>
        <w:t>.</w:t>
      </w:r>
    </w:p>
    <w:p w14:paraId="4BBF34C4"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Përfitimet</w:t>
      </w:r>
      <w:proofErr w:type="spellEnd"/>
      <w:r w:rsidRPr="00A51076">
        <w:rPr>
          <w:rFonts w:ascii="Times New Roman" w:eastAsia="Times New Roman" w:hAnsi="Times New Roman" w:cs="Times New Roman"/>
          <w:kern w:val="0"/>
          <w14:ligatures w14:val="none"/>
        </w:rPr>
        <w:t>:</w:t>
      </w:r>
    </w:p>
    <w:p w14:paraId="01581C12" w14:textId="77777777" w:rsidR="00A51076" w:rsidRPr="00A51076" w:rsidRDefault="00A51076" w:rsidP="00833D3A">
      <w:pPr>
        <w:numPr>
          <w:ilvl w:val="0"/>
          <w:numId w:val="23"/>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nuk</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krijohen</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kosto</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drejtpërdrejta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shtesë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buxhetin</w:t>
      </w:r>
      <w:proofErr w:type="spellEnd"/>
      <w:r w:rsidRPr="00A51076">
        <w:rPr>
          <w:rFonts w:ascii="Times New Roman" w:eastAsia="Times New Roman" w:hAnsi="Times New Roman" w:cs="Times New Roman"/>
          <w:kern w:val="0"/>
          <w14:ligatures w14:val="none"/>
        </w:rPr>
        <w:t xml:space="preserve"> e </w:t>
      </w:r>
      <w:proofErr w:type="spellStart"/>
      <w:proofErr w:type="gramStart"/>
      <w:r w:rsidRPr="00A51076">
        <w:rPr>
          <w:rFonts w:ascii="Times New Roman" w:eastAsia="Times New Roman" w:hAnsi="Times New Roman" w:cs="Times New Roman"/>
          <w:kern w:val="0"/>
          <w14:ligatures w14:val="none"/>
        </w:rPr>
        <w:t>shtetit</w:t>
      </w:r>
      <w:proofErr w:type="spellEnd"/>
      <w:r w:rsidRPr="00A51076">
        <w:rPr>
          <w:rFonts w:ascii="Times New Roman" w:eastAsia="Times New Roman" w:hAnsi="Times New Roman" w:cs="Times New Roman"/>
          <w:kern w:val="0"/>
          <w14:ligatures w14:val="none"/>
        </w:rPr>
        <w:t>;</w:t>
      </w:r>
      <w:proofErr w:type="gramEnd"/>
    </w:p>
    <w:p w14:paraId="2C39A25A" w14:textId="77777777" w:rsidR="00A51076" w:rsidRPr="00A51076" w:rsidRDefault="00A51076" w:rsidP="00833D3A">
      <w:pPr>
        <w:numPr>
          <w:ilvl w:val="0"/>
          <w:numId w:val="23"/>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shmanget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ndërhyrja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legjislative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kostot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tranzitore</w:t>
      </w:r>
      <w:proofErr w:type="spellEnd"/>
      <w:r w:rsidRPr="00A51076">
        <w:rPr>
          <w:rFonts w:ascii="Times New Roman" w:eastAsia="Times New Roman" w:hAnsi="Times New Roman" w:cs="Times New Roman"/>
          <w:kern w:val="0"/>
          <w14:ligatures w14:val="none"/>
        </w:rPr>
        <w:t>.</w:t>
      </w:r>
    </w:p>
    <w:p w14:paraId="3A1618EF"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Kufizimet</w:t>
      </w:r>
      <w:proofErr w:type="spellEnd"/>
      <w:r w:rsidRPr="00A51076">
        <w:rPr>
          <w:rFonts w:ascii="Times New Roman" w:eastAsia="Times New Roman" w:hAnsi="Times New Roman" w:cs="Times New Roman"/>
          <w:kern w:val="0"/>
          <w14:ligatures w14:val="none"/>
        </w:rPr>
        <w:t>:</w:t>
      </w:r>
    </w:p>
    <w:p w14:paraId="694CF26F" w14:textId="1FF5C7D6" w:rsidR="00A63EA6" w:rsidRPr="0069645F" w:rsidRDefault="00115787" w:rsidP="00BA0445">
      <w:pPr>
        <w:numPr>
          <w:ilvl w:val="0"/>
          <w:numId w:val="24"/>
        </w:numPr>
        <w:spacing w:before="120" w:after="120" w:line="276" w:lineRule="auto"/>
        <w:jc w:val="both"/>
        <w:rPr>
          <w:rFonts w:ascii="Times New Roman" w:eastAsia="Times New Roman" w:hAnsi="Times New Roman" w:cs="Times New Roman"/>
          <w:kern w:val="0"/>
          <w14:ligatures w14:val="none"/>
        </w:rPr>
      </w:pPr>
      <w:proofErr w:type="spellStart"/>
      <w:r w:rsidRPr="00115787">
        <w:rPr>
          <w:rFonts w:ascii="Times New Roman" w:eastAsia="Times New Roman" w:hAnsi="Times New Roman" w:cs="Times New Roman"/>
          <w:kern w:val="0"/>
          <w14:ligatures w14:val="none"/>
        </w:rPr>
        <w:t>proceset</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likuidimit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këto</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mbeten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vështira</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t’u</w:t>
      </w:r>
      <w:proofErr w:type="spellEnd"/>
      <w:r w:rsidRPr="00115787">
        <w:rPr>
          <w:rFonts w:ascii="Times New Roman" w:eastAsia="Times New Roman" w:hAnsi="Times New Roman" w:cs="Times New Roman"/>
          <w:kern w:val="0"/>
          <w14:ligatures w14:val="none"/>
        </w:rPr>
        <w:t xml:space="preserve"> </w:t>
      </w:r>
      <w:proofErr w:type="spellStart"/>
      <w:proofErr w:type="gramStart"/>
      <w:r w:rsidRPr="00115787">
        <w:rPr>
          <w:rFonts w:ascii="Times New Roman" w:eastAsia="Times New Roman" w:hAnsi="Times New Roman" w:cs="Times New Roman"/>
          <w:kern w:val="0"/>
          <w14:ligatures w14:val="none"/>
        </w:rPr>
        <w:t>përfunduar</w:t>
      </w:r>
      <w:proofErr w:type="spellEnd"/>
      <w:r w:rsidR="00A51076" w:rsidRPr="00A51076">
        <w:rPr>
          <w:rFonts w:ascii="Times New Roman" w:eastAsia="Times New Roman" w:hAnsi="Times New Roman" w:cs="Times New Roman"/>
          <w:kern w:val="0"/>
          <w14:ligatures w14:val="none"/>
        </w:rPr>
        <w:t>;</w:t>
      </w:r>
      <w:proofErr w:type="gramEnd"/>
    </w:p>
    <w:p w14:paraId="512797B3" w14:textId="66437BC5" w:rsidR="00115787" w:rsidRDefault="00115787" w:rsidP="00833D3A">
      <w:pPr>
        <w:numPr>
          <w:ilvl w:val="0"/>
          <w:numId w:val="24"/>
        </w:numPr>
        <w:spacing w:before="120" w:after="120" w:line="276" w:lineRule="auto"/>
        <w:jc w:val="both"/>
        <w:rPr>
          <w:rFonts w:ascii="Times New Roman" w:eastAsia="Times New Roman" w:hAnsi="Times New Roman" w:cs="Times New Roman"/>
          <w:kern w:val="0"/>
          <w14:ligatures w14:val="none"/>
        </w:rPr>
      </w:pPr>
      <w:proofErr w:type="spellStart"/>
      <w:r w:rsidRPr="00115787">
        <w:rPr>
          <w:rFonts w:ascii="Times New Roman" w:eastAsia="Times New Roman" w:hAnsi="Times New Roman" w:cs="Times New Roman"/>
          <w:kern w:val="0"/>
          <w14:ligatures w14:val="none"/>
        </w:rPr>
        <w:t>statusi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juridik</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dhe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ekonomik</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një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pjese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aseteve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këtyre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vijon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jetë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i</w:t>
      </w:r>
      <w:proofErr w:type="spellEnd"/>
      <w:r w:rsidRPr="00115787">
        <w:rPr>
          <w:rFonts w:ascii="Times New Roman" w:eastAsia="Times New Roman" w:hAnsi="Times New Roman" w:cs="Times New Roman"/>
          <w:kern w:val="0"/>
          <w14:ligatures w14:val="none"/>
        </w:rPr>
        <w:t xml:space="preserve"> </w:t>
      </w:r>
      <w:proofErr w:type="spellStart"/>
      <w:proofErr w:type="gramStart"/>
      <w:r w:rsidRPr="00115787">
        <w:rPr>
          <w:rFonts w:ascii="Times New Roman" w:eastAsia="Times New Roman" w:hAnsi="Times New Roman" w:cs="Times New Roman"/>
          <w:kern w:val="0"/>
          <w14:ligatures w14:val="none"/>
        </w:rPr>
        <w:t>paqartë</w:t>
      </w:r>
      <w:proofErr w:type="spellEnd"/>
      <w:r w:rsidRPr="00115787">
        <w:rPr>
          <w:rFonts w:ascii="Times New Roman" w:eastAsia="Times New Roman" w:hAnsi="Times New Roman" w:cs="Times New Roman"/>
          <w:kern w:val="0"/>
          <w14:ligatures w14:val="none"/>
        </w:rPr>
        <w:t>;</w:t>
      </w:r>
      <w:proofErr w:type="gramEnd"/>
    </w:p>
    <w:p w14:paraId="711B181F" w14:textId="42B6D9F4" w:rsidR="00A51076" w:rsidRPr="00A51076" w:rsidRDefault="00115787" w:rsidP="00833D3A">
      <w:pPr>
        <w:numPr>
          <w:ilvl w:val="0"/>
          <w:numId w:val="24"/>
        </w:numPr>
        <w:spacing w:before="120" w:after="120" w:line="276" w:lineRule="auto"/>
        <w:jc w:val="both"/>
        <w:rPr>
          <w:rFonts w:ascii="Times New Roman" w:eastAsia="Times New Roman" w:hAnsi="Times New Roman" w:cs="Times New Roman"/>
          <w:kern w:val="0"/>
          <w14:ligatures w14:val="none"/>
        </w:rPr>
      </w:pPr>
      <w:proofErr w:type="spellStart"/>
      <w:r w:rsidRPr="00115787">
        <w:rPr>
          <w:rFonts w:ascii="Times New Roman" w:eastAsia="Times New Roman" w:hAnsi="Times New Roman" w:cs="Times New Roman"/>
          <w:kern w:val="0"/>
          <w14:ligatures w14:val="none"/>
        </w:rPr>
        <w:t>asetet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publike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lidhura</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këto</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vijojnë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mbeten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pashfrytëzuara</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ose</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përdorim</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joefikas</w:t>
      </w:r>
      <w:proofErr w:type="spellEnd"/>
      <w:r w:rsidRPr="00115787">
        <w:rPr>
          <w:rFonts w:ascii="Times New Roman" w:eastAsia="Times New Roman" w:hAnsi="Times New Roman" w:cs="Times New Roman"/>
          <w:kern w:val="0"/>
          <w14:ligatures w14:val="none"/>
        </w:rPr>
        <w:t>.</w:t>
      </w:r>
    </w:p>
    <w:p w14:paraId="434BCF46" w14:textId="1B6E6B52" w:rsidR="00A51076" w:rsidRPr="007A1FB0" w:rsidRDefault="00A51076" w:rsidP="00A51076">
      <w:pPr>
        <w:spacing w:before="120" w:after="120" w:line="276" w:lineRule="auto"/>
        <w:jc w:val="both"/>
        <w:rPr>
          <w:rFonts w:ascii="Times New Roman" w:eastAsia="Times New Roman" w:hAnsi="Times New Roman" w:cs="Times New Roman"/>
          <w:kern w:val="0"/>
          <w:lang w:val="de-DE"/>
          <w14:ligatures w14:val="none"/>
        </w:rPr>
      </w:pPr>
      <w:proofErr w:type="spellStart"/>
      <w:r w:rsidRPr="00A51076">
        <w:rPr>
          <w:rFonts w:ascii="Times New Roman" w:eastAsia="Times New Roman" w:hAnsi="Times New Roman" w:cs="Times New Roman"/>
          <w:kern w:val="0"/>
          <w14:ligatures w14:val="none"/>
        </w:rPr>
        <w:t>Megjithëse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ky</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opsion</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nuk</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krijon</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kosto</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drejtpërdrejta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buxhetore</w:t>
      </w:r>
      <w:proofErr w:type="spellEnd"/>
      <w:r w:rsidRPr="00A51076">
        <w:rPr>
          <w:rFonts w:ascii="Times New Roman" w:eastAsia="Times New Roman" w:hAnsi="Times New Roman" w:cs="Times New Roman"/>
          <w:kern w:val="0"/>
          <w14:ligatures w14:val="none"/>
        </w:rPr>
        <w:t xml:space="preserve">, ai </w:t>
      </w:r>
      <w:proofErr w:type="spellStart"/>
      <w:r w:rsidRPr="00A51076">
        <w:rPr>
          <w:rFonts w:ascii="Times New Roman" w:eastAsia="Times New Roman" w:hAnsi="Times New Roman" w:cs="Times New Roman"/>
          <w:kern w:val="0"/>
          <w14:ligatures w14:val="none"/>
        </w:rPr>
        <w:t>gjeneron</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kosto</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indirekte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formën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barrës</w:t>
      </w:r>
      <w:proofErr w:type="spellEnd"/>
      <w:r w:rsidRPr="00A51076">
        <w:rPr>
          <w:rFonts w:ascii="Times New Roman" w:eastAsia="Times New Roman" w:hAnsi="Times New Roman" w:cs="Times New Roman"/>
          <w:kern w:val="0"/>
          <w14:ligatures w14:val="none"/>
        </w:rPr>
        <w:t xml:space="preserve"> administrative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vazhdueshme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ekspozimit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ndaj</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risqeve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fiskale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humbjes</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së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potencialit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ekonomik</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aseteve</w:t>
      </w:r>
      <w:proofErr w:type="spellEnd"/>
      <w:r w:rsidRPr="00A51076">
        <w:rPr>
          <w:rFonts w:ascii="Times New Roman" w:eastAsia="Times New Roman" w:hAnsi="Times New Roman" w:cs="Times New Roman"/>
          <w:kern w:val="0"/>
          <w14:ligatures w14:val="none"/>
        </w:rPr>
        <w:t xml:space="preserve">. </w:t>
      </w:r>
      <w:r w:rsidRPr="007A1FB0">
        <w:rPr>
          <w:rFonts w:ascii="Times New Roman" w:eastAsia="Times New Roman" w:hAnsi="Times New Roman" w:cs="Times New Roman"/>
          <w:kern w:val="0"/>
          <w:lang w:val="de-DE"/>
          <w14:ligatures w14:val="none"/>
        </w:rPr>
        <w:t>Për rrjedhojë, opsioni i status quo-së nuk adreson në mënyrë efektive problematikat e identifikuara.</w:t>
      </w:r>
    </w:p>
    <w:p w14:paraId="4E5B90A3" w14:textId="77777777" w:rsidR="00A51076" w:rsidRPr="00A51076" w:rsidRDefault="00A51076" w:rsidP="00A51076">
      <w:pPr>
        <w:spacing w:before="120" w:after="120" w:line="276" w:lineRule="auto"/>
        <w:jc w:val="both"/>
        <w:rPr>
          <w:rFonts w:ascii="Times New Roman" w:eastAsia="Times New Roman" w:hAnsi="Times New Roman" w:cs="Times New Roman"/>
          <w:b/>
          <w:bCs/>
          <w:kern w:val="0"/>
          <w14:ligatures w14:val="none"/>
        </w:rPr>
      </w:pPr>
      <w:proofErr w:type="spellStart"/>
      <w:r w:rsidRPr="00A51076">
        <w:rPr>
          <w:rFonts w:ascii="Times New Roman" w:eastAsia="Times New Roman" w:hAnsi="Times New Roman" w:cs="Times New Roman"/>
          <w:b/>
          <w:bCs/>
          <w:kern w:val="0"/>
          <w14:ligatures w14:val="none"/>
        </w:rPr>
        <w:t>Opsioni</w:t>
      </w:r>
      <w:proofErr w:type="spellEnd"/>
      <w:r w:rsidRPr="00A51076">
        <w:rPr>
          <w:rFonts w:ascii="Times New Roman" w:eastAsia="Times New Roman" w:hAnsi="Times New Roman" w:cs="Times New Roman"/>
          <w:b/>
          <w:bCs/>
          <w:kern w:val="0"/>
          <w14:ligatures w14:val="none"/>
        </w:rPr>
        <w:t xml:space="preserve"> 1 (jo </w:t>
      </w:r>
      <w:proofErr w:type="spellStart"/>
      <w:r w:rsidRPr="00A51076">
        <w:rPr>
          <w:rFonts w:ascii="Times New Roman" w:eastAsia="Times New Roman" w:hAnsi="Times New Roman" w:cs="Times New Roman"/>
          <w:b/>
          <w:bCs/>
          <w:kern w:val="0"/>
          <w14:ligatures w14:val="none"/>
        </w:rPr>
        <w:t>rregullator</w:t>
      </w:r>
      <w:proofErr w:type="spellEnd"/>
      <w:r w:rsidRPr="00A51076">
        <w:rPr>
          <w:rFonts w:ascii="Times New Roman" w:eastAsia="Times New Roman" w:hAnsi="Times New Roman" w:cs="Times New Roman"/>
          <w:b/>
          <w:bCs/>
          <w:kern w:val="0"/>
          <w14:ligatures w14:val="none"/>
        </w:rPr>
        <w:t xml:space="preserve">) – </w:t>
      </w:r>
      <w:proofErr w:type="spellStart"/>
      <w:r w:rsidRPr="00A51076">
        <w:rPr>
          <w:rFonts w:ascii="Times New Roman" w:eastAsia="Times New Roman" w:hAnsi="Times New Roman" w:cs="Times New Roman"/>
          <w:b/>
          <w:bCs/>
          <w:kern w:val="0"/>
          <w14:ligatures w14:val="none"/>
        </w:rPr>
        <w:t>Përmirësime</w:t>
      </w:r>
      <w:proofErr w:type="spellEnd"/>
      <w:r w:rsidRPr="00A51076">
        <w:rPr>
          <w:rFonts w:ascii="Times New Roman" w:eastAsia="Times New Roman" w:hAnsi="Times New Roman" w:cs="Times New Roman"/>
          <w:b/>
          <w:bCs/>
          <w:kern w:val="0"/>
          <w14:ligatures w14:val="none"/>
        </w:rPr>
        <w:t xml:space="preserve"> administrative </w:t>
      </w:r>
      <w:proofErr w:type="spellStart"/>
      <w:r w:rsidRPr="00A51076">
        <w:rPr>
          <w:rFonts w:ascii="Times New Roman" w:eastAsia="Times New Roman" w:hAnsi="Times New Roman" w:cs="Times New Roman"/>
          <w:b/>
          <w:bCs/>
          <w:kern w:val="0"/>
          <w14:ligatures w14:val="none"/>
        </w:rPr>
        <w:t>dhe</w:t>
      </w:r>
      <w:proofErr w:type="spellEnd"/>
      <w:r w:rsidRPr="00A51076">
        <w:rPr>
          <w:rFonts w:ascii="Times New Roman" w:eastAsia="Times New Roman" w:hAnsi="Times New Roman" w:cs="Times New Roman"/>
          <w:b/>
          <w:bCs/>
          <w:kern w:val="0"/>
          <w14:ligatures w14:val="none"/>
        </w:rPr>
        <w:t xml:space="preserve"> </w:t>
      </w:r>
      <w:proofErr w:type="spellStart"/>
      <w:r w:rsidRPr="00A51076">
        <w:rPr>
          <w:rFonts w:ascii="Times New Roman" w:eastAsia="Times New Roman" w:hAnsi="Times New Roman" w:cs="Times New Roman"/>
          <w:b/>
          <w:bCs/>
          <w:kern w:val="0"/>
          <w14:ligatures w14:val="none"/>
        </w:rPr>
        <w:t>koordinim</w:t>
      </w:r>
      <w:proofErr w:type="spellEnd"/>
      <w:r w:rsidRPr="00A51076">
        <w:rPr>
          <w:rFonts w:ascii="Times New Roman" w:eastAsia="Times New Roman" w:hAnsi="Times New Roman" w:cs="Times New Roman"/>
          <w:b/>
          <w:bCs/>
          <w:kern w:val="0"/>
          <w14:ligatures w14:val="none"/>
        </w:rPr>
        <w:t xml:space="preserve"> </w:t>
      </w:r>
      <w:proofErr w:type="spellStart"/>
      <w:r w:rsidRPr="00A51076">
        <w:rPr>
          <w:rFonts w:ascii="Times New Roman" w:eastAsia="Times New Roman" w:hAnsi="Times New Roman" w:cs="Times New Roman"/>
          <w:b/>
          <w:bCs/>
          <w:kern w:val="0"/>
          <w14:ligatures w14:val="none"/>
        </w:rPr>
        <w:t>institucional</w:t>
      </w:r>
      <w:proofErr w:type="spellEnd"/>
    </w:p>
    <w:p w14:paraId="29C89FBF"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r w:rsidRPr="00A51076">
        <w:rPr>
          <w:rFonts w:ascii="Times New Roman" w:eastAsia="Times New Roman" w:hAnsi="Times New Roman" w:cs="Times New Roman"/>
          <w:kern w:val="0"/>
          <w14:ligatures w14:val="none"/>
        </w:rPr>
        <w:t xml:space="preserve">Ky </w:t>
      </w:r>
      <w:proofErr w:type="spellStart"/>
      <w:r w:rsidRPr="00A51076">
        <w:rPr>
          <w:rFonts w:ascii="Times New Roman" w:eastAsia="Times New Roman" w:hAnsi="Times New Roman" w:cs="Times New Roman"/>
          <w:kern w:val="0"/>
          <w14:ligatures w14:val="none"/>
        </w:rPr>
        <w:t>opsion</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parashikon</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ndërhyrje</w:t>
      </w:r>
      <w:proofErr w:type="spellEnd"/>
      <w:r w:rsidRPr="00A51076">
        <w:rPr>
          <w:rFonts w:ascii="Times New Roman" w:eastAsia="Times New Roman" w:hAnsi="Times New Roman" w:cs="Times New Roman"/>
          <w:kern w:val="0"/>
          <w14:ligatures w14:val="none"/>
        </w:rPr>
        <w:t xml:space="preserve"> pa </w:t>
      </w:r>
      <w:proofErr w:type="spellStart"/>
      <w:r w:rsidRPr="00A51076">
        <w:rPr>
          <w:rFonts w:ascii="Times New Roman" w:eastAsia="Times New Roman" w:hAnsi="Times New Roman" w:cs="Times New Roman"/>
          <w:kern w:val="0"/>
          <w14:ligatures w14:val="none"/>
        </w:rPr>
        <w:t>karakter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legjislativ</w:t>
      </w:r>
      <w:proofErr w:type="spellEnd"/>
      <w:r w:rsidRPr="00A51076">
        <w:rPr>
          <w:rFonts w:ascii="Times New Roman" w:eastAsia="Times New Roman" w:hAnsi="Times New Roman" w:cs="Times New Roman"/>
          <w:kern w:val="0"/>
          <w14:ligatures w14:val="none"/>
        </w:rPr>
        <w:t xml:space="preserve">, duke u </w:t>
      </w:r>
      <w:proofErr w:type="spellStart"/>
      <w:r w:rsidRPr="00A51076">
        <w:rPr>
          <w:rFonts w:ascii="Times New Roman" w:eastAsia="Times New Roman" w:hAnsi="Times New Roman" w:cs="Times New Roman"/>
          <w:kern w:val="0"/>
          <w14:ligatures w14:val="none"/>
        </w:rPr>
        <w:t>fokusuar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përmirësimin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praktikave</w:t>
      </w:r>
      <w:proofErr w:type="spellEnd"/>
      <w:r w:rsidRPr="00A51076">
        <w:rPr>
          <w:rFonts w:ascii="Times New Roman" w:eastAsia="Times New Roman" w:hAnsi="Times New Roman" w:cs="Times New Roman"/>
          <w:kern w:val="0"/>
          <w14:ligatures w14:val="none"/>
        </w:rPr>
        <w:t xml:space="preserve"> administrative, </w:t>
      </w:r>
      <w:proofErr w:type="spellStart"/>
      <w:r w:rsidRPr="00A51076">
        <w:rPr>
          <w:rFonts w:ascii="Times New Roman" w:eastAsia="Times New Roman" w:hAnsi="Times New Roman" w:cs="Times New Roman"/>
          <w:kern w:val="0"/>
          <w14:ligatures w14:val="none"/>
        </w:rPr>
        <w:t>rritjen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koordinimit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ndërinstitucional</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forcimin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raportimit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nga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likuidatorët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institucionet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përgjegjëse</w:t>
      </w:r>
      <w:proofErr w:type="spellEnd"/>
      <w:r w:rsidRPr="00A51076">
        <w:rPr>
          <w:rFonts w:ascii="Times New Roman" w:eastAsia="Times New Roman" w:hAnsi="Times New Roman" w:cs="Times New Roman"/>
          <w:kern w:val="0"/>
          <w14:ligatures w14:val="none"/>
        </w:rPr>
        <w:t>.</w:t>
      </w:r>
    </w:p>
    <w:p w14:paraId="10A536C2"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Masat</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mundshme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përfshijnë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hartimin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udhëzimeve</w:t>
      </w:r>
      <w:proofErr w:type="spellEnd"/>
      <w:r w:rsidRPr="00A51076">
        <w:rPr>
          <w:rFonts w:ascii="Times New Roman" w:eastAsia="Times New Roman" w:hAnsi="Times New Roman" w:cs="Times New Roman"/>
          <w:kern w:val="0"/>
          <w14:ligatures w14:val="none"/>
        </w:rPr>
        <w:t xml:space="preserve"> administrative, </w:t>
      </w:r>
      <w:proofErr w:type="spellStart"/>
      <w:r w:rsidRPr="00A51076">
        <w:rPr>
          <w:rFonts w:ascii="Times New Roman" w:eastAsia="Times New Roman" w:hAnsi="Times New Roman" w:cs="Times New Roman"/>
          <w:kern w:val="0"/>
          <w14:ligatures w14:val="none"/>
        </w:rPr>
        <w:t>krijimin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databazave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informuese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përmirësimin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raportimit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periodik</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rritjen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koordinimit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ndërinstitucional</w:t>
      </w:r>
      <w:proofErr w:type="spellEnd"/>
      <w:r w:rsidRPr="00A51076">
        <w:rPr>
          <w:rFonts w:ascii="Times New Roman" w:eastAsia="Times New Roman" w:hAnsi="Times New Roman" w:cs="Times New Roman"/>
          <w:kern w:val="0"/>
          <w14:ligatures w14:val="none"/>
        </w:rPr>
        <w:t>.</w:t>
      </w:r>
    </w:p>
    <w:p w14:paraId="2D32782F"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Përfitimet</w:t>
      </w:r>
      <w:proofErr w:type="spellEnd"/>
      <w:r w:rsidRPr="00A51076">
        <w:rPr>
          <w:rFonts w:ascii="Times New Roman" w:eastAsia="Times New Roman" w:hAnsi="Times New Roman" w:cs="Times New Roman"/>
          <w:kern w:val="0"/>
          <w14:ligatures w14:val="none"/>
        </w:rPr>
        <w:t>:</w:t>
      </w:r>
    </w:p>
    <w:p w14:paraId="04397666" w14:textId="77777777" w:rsidR="00A51076" w:rsidRPr="007A1FB0" w:rsidRDefault="00A51076" w:rsidP="00833D3A">
      <w:pPr>
        <w:numPr>
          <w:ilvl w:val="0"/>
          <w:numId w:val="25"/>
        </w:numPr>
        <w:spacing w:before="120" w:after="120" w:line="276"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fleksibilitet në zbatim dhe kosto të kufizuara;</w:t>
      </w:r>
    </w:p>
    <w:p w14:paraId="2B7FD9EF" w14:textId="77777777" w:rsidR="00A51076" w:rsidRPr="00A51076" w:rsidRDefault="00A51076" w:rsidP="00833D3A">
      <w:pPr>
        <w:numPr>
          <w:ilvl w:val="0"/>
          <w:numId w:val="25"/>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përmirësim</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praktikave</w:t>
      </w:r>
      <w:proofErr w:type="spellEnd"/>
      <w:r w:rsidRPr="00A51076">
        <w:rPr>
          <w:rFonts w:ascii="Times New Roman" w:eastAsia="Times New Roman" w:hAnsi="Times New Roman" w:cs="Times New Roman"/>
          <w:kern w:val="0"/>
          <w14:ligatures w14:val="none"/>
        </w:rPr>
        <w:t xml:space="preserve"> administrative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shkëmbimit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informacionit</w:t>
      </w:r>
      <w:proofErr w:type="spellEnd"/>
      <w:r w:rsidRPr="00A51076">
        <w:rPr>
          <w:rFonts w:ascii="Times New Roman" w:eastAsia="Times New Roman" w:hAnsi="Times New Roman" w:cs="Times New Roman"/>
          <w:kern w:val="0"/>
          <w14:ligatures w14:val="none"/>
        </w:rPr>
        <w:t>.</w:t>
      </w:r>
    </w:p>
    <w:p w14:paraId="62D8661C"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Kufizimet</w:t>
      </w:r>
      <w:proofErr w:type="spellEnd"/>
      <w:r w:rsidRPr="00A51076">
        <w:rPr>
          <w:rFonts w:ascii="Times New Roman" w:eastAsia="Times New Roman" w:hAnsi="Times New Roman" w:cs="Times New Roman"/>
          <w:kern w:val="0"/>
          <w14:ligatures w14:val="none"/>
        </w:rPr>
        <w:t>:</w:t>
      </w:r>
    </w:p>
    <w:p w14:paraId="1D9D9852" w14:textId="388B9212" w:rsidR="00115787" w:rsidRDefault="00115787" w:rsidP="00833D3A">
      <w:pPr>
        <w:numPr>
          <w:ilvl w:val="0"/>
          <w:numId w:val="26"/>
        </w:numPr>
        <w:spacing w:before="120" w:after="120" w:line="276" w:lineRule="auto"/>
        <w:jc w:val="both"/>
        <w:rPr>
          <w:rFonts w:ascii="Times New Roman" w:eastAsia="Times New Roman" w:hAnsi="Times New Roman" w:cs="Times New Roman"/>
          <w:kern w:val="0"/>
          <w14:ligatures w14:val="none"/>
        </w:rPr>
      </w:pPr>
      <w:proofErr w:type="spellStart"/>
      <w:r w:rsidRPr="00115787">
        <w:rPr>
          <w:rFonts w:ascii="Times New Roman" w:eastAsia="Times New Roman" w:hAnsi="Times New Roman" w:cs="Times New Roman"/>
          <w:kern w:val="0"/>
          <w14:ligatures w14:val="none"/>
        </w:rPr>
        <w:lastRenderedPageBreak/>
        <w:t>mungesa</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një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baze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ligjore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posaçme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trajtimin</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integruar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detyrimeve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dhe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aseteve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tregtare</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kapital</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shtetëror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aktualisht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proces</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likuidimi</w:t>
      </w:r>
      <w:proofErr w:type="spellEnd"/>
    </w:p>
    <w:p w14:paraId="761C3EA2" w14:textId="5F725454" w:rsidR="00A51076" w:rsidRPr="00A51076" w:rsidRDefault="00A51076" w:rsidP="00833D3A">
      <w:pPr>
        <w:numPr>
          <w:ilvl w:val="0"/>
          <w:numId w:val="26"/>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pamundësia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krijimin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një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mekanizmi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centralizuar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përfundimin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proceseve</w:t>
      </w:r>
      <w:proofErr w:type="spellEnd"/>
      <w:r w:rsid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të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likuidimit</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për</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këtë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kategori</w:t>
      </w:r>
      <w:proofErr w:type="spellEnd"/>
      <w:r w:rsidR="00115787" w:rsidRPr="00115787">
        <w:rPr>
          <w:rFonts w:ascii="Times New Roman" w:eastAsia="Times New Roman" w:hAnsi="Times New Roman" w:cs="Times New Roman"/>
          <w:kern w:val="0"/>
          <w14:ligatures w14:val="none"/>
        </w:rPr>
        <w:t xml:space="preserve"> </w:t>
      </w:r>
      <w:proofErr w:type="spellStart"/>
      <w:proofErr w:type="gramStart"/>
      <w:r w:rsidR="00115787" w:rsidRPr="00115787">
        <w:rPr>
          <w:rFonts w:ascii="Times New Roman" w:eastAsia="Times New Roman" w:hAnsi="Times New Roman" w:cs="Times New Roman"/>
          <w:kern w:val="0"/>
          <w14:ligatures w14:val="none"/>
        </w:rPr>
        <w:t>shoqërish</w:t>
      </w:r>
      <w:proofErr w:type="spellEnd"/>
      <w:r w:rsidRPr="00A51076">
        <w:rPr>
          <w:rFonts w:ascii="Times New Roman" w:eastAsia="Times New Roman" w:hAnsi="Times New Roman" w:cs="Times New Roman"/>
          <w:kern w:val="0"/>
          <w14:ligatures w14:val="none"/>
        </w:rPr>
        <w:t>;</w:t>
      </w:r>
      <w:proofErr w:type="gramEnd"/>
    </w:p>
    <w:p w14:paraId="349BB4C7" w14:textId="535E4B04" w:rsidR="00A51076" w:rsidRDefault="00A51076" w:rsidP="00833D3A">
      <w:pPr>
        <w:numPr>
          <w:ilvl w:val="0"/>
          <w:numId w:val="26"/>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vijimi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pasigurive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juridike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institucionale</w:t>
      </w:r>
      <w:proofErr w:type="spellEnd"/>
      <w:r w:rsidR="002869D6">
        <w:rPr>
          <w:rFonts w:ascii="Times New Roman" w:eastAsia="Times New Roman" w:hAnsi="Times New Roman" w:cs="Times New Roman"/>
          <w:kern w:val="0"/>
          <w14:ligatures w14:val="none"/>
        </w:rPr>
        <w:t xml:space="preserve"> </w:t>
      </w:r>
      <w:proofErr w:type="spellStart"/>
      <w:r w:rsidR="00EC6755">
        <w:rPr>
          <w:rFonts w:ascii="Times New Roman" w:eastAsia="Times New Roman" w:hAnsi="Times New Roman" w:cs="Times New Roman"/>
          <w:kern w:val="0"/>
          <w14:ligatures w14:val="none"/>
        </w:rPr>
        <w:t>t</w:t>
      </w:r>
      <w:r w:rsidR="002869D6">
        <w:rPr>
          <w:rFonts w:ascii="Times New Roman" w:eastAsia="Times New Roman" w:hAnsi="Times New Roman" w:cs="Times New Roman"/>
          <w:kern w:val="0"/>
          <w14:ligatures w14:val="none"/>
        </w:rPr>
        <w:t>ë</w:t>
      </w:r>
      <w:proofErr w:type="spellEnd"/>
      <w:r w:rsidR="00EC6755">
        <w:rPr>
          <w:rFonts w:ascii="Times New Roman" w:eastAsia="Times New Roman" w:hAnsi="Times New Roman" w:cs="Times New Roman"/>
          <w:kern w:val="0"/>
          <w14:ligatures w14:val="none"/>
        </w:rPr>
        <w:t xml:space="preserve"> </w:t>
      </w:r>
      <w:proofErr w:type="spellStart"/>
      <w:r w:rsidR="00EC6755">
        <w:rPr>
          <w:rFonts w:ascii="Times New Roman" w:eastAsia="Times New Roman" w:hAnsi="Times New Roman" w:cs="Times New Roman"/>
          <w:kern w:val="0"/>
          <w14:ligatures w14:val="none"/>
        </w:rPr>
        <w:t>shoq</w:t>
      </w:r>
      <w:r w:rsidR="002869D6">
        <w:rPr>
          <w:rFonts w:ascii="Times New Roman" w:eastAsia="Times New Roman" w:hAnsi="Times New Roman" w:cs="Times New Roman"/>
          <w:kern w:val="0"/>
          <w14:ligatures w14:val="none"/>
        </w:rPr>
        <w:t>ë</w:t>
      </w:r>
      <w:r w:rsidR="00EC6755">
        <w:rPr>
          <w:rFonts w:ascii="Times New Roman" w:eastAsia="Times New Roman" w:hAnsi="Times New Roman" w:cs="Times New Roman"/>
          <w:kern w:val="0"/>
          <w14:ligatures w14:val="none"/>
        </w:rPr>
        <w:t>rive</w:t>
      </w:r>
      <w:proofErr w:type="spellEnd"/>
      <w:r w:rsidR="00EC6755">
        <w:rPr>
          <w:rFonts w:ascii="Times New Roman" w:eastAsia="Times New Roman" w:hAnsi="Times New Roman" w:cs="Times New Roman"/>
          <w:kern w:val="0"/>
          <w14:ligatures w14:val="none"/>
        </w:rPr>
        <w:t xml:space="preserve"> </w:t>
      </w:r>
      <w:proofErr w:type="spellStart"/>
      <w:r w:rsidR="00EC6755">
        <w:rPr>
          <w:rFonts w:ascii="Times New Roman" w:eastAsia="Times New Roman" w:hAnsi="Times New Roman" w:cs="Times New Roman"/>
          <w:kern w:val="0"/>
          <w14:ligatures w14:val="none"/>
        </w:rPr>
        <w:t>shtet</w:t>
      </w:r>
      <w:r w:rsidR="002869D6">
        <w:rPr>
          <w:rFonts w:ascii="Times New Roman" w:eastAsia="Times New Roman" w:hAnsi="Times New Roman" w:cs="Times New Roman"/>
          <w:kern w:val="0"/>
          <w14:ligatures w14:val="none"/>
        </w:rPr>
        <w:t>ë</w:t>
      </w:r>
      <w:r w:rsidR="00EC6755">
        <w:rPr>
          <w:rFonts w:ascii="Times New Roman" w:eastAsia="Times New Roman" w:hAnsi="Times New Roman" w:cs="Times New Roman"/>
          <w:kern w:val="0"/>
          <w14:ligatures w14:val="none"/>
        </w:rPr>
        <w:t>rore</w:t>
      </w:r>
      <w:proofErr w:type="spellEnd"/>
      <w:r w:rsid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aktualisht</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në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proces</w:t>
      </w:r>
      <w:proofErr w:type="spellEnd"/>
      <w:r w:rsidR="00115787" w:rsidRPr="00115787">
        <w:rPr>
          <w:rFonts w:ascii="Times New Roman" w:eastAsia="Times New Roman" w:hAnsi="Times New Roman" w:cs="Times New Roman"/>
          <w:kern w:val="0"/>
          <w14:ligatures w14:val="none"/>
        </w:rPr>
        <w:t xml:space="preserve"> </w:t>
      </w:r>
      <w:proofErr w:type="spellStart"/>
      <w:r w:rsidR="00EC6755">
        <w:rPr>
          <w:rFonts w:ascii="Times New Roman" w:eastAsia="Times New Roman" w:hAnsi="Times New Roman" w:cs="Times New Roman"/>
          <w:kern w:val="0"/>
          <w14:ligatures w14:val="none"/>
        </w:rPr>
        <w:t>liku</w:t>
      </w:r>
      <w:r w:rsidR="00115787">
        <w:rPr>
          <w:rFonts w:ascii="Times New Roman" w:eastAsia="Times New Roman" w:hAnsi="Times New Roman" w:cs="Times New Roman"/>
          <w:kern w:val="0"/>
          <w14:ligatures w14:val="none"/>
        </w:rPr>
        <w:t>i</w:t>
      </w:r>
      <w:r w:rsidR="00EC6755">
        <w:rPr>
          <w:rFonts w:ascii="Times New Roman" w:eastAsia="Times New Roman" w:hAnsi="Times New Roman" w:cs="Times New Roman"/>
          <w:kern w:val="0"/>
          <w14:ligatures w14:val="none"/>
        </w:rPr>
        <w:t>dim</w:t>
      </w:r>
      <w:r w:rsidR="00115787">
        <w:rPr>
          <w:rFonts w:ascii="Times New Roman" w:eastAsia="Times New Roman" w:hAnsi="Times New Roman" w:cs="Times New Roman"/>
          <w:kern w:val="0"/>
          <w14:ligatures w14:val="none"/>
        </w:rPr>
        <w:t>i</w:t>
      </w:r>
      <w:proofErr w:type="spellEnd"/>
      <w:r w:rsidR="00EC6755">
        <w:rPr>
          <w:rFonts w:ascii="Times New Roman" w:eastAsia="Times New Roman" w:hAnsi="Times New Roman" w:cs="Times New Roman"/>
          <w:kern w:val="0"/>
          <w14:ligatures w14:val="none"/>
        </w:rPr>
        <w:t>.</w:t>
      </w:r>
    </w:p>
    <w:p w14:paraId="5CE2BE29" w14:textId="703984EE"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Për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rrjedhojë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ky</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opsion</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konsiderohet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pamjaftueshëm</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arritjen</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objektivave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politikës</w:t>
      </w:r>
      <w:proofErr w:type="spellEnd"/>
      <w:r w:rsidRPr="00A51076">
        <w:rPr>
          <w:rFonts w:ascii="Times New Roman" w:eastAsia="Times New Roman" w:hAnsi="Times New Roman" w:cs="Times New Roman"/>
          <w:kern w:val="0"/>
          <w14:ligatures w14:val="none"/>
        </w:rPr>
        <w:t>.</w:t>
      </w:r>
    </w:p>
    <w:p w14:paraId="01A61512" w14:textId="77777777" w:rsidR="00A51076" w:rsidRPr="00A51076" w:rsidRDefault="00A51076" w:rsidP="00A51076">
      <w:pPr>
        <w:spacing w:before="120" w:after="120" w:line="276" w:lineRule="auto"/>
        <w:jc w:val="both"/>
        <w:rPr>
          <w:rFonts w:ascii="Times New Roman" w:eastAsia="Times New Roman" w:hAnsi="Times New Roman" w:cs="Times New Roman"/>
          <w:b/>
          <w:bCs/>
          <w:kern w:val="0"/>
          <w14:ligatures w14:val="none"/>
        </w:rPr>
      </w:pPr>
      <w:proofErr w:type="spellStart"/>
      <w:r w:rsidRPr="00A51076">
        <w:rPr>
          <w:rFonts w:ascii="Times New Roman" w:eastAsia="Times New Roman" w:hAnsi="Times New Roman" w:cs="Times New Roman"/>
          <w:b/>
          <w:bCs/>
          <w:kern w:val="0"/>
          <w14:ligatures w14:val="none"/>
        </w:rPr>
        <w:t>Opsioni</w:t>
      </w:r>
      <w:proofErr w:type="spellEnd"/>
      <w:r w:rsidRPr="00A51076">
        <w:rPr>
          <w:rFonts w:ascii="Times New Roman" w:eastAsia="Times New Roman" w:hAnsi="Times New Roman" w:cs="Times New Roman"/>
          <w:b/>
          <w:bCs/>
          <w:kern w:val="0"/>
          <w14:ligatures w14:val="none"/>
        </w:rPr>
        <w:t xml:space="preserve"> 2 (</w:t>
      </w:r>
      <w:proofErr w:type="spellStart"/>
      <w:r w:rsidRPr="00A51076">
        <w:rPr>
          <w:rFonts w:ascii="Times New Roman" w:eastAsia="Times New Roman" w:hAnsi="Times New Roman" w:cs="Times New Roman"/>
          <w:b/>
          <w:bCs/>
          <w:kern w:val="0"/>
          <w14:ligatures w14:val="none"/>
        </w:rPr>
        <w:t>rregullator</w:t>
      </w:r>
      <w:proofErr w:type="spellEnd"/>
      <w:r w:rsidRPr="00A51076">
        <w:rPr>
          <w:rFonts w:ascii="Times New Roman" w:eastAsia="Times New Roman" w:hAnsi="Times New Roman" w:cs="Times New Roman"/>
          <w:b/>
          <w:bCs/>
          <w:kern w:val="0"/>
          <w14:ligatures w14:val="none"/>
        </w:rPr>
        <w:t xml:space="preserve">) – </w:t>
      </w:r>
      <w:proofErr w:type="spellStart"/>
      <w:r w:rsidRPr="00A51076">
        <w:rPr>
          <w:rFonts w:ascii="Times New Roman" w:eastAsia="Times New Roman" w:hAnsi="Times New Roman" w:cs="Times New Roman"/>
          <w:b/>
          <w:bCs/>
          <w:kern w:val="0"/>
          <w14:ligatures w14:val="none"/>
        </w:rPr>
        <w:t>Ndryshime</w:t>
      </w:r>
      <w:proofErr w:type="spellEnd"/>
      <w:r w:rsidRPr="00A51076">
        <w:rPr>
          <w:rFonts w:ascii="Times New Roman" w:eastAsia="Times New Roman" w:hAnsi="Times New Roman" w:cs="Times New Roman"/>
          <w:b/>
          <w:bCs/>
          <w:kern w:val="0"/>
          <w14:ligatures w14:val="none"/>
        </w:rPr>
        <w:t xml:space="preserve"> </w:t>
      </w:r>
      <w:proofErr w:type="spellStart"/>
      <w:r w:rsidRPr="00A51076">
        <w:rPr>
          <w:rFonts w:ascii="Times New Roman" w:eastAsia="Times New Roman" w:hAnsi="Times New Roman" w:cs="Times New Roman"/>
          <w:b/>
          <w:bCs/>
          <w:kern w:val="0"/>
          <w14:ligatures w14:val="none"/>
        </w:rPr>
        <w:t>të</w:t>
      </w:r>
      <w:proofErr w:type="spellEnd"/>
      <w:r w:rsidRPr="00A51076">
        <w:rPr>
          <w:rFonts w:ascii="Times New Roman" w:eastAsia="Times New Roman" w:hAnsi="Times New Roman" w:cs="Times New Roman"/>
          <w:b/>
          <w:bCs/>
          <w:kern w:val="0"/>
          <w14:ligatures w14:val="none"/>
        </w:rPr>
        <w:t xml:space="preserve"> </w:t>
      </w:r>
      <w:proofErr w:type="spellStart"/>
      <w:r w:rsidRPr="00A51076">
        <w:rPr>
          <w:rFonts w:ascii="Times New Roman" w:eastAsia="Times New Roman" w:hAnsi="Times New Roman" w:cs="Times New Roman"/>
          <w:b/>
          <w:bCs/>
          <w:kern w:val="0"/>
          <w14:ligatures w14:val="none"/>
        </w:rPr>
        <w:t>pjesshme</w:t>
      </w:r>
      <w:proofErr w:type="spellEnd"/>
      <w:r w:rsidRPr="00A51076">
        <w:rPr>
          <w:rFonts w:ascii="Times New Roman" w:eastAsia="Times New Roman" w:hAnsi="Times New Roman" w:cs="Times New Roman"/>
          <w:b/>
          <w:bCs/>
          <w:kern w:val="0"/>
          <w14:ligatures w14:val="none"/>
        </w:rPr>
        <w:t xml:space="preserve"> </w:t>
      </w:r>
      <w:proofErr w:type="spellStart"/>
      <w:r w:rsidRPr="00A51076">
        <w:rPr>
          <w:rFonts w:ascii="Times New Roman" w:eastAsia="Times New Roman" w:hAnsi="Times New Roman" w:cs="Times New Roman"/>
          <w:b/>
          <w:bCs/>
          <w:kern w:val="0"/>
          <w14:ligatures w14:val="none"/>
        </w:rPr>
        <w:t>në</w:t>
      </w:r>
      <w:proofErr w:type="spellEnd"/>
      <w:r w:rsidRPr="00A51076">
        <w:rPr>
          <w:rFonts w:ascii="Times New Roman" w:eastAsia="Times New Roman" w:hAnsi="Times New Roman" w:cs="Times New Roman"/>
          <w:b/>
          <w:bCs/>
          <w:kern w:val="0"/>
          <w14:ligatures w14:val="none"/>
        </w:rPr>
        <w:t xml:space="preserve"> </w:t>
      </w:r>
      <w:proofErr w:type="spellStart"/>
      <w:r w:rsidRPr="00A51076">
        <w:rPr>
          <w:rFonts w:ascii="Times New Roman" w:eastAsia="Times New Roman" w:hAnsi="Times New Roman" w:cs="Times New Roman"/>
          <w:b/>
          <w:bCs/>
          <w:kern w:val="0"/>
          <w14:ligatures w14:val="none"/>
        </w:rPr>
        <w:t>legjislacionin</w:t>
      </w:r>
      <w:proofErr w:type="spellEnd"/>
      <w:r w:rsidRPr="00A51076">
        <w:rPr>
          <w:rFonts w:ascii="Times New Roman" w:eastAsia="Times New Roman" w:hAnsi="Times New Roman" w:cs="Times New Roman"/>
          <w:b/>
          <w:bCs/>
          <w:kern w:val="0"/>
          <w14:ligatures w14:val="none"/>
        </w:rPr>
        <w:t xml:space="preserve"> </w:t>
      </w:r>
      <w:proofErr w:type="spellStart"/>
      <w:r w:rsidRPr="00A51076">
        <w:rPr>
          <w:rFonts w:ascii="Times New Roman" w:eastAsia="Times New Roman" w:hAnsi="Times New Roman" w:cs="Times New Roman"/>
          <w:b/>
          <w:bCs/>
          <w:kern w:val="0"/>
          <w14:ligatures w14:val="none"/>
        </w:rPr>
        <w:t>ekzistues</w:t>
      </w:r>
      <w:proofErr w:type="spellEnd"/>
    </w:p>
    <w:p w14:paraId="3CD3FB64" w14:textId="4944C7F9" w:rsidR="00115787" w:rsidRPr="00A51076" w:rsidRDefault="00115787" w:rsidP="00A51076">
      <w:pPr>
        <w:spacing w:before="120" w:after="120" w:line="276" w:lineRule="auto"/>
        <w:jc w:val="both"/>
        <w:rPr>
          <w:rFonts w:ascii="Times New Roman" w:eastAsia="Times New Roman" w:hAnsi="Times New Roman" w:cs="Times New Roman"/>
          <w:kern w:val="0"/>
          <w14:ligatures w14:val="none"/>
        </w:rPr>
      </w:pPr>
      <w:r w:rsidRPr="00115787">
        <w:rPr>
          <w:rFonts w:ascii="Times New Roman" w:eastAsia="Times New Roman" w:hAnsi="Times New Roman" w:cs="Times New Roman"/>
          <w:kern w:val="0"/>
          <w14:ligatures w14:val="none"/>
        </w:rPr>
        <w:t xml:space="preserve">Ky </w:t>
      </w:r>
      <w:proofErr w:type="spellStart"/>
      <w:r w:rsidRPr="00115787">
        <w:rPr>
          <w:rFonts w:ascii="Times New Roman" w:eastAsia="Times New Roman" w:hAnsi="Times New Roman" w:cs="Times New Roman"/>
          <w:kern w:val="0"/>
          <w14:ligatures w14:val="none"/>
        </w:rPr>
        <w:t>opsion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parashikon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amendimin</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ligjit</w:t>
      </w:r>
      <w:proofErr w:type="spellEnd"/>
      <w:r w:rsidRPr="00115787">
        <w:rPr>
          <w:rFonts w:ascii="Times New Roman" w:eastAsia="Times New Roman" w:hAnsi="Times New Roman" w:cs="Times New Roman"/>
          <w:kern w:val="0"/>
          <w14:ligatures w14:val="none"/>
        </w:rPr>
        <w:t xml:space="preserve"> nr. 9901, </w:t>
      </w:r>
      <w:proofErr w:type="spellStart"/>
      <w:r w:rsidRPr="00115787">
        <w:rPr>
          <w:rFonts w:ascii="Times New Roman" w:eastAsia="Times New Roman" w:hAnsi="Times New Roman" w:cs="Times New Roman"/>
          <w:kern w:val="0"/>
          <w14:ligatures w14:val="none"/>
        </w:rPr>
        <w:t>datë</w:t>
      </w:r>
      <w:proofErr w:type="spellEnd"/>
      <w:r w:rsidRPr="00115787">
        <w:rPr>
          <w:rFonts w:ascii="Times New Roman" w:eastAsia="Times New Roman" w:hAnsi="Times New Roman" w:cs="Times New Roman"/>
          <w:kern w:val="0"/>
          <w14:ligatures w14:val="none"/>
        </w:rPr>
        <w:t xml:space="preserve"> 14.04.2008,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tregtarët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dhe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tregtare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ndryshuar</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qëllim</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adresimin</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disa</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problematikave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që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lidhen</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shoqëritë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tregtare</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kapital</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shtetëror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aktualisht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proces</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likuidimi</w:t>
      </w:r>
      <w:proofErr w:type="spellEnd"/>
      <w:r w:rsidRPr="00115787">
        <w:rPr>
          <w:rFonts w:ascii="Times New Roman" w:eastAsia="Times New Roman" w:hAnsi="Times New Roman" w:cs="Times New Roman"/>
          <w:kern w:val="0"/>
          <w14:ligatures w14:val="none"/>
        </w:rPr>
        <w:t>.</w:t>
      </w:r>
    </w:p>
    <w:p w14:paraId="4EE73CA6"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Përfitimet</w:t>
      </w:r>
      <w:proofErr w:type="spellEnd"/>
      <w:r w:rsidRPr="00A51076">
        <w:rPr>
          <w:rFonts w:ascii="Times New Roman" w:eastAsia="Times New Roman" w:hAnsi="Times New Roman" w:cs="Times New Roman"/>
          <w:kern w:val="0"/>
          <w14:ligatures w14:val="none"/>
        </w:rPr>
        <w:t>:</w:t>
      </w:r>
    </w:p>
    <w:p w14:paraId="180E8AF1" w14:textId="77777777" w:rsidR="00A51076" w:rsidRPr="00A51076" w:rsidRDefault="00A51076" w:rsidP="00833D3A">
      <w:pPr>
        <w:numPr>
          <w:ilvl w:val="0"/>
          <w:numId w:val="27"/>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mundësi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ndërhyrjeje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më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proofErr w:type="gramStart"/>
      <w:r w:rsidRPr="00A51076">
        <w:rPr>
          <w:rFonts w:ascii="Times New Roman" w:eastAsia="Times New Roman" w:hAnsi="Times New Roman" w:cs="Times New Roman"/>
          <w:kern w:val="0"/>
          <w14:ligatures w14:val="none"/>
        </w:rPr>
        <w:t>shpejtë</w:t>
      </w:r>
      <w:proofErr w:type="spellEnd"/>
      <w:r w:rsidRPr="00A51076">
        <w:rPr>
          <w:rFonts w:ascii="Times New Roman" w:eastAsia="Times New Roman" w:hAnsi="Times New Roman" w:cs="Times New Roman"/>
          <w:kern w:val="0"/>
          <w14:ligatures w14:val="none"/>
        </w:rPr>
        <w:t>;</w:t>
      </w:r>
      <w:proofErr w:type="gramEnd"/>
    </w:p>
    <w:p w14:paraId="00F502D7" w14:textId="77777777" w:rsidR="00A51076" w:rsidRPr="007A1FB0" w:rsidRDefault="00A51076" w:rsidP="00833D3A">
      <w:pPr>
        <w:numPr>
          <w:ilvl w:val="0"/>
          <w:numId w:val="27"/>
        </w:numPr>
        <w:spacing w:before="120" w:after="120" w:line="276"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fleksibilitet për korrigjimin e dispozitave problematike.</w:t>
      </w:r>
    </w:p>
    <w:p w14:paraId="527AA9ED"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Kufizimet</w:t>
      </w:r>
      <w:proofErr w:type="spellEnd"/>
      <w:r w:rsidRPr="00A51076">
        <w:rPr>
          <w:rFonts w:ascii="Times New Roman" w:eastAsia="Times New Roman" w:hAnsi="Times New Roman" w:cs="Times New Roman"/>
          <w:kern w:val="0"/>
          <w14:ligatures w14:val="none"/>
        </w:rPr>
        <w:t>:</w:t>
      </w:r>
    </w:p>
    <w:p w14:paraId="46D5CF4D" w14:textId="77777777" w:rsidR="00A51076" w:rsidRPr="00A51076" w:rsidRDefault="00A51076" w:rsidP="00833D3A">
      <w:pPr>
        <w:numPr>
          <w:ilvl w:val="0"/>
          <w:numId w:val="28"/>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nevoja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ndryshime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shumta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thella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disa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akte</w:t>
      </w:r>
      <w:proofErr w:type="spellEnd"/>
      <w:r w:rsidRPr="00A51076">
        <w:rPr>
          <w:rFonts w:ascii="Times New Roman" w:eastAsia="Times New Roman" w:hAnsi="Times New Roman" w:cs="Times New Roman"/>
          <w:kern w:val="0"/>
          <w14:ligatures w14:val="none"/>
        </w:rPr>
        <w:t xml:space="preserve"> </w:t>
      </w:r>
      <w:proofErr w:type="spellStart"/>
      <w:proofErr w:type="gramStart"/>
      <w:r w:rsidRPr="00A51076">
        <w:rPr>
          <w:rFonts w:ascii="Times New Roman" w:eastAsia="Times New Roman" w:hAnsi="Times New Roman" w:cs="Times New Roman"/>
          <w:kern w:val="0"/>
          <w14:ligatures w14:val="none"/>
        </w:rPr>
        <w:t>ligjore</w:t>
      </w:r>
      <w:proofErr w:type="spellEnd"/>
      <w:r w:rsidRPr="00A51076">
        <w:rPr>
          <w:rFonts w:ascii="Times New Roman" w:eastAsia="Times New Roman" w:hAnsi="Times New Roman" w:cs="Times New Roman"/>
          <w:kern w:val="0"/>
          <w14:ligatures w14:val="none"/>
        </w:rPr>
        <w:t>;</w:t>
      </w:r>
      <w:proofErr w:type="gramEnd"/>
    </w:p>
    <w:p w14:paraId="137E98FD" w14:textId="77777777" w:rsidR="00A51076" w:rsidRPr="00A51076" w:rsidRDefault="00A51076" w:rsidP="00833D3A">
      <w:pPr>
        <w:numPr>
          <w:ilvl w:val="0"/>
          <w:numId w:val="28"/>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rreziku</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krijimit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paqartësive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juridike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fragmentimit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mëtejshëm</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kuadrit</w:t>
      </w:r>
      <w:proofErr w:type="spellEnd"/>
      <w:r w:rsidRPr="00A51076">
        <w:rPr>
          <w:rFonts w:ascii="Times New Roman" w:eastAsia="Times New Roman" w:hAnsi="Times New Roman" w:cs="Times New Roman"/>
          <w:kern w:val="0"/>
          <w14:ligatures w14:val="none"/>
        </w:rPr>
        <w:t xml:space="preserve"> </w:t>
      </w:r>
      <w:proofErr w:type="spellStart"/>
      <w:proofErr w:type="gramStart"/>
      <w:r w:rsidRPr="00A51076">
        <w:rPr>
          <w:rFonts w:ascii="Times New Roman" w:eastAsia="Times New Roman" w:hAnsi="Times New Roman" w:cs="Times New Roman"/>
          <w:kern w:val="0"/>
          <w14:ligatures w14:val="none"/>
        </w:rPr>
        <w:t>ligjor</w:t>
      </w:r>
      <w:proofErr w:type="spellEnd"/>
      <w:r w:rsidRPr="00A51076">
        <w:rPr>
          <w:rFonts w:ascii="Times New Roman" w:eastAsia="Times New Roman" w:hAnsi="Times New Roman" w:cs="Times New Roman"/>
          <w:kern w:val="0"/>
          <w14:ligatures w14:val="none"/>
        </w:rPr>
        <w:t>;</w:t>
      </w:r>
      <w:proofErr w:type="gramEnd"/>
    </w:p>
    <w:p w14:paraId="7ABFD77B" w14:textId="6EB86F26" w:rsidR="00A51076" w:rsidRPr="00A51076" w:rsidRDefault="00115787" w:rsidP="00833D3A">
      <w:pPr>
        <w:numPr>
          <w:ilvl w:val="0"/>
          <w:numId w:val="28"/>
        </w:numPr>
        <w:spacing w:before="120" w:after="120" w:line="276" w:lineRule="auto"/>
        <w:jc w:val="both"/>
        <w:rPr>
          <w:rFonts w:ascii="Times New Roman" w:eastAsia="Times New Roman" w:hAnsi="Times New Roman" w:cs="Times New Roman"/>
          <w:kern w:val="0"/>
          <w14:ligatures w14:val="none"/>
        </w:rPr>
      </w:pPr>
      <w:proofErr w:type="spellStart"/>
      <w:r w:rsidRPr="00115787">
        <w:rPr>
          <w:rFonts w:ascii="Times New Roman" w:eastAsia="Times New Roman" w:hAnsi="Times New Roman" w:cs="Times New Roman"/>
          <w:kern w:val="0"/>
          <w14:ligatures w14:val="none"/>
        </w:rPr>
        <w:t>pamundësia</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krijuar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një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zgjidhje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posaçme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dhe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qëndrueshme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vetëm</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tregtare</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kapital</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shtetëror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aktualisht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proces</w:t>
      </w:r>
      <w:proofErr w:type="spellEnd"/>
      <w:r w:rsidRPr="00115787">
        <w:rPr>
          <w:rFonts w:ascii="Times New Roman" w:eastAsia="Times New Roman" w:hAnsi="Times New Roman" w:cs="Times New Roman"/>
          <w:kern w:val="0"/>
          <w14:ligatures w14:val="none"/>
        </w:rPr>
        <w:t xml:space="preserve"> </w:t>
      </w:r>
      <w:proofErr w:type="spellStart"/>
      <w:proofErr w:type="gramStart"/>
      <w:r w:rsidRPr="00115787">
        <w:rPr>
          <w:rFonts w:ascii="Times New Roman" w:eastAsia="Times New Roman" w:hAnsi="Times New Roman" w:cs="Times New Roman"/>
          <w:kern w:val="0"/>
          <w14:ligatures w14:val="none"/>
        </w:rPr>
        <w:t>likuidimi</w:t>
      </w:r>
      <w:proofErr w:type="spellEnd"/>
      <w:r w:rsidRPr="00115787">
        <w:rPr>
          <w:rFonts w:ascii="Times New Roman" w:eastAsia="Times New Roman" w:hAnsi="Times New Roman" w:cs="Times New Roman"/>
          <w:kern w:val="0"/>
          <w14:ligatures w14:val="none"/>
        </w:rPr>
        <w:t>.</w:t>
      </w:r>
      <w:r w:rsidR="00A51076" w:rsidRPr="00A51076">
        <w:rPr>
          <w:rFonts w:ascii="Times New Roman" w:eastAsia="Times New Roman" w:hAnsi="Times New Roman" w:cs="Times New Roman"/>
          <w:kern w:val="0"/>
          <w14:ligatures w14:val="none"/>
        </w:rPr>
        <w:t>.</w:t>
      </w:r>
      <w:proofErr w:type="gramEnd"/>
    </w:p>
    <w:p w14:paraId="19520703" w14:textId="0D4F480D" w:rsidR="00BC09CB" w:rsidRPr="00BC09CB" w:rsidRDefault="00BC09CB" w:rsidP="00BC09CB">
      <w:pPr>
        <w:spacing w:before="120" w:after="120" w:line="276" w:lineRule="auto"/>
        <w:jc w:val="both"/>
        <w:rPr>
          <w:rFonts w:ascii="Times New Roman" w:eastAsia="Times New Roman" w:hAnsi="Times New Roman" w:cs="Times New Roman"/>
          <w:kern w:val="0"/>
          <w14:ligatures w14:val="none"/>
        </w:rPr>
      </w:pPr>
      <w:proofErr w:type="spellStart"/>
      <w:r w:rsidRPr="00BC09CB">
        <w:rPr>
          <w:rFonts w:ascii="Times New Roman" w:eastAsia="Times New Roman" w:hAnsi="Times New Roman" w:cs="Times New Roman"/>
          <w:kern w:val="0"/>
          <w14:ligatures w14:val="none"/>
        </w:rPr>
        <w:t>Ligji</w:t>
      </w:r>
      <w:proofErr w:type="spellEnd"/>
      <w:r w:rsidRPr="00BC09CB">
        <w:rPr>
          <w:rFonts w:ascii="Times New Roman" w:eastAsia="Times New Roman" w:hAnsi="Times New Roman" w:cs="Times New Roman"/>
          <w:kern w:val="0"/>
          <w14:ligatures w14:val="none"/>
        </w:rPr>
        <w:t xml:space="preserve"> nr. 9901/2008 “</w:t>
      </w:r>
      <w:proofErr w:type="spellStart"/>
      <w:r w:rsidRPr="00BC09CB">
        <w:rPr>
          <w:rFonts w:ascii="Times New Roman" w:eastAsia="Times New Roman" w:hAnsi="Times New Roman" w:cs="Times New Roman"/>
          <w:kern w:val="0"/>
          <w14:ligatures w14:val="none"/>
        </w:rPr>
        <w:t>Për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tregtarët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dhe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shoqëritë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tregtare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përcakton</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rregullat</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përgjithshme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procedurën</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likuidimit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gjitha</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shoqëritë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tregtare</w:t>
      </w:r>
      <w:proofErr w:type="spellEnd"/>
      <w:r w:rsidRPr="00BC09CB">
        <w:rPr>
          <w:rFonts w:ascii="Times New Roman" w:eastAsia="Times New Roman" w:hAnsi="Times New Roman" w:cs="Times New Roman"/>
          <w:kern w:val="0"/>
          <w14:ligatures w14:val="none"/>
        </w:rPr>
        <w:t xml:space="preserve">, duke </w:t>
      </w:r>
      <w:proofErr w:type="spellStart"/>
      <w:r w:rsidRPr="00BC09CB">
        <w:rPr>
          <w:rFonts w:ascii="Times New Roman" w:eastAsia="Times New Roman" w:hAnsi="Times New Roman" w:cs="Times New Roman"/>
          <w:kern w:val="0"/>
          <w14:ligatures w14:val="none"/>
        </w:rPr>
        <w:t>garantuar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një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kuadër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unifikuar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juridik</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përfundimin</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aktivitetit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tyre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Megjithatë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ky</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ligj</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nuk</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është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konceptuar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adresuar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mënyrë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posaçme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problematikat</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akumuluara</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ndër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vite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proceset</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likuidimit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shoqërive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tregtare</w:t>
      </w:r>
      <w:proofErr w:type="spellEnd"/>
      <w:r w:rsidRPr="00BC09CB">
        <w:rPr>
          <w:rFonts w:ascii="Times New Roman" w:eastAsia="Times New Roman" w:hAnsi="Times New Roman" w:cs="Times New Roman"/>
          <w:kern w:val="0"/>
          <w14:ligatures w14:val="none"/>
        </w:rPr>
        <w:t xml:space="preserve"> me </w:t>
      </w:r>
      <w:proofErr w:type="spellStart"/>
      <w:r w:rsidRPr="00BC09CB">
        <w:rPr>
          <w:rFonts w:ascii="Times New Roman" w:eastAsia="Times New Roman" w:hAnsi="Times New Roman" w:cs="Times New Roman"/>
          <w:kern w:val="0"/>
          <w14:ligatures w14:val="none"/>
        </w:rPr>
        <w:t>kapital</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shtetëror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që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ndodhen</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aktualisht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këtë</w:t>
      </w:r>
      <w:proofErr w:type="spellEnd"/>
      <w:r w:rsidRPr="00BC09CB">
        <w:rPr>
          <w:rFonts w:ascii="Times New Roman" w:eastAsia="Times New Roman" w:hAnsi="Times New Roman" w:cs="Times New Roman"/>
          <w:kern w:val="0"/>
          <w14:ligatures w14:val="none"/>
        </w:rPr>
        <w:t xml:space="preserve"> status,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cilat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lidhen</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kryesisht</w:t>
      </w:r>
      <w:proofErr w:type="spellEnd"/>
      <w:r w:rsidRPr="00BC09CB">
        <w:rPr>
          <w:rFonts w:ascii="Times New Roman" w:eastAsia="Times New Roman" w:hAnsi="Times New Roman" w:cs="Times New Roman"/>
          <w:kern w:val="0"/>
          <w14:ligatures w14:val="none"/>
        </w:rPr>
        <w:t xml:space="preserve"> me </w:t>
      </w:r>
      <w:proofErr w:type="spellStart"/>
      <w:r w:rsidRPr="00BC09CB">
        <w:rPr>
          <w:rFonts w:ascii="Times New Roman" w:eastAsia="Times New Roman" w:hAnsi="Times New Roman" w:cs="Times New Roman"/>
          <w:kern w:val="0"/>
          <w14:ligatures w14:val="none"/>
        </w:rPr>
        <w:t>trajtimin</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detyrimeve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historike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administrimin</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aseteve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shtetërore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dhe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koordinimin</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institucional</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ndërmjet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aktorëve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publikë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përfshirë</w:t>
      </w:r>
      <w:proofErr w:type="spellEnd"/>
      <w:r w:rsidRPr="00BC09C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Gjithashtu</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ligji</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për</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shoqëritë</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tregtare</w:t>
      </w:r>
      <w:proofErr w:type="spellEnd"/>
      <w:r w:rsidR="00A51076" w:rsidRPr="00A51076">
        <w:rPr>
          <w:rFonts w:ascii="Times New Roman" w:eastAsia="Times New Roman" w:hAnsi="Times New Roman" w:cs="Times New Roman"/>
          <w:kern w:val="0"/>
          <w14:ligatures w14:val="none"/>
        </w:rPr>
        <w:t xml:space="preserve"> ka </w:t>
      </w:r>
      <w:proofErr w:type="spellStart"/>
      <w:r w:rsidR="00A51076" w:rsidRPr="00A51076">
        <w:rPr>
          <w:rFonts w:ascii="Times New Roman" w:eastAsia="Times New Roman" w:hAnsi="Times New Roman" w:cs="Times New Roman"/>
          <w:kern w:val="0"/>
          <w14:ligatures w14:val="none"/>
        </w:rPr>
        <w:t>fushë</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veprimi</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të</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përgjithshme</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dhe</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përfshin</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edhe</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subjektet</w:t>
      </w:r>
      <w:proofErr w:type="spellEnd"/>
      <w:r w:rsidR="00A51076" w:rsidRPr="00A51076">
        <w:rPr>
          <w:rFonts w:ascii="Times New Roman" w:eastAsia="Times New Roman" w:hAnsi="Times New Roman" w:cs="Times New Roman"/>
          <w:kern w:val="0"/>
          <w14:ligatures w14:val="none"/>
        </w:rPr>
        <w:t xml:space="preserve"> private, </w:t>
      </w:r>
      <w:proofErr w:type="spellStart"/>
      <w:r w:rsidR="00A51076" w:rsidRPr="00A51076">
        <w:rPr>
          <w:rFonts w:ascii="Times New Roman" w:eastAsia="Times New Roman" w:hAnsi="Times New Roman" w:cs="Times New Roman"/>
          <w:kern w:val="0"/>
          <w14:ligatures w14:val="none"/>
        </w:rPr>
        <w:t>çka</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kufizon</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mundësinë</w:t>
      </w:r>
      <w:proofErr w:type="spellEnd"/>
      <w:r w:rsidR="00A51076" w:rsidRPr="00A51076">
        <w:rPr>
          <w:rFonts w:ascii="Times New Roman" w:eastAsia="Times New Roman" w:hAnsi="Times New Roman" w:cs="Times New Roman"/>
          <w:kern w:val="0"/>
          <w14:ligatures w14:val="none"/>
        </w:rPr>
        <w:t xml:space="preserve"> e </w:t>
      </w:r>
      <w:proofErr w:type="spellStart"/>
      <w:r w:rsidR="00A51076" w:rsidRPr="00A51076">
        <w:rPr>
          <w:rFonts w:ascii="Times New Roman" w:eastAsia="Times New Roman" w:hAnsi="Times New Roman" w:cs="Times New Roman"/>
          <w:kern w:val="0"/>
          <w14:ligatures w14:val="none"/>
        </w:rPr>
        <w:t>ndërhyrjes</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së</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synuar</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vetëm</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për</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shoqëritë</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shtetërore</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në</w:t>
      </w:r>
      <w:proofErr w:type="spellEnd"/>
      <w:r w:rsidR="00A51076" w:rsidRPr="00A51076">
        <w:rPr>
          <w:rFonts w:ascii="Times New Roman" w:eastAsia="Times New Roman" w:hAnsi="Times New Roman" w:cs="Times New Roman"/>
          <w:kern w:val="0"/>
          <w14:ligatures w14:val="none"/>
        </w:rPr>
        <w:t xml:space="preserve"> </w:t>
      </w:r>
      <w:proofErr w:type="spellStart"/>
      <w:r w:rsidR="00A51076" w:rsidRPr="00A51076">
        <w:rPr>
          <w:rFonts w:ascii="Times New Roman" w:eastAsia="Times New Roman" w:hAnsi="Times New Roman" w:cs="Times New Roman"/>
          <w:kern w:val="0"/>
          <w14:ligatures w14:val="none"/>
        </w:rPr>
        <w:t>likuidim</w:t>
      </w:r>
      <w:proofErr w:type="spellEnd"/>
      <w:r w:rsidR="00A51076" w:rsidRPr="00A51076">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Për</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këtë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arsye</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ndërhyrja</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përmes</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amendimeve</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të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tij</w:t>
      </w:r>
      <w:proofErr w:type="spellEnd"/>
      <w:r w:rsidR="00115787" w:rsidRPr="00115787">
        <w:rPr>
          <w:rFonts w:ascii="Times New Roman" w:eastAsia="Times New Roman" w:hAnsi="Times New Roman" w:cs="Times New Roman"/>
          <w:kern w:val="0"/>
          <w14:ligatures w14:val="none"/>
        </w:rPr>
        <w:t xml:space="preserve"> do </w:t>
      </w:r>
      <w:proofErr w:type="spellStart"/>
      <w:r w:rsidR="00115787" w:rsidRPr="00115787">
        <w:rPr>
          <w:rFonts w:ascii="Times New Roman" w:eastAsia="Times New Roman" w:hAnsi="Times New Roman" w:cs="Times New Roman"/>
          <w:kern w:val="0"/>
          <w14:ligatures w14:val="none"/>
        </w:rPr>
        <w:t>të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kishte</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një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efekt</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më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të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gjerë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sesa</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problematika</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konkrete</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që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synohet</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të</w:t>
      </w:r>
      <w:proofErr w:type="spellEnd"/>
      <w:r w:rsidR="00115787" w:rsidRPr="00115787">
        <w:rPr>
          <w:rFonts w:ascii="Times New Roman" w:eastAsia="Times New Roman" w:hAnsi="Times New Roman" w:cs="Times New Roman"/>
          <w:kern w:val="0"/>
          <w14:ligatures w14:val="none"/>
        </w:rPr>
        <w:t xml:space="preserve"> </w:t>
      </w:r>
      <w:proofErr w:type="spellStart"/>
      <w:r w:rsidR="00115787" w:rsidRPr="00115787">
        <w:rPr>
          <w:rFonts w:ascii="Times New Roman" w:eastAsia="Times New Roman" w:hAnsi="Times New Roman" w:cs="Times New Roman"/>
          <w:kern w:val="0"/>
          <w14:ligatures w14:val="none"/>
        </w:rPr>
        <w:t>adresohet</w:t>
      </w:r>
      <w:proofErr w:type="spellEnd"/>
      <w:r w:rsidR="00115787" w:rsidRPr="00115787">
        <w:rPr>
          <w:rFonts w:ascii="Times New Roman" w:eastAsia="Times New Roman" w:hAnsi="Times New Roman" w:cs="Times New Roman"/>
          <w:kern w:val="0"/>
          <w14:ligatures w14:val="none"/>
        </w:rPr>
        <w:t xml:space="preserve">. </w:t>
      </w:r>
    </w:p>
    <w:p w14:paraId="1C90DD36" w14:textId="348D00E3" w:rsidR="00DA57B0" w:rsidRDefault="00BC09CB" w:rsidP="00BC09CB">
      <w:pPr>
        <w:spacing w:before="120" w:after="120" w:line="276" w:lineRule="auto"/>
        <w:jc w:val="both"/>
        <w:rPr>
          <w:rFonts w:ascii="Times New Roman" w:eastAsia="Times New Roman" w:hAnsi="Times New Roman" w:cs="Times New Roman"/>
          <w:kern w:val="0"/>
          <w14:ligatures w14:val="none"/>
        </w:rPr>
      </w:pPr>
      <w:proofErr w:type="spellStart"/>
      <w:r w:rsidRPr="00BC09CB">
        <w:rPr>
          <w:rFonts w:ascii="Times New Roman" w:eastAsia="Times New Roman" w:hAnsi="Times New Roman" w:cs="Times New Roman"/>
          <w:kern w:val="0"/>
          <w14:ligatures w14:val="none"/>
        </w:rPr>
        <w:t>Në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këtë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kuptim</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nisma</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ligjore</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propozuar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synon</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adresojë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mënyrë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fokusuar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dhe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përkohshme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problematikat</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evidentuara</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këtë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kategori</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shoqërish</w:t>
      </w:r>
      <w:proofErr w:type="spellEnd"/>
      <w:r w:rsidRPr="00BC09CB">
        <w:rPr>
          <w:rFonts w:ascii="Times New Roman" w:eastAsia="Times New Roman" w:hAnsi="Times New Roman" w:cs="Times New Roman"/>
          <w:kern w:val="0"/>
          <w14:ligatures w14:val="none"/>
        </w:rPr>
        <w:t xml:space="preserve">, pa </w:t>
      </w:r>
      <w:proofErr w:type="spellStart"/>
      <w:r w:rsidRPr="00BC09CB">
        <w:rPr>
          <w:rFonts w:ascii="Times New Roman" w:eastAsia="Times New Roman" w:hAnsi="Times New Roman" w:cs="Times New Roman"/>
          <w:kern w:val="0"/>
          <w14:ligatures w14:val="none"/>
        </w:rPr>
        <w:t>ndërhyrë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në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kuadrin</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përgjithshëm</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ligjor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shoqërive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tregtare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dhe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procedurave</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likuidimit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i</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cili</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vijon</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zbatohet</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për</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të</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gjitha</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subjektet</w:t>
      </w:r>
      <w:proofErr w:type="spellEnd"/>
      <w:r w:rsidRPr="00BC09CB">
        <w:rPr>
          <w:rFonts w:ascii="Times New Roman" w:eastAsia="Times New Roman" w:hAnsi="Times New Roman" w:cs="Times New Roman"/>
          <w:kern w:val="0"/>
          <w14:ligatures w14:val="none"/>
        </w:rPr>
        <w:t xml:space="preserve"> e </w:t>
      </w:r>
      <w:proofErr w:type="spellStart"/>
      <w:r w:rsidRPr="00BC09CB">
        <w:rPr>
          <w:rFonts w:ascii="Times New Roman" w:eastAsia="Times New Roman" w:hAnsi="Times New Roman" w:cs="Times New Roman"/>
          <w:kern w:val="0"/>
          <w14:ligatures w14:val="none"/>
        </w:rPr>
        <w:t>tjera</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sipas</w:t>
      </w:r>
      <w:proofErr w:type="spellEnd"/>
      <w:r w:rsidRPr="00BC09CB">
        <w:rPr>
          <w:rFonts w:ascii="Times New Roman" w:eastAsia="Times New Roman" w:hAnsi="Times New Roman" w:cs="Times New Roman"/>
          <w:kern w:val="0"/>
          <w14:ligatures w14:val="none"/>
        </w:rPr>
        <w:t xml:space="preserve"> </w:t>
      </w:r>
      <w:proofErr w:type="spellStart"/>
      <w:r w:rsidRPr="00BC09CB">
        <w:rPr>
          <w:rFonts w:ascii="Times New Roman" w:eastAsia="Times New Roman" w:hAnsi="Times New Roman" w:cs="Times New Roman"/>
          <w:kern w:val="0"/>
          <w14:ligatures w14:val="none"/>
        </w:rPr>
        <w:t>ligjit</w:t>
      </w:r>
      <w:proofErr w:type="spellEnd"/>
      <w:r w:rsidRPr="00BC09CB">
        <w:rPr>
          <w:rFonts w:ascii="Times New Roman" w:eastAsia="Times New Roman" w:hAnsi="Times New Roman" w:cs="Times New Roman"/>
          <w:kern w:val="0"/>
          <w14:ligatures w14:val="none"/>
        </w:rPr>
        <w:t xml:space="preserve"> nr. 9901/2008.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rrjedhojë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ky</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opsion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nuk</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konsiderohet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zgjidhje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optimale</w:t>
      </w:r>
      <w:proofErr w:type="spellEnd"/>
      <w:r w:rsidRPr="0011578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
    <w:p w14:paraId="17DEDCFB" w14:textId="7FA03CDC" w:rsidR="007D64E3" w:rsidRDefault="007D64E3" w:rsidP="007D64E3">
      <w:pPr>
        <w:spacing w:after="0" w:line="276" w:lineRule="auto"/>
        <w:jc w:val="both"/>
        <w:rPr>
          <w:rFonts w:ascii="Times New Roman" w:hAnsi="Times New Roman" w:cs="Times New Roman"/>
        </w:rPr>
      </w:pPr>
      <w:proofErr w:type="spellStart"/>
      <w:r w:rsidRPr="00C61178">
        <w:rPr>
          <w:rFonts w:ascii="Times New Roman" w:hAnsi="Times New Roman" w:cs="Times New Roman"/>
          <w:b/>
          <w:bCs/>
        </w:rPr>
        <w:t>Opsioni</w:t>
      </w:r>
      <w:proofErr w:type="spellEnd"/>
      <w:r w:rsidRPr="00C61178">
        <w:rPr>
          <w:rFonts w:ascii="Times New Roman" w:hAnsi="Times New Roman" w:cs="Times New Roman"/>
          <w:b/>
          <w:bCs/>
        </w:rPr>
        <w:t xml:space="preserve"> 3 (</w:t>
      </w:r>
      <w:proofErr w:type="spellStart"/>
      <w:r w:rsidRPr="00C61178">
        <w:rPr>
          <w:rFonts w:ascii="Times New Roman" w:hAnsi="Times New Roman" w:cs="Times New Roman"/>
          <w:b/>
          <w:bCs/>
        </w:rPr>
        <w:t>opsioni</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i</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preferuar</w:t>
      </w:r>
      <w:proofErr w:type="spellEnd"/>
      <w:r w:rsidRPr="00C61178">
        <w:rPr>
          <w:rFonts w:ascii="Times New Roman" w:hAnsi="Times New Roman" w:cs="Times New Roman"/>
          <w:b/>
          <w:bCs/>
        </w:rPr>
        <w:t>)</w:t>
      </w:r>
      <w:r w:rsidRPr="00C61178">
        <w:rPr>
          <w:rFonts w:ascii="Times New Roman" w:hAnsi="Times New Roman" w:cs="Times New Roman"/>
        </w:rPr>
        <w:t xml:space="preserve"> - </w:t>
      </w:r>
      <w:proofErr w:type="spellStart"/>
      <w:r w:rsidRPr="00C61178">
        <w:rPr>
          <w:rFonts w:ascii="Times New Roman" w:hAnsi="Times New Roman" w:cs="Times New Roman"/>
        </w:rPr>
        <w:t>Miratimi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ligji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posaçëm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mbylljen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shoqërive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tregtare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shtetërore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likuidim</w:t>
      </w:r>
      <w:proofErr w:type="spellEnd"/>
    </w:p>
    <w:p w14:paraId="36B27015" w14:textId="77777777" w:rsidR="00E53606" w:rsidRDefault="00E53606" w:rsidP="007D64E3">
      <w:pPr>
        <w:spacing w:after="0" w:line="276" w:lineRule="auto"/>
        <w:jc w:val="both"/>
        <w:rPr>
          <w:rFonts w:ascii="Times New Roman" w:hAnsi="Times New Roman" w:cs="Times New Roman"/>
        </w:rPr>
      </w:pPr>
    </w:p>
    <w:p w14:paraId="4DC61C26" w14:textId="07A716B0" w:rsidR="00E53606" w:rsidRPr="00C61178" w:rsidRDefault="00E53606" w:rsidP="007D64E3">
      <w:pPr>
        <w:spacing w:after="0" w:line="276" w:lineRule="auto"/>
        <w:jc w:val="both"/>
        <w:rPr>
          <w:rFonts w:ascii="Times New Roman" w:hAnsi="Times New Roman" w:cs="Times New Roman"/>
        </w:rPr>
      </w:pPr>
      <w:r w:rsidRPr="00E53606">
        <w:rPr>
          <w:rFonts w:ascii="Times New Roman" w:hAnsi="Times New Roman" w:cs="Times New Roman"/>
        </w:rPr>
        <w:t xml:space="preserve">Ky </w:t>
      </w:r>
      <w:proofErr w:type="spellStart"/>
      <w:r w:rsidRPr="00E53606">
        <w:rPr>
          <w:rFonts w:ascii="Times New Roman" w:hAnsi="Times New Roman" w:cs="Times New Roman"/>
        </w:rPr>
        <w:t>opsion</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parashikon</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miratimin</w:t>
      </w:r>
      <w:proofErr w:type="spellEnd"/>
      <w:r w:rsidRPr="00E53606">
        <w:rPr>
          <w:rFonts w:ascii="Times New Roman" w:hAnsi="Times New Roman" w:cs="Times New Roman"/>
        </w:rPr>
        <w:t xml:space="preserve"> e </w:t>
      </w:r>
      <w:proofErr w:type="spellStart"/>
      <w:r w:rsidRPr="00E53606">
        <w:rPr>
          <w:rFonts w:ascii="Times New Roman" w:hAnsi="Times New Roman" w:cs="Times New Roman"/>
        </w:rPr>
        <w:t>një</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kuadri</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të</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ri</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ligjor</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të</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dedikuar</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për</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mbylljen</w:t>
      </w:r>
      <w:proofErr w:type="spellEnd"/>
      <w:r w:rsidRPr="00E53606">
        <w:rPr>
          <w:rFonts w:ascii="Times New Roman" w:hAnsi="Times New Roman" w:cs="Times New Roman"/>
        </w:rPr>
        <w:t xml:space="preserve"> e </w:t>
      </w:r>
      <w:proofErr w:type="spellStart"/>
      <w:r w:rsidRPr="00E53606">
        <w:rPr>
          <w:rFonts w:ascii="Times New Roman" w:hAnsi="Times New Roman" w:cs="Times New Roman"/>
        </w:rPr>
        <w:t>shoqërive</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tregtare</w:t>
      </w:r>
      <w:proofErr w:type="spellEnd"/>
      <w:r w:rsidRPr="00E53606">
        <w:rPr>
          <w:rFonts w:ascii="Times New Roman" w:hAnsi="Times New Roman" w:cs="Times New Roman"/>
        </w:rPr>
        <w:t xml:space="preserve"> me </w:t>
      </w:r>
      <w:proofErr w:type="spellStart"/>
      <w:r w:rsidRPr="00E53606">
        <w:rPr>
          <w:rFonts w:ascii="Times New Roman" w:hAnsi="Times New Roman" w:cs="Times New Roman"/>
        </w:rPr>
        <w:t>kapital</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shtetëror</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që</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ndodhen</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aktualisht</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në</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proces</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rPr>
        <w:t>likuidimi</w:t>
      </w:r>
      <w:proofErr w:type="spellEnd"/>
      <w:r w:rsidRPr="00E53606">
        <w:rPr>
          <w:rFonts w:ascii="Times New Roman" w:hAnsi="Times New Roman" w:cs="Times New Roman"/>
        </w:rPr>
        <w:t xml:space="preserve">. </w:t>
      </w:r>
      <w:proofErr w:type="spellStart"/>
      <w:r w:rsidRPr="00E53606">
        <w:rPr>
          <w:rFonts w:ascii="Times New Roman" w:hAnsi="Times New Roman" w:cs="Times New Roman"/>
          <w:b/>
          <w:bCs/>
        </w:rPr>
        <w:t>Objekti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këtij</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ligji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lastRenderedPageBreak/>
        <w:t>kufizohet</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vetëm</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në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këtë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kategori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shoqërish</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dhe</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nuk</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shtrihet</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mbi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shoqëritë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që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mund</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t’i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nënshtrohen</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procesit</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të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likuidimit</w:t>
      </w:r>
      <w:proofErr w:type="spellEnd"/>
      <w:r w:rsidRPr="00E53606">
        <w:rPr>
          <w:rFonts w:ascii="Times New Roman" w:hAnsi="Times New Roman" w:cs="Times New Roman"/>
          <w:b/>
          <w:bCs/>
        </w:rPr>
        <w:t xml:space="preserve"> pas </w:t>
      </w:r>
      <w:proofErr w:type="spellStart"/>
      <w:r w:rsidRPr="00E53606">
        <w:rPr>
          <w:rFonts w:ascii="Times New Roman" w:hAnsi="Times New Roman" w:cs="Times New Roman"/>
          <w:b/>
          <w:bCs/>
        </w:rPr>
        <w:t>hyrjes</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së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tij</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në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fuqi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për</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të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cilat</w:t>
      </w:r>
      <w:proofErr w:type="spellEnd"/>
      <w:r w:rsidRPr="00E53606">
        <w:rPr>
          <w:rFonts w:ascii="Times New Roman" w:hAnsi="Times New Roman" w:cs="Times New Roman"/>
          <w:b/>
          <w:bCs/>
        </w:rPr>
        <w:t xml:space="preserve"> do </w:t>
      </w:r>
      <w:proofErr w:type="spellStart"/>
      <w:r w:rsidRPr="00E53606">
        <w:rPr>
          <w:rFonts w:ascii="Times New Roman" w:hAnsi="Times New Roman" w:cs="Times New Roman"/>
          <w:b/>
          <w:bCs/>
        </w:rPr>
        <w:t>të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vijojë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të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zbatohet</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kuadri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i</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përgjithshëm</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ligjor</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në</w:t>
      </w:r>
      <w:proofErr w:type="spellEnd"/>
      <w:r w:rsidRPr="00E53606">
        <w:rPr>
          <w:rFonts w:ascii="Times New Roman" w:hAnsi="Times New Roman" w:cs="Times New Roman"/>
          <w:b/>
          <w:bCs/>
        </w:rPr>
        <w:t xml:space="preserve"> </w:t>
      </w:r>
      <w:proofErr w:type="spellStart"/>
      <w:r w:rsidRPr="00E53606">
        <w:rPr>
          <w:rFonts w:ascii="Times New Roman" w:hAnsi="Times New Roman" w:cs="Times New Roman"/>
          <w:b/>
          <w:bCs/>
        </w:rPr>
        <w:t>fuqi</w:t>
      </w:r>
      <w:proofErr w:type="spellEnd"/>
      <w:r w:rsidRPr="00E53606">
        <w:rPr>
          <w:rFonts w:ascii="Times New Roman" w:hAnsi="Times New Roman" w:cs="Times New Roman"/>
          <w:b/>
          <w:bCs/>
        </w:rPr>
        <w:t>.</w:t>
      </w:r>
    </w:p>
    <w:p w14:paraId="421C3F12" w14:textId="60AF0DF3" w:rsidR="00AF099E" w:rsidRDefault="00AF099E" w:rsidP="00A51076">
      <w:pPr>
        <w:spacing w:before="120" w:after="120" w:line="276" w:lineRule="auto"/>
        <w:jc w:val="both"/>
        <w:rPr>
          <w:rFonts w:ascii="Times New Roman" w:eastAsia="Times New Roman" w:hAnsi="Times New Roman" w:cs="Times New Roman"/>
          <w:kern w:val="0"/>
          <w14:ligatures w14:val="none"/>
        </w:rPr>
      </w:pPr>
      <w:proofErr w:type="spellStart"/>
      <w:r w:rsidRPr="00AF099E">
        <w:rPr>
          <w:rFonts w:ascii="Times New Roman" w:eastAsia="Times New Roman" w:hAnsi="Times New Roman" w:cs="Times New Roman"/>
          <w:kern w:val="0"/>
          <w14:ligatures w14:val="none"/>
        </w:rPr>
        <w:t>Në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mënyrë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konkrete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projektligji</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parashikon</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kryerjen</w:t>
      </w:r>
      <w:proofErr w:type="spellEnd"/>
      <w:r w:rsidRPr="00AF099E">
        <w:rPr>
          <w:rFonts w:ascii="Times New Roman" w:eastAsia="Times New Roman" w:hAnsi="Times New Roman" w:cs="Times New Roman"/>
          <w:kern w:val="0"/>
          <w14:ligatures w14:val="none"/>
        </w:rPr>
        <w:t xml:space="preserve"> e </w:t>
      </w:r>
      <w:proofErr w:type="spellStart"/>
      <w:r w:rsidRPr="00AF099E">
        <w:rPr>
          <w:rFonts w:ascii="Times New Roman" w:eastAsia="Times New Roman" w:hAnsi="Times New Roman" w:cs="Times New Roman"/>
          <w:kern w:val="0"/>
          <w14:ligatures w14:val="none"/>
        </w:rPr>
        <w:t>një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inventarizimi</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plotë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ekonomik</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financiar</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juridik</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aseteve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detyrimeve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shoqërive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në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likuidim</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si</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klasifikimin</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trajtimin</w:t>
      </w:r>
      <w:proofErr w:type="spellEnd"/>
      <w:r w:rsidRPr="00AF099E">
        <w:rPr>
          <w:rFonts w:ascii="Times New Roman" w:eastAsia="Times New Roman" w:hAnsi="Times New Roman" w:cs="Times New Roman"/>
          <w:kern w:val="0"/>
          <w14:ligatures w14:val="none"/>
        </w:rPr>
        <w:t xml:space="preserve"> e </w:t>
      </w:r>
      <w:proofErr w:type="spellStart"/>
      <w:r w:rsidRPr="00AF099E">
        <w:rPr>
          <w:rFonts w:ascii="Times New Roman" w:eastAsia="Times New Roman" w:hAnsi="Times New Roman" w:cs="Times New Roman"/>
          <w:kern w:val="0"/>
          <w14:ligatures w14:val="none"/>
        </w:rPr>
        <w:t>detyrimeve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mbetura</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përfshirë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detyrimet</w:t>
      </w:r>
      <w:proofErr w:type="spellEnd"/>
      <w:r w:rsidRPr="00AF099E">
        <w:rPr>
          <w:rFonts w:ascii="Times New Roman" w:eastAsia="Times New Roman" w:hAnsi="Times New Roman" w:cs="Times New Roman"/>
          <w:kern w:val="0"/>
          <w14:ligatures w14:val="none"/>
        </w:rPr>
        <w:t xml:space="preserve"> e </w:t>
      </w:r>
      <w:proofErr w:type="spellStart"/>
      <w:r w:rsidRPr="00AF099E">
        <w:rPr>
          <w:rFonts w:ascii="Times New Roman" w:eastAsia="Times New Roman" w:hAnsi="Times New Roman" w:cs="Times New Roman"/>
          <w:kern w:val="0"/>
          <w14:ligatures w14:val="none"/>
        </w:rPr>
        <w:t>prapambetura</w:t>
      </w:r>
      <w:proofErr w:type="spellEnd"/>
      <w:r w:rsidRPr="00AF099E">
        <w:rPr>
          <w:rFonts w:ascii="Times New Roman" w:eastAsia="Times New Roman" w:hAnsi="Times New Roman" w:cs="Times New Roman"/>
          <w:kern w:val="0"/>
          <w14:ligatures w14:val="none"/>
        </w:rPr>
        <w:t xml:space="preserve"> apo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parashkruara</w:t>
      </w:r>
      <w:proofErr w:type="spellEnd"/>
      <w:r w:rsidRPr="00AF099E">
        <w:rPr>
          <w:rFonts w:ascii="Times New Roman" w:eastAsia="Times New Roman" w:hAnsi="Times New Roman" w:cs="Times New Roman"/>
          <w:kern w:val="0"/>
          <w14:ligatures w14:val="none"/>
        </w:rPr>
        <w:t xml:space="preserve">, me </w:t>
      </w:r>
      <w:proofErr w:type="spellStart"/>
      <w:r w:rsidRPr="00AF099E">
        <w:rPr>
          <w:rFonts w:ascii="Times New Roman" w:eastAsia="Times New Roman" w:hAnsi="Times New Roman" w:cs="Times New Roman"/>
          <w:kern w:val="0"/>
          <w14:ligatures w14:val="none"/>
        </w:rPr>
        <w:t>qëllim</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sistemimin</w:t>
      </w:r>
      <w:proofErr w:type="spellEnd"/>
      <w:r w:rsidRPr="00AF099E">
        <w:rPr>
          <w:rFonts w:ascii="Times New Roman" w:eastAsia="Times New Roman" w:hAnsi="Times New Roman" w:cs="Times New Roman"/>
          <w:kern w:val="0"/>
          <w14:ligatures w14:val="none"/>
        </w:rPr>
        <w:t xml:space="preserve"> e </w:t>
      </w:r>
      <w:proofErr w:type="spellStart"/>
      <w:r w:rsidRPr="00AF099E">
        <w:rPr>
          <w:rFonts w:ascii="Times New Roman" w:eastAsia="Times New Roman" w:hAnsi="Times New Roman" w:cs="Times New Roman"/>
          <w:kern w:val="0"/>
          <w14:ligatures w14:val="none"/>
        </w:rPr>
        <w:t>tyre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në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kontabilitet</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Gjithashtu</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parashikohet</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transferimi</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i</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aseteve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detyrimeve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këtyre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shoqërive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një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subjekt</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shtetëror</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pasues</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i</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cili</w:t>
      </w:r>
      <w:proofErr w:type="spellEnd"/>
      <w:r w:rsidRPr="00AF099E">
        <w:rPr>
          <w:rFonts w:ascii="Times New Roman" w:eastAsia="Times New Roman" w:hAnsi="Times New Roman" w:cs="Times New Roman"/>
          <w:kern w:val="0"/>
          <w14:ligatures w14:val="none"/>
        </w:rPr>
        <w:t xml:space="preserve"> do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marrë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në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administrim</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menaxhim</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këto</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elemente</w:t>
      </w:r>
      <w:proofErr w:type="spellEnd"/>
      <w:r w:rsidRPr="00AF099E">
        <w:rPr>
          <w:rFonts w:ascii="Times New Roman" w:eastAsia="Times New Roman" w:hAnsi="Times New Roman" w:cs="Times New Roman"/>
          <w:kern w:val="0"/>
          <w14:ligatures w14:val="none"/>
        </w:rPr>
        <w:t xml:space="preserve">, duke </w:t>
      </w:r>
      <w:proofErr w:type="spellStart"/>
      <w:r w:rsidRPr="00AF099E">
        <w:rPr>
          <w:rFonts w:ascii="Times New Roman" w:eastAsia="Times New Roman" w:hAnsi="Times New Roman" w:cs="Times New Roman"/>
          <w:kern w:val="0"/>
          <w14:ligatures w14:val="none"/>
        </w:rPr>
        <w:t>mundësuar</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konsolidimin</w:t>
      </w:r>
      <w:proofErr w:type="spellEnd"/>
      <w:r w:rsidRPr="00AF099E">
        <w:rPr>
          <w:rFonts w:ascii="Times New Roman" w:eastAsia="Times New Roman" w:hAnsi="Times New Roman" w:cs="Times New Roman"/>
          <w:kern w:val="0"/>
          <w14:ligatures w14:val="none"/>
        </w:rPr>
        <w:t xml:space="preserve"> e </w:t>
      </w:r>
      <w:proofErr w:type="spellStart"/>
      <w:r w:rsidRPr="00AF099E">
        <w:rPr>
          <w:rFonts w:ascii="Times New Roman" w:eastAsia="Times New Roman" w:hAnsi="Times New Roman" w:cs="Times New Roman"/>
          <w:kern w:val="0"/>
          <w14:ligatures w14:val="none"/>
        </w:rPr>
        <w:t>tyre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në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një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strukturë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vetme</w:t>
      </w:r>
      <w:proofErr w:type="spellEnd"/>
      <w:r w:rsidRPr="00AF099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Kjo</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qasje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synon</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përshpejtojë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përfundimin</w:t>
      </w:r>
      <w:proofErr w:type="spellEnd"/>
      <w:r w:rsidRPr="00AF099E">
        <w:rPr>
          <w:rFonts w:ascii="Times New Roman" w:eastAsia="Times New Roman" w:hAnsi="Times New Roman" w:cs="Times New Roman"/>
          <w:kern w:val="0"/>
          <w14:ligatures w14:val="none"/>
        </w:rPr>
        <w:t xml:space="preserve"> e </w:t>
      </w:r>
      <w:proofErr w:type="spellStart"/>
      <w:r w:rsidRPr="00AF099E">
        <w:rPr>
          <w:rFonts w:ascii="Times New Roman" w:eastAsia="Times New Roman" w:hAnsi="Times New Roman" w:cs="Times New Roman"/>
          <w:kern w:val="0"/>
          <w14:ligatures w14:val="none"/>
        </w:rPr>
        <w:t>proceseve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likuidimit</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reduktojë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kostot</w:t>
      </w:r>
      <w:proofErr w:type="spellEnd"/>
      <w:r w:rsidRPr="00AF099E">
        <w:rPr>
          <w:rFonts w:ascii="Times New Roman" w:eastAsia="Times New Roman" w:hAnsi="Times New Roman" w:cs="Times New Roman"/>
          <w:kern w:val="0"/>
          <w14:ligatures w14:val="none"/>
        </w:rPr>
        <w:t xml:space="preserve"> administrative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zgjatura</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mundësojë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çregjistrimin</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përfundimtar</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shoqërive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në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Qendrën</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Kombëtare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Biznesit</w:t>
      </w:r>
      <w:proofErr w:type="spellEnd"/>
      <w:r w:rsidRPr="00AF099E">
        <w:rPr>
          <w:rFonts w:ascii="Times New Roman" w:eastAsia="Times New Roman" w:hAnsi="Times New Roman" w:cs="Times New Roman"/>
          <w:kern w:val="0"/>
          <w14:ligatures w14:val="none"/>
        </w:rPr>
        <w:t xml:space="preserve">, duke </w:t>
      </w:r>
      <w:proofErr w:type="spellStart"/>
      <w:r w:rsidRPr="00AF099E">
        <w:rPr>
          <w:rFonts w:ascii="Times New Roman" w:eastAsia="Times New Roman" w:hAnsi="Times New Roman" w:cs="Times New Roman"/>
          <w:kern w:val="0"/>
          <w14:ligatures w14:val="none"/>
        </w:rPr>
        <w:t>krijuar</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një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mënyrë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efikase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për</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mbylljen</w:t>
      </w:r>
      <w:proofErr w:type="spellEnd"/>
      <w:r w:rsidRPr="00AF099E">
        <w:rPr>
          <w:rFonts w:ascii="Times New Roman" w:eastAsia="Times New Roman" w:hAnsi="Times New Roman" w:cs="Times New Roman"/>
          <w:kern w:val="0"/>
          <w14:ligatures w14:val="none"/>
        </w:rPr>
        <w:t xml:space="preserve"> e </w:t>
      </w:r>
      <w:proofErr w:type="spellStart"/>
      <w:r w:rsidRPr="00AF099E">
        <w:rPr>
          <w:rFonts w:ascii="Times New Roman" w:eastAsia="Times New Roman" w:hAnsi="Times New Roman" w:cs="Times New Roman"/>
          <w:kern w:val="0"/>
          <w14:ligatures w14:val="none"/>
        </w:rPr>
        <w:t>këtyre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proceseve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për</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administrimin</w:t>
      </w:r>
      <w:proofErr w:type="spellEnd"/>
      <w:r w:rsidRPr="00AF099E">
        <w:rPr>
          <w:rFonts w:ascii="Times New Roman" w:eastAsia="Times New Roman" w:hAnsi="Times New Roman" w:cs="Times New Roman"/>
          <w:kern w:val="0"/>
          <w14:ligatures w14:val="none"/>
        </w:rPr>
        <w:t xml:space="preserve"> e </w:t>
      </w:r>
      <w:proofErr w:type="spellStart"/>
      <w:r w:rsidRPr="00AF099E">
        <w:rPr>
          <w:rFonts w:ascii="Times New Roman" w:eastAsia="Times New Roman" w:hAnsi="Times New Roman" w:cs="Times New Roman"/>
          <w:kern w:val="0"/>
          <w14:ligatures w14:val="none"/>
        </w:rPr>
        <w:t>aseteve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dhe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detyrimeve</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të</w:t>
      </w:r>
      <w:proofErr w:type="spellEnd"/>
      <w:r w:rsidRPr="00AF099E">
        <w:rPr>
          <w:rFonts w:ascii="Times New Roman" w:eastAsia="Times New Roman" w:hAnsi="Times New Roman" w:cs="Times New Roman"/>
          <w:kern w:val="0"/>
          <w14:ligatures w14:val="none"/>
        </w:rPr>
        <w:t xml:space="preserve"> </w:t>
      </w:r>
      <w:proofErr w:type="spellStart"/>
      <w:r w:rsidRPr="00AF099E">
        <w:rPr>
          <w:rFonts w:ascii="Times New Roman" w:eastAsia="Times New Roman" w:hAnsi="Times New Roman" w:cs="Times New Roman"/>
          <w:kern w:val="0"/>
          <w14:ligatures w14:val="none"/>
        </w:rPr>
        <w:t>mbetura</w:t>
      </w:r>
      <w:proofErr w:type="spellEnd"/>
      <w:r w:rsidRPr="00AF099E">
        <w:rPr>
          <w:rFonts w:ascii="Times New Roman" w:eastAsia="Times New Roman" w:hAnsi="Times New Roman" w:cs="Times New Roman"/>
          <w:kern w:val="0"/>
          <w14:ligatures w14:val="none"/>
        </w:rPr>
        <w:t>.</w:t>
      </w:r>
    </w:p>
    <w:p w14:paraId="7FBB2784"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Përfitimet</w:t>
      </w:r>
      <w:proofErr w:type="spellEnd"/>
      <w:r w:rsidRPr="00A51076">
        <w:rPr>
          <w:rFonts w:ascii="Times New Roman" w:eastAsia="Times New Roman" w:hAnsi="Times New Roman" w:cs="Times New Roman"/>
          <w:kern w:val="0"/>
          <w14:ligatures w14:val="none"/>
        </w:rPr>
        <w:t>:</w:t>
      </w:r>
    </w:p>
    <w:p w14:paraId="49E7E1D9" w14:textId="77777777" w:rsidR="00A51076" w:rsidRPr="00A51076" w:rsidRDefault="00A51076" w:rsidP="00833D3A">
      <w:pPr>
        <w:numPr>
          <w:ilvl w:val="0"/>
          <w:numId w:val="29"/>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adresim</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drejtpërdrejtë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problematikave</w:t>
      </w:r>
      <w:proofErr w:type="spellEnd"/>
      <w:r w:rsidRPr="00A51076">
        <w:rPr>
          <w:rFonts w:ascii="Times New Roman" w:eastAsia="Times New Roman" w:hAnsi="Times New Roman" w:cs="Times New Roman"/>
          <w:kern w:val="0"/>
          <w14:ligatures w14:val="none"/>
        </w:rPr>
        <w:t xml:space="preserve"> </w:t>
      </w:r>
      <w:proofErr w:type="spellStart"/>
      <w:proofErr w:type="gramStart"/>
      <w:r w:rsidRPr="00A51076">
        <w:rPr>
          <w:rFonts w:ascii="Times New Roman" w:eastAsia="Times New Roman" w:hAnsi="Times New Roman" w:cs="Times New Roman"/>
          <w:kern w:val="0"/>
          <w14:ligatures w14:val="none"/>
        </w:rPr>
        <w:t>strukturore</w:t>
      </w:r>
      <w:proofErr w:type="spellEnd"/>
      <w:r w:rsidRPr="00A51076">
        <w:rPr>
          <w:rFonts w:ascii="Times New Roman" w:eastAsia="Times New Roman" w:hAnsi="Times New Roman" w:cs="Times New Roman"/>
          <w:kern w:val="0"/>
          <w14:ligatures w14:val="none"/>
        </w:rPr>
        <w:t>;</w:t>
      </w:r>
      <w:proofErr w:type="gramEnd"/>
    </w:p>
    <w:p w14:paraId="5FD01513" w14:textId="77777777" w:rsidR="00A51076" w:rsidRPr="00A51076" w:rsidRDefault="00A51076" w:rsidP="00833D3A">
      <w:pPr>
        <w:numPr>
          <w:ilvl w:val="0"/>
          <w:numId w:val="29"/>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rritje</w:t>
      </w:r>
      <w:proofErr w:type="spellEnd"/>
      <w:r w:rsidRPr="00A51076">
        <w:rPr>
          <w:rFonts w:ascii="Times New Roman" w:eastAsia="Times New Roman" w:hAnsi="Times New Roman" w:cs="Times New Roman"/>
          <w:kern w:val="0"/>
          <w14:ligatures w14:val="none"/>
        </w:rPr>
        <w:t xml:space="preserve"> e </w:t>
      </w:r>
      <w:proofErr w:type="spellStart"/>
      <w:r w:rsidRPr="00A51076">
        <w:rPr>
          <w:rFonts w:ascii="Times New Roman" w:eastAsia="Times New Roman" w:hAnsi="Times New Roman" w:cs="Times New Roman"/>
          <w:kern w:val="0"/>
          <w14:ligatures w14:val="none"/>
        </w:rPr>
        <w:t>sigurisë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juridike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standardizimit</w:t>
      </w:r>
      <w:proofErr w:type="spellEnd"/>
      <w:r w:rsidRPr="00A51076">
        <w:rPr>
          <w:rFonts w:ascii="Times New Roman" w:eastAsia="Times New Roman" w:hAnsi="Times New Roman" w:cs="Times New Roman"/>
          <w:kern w:val="0"/>
          <w14:ligatures w14:val="none"/>
        </w:rPr>
        <w:t xml:space="preserve"> </w:t>
      </w:r>
      <w:proofErr w:type="gramStart"/>
      <w:r w:rsidRPr="00A51076">
        <w:rPr>
          <w:rFonts w:ascii="Times New Roman" w:eastAsia="Times New Roman" w:hAnsi="Times New Roman" w:cs="Times New Roman"/>
          <w:kern w:val="0"/>
          <w14:ligatures w14:val="none"/>
        </w:rPr>
        <w:t>procedural;</w:t>
      </w:r>
      <w:proofErr w:type="gramEnd"/>
    </w:p>
    <w:p w14:paraId="4CC57289" w14:textId="77777777" w:rsidR="00A51076" w:rsidRPr="00A51076" w:rsidRDefault="00A51076" w:rsidP="00833D3A">
      <w:pPr>
        <w:numPr>
          <w:ilvl w:val="0"/>
          <w:numId w:val="29"/>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krijimi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një</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mekanizmi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institucional</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të</w:t>
      </w:r>
      <w:proofErr w:type="spellEnd"/>
      <w:r w:rsidRPr="00A51076">
        <w:rPr>
          <w:rFonts w:ascii="Times New Roman" w:eastAsia="Times New Roman" w:hAnsi="Times New Roman" w:cs="Times New Roman"/>
          <w:kern w:val="0"/>
          <w14:ligatures w14:val="none"/>
        </w:rPr>
        <w:t xml:space="preserve"> </w:t>
      </w:r>
      <w:proofErr w:type="spellStart"/>
      <w:proofErr w:type="gramStart"/>
      <w:r w:rsidRPr="00A51076">
        <w:rPr>
          <w:rFonts w:ascii="Times New Roman" w:eastAsia="Times New Roman" w:hAnsi="Times New Roman" w:cs="Times New Roman"/>
          <w:kern w:val="0"/>
          <w14:ligatures w14:val="none"/>
        </w:rPr>
        <w:t>qëndrueshëm</w:t>
      </w:r>
      <w:proofErr w:type="spellEnd"/>
      <w:r w:rsidRPr="00A51076">
        <w:rPr>
          <w:rFonts w:ascii="Times New Roman" w:eastAsia="Times New Roman" w:hAnsi="Times New Roman" w:cs="Times New Roman"/>
          <w:kern w:val="0"/>
          <w14:ligatures w14:val="none"/>
        </w:rPr>
        <w:t>;</w:t>
      </w:r>
      <w:proofErr w:type="gramEnd"/>
    </w:p>
    <w:p w14:paraId="4DC7DC8B" w14:textId="77777777" w:rsidR="00A51076" w:rsidRPr="00A51076" w:rsidRDefault="00A51076" w:rsidP="00833D3A">
      <w:pPr>
        <w:numPr>
          <w:ilvl w:val="0"/>
          <w:numId w:val="29"/>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reduktim</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risqeve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fiskale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aktivizim</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aseteve</w:t>
      </w:r>
      <w:proofErr w:type="spellEnd"/>
      <w:r w:rsidRPr="00A51076">
        <w:rPr>
          <w:rFonts w:ascii="Times New Roman" w:eastAsia="Times New Roman" w:hAnsi="Times New Roman" w:cs="Times New Roman"/>
          <w:kern w:val="0"/>
          <w14:ligatures w14:val="none"/>
        </w:rPr>
        <w:t xml:space="preserve"> </w:t>
      </w:r>
      <w:proofErr w:type="spellStart"/>
      <w:proofErr w:type="gramStart"/>
      <w:r w:rsidRPr="00A51076">
        <w:rPr>
          <w:rFonts w:ascii="Times New Roman" w:eastAsia="Times New Roman" w:hAnsi="Times New Roman" w:cs="Times New Roman"/>
          <w:kern w:val="0"/>
          <w14:ligatures w14:val="none"/>
        </w:rPr>
        <w:t>publike</w:t>
      </w:r>
      <w:proofErr w:type="spellEnd"/>
      <w:r w:rsidRPr="00A51076">
        <w:rPr>
          <w:rFonts w:ascii="Times New Roman" w:eastAsia="Times New Roman" w:hAnsi="Times New Roman" w:cs="Times New Roman"/>
          <w:kern w:val="0"/>
          <w14:ligatures w14:val="none"/>
        </w:rPr>
        <w:t>;</w:t>
      </w:r>
      <w:proofErr w:type="gramEnd"/>
    </w:p>
    <w:p w14:paraId="0764941F" w14:textId="77777777" w:rsidR="00A51076" w:rsidRPr="00A51076" w:rsidRDefault="00A51076" w:rsidP="00833D3A">
      <w:pPr>
        <w:numPr>
          <w:ilvl w:val="0"/>
          <w:numId w:val="29"/>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përmirësim</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i</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koordinimit</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ndërinstitucional</w:t>
      </w:r>
      <w:proofErr w:type="spellEnd"/>
      <w:r w:rsidRPr="00A51076">
        <w:rPr>
          <w:rFonts w:ascii="Times New Roman" w:eastAsia="Times New Roman" w:hAnsi="Times New Roman" w:cs="Times New Roman"/>
          <w:kern w:val="0"/>
          <w14:ligatures w14:val="none"/>
        </w:rPr>
        <w:t>.</w:t>
      </w:r>
    </w:p>
    <w:p w14:paraId="389311A6" w14:textId="77777777" w:rsidR="00A51076" w:rsidRPr="00A51076" w:rsidRDefault="00A51076" w:rsidP="00A51076">
      <w:p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Kostot</w:t>
      </w:r>
      <w:proofErr w:type="spellEnd"/>
      <w:r w:rsidRPr="00A51076">
        <w:rPr>
          <w:rFonts w:ascii="Times New Roman" w:eastAsia="Times New Roman" w:hAnsi="Times New Roman" w:cs="Times New Roman"/>
          <w:kern w:val="0"/>
          <w14:ligatures w14:val="none"/>
        </w:rPr>
        <w:t>/</w:t>
      </w:r>
      <w:proofErr w:type="spellStart"/>
      <w:r w:rsidRPr="00A51076">
        <w:rPr>
          <w:rFonts w:ascii="Times New Roman" w:eastAsia="Times New Roman" w:hAnsi="Times New Roman" w:cs="Times New Roman"/>
          <w:kern w:val="0"/>
          <w14:ligatures w14:val="none"/>
        </w:rPr>
        <w:t>kufizimet</w:t>
      </w:r>
      <w:proofErr w:type="spellEnd"/>
      <w:r w:rsidRPr="00A51076">
        <w:rPr>
          <w:rFonts w:ascii="Times New Roman" w:eastAsia="Times New Roman" w:hAnsi="Times New Roman" w:cs="Times New Roman"/>
          <w:kern w:val="0"/>
          <w14:ligatures w14:val="none"/>
        </w:rPr>
        <w:t>:</w:t>
      </w:r>
    </w:p>
    <w:p w14:paraId="7D18E378" w14:textId="77777777" w:rsidR="00A51076" w:rsidRPr="00A51076" w:rsidRDefault="00A51076" w:rsidP="00833D3A">
      <w:pPr>
        <w:numPr>
          <w:ilvl w:val="0"/>
          <w:numId w:val="30"/>
        </w:numPr>
        <w:spacing w:before="120" w:after="120" w:line="276" w:lineRule="auto"/>
        <w:jc w:val="both"/>
        <w:rPr>
          <w:rFonts w:ascii="Times New Roman" w:eastAsia="Times New Roman" w:hAnsi="Times New Roman" w:cs="Times New Roman"/>
          <w:kern w:val="0"/>
          <w14:ligatures w14:val="none"/>
        </w:rPr>
      </w:pPr>
      <w:proofErr w:type="spellStart"/>
      <w:r w:rsidRPr="00A51076">
        <w:rPr>
          <w:rFonts w:ascii="Times New Roman" w:eastAsia="Times New Roman" w:hAnsi="Times New Roman" w:cs="Times New Roman"/>
          <w:kern w:val="0"/>
          <w14:ligatures w14:val="none"/>
        </w:rPr>
        <w:t>nevoja</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për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financim</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fillestar</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dhe</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kosto</w:t>
      </w:r>
      <w:proofErr w:type="spellEnd"/>
      <w:r w:rsidRPr="00A51076">
        <w:rPr>
          <w:rFonts w:ascii="Times New Roman" w:eastAsia="Times New Roman" w:hAnsi="Times New Roman" w:cs="Times New Roman"/>
          <w:kern w:val="0"/>
          <w14:ligatures w14:val="none"/>
        </w:rPr>
        <w:t xml:space="preserve"> </w:t>
      </w:r>
      <w:proofErr w:type="spellStart"/>
      <w:r w:rsidRPr="00A51076">
        <w:rPr>
          <w:rFonts w:ascii="Times New Roman" w:eastAsia="Times New Roman" w:hAnsi="Times New Roman" w:cs="Times New Roman"/>
          <w:kern w:val="0"/>
          <w14:ligatures w14:val="none"/>
        </w:rPr>
        <w:t>tranzitore</w:t>
      </w:r>
      <w:proofErr w:type="spellEnd"/>
      <w:r w:rsidRPr="00A51076">
        <w:rPr>
          <w:rFonts w:ascii="Times New Roman" w:eastAsia="Times New Roman" w:hAnsi="Times New Roman" w:cs="Times New Roman"/>
          <w:kern w:val="0"/>
          <w14:ligatures w14:val="none"/>
        </w:rPr>
        <w:t xml:space="preserve"> </w:t>
      </w:r>
      <w:proofErr w:type="gramStart"/>
      <w:r w:rsidRPr="00A51076">
        <w:rPr>
          <w:rFonts w:ascii="Times New Roman" w:eastAsia="Times New Roman" w:hAnsi="Times New Roman" w:cs="Times New Roman"/>
          <w:kern w:val="0"/>
          <w14:ligatures w14:val="none"/>
        </w:rPr>
        <w:t>administrative;</w:t>
      </w:r>
      <w:proofErr w:type="gramEnd"/>
    </w:p>
    <w:p w14:paraId="3EDB6E73" w14:textId="77777777" w:rsidR="00A51076" w:rsidRPr="007A1FB0" w:rsidRDefault="00A51076" w:rsidP="00833D3A">
      <w:pPr>
        <w:numPr>
          <w:ilvl w:val="0"/>
          <w:numId w:val="30"/>
        </w:numPr>
        <w:spacing w:before="120" w:after="120" w:line="276"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kërkesa për akte nënligjore dhe koordinim në fazën e zbatimit.</w:t>
      </w:r>
    </w:p>
    <w:p w14:paraId="5A252D42" w14:textId="50A39C90" w:rsidR="00A51076" w:rsidRPr="007A1FB0" w:rsidRDefault="00A51076" w:rsidP="00A51076">
      <w:pPr>
        <w:spacing w:before="120" w:after="120" w:line="276"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Megjithatë, për shkak të qartësisë ligjore dhe integrimit procedural që ofron, ky opsion konsiderohet më i zbatueshëm dhe më efektiv.</w:t>
      </w:r>
    </w:p>
    <w:p w14:paraId="5F4617B7" w14:textId="77777777" w:rsidR="00A51076" w:rsidRPr="007A1FB0" w:rsidRDefault="00A51076" w:rsidP="00A51076">
      <w:pPr>
        <w:spacing w:before="120" w:after="120" w:line="276" w:lineRule="auto"/>
        <w:jc w:val="both"/>
        <w:rPr>
          <w:rFonts w:ascii="Times New Roman" w:eastAsia="Times New Roman" w:hAnsi="Times New Roman" w:cs="Times New Roman"/>
          <w:b/>
          <w:bCs/>
          <w:kern w:val="0"/>
          <w:lang w:val="de-DE"/>
          <w14:ligatures w14:val="none"/>
        </w:rPr>
      </w:pPr>
      <w:r w:rsidRPr="007A1FB0">
        <w:rPr>
          <w:rFonts w:ascii="Times New Roman" w:eastAsia="Times New Roman" w:hAnsi="Times New Roman" w:cs="Times New Roman"/>
          <w:b/>
          <w:bCs/>
          <w:kern w:val="0"/>
          <w:lang w:val="de-DE"/>
          <w14:ligatures w14:val="none"/>
        </w:rPr>
        <w:t>Përcaktimi i opsionit të preferuar</w:t>
      </w:r>
    </w:p>
    <w:p w14:paraId="2B8E129A" w14:textId="1FF708EE" w:rsidR="00115787" w:rsidRPr="007A1FB0" w:rsidRDefault="00115787" w:rsidP="00A51076">
      <w:pPr>
        <w:spacing w:before="120" w:after="120" w:line="276" w:lineRule="auto"/>
        <w:jc w:val="both"/>
        <w:rPr>
          <w:rFonts w:ascii="Times New Roman" w:eastAsia="Times New Roman" w:hAnsi="Times New Roman" w:cs="Times New Roman"/>
          <w:kern w:val="0"/>
          <w:lang w:val="de-DE"/>
          <w14:ligatures w14:val="none"/>
        </w:rPr>
      </w:pPr>
      <w:proofErr w:type="spellStart"/>
      <w:r w:rsidRPr="00115787">
        <w:rPr>
          <w:rFonts w:ascii="Times New Roman" w:eastAsia="Times New Roman" w:hAnsi="Times New Roman" w:cs="Times New Roman"/>
          <w:kern w:val="0"/>
          <w14:ligatures w14:val="none"/>
        </w:rPr>
        <w:t>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përfundim</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analizës</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krahasimore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opsioni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preferuar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është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miratimi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një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ligji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posaçëm</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pasi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ky</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opsion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është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proporcional</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kompleksitetin</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problematikës</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evidentuar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shoqëritë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tregtare</w:t>
      </w:r>
      <w:proofErr w:type="spellEnd"/>
      <w:r w:rsidRPr="00115787">
        <w:rPr>
          <w:rFonts w:ascii="Times New Roman" w:eastAsia="Times New Roman" w:hAnsi="Times New Roman" w:cs="Times New Roman"/>
          <w:kern w:val="0"/>
          <w14:ligatures w14:val="none"/>
        </w:rPr>
        <w:t xml:space="preserve"> me </w:t>
      </w:r>
      <w:proofErr w:type="spellStart"/>
      <w:r w:rsidRPr="00115787">
        <w:rPr>
          <w:rFonts w:ascii="Times New Roman" w:eastAsia="Times New Roman" w:hAnsi="Times New Roman" w:cs="Times New Roman"/>
          <w:kern w:val="0"/>
          <w14:ligatures w14:val="none"/>
        </w:rPr>
        <w:t>kapital</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shtetëror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që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ndodhen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aktualisht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në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proces</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likuidimi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siguron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qartësi</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juridike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dhe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krijon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instrumentet</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nevojshme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përfundimin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efektiv</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proceseve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likuidimit</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administrimin</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racional</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të</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aseteve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dhe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reduktimin</w:t>
      </w:r>
      <w:proofErr w:type="spellEnd"/>
      <w:r w:rsidRPr="00115787">
        <w:rPr>
          <w:rFonts w:ascii="Times New Roman" w:eastAsia="Times New Roman" w:hAnsi="Times New Roman" w:cs="Times New Roman"/>
          <w:kern w:val="0"/>
          <w14:ligatures w14:val="none"/>
        </w:rPr>
        <w:t xml:space="preserve"> e </w:t>
      </w:r>
      <w:proofErr w:type="spellStart"/>
      <w:r w:rsidRPr="00115787">
        <w:rPr>
          <w:rFonts w:ascii="Times New Roman" w:eastAsia="Times New Roman" w:hAnsi="Times New Roman" w:cs="Times New Roman"/>
          <w:kern w:val="0"/>
          <w14:ligatures w14:val="none"/>
        </w:rPr>
        <w:t>risqeve</w:t>
      </w:r>
      <w:proofErr w:type="spellEnd"/>
      <w:r w:rsidRPr="00115787">
        <w:rPr>
          <w:rFonts w:ascii="Times New Roman" w:eastAsia="Times New Roman" w:hAnsi="Times New Roman" w:cs="Times New Roman"/>
          <w:kern w:val="0"/>
          <w14:ligatures w14:val="none"/>
        </w:rPr>
        <w:t xml:space="preserve"> </w:t>
      </w:r>
      <w:proofErr w:type="spellStart"/>
      <w:r w:rsidRPr="00115787">
        <w:rPr>
          <w:rFonts w:ascii="Times New Roman" w:eastAsia="Times New Roman" w:hAnsi="Times New Roman" w:cs="Times New Roman"/>
          <w:kern w:val="0"/>
          <w14:ligatures w14:val="none"/>
        </w:rPr>
        <w:t>fiskale</w:t>
      </w:r>
      <w:proofErr w:type="spellEnd"/>
      <w:r w:rsidRPr="00115787">
        <w:rPr>
          <w:rFonts w:ascii="Times New Roman" w:eastAsia="Times New Roman" w:hAnsi="Times New Roman" w:cs="Times New Roman"/>
          <w:kern w:val="0"/>
          <w14:ligatures w14:val="none"/>
        </w:rPr>
        <w:t>.</w:t>
      </w:r>
    </w:p>
    <w:p w14:paraId="6CE1CCE8" w14:textId="77777777" w:rsidR="00FC5859" w:rsidRPr="00C61178" w:rsidRDefault="00FC5859" w:rsidP="00FC5859">
      <w:pPr>
        <w:keepNext/>
        <w:keepLines/>
        <w:spacing w:before="360" w:after="80" w:line="276" w:lineRule="auto"/>
        <w:jc w:val="both"/>
        <w:outlineLvl w:val="0"/>
        <w:rPr>
          <w:rFonts w:ascii="Times New Roman" w:eastAsia="Times New Roman" w:hAnsi="Times New Roman" w:cs="Times New Roman"/>
          <w:b/>
          <w:bCs/>
          <w:kern w:val="0"/>
          <w:lang w:val="sq-AL"/>
          <w14:ligatures w14:val="none"/>
        </w:rPr>
      </w:pPr>
      <w:r w:rsidRPr="00C61178">
        <w:rPr>
          <w:rFonts w:ascii="Times New Roman" w:eastAsia="Times New Roman" w:hAnsi="Times New Roman" w:cs="Times New Roman"/>
          <w:b/>
          <w:bCs/>
          <w:kern w:val="0"/>
          <w:lang w:val="sq-AL"/>
          <w14:ligatures w14:val="none"/>
        </w:rPr>
        <w:t>Vlerësimi i opsioneve/analizimi i ndikimeve</w:t>
      </w:r>
    </w:p>
    <w:p w14:paraId="2D7ECC8E" w14:textId="77777777" w:rsidR="00FC5859" w:rsidRPr="00C61178" w:rsidRDefault="00FC5859" w:rsidP="00833D3A">
      <w:pPr>
        <w:numPr>
          <w:ilvl w:val="0"/>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Identifikoni se kush preket.</w:t>
      </w:r>
    </w:p>
    <w:p w14:paraId="747A2931" w14:textId="77777777" w:rsidR="00FC5859" w:rsidRPr="00C61178" w:rsidRDefault="00FC5859" w:rsidP="00833D3A">
      <w:pPr>
        <w:numPr>
          <w:ilvl w:val="0"/>
          <w:numId w:val="31"/>
        </w:numPr>
        <w:tabs>
          <w:tab w:val="left" w:pos="567"/>
        </w:tabs>
        <w:spacing w:after="0" w:line="276" w:lineRule="auto"/>
        <w:ind w:left="540" w:hanging="180"/>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Identifikoni llojet e ndikimeve për secilin grup të prekur; bëni dallimin midis ndikimeve të drejtpërdrejta dhe jo të drejtpërdrejta.</w:t>
      </w:r>
    </w:p>
    <w:p w14:paraId="0D8B3331" w14:textId="77777777" w:rsidR="00FC5859" w:rsidRPr="00C61178" w:rsidRDefault="00FC5859" w:rsidP="00833D3A">
      <w:pPr>
        <w:numPr>
          <w:ilvl w:val="0"/>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 xml:space="preserve">Për ndikimet e drejtpërdrejta: </w:t>
      </w:r>
    </w:p>
    <w:p w14:paraId="303791FA"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Përshkruani nga ana cilësore ndikimet e drejtpërdrejta mbi grupet e prekura.</w:t>
      </w:r>
    </w:p>
    <w:p w14:paraId="5EE7FFFB"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Analizoni nga ana sasiore ndikimet më të rëndësishme të drejtpërdrejta.</w:t>
      </w:r>
    </w:p>
    <w:p w14:paraId="05542A10"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Përcaktoni vlerën monetare të ndikimeve më të rëndësishme të drejtpërdrejta aty ku është e mundur (shih aneksin 1/a për tabelën që mund të përdorni).</w:t>
      </w:r>
    </w:p>
    <w:p w14:paraId="08DE4E2E"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lastRenderedPageBreak/>
        <w:t>Analizoni ndikimin mbi ndërmarrjet e vogla dhe të mesme.</w:t>
      </w:r>
    </w:p>
    <w:p w14:paraId="5369EE30" w14:textId="77777777" w:rsidR="00FC5859" w:rsidRPr="00C61178" w:rsidRDefault="00FC5859" w:rsidP="00833D3A">
      <w:pPr>
        <w:numPr>
          <w:ilvl w:val="0"/>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Për ndikimet jo të drejtpërdrejta:</w:t>
      </w:r>
    </w:p>
    <w:p w14:paraId="21E3791D"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Përshkruani nga ana cilësore ndikimet jo të drejtpërdrejta mbi grupet e prekura.</w:t>
      </w:r>
    </w:p>
    <w:p w14:paraId="2EAA0090"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Analizoni ndikimin mbi konkurrencën.</w:t>
      </w:r>
    </w:p>
    <w:p w14:paraId="4AE4628A" w14:textId="77777777" w:rsidR="00FC5859" w:rsidRPr="00C61178" w:rsidRDefault="00FC5859" w:rsidP="00833D3A">
      <w:pPr>
        <w:numPr>
          <w:ilvl w:val="0"/>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Diskutoni kufizimin e analizës:</w:t>
      </w:r>
    </w:p>
    <w:p w14:paraId="36A513E3"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Jepni supozimet në të cilat janë bazuar parashikimet dhe rreziqet, të cilave ato u nënshtrohen.</w:t>
      </w:r>
    </w:p>
    <w:p w14:paraId="75F8B770"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Tregoni sa të forta, të pavarura dhe të rëndësishme janë provat që mbështesin supozimet.</w:t>
      </w:r>
    </w:p>
    <w:p w14:paraId="61A24AEE"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Tregoni se çfarë mund të pengojë realizimin e përfitimeve, të rrisë kostot ose të sjellë pasoja të papritura.</w:t>
      </w:r>
    </w:p>
    <w:p w14:paraId="2A21876B" w14:textId="77777777" w:rsidR="00FC5859" w:rsidRPr="00C61178" w:rsidRDefault="00FC5859" w:rsidP="00833D3A">
      <w:pPr>
        <w:numPr>
          <w:ilvl w:val="0"/>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Përmblidhni vlerësimin e opsioneve:</w:t>
      </w:r>
    </w:p>
    <w:p w14:paraId="6354F07B"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 xml:space="preserve"> Paraqisni një pasqyrë përmbledhëse të të gjitha ndikimeve të opsioneve të analizuara.</w:t>
      </w:r>
    </w:p>
    <w:p w14:paraId="4C9A8C01"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Shpjegoni se si ndikimet e të gjitha opsioneve të analizuara krahasohen me njëra-tjetrën.</w:t>
      </w:r>
    </w:p>
    <w:p w14:paraId="5FF9DCBA" w14:textId="77777777" w:rsidR="00FC5859" w:rsidRPr="00C61178" w:rsidRDefault="00FC5859" w:rsidP="00833D3A">
      <w:pPr>
        <w:numPr>
          <w:ilvl w:val="1"/>
          <w:numId w:val="31"/>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Paraqisni përllogaritjet më të mira të përgjithshme neto të ndikimit me vlerë monetare të përcaktuar për çdo opsion (shih aneksin 1/b për tabelën që mund të përdorni).</w:t>
      </w:r>
    </w:p>
    <w:p w14:paraId="1AF24253" w14:textId="77777777" w:rsidR="000C6D4C" w:rsidRPr="007A1FB0" w:rsidRDefault="000C6D4C" w:rsidP="000C6D4C">
      <w:pPr>
        <w:spacing w:before="120" w:after="120" w:line="276" w:lineRule="auto"/>
        <w:jc w:val="both"/>
        <w:rPr>
          <w:rFonts w:ascii="Times New Roman" w:eastAsia="Times New Roman" w:hAnsi="Times New Roman" w:cs="Times New Roman"/>
          <w:b/>
          <w:bCs/>
          <w:kern w:val="0"/>
          <w:lang w:val="de-DE"/>
          <w14:ligatures w14:val="none"/>
        </w:rPr>
      </w:pPr>
      <w:r w:rsidRPr="007A1FB0">
        <w:rPr>
          <w:rFonts w:ascii="Times New Roman" w:eastAsia="Times New Roman" w:hAnsi="Times New Roman" w:cs="Times New Roman"/>
          <w:b/>
          <w:bCs/>
          <w:kern w:val="0"/>
          <w:lang w:val="de-DE"/>
          <w14:ligatures w14:val="none"/>
        </w:rPr>
        <w:t>Grupet e prekura</w:t>
      </w:r>
    </w:p>
    <w:p w14:paraId="4BC47A22" w14:textId="77777777" w:rsidR="000C6D4C" w:rsidRPr="007A1FB0" w:rsidRDefault="000C6D4C" w:rsidP="000C6D4C">
      <w:pPr>
        <w:spacing w:before="120" w:after="120" w:line="276" w:lineRule="auto"/>
        <w:jc w:val="both"/>
        <w:rPr>
          <w:rFonts w:ascii="Times New Roman" w:eastAsia="Times New Roman" w:hAnsi="Times New Roman" w:cs="Times New Roman"/>
          <w:bCs/>
          <w:kern w:val="0"/>
          <w:lang w:val="de-DE"/>
          <w14:ligatures w14:val="none"/>
        </w:rPr>
      </w:pPr>
      <w:r w:rsidRPr="007A1FB0">
        <w:rPr>
          <w:rFonts w:ascii="Times New Roman" w:eastAsia="Times New Roman" w:hAnsi="Times New Roman" w:cs="Times New Roman"/>
          <w:bCs/>
          <w:kern w:val="0"/>
          <w:lang w:val="de-DE"/>
          <w14:ligatures w14:val="none"/>
        </w:rPr>
        <w:t>Zbatimi i politikës prek kryesisht:</w:t>
      </w:r>
    </w:p>
    <w:p w14:paraId="3DDFCD80" w14:textId="77777777" w:rsidR="005555CC" w:rsidRPr="00C61178" w:rsidRDefault="000C6D4C" w:rsidP="00833D3A">
      <w:pPr>
        <w:pStyle w:val="ListParagraph"/>
        <w:numPr>
          <w:ilvl w:val="0"/>
          <w:numId w:val="32"/>
        </w:numPr>
        <w:spacing w:before="120" w:after="120" w:line="276" w:lineRule="auto"/>
        <w:jc w:val="both"/>
        <w:rPr>
          <w:rFonts w:ascii="Times New Roman" w:eastAsia="Times New Roman" w:hAnsi="Times New Roman" w:cs="Times New Roman"/>
          <w:bCs/>
          <w:kern w:val="0"/>
          <w14:ligatures w14:val="none"/>
        </w:rPr>
      </w:pPr>
      <w:proofErr w:type="spellStart"/>
      <w:r w:rsidRPr="00C61178">
        <w:rPr>
          <w:rFonts w:ascii="Times New Roman" w:eastAsia="Times New Roman" w:hAnsi="Times New Roman" w:cs="Times New Roman"/>
          <w:bCs/>
          <w:kern w:val="0"/>
          <w14:ligatures w14:val="none"/>
        </w:rPr>
        <w:t>institucionet</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publike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përgjegjëse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për</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administrimin</w:t>
      </w:r>
      <w:proofErr w:type="spellEnd"/>
      <w:r w:rsidRPr="00C61178">
        <w:rPr>
          <w:rFonts w:ascii="Times New Roman" w:eastAsia="Times New Roman" w:hAnsi="Times New Roman" w:cs="Times New Roman"/>
          <w:bCs/>
          <w:kern w:val="0"/>
          <w14:ligatures w14:val="none"/>
        </w:rPr>
        <w:t xml:space="preserve"> e </w:t>
      </w:r>
      <w:proofErr w:type="spellStart"/>
      <w:r w:rsidRPr="00C61178">
        <w:rPr>
          <w:rFonts w:ascii="Times New Roman" w:eastAsia="Times New Roman" w:hAnsi="Times New Roman" w:cs="Times New Roman"/>
          <w:bCs/>
          <w:kern w:val="0"/>
          <w14:ligatures w14:val="none"/>
        </w:rPr>
        <w:t>shoqërive</w:t>
      </w:r>
      <w:proofErr w:type="spellEnd"/>
      <w:r w:rsidRPr="00C61178">
        <w:rPr>
          <w:rFonts w:ascii="Times New Roman" w:eastAsia="Times New Roman" w:hAnsi="Times New Roman" w:cs="Times New Roman"/>
          <w:bCs/>
          <w:kern w:val="0"/>
          <w14:ligatures w14:val="none"/>
        </w:rPr>
        <w:t xml:space="preserve"> me </w:t>
      </w:r>
      <w:proofErr w:type="spellStart"/>
      <w:r w:rsidRPr="00C61178">
        <w:rPr>
          <w:rFonts w:ascii="Times New Roman" w:eastAsia="Times New Roman" w:hAnsi="Times New Roman" w:cs="Times New Roman"/>
          <w:bCs/>
          <w:kern w:val="0"/>
          <w14:ligatures w14:val="none"/>
        </w:rPr>
        <w:t>kapital</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shtetëror</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dhe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pronës</w:t>
      </w:r>
      <w:proofErr w:type="spellEnd"/>
      <w:r w:rsidRPr="00C61178">
        <w:rPr>
          <w:rFonts w:ascii="Times New Roman" w:eastAsia="Times New Roman" w:hAnsi="Times New Roman" w:cs="Times New Roman"/>
          <w:bCs/>
          <w:kern w:val="0"/>
          <w14:ligatures w14:val="none"/>
        </w:rPr>
        <w:t xml:space="preserve"> </w:t>
      </w:r>
      <w:proofErr w:type="spellStart"/>
      <w:proofErr w:type="gramStart"/>
      <w:r w:rsidRPr="00C61178">
        <w:rPr>
          <w:rFonts w:ascii="Times New Roman" w:eastAsia="Times New Roman" w:hAnsi="Times New Roman" w:cs="Times New Roman"/>
          <w:bCs/>
          <w:kern w:val="0"/>
          <w14:ligatures w14:val="none"/>
        </w:rPr>
        <w:t>shtetërore</w:t>
      </w:r>
      <w:proofErr w:type="spellEnd"/>
      <w:r w:rsidRPr="00C61178">
        <w:rPr>
          <w:rFonts w:ascii="Times New Roman" w:eastAsia="Times New Roman" w:hAnsi="Times New Roman" w:cs="Times New Roman"/>
          <w:bCs/>
          <w:kern w:val="0"/>
          <w14:ligatures w14:val="none"/>
        </w:rPr>
        <w:t>;</w:t>
      </w:r>
      <w:proofErr w:type="gramEnd"/>
    </w:p>
    <w:p w14:paraId="2A17AE42" w14:textId="77777777" w:rsidR="005555CC" w:rsidRPr="00C61178" w:rsidRDefault="000C6D4C" w:rsidP="00833D3A">
      <w:pPr>
        <w:pStyle w:val="ListParagraph"/>
        <w:numPr>
          <w:ilvl w:val="0"/>
          <w:numId w:val="32"/>
        </w:numPr>
        <w:spacing w:before="120" w:after="120" w:line="276" w:lineRule="auto"/>
        <w:jc w:val="both"/>
        <w:rPr>
          <w:rFonts w:ascii="Times New Roman" w:eastAsia="Times New Roman" w:hAnsi="Times New Roman" w:cs="Times New Roman"/>
          <w:bCs/>
          <w:kern w:val="0"/>
          <w14:ligatures w14:val="none"/>
        </w:rPr>
      </w:pPr>
      <w:proofErr w:type="spellStart"/>
      <w:r w:rsidRPr="00C61178">
        <w:rPr>
          <w:rFonts w:ascii="Times New Roman" w:eastAsia="Times New Roman" w:hAnsi="Times New Roman" w:cs="Times New Roman"/>
          <w:bCs/>
          <w:kern w:val="0"/>
          <w14:ligatures w14:val="none"/>
        </w:rPr>
        <w:t>shoqëritë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në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likuidim</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dhe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likuidatorët</w:t>
      </w:r>
      <w:proofErr w:type="spellEnd"/>
      <w:r w:rsidRPr="00C61178">
        <w:rPr>
          <w:rFonts w:ascii="Times New Roman" w:eastAsia="Times New Roman" w:hAnsi="Times New Roman" w:cs="Times New Roman"/>
          <w:bCs/>
          <w:kern w:val="0"/>
          <w14:ligatures w14:val="none"/>
        </w:rPr>
        <w:t>/</w:t>
      </w:r>
      <w:proofErr w:type="spellStart"/>
      <w:r w:rsidRPr="00C61178">
        <w:rPr>
          <w:rFonts w:ascii="Times New Roman" w:eastAsia="Times New Roman" w:hAnsi="Times New Roman" w:cs="Times New Roman"/>
          <w:bCs/>
          <w:kern w:val="0"/>
          <w14:ligatures w14:val="none"/>
        </w:rPr>
        <w:t>strukturat</w:t>
      </w:r>
      <w:proofErr w:type="spellEnd"/>
      <w:r w:rsidRPr="00C61178">
        <w:rPr>
          <w:rFonts w:ascii="Times New Roman" w:eastAsia="Times New Roman" w:hAnsi="Times New Roman" w:cs="Times New Roman"/>
          <w:bCs/>
          <w:kern w:val="0"/>
          <w14:ligatures w14:val="none"/>
        </w:rPr>
        <w:t xml:space="preserve"> e </w:t>
      </w:r>
      <w:proofErr w:type="spellStart"/>
      <w:r w:rsidRPr="00C61178">
        <w:rPr>
          <w:rFonts w:ascii="Times New Roman" w:eastAsia="Times New Roman" w:hAnsi="Times New Roman" w:cs="Times New Roman"/>
          <w:bCs/>
          <w:kern w:val="0"/>
          <w14:ligatures w14:val="none"/>
        </w:rPr>
        <w:t>ngarkuara</w:t>
      </w:r>
      <w:proofErr w:type="spellEnd"/>
      <w:r w:rsidRPr="00C61178">
        <w:rPr>
          <w:rFonts w:ascii="Times New Roman" w:eastAsia="Times New Roman" w:hAnsi="Times New Roman" w:cs="Times New Roman"/>
          <w:bCs/>
          <w:kern w:val="0"/>
          <w14:ligatures w14:val="none"/>
        </w:rPr>
        <w:t xml:space="preserve"> me </w:t>
      </w:r>
      <w:proofErr w:type="spellStart"/>
      <w:r w:rsidRPr="00C61178">
        <w:rPr>
          <w:rFonts w:ascii="Times New Roman" w:eastAsia="Times New Roman" w:hAnsi="Times New Roman" w:cs="Times New Roman"/>
          <w:bCs/>
          <w:kern w:val="0"/>
          <w14:ligatures w14:val="none"/>
        </w:rPr>
        <w:t>administrimin</w:t>
      </w:r>
      <w:proofErr w:type="spellEnd"/>
      <w:r w:rsidRPr="00C61178">
        <w:rPr>
          <w:rFonts w:ascii="Times New Roman" w:eastAsia="Times New Roman" w:hAnsi="Times New Roman" w:cs="Times New Roman"/>
          <w:bCs/>
          <w:kern w:val="0"/>
          <w14:ligatures w14:val="none"/>
        </w:rPr>
        <w:t xml:space="preserve"> e </w:t>
      </w:r>
      <w:proofErr w:type="spellStart"/>
      <w:proofErr w:type="gramStart"/>
      <w:r w:rsidRPr="00C61178">
        <w:rPr>
          <w:rFonts w:ascii="Times New Roman" w:eastAsia="Times New Roman" w:hAnsi="Times New Roman" w:cs="Times New Roman"/>
          <w:bCs/>
          <w:kern w:val="0"/>
          <w14:ligatures w14:val="none"/>
        </w:rPr>
        <w:t>tyre</w:t>
      </w:r>
      <w:proofErr w:type="spellEnd"/>
      <w:r w:rsidRPr="00C61178">
        <w:rPr>
          <w:rFonts w:ascii="Times New Roman" w:eastAsia="Times New Roman" w:hAnsi="Times New Roman" w:cs="Times New Roman"/>
          <w:bCs/>
          <w:kern w:val="0"/>
          <w14:ligatures w14:val="none"/>
        </w:rPr>
        <w:t>;</w:t>
      </w:r>
      <w:proofErr w:type="gramEnd"/>
    </w:p>
    <w:p w14:paraId="3EE549B6" w14:textId="77777777" w:rsidR="005555CC" w:rsidRPr="00C61178" w:rsidRDefault="000C6D4C" w:rsidP="00833D3A">
      <w:pPr>
        <w:pStyle w:val="ListParagraph"/>
        <w:numPr>
          <w:ilvl w:val="0"/>
          <w:numId w:val="32"/>
        </w:numPr>
        <w:spacing w:before="120" w:after="120" w:line="276" w:lineRule="auto"/>
        <w:jc w:val="both"/>
        <w:rPr>
          <w:rFonts w:ascii="Times New Roman" w:eastAsia="Times New Roman" w:hAnsi="Times New Roman" w:cs="Times New Roman"/>
          <w:bCs/>
          <w:kern w:val="0"/>
          <w14:ligatures w14:val="none"/>
        </w:rPr>
      </w:pPr>
      <w:proofErr w:type="spellStart"/>
      <w:r w:rsidRPr="00C61178">
        <w:rPr>
          <w:rFonts w:ascii="Times New Roman" w:eastAsia="Times New Roman" w:hAnsi="Times New Roman" w:cs="Times New Roman"/>
          <w:bCs/>
          <w:kern w:val="0"/>
          <w14:ligatures w14:val="none"/>
        </w:rPr>
        <w:t>kreditorët</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palët</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kontraktore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dhe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subjektet</w:t>
      </w:r>
      <w:proofErr w:type="spellEnd"/>
      <w:r w:rsidRPr="00C61178">
        <w:rPr>
          <w:rFonts w:ascii="Times New Roman" w:eastAsia="Times New Roman" w:hAnsi="Times New Roman" w:cs="Times New Roman"/>
          <w:bCs/>
          <w:kern w:val="0"/>
          <w14:ligatures w14:val="none"/>
        </w:rPr>
        <w:t xml:space="preserve"> e </w:t>
      </w:r>
      <w:proofErr w:type="spellStart"/>
      <w:r w:rsidRPr="00C61178">
        <w:rPr>
          <w:rFonts w:ascii="Times New Roman" w:eastAsia="Times New Roman" w:hAnsi="Times New Roman" w:cs="Times New Roman"/>
          <w:bCs/>
          <w:kern w:val="0"/>
          <w14:ligatures w14:val="none"/>
        </w:rPr>
        <w:t>treta</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të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lidhura</w:t>
      </w:r>
      <w:proofErr w:type="spellEnd"/>
      <w:r w:rsidRPr="00C61178">
        <w:rPr>
          <w:rFonts w:ascii="Times New Roman" w:eastAsia="Times New Roman" w:hAnsi="Times New Roman" w:cs="Times New Roman"/>
          <w:bCs/>
          <w:kern w:val="0"/>
          <w14:ligatures w14:val="none"/>
        </w:rPr>
        <w:t xml:space="preserve"> me </w:t>
      </w:r>
      <w:proofErr w:type="spellStart"/>
      <w:r w:rsidRPr="00C61178">
        <w:rPr>
          <w:rFonts w:ascii="Times New Roman" w:eastAsia="Times New Roman" w:hAnsi="Times New Roman" w:cs="Times New Roman"/>
          <w:bCs/>
          <w:kern w:val="0"/>
          <w14:ligatures w14:val="none"/>
        </w:rPr>
        <w:t>shoqëritë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në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likuidim</w:t>
      </w:r>
      <w:proofErr w:type="spellEnd"/>
      <w:r w:rsidRPr="00C61178">
        <w:rPr>
          <w:rFonts w:ascii="Times New Roman" w:eastAsia="Times New Roman" w:hAnsi="Times New Roman" w:cs="Times New Roman"/>
          <w:bCs/>
          <w:kern w:val="0"/>
          <w14:ligatures w14:val="none"/>
        </w:rPr>
        <w:t xml:space="preserve"> (p.sh. </w:t>
      </w:r>
      <w:proofErr w:type="spellStart"/>
      <w:r w:rsidRPr="00C61178">
        <w:rPr>
          <w:rFonts w:ascii="Times New Roman" w:eastAsia="Times New Roman" w:hAnsi="Times New Roman" w:cs="Times New Roman"/>
          <w:bCs/>
          <w:kern w:val="0"/>
          <w14:ligatures w14:val="none"/>
        </w:rPr>
        <w:t>qiramarrës</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blerës</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në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procedura</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shitjeje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bashkëpronarë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profesionistë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të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angazhuar</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në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procedura</w:t>
      </w:r>
      <w:proofErr w:type="spellEnd"/>
      <w:proofErr w:type="gramStart"/>
      <w:r w:rsidRPr="00C61178">
        <w:rPr>
          <w:rFonts w:ascii="Times New Roman" w:eastAsia="Times New Roman" w:hAnsi="Times New Roman" w:cs="Times New Roman"/>
          <w:bCs/>
          <w:kern w:val="0"/>
          <w14:ligatures w14:val="none"/>
        </w:rPr>
        <w:t>);</w:t>
      </w:r>
      <w:proofErr w:type="gramEnd"/>
    </w:p>
    <w:p w14:paraId="3893D22E" w14:textId="77777777" w:rsidR="005555CC" w:rsidRPr="00C61178" w:rsidRDefault="000C6D4C" w:rsidP="00833D3A">
      <w:pPr>
        <w:pStyle w:val="ListParagraph"/>
        <w:numPr>
          <w:ilvl w:val="0"/>
          <w:numId w:val="32"/>
        </w:numPr>
        <w:spacing w:before="120" w:after="120" w:line="276" w:lineRule="auto"/>
        <w:jc w:val="both"/>
        <w:rPr>
          <w:rFonts w:ascii="Times New Roman" w:eastAsia="Times New Roman" w:hAnsi="Times New Roman" w:cs="Times New Roman"/>
          <w:bCs/>
          <w:kern w:val="0"/>
          <w14:ligatures w14:val="none"/>
        </w:rPr>
      </w:pPr>
      <w:proofErr w:type="spellStart"/>
      <w:r w:rsidRPr="00C61178">
        <w:rPr>
          <w:rFonts w:ascii="Times New Roman" w:eastAsia="Times New Roman" w:hAnsi="Times New Roman" w:cs="Times New Roman"/>
          <w:bCs/>
          <w:kern w:val="0"/>
          <w14:ligatures w14:val="none"/>
        </w:rPr>
        <w:t>njësitë</w:t>
      </w:r>
      <w:proofErr w:type="spellEnd"/>
      <w:r w:rsidRPr="00C61178">
        <w:rPr>
          <w:rFonts w:ascii="Times New Roman" w:eastAsia="Times New Roman" w:hAnsi="Times New Roman" w:cs="Times New Roman"/>
          <w:bCs/>
          <w:kern w:val="0"/>
          <w14:ligatures w14:val="none"/>
        </w:rPr>
        <w:t xml:space="preserve"> e </w:t>
      </w:r>
      <w:proofErr w:type="spellStart"/>
      <w:r w:rsidRPr="00C61178">
        <w:rPr>
          <w:rFonts w:ascii="Times New Roman" w:eastAsia="Times New Roman" w:hAnsi="Times New Roman" w:cs="Times New Roman"/>
          <w:bCs/>
          <w:kern w:val="0"/>
          <w14:ligatures w14:val="none"/>
        </w:rPr>
        <w:t>qeverisjes</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vendore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dhe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institucionet</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që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administrojnë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pasuri</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ose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procese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të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lidhura</w:t>
      </w:r>
      <w:proofErr w:type="spellEnd"/>
      <w:r w:rsidRPr="00C61178">
        <w:rPr>
          <w:rFonts w:ascii="Times New Roman" w:eastAsia="Times New Roman" w:hAnsi="Times New Roman" w:cs="Times New Roman"/>
          <w:bCs/>
          <w:kern w:val="0"/>
          <w14:ligatures w14:val="none"/>
        </w:rPr>
        <w:t xml:space="preserve"> me </w:t>
      </w:r>
      <w:proofErr w:type="spellStart"/>
      <w:r w:rsidRPr="00C61178">
        <w:rPr>
          <w:rFonts w:ascii="Times New Roman" w:eastAsia="Times New Roman" w:hAnsi="Times New Roman" w:cs="Times New Roman"/>
          <w:bCs/>
          <w:kern w:val="0"/>
          <w14:ligatures w14:val="none"/>
        </w:rPr>
        <w:t>këto</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shoqëri</w:t>
      </w:r>
      <w:proofErr w:type="spellEnd"/>
      <w:r w:rsidRPr="00C61178">
        <w:rPr>
          <w:rFonts w:ascii="Times New Roman" w:eastAsia="Times New Roman" w:hAnsi="Times New Roman" w:cs="Times New Roman"/>
          <w:bCs/>
          <w:kern w:val="0"/>
          <w14:ligatures w14:val="none"/>
        </w:rPr>
        <w:t xml:space="preserve"> (p.sh. ASHK, </w:t>
      </w:r>
      <w:proofErr w:type="spellStart"/>
      <w:r w:rsidRPr="00C61178">
        <w:rPr>
          <w:rFonts w:ascii="Times New Roman" w:eastAsia="Times New Roman" w:hAnsi="Times New Roman" w:cs="Times New Roman"/>
          <w:bCs/>
          <w:kern w:val="0"/>
          <w14:ligatures w14:val="none"/>
        </w:rPr>
        <w:t>tatime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gjykata</w:t>
      </w:r>
      <w:proofErr w:type="spellEnd"/>
      <w:r w:rsidRPr="00C61178">
        <w:rPr>
          <w:rFonts w:ascii="Times New Roman" w:eastAsia="Times New Roman" w:hAnsi="Times New Roman" w:cs="Times New Roman"/>
          <w:bCs/>
          <w:kern w:val="0"/>
          <w14:ligatures w14:val="none"/>
        </w:rPr>
        <w:t>/</w:t>
      </w:r>
      <w:proofErr w:type="spellStart"/>
      <w:r w:rsidRPr="00C61178">
        <w:rPr>
          <w:rFonts w:ascii="Times New Roman" w:eastAsia="Times New Roman" w:hAnsi="Times New Roman" w:cs="Times New Roman"/>
          <w:bCs/>
          <w:kern w:val="0"/>
          <w14:ligatures w14:val="none"/>
        </w:rPr>
        <w:t>permbarim</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autoritete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vendore</w:t>
      </w:r>
      <w:proofErr w:type="spellEnd"/>
      <w:proofErr w:type="gramStart"/>
      <w:r w:rsidRPr="00C61178">
        <w:rPr>
          <w:rFonts w:ascii="Times New Roman" w:eastAsia="Times New Roman" w:hAnsi="Times New Roman" w:cs="Times New Roman"/>
          <w:bCs/>
          <w:kern w:val="0"/>
          <w14:ligatures w14:val="none"/>
        </w:rPr>
        <w:t>);</w:t>
      </w:r>
      <w:proofErr w:type="gramEnd"/>
    </w:p>
    <w:p w14:paraId="5AE7323B" w14:textId="27F9E35B" w:rsidR="000C6D4C" w:rsidRPr="00C61178" w:rsidRDefault="000C6D4C" w:rsidP="00833D3A">
      <w:pPr>
        <w:pStyle w:val="ListParagraph"/>
        <w:numPr>
          <w:ilvl w:val="0"/>
          <w:numId w:val="32"/>
        </w:numPr>
        <w:spacing w:before="120" w:after="120" w:line="276" w:lineRule="auto"/>
        <w:jc w:val="both"/>
        <w:rPr>
          <w:rFonts w:ascii="Times New Roman" w:eastAsia="Times New Roman" w:hAnsi="Times New Roman" w:cs="Times New Roman"/>
          <w:bCs/>
          <w:kern w:val="0"/>
          <w14:ligatures w14:val="none"/>
        </w:rPr>
      </w:pPr>
      <w:proofErr w:type="spellStart"/>
      <w:r w:rsidRPr="00C61178">
        <w:rPr>
          <w:rFonts w:ascii="Times New Roman" w:eastAsia="Times New Roman" w:hAnsi="Times New Roman" w:cs="Times New Roman"/>
          <w:bCs/>
          <w:kern w:val="0"/>
          <w14:ligatures w14:val="none"/>
        </w:rPr>
        <w:t>ekonominë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dhe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publikun</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në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tërësi</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përmes</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ndikimit</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mbi</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përdorimin</w:t>
      </w:r>
      <w:proofErr w:type="spellEnd"/>
      <w:r w:rsidRPr="00C61178">
        <w:rPr>
          <w:rFonts w:ascii="Times New Roman" w:eastAsia="Times New Roman" w:hAnsi="Times New Roman" w:cs="Times New Roman"/>
          <w:bCs/>
          <w:kern w:val="0"/>
          <w14:ligatures w14:val="none"/>
        </w:rPr>
        <w:t xml:space="preserve"> e </w:t>
      </w:r>
      <w:proofErr w:type="spellStart"/>
      <w:r w:rsidRPr="00C61178">
        <w:rPr>
          <w:rFonts w:ascii="Times New Roman" w:eastAsia="Times New Roman" w:hAnsi="Times New Roman" w:cs="Times New Roman"/>
          <w:bCs/>
          <w:kern w:val="0"/>
          <w14:ligatures w14:val="none"/>
        </w:rPr>
        <w:t>aseteve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publike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dhe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transparencën</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fiskale</w:t>
      </w:r>
      <w:proofErr w:type="spellEnd"/>
      <w:r w:rsidRPr="00C61178">
        <w:rPr>
          <w:rFonts w:ascii="Times New Roman" w:eastAsia="Times New Roman" w:hAnsi="Times New Roman" w:cs="Times New Roman"/>
          <w:bCs/>
          <w:kern w:val="0"/>
          <w14:ligatures w14:val="none"/>
        </w:rPr>
        <w:t>.</w:t>
      </w:r>
    </w:p>
    <w:p w14:paraId="28A9B49F" w14:textId="77777777" w:rsidR="005555CC" w:rsidRDefault="005555CC" w:rsidP="005555CC">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C61178">
        <w:rPr>
          <w:rFonts w:ascii="Times New Roman" w:eastAsia="Times New Roman" w:hAnsi="Times New Roman" w:cs="Times New Roman"/>
          <w:b/>
          <w:bCs/>
          <w:kern w:val="0"/>
          <w14:ligatures w14:val="none"/>
        </w:rPr>
        <w:t>Ndikimet</w:t>
      </w:r>
      <w:proofErr w:type="spellEnd"/>
      <w:r w:rsidRPr="00C61178">
        <w:rPr>
          <w:rFonts w:ascii="Times New Roman" w:eastAsia="Times New Roman" w:hAnsi="Times New Roman" w:cs="Times New Roman"/>
          <w:b/>
          <w:bCs/>
          <w:kern w:val="0"/>
          <w14:ligatures w14:val="none"/>
        </w:rPr>
        <w:t xml:space="preserve"> e </w:t>
      </w:r>
      <w:proofErr w:type="spellStart"/>
      <w:r w:rsidRPr="00C61178">
        <w:rPr>
          <w:rFonts w:ascii="Times New Roman" w:eastAsia="Times New Roman" w:hAnsi="Times New Roman" w:cs="Times New Roman"/>
          <w:b/>
          <w:bCs/>
          <w:kern w:val="0"/>
          <w14:ligatures w14:val="none"/>
        </w:rPr>
        <w:t>drejtpërdrejta</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cilësore</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dhe</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aty</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ku</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është</w:t>
      </w:r>
      <w:proofErr w:type="spellEnd"/>
      <w:r w:rsidRPr="00C61178">
        <w:rPr>
          <w:rFonts w:ascii="Times New Roman" w:eastAsia="Times New Roman" w:hAnsi="Times New Roman" w:cs="Times New Roman"/>
          <w:b/>
          <w:bCs/>
          <w:kern w:val="0"/>
          <w14:ligatures w14:val="none"/>
        </w:rPr>
        <w:t xml:space="preserve"> e </w:t>
      </w:r>
      <w:proofErr w:type="spellStart"/>
      <w:r w:rsidRPr="00C61178">
        <w:rPr>
          <w:rFonts w:ascii="Times New Roman" w:eastAsia="Times New Roman" w:hAnsi="Times New Roman" w:cs="Times New Roman"/>
          <w:b/>
          <w:bCs/>
          <w:kern w:val="0"/>
          <w14:ligatures w14:val="none"/>
        </w:rPr>
        <w:t>mundur</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sasiore</w:t>
      </w:r>
      <w:proofErr w:type="spellEnd"/>
      <w:r w:rsidRPr="00C61178">
        <w:rPr>
          <w:rFonts w:ascii="Times New Roman" w:eastAsia="Times New Roman" w:hAnsi="Times New Roman" w:cs="Times New Roman"/>
          <w:b/>
          <w:bCs/>
          <w:kern w:val="0"/>
          <w14:ligatures w14:val="none"/>
        </w:rPr>
        <w:t>/</w:t>
      </w:r>
      <w:proofErr w:type="spellStart"/>
      <w:r w:rsidRPr="00C61178">
        <w:rPr>
          <w:rFonts w:ascii="Times New Roman" w:eastAsia="Times New Roman" w:hAnsi="Times New Roman" w:cs="Times New Roman"/>
          <w:b/>
          <w:bCs/>
          <w:kern w:val="0"/>
          <w14:ligatures w14:val="none"/>
        </w:rPr>
        <w:t>monetare</w:t>
      </w:r>
      <w:proofErr w:type="spellEnd"/>
      <w:r w:rsidRPr="00C61178">
        <w:rPr>
          <w:rFonts w:ascii="Times New Roman" w:eastAsia="Times New Roman" w:hAnsi="Times New Roman" w:cs="Times New Roman"/>
          <w:b/>
          <w:bCs/>
          <w:kern w:val="0"/>
          <w14:ligatures w14:val="none"/>
        </w:rPr>
        <w:t>)</w:t>
      </w:r>
    </w:p>
    <w:p w14:paraId="3275EB25" w14:textId="1C650BEA" w:rsidR="005D1CD7" w:rsidRPr="00BA0445" w:rsidRDefault="005D1CD7" w:rsidP="005555CC">
      <w:pPr>
        <w:spacing w:before="100" w:beforeAutospacing="1" w:after="100" w:afterAutospacing="1" w:line="240" w:lineRule="auto"/>
        <w:outlineLvl w:val="2"/>
        <w:rPr>
          <w:rFonts w:ascii="Times New Roman" w:eastAsia="Times New Roman" w:hAnsi="Times New Roman" w:cs="Times New Roman"/>
          <w:kern w:val="0"/>
          <w14:ligatures w14:val="none"/>
        </w:rPr>
      </w:pPr>
      <w:r w:rsidRPr="00BA0445">
        <w:rPr>
          <w:rFonts w:ascii="Times New Roman" w:eastAsia="Times New Roman" w:hAnsi="Times New Roman" w:cs="Times New Roman"/>
          <w:kern w:val="0"/>
          <w14:ligatures w14:val="none"/>
        </w:rPr>
        <w:t xml:space="preserve">Ky </w:t>
      </w:r>
      <w:proofErr w:type="spellStart"/>
      <w:r w:rsidRPr="00BA0445">
        <w:rPr>
          <w:rFonts w:ascii="Times New Roman" w:eastAsia="Times New Roman" w:hAnsi="Times New Roman" w:cs="Times New Roman"/>
          <w:kern w:val="0"/>
          <w14:ligatures w14:val="none"/>
        </w:rPr>
        <w:t>vlerësim</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i</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ndikimeve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i</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referohet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shoqërive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tregtare</w:t>
      </w:r>
      <w:proofErr w:type="spellEnd"/>
      <w:r w:rsidRPr="00BA0445">
        <w:rPr>
          <w:rFonts w:ascii="Times New Roman" w:eastAsia="Times New Roman" w:hAnsi="Times New Roman" w:cs="Times New Roman"/>
          <w:kern w:val="0"/>
          <w14:ligatures w14:val="none"/>
        </w:rPr>
        <w:t xml:space="preserve"> me </w:t>
      </w:r>
      <w:proofErr w:type="spellStart"/>
      <w:r w:rsidRPr="00BA0445">
        <w:rPr>
          <w:rFonts w:ascii="Times New Roman" w:eastAsia="Times New Roman" w:hAnsi="Times New Roman" w:cs="Times New Roman"/>
          <w:kern w:val="0"/>
          <w14:ligatures w14:val="none"/>
        </w:rPr>
        <w:t>kapital</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shtetëror</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që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ndodhen</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aktualisht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në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proces</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likuidimi</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ndërkohë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që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për</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rastet</w:t>
      </w:r>
      <w:proofErr w:type="spellEnd"/>
      <w:r w:rsidRPr="00BA0445">
        <w:rPr>
          <w:rFonts w:ascii="Times New Roman" w:eastAsia="Times New Roman" w:hAnsi="Times New Roman" w:cs="Times New Roman"/>
          <w:kern w:val="0"/>
          <w14:ligatures w14:val="none"/>
        </w:rPr>
        <w:t xml:space="preserve"> e </w:t>
      </w:r>
      <w:proofErr w:type="spellStart"/>
      <w:r w:rsidRPr="00BA0445">
        <w:rPr>
          <w:rFonts w:ascii="Times New Roman" w:eastAsia="Times New Roman" w:hAnsi="Times New Roman" w:cs="Times New Roman"/>
          <w:kern w:val="0"/>
          <w14:ligatures w14:val="none"/>
        </w:rPr>
        <w:t>ardhshme</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vijon</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të</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zbatohet</w:t>
      </w:r>
      <w:proofErr w:type="spellEnd"/>
      <w:r w:rsidRPr="00BA0445">
        <w:rPr>
          <w:rFonts w:ascii="Times New Roman" w:eastAsia="Times New Roman" w:hAnsi="Times New Roman" w:cs="Times New Roman"/>
          <w:kern w:val="0"/>
          <w14:ligatures w14:val="none"/>
        </w:rPr>
        <w:t xml:space="preserve"> </w:t>
      </w:r>
      <w:proofErr w:type="spellStart"/>
      <w:r w:rsidRPr="00BA0445">
        <w:rPr>
          <w:rFonts w:ascii="Times New Roman" w:eastAsia="Times New Roman" w:hAnsi="Times New Roman" w:cs="Times New Roman"/>
          <w:kern w:val="0"/>
          <w14:ligatures w14:val="none"/>
        </w:rPr>
        <w:t>ligji</w:t>
      </w:r>
      <w:proofErr w:type="spellEnd"/>
      <w:r w:rsidRPr="00BA0445">
        <w:rPr>
          <w:rFonts w:ascii="Times New Roman" w:eastAsia="Times New Roman" w:hAnsi="Times New Roman" w:cs="Times New Roman"/>
          <w:kern w:val="0"/>
          <w14:ligatures w14:val="none"/>
        </w:rPr>
        <w:t xml:space="preserve"> nr. 9901/2008</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ndryshuar</w:t>
      </w:r>
      <w:proofErr w:type="spellEnd"/>
      <w:r w:rsidRPr="00BA0445">
        <w:rPr>
          <w:rFonts w:ascii="Times New Roman" w:eastAsia="Times New Roman" w:hAnsi="Times New Roman" w:cs="Times New Roman"/>
          <w:kern w:val="0"/>
          <w14:ligatures w14:val="none"/>
        </w:rPr>
        <w:t>.</w:t>
      </w:r>
    </w:p>
    <w:p w14:paraId="6FF21315" w14:textId="77777777" w:rsidR="005724CE" w:rsidRPr="00C61178" w:rsidRDefault="005555CC" w:rsidP="005555CC">
      <w:pPr>
        <w:spacing w:before="100" w:beforeAutospacing="1" w:after="100" w:afterAutospacing="1" w:line="240" w:lineRule="auto"/>
        <w:rPr>
          <w:rFonts w:ascii="Times New Roman" w:eastAsia="Times New Roman" w:hAnsi="Times New Roman" w:cs="Times New Roman"/>
          <w:b/>
          <w:bCs/>
          <w:kern w:val="0"/>
          <w14:ligatures w14:val="none"/>
        </w:rPr>
      </w:pPr>
      <w:proofErr w:type="spellStart"/>
      <w:r w:rsidRPr="00C61178">
        <w:rPr>
          <w:rFonts w:ascii="Times New Roman" w:eastAsia="Times New Roman" w:hAnsi="Times New Roman" w:cs="Times New Roman"/>
          <w:b/>
          <w:bCs/>
          <w:kern w:val="0"/>
          <w14:ligatures w14:val="none"/>
        </w:rPr>
        <w:t>Për</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qeverinë</w:t>
      </w:r>
      <w:proofErr w:type="spellEnd"/>
      <w:r w:rsidRPr="00C61178">
        <w:rPr>
          <w:rFonts w:ascii="Times New Roman" w:eastAsia="Times New Roman" w:hAnsi="Times New Roman" w:cs="Times New Roman"/>
          <w:b/>
          <w:bCs/>
          <w:kern w:val="0"/>
          <w14:ligatures w14:val="none"/>
        </w:rPr>
        <w:t xml:space="preserve"> / </w:t>
      </w:r>
      <w:proofErr w:type="spellStart"/>
      <w:r w:rsidRPr="00C61178">
        <w:rPr>
          <w:rFonts w:ascii="Times New Roman" w:eastAsia="Times New Roman" w:hAnsi="Times New Roman" w:cs="Times New Roman"/>
          <w:b/>
          <w:bCs/>
          <w:kern w:val="0"/>
          <w14:ligatures w14:val="none"/>
        </w:rPr>
        <w:t>sektorin</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publik</w:t>
      </w:r>
      <w:proofErr w:type="spellEnd"/>
    </w:p>
    <w:p w14:paraId="5D0FD2C9" w14:textId="77777777" w:rsidR="005D1CD7" w:rsidRPr="005D1CD7" w:rsidRDefault="00602EB4" w:rsidP="005D1CD7">
      <w:pPr>
        <w:spacing w:before="100" w:beforeAutospacing="1" w:after="100" w:afterAutospacing="1" w:line="240" w:lineRule="auto"/>
        <w:jc w:val="both"/>
        <w:rPr>
          <w:rFonts w:ascii="Times New Roman" w:eastAsia="Times New Roman" w:hAnsi="Times New Roman" w:cs="Times New Roman"/>
          <w:kern w:val="0"/>
          <w:lang w:val="en-GB"/>
          <w14:ligatures w14:val="none"/>
        </w:rPr>
      </w:pPr>
      <w:proofErr w:type="spellStart"/>
      <w:r w:rsidRPr="00C61178">
        <w:rPr>
          <w:rFonts w:ascii="Times New Roman" w:eastAsia="Times New Roman" w:hAnsi="Times New Roman" w:cs="Times New Roman"/>
          <w:kern w:val="0"/>
          <w14:ligatures w14:val="none"/>
        </w:rPr>
        <w:t>Opsioni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preferuar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miratimi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ligjit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posaçëm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pritet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sjellë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ndikime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drejtpërdrejta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drejtim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përmirësimit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menaxhimit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portofolit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shoqërive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likuidim</w:t>
      </w:r>
      <w:proofErr w:type="spellEnd"/>
      <w:r w:rsidRPr="00C61178">
        <w:rPr>
          <w:rFonts w:ascii="Times New Roman" w:eastAsia="Times New Roman" w:hAnsi="Times New Roman" w:cs="Times New Roman"/>
          <w:kern w:val="0"/>
          <w14:ligatures w14:val="none"/>
        </w:rPr>
        <w:t xml:space="preserve">; (ii) </w:t>
      </w:r>
      <w:proofErr w:type="spellStart"/>
      <w:r w:rsidRPr="00C61178">
        <w:rPr>
          <w:rFonts w:ascii="Times New Roman" w:eastAsia="Times New Roman" w:hAnsi="Times New Roman" w:cs="Times New Roman"/>
          <w:kern w:val="0"/>
          <w14:ligatures w14:val="none"/>
        </w:rPr>
        <w:t>unifikimit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praktikës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inventarizimit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raportimit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trajtimit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detyrimeve</w:t>
      </w:r>
      <w:proofErr w:type="spellEnd"/>
      <w:r w:rsidRPr="00C61178">
        <w:rPr>
          <w:rFonts w:ascii="Times New Roman" w:eastAsia="Times New Roman" w:hAnsi="Times New Roman" w:cs="Times New Roman"/>
          <w:kern w:val="0"/>
          <w14:ligatures w14:val="none"/>
        </w:rPr>
        <w:t xml:space="preserve">; (iii) </w:t>
      </w:r>
      <w:proofErr w:type="spellStart"/>
      <w:r w:rsidRPr="00C61178">
        <w:rPr>
          <w:rFonts w:ascii="Times New Roman" w:eastAsia="Times New Roman" w:hAnsi="Times New Roman" w:cs="Times New Roman"/>
          <w:kern w:val="0"/>
          <w14:ligatures w14:val="none"/>
        </w:rPr>
        <w:t>reduktimit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barrës</w:t>
      </w:r>
      <w:proofErr w:type="spellEnd"/>
      <w:r w:rsidRPr="00C61178">
        <w:rPr>
          <w:rFonts w:ascii="Times New Roman" w:eastAsia="Times New Roman" w:hAnsi="Times New Roman" w:cs="Times New Roman"/>
          <w:kern w:val="0"/>
          <w14:ligatures w14:val="none"/>
        </w:rPr>
        <w:t xml:space="preserve"> administrative </w:t>
      </w:r>
      <w:proofErr w:type="spellStart"/>
      <w:r w:rsidRPr="00C61178">
        <w:rPr>
          <w:rFonts w:ascii="Times New Roman" w:eastAsia="Times New Roman" w:hAnsi="Times New Roman" w:cs="Times New Roman"/>
          <w:kern w:val="0"/>
          <w14:ligatures w14:val="none"/>
        </w:rPr>
        <w:t>afatgjatë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(iv) </w:t>
      </w:r>
      <w:proofErr w:type="spellStart"/>
      <w:r w:rsidRPr="00C61178">
        <w:rPr>
          <w:rFonts w:ascii="Times New Roman" w:eastAsia="Times New Roman" w:hAnsi="Times New Roman" w:cs="Times New Roman"/>
          <w:kern w:val="0"/>
          <w14:ligatures w14:val="none"/>
        </w:rPr>
        <w:t>uljes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ekspozimit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ndaj</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risqeve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fiskale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lidhen</w:t>
      </w:r>
      <w:proofErr w:type="spellEnd"/>
      <w:r w:rsidRPr="00C61178">
        <w:rPr>
          <w:rFonts w:ascii="Times New Roman" w:eastAsia="Times New Roman" w:hAnsi="Times New Roman" w:cs="Times New Roman"/>
          <w:kern w:val="0"/>
          <w14:ligatures w14:val="none"/>
        </w:rPr>
        <w:t xml:space="preserve"> me </w:t>
      </w:r>
      <w:proofErr w:type="spellStart"/>
      <w:r w:rsidRPr="00C61178">
        <w:rPr>
          <w:rFonts w:ascii="Times New Roman" w:eastAsia="Times New Roman" w:hAnsi="Times New Roman" w:cs="Times New Roman"/>
          <w:kern w:val="0"/>
          <w14:ligatures w14:val="none"/>
        </w:rPr>
        <w:t>detyrime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paadresuara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kosto</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gjyqësore</w:t>
      </w:r>
      <w:proofErr w:type="spellEnd"/>
      <w:r w:rsidRPr="00C61178">
        <w:rPr>
          <w:rFonts w:ascii="Times New Roman" w:eastAsia="Times New Roman" w:hAnsi="Times New Roman" w:cs="Times New Roman"/>
          <w:kern w:val="0"/>
          <w14:ligatures w14:val="none"/>
        </w:rPr>
        <w:t xml:space="preserve">/administrative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masa </w:t>
      </w:r>
      <w:proofErr w:type="spellStart"/>
      <w:r w:rsidRPr="00C61178">
        <w:rPr>
          <w:rFonts w:ascii="Times New Roman" w:eastAsia="Times New Roman" w:hAnsi="Times New Roman" w:cs="Times New Roman"/>
          <w:kern w:val="0"/>
          <w14:ligatures w14:val="none"/>
        </w:rPr>
        <w:t>pasurore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paaktivizuara</w:t>
      </w:r>
      <w:proofErr w:type="spellEnd"/>
      <w:r w:rsidRPr="00C61178">
        <w:rPr>
          <w:rFonts w:ascii="Times New Roman" w:eastAsia="Times New Roman" w:hAnsi="Times New Roman" w:cs="Times New Roman"/>
          <w:kern w:val="0"/>
          <w14:ligatures w14:val="none"/>
        </w:rPr>
        <w:t>.</w:t>
      </w:r>
      <w:r w:rsidRPr="00C61178">
        <w:rPr>
          <w:rFonts w:ascii="Times New Roman" w:eastAsia="Times New Roman" w:hAnsi="Times New Roman" w:cs="Times New Roman"/>
          <w:kern w:val="0"/>
          <w14:ligatures w14:val="none"/>
        </w:rPr>
        <w:br/>
      </w:r>
      <w:r w:rsidRPr="00C61178">
        <w:rPr>
          <w:rFonts w:ascii="Times New Roman" w:eastAsia="Times New Roman" w:hAnsi="Times New Roman" w:cs="Times New Roman"/>
          <w:kern w:val="0"/>
          <w14:ligatures w14:val="none"/>
        </w:rPr>
        <w:lastRenderedPageBreak/>
        <w:t xml:space="preserve">Nga </w:t>
      </w:r>
      <w:proofErr w:type="spellStart"/>
      <w:r w:rsidRPr="00C61178">
        <w:rPr>
          <w:rFonts w:ascii="Times New Roman" w:eastAsia="Times New Roman" w:hAnsi="Times New Roman" w:cs="Times New Roman"/>
          <w:kern w:val="0"/>
          <w14:ligatures w14:val="none"/>
        </w:rPr>
        <w:t>këndvështrimi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monetar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ndikimi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drejtpërdrejtë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përfshin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koston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fillestare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kapitalit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themeltar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shoqërinë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pasuese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niveli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mënyra</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financimit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administrimit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përcaktohen</w:t>
      </w:r>
      <w:proofErr w:type="spellEnd"/>
      <w:r w:rsidRPr="00C61178">
        <w:rPr>
          <w:rFonts w:ascii="Times New Roman" w:eastAsia="Times New Roman" w:hAnsi="Times New Roman" w:cs="Times New Roman"/>
          <w:kern w:val="0"/>
          <w14:ligatures w14:val="none"/>
        </w:rPr>
        <w:t xml:space="preserve"> me VKM), </w:t>
      </w:r>
      <w:proofErr w:type="spellStart"/>
      <w:r w:rsidRPr="00C61178">
        <w:rPr>
          <w:rFonts w:ascii="Times New Roman" w:eastAsia="Times New Roman" w:hAnsi="Times New Roman" w:cs="Times New Roman"/>
          <w:kern w:val="0"/>
          <w14:ligatures w14:val="none"/>
        </w:rPr>
        <w:t>si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kosto</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tranzitore</w:t>
      </w:r>
      <w:proofErr w:type="spellEnd"/>
      <w:r w:rsidRPr="00C61178">
        <w:rPr>
          <w:rFonts w:ascii="Times New Roman" w:eastAsia="Times New Roman" w:hAnsi="Times New Roman" w:cs="Times New Roman"/>
          <w:kern w:val="0"/>
          <w14:ligatures w14:val="none"/>
        </w:rPr>
        <w:t xml:space="preserve"> administrative (</w:t>
      </w:r>
      <w:proofErr w:type="spellStart"/>
      <w:r w:rsidRPr="00C61178">
        <w:rPr>
          <w:rFonts w:ascii="Times New Roman" w:eastAsia="Times New Roman" w:hAnsi="Times New Roman" w:cs="Times New Roman"/>
          <w:kern w:val="0"/>
          <w14:ligatures w14:val="none"/>
        </w:rPr>
        <w:t>inventarizim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vlerësim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koordinim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standardizim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raportimi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afatmesëm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pritet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reduktim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kostove</w:t>
      </w:r>
      <w:proofErr w:type="spellEnd"/>
      <w:r w:rsidRPr="00C61178">
        <w:rPr>
          <w:rFonts w:ascii="Times New Roman" w:eastAsia="Times New Roman" w:hAnsi="Times New Roman" w:cs="Times New Roman"/>
          <w:kern w:val="0"/>
          <w14:ligatures w14:val="none"/>
        </w:rPr>
        <w:t xml:space="preserve"> operative </w:t>
      </w:r>
      <w:proofErr w:type="spellStart"/>
      <w:r w:rsidRPr="00C61178">
        <w:rPr>
          <w:rFonts w:ascii="Times New Roman" w:eastAsia="Times New Roman" w:hAnsi="Times New Roman" w:cs="Times New Roman"/>
          <w:kern w:val="0"/>
          <w14:ligatures w14:val="none"/>
        </w:rPr>
        <w:t>që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burojnë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nga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mbajtja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formale</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shoqërive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joaktive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rritje</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ardhurave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potenciale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nga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administrimi</w:t>
      </w:r>
      <w:proofErr w:type="spellEnd"/>
      <w:r w:rsidRPr="00C61178">
        <w:rPr>
          <w:rFonts w:ascii="Times New Roman" w:eastAsia="Times New Roman" w:hAnsi="Times New Roman" w:cs="Times New Roman"/>
          <w:kern w:val="0"/>
          <w14:ligatures w14:val="none"/>
        </w:rPr>
        <w:t>/</w:t>
      </w:r>
      <w:proofErr w:type="spellStart"/>
      <w:r w:rsidRPr="00C61178">
        <w:rPr>
          <w:rFonts w:ascii="Times New Roman" w:eastAsia="Times New Roman" w:hAnsi="Times New Roman" w:cs="Times New Roman"/>
          <w:kern w:val="0"/>
          <w14:ligatures w14:val="none"/>
        </w:rPr>
        <w:t>disponimi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aseteve</w:t>
      </w:r>
      <w:proofErr w:type="spellEnd"/>
      <w:r w:rsidRPr="00C61178">
        <w:rPr>
          <w:rFonts w:ascii="Times New Roman" w:eastAsia="Times New Roman" w:hAnsi="Times New Roman" w:cs="Times New Roman"/>
          <w:kern w:val="0"/>
          <w14:ligatures w14:val="none"/>
        </w:rPr>
        <w:t>.</w:t>
      </w:r>
      <w:r w:rsidR="005D1CD7">
        <w:rPr>
          <w:rFonts w:ascii="Times New Roman" w:eastAsia="Times New Roman" w:hAnsi="Times New Roman" w:cs="Times New Roman"/>
          <w:kern w:val="0"/>
          <w14:ligatures w14:val="none"/>
        </w:rPr>
        <w:t xml:space="preserve"> </w:t>
      </w:r>
      <w:proofErr w:type="spellStart"/>
      <w:r w:rsidR="005D1CD7" w:rsidRPr="005D1CD7">
        <w:rPr>
          <w:rFonts w:ascii="Times New Roman" w:eastAsia="Times New Roman" w:hAnsi="Times New Roman" w:cs="Times New Roman"/>
          <w:kern w:val="0"/>
          <w:lang w:val="en-GB"/>
          <w14:ligatures w14:val="none"/>
        </w:rPr>
        <w:t>Gjithashtu</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krijimi</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i</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subjektit</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shtetëror</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pasues</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dhe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strukturave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të</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nevojshme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për</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administrimin</w:t>
      </w:r>
      <w:proofErr w:type="spellEnd"/>
      <w:r w:rsidR="005D1CD7" w:rsidRPr="005D1CD7">
        <w:rPr>
          <w:rFonts w:ascii="Times New Roman" w:eastAsia="Times New Roman" w:hAnsi="Times New Roman" w:cs="Times New Roman"/>
          <w:kern w:val="0"/>
          <w:lang w:val="en-GB"/>
          <w14:ligatures w14:val="none"/>
        </w:rPr>
        <w:t xml:space="preserve"> e </w:t>
      </w:r>
      <w:proofErr w:type="spellStart"/>
      <w:r w:rsidR="005D1CD7" w:rsidRPr="005D1CD7">
        <w:rPr>
          <w:rFonts w:ascii="Times New Roman" w:eastAsia="Times New Roman" w:hAnsi="Times New Roman" w:cs="Times New Roman"/>
          <w:kern w:val="0"/>
          <w:lang w:val="en-GB"/>
          <w14:ligatures w14:val="none"/>
        </w:rPr>
        <w:t>aseteve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dhe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detyrimeve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pritet</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të</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sjellë</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ndikime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institucionale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në</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drejtim</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të</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përmirësimit</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të</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koordinimit</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ndërmjet</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institucioneve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përgjegjëse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për</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administrimin</w:t>
      </w:r>
      <w:proofErr w:type="spellEnd"/>
      <w:r w:rsidR="005D1CD7" w:rsidRPr="005D1CD7">
        <w:rPr>
          <w:rFonts w:ascii="Times New Roman" w:eastAsia="Times New Roman" w:hAnsi="Times New Roman" w:cs="Times New Roman"/>
          <w:kern w:val="0"/>
          <w:lang w:val="en-GB"/>
          <w14:ligatures w14:val="none"/>
        </w:rPr>
        <w:t xml:space="preserve"> e </w:t>
      </w:r>
      <w:proofErr w:type="spellStart"/>
      <w:r w:rsidR="005D1CD7" w:rsidRPr="005D1CD7">
        <w:rPr>
          <w:rFonts w:ascii="Times New Roman" w:eastAsia="Times New Roman" w:hAnsi="Times New Roman" w:cs="Times New Roman"/>
          <w:kern w:val="0"/>
          <w:lang w:val="en-GB"/>
          <w14:ligatures w14:val="none"/>
        </w:rPr>
        <w:t>pronës</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shtetërore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monitorimin</w:t>
      </w:r>
      <w:proofErr w:type="spellEnd"/>
      <w:r w:rsidR="005D1CD7" w:rsidRPr="005D1CD7">
        <w:rPr>
          <w:rFonts w:ascii="Times New Roman" w:eastAsia="Times New Roman" w:hAnsi="Times New Roman" w:cs="Times New Roman"/>
          <w:kern w:val="0"/>
          <w:lang w:val="en-GB"/>
          <w14:ligatures w14:val="none"/>
        </w:rPr>
        <w:t xml:space="preserve"> e </w:t>
      </w:r>
      <w:proofErr w:type="spellStart"/>
      <w:r w:rsidR="005D1CD7" w:rsidRPr="005D1CD7">
        <w:rPr>
          <w:rFonts w:ascii="Times New Roman" w:eastAsia="Times New Roman" w:hAnsi="Times New Roman" w:cs="Times New Roman"/>
          <w:kern w:val="0"/>
          <w:lang w:val="en-GB"/>
          <w14:ligatures w14:val="none"/>
        </w:rPr>
        <w:t>proceseve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të</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likuidimit</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dhe</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raportimin</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periodik</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mbi</w:t>
      </w:r>
      <w:proofErr w:type="spellEnd"/>
      <w:r w:rsidR="005D1CD7" w:rsidRPr="005D1CD7">
        <w:rPr>
          <w:rFonts w:ascii="Times New Roman" w:eastAsia="Times New Roman" w:hAnsi="Times New Roman" w:cs="Times New Roman"/>
          <w:kern w:val="0"/>
          <w:lang w:val="en-GB"/>
          <w14:ligatures w14:val="none"/>
        </w:rPr>
        <w:t xml:space="preserve"> </w:t>
      </w:r>
      <w:proofErr w:type="spellStart"/>
      <w:r w:rsidR="005D1CD7" w:rsidRPr="005D1CD7">
        <w:rPr>
          <w:rFonts w:ascii="Times New Roman" w:eastAsia="Times New Roman" w:hAnsi="Times New Roman" w:cs="Times New Roman"/>
          <w:kern w:val="0"/>
          <w:lang w:val="en-GB"/>
          <w14:ligatures w14:val="none"/>
        </w:rPr>
        <w:t>ecurinë</w:t>
      </w:r>
      <w:proofErr w:type="spellEnd"/>
      <w:r w:rsidR="005D1CD7" w:rsidRPr="005D1CD7">
        <w:rPr>
          <w:rFonts w:ascii="Times New Roman" w:eastAsia="Times New Roman" w:hAnsi="Times New Roman" w:cs="Times New Roman"/>
          <w:kern w:val="0"/>
          <w:lang w:val="en-GB"/>
          <w14:ligatures w14:val="none"/>
        </w:rPr>
        <w:t xml:space="preserve"> e tyre. </w:t>
      </w:r>
    </w:p>
    <w:p w14:paraId="7D36DBC6" w14:textId="311A9325" w:rsidR="005724CE" w:rsidRPr="00C61178" w:rsidRDefault="005555CC" w:rsidP="005724CE">
      <w:pPr>
        <w:spacing w:before="100" w:beforeAutospacing="1" w:after="100" w:afterAutospacing="1" w:line="240" w:lineRule="auto"/>
        <w:jc w:val="both"/>
        <w:rPr>
          <w:rFonts w:ascii="Times New Roman" w:eastAsia="Times New Roman" w:hAnsi="Times New Roman" w:cs="Times New Roman"/>
          <w:b/>
          <w:bCs/>
          <w:kern w:val="0"/>
          <w14:ligatures w14:val="none"/>
        </w:rPr>
      </w:pPr>
      <w:proofErr w:type="spellStart"/>
      <w:r w:rsidRPr="00C61178">
        <w:rPr>
          <w:rFonts w:ascii="Times New Roman" w:eastAsia="Times New Roman" w:hAnsi="Times New Roman" w:cs="Times New Roman"/>
          <w:b/>
          <w:bCs/>
          <w:kern w:val="0"/>
          <w14:ligatures w14:val="none"/>
        </w:rPr>
        <w:t>Për</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kreditorët</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dhe</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palët</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kontraktore</w:t>
      </w:r>
      <w:proofErr w:type="spellEnd"/>
    </w:p>
    <w:p w14:paraId="78A68E60" w14:textId="77777777" w:rsidR="009A2C22" w:rsidRPr="00C61178" w:rsidRDefault="009A2C22" w:rsidP="002B672B">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Vendosja</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procedurave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qarta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inventarizimin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verifikimin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trajtimin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detyrimeve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rrit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parashikueshmërinë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ul </w:t>
      </w:r>
      <w:proofErr w:type="spellStart"/>
      <w:r w:rsidRPr="00C61178">
        <w:rPr>
          <w:rFonts w:ascii="Times New Roman" w:eastAsia="Times New Roman" w:hAnsi="Times New Roman" w:cs="Times New Roman"/>
          <w:kern w:val="0"/>
          <w14:ligatures w14:val="none"/>
        </w:rPr>
        <w:t>kostot</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transaksionit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kohë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shpenzime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verifikime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përsëritura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ndjekje</w:t>
      </w:r>
      <w:proofErr w:type="spellEnd"/>
      <w:r w:rsidRPr="00C61178">
        <w:rPr>
          <w:rFonts w:ascii="Times New Roman" w:eastAsia="Times New Roman" w:hAnsi="Times New Roman" w:cs="Times New Roman"/>
          <w:kern w:val="0"/>
          <w14:ligatures w14:val="none"/>
        </w:rPr>
        <w:t xml:space="preserve"> administrative/</w:t>
      </w:r>
      <w:proofErr w:type="spellStart"/>
      <w:r w:rsidRPr="00C61178">
        <w:rPr>
          <w:rFonts w:ascii="Times New Roman" w:eastAsia="Times New Roman" w:hAnsi="Times New Roman" w:cs="Times New Roman"/>
          <w:kern w:val="0"/>
          <w14:ligatures w14:val="none"/>
        </w:rPr>
        <w:t>gjyqësore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Ndikimi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drejtpërdrejtë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konsiston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edhe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qartësimin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subjektit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pasues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zëvendëson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shoqëritë</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mbyllura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marrëdhëniet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juridike</w:t>
      </w:r>
      <w:proofErr w:type="spellEnd"/>
      <w:r w:rsidRPr="00C61178">
        <w:rPr>
          <w:rFonts w:ascii="Times New Roman" w:eastAsia="Times New Roman" w:hAnsi="Times New Roman" w:cs="Times New Roman"/>
          <w:kern w:val="0"/>
          <w14:ligatures w14:val="none"/>
        </w:rPr>
        <w:t xml:space="preserve">, pa </w:t>
      </w:r>
      <w:proofErr w:type="spellStart"/>
      <w:r w:rsidRPr="00C61178">
        <w:rPr>
          <w:rFonts w:ascii="Times New Roman" w:eastAsia="Times New Roman" w:hAnsi="Times New Roman" w:cs="Times New Roman"/>
          <w:kern w:val="0"/>
          <w14:ligatures w14:val="none"/>
        </w:rPr>
        <w:t>cenuar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drejtat</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kreditorëve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rendin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përparësisë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sipas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legjislacionit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fuqi</w:t>
      </w:r>
      <w:proofErr w:type="spellEnd"/>
      <w:r w:rsidRPr="00C61178">
        <w:rPr>
          <w:rFonts w:ascii="Times New Roman" w:eastAsia="Times New Roman" w:hAnsi="Times New Roman" w:cs="Times New Roman"/>
          <w:kern w:val="0"/>
          <w14:ligatures w14:val="none"/>
        </w:rPr>
        <w:t>.</w:t>
      </w:r>
    </w:p>
    <w:p w14:paraId="0EB5072F" w14:textId="77777777" w:rsidR="009A2C22" w:rsidRPr="00C61178" w:rsidRDefault="009A2C22" w:rsidP="002B672B">
      <w:pPr>
        <w:spacing w:before="100" w:beforeAutospacing="1" w:after="100" w:afterAutospacing="1" w:line="240" w:lineRule="auto"/>
        <w:jc w:val="both"/>
        <w:rPr>
          <w:rFonts w:ascii="Times New Roman" w:eastAsia="Times New Roman" w:hAnsi="Times New Roman" w:cs="Times New Roman"/>
          <w:b/>
          <w:bCs/>
          <w:kern w:val="0"/>
          <w14:ligatures w14:val="none"/>
        </w:rPr>
      </w:pPr>
      <w:proofErr w:type="spellStart"/>
      <w:r w:rsidRPr="00C61178">
        <w:rPr>
          <w:rFonts w:ascii="Times New Roman" w:eastAsia="Times New Roman" w:hAnsi="Times New Roman" w:cs="Times New Roman"/>
          <w:b/>
          <w:bCs/>
          <w:kern w:val="0"/>
          <w14:ligatures w14:val="none"/>
        </w:rPr>
        <w:t>Për</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shoqëritë</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në</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likuidim</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dhe</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likuidatorët</w:t>
      </w:r>
      <w:proofErr w:type="spellEnd"/>
      <w:r w:rsidRPr="00C61178">
        <w:rPr>
          <w:rFonts w:ascii="Times New Roman" w:eastAsia="Times New Roman" w:hAnsi="Times New Roman" w:cs="Times New Roman"/>
          <w:b/>
          <w:bCs/>
          <w:kern w:val="0"/>
          <w14:ligatures w14:val="none"/>
        </w:rPr>
        <w:t>/</w:t>
      </w:r>
      <w:proofErr w:type="spellStart"/>
      <w:r w:rsidRPr="00C61178">
        <w:rPr>
          <w:rFonts w:ascii="Times New Roman" w:eastAsia="Times New Roman" w:hAnsi="Times New Roman" w:cs="Times New Roman"/>
          <w:b/>
          <w:bCs/>
          <w:kern w:val="0"/>
          <w14:ligatures w14:val="none"/>
        </w:rPr>
        <w:t>strukturat</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përgjegjëse</w:t>
      </w:r>
      <w:proofErr w:type="spellEnd"/>
    </w:p>
    <w:p w14:paraId="0B73A10A" w14:textId="77777777" w:rsidR="005D1CD7" w:rsidRPr="005D1CD7" w:rsidRDefault="005D1CD7" w:rsidP="005D1CD7">
      <w:pPr>
        <w:spacing w:before="100" w:beforeAutospacing="1" w:after="100" w:afterAutospacing="1" w:line="240" w:lineRule="auto"/>
        <w:jc w:val="both"/>
        <w:rPr>
          <w:rFonts w:ascii="Times New Roman" w:eastAsia="Times New Roman" w:hAnsi="Times New Roman" w:cs="Times New Roman"/>
          <w:kern w:val="0"/>
          <w:lang w:val="en-GB"/>
          <w14:ligatures w14:val="none"/>
        </w:rPr>
      </w:pPr>
      <w:proofErr w:type="spellStart"/>
      <w:r w:rsidRPr="005D1CD7">
        <w:rPr>
          <w:rFonts w:ascii="Times New Roman" w:eastAsia="Times New Roman" w:hAnsi="Times New Roman" w:cs="Times New Roman"/>
          <w:kern w:val="0"/>
          <w:lang w:val="en-GB"/>
          <w14:ligatures w14:val="none"/>
        </w:rPr>
        <w:t>Ndikimi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drejtpërdrejtë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lidhet</w:t>
      </w:r>
      <w:proofErr w:type="spellEnd"/>
      <w:r w:rsidRPr="005D1CD7">
        <w:rPr>
          <w:rFonts w:ascii="Times New Roman" w:eastAsia="Times New Roman" w:hAnsi="Times New Roman" w:cs="Times New Roman"/>
          <w:kern w:val="0"/>
          <w:lang w:val="en-GB"/>
          <w14:ligatures w14:val="none"/>
        </w:rPr>
        <w:t xml:space="preserve"> me </w:t>
      </w:r>
      <w:proofErr w:type="spellStart"/>
      <w:r w:rsidRPr="005D1CD7">
        <w:rPr>
          <w:rFonts w:ascii="Times New Roman" w:eastAsia="Times New Roman" w:hAnsi="Times New Roman" w:cs="Times New Roman"/>
          <w:kern w:val="0"/>
          <w:lang w:val="en-GB"/>
          <w14:ligatures w14:val="none"/>
        </w:rPr>
        <w:t>standardizimin</w:t>
      </w:r>
      <w:proofErr w:type="spellEnd"/>
      <w:r w:rsidRPr="005D1CD7">
        <w:rPr>
          <w:rFonts w:ascii="Times New Roman" w:eastAsia="Times New Roman" w:hAnsi="Times New Roman" w:cs="Times New Roman"/>
          <w:kern w:val="0"/>
          <w:lang w:val="en-GB"/>
          <w14:ligatures w14:val="none"/>
        </w:rPr>
        <w:t xml:space="preserve"> e </w:t>
      </w:r>
      <w:proofErr w:type="spellStart"/>
      <w:r w:rsidRPr="005D1CD7">
        <w:rPr>
          <w:rFonts w:ascii="Times New Roman" w:eastAsia="Times New Roman" w:hAnsi="Times New Roman" w:cs="Times New Roman"/>
          <w:kern w:val="0"/>
          <w:lang w:val="en-GB"/>
          <w14:ligatures w14:val="none"/>
        </w:rPr>
        <w:t>detyrimeve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për</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dokumentim</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inventarizim</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raportim</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dhe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dorëzim</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dokumentacioni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si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dhe</w:t>
      </w:r>
      <w:proofErr w:type="spellEnd"/>
      <w:r w:rsidRPr="005D1CD7">
        <w:rPr>
          <w:rFonts w:ascii="Times New Roman" w:eastAsia="Times New Roman" w:hAnsi="Times New Roman" w:cs="Times New Roman"/>
          <w:kern w:val="0"/>
          <w:lang w:val="en-GB"/>
          <w14:ligatures w14:val="none"/>
        </w:rPr>
        <w:t xml:space="preserve"> me </w:t>
      </w:r>
      <w:proofErr w:type="spellStart"/>
      <w:r w:rsidRPr="005D1CD7">
        <w:rPr>
          <w:rFonts w:ascii="Times New Roman" w:eastAsia="Times New Roman" w:hAnsi="Times New Roman" w:cs="Times New Roman"/>
          <w:kern w:val="0"/>
          <w:lang w:val="en-GB"/>
          <w14:ligatures w14:val="none"/>
        </w:rPr>
        <w:t>përcaktimin</w:t>
      </w:r>
      <w:proofErr w:type="spellEnd"/>
      <w:r w:rsidRPr="005D1CD7">
        <w:rPr>
          <w:rFonts w:ascii="Times New Roman" w:eastAsia="Times New Roman" w:hAnsi="Times New Roman" w:cs="Times New Roman"/>
          <w:kern w:val="0"/>
          <w:lang w:val="en-GB"/>
          <w14:ligatures w14:val="none"/>
        </w:rPr>
        <w:t xml:space="preserve"> e </w:t>
      </w:r>
      <w:proofErr w:type="spellStart"/>
      <w:r w:rsidRPr="005D1CD7">
        <w:rPr>
          <w:rFonts w:ascii="Times New Roman" w:eastAsia="Times New Roman" w:hAnsi="Times New Roman" w:cs="Times New Roman"/>
          <w:kern w:val="0"/>
          <w:lang w:val="en-GB"/>
          <w14:ligatures w14:val="none"/>
        </w:rPr>
        <w:t>qartë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të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pasojave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organizative</w:t>
      </w:r>
      <w:proofErr w:type="spellEnd"/>
      <w:r w:rsidRPr="005D1CD7">
        <w:rPr>
          <w:rFonts w:ascii="Times New Roman" w:eastAsia="Times New Roman" w:hAnsi="Times New Roman" w:cs="Times New Roman"/>
          <w:kern w:val="0"/>
          <w:lang w:val="en-GB"/>
          <w14:ligatures w14:val="none"/>
        </w:rPr>
        <w:t xml:space="preserve"> pas </w:t>
      </w:r>
      <w:proofErr w:type="spellStart"/>
      <w:r w:rsidRPr="005D1CD7">
        <w:rPr>
          <w:rFonts w:ascii="Times New Roman" w:eastAsia="Times New Roman" w:hAnsi="Times New Roman" w:cs="Times New Roman"/>
          <w:kern w:val="0"/>
          <w:lang w:val="en-GB"/>
          <w14:ligatures w14:val="none"/>
        </w:rPr>
        <w:t>mbylljes</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përfundimi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kompetencave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dhe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transferimi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përgjegjësive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te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subjekti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pasues</w:t>
      </w:r>
      <w:proofErr w:type="spellEnd"/>
      <w:r w:rsidRPr="005D1CD7">
        <w:rPr>
          <w:rFonts w:ascii="Times New Roman" w:eastAsia="Times New Roman" w:hAnsi="Times New Roman" w:cs="Times New Roman"/>
          <w:kern w:val="0"/>
          <w:lang w:val="en-GB"/>
          <w14:ligatures w14:val="none"/>
        </w:rPr>
        <w:t>).</w:t>
      </w:r>
    </w:p>
    <w:p w14:paraId="6DF5A624" w14:textId="77777777" w:rsidR="005D1CD7" w:rsidRPr="005D1CD7" w:rsidRDefault="005D1CD7" w:rsidP="005D1CD7">
      <w:pPr>
        <w:spacing w:before="100" w:beforeAutospacing="1" w:after="100" w:afterAutospacing="1" w:line="240" w:lineRule="auto"/>
        <w:jc w:val="both"/>
        <w:rPr>
          <w:rFonts w:ascii="Times New Roman" w:eastAsia="Times New Roman" w:hAnsi="Times New Roman" w:cs="Times New Roman"/>
          <w:kern w:val="0"/>
          <w:lang w:val="en-GB"/>
          <w14:ligatures w14:val="none"/>
        </w:rPr>
      </w:pPr>
      <w:proofErr w:type="spellStart"/>
      <w:r w:rsidRPr="005D1CD7">
        <w:rPr>
          <w:rFonts w:ascii="Times New Roman" w:eastAsia="Times New Roman" w:hAnsi="Times New Roman" w:cs="Times New Roman"/>
          <w:kern w:val="0"/>
          <w:lang w:val="en-GB"/>
          <w14:ligatures w14:val="none"/>
        </w:rPr>
        <w:t>Zbatimi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projektligjit</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pritet</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të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shoqërohet</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gjithashtu</w:t>
      </w:r>
      <w:proofErr w:type="spellEnd"/>
      <w:r w:rsidRPr="005D1CD7">
        <w:rPr>
          <w:rFonts w:ascii="Times New Roman" w:eastAsia="Times New Roman" w:hAnsi="Times New Roman" w:cs="Times New Roman"/>
          <w:kern w:val="0"/>
          <w:lang w:val="en-GB"/>
          <w14:ligatures w14:val="none"/>
        </w:rPr>
        <w:t xml:space="preserve"> me </w:t>
      </w:r>
      <w:proofErr w:type="spellStart"/>
      <w:r w:rsidRPr="005D1CD7">
        <w:rPr>
          <w:rFonts w:ascii="Times New Roman" w:eastAsia="Times New Roman" w:hAnsi="Times New Roman" w:cs="Times New Roman"/>
          <w:kern w:val="0"/>
          <w:lang w:val="en-GB"/>
          <w14:ligatures w14:val="none"/>
        </w:rPr>
        <w:t>vendosjen</w:t>
      </w:r>
      <w:proofErr w:type="spellEnd"/>
      <w:r w:rsidRPr="005D1CD7">
        <w:rPr>
          <w:rFonts w:ascii="Times New Roman" w:eastAsia="Times New Roman" w:hAnsi="Times New Roman" w:cs="Times New Roman"/>
          <w:kern w:val="0"/>
          <w:lang w:val="en-GB"/>
          <w14:ligatures w14:val="none"/>
        </w:rPr>
        <w:t xml:space="preserve"> e </w:t>
      </w:r>
      <w:proofErr w:type="spellStart"/>
      <w:r w:rsidRPr="005D1CD7">
        <w:rPr>
          <w:rFonts w:ascii="Times New Roman" w:eastAsia="Times New Roman" w:hAnsi="Times New Roman" w:cs="Times New Roman"/>
          <w:kern w:val="0"/>
          <w:lang w:val="en-GB"/>
          <w14:ligatures w14:val="none"/>
        </w:rPr>
        <w:t>procedurave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të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standardizuara</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për</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inventarizimin</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dokumentimin</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dhe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raportimin</w:t>
      </w:r>
      <w:proofErr w:type="spellEnd"/>
      <w:r w:rsidRPr="005D1CD7">
        <w:rPr>
          <w:rFonts w:ascii="Times New Roman" w:eastAsia="Times New Roman" w:hAnsi="Times New Roman" w:cs="Times New Roman"/>
          <w:kern w:val="0"/>
          <w:lang w:val="en-GB"/>
          <w14:ligatures w14:val="none"/>
        </w:rPr>
        <w:t xml:space="preserve"> e </w:t>
      </w:r>
      <w:proofErr w:type="spellStart"/>
      <w:r w:rsidRPr="005D1CD7">
        <w:rPr>
          <w:rFonts w:ascii="Times New Roman" w:eastAsia="Times New Roman" w:hAnsi="Times New Roman" w:cs="Times New Roman"/>
          <w:kern w:val="0"/>
          <w:lang w:val="en-GB"/>
          <w14:ligatures w14:val="none"/>
        </w:rPr>
        <w:t>aseteve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dhe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detyrimeve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si</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dhe</w:t>
      </w:r>
      <w:proofErr w:type="spellEnd"/>
      <w:r w:rsidRPr="005D1CD7">
        <w:rPr>
          <w:rFonts w:ascii="Times New Roman" w:eastAsia="Times New Roman" w:hAnsi="Times New Roman" w:cs="Times New Roman"/>
          <w:kern w:val="0"/>
          <w:lang w:val="en-GB"/>
          <w14:ligatures w14:val="none"/>
        </w:rPr>
        <w:t xml:space="preserve"> me </w:t>
      </w:r>
      <w:proofErr w:type="spellStart"/>
      <w:r w:rsidRPr="005D1CD7">
        <w:rPr>
          <w:rFonts w:ascii="Times New Roman" w:eastAsia="Times New Roman" w:hAnsi="Times New Roman" w:cs="Times New Roman"/>
          <w:kern w:val="0"/>
          <w:lang w:val="en-GB"/>
          <w14:ligatures w14:val="none"/>
        </w:rPr>
        <w:t>krijimin</w:t>
      </w:r>
      <w:proofErr w:type="spellEnd"/>
      <w:r w:rsidRPr="005D1CD7">
        <w:rPr>
          <w:rFonts w:ascii="Times New Roman" w:eastAsia="Times New Roman" w:hAnsi="Times New Roman" w:cs="Times New Roman"/>
          <w:kern w:val="0"/>
          <w:lang w:val="en-GB"/>
          <w14:ligatures w14:val="none"/>
        </w:rPr>
        <w:t xml:space="preserve"> e </w:t>
      </w:r>
      <w:proofErr w:type="spellStart"/>
      <w:r w:rsidRPr="005D1CD7">
        <w:rPr>
          <w:rFonts w:ascii="Times New Roman" w:eastAsia="Times New Roman" w:hAnsi="Times New Roman" w:cs="Times New Roman"/>
          <w:kern w:val="0"/>
          <w:lang w:val="en-GB"/>
          <w14:ligatures w14:val="none"/>
        </w:rPr>
        <w:t>mekanizmave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të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monitorimit</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dhe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raportimit</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të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ecurisë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së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proceseve</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të</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likuidimit</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nga</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institucionet</w:t>
      </w:r>
      <w:proofErr w:type="spellEnd"/>
      <w:r w:rsidRPr="005D1CD7">
        <w:rPr>
          <w:rFonts w:ascii="Times New Roman" w:eastAsia="Times New Roman" w:hAnsi="Times New Roman" w:cs="Times New Roman"/>
          <w:kern w:val="0"/>
          <w:lang w:val="en-GB"/>
          <w14:ligatures w14:val="none"/>
        </w:rPr>
        <w:t xml:space="preserve"> </w:t>
      </w:r>
      <w:proofErr w:type="spellStart"/>
      <w:r w:rsidRPr="005D1CD7">
        <w:rPr>
          <w:rFonts w:ascii="Times New Roman" w:eastAsia="Times New Roman" w:hAnsi="Times New Roman" w:cs="Times New Roman"/>
          <w:kern w:val="0"/>
          <w:lang w:val="en-GB"/>
          <w14:ligatures w14:val="none"/>
        </w:rPr>
        <w:t>përgjegjëse</w:t>
      </w:r>
      <w:proofErr w:type="spellEnd"/>
      <w:r w:rsidRPr="005D1CD7">
        <w:rPr>
          <w:rFonts w:ascii="Times New Roman" w:eastAsia="Times New Roman" w:hAnsi="Times New Roman" w:cs="Times New Roman"/>
          <w:kern w:val="0"/>
          <w:lang w:val="en-GB"/>
          <w14:ligatures w14:val="none"/>
        </w:rPr>
        <w:t>.</w:t>
      </w:r>
    </w:p>
    <w:p w14:paraId="6EA58D9F" w14:textId="51E14594" w:rsidR="002B672B" w:rsidRPr="00C61178" w:rsidRDefault="005555CC" w:rsidP="002B672B">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b/>
          <w:bCs/>
          <w:kern w:val="0"/>
          <w14:ligatures w14:val="none"/>
        </w:rPr>
        <w:t>Për</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ekonominë</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dhe</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tregun</w:t>
      </w:r>
      <w:proofErr w:type="spellEnd"/>
    </w:p>
    <w:p w14:paraId="14445903" w14:textId="276F29DB" w:rsidR="005555CC" w:rsidRPr="00C61178" w:rsidRDefault="005555CC" w:rsidP="002B672B">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Zhbllokimi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aseteve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publike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mbajtura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status </w:t>
      </w:r>
      <w:proofErr w:type="spellStart"/>
      <w:r w:rsidRPr="00C61178">
        <w:rPr>
          <w:rFonts w:ascii="Times New Roman" w:eastAsia="Times New Roman" w:hAnsi="Times New Roman" w:cs="Times New Roman"/>
          <w:kern w:val="0"/>
          <w14:ligatures w14:val="none"/>
        </w:rPr>
        <w:t>likuidimi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krijon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potencial</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përdorim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produktiv</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shitje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dhënie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përdorim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zhvillim</w:t>
      </w:r>
      <w:proofErr w:type="spellEnd"/>
      <w:r w:rsidRPr="00C61178">
        <w:rPr>
          <w:rFonts w:ascii="Times New Roman" w:eastAsia="Times New Roman" w:hAnsi="Times New Roman" w:cs="Times New Roman"/>
          <w:kern w:val="0"/>
          <w14:ligatures w14:val="none"/>
        </w:rPr>
        <w:t>/</w:t>
      </w:r>
      <w:proofErr w:type="spellStart"/>
      <w:r w:rsidRPr="00C61178">
        <w:rPr>
          <w:rFonts w:ascii="Times New Roman" w:eastAsia="Times New Roman" w:hAnsi="Times New Roman" w:cs="Times New Roman"/>
          <w:kern w:val="0"/>
          <w14:ligatures w14:val="none"/>
        </w:rPr>
        <w:t>integrim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projekte</w:t>
      </w:r>
      <w:proofErr w:type="spellEnd"/>
      <w:r w:rsidRPr="00C61178">
        <w:rPr>
          <w:rFonts w:ascii="Times New Roman" w:eastAsia="Times New Roman" w:hAnsi="Times New Roman" w:cs="Times New Roman"/>
          <w:kern w:val="0"/>
          <w14:ligatures w14:val="none"/>
        </w:rPr>
        <w:t xml:space="preserve">), duke </w:t>
      </w:r>
      <w:proofErr w:type="spellStart"/>
      <w:r w:rsidRPr="00C61178">
        <w:rPr>
          <w:rFonts w:ascii="Times New Roman" w:eastAsia="Times New Roman" w:hAnsi="Times New Roman" w:cs="Times New Roman"/>
          <w:kern w:val="0"/>
          <w14:ligatures w14:val="none"/>
        </w:rPr>
        <w:t>ndikuar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pozitivisht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aktivitetin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ekonomik</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aspekt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monetar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përfitimet</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pritshme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lidhen</w:t>
      </w:r>
      <w:proofErr w:type="spellEnd"/>
      <w:r w:rsidRPr="00C61178">
        <w:rPr>
          <w:rFonts w:ascii="Times New Roman" w:eastAsia="Times New Roman" w:hAnsi="Times New Roman" w:cs="Times New Roman"/>
          <w:kern w:val="0"/>
          <w14:ligatures w14:val="none"/>
        </w:rPr>
        <w:t xml:space="preserve"> me </w:t>
      </w:r>
      <w:proofErr w:type="spellStart"/>
      <w:r w:rsidRPr="00C61178">
        <w:rPr>
          <w:rFonts w:ascii="Times New Roman" w:eastAsia="Times New Roman" w:hAnsi="Times New Roman" w:cs="Times New Roman"/>
          <w:kern w:val="0"/>
          <w14:ligatures w14:val="none"/>
        </w:rPr>
        <w:t>rritjen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ardhurave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potenciale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nga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disponimi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aseteve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me </w:t>
      </w:r>
      <w:proofErr w:type="spellStart"/>
      <w:r w:rsidRPr="00C61178">
        <w:rPr>
          <w:rFonts w:ascii="Times New Roman" w:eastAsia="Times New Roman" w:hAnsi="Times New Roman" w:cs="Times New Roman"/>
          <w:kern w:val="0"/>
          <w14:ligatures w14:val="none"/>
        </w:rPr>
        <w:t>uljen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kostove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indirekte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burojnë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nga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mosfunksionimi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tyre</w:t>
      </w:r>
      <w:proofErr w:type="spellEnd"/>
      <w:r w:rsidRPr="00C61178">
        <w:rPr>
          <w:rFonts w:ascii="Times New Roman" w:eastAsia="Times New Roman" w:hAnsi="Times New Roman" w:cs="Times New Roman"/>
          <w:kern w:val="0"/>
          <w14:ligatures w14:val="none"/>
        </w:rPr>
        <w:t>.</w:t>
      </w:r>
    </w:p>
    <w:p w14:paraId="4CA922DE" w14:textId="77777777" w:rsidR="005555CC" w:rsidRPr="00C61178" w:rsidRDefault="005555CC" w:rsidP="005724CE">
      <w:pPr>
        <w:spacing w:before="100" w:beforeAutospacing="1" w:after="100" w:afterAutospacing="1" w:line="240" w:lineRule="auto"/>
        <w:outlineLvl w:val="2"/>
        <w:rPr>
          <w:rFonts w:ascii="Times New Roman" w:eastAsia="Times New Roman" w:hAnsi="Times New Roman" w:cs="Times New Roman"/>
          <w:b/>
          <w:bCs/>
          <w:kern w:val="0"/>
          <w14:ligatures w14:val="none"/>
        </w:rPr>
      </w:pPr>
      <w:proofErr w:type="spellStart"/>
      <w:r w:rsidRPr="00C61178">
        <w:rPr>
          <w:rFonts w:ascii="Times New Roman" w:eastAsia="Times New Roman" w:hAnsi="Times New Roman" w:cs="Times New Roman"/>
          <w:b/>
          <w:bCs/>
          <w:kern w:val="0"/>
          <w14:ligatures w14:val="none"/>
        </w:rPr>
        <w:t>Ndikimet</w:t>
      </w:r>
      <w:proofErr w:type="spellEnd"/>
      <w:r w:rsidRPr="00C61178">
        <w:rPr>
          <w:rFonts w:ascii="Times New Roman" w:eastAsia="Times New Roman" w:hAnsi="Times New Roman" w:cs="Times New Roman"/>
          <w:b/>
          <w:bCs/>
          <w:kern w:val="0"/>
          <w14:ligatures w14:val="none"/>
        </w:rPr>
        <w:t xml:space="preserve"> jo </w:t>
      </w:r>
      <w:proofErr w:type="spellStart"/>
      <w:r w:rsidRPr="00C61178">
        <w:rPr>
          <w:rFonts w:ascii="Times New Roman" w:eastAsia="Times New Roman" w:hAnsi="Times New Roman" w:cs="Times New Roman"/>
          <w:b/>
          <w:bCs/>
          <w:kern w:val="0"/>
          <w14:ligatures w14:val="none"/>
        </w:rPr>
        <w:t>të</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drejtpërdrejta</w:t>
      </w:r>
      <w:proofErr w:type="spellEnd"/>
      <w:r w:rsidRPr="00C61178">
        <w:rPr>
          <w:rFonts w:ascii="Times New Roman" w:eastAsia="Times New Roman" w:hAnsi="Times New Roman" w:cs="Times New Roman"/>
          <w:b/>
          <w:bCs/>
          <w:kern w:val="0"/>
          <w14:ligatures w14:val="none"/>
        </w:rPr>
        <w:t xml:space="preserve"> (</w:t>
      </w:r>
      <w:proofErr w:type="spellStart"/>
      <w:r w:rsidRPr="00C61178">
        <w:rPr>
          <w:rFonts w:ascii="Times New Roman" w:eastAsia="Times New Roman" w:hAnsi="Times New Roman" w:cs="Times New Roman"/>
          <w:b/>
          <w:bCs/>
          <w:kern w:val="0"/>
          <w14:ligatures w14:val="none"/>
        </w:rPr>
        <w:t>cilësore</w:t>
      </w:r>
      <w:proofErr w:type="spellEnd"/>
      <w:r w:rsidRPr="00C61178">
        <w:rPr>
          <w:rFonts w:ascii="Times New Roman" w:eastAsia="Times New Roman" w:hAnsi="Times New Roman" w:cs="Times New Roman"/>
          <w:b/>
          <w:bCs/>
          <w:kern w:val="0"/>
          <w14:ligatures w14:val="none"/>
        </w:rPr>
        <w:t>)</w:t>
      </w:r>
    </w:p>
    <w:p w14:paraId="0724A70D" w14:textId="77777777" w:rsidR="005724CE" w:rsidRPr="00C61178" w:rsidRDefault="005555CC" w:rsidP="005724CE">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Ndikimet</w:t>
      </w:r>
      <w:proofErr w:type="spellEnd"/>
      <w:r w:rsidRPr="00C61178">
        <w:rPr>
          <w:rFonts w:ascii="Times New Roman" w:eastAsia="Times New Roman" w:hAnsi="Times New Roman" w:cs="Times New Roman"/>
          <w:kern w:val="0"/>
          <w14:ligatures w14:val="none"/>
        </w:rPr>
        <w:t xml:space="preserve"> jo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drejtpërdrejta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përfshijnë</w:t>
      </w:r>
      <w:proofErr w:type="spellEnd"/>
      <w:r w:rsidRPr="00C61178">
        <w:rPr>
          <w:rFonts w:ascii="Times New Roman" w:eastAsia="Times New Roman" w:hAnsi="Times New Roman" w:cs="Times New Roman"/>
          <w:kern w:val="0"/>
          <w14:ligatures w14:val="none"/>
        </w:rPr>
        <w:t>:</w:t>
      </w:r>
    </w:p>
    <w:p w14:paraId="5394317C" w14:textId="77777777" w:rsidR="002B672B" w:rsidRPr="00C61178" w:rsidRDefault="005555CC" w:rsidP="00833D3A">
      <w:pPr>
        <w:pStyle w:val="ListParagraph"/>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përmirësim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qeverisjes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pronës</w:t>
      </w:r>
      <w:proofErr w:type="spellEnd"/>
      <w:r w:rsidRPr="00C61178">
        <w:rPr>
          <w:rFonts w:ascii="Times New Roman" w:eastAsia="Times New Roman" w:hAnsi="Times New Roman" w:cs="Times New Roman"/>
          <w:kern w:val="0"/>
          <w14:ligatures w14:val="none"/>
        </w:rPr>
        <w:t xml:space="preserve"> </w:t>
      </w:r>
      <w:proofErr w:type="spellStart"/>
      <w:proofErr w:type="gramStart"/>
      <w:r w:rsidRPr="00C61178">
        <w:rPr>
          <w:rFonts w:ascii="Times New Roman" w:eastAsia="Times New Roman" w:hAnsi="Times New Roman" w:cs="Times New Roman"/>
          <w:kern w:val="0"/>
          <w14:ligatures w14:val="none"/>
        </w:rPr>
        <w:t>shtetërore</w:t>
      </w:r>
      <w:proofErr w:type="spellEnd"/>
      <w:r w:rsidR="002B672B" w:rsidRPr="00C61178">
        <w:rPr>
          <w:rFonts w:ascii="Times New Roman" w:eastAsia="Times New Roman" w:hAnsi="Times New Roman" w:cs="Times New Roman"/>
          <w:kern w:val="0"/>
          <w14:ligatures w14:val="none"/>
        </w:rPr>
        <w:t>;</w:t>
      </w:r>
      <w:proofErr w:type="gramEnd"/>
    </w:p>
    <w:p w14:paraId="79611C6D" w14:textId="3059DE4C" w:rsidR="002B672B" w:rsidRPr="00C61178" w:rsidRDefault="005555CC" w:rsidP="00833D3A">
      <w:pPr>
        <w:pStyle w:val="ListParagraph"/>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rritje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transparencës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veçanërisht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shkak</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standardizimit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002B672B" w:rsidRPr="00C61178">
        <w:rPr>
          <w:rFonts w:ascii="Times New Roman" w:eastAsia="Times New Roman" w:hAnsi="Times New Roman" w:cs="Times New Roman"/>
          <w:kern w:val="0"/>
          <w14:ligatures w14:val="none"/>
        </w:rPr>
        <w:t xml:space="preserve"> </w:t>
      </w:r>
      <w:proofErr w:type="spellStart"/>
      <w:r w:rsidR="002B672B" w:rsidRPr="00C61178">
        <w:rPr>
          <w:rFonts w:ascii="Times New Roman" w:eastAsia="Times New Roman" w:hAnsi="Times New Roman" w:cs="Times New Roman"/>
          <w:kern w:val="0"/>
          <w14:ligatures w14:val="none"/>
        </w:rPr>
        <w:t>i</w:t>
      </w:r>
      <w:r w:rsidRPr="00C61178">
        <w:rPr>
          <w:rFonts w:ascii="Times New Roman" w:eastAsia="Times New Roman" w:hAnsi="Times New Roman" w:cs="Times New Roman"/>
          <w:kern w:val="0"/>
          <w14:ligatures w14:val="none"/>
        </w:rPr>
        <w:t>nventarizimit</w:t>
      </w:r>
      <w:proofErr w:type="spellEnd"/>
      <w:r w:rsidRPr="00C61178">
        <w:rPr>
          <w:rFonts w:ascii="Times New Roman" w:eastAsia="Times New Roman" w:hAnsi="Times New Roman" w:cs="Times New Roman"/>
          <w:kern w:val="0"/>
          <w14:ligatures w14:val="none"/>
        </w:rPr>
        <w:t>/</w:t>
      </w:r>
      <w:proofErr w:type="spellStart"/>
      <w:proofErr w:type="gramStart"/>
      <w:r w:rsidRPr="00C61178">
        <w:rPr>
          <w:rFonts w:ascii="Times New Roman" w:eastAsia="Times New Roman" w:hAnsi="Times New Roman" w:cs="Times New Roman"/>
          <w:kern w:val="0"/>
          <w14:ligatures w14:val="none"/>
        </w:rPr>
        <w:t>raportimit</w:t>
      </w:r>
      <w:proofErr w:type="spellEnd"/>
      <w:r w:rsidRPr="00C61178">
        <w:rPr>
          <w:rFonts w:ascii="Times New Roman" w:eastAsia="Times New Roman" w:hAnsi="Times New Roman" w:cs="Times New Roman"/>
          <w:kern w:val="0"/>
          <w14:ligatures w14:val="none"/>
        </w:rPr>
        <w:t>;</w:t>
      </w:r>
      <w:proofErr w:type="gramEnd"/>
    </w:p>
    <w:p w14:paraId="475875C7" w14:textId="12288D86" w:rsidR="005724CE" w:rsidRPr="00C61178" w:rsidRDefault="005555CC" w:rsidP="00833D3A">
      <w:pPr>
        <w:pStyle w:val="ListParagraph"/>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përmirësim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klimës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investimeve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përmes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qartësimit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statusit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juridik</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proofErr w:type="gramStart"/>
      <w:r w:rsidRPr="00C61178">
        <w:rPr>
          <w:rFonts w:ascii="Times New Roman" w:eastAsia="Times New Roman" w:hAnsi="Times New Roman" w:cs="Times New Roman"/>
          <w:kern w:val="0"/>
          <w14:ligatures w14:val="none"/>
        </w:rPr>
        <w:t>aseteve</w:t>
      </w:r>
      <w:proofErr w:type="spellEnd"/>
      <w:r w:rsidR="00391812" w:rsidRPr="00C61178">
        <w:rPr>
          <w:rFonts w:ascii="Times New Roman" w:eastAsia="Times New Roman" w:hAnsi="Times New Roman" w:cs="Times New Roman"/>
          <w:kern w:val="0"/>
          <w14:ligatures w14:val="none"/>
        </w:rPr>
        <w:t>;</w:t>
      </w:r>
      <w:proofErr w:type="gramEnd"/>
    </w:p>
    <w:p w14:paraId="2959EC89" w14:textId="3CE73795" w:rsidR="005555CC" w:rsidRPr="00C61178" w:rsidRDefault="005555CC" w:rsidP="00833D3A">
      <w:pPr>
        <w:pStyle w:val="ListParagraph"/>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ulje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rrezikut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00391812"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okupimit</w:t>
      </w:r>
      <w:proofErr w:type="spellEnd"/>
      <w:r w:rsidRPr="00C61178">
        <w:rPr>
          <w:rFonts w:ascii="Times New Roman" w:eastAsia="Times New Roman" w:hAnsi="Times New Roman" w:cs="Times New Roman"/>
          <w:kern w:val="0"/>
          <w14:ligatures w14:val="none"/>
        </w:rPr>
        <w:t xml:space="preserve"> informal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pasurive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shkak</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statusit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paqartë</w:t>
      </w:r>
      <w:proofErr w:type="spellEnd"/>
      <w:r w:rsidRPr="00C61178">
        <w:rPr>
          <w:rFonts w:ascii="Times New Roman" w:eastAsia="Times New Roman" w:hAnsi="Times New Roman" w:cs="Times New Roman"/>
          <w:kern w:val="0"/>
          <w14:ligatures w14:val="none"/>
        </w:rPr>
        <w:t>.</w:t>
      </w:r>
    </w:p>
    <w:p w14:paraId="79D40960" w14:textId="77777777" w:rsidR="005555CC" w:rsidRPr="007A1FB0" w:rsidRDefault="005555CC" w:rsidP="00391812">
      <w:pPr>
        <w:spacing w:before="100" w:beforeAutospacing="1" w:after="100" w:afterAutospacing="1" w:line="240" w:lineRule="auto"/>
        <w:outlineLvl w:val="2"/>
        <w:rPr>
          <w:rFonts w:ascii="Times New Roman" w:eastAsia="Times New Roman" w:hAnsi="Times New Roman" w:cs="Times New Roman"/>
          <w:b/>
          <w:bCs/>
          <w:kern w:val="0"/>
          <w:lang w:val="de-DE"/>
          <w14:ligatures w14:val="none"/>
        </w:rPr>
      </w:pPr>
      <w:r w:rsidRPr="007A1FB0">
        <w:rPr>
          <w:rFonts w:ascii="Times New Roman" w:eastAsia="Times New Roman" w:hAnsi="Times New Roman" w:cs="Times New Roman"/>
          <w:b/>
          <w:bCs/>
          <w:kern w:val="0"/>
          <w:lang w:val="de-DE"/>
          <w14:ligatures w14:val="none"/>
        </w:rPr>
        <w:t>Kufizimet e analizës, supozimet dhe rreziqet</w:t>
      </w:r>
    </w:p>
    <w:p w14:paraId="56789E43" w14:textId="7CC2E7B1" w:rsidR="005555CC" w:rsidRPr="00EB0924" w:rsidRDefault="005555CC" w:rsidP="00986D18">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EB0924">
        <w:rPr>
          <w:rFonts w:ascii="Times New Roman" w:eastAsia="Times New Roman" w:hAnsi="Times New Roman" w:cs="Times New Roman"/>
          <w:kern w:val="0"/>
          <w:lang w:val="de-DE"/>
          <w14:ligatures w14:val="none"/>
        </w:rPr>
        <w:t xml:space="preserve">Analiza mbështetet në supozimin se: (i) institucionet përgjegjëse do të koordinohen në mënyrë efektive; (ii) inventarizimi dhe dokumentimi i aseteve/detyrimeve do të realizohet me cilësi të </w:t>
      </w:r>
      <w:r w:rsidRPr="00EB0924">
        <w:rPr>
          <w:rFonts w:ascii="Times New Roman" w:eastAsia="Times New Roman" w:hAnsi="Times New Roman" w:cs="Times New Roman"/>
          <w:kern w:val="0"/>
          <w:lang w:val="de-DE"/>
          <w14:ligatures w14:val="none"/>
        </w:rPr>
        <w:lastRenderedPageBreak/>
        <w:t>mjaftueshme; dhe (iii) aktet nënligjore (përfshirë VKM për organizimin, financimin dhe kapitalin fillestar të shoqërisë pasuese) do të miratohen brenda afateve të parashikuara..</w:t>
      </w:r>
    </w:p>
    <w:p w14:paraId="7778CB2A" w14:textId="77777777" w:rsidR="00986D18" w:rsidRPr="00C61178" w:rsidRDefault="005555CC" w:rsidP="00986D18">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Rreziqet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kryesore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lidhen</w:t>
      </w:r>
      <w:proofErr w:type="spellEnd"/>
      <w:r w:rsidRPr="00C61178">
        <w:rPr>
          <w:rFonts w:ascii="Times New Roman" w:eastAsia="Times New Roman" w:hAnsi="Times New Roman" w:cs="Times New Roman"/>
          <w:kern w:val="0"/>
          <w14:ligatures w14:val="none"/>
        </w:rPr>
        <w:t xml:space="preserve"> me:</w:t>
      </w:r>
    </w:p>
    <w:p w14:paraId="558242AA" w14:textId="77777777" w:rsidR="00986D18" w:rsidRPr="00C61178" w:rsidRDefault="005555CC" w:rsidP="00833D3A">
      <w:pPr>
        <w:pStyle w:val="ListParagraph"/>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kompleksitetin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çështjeve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pronësore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mungesën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dokumentacionit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tekniko-ligjor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disa</w:t>
      </w:r>
      <w:proofErr w:type="spellEnd"/>
      <w:r w:rsidRPr="00C61178">
        <w:rPr>
          <w:rFonts w:ascii="Times New Roman" w:eastAsia="Times New Roman" w:hAnsi="Times New Roman" w:cs="Times New Roman"/>
          <w:kern w:val="0"/>
          <w14:ligatures w14:val="none"/>
        </w:rPr>
        <w:t xml:space="preserve"> </w:t>
      </w:r>
      <w:proofErr w:type="spellStart"/>
      <w:proofErr w:type="gramStart"/>
      <w:r w:rsidRPr="00C61178">
        <w:rPr>
          <w:rFonts w:ascii="Times New Roman" w:eastAsia="Times New Roman" w:hAnsi="Times New Roman" w:cs="Times New Roman"/>
          <w:kern w:val="0"/>
          <w14:ligatures w14:val="none"/>
        </w:rPr>
        <w:t>raste</w:t>
      </w:r>
      <w:proofErr w:type="spellEnd"/>
      <w:r w:rsidRPr="00C61178">
        <w:rPr>
          <w:rFonts w:ascii="Times New Roman" w:eastAsia="Times New Roman" w:hAnsi="Times New Roman" w:cs="Times New Roman"/>
          <w:kern w:val="0"/>
          <w14:ligatures w14:val="none"/>
        </w:rPr>
        <w:t>;</w:t>
      </w:r>
      <w:proofErr w:type="gramEnd"/>
    </w:p>
    <w:p w14:paraId="34E2B7C9" w14:textId="77777777" w:rsidR="00986D18" w:rsidRPr="00C61178" w:rsidRDefault="005555CC" w:rsidP="00833D3A">
      <w:pPr>
        <w:pStyle w:val="ListParagraph"/>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kohën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nevojshme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regjistrimet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pronësore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harmonizimin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praktikës</w:t>
      </w:r>
      <w:proofErr w:type="spellEnd"/>
      <w:r w:rsidRPr="00C61178">
        <w:rPr>
          <w:rFonts w:ascii="Times New Roman" w:eastAsia="Times New Roman" w:hAnsi="Times New Roman" w:cs="Times New Roman"/>
          <w:kern w:val="0"/>
          <w14:ligatures w14:val="none"/>
        </w:rPr>
        <w:t xml:space="preserve"> </w:t>
      </w:r>
      <w:proofErr w:type="spellStart"/>
      <w:proofErr w:type="gramStart"/>
      <w:r w:rsidRPr="00C61178">
        <w:rPr>
          <w:rFonts w:ascii="Times New Roman" w:eastAsia="Times New Roman" w:hAnsi="Times New Roman" w:cs="Times New Roman"/>
          <w:kern w:val="0"/>
          <w14:ligatures w14:val="none"/>
        </w:rPr>
        <w:t>ndërinstitucionale</w:t>
      </w:r>
      <w:proofErr w:type="spellEnd"/>
      <w:r w:rsidRPr="00C61178">
        <w:rPr>
          <w:rFonts w:ascii="Times New Roman" w:eastAsia="Times New Roman" w:hAnsi="Times New Roman" w:cs="Times New Roman"/>
          <w:kern w:val="0"/>
          <w14:ligatures w14:val="none"/>
        </w:rPr>
        <w:t>;</w:t>
      </w:r>
      <w:proofErr w:type="gramEnd"/>
    </w:p>
    <w:p w14:paraId="22499E03" w14:textId="77777777" w:rsidR="00986D18" w:rsidRPr="007A1FB0" w:rsidRDefault="005555CC" w:rsidP="00833D3A">
      <w:pPr>
        <w:pStyle w:val="ListParagraph"/>
        <w:numPr>
          <w:ilvl w:val="0"/>
          <w:numId w:val="34"/>
        </w:numPr>
        <w:spacing w:before="100" w:beforeAutospacing="1" w:after="100" w:afterAutospacing="1" w:line="240" w:lineRule="auto"/>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vështirësitë në verifikimin dhe klasifikimin e detyrimeve historike;</w:t>
      </w:r>
    </w:p>
    <w:p w14:paraId="3300FF1E" w14:textId="77777777" w:rsidR="005678D8" w:rsidRPr="007A1FB0" w:rsidRDefault="005555CC" w:rsidP="00833D3A">
      <w:pPr>
        <w:pStyle w:val="ListParagraph"/>
        <w:numPr>
          <w:ilvl w:val="0"/>
          <w:numId w:val="34"/>
        </w:numPr>
        <w:spacing w:before="100" w:beforeAutospacing="1" w:after="100" w:afterAutospacing="1" w:line="240" w:lineRule="auto"/>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mundësinë e vonesave në aktet zbatuese dhe në operacionet e transferimit.</w:t>
      </w:r>
    </w:p>
    <w:p w14:paraId="6C5C49E0" w14:textId="0A24709D" w:rsidR="005555CC" w:rsidRPr="007A1FB0" w:rsidRDefault="005555CC" w:rsidP="005678D8">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Këto rreziqe mund të ndikojnë ritmin e realizimit të përfitimeve ose të rrisin kostot tranzitore; megjithatë konsiderohen të menaxhueshme përmes standardizimit të dokumentacionit, përcaktimit të qartë të përgjegjësive, afateve procedurale dhe mekanizmave të raportimit/kontrollit.</w:t>
      </w:r>
    </w:p>
    <w:p w14:paraId="2B8B18E7" w14:textId="77777777" w:rsidR="005555CC" w:rsidRPr="007A1FB0" w:rsidRDefault="005555CC" w:rsidP="005678D8">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kern w:val="0"/>
          <w:lang w:val="de-DE"/>
          <w14:ligatures w14:val="none"/>
        </w:rPr>
        <w:t>Në këtë fazë, vlerësimi sasior/monetar i plotë i kostove dhe përfitimeve nuk mund të realizohet në mënyrë gjithëpërfshirëse, për shkak të heterogjenitetit të shoqërive në likuidim dhe mungesës së të dhënave të standardizuara historike për të gjitha rastet. Për këtë arsye, analiza mbështetet kryesisht në vlerësim cilësor, në përputhje me parimin e proporcionalitetit dhe udhëzimet për RIA.</w:t>
      </w:r>
    </w:p>
    <w:p w14:paraId="4CAD1D6E" w14:textId="77777777" w:rsidR="005555CC" w:rsidRPr="007A1FB0" w:rsidRDefault="005555CC" w:rsidP="00556491">
      <w:pPr>
        <w:spacing w:before="100" w:beforeAutospacing="1" w:after="100" w:afterAutospacing="1" w:line="240" w:lineRule="auto"/>
        <w:outlineLvl w:val="2"/>
        <w:rPr>
          <w:rFonts w:ascii="Times New Roman" w:eastAsia="Times New Roman" w:hAnsi="Times New Roman" w:cs="Times New Roman"/>
          <w:b/>
          <w:bCs/>
          <w:kern w:val="0"/>
          <w:lang w:val="de-DE"/>
          <w14:ligatures w14:val="none"/>
        </w:rPr>
      </w:pPr>
      <w:r w:rsidRPr="007A1FB0">
        <w:rPr>
          <w:rFonts w:ascii="Times New Roman" w:eastAsia="Times New Roman" w:hAnsi="Times New Roman" w:cs="Times New Roman"/>
          <w:b/>
          <w:bCs/>
          <w:kern w:val="0"/>
          <w:lang w:val="de-DE"/>
          <w14:ligatures w14:val="none"/>
        </w:rPr>
        <w:t>Përmbledhje e vlerësimit dhe krahasimit të opsioneve</w:t>
      </w:r>
    </w:p>
    <w:p w14:paraId="0BDE252B" w14:textId="77777777" w:rsidR="00C82102" w:rsidRPr="007A1FB0" w:rsidRDefault="005555CC" w:rsidP="00833D3A">
      <w:pPr>
        <w:pStyle w:val="ListParagraph"/>
        <w:numPr>
          <w:ilvl w:val="0"/>
          <w:numId w:val="32"/>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b/>
          <w:bCs/>
          <w:kern w:val="0"/>
          <w:lang w:val="de-DE"/>
          <w14:ligatures w14:val="none"/>
        </w:rPr>
        <w:t>Opsioni 0</w:t>
      </w:r>
      <w:r w:rsidRPr="007A1FB0">
        <w:rPr>
          <w:rFonts w:ascii="Times New Roman" w:eastAsia="Times New Roman" w:hAnsi="Times New Roman" w:cs="Times New Roman"/>
          <w:kern w:val="0"/>
          <w:lang w:val="de-DE"/>
          <w14:ligatures w14:val="none"/>
        </w:rPr>
        <w:t xml:space="preserve"> ruan kuadrin ekzistues dhe nuk adreson problematikat strukturore; kostot direkte janë minimale, por kostot indirekte (administrative, fiskale dhe oportune) vijojnë.</w:t>
      </w:r>
    </w:p>
    <w:p w14:paraId="32E86AF8" w14:textId="77777777" w:rsidR="00C82102" w:rsidRPr="007A1FB0" w:rsidRDefault="005555CC" w:rsidP="00833D3A">
      <w:pPr>
        <w:pStyle w:val="ListParagraph"/>
        <w:numPr>
          <w:ilvl w:val="0"/>
          <w:numId w:val="32"/>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b/>
          <w:bCs/>
          <w:kern w:val="0"/>
          <w:lang w:val="de-DE"/>
          <w14:ligatures w14:val="none"/>
        </w:rPr>
        <w:t>Opsioni 1</w:t>
      </w:r>
      <w:r w:rsidRPr="007A1FB0">
        <w:rPr>
          <w:rFonts w:ascii="Times New Roman" w:eastAsia="Times New Roman" w:hAnsi="Times New Roman" w:cs="Times New Roman"/>
          <w:kern w:val="0"/>
          <w:lang w:val="de-DE"/>
          <w14:ligatures w14:val="none"/>
        </w:rPr>
        <w:t xml:space="preserve"> përmirëson praktikën administrative dhe koordinimin, por pa bazë të posaçme ligjore mbetet i kufizuar dhe nuk garanton përmbyllje të qëndrueshme të proceseve.</w:t>
      </w:r>
    </w:p>
    <w:p w14:paraId="09972106" w14:textId="77777777" w:rsidR="00C82102" w:rsidRPr="007A1FB0" w:rsidRDefault="005555CC" w:rsidP="00833D3A">
      <w:pPr>
        <w:pStyle w:val="ListParagraph"/>
        <w:numPr>
          <w:ilvl w:val="0"/>
          <w:numId w:val="32"/>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b/>
          <w:bCs/>
          <w:kern w:val="0"/>
          <w:lang w:val="de-DE"/>
          <w14:ligatures w14:val="none"/>
        </w:rPr>
        <w:t>Opsioni 2</w:t>
      </w:r>
      <w:r w:rsidRPr="007A1FB0">
        <w:rPr>
          <w:rFonts w:ascii="Times New Roman" w:eastAsia="Times New Roman" w:hAnsi="Times New Roman" w:cs="Times New Roman"/>
          <w:kern w:val="0"/>
          <w:lang w:val="de-DE"/>
          <w14:ligatures w14:val="none"/>
        </w:rPr>
        <w:t xml:space="preserve"> mundëson ndërhyrje të pjesshme, por kërkon ndryshime të shumta dhe rrezikon fragmentim/pasiguri juridike, duke qenë se legjislacioni ekzistues ka fushë veprimi të përgjithshme (përfshin edhe subjektet private).</w:t>
      </w:r>
    </w:p>
    <w:p w14:paraId="284ED68F" w14:textId="0EF8ADF0" w:rsidR="005555CC" w:rsidRPr="007A1FB0" w:rsidRDefault="005555CC" w:rsidP="00833D3A">
      <w:pPr>
        <w:pStyle w:val="ListParagraph"/>
        <w:numPr>
          <w:ilvl w:val="0"/>
          <w:numId w:val="32"/>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7A1FB0">
        <w:rPr>
          <w:rFonts w:ascii="Times New Roman" w:eastAsia="Times New Roman" w:hAnsi="Times New Roman" w:cs="Times New Roman"/>
          <w:b/>
          <w:bCs/>
          <w:kern w:val="0"/>
          <w:lang w:val="de-DE"/>
          <w14:ligatures w14:val="none"/>
        </w:rPr>
        <w:t>Opsioni 3</w:t>
      </w:r>
      <w:r w:rsidRPr="007A1FB0">
        <w:rPr>
          <w:rFonts w:ascii="Times New Roman" w:eastAsia="Times New Roman" w:hAnsi="Times New Roman" w:cs="Times New Roman"/>
          <w:kern w:val="0"/>
          <w:lang w:val="de-DE"/>
          <w14:ligatures w14:val="none"/>
        </w:rPr>
        <w:t xml:space="preserve"> siguron zgjidhje të integruar dhe të qëndrueshme, me përfitim neto pozitiv në aspekt institucional, fiskal dhe ekonomik, pavarësisht kostove fillestare (përfshirë kapitalin themeltar dhe kostot tranzitore administrative), të cilat pritet të kompensohen në afatmesëm nga përmirësimi i menaxhimit dhe aktivizimi/disponimi i aseteve.</w:t>
      </w:r>
    </w:p>
    <w:p w14:paraId="07E8DC96" w14:textId="77777777" w:rsidR="00521E4A" w:rsidRPr="00C61178" w:rsidRDefault="00521E4A" w:rsidP="00521E4A">
      <w:pPr>
        <w:jc w:val="both"/>
        <w:textAlignment w:val="baseline"/>
        <w:rPr>
          <w:rFonts w:ascii="Times New Roman" w:hAnsi="Times New Roman" w:cs="Times New Roman"/>
          <w:b/>
          <w:bCs/>
        </w:rPr>
      </w:pPr>
      <w:bookmarkStart w:id="3" w:name="_Hlk506917230"/>
      <w:proofErr w:type="spellStart"/>
      <w:r w:rsidRPr="00C61178">
        <w:rPr>
          <w:rFonts w:ascii="Times New Roman" w:hAnsi="Times New Roman" w:cs="Times New Roman"/>
          <w:b/>
          <w:bCs/>
        </w:rPr>
        <w:t>Bizneset</w:t>
      </w:r>
      <w:proofErr w:type="spellEnd"/>
      <w:r w:rsidRPr="00C61178">
        <w:rPr>
          <w:rFonts w:ascii="Times New Roman" w:hAnsi="Times New Roman" w:cs="Times New Roman"/>
          <w:b/>
          <w:bCs/>
        </w:rPr>
        <w:t xml:space="preserve"> / </w:t>
      </w:r>
      <w:proofErr w:type="spellStart"/>
      <w:r w:rsidRPr="00C61178">
        <w:rPr>
          <w:rFonts w:ascii="Times New Roman" w:hAnsi="Times New Roman" w:cs="Times New Roman"/>
          <w:b/>
          <w:bCs/>
        </w:rPr>
        <w:t>individët</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palët</w:t>
      </w:r>
      <w:proofErr w:type="spellEnd"/>
      <w:r w:rsidRPr="00C61178">
        <w:rPr>
          <w:rFonts w:ascii="Times New Roman" w:hAnsi="Times New Roman" w:cs="Times New Roman"/>
          <w:b/>
          <w:bCs/>
        </w:rPr>
        <w:t xml:space="preserve"> e </w:t>
      </w:r>
      <w:proofErr w:type="spellStart"/>
      <w:r w:rsidRPr="00C61178">
        <w:rPr>
          <w:rFonts w:ascii="Times New Roman" w:hAnsi="Times New Roman" w:cs="Times New Roman"/>
          <w:b/>
          <w:bCs/>
        </w:rPr>
        <w:t>treta</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të</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lidhura</w:t>
      </w:r>
      <w:proofErr w:type="spellEnd"/>
      <w:r w:rsidRPr="00C61178">
        <w:rPr>
          <w:rFonts w:ascii="Times New Roman" w:hAnsi="Times New Roman" w:cs="Times New Roman"/>
          <w:b/>
          <w:bCs/>
        </w:rPr>
        <w:t xml:space="preserve"> me </w:t>
      </w:r>
      <w:proofErr w:type="spellStart"/>
      <w:r w:rsidRPr="00C61178">
        <w:rPr>
          <w:rFonts w:ascii="Times New Roman" w:hAnsi="Times New Roman" w:cs="Times New Roman"/>
          <w:b/>
          <w:bCs/>
        </w:rPr>
        <w:t>shoqëritë</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në</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likuidim</w:t>
      </w:r>
      <w:proofErr w:type="spellEnd"/>
      <w:r w:rsidRPr="00C61178">
        <w:rPr>
          <w:rFonts w:ascii="Times New Roman" w:hAnsi="Times New Roman" w:cs="Times New Roman"/>
          <w:b/>
          <w:bCs/>
        </w:rPr>
        <w:t>)</w:t>
      </w:r>
    </w:p>
    <w:p w14:paraId="7A72F8C4" w14:textId="77777777" w:rsidR="0097180E" w:rsidRPr="0097180E" w:rsidRDefault="0097180E" w:rsidP="0097180E">
      <w:pPr>
        <w:jc w:val="both"/>
        <w:rPr>
          <w:rFonts w:ascii="Times New Roman" w:hAnsi="Times New Roman" w:cs="Times New Roman"/>
        </w:rPr>
      </w:pPr>
      <w:proofErr w:type="spellStart"/>
      <w:r w:rsidRPr="0097180E">
        <w:rPr>
          <w:rFonts w:ascii="Times New Roman" w:hAnsi="Times New Roman" w:cs="Times New Roman"/>
        </w:rPr>
        <w:t>Ndikimet</w:t>
      </w:r>
      <w:proofErr w:type="spellEnd"/>
      <w:r w:rsidRPr="0097180E">
        <w:rPr>
          <w:rFonts w:ascii="Times New Roman" w:hAnsi="Times New Roman" w:cs="Times New Roman"/>
        </w:rPr>
        <w:t xml:space="preserve"> e </w:t>
      </w:r>
      <w:proofErr w:type="spellStart"/>
      <w:r w:rsidRPr="0097180E">
        <w:rPr>
          <w:rFonts w:ascii="Times New Roman" w:hAnsi="Times New Roman" w:cs="Times New Roman"/>
        </w:rPr>
        <w:t>drejtpërdrejta</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për</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këto</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grupe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lidhen</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kryesisht</w:t>
      </w:r>
      <w:proofErr w:type="spellEnd"/>
      <w:r w:rsidRPr="0097180E">
        <w:rPr>
          <w:rFonts w:ascii="Times New Roman" w:hAnsi="Times New Roman" w:cs="Times New Roman"/>
        </w:rPr>
        <w:t xml:space="preserve"> me </w:t>
      </w:r>
      <w:proofErr w:type="spellStart"/>
      <w:r w:rsidRPr="0097180E">
        <w:rPr>
          <w:rFonts w:ascii="Times New Roman" w:hAnsi="Times New Roman" w:cs="Times New Roman"/>
        </w:rPr>
        <w:t>rritjen</w:t>
      </w:r>
      <w:proofErr w:type="spellEnd"/>
      <w:r w:rsidRPr="0097180E">
        <w:rPr>
          <w:rFonts w:ascii="Times New Roman" w:hAnsi="Times New Roman" w:cs="Times New Roman"/>
        </w:rPr>
        <w:t xml:space="preserve"> e </w:t>
      </w:r>
      <w:proofErr w:type="spellStart"/>
      <w:r w:rsidRPr="0097180E">
        <w:rPr>
          <w:rFonts w:ascii="Times New Roman" w:hAnsi="Times New Roman" w:cs="Times New Roman"/>
        </w:rPr>
        <w:t>sigurisë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juridike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parashikueshmërisë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transparencës</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në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marrëdhëniet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që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kanë</w:t>
      </w:r>
      <w:proofErr w:type="spellEnd"/>
      <w:r w:rsidRPr="0097180E">
        <w:rPr>
          <w:rFonts w:ascii="Times New Roman" w:hAnsi="Times New Roman" w:cs="Times New Roman"/>
        </w:rPr>
        <w:t xml:space="preserve"> me </w:t>
      </w:r>
      <w:proofErr w:type="spellStart"/>
      <w:r w:rsidRPr="0097180E">
        <w:rPr>
          <w:rFonts w:ascii="Times New Roman" w:hAnsi="Times New Roman" w:cs="Times New Roman"/>
        </w:rPr>
        <w:t>shoqëritë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në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likuidim</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kreditorë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kontraktorë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qiramarrës</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blerës</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bashkëpronarë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punonjës</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profesionistë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angazhuar</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në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procedura</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etj</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Konkretisht</w:t>
      </w:r>
      <w:proofErr w:type="spellEnd"/>
      <w:r w:rsidRPr="0097180E">
        <w:rPr>
          <w:rFonts w:ascii="Times New Roman" w:hAnsi="Times New Roman" w:cs="Times New Roman"/>
        </w:rPr>
        <w:t>:</w:t>
      </w:r>
      <w:r w:rsidRPr="0097180E">
        <w:rPr>
          <w:rFonts w:ascii="Times New Roman" w:hAnsi="Times New Roman" w:cs="Times New Roman"/>
        </w:rPr>
        <w:br/>
        <w:t xml:space="preserve">• </w:t>
      </w:r>
      <w:proofErr w:type="spellStart"/>
      <w:r w:rsidRPr="0097180E">
        <w:rPr>
          <w:rFonts w:ascii="Times New Roman" w:hAnsi="Times New Roman" w:cs="Times New Roman"/>
        </w:rPr>
        <w:t>qartësimi</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i</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statusit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juridik</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shoqërive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i</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përgjegjësive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procesit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mbylljes</w:t>
      </w:r>
      <w:proofErr w:type="spellEnd"/>
      <w:r w:rsidRPr="0097180E">
        <w:rPr>
          <w:rFonts w:ascii="Times New Roman" w:hAnsi="Times New Roman" w:cs="Times New Roman"/>
        </w:rPr>
        <w:t>;</w:t>
      </w:r>
      <w:r w:rsidRPr="0097180E">
        <w:rPr>
          <w:rFonts w:ascii="Times New Roman" w:hAnsi="Times New Roman" w:cs="Times New Roman"/>
        </w:rPr>
        <w:br/>
        <w:t xml:space="preserve">• </w:t>
      </w:r>
      <w:proofErr w:type="spellStart"/>
      <w:r w:rsidRPr="0097180E">
        <w:rPr>
          <w:rFonts w:ascii="Times New Roman" w:hAnsi="Times New Roman" w:cs="Times New Roman"/>
        </w:rPr>
        <w:t>rritja</w:t>
      </w:r>
      <w:proofErr w:type="spellEnd"/>
      <w:r w:rsidRPr="0097180E">
        <w:rPr>
          <w:rFonts w:ascii="Times New Roman" w:hAnsi="Times New Roman" w:cs="Times New Roman"/>
        </w:rPr>
        <w:t xml:space="preserve"> e </w:t>
      </w:r>
      <w:proofErr w:type="spellStart"/>
      <w:r w:rsidRPr="0097180E">
        <w:rPr>
          <w:rFonts w:ascii="Times New Roman" w:hAnsi="Times New Roman" w:cs="Times New Roman"/>
        </w:rPr>
        <w:t>transparencës</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në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identifikimin</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administrimin</w:t>
      </w:r>
      <w:proofErr w:type="spellEnd"/>
      <w:r w:rsidRPr="0097180E">
        <w:rPr>
          <w:rFonts w:ascii="Times New Roman" w:hAnsi="Times New Roman" w:cs="Times New Roman"/>
        </w:rPr>
        <w:t xml:space="preserve"> e </w:t>
      </w:r>
      <w:proofErr w:type="spellStart"/>
      <w:r w:rsidRPr="0097180E">
        <w:rPr>
          <w:rFonts w:ascii="Times New Roman" w:hAnsi="Times New Roman" w:cs="Times New Roman"/>
        </w:rPr>
        <w:t>pasurive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përmes</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standardizimit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inventarizimit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dokumentimit</w:t>
      </w:r>
      <w:proofErr w:type="spellEnd"/>
      <w:r w:rsidRPr="0097180E">
        <w:rPr>
          <w:rFonts w:ascii="Times New Roman" w:hAnsi="Times New Roman" w:cs="Times New Roman"/>
        </w:rPr>
        <w:t>;</w:t>
      </w:r>
      <w:r w:rsidRPr="0097180E">
        <w:rPr>
          <w:rFonts w:ascii="Times New Roman" w:hAnsi="Times New Roman" w:cs="Times New Roman"/>
        </w:rPr>
        <w:br/>
        <w:t xml:space="preserve">• </w:t>
      </w:r>
      <w:proofErr w:type="spellStart"/>
      <w:r w:rsidRPr="0097180E">
        <w:rPr>
          <w:rFonts w:ascii="Times New Roman" w:hAnsi="Times New Roman" w:cs="Times New Roman"/>
        </w:rPr>
        <w:t>përmirësimi</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i</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realizimit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drejtave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kreditorëve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palëve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kontraktore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përmes</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procedurave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më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qarta</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për</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trajtimin</w:t>
      </w:r>
      <w:proofErr w:type="spellEnd"/>
      <w:r w:rsidRPr="0097180E">
        <w:rPr>
          <w:rFonts w:ascii="Times New Roman" w:hAnsi="Times New Roman" w:cs="Times New Roman"/>
        </w:rPr>
        <w:t xml:space="preserve"> e </w:t>
      </w:r>
      <w:proofErr w:type="spellStart"/>
      <w:r w:rsidRPr="0097180E">
        <w:rPr>
          <w:rFonts w:ascii="Times New Roman" w:hAnsi="Times New Roman" w:cs="Times New Roman"/>
        </w:rPr>
        <w:t>detyrimeve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renditjen</w:t>
      </w:r>
      <w:proofErr w:type="spellEnd"/>
      <w:r w:rsidRPr="0097180E">
        <w:rPr>
          <w:rFonts w:ascii="Times New Roman" w:hAnsi="Times New Roman" w:cs="Times New Roman"/>
        </w:rPr>
        <w:t xml:space="preserve"> e </w:t>
      </w:r>
      <w:proofErr w:type="spellStart"/>
      <w:r w:rsidRPr="0097180E">
        <w:rPr>
          <w:rFonts w:ascii="Times New Roman" w:hAnsi="Times New Roman" w:cs="Times New Roman"/>
        </w:rPr>
        <w:t>kërkesave</w:t>
      </w:r>
      <w:proofErr w:type="spellEnd"/>
      <w:r w:rsidRPr="0097180E">
        <w:rPr>
          <w:rFonts w:ascii="Times New Roman" w:hAnsi="Times New Roman" w:cs="Times New Roman"/>
        </w:rPr>
        <w:t>;</w:t>
      </w:r>
      <w:r w:rsidRPr="0097180E">
        <w:rPr>
          <w:rFonts w:ascii="Times New Roman" w:hAnsi="Times New Roman" w:cs="Times New Roman"/>
        </w:rPr>
        <w:br/>
      </w:r>
      <w:r w:rsidRPr="0097180E">
        <w:rPr>
          <w:rFonts w:ascii="Times New Roman" w:hAnsi="Times New Roman" w:cs="Times New Roman"/>
        </w:rPr>
        <w:lastRenderedPageBreak/>
        <w:t xml:space="preserve">• </w:t>
      </w:r>
      <w:proofErr w:type="spellStart"/>
      <w:r w:rsidRPr="0097180E">
        <w:rPr>
          <w:rFonts w:ascii="Times New Roman" w:hAnsi="Times New Roman" w:cs="Times New Roman"/>
        </w:rPr>
        <w:t>mbrojtja</w:t>
      </w:r>
      <w:proofErr w:type="spellEnd"/>
      <w:r w:rsidRPr="0097180E">
        <w:rPr>
          <w:rFonts w:ascii="Times New Roman" w:hAnsi="Times New Roman" w:cs="Times New Roman"/>
        </w:rPr>
        <w:t xml:space="preserve"> e </w:t>
      </w:r>
      <w:proofErr w:type="spellStart"/>
      <w:r w:rsidRPr="0097180E">
        <w:rPr>
          <w:rFonts w:ascii="Times New Roman" w:hAnsi="Times New Roman" w:cs="Times New Roman"/>
        </w:rPr>
        <w:t>interesave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punonjësve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individëve</w:t>
      </w:r>
      <w:proofErr w:type="spellEnd"/>
      <w:r w:rsidRPr="0097180E">
        <w:rPr>
          <w:rFonts w:ascii="Times New Roman" w:hAnsi="Times New Roman" w:cs="Times New Roman"/>
        </w:rPr>
        <w:t xml:space="preserve"> me </w:t>
      </w:r>
      <w:proofErr w:type="spellStart"/>
      <w:r w:rsidRPr="0097180E">
        <w:rPr>
          <w:rFonts w:ascii="Times New Roman" w:hAnsi="Times New Roman" w:cs="Times New Roman"/>
        </w:rPr>
        <w:t>pretendime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ligjshme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përmes</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trajtimit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më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rregullt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dokumentuar</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detyrimeve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evidentuara</w:t>
      </w:r>
      <w:proofErr w:type="spellEnd"/>
      <w:r w:rsidRPr="0097180E">
        <w:rPr>
          <w:rFonts w:ascii="Times New Roman" w:hAnsi="Times New Roman" w:cs="Times New Roman"/>
        </w:rPr>
        <w:t>.</w:t>
      </w:r>
    </w:p>
    <w:p w14:paraId="27BE74A3" w14:textId="77777777" w:rsidR="0097180E" w:rsidRPr="0097180E" w:rsidRDefault="0097180E" w:rsidP="0097180E">
      <w:pPr>
        <w:jc w:val="both"/>
        <w:rPr>
          <w:rFonts w:ascii="Times New Roman" w:hAnsi="Times New Roman" w:cs="Times New Roman"/>
        </w:rPr>
      </w:pPr>
      <w:proofErr w:type="spellStart"/>
      <w:r w:rsidRPr="0097180E">
        <w:rPr>
          <w:rFonts w:ascii="Times New Roman" w:hAnsi="Times New Roman" w:cs="Times New Roman"/>
        </w:rPr>
        <w:t>Në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përmbledhje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opsioni</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i</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miratimit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ligjit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ri</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krijon</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një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kuadër</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më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sigurt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më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parashikueshëm</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për</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palët</w:t>
      </w:r>
      <w:proofErr w:type="spellEnd"/>
      <w:r w:rsidRPr="0097180E">
        <w:rPr>
          <w:rFonts w:ascii="Times New Roman" w:hAnsi="Times New Roman" w:cs="Times New Roman"/>
        </w:rPr>
        <w:t xml:space="preserve"> e </w:t>
      </w:r>
      <w:proofErr w:type="spellStart"/>
      <w:r w:rsidRPr="0097180E">
        <w:rPr>
          <w:rFonts w:ascii="Times New Roman" w:hAnsi="Times New Roman" w:cs="Times New Roman"/>
        </w:rPr>
        <w:t>treta</w:t>
      </w:r>
      <w:proofErr w:type="spellEnd"/>
      <w:r w:rsidRPr="0097180E">
        <w:rPr>
          <w:rFonts w:ascii="Times New Roman" w:hAnsi="Times New Roman" w:cs="Times New Roman"/>
        </w:rPr>
        <w:t xml:space="preserve">, duke </w:t>
      </w:r>
      <w:proofErr w:type="spellStart"/>
      <w:r w:rsidRPr="0097180E">
        <w:rPr>
          <w:rFonts w:ascii="Times New Roman" w:hAnsi="Times New Roman" w:cs="Times New Roman"/>
        </w:rPr>
        <w:t>ulur</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konfliktet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duke </w:t>
      </w:r>
      <w:proofErr w:type="spellStart"/>
      <w:r w:rsidRPr="0097180E">
        <w:rPr>
          <w:rFonts w:ascii="Times New Roman" w:hAnsi="Times New Roman" w:cs="Times New Roman"/>
        </w:rPr>
        <w:t>rritur</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besimin</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në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transaksionet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dhe</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proceset</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që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lidhen</w:t>
      </w:r>
      <w:proofErr w:type="spellEnd"/>
      <w:r w:rsidRPr="0097180E">
        <w:rPr>
          <w:rFonts w:ascii="Times New Roman" w:hAnsi="Times New Roman" w:cs="Times New Roman"/>
        </w:rPr>
        <w:t xml:space="preserve"> me </w:t>
      </w:r>
      <w:proofErr w:type="spellStart"/>
      <w:r w:rsidRPr="0097180E">
        <w:rPr>
          <w:rFonts w:ascii="Times New Roman" w:hAnsi="Times New Roman" w:cs="Times New Roman"/>
        </w:rPr>
        <w:t>shoqëritë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në</w:t>
      </w:r>
      <w:proofErr w:type="spellEnd"/>
      <w:r w:rsidRPr="0097180E">
        <w:rPr>
          <w:rFonts w:ascii="Times New Roman" w:hAnsi="Times New Roman" w:cs="Times New Roman"/>
        </w:rPr>
        <w:t xml:space="preserve"> </w:t>
      </w:r>
      <w:proofErr w:type="spellStart"/>
      <w:r w:rsidRPr="0097180E">
        <w:rPr>
          <w:rFonts w:ascii="Times New Roman" w:hAnsi="Times New Roman" w:cs="Times New Roman"/>
        </w:rPr>
        <w:t>likuidim</w:t>
      </w:r>
      <w:proofErr w:type="spellEnd"/>
      <w:r w:rsidRPr="0097180E">
        <w:rPr>
          <w:rFonts w:ascii="Times New Roman" w:hAnsi="Times New Roman" w:cs="Times New Roman"/>
        </w:rPr>
        <w:t>.</w:t>
      </w:r>
    </w:p>
    <w:p w14:paraId="652C70DA" w14:textId="77777777" w:rsidR="00521E4A" w:rsidRPr="007A1FB0" w:rsidRDefault="00521E4A" w:rsidP="00521E4A">
      <w:pPr>
        <w:jc w:val="both"/>
        <w:rPr>
          <w:rFonts w:ascii="Times New Roman" w:hAnsi="Times New Roman" w:cs="Times New Roman"/>
          <w:b/>
          <w:bCs/>
          <w:lang w:val="de-DE"/>
        </w:rPr>
      </w:pPr>
      <w:r w:rsidRPr="007A1FB0">
        <w:rPr>
          <w:rFonts w:ascii="Times New Roman" w:hAnsi="Times New Roman" w:cs="Times New Roman"/>
          <w:b/>
          <w:bCs/>
          <w:lang w:val="de-DE"/>
        </w:rPr>
        <w:t>Analizimi i kostove të mundshme për qeverinë/sektorin publik</w:t>
      </w:r>
    </w:p>
    <w:p w14:paraId="74F248F6" w14:textId="77777777" w:rsidR="00521E4A" w:rsidRPr="00C61178" w:rsidRDefault="00521E4A" w:rsidP="00521E4A">
      <w:pPr>
        <w:jc w:val="both"/>
        <w:rPr>
          <w:rFonts w:ascii="Times New Roman" w:hAnsi="Times New Roman" w:cs="Times New Roman"/>
        </w:rPr>
      </w:pPr>
      <w:r w:rsidRPr="007A1FB0">
        <w:rPr>
          <w:rFonts w:ascii="Times New Roman" w:hAnsi="Times New Roman" w:cs="Times New Roman"/>
          <w:lang w:val="de-DE"/>
        </w:rPr>
        <w:t xml:space="preserve">Zbatimi i projektligjit pritet të shoqërohet me kosto administrative dhe tranzitore, kryesisht në fazën fillestare të hyrjes në fuqi. </w:t>
      </w:r>
      <w:proofErr w:type="spellStart"/>
      <w:r w:rsidRPr="00C61178">
        <w:rPr>
          <w:rFonts w:ascii="Times New Roman" w:hAnsi="Times New Roman" w:cs="Times New Roman"/>
        </w:rPr>
        <w:t>Këto</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lidhen</w:t>
      </w:r>
      <w:proofErr w:type="spellEnd"/>
      <w:r w:rsidRPr="00C61178">
        <w:rPr>
          <w:rFonts w:ascii="Times New Roman" w:hAnsi="Times New Roman" w:cs="Times New Roman"/>
        </w:rPr>
        <w:t xml:space="preserve"> me:</w:t>
      </w:r>
    </w:p>
    <w:p w14:paraId="0DE6098B" w14:textId="77777777" w:rsidR="00521E4A" w:rsidRPr="00C61178" w:rsidRDefault="00521E4A" w:rsidP="00833D3A">
      <w:pPr>
        <w:numPr>
          <w:ilvl w:val="0"/>
          <w:numId w:val="11"/>
        </w:numPr>
        <w:jc w:val="both"/>
        <w:rPr>
          <w:rFonts w:ascii="Times New Roman" w:hAnsi="Times New Roman" w:cs="Times New Roman"/>
        </w:rPr>
      </w:pPr>
      <w:proofErr w:type="spellStart"/>
      <w:r w:rsidRPr="00C61178">
        <w:rPr>
          <w:rFonts w:ascii="Times New Roman" w:hAnsi="Times New Roman" w:cs="Times New Roman"/>
        </w:rPr>
        <w:t>përditësimin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procedurave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brendshme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standardeve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raportimit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shoqëritë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proofErr w:type="gramStart"/>
      <w:r w:rsidRPr="00C61178">
        <w:rPr>
          <w:rFonts w:ascii="Times New Roman" w:hAnsi="Times New Roman" w:cs="Times New Roman"/>
        </w:rPr>
        <w:t>likuidim</w:t>
      </w:r>
      <w:proofErr w:type="spellEnd"/>
      <w:r w:rsidRPr="00C61178">
        <w:rPr>
          <w:rFonts w:ascii="Times New Roman" w:hAnsi="Times New Roman" w:cs="Times New Roman"/>
        </w:rPr>
        <w:t>;</w:t>
      </w:r>
      <w:proofErr w:type="gramEnd"/>
    </w:p>
    <w:p w14:paraId="4D08DCDB" w14:textId="77777777" w:rsidR="00521E4A" w:rsidRPr="00C61178" w:rsidRDefault="00521E4A" w:rsidP="00833D3A">
      <w:pPr>
        <w:numPr>
          <w:ilvl w:val="0"/>
          <w:numId w:val="11"/>
        </w:numPr>
        <w:jc w:val="both"/>
        <w:rPr>
          <w:rFonts w:ascii="Times New Roman" w:hAnsi="Times New Roman" w:cs="Times New Roman"/>
        </w:rPr>
      </w:pPr>
      <w:proofErr w:type="spellStart"/>
      <w:r w:rsidRPr="00C61178">
        <w:rPr>
          <w:rFonts w:ascii="Times New Roman" w:hAnsi="Times New Roman" w:cs="Times New Roman"/>
        </w:rPr>
        <w:t>trajnimin</w:t>
      </w:r>
      <w:proofErr w:type="spellEnd"/>
      <w:r w:rsidRPr="00C61178">
        <w:rPr>
          <w:rFonts w:ascii="Times New Roman" w:hAnsi="Times New Roman" w:cs="Times New Roman"/>
        </w:rPr>
        <w:t>/</w:t>
      </w:r>
      <w:proofErr w:type="spellStart"/>
      <w:r w:rsidRPr="00C61178">
        <w:rPr>
          <w:rFonts w:ascii="Times New Roman" w:hAnsi="Times New Roman" w:cs="Times New Roman"/>
        </w:rPr>
        <w:t>udhëzimin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strukturave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përgjegjëse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zbatim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proofErr w:type="gramStart"/>
      <w:r w:rsidRPr="00C61178">
        <w:rPr>
          <w:rFonts w:ascii="Times New Roman" w:hAnsi="Times New Roman" w:cs="Times New Roman"/>
        </w:rPr>
        <w:t>njëtrajtshëm</w:t>
      </w:r>
      <w:proofErr w:type="spellEnd"/>
      <w:r w:rsidRPr="00C61178">
        <w:rPr>
          <w:rFonts w:ascii="Times New Roman" w:hAnsi="Times New Roman" w:cs="Times New Roman"/>
        </w:rPr>
        <w:t>;</w:t>
      </w:r>
      <w:proofErr w:type="gramEnd"/>
    </w:p>
    <w:p w14:paraId="680DA2B6" w14:textId="77777777" w:rsidR="00521E4A" w:rsidRPr="00C61178" w:rsidRDefault="00521E4A" w:rsidP="00833D3A">
      <w:pPr>
        <w:numPr>
          <w:ilvl w:val="0"/>
          <w:numId w:val="11"/>
        </w:numPr>
        <w:jc w:val="both"/>
        <w:rPr>
          <w:rFonts w:ascii="Times New Roman" w:hAnsi="Times New Roman" w:cs="Times New Roman"/>
        </w:rPr>
      </w:pPr>
      <w:proofErr w:type="spellStart"/>
      <w:r w:rsidRPr="00C61178">
        <w:rPr>
          <w:rFonts w:ascii="Times New Roman" w:hAnsi="Times New Roman" w:cs="Times New Roman"/>
        </w:rPr>
        <w:t>koordinimin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harmonizimin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praktikës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ndërinstitucionale</w:t>
      </w:r>
      <w:proofErr w:type="spellEnd"/>
      <w:r w:rsidRPr="00C61178">
        <w:rPr>
          <w:rFonts w:ascii="Times New Roman" w:hAnsi="Times New Roman" w:cs="Times New Roman"/>
        </w:rPr>
        <w:t xml:space="preserve"> (p.sh. </w:t>
      </w:r>
      <w:proofErr w:type="spellStart"/>
      <w:r w:rsidRPr="00C61178">
        <w:rPr>
          <w:rFonts w:ascii="Times New Roman" w:hAnsi="Times New Roman" w:cs="Times New Roman"/>
        </w:rPr>
        <w:t>dokumentim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masës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pasurore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verifikime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titujsh</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rrjedha</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vendimmarrjes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mbylljes</w:t>
      </w:r>
      <w:proofErr w:type="spellEnd"/>
      <w:proofErr w:type="gramStart"/>
      <w:r w:rsidRPr="00C61178">
        <w:rPr>
          <w:rFonts w:ascii="Times New Roman" w:hAnsi="Times New Roman" w:cs="Times New Roman"/>
        </w:rPr>
        <w:t>);</w:t>
      </w:r>
      <w:proofErr w:type="gramEnd"/>
    </w:p>
    <w:p w14:paraId="6E280232" w14:textId="77777777" w:rsidR="00521E4A" w:rsidRPr="00C61178" w:rsidRDefault="00521E4A" w:rsidP="00833D3A">
      <w:pPr>
        <w:numPr>
          <w:ilvl w:val="0"/>
          <w:numId w:val="11"/>
        </w:numPr>
        <w:jc w:val="both"/>
        <w:rPr>
          <w:rFonts w:ascii="Times New Roman" w:hAnsi="Times New Roman" w:cs="Times New Roman"/>
        </w:rPr>
      </w:pPr>
      <w:proofErr w:type="spellStart"/>
      <w:r w:rsidRPr="00C61178">
        <w:rPr>
          <w:rFonts w:ascii="Times New Roman" w:hAnsi="Times New Roman" w:cs="Times New Roman"/>
        </w:rPr>
        <w:t>nevojën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akte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nënligjore</w:t>
      </w:r>
      <w:proofErr w:type="spellEnd"/>
      <w:r w:rsidRPr="00C61178">
        <w:rPr>
          <w:rFonts w:ascii="Times New Roman" w:hAnsi="Times New Roman" w:cs="Times New Roman"/>
        </w:rPr>
        <w:t>/</w:t>
      </w:r>
      <w:proofErr w:type="spellStart"/>
      <w:r w:rsidRPr="00C61178">
        <w:rPr>
          <w:rFonts w:ascii="Times New Roman" w:hAnsi="Times New Roman" w:cs="Times New Roman"/>
        </w:rPr>
        <w:t>udhëzime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zbatuese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kur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parashikohen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ta </w:t>
      </w:r>
      <w:proofErr w:type="spellStart"/>
      <w:r w:rsidRPr="00C61178">
        <w:rPr>
          <w:rFonts w:ascii="Times New Roman" w:hAnsi="Times New Roman" w:cs="Times New Roman"/>
        </w:rPr>
        <w:t>bërë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procesin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operativ</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matshëm</w:t>
      </w:r>
      <w:proofErr w:type="spellEnd"/>
      <w:r w:rsidRPr="00C61178">
        <w:rPr>
          <w:rFonts w:ascii="Times New Roman" w:hAnsi="Times New Roman" w:cs="Times New Roman"/>
        </w:rPr>
        <w:t>.</w:t>
      </w:r>
    </w:p>
    <w:p w14:paraId="1787FB94" w14:textId="77777777" w:rsidR="005D1CD7" w:rsidRPr="005D1CD7" w:rsidRDefault="00521E4A" w:rsidP="005D1CD7">
      <w:pPr>
        <w:jc w:val="both"/>
        <w:rPr>
          <w:rFonts w:ascii="Times New Roman" w:hAnsi="Times New Roman" w:cs="Times New Roman"/>
        </w:rPr>
      </w:pPr>
      <w:proofErr w:type="spellStart"/>
      <w:r w:rsidRPr="00C61178">
        <w:rPr>
          <w:rFonts w:ascii="Times New Roman" w:hAnsi="Times New Roman" w:cs="Times New Roman"/>
        </w:rPr>
        <w:t>Megjithatë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këto</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kosto</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konsiderohen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menaxhueshme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proporcionale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pasi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ndërhyrja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synon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organizojë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standardizojë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proceset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ekzistuese</w:t>
      </w:r>
      <w:proofErr w:type="spellEnd"/>
      <w:r w:rsidRPr="00C61178">
        <w:rPr>
          <w:rFonts w:ascii="Times New Roman" w:hAnsi="Times New Roman" w:cs="Times New Roman"/>
        </w:rPr>
        <w:t xml:space="preserve">, duke </w:t>
      </w:r>
      <w:proofErr w:type="spellStart"/>
      <w:r w:rsidRPr="00C61178">
        <w:rPr>
          <w:rFonts w:ascii="Times New Roman" w:hAnsi="Times New Roman" w:cs="Times New Roman"/>
        </w:rPr>
        <w:t>shmangur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zvarritjen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kostot</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akumuluara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ndër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vite</w:t>
      </w:r>
      <w:proofErr w:type="spellEnd"/>
      <w:r w:rsidRPr="00C61178">
        <w:rPr>
          <w:rFonts w:ascii="Times New Roman" w:hAnsi="Times New Roman" w:cs="Times New Roman"/>
        </w:rPr>
        <w:t>.</w:t>
      </w:r>
      <w:r w:rsidR="005D1CD7">
        <w:rPr>
          <w:rFonts w:ascii="Times New Roman" w:hAnsi="Times New Roman" w:cs="Times New Roman"/>
        </w:rPr>
        <w:t xml:space="preserve"> </w:t>
      </w:r>
      <w:proofErr w:type="spellStart"/>
      <w:r w:rsidR="005D1CD7" w:rsidRPr="005D1CD7">
        <w:rPr>
          <w:rFonts w:ascii="Times New Roman" w:hAnsi="Times New Roman" w:cs="Times New Roman"/>
        </w:rPr>
        <w:t>Në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mënyrë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indikative</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kostot</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për</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buxhetin</w:t>
      </w:r>
      <w:proofErr w:type="spellEnd"/>
      <w:r w:rsidR="005D1CD7" w:rsidRPr="005D1CD7">
        <w:rPr>
          <w:rFonts w:ascii="Times New Roman" w:hAnsi="Times New Roman" w:cs="Times New Roman"/>
        </w:rPr>
        <w:t xml:space="preserve"> e </w:t>
      </w:r>
      <w:proofErr w:type="spellStart"/>
      <w:r w:rsidR="005D1CD7" w:rsidRPr="005D1CD7">
        <w:rPr>
          <w:rFonts w:ascii="Times New Roman" w:hAnsi="Times New Roman" w:cs="Times New Roman"/>
        </w:rPr>
        <w:t>shtetit</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lidhen</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kryesisht</w:t>
      </w:r>
      <w:proofErr w:type="spellEnd"/>
      <w:r w:rsidR="005D1CD7" w:rsidRPr="005D1CD7">
        <w:rPr>
          <w:rFonts w:ascii="Times New Roman" w:hAnsi="Times New Roman" w:cs="Times New Roman"/>
        </w:rPr>
        <w:t xml:space="preserve"> me </w:t>
      </w:r>
      <w:proofErr w:type="spellStart"/>
      <w:r w:rsidR="005D1CD7" w:rsidRPr="005D1CD7">
        <w:rPr>
          <w:rFonts w:ascii="Times New Roman" w:hAnsi="Times New Roman" w:cs="Times New Roman"/>
        </w:rPr>
        <w:t>kapitalin</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fillestar</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të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shoqërisë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pasuese</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dhe</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kostot</w:t>
      </w:r>
      <w:proofErr w:type="spellEnd"/>
      <w:r w:rsidR="005D1CD7" w:rsidRPr="005D1CD7">
        <w:rPr>
          <w:rFonts w:ascii="Times New Roman" w:hAnsi="Times New Roman" w:cs="Times New Roman"/>
        </w:rPr>
        <w:t xml:space="preserve"> administrative </w:t>
      </w:r>
      <w:proofErr w:type="spellStart"/>
      <w:r w:rsidR="005D1CD7" w:rsidRPr="005D1CD7">
        <w:rPr>
          <w:rFonts w:ascii="Times New Roman" w:hAnsi="Times New Roman" w:cs="Times New Roman"/>
        </w:rPr>
        <w:t>tranzitore</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niveli</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dhe</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mënyra</w:t>
      </w:r>
      <w:proofErr w:type="spellEnd"/>
      <w:r w:rsidR="005D1CD7" w:rsidRPr="005D1CD7">
        <w:rPr>
          <w:rFonts w:ascii="Times New Roman" w:hAnsi="Times New Roman" w:cs="Times New Roman"/>
        </w:rPr>
        <w:t xml:space="preserve"> e </w:t>
      </w:r>
      <w:proofErr w:type="spellStart"/>
      <w:r w:rsidR="005D1CD7" w:rsidRPr="005D1CD7">
        <w:rPr>
          <w:rFonts w:ascii="Times New Roman" w:hAnsi="Times New Roman" w:cs="Times New Roman"/>
        </w:rPr>
        <w:t>financimit</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të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të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cilave</w:t>
      </w:r>
      <w:proofErr w:type="spellEnd"/>
      <w:r w:rsidR="005D1CD7" w:rsidRPr="005D1CD7">
        <w:rPr>
          <w:rFonts w:ascii="Times New Roman" w:hAnsi="Times New Roman" w:cs="Times New Roman"/>
        </w:rPr>
        <w:t xml:space="preserve"> do </w:t>
      </w:r>
      <w:proofErr w:type="spellStart"/>
      <w:r w:rsidR="005D1CD7" w:rsidRPr="005D1CD7">
        <w:rPr>
          <w:rFonts w:ascii="Times New Roman" w:hAnsi="Times New Roman" w:cs="Times New Roman"/>
        </w:rPr>
        <w:t>të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përcaktohen</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në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aktet</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nënligjore</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në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zbatim</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të</w:t>
      </w:r>
      <w:proofErr w:type="spellEnd"/>
      <w:r w:rsidR="005D1CD7" w:rsidRPr="005D1CD7">
        <w:rPr>
          <w:rFonts w:ascii="Times New Roman" w:hAnsi="Times New Roman" w:cs="Times New Roman"/>
        </w:rPr>
        <w:t xml:space="preserve"> </w:t>
      </w:r>
      <w:proofErr w:type="spellStart"/>
      <w:r w:rsidR="005D1CD7" w:rsidRPr="005D1CD7">
        <w:rPr>
          <w:rFonts w:ascii="Times New Roman" w:hAnsi="Times New Roman" w:cs="Times New Roman"/>
        </w:rPr>
        <w:t>ligjit</w:t>
      </w:r>
      <w:proofErr w:type="spellEnd"/>
      <w:r w:rsidR="005D1CD7" w:rsidRPr="005D1CD7">
        <w:rPr>
          <w:rFonts w:ascii="Times New Roman" w:hAnsi="Times New Roman" w:cs="Times New Roman"/>
        </w:rPr>
        <w:t>.</w:t>
      </w:r>
    </w:p>
    <w:p w14:paraId="56CB0D05" w14:textId="77777777" w:rsidR="005D1CD7" w:rsidRPr="005D1CD7" w:rsidRDefault="005D1CD7" w:rsidP="005D1CD7">
      <w:pPr>
        <w:jc w:val="both"/>
        <w:rPr>
          <w:rFonts w:ascii="Times New Roman" w:hAnsi="Times New Roman" w:cs="Times New Roman"/>
        </w:rPr>
      </w:pPr>
    </w:p>
    <w:p w14:paraId="0FE92F74" w14:textId="46BF51C2" w:rsidR="00521E4A" w:rsidRPr="00C61178" w:rsidRDefault="005D1CD7" w:rsidP="005D1CD7">
      <w:pPr>
        <w:jc w:val="both"/>
        <w:rPr>
          <w:rFonts w:ascii="Times New Roman" w:hAnsi="Times New Roman" w:cs="Times New Roman"/>
        </w:rPr>
      </w:pPr>
      <w:proofErr w:type="spellStart"/>
      <w:r w:rsidRPr="005D1CD7">
        <w:rPr>
          <w:rFonts w:ascii="Times New Roman" w:hAnsi="Times New Roman" w:cs="Times New Roman"/>
        </w:rPr>
        <w:t>Përfitimet</w:t>
      </w:r>
      <w:proofErr w:type="spellEnd"/>
      <w:r w:rsidRPr="005D1CD7">
        <w:rPr>
          <w:rFonts w:ascii="Times New Roman" w:hAnsi="Times New Roman" w:cs="Times New Roman"/>
        </w:rPr>
        <w:t xml:space="preserve"> e </w:t>
      </w:r>
      <w:proofErr w:type="spellStart"/>
      <w:r w:rsidRPr="005D1CD7">
        <w:rPr>
          <w:rFonts w:ascii="Times New Roman" w:hAnsi="Times New Roman" w:cs="Times New Roman"/>
        </w:rPr>
        <w:t>pritshme</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lidhen</w:t>
      </w:r>
      <w:proofErr w:type="spellEnd"/>
      <w:r w:rsidRPr="005D1CD7">
        <w:rPr>
          <w:rFonts w:ascii="Times New Roman" w:hAnsi="Times New Roman" w:cs="Times New Roman"/>
        </w:rPr>
        <w:t xml:space="preserve"> me </w:t>
      </w:r>
      <w:proofErr w:type="spellStart"/>
      <w:r w:rsidRPr="005D1CD7">
        <w:rPr>
          <w:rFonts w:ascii="Times New Roman" w:hAnsi="Times New Roman" w:cs="Times New Roman"/>
        </w:rPr>
        <w:t>reduktimin</w:t>
      </w:r>
      <w:proofErr w:type="spellEnd"/>
      <w:r w:rsidRPr="005D1CD7">
        <w:rPr>
          <w:rFonts w:ascii="Times New Roman" w:hAnsi="Times New Roman" w:cs="Times New Roman"/>
        </w:rPr>
        <w:t xml:space="preserve"> gradual </w:t>
      </w:r>
      <w:proofErr w:type="spellStart"/>
      <w:r w:rsidRPr="005D1CD7">
        <w:rPr>
          <w:rFonts w:ascii="Times New Roman" w:hAnsi="Times New Roman" w:cs="Times New Roman"/>
        </w:rPr>
        <w:t>të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shpenzimeve</w:t>
      </w:r>
      <w:proofErr w:type="spellEnd"/>
      <w:r w:rsidRPr="005D1CD7">
        <w:rPr>
          <w:rFonts w:ascii="Times New Roman" w:hAnsi="Times New Roman" w:cs="Times New Roman"/>
        </w:rPr>
        <w:t xml:space="preserve"> administrative </w:t>
      </w:r>
      <w:proofErr w:type="spellStart"/>
      <w:r w:rsidRPr="005D1CD7">
        <w:rPr>
          <w:rFonts w:ascii="Times New Roman" w:hAnsi="Times New Roman" w:cs="Times New Roman"/>
        </w:rPr>
        <w:t>të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përsëritura</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dhe</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rritjen</w:t>
      </w:r>
      <w:proofErr w:type="spellEnd"/>
      <w:r w:rsidRPr="005D1CD7">
        <w:rPr>
          <w:rFonts w:ascii="Times New Roman" w:hAnsi="Times New Roman" w:cs="Times New Roman"/>
        </w:rPr>
        <w:t xml:space="preserve"> e </w:t>
      </w:r>
      <w:proofErr w:type="spellStart"/>
      <w:r w:rsidRPr="005D1CD7">
        <w:rPr>
          <w:rFonts w:ascii="Times New Roman" w:hAnsi="Times New Roman" w:cs="Times New Roman"/>
        </w:rPr>
        <w:t>të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ardhurave</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potenciale</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nga</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administrimi</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dhe</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disponimi</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i</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aseteve</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Edhe</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pse</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një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vlerësim</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i</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saktë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sasior</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nuk</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është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i</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mundur</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në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këtë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fazë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pritet</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që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në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afatmesëm</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ndikimi</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neto</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në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buxhet</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të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jetë</w:t>
      </w:r>
      <w:proofErr w:type="spellEnd"/>
      <w:r w:rsidRPr="005D1CD7">
        <w:rPr>
          <w:rFonts w:ascii="Times New Roman" w:hAnsi="Times New Roman" w:cs="Times New Roman"/>
        </w:rPr>
        <w:t xml:space="preserve"> </w:t>
      </w:r>
      <w:proofErr w:type="spellStart"/>
      <w:r w:rsidRPr="005D1CD7">
        <w:rPr>
          <w:rFonts w:ascii="Times New Roman" w:hAnsi="Times New Roman" w:cs="Times New Roman"/>
        </w:rPr>
        <w:t>pozitiv</w:t>
      </w:r>
      <w:proofErr w:type="spellEnd"/>
      <w:r w:rsidRPr="005D1CD7">
        <w:rPr>
          <w:rFonts w:ascii="Times New Roman" w:hAnsi="Times New Roman" w:cs="Times New Roman"/>
        </w:rPr>
        <w:t>.</w:t>
      </w:r>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Në</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afatmesëm</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dhe</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afatgjatë</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pritet</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që</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përfitimet</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ulja</w:t>
      </w:r>
      <w:proofErr w:type="spellEnd"/>
      <w:r w:rsidR="00521E4A" w:rsidRPr="00C61178">
        <w:rPr>
          <w:rFonts w:ascii="Times New Roman" w:hAnsi="Times New Roman" w:cs="Times New Roman"/>
        </w:rPr>
        <w:t xml:space="preserve"> e </w:t>
      </w:r>
      <w:proofErr w:type="spellStart"/>
      <w:r w:rsidR="00521E4A" w:rsidRPr="00C61178">
        <w:rPr>
          <w:rFonts w:ascii="Times New Roman" w:hAnsi="Times New Roman" w:cs="Times New Roman"/>
        </w:rPr>
        <w:t>riskut</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fiskal</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zhbllokimi</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i</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pasurive</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reduktimi</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i</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barrës</w:t>
      </w:r>
      <w:proofErr w:type="spellEnd"/>
      <w:r w:rsidR="00521E4A" w:rsidRPr="00C61178">
        <w:rPr>
          <w:rFonts w:ascii="Times New Roman" w:hAnsi="Times New Roman" w:cs="Times New Roman"/>
        </w:rPr>
        <w:t xml:space="preserve"> administrative </w:t>
      </w:r>
      <w:proofErr w:type="spellStart"/>
      <w:r w:rsidR="00521E4A" w:rsidRPr="00C61178">
        <w:rPr>
          <w:rFonts w:ascii="Times New Roman" w:hAnsi="Times New Roman" w:cs="Times New Roman"/>
        </w:rPr>
        <w:t>dhe</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rritja</w:t>
      </w:r>
      <w:proofErr w:type="spellEnd"/>
      <w:r w:rsidR="00521E4A" w:rsidRPr="00C61178">
        <w:rPr>
          <w:rFonts w:ascii="Times New Roman" w:hAnsi="Times New Roman" w:cs="Times New Roman"/>
        </w:rPr>
        <w:t xml:space="preserve"> e </w:t>
      </w:r>
      <w:proofErr w:type="spellStart"/>
      <w:r w:rsidR="00521E4A" w:rsidRPr="00C61178">
        <w:rPr>
          <w:rFonts w:ascii="Times New Roman" w:hAnsi="Times New Roman" w:cs="Times New Roman"/>
        </w:rPr>
        <w:t>transparencës</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të</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tejkalojnë</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ndjeshëm</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kostot</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fillestare</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të</w:t>
      </w:r>
      <w:proofErr w:type="spellEnd"/>
      <w:r w:rsidR="00521E4A" w:rsidRPr="00C61178">
        <w:rPr>
          <w:rFonts w:ascii="Times New Roman" w:hAnsi="Times New Roman" w:cs="Times New Roman"/>
        </w:rPr>
        <w:t xml:space="preserve"> </w:t>
      </w:r>
      <w:proofErr w:type="spellStart"/>
      <w:r w:rsidR="00521E4A" w:rsidRPr="00C61178">
        <w:rPr>
          <w:rFonts w:ascii="Times New Roman" w:hAnsi="Times New Roman" w:cs="Times New Roman"/>
        </w:rPr>
        <w:t>tranzicionit</w:t>
      </w:r>
      <w:proofErr w:type="spellEnd"/>
      <w:r w:rsidR="00521E4A" w:rsidRPr="00C61178">
        <w:rPr>
          <w:rFonts w:ascii="Times New Roman" w:hAnsi="Times New Roman" w:cs="Times New Roman"/>
        </w:rPr>
        <w:t>.</w:t>
      </w:r>
    </w:p>
    <w:p w14:paraId="7FCE2F35" w14:textId="77777777" w:rsidR="00521E4A" w:rsidRDefault="00521E4A" w:rsidP="00521E4A">
      <w:pPr>
        <w:jc w:val="both"/>
        <w:rPr>
          <w:rFonts w:ascii="Times New Roman" w:hAnsi="Times New Roman" w:cs="Times New Roman"/>
        </w:rPr>
      </w:pPr>
      <w:proofErr w:type="spellStart"/>
      <w:r w:rsidRPr="00C61178">
        <w:rPr>
          <w:rFonts w:ascii="Times New Roman" w:hAnsi="Times New Roman" w:cs="Times New Roman"/>
        </w:rPr>
        <w:t>Vlerësimi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sasior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monetar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kostove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përfitimeve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mund</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mos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realizohet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plotësisht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këtë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fazë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shkak</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heterogjenitetit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shoqërive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likuidim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ndryshueshmërisë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gjendjes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pasurore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detyrimeve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mungesës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dhënave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standardizuara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historike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gjitha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rastet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këtë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arsye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analiza</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mbështetet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kryesisht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vlerësim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cilësor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përputhje</w:t>
      </w:r>
      <w:proofErr w:type="spellEnd"/>
      <w:r w:rsidRPr="00C61178">
        <w:rPr>
          <w:rFonts w:ascii="Times New Roman" w:hAnsi="Times New Roman" w:cs="Times New Roman"/>
        </w:rPr>
        <w:t xml:space="preserve"> me </w:t>
      </w:r>
      <w:proofErr w:type="spellStart"/>
      <w:r w:rsidRPr="00C61178">
        <w:rPr>
          <w:rFonts w:ascii="Times New Roman" w:hAnsi="Times New Roman" w:cs="Times New Roman"/>
        </w:rPr>
        <w:t>parimin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proporcionalitetit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udhëzimet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RIA.</w:t>
      </w:r>
    </w:p>
    <w:p w14:paraId="2EC57D75" w14:textId="77777777" w:rsidR="00521E4A" w:rsidRPr="00C61178" w:rsidRDefault="00521E4A" w:rsidP="00521E4A">
      <w:pPr>
        <w:jc w:val="both"/>
        <w:rPr>
          <w:rFonts w:ascii="Times New Roman" w:hAnsi="Times New Roman" w:cs="Times New Roman"/>
          <w:b/>
          <w:bCs/>
        </w:rPr>
      </w:pPr>
      <w:proofErr w:type="spellStart"/>
      <w:r w:rsidRPr="00C61178">
        <w:rPr>
          <w:rFonts w:ascii="Times New Roman" w:hAnsi="Times New Roman" w:cs="Times New Roman"/>
          <w:b/>
          <w:bCs/>
        </w:rPr>
        <w:t>Supozimet</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dhe</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risqet</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kryesore</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të</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parashikimeve</w:t>
      </w:r>
      <w:proofErr w:type="spellEnd"/>
    </w:p>
    <w:p w14:paraId="696AC845" w14:textId="77777777" w:rsidR="00521E4A" w:rsidRPr="00C61178" w:rsidRDefault="00521E4A" w:rsidP="00521E4A">
      <w:pPr>
        <w:jc w:val="both"/>
        <w:rPr>
          <w:rFonts w:ascii="Times New Roman" w:hAnsi="Times New Roman" w:cs="Times New Roman"/>
        </w:rPr>
      </w:pPr>
      <w:proofErr w:type="spellStart"/>
      <w:r w:rsidRPr="00C61178">
        <w:rPr>
          <w:rFonts w:ascii="Times New Roman" w:hAnsi="Times New Roman" w:cs="Times New Roman"/>
        </w:rPr>
        <w:t>Supozimet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bazë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janë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që</w:t>
      </w:r>
      <w:proofErr w:type="spellEnd"/>
      <w:r w:rsidRPr="00C61178">
        <w:rPr>
          <w:rFonts w:ascii="Times New Roman" w:hAnsi="Times New Roman" w:cs="Times New Roman"/>
        </w:rPr>
        <w:t>:</w:t>
      </w:r>
    </w:p>
    <w:p w14:paraId="4091E5F1" w14:textId="77777777" w:rsidR="00521E4A" w:rsidRPr="00C61178" w:rsidRDefault="00521E4A" w:rsidP="00833D3A">
      <w:pPr>
        <w:numPr>
          <w:ilvl w:val="0"/>
          <w:numId w:val="12"/>
        </w:numPr>
        <w:jc w:val="both"/>
        <w:rPr>
          <w:rFonts w:ascii="Times New Roman" w:hAnsi="Times New Roman" w:cs="Times New Roman"/>
        </w:rPr>
      </w:pPr>
      <w:proofErr w:type="spellStart"/>
      <w:r w:rsidRPr="00C61178">
        <w:rPr>
          <w:rFonts w:ascii="Times New Roman" w:hAnsi="Times New Roman" w:cs="Times New Roman"/>
        </w:rPr>
        <w:t>vendosja</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një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kuadri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unifikuar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ligjor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rrit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parashikueshmërinë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shpejton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mbylljen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shoqërive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ul </w:t>
      </w:r>
      <w:proofErr w:type="spellStart"/>
      <w:r w:rsidRPr="00C61178">
        <w:rPr>
          <w:rFonts w:ascii="Times New Roman" w:hAnsi="Times New Roman" w:cs="Times New Roman"/>
        </w:rPr>
        <w:t>kostot</w:t>
      </w:r>
      <w:proofErr w:type="spellEnd"/>
      <w:r w:rsidRPr="00C61178">
        <w:rPr>
          <w:rFonts w:ascii="Times New Roman" w:hAnsi="Times New Roman" w:cs="Times New Roman"/>
        </w:rPr>
        <w:t xml:space="preserve"> e </w:t>
      </w:r>
      <w:proofErr w:type="spellStart"/>
      <w:proofErr w:type="gramStart"/>
      <w:r w:rsidRPr="00C61178">
        <w:rPr>
          <w:rFonts w:ascii="Times New Roman" w:hAnsi="Times New Roman" w:cs="Times New Roman"/>
        </w:rPr>
        <w:t>zvarritjes</w:t>
      </w:r>
      <w:proofErr w:type="spellEnd"/>
      <w:r w:rsidRPr="00C61178">
        <w:rPr>
          <w:rFonts w:ascii="Times New Roman" w:hAnsi="Times New Roman" w:cs="Times New Roman"/>
        </w:rPr>
        <w:t>;</w:t>
      </w:r>
      <w:proofErr w:type="gramEnd"/>
    </w:p>
    <w:p w14:paraId="382F3774" w14:textId="586F00C8" w:rsidR="00521E4A" w:rsidRPr="00C61178" w:rsidRDefault="00521E4A" w:rsidP="00833D3A">
      <w:pPr>
        <w:numPr>
          <w:ilvl w:val="0"/>
          <w:numId w:val="12"/>
        </w:numPr>
        <w:jc w:val="both"/>
        <w:rPr>
          <w:rFonts w:ascii="Times New Roman" w:hAnsi="Times New Roman" w:cs="Times New Roman"/>
        </w:rPr>
      </w:pPr>
      <w:proofErr w:type="spellStart"/>
      <w:r w:rsidRPr="00C61178">
        <w:rPr>
          <w:rFonts w:ascii="Times New Roman" w:hAnsi="Times New Roman" w:cs="Times New Roman"/>
        </w:rPr>
        <w:t>qartësimi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statusit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administrimit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aseteve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rrit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mundësitë</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aktivizimit</w:t>
      </w:r>
      <w:proofErr w:type="spellEnd"/>
      <w:r w:rsidRPr="00C61178">
        <w:rPr>
          <w:rFonts w:ascii="Times New Roman" w:hAnsi="Times New Roman" w:cs="Times New Roman"/>
        </w:rPr>
        <w:t xml:space="preserve"> </w:t>
      </w:r>
      <w:proofErr w:type="spellStart"/>
      <w:proofErr w:type="gramStart"/>
      <w:r w:rsidRPr="00C61178">
        <w:rPr>
          <w:rFonts w:ascii="Times New Roman" w:hAnsi="Times New Roman" w:cs="Times New Roman"/>
        </w:rPr>
        <w:t>ekonomik</w:t>
      </w:r>
      <w:proofErr w:type="spellEnd"/>
      <w:r w:rsidR="0095018C" w:rsidRPr="00C61178">
        <w:rPr>
          <w:rFonts w:ascii="Times New Roman" w:hAnsi="Times New Roman" w:cs="Times New Roman"/>
        </w:rPr>
        <w:t>;</w:t>
      </w:r>
      <w:proofErr w:type="gramEnd"/>
    </w:p>
    <w:p w14:paraId="066F1C02" w14:textId="77777777" w:rsidR="00521E4A" w:rsidRPr="00C61178" w:rsidRDefault="00521E4A" w:rsidP="00833D3A">
      <w:pPr>
        <w:numPr>
          <w:ilvl w:val="0"/>
          <w:numId w:val="12"/>
        </w:numPr>
        <w:jc w:val="both"/>
        <w:rPr>
          <w:rFonts w:ascii="Times New Roman" w:hAnsi="Times New Roman" w:cs="Times New Roman"/>
        </w:rPr>
      </w:pPr>
      <w:proofErr w:type="spellStart"/>
      <w:r w:rsidRPr="00C61178">
        <w:rPr>
          <w:rFonts w:ascii="Times New Roman" w:hAnsi="Times New Roman" w:cs="Times New Roman"/>
        </w:rPr>
        <w:lastRenderedPageBreak/>
        <w:t>koordinimi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institucional</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raportimi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standardizuar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rrit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efektivitetin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transparencën</w:t>
      </w:r>
      <w:proofErr w:type="spellEnd"/>
      <w:r w:rsidRPr="00C61178">
        <w:rPr>
          <w:rFonts w:ascii="Times New Roman" w:hAnsi="Times New Roman" w:cs="Times New Roman"/>
        </w:rPr>
        <w:t>.</w:t>
      </w:r>
    </w:p>
    <w:p w14:paraId="6F923B69" w14:textId="77777777" w:rsidR="00521E4A" w:rsidRPr="00C61178" w:rsidRDefault="00521E4A" w:rsidP="00521E4A">
      <w:pPr>
        <w:jc w:val="both"/>
        <w:rPr>
          <w:rFonts w:ascii="Times New Roman" w:hAnsi="Times New Roman" w:cs="Times New Roman"/>
        </w:rPr>
      </w:pPr>
      <w:proofErr w:type="spellStart"/>
      <w:r w:rsidRPr="00C61178">
        <w:rPr>
          <w:rFonts w:ascii="Times New Roman" w:hAnsi="Times New Roman" w:cs="Times New Roman"/>
        </w:rPr>
        <w:t>Risqet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kryesore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lidhen</w:t>
      </w:r>
      <w:proofErr w:type="spellEnd"/>
      <w:r w:rsidRPr="00C61178">
        <w:rPr>
          <w:rFonts w:ascii="Times New Roman" w:hAnsi="Times New Roman" w:cs="Times New Roman"/>
        </w:rPr>
        <w:t xml:space="preserve"> me:</w:t>
      </w:r>
    </w:p>
    <w:p w14:paraId="57FE1E4F" w14:textId="77777777" w:rsidR="00521E4A" w:rsidRPr="00C61178" w:rsidRDefault="00521E4A" w:rsidP="00833D3A">
      <w:pPr>
        <w:numPr>
          <w:ilvl w:val="0"/>
          <w:numId w:val="13"/>
        </w:numPr>
        <w:jc w:val="both"/>
        <w:rPr>
          <w:rFonts w:ascii="Times New Roman" w:hAnsi="Times New Roman" w:cs="Times New Roman"/>
        </w:rPr>
      </w:pPr>
      <w:proofErr w:type="spellStart"/>
      <w:r w:rsidRPr="00C61178">
        <w:rPr>
          <w:rFonts w:ascii="Times New Roman" w:hAnsi="Times New Roman" w:cs="Times New Roman"/>
        </w:rPr>
        <w:t>kapacitetet</w:t>
      </w:r>
      <w:proofErr w:type="spellEnd"/>
      <w:r w:rsidRPr="00C61178">
        <w:rPr>
          <w:rFonts w:ascii="Times New Roman" w:hAnsi="Times New Roman" w:cs="Times New Roman"/>
        </w:rPr>
        <w:t xml:space="preserve"> administrative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harmonizimin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praktik</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ndërinstitucional</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fazën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parë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proofErr w:type="gramStart"/>
      <w:r w:rsidRPr="00C61178">
        <w:rPr>
          <w:rFonts w:ascii="Times New Roman" w:hAnsi="Times New Roman" w:cs="Times New Roman"/>
        </w:rPr>
        <w:t>zbatimit</w:t>
      </w:r>
      <w:proofErr w:type="spellEnd"/>
      <w:r w:rsidRPr="00C61178">
        <w:rPr>
          <w:rFonts w:ascii="Times New Roman" w:hAnsi="Times New Roman" w:cs="Times New Roman"/>
        </w:rPr>
        <w:t>;</w:t>
      </w:r>
      <w:proofErr w:type="gramEnd"/>
    </w:p>
    <w:p w14:paraId="4ADD9D95" w14:textId="77777777" w:rsidR="00521E4A" w:rsidRPr="00C61178" w:rsidRDefault="00521E4A" w:rsidP="00833D3A">
      <w:pPr>
        <w:numPr>
          <w:ilvl w:val="0"/>
          <w:numId w:val="13"/>
        </w:numPr>
        <w:jc w:val="both"/>
        <w:rPr>
          <w:rFonts w:ascii="Times New Roman" w:hAnsi="Times New Roman" w:cs="Times New Roman"/>
        </w:rPr>
      </w:pPr>
      <w:proofErr w:type="spellStart"/>
      <w:r w:rsidRPr="00C61178">
        <w:rPr>
          <w:rFonts w:ascii="Times New Roman" w:hAnsi="Times New Roman" w:cs="Times New Roman"/>
        </w:rPr>
        <w:t>vonesat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nxjerrjen</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akteve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zbatuese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nëse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kërkohen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unifikimin</w:t>
      </w:r>
      <w:proofErr w:type="spellEnd"/>
      <w:r w:rsidRPr="00C61178">
        <w:rPr>
          <w:rFonts w:ascii="Times New Roman" w:hAnsi="Times New Roman" w:cs="Times New Roman"/>
        </w:rPr>
        <w:t xml:space="preserve"> e </w:t>
      </w:r>
      <w:proofErr w:type="spellStart"/>
      <w:proofErr w:type="gramStart"/>
      <w:r w:rsidRPr="00C61178">
        <w:rPr>
          <w:rFonts w:ascii="Times New Roman" w:hAnsi="Times New Roman" w:cs="Times New Roman"/>
        </w:rPr>
        <w:t>praktikës</w:t>
      </w:r>
      <w:proofErr w:type="spellEnd"/>
      <w:r w:rsidRPr="00C61178">
        <w:rPr>
          <w:rFonts w:ascii="Times New Roman" w:hAnsi="Times New Roman" w:cs="Times New Roman"/>
        </w:rPr>
        <w:t>;</w:t>
      </w:r>
      <w:proofErr w:type="gramEnd"/>
    </w:p>
    <w:p w14:paraId="32F331A6" w14:textId="77777777" w:rsidR="00521E4A" w:rsidRPr="00C61178" w:rsidRDefault="00521E4A" w:rsidP="00833D3A">
      <w:pPr>
        <w:numPr>
          <w:ilvl w:val="0"/>
          <w:numId w:val="13"/>
        </w:numPr>
        <w:jc w:val="both"/>
        <w:rPr>
          <w:rFonts w:ascii="Times New Roman" w:hAnsi="Times New Roman" w:cs="Times New Roman"/>
        </w:rPr>
      </w:pPr>
      <w:proofErr w:type="spellStart"/>
      <w:r w:rsidRPr="00C61178">
        <w:rPr>
          <w:rFonts w:ascii="Times New Roman" w:hAnsi="Times New Roman" w:cs="Times New Roman"/>
        </w:rPr>
        <w:t>cilësinë</w:t>
      </w:r>
      <w:proofErr w:type="spellEnd"/>
      <w:r w:rsidRPr="00C61178">
        <w:rPr>
          <w:rFonts w:ascii="Times New Roman" w:hAnsi="Times New Roman" w:cs="Times New Roman"/>
        </w:rPr>
        <w:t>/</w:t>
      </w:r>
      <w:proofErr w:type="spellStart"/>
      <w:r w:rsidRPr="00C61178">
        <w:rPr>
          <w:rFonts w:ascii="Times New Roman" w:hAnsi="Times New Roman" w:cs="Times New Roman"/>
        </w:rPr>
        <w:t>plotësinë</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dhënave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pasuritë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detyrimet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që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mund</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ndikojë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shpejtësinë</w:t>
      </w:r>
      <w:proofErr w:type="spellEnd"/>
      <w:r w:rsidRPr="00C61178">
        <w:rPr>
          <w:rFonts w:ascii="Times New Roman" w:hAnsi="Times New Roman" w:cs="Times New Roman"/>
        </w:rPr>
        <w:t xml:space="preserve"> e </w:t>
      </w:r>
      <w:proofErr w:type="spellStart"/>
      <w:r w:rsidRPr="00C61178">
        <w:rPr>
          <w:rFonts w:ascii="Times New Roman" w:hAnsi="Times New Roman" w:cs="Times New Roman"/>
        </w:rPr>
        <w:t>procesit</w:t>
      </w:r>
      <w:proofErr w:type="spellEnd"/>
      <w:r w:rsidRPr="00C61178">
        <w:rPr>
          <w:rFonts w:ascii="Times New Roman" w:hAnsi="Times New Roman" w:cs="Times New Roman"/>
        </w:rPr>
        <w:t>).</w:t>
      </w:r>
    </w:p>
    <w:p w14:paraId="36C482F3" w14:textId="77777777" w:rsidR="00521E4A" w:rsidRPr="00C61178" w:rsidRDefault="00521E4A" w:rsidP="00521E4A">
      <w:pPr>
        <w:jc w:val="both"/>
        <w:rPr>
          <w:rFonts w:ascii="Times New Roman" w:hAnsi="Times New Roman" w:cs="Times New Roman"/>
        </w:rPr>
      </w:pPr>
      <w:proofErr w:type="spellStart"/>
      <w:r w:rsidRPr="00C61178">
        <w:rPr>
          <w:rFonts w:ascii="Times New Roman" w:hAnsi="Times New Roman" w:cs="Times New Roman"/>
        </w:rPr>
        <w:t>Këto</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risqe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adresohen</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përmes</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rregullimit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qartë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përgjegjësive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standardizimit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të</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dokumentacionit</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afateve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procedurale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dhe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masave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mbështetëse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udhëzime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trajnime</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koordinim</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i</w:t>
      </w:r>
      <w:proofErr w:type="spellEnd"/>
      <w:r w:rsidRPr="00C61178">
        <w:rPr>
          <w:rFonts w:ascii="Times New Roman" w:hAnsi="Times New Roman" w:cs="Times New Roman"/>
        </w:rPr>
        <w:t xml:space="preserve"> </w:t>
      </w:r>
      <w:proofErr w:type="spellStart"/>
      <w:r w:rsidRPr="00C61178">
        <w:rPr>
          <w:rFonts w:ascii="Times New Roman" w:hAnsi="Times New Roman" w:cs="Times New Roman"/>
        </w:rPr>
        <w:t>strukturuar</w:t>
      </w:r>
      <w:proofErr w:type="spellEnd"/>
      <w:r w:rsidRPr="00C61178">
        <w:rPr>
          <w:rFonts w:ascii="Times New Roman" w:hAnsi="Times New Roman" w:cs="Times New Roman"/>
        </w:rPr>
        <w:t>).</w:t>
      </w:r>
    </w:p>
    <w:tbl>
      <w:tblPr>
        <w:tblStyle w:val="TableGrid"/>
        <w:tblW w:w="0" w:type="auto"/>
        <w:tblLook w:val="04A0" w:firstRow="1" w:lastRow="0" w:firstColumn="1" w:lastColumn="0" w:noHBand="0" w:noVBand="1"/>
      </w:tblPr>
      <w:tblGrid>
        <w:gridCol w:w="639"/>
        <w:gridCol w:w="5197"/>
        <w:gridCol w:w="750"/>
        <w:gridCol w:w="2430"/>
      </w:tblGrid>
      <w:tr w:rsidR="00057523" w:rsidRPr="00C61178" w14:paraId="764B7645" w14:textId="77777777" w:rsidTr="004A2967">
        <w:tc>
          <w:tcPr>
            <w:tcW w:w="675" w:type="dxa"/>
          </w:tcPr>
          <w:p w14:paraId="0B43479B"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 xml:space="preserve">Nr. </w:t>
            </w:r>
          </w:p>
        </w:tc>
        <w:tc>
          <w:tcPr>
            <w:tcW w:w="6229" w:type="dxa"/>
          </w:tcPr>
          <w:p w14:paraId="2F1ECD04"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Testi për ndërmarrjet e vogla dhe të mesme</w:t>
            </w:r>
          </w:p>
        </w:tc>
        <w:tc>
          <w:tcPr>
            <w:tcW w:w="750" w:type="dxa"/>
          </w:tcPr>
          <w:p w14:paraId="4BABE5C6"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Po/Jo</w:t>
            </w:r>
          </w:p>
        </w:tc>
        <w:tc>
          <w:tcPr>
            <w:tcW w:w="1134" w:type="dxa"/>
          </w:tcPr>
          <w:p w14:paraId="1C9AB62C"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Shënime</w:t>
            </w:r>
          </w:p>
        </w:tc>
      </w:tr>
      <w:tr w:rsidR="00057523" w:rsidRPr="00EB0924" w14:paraId="466E4073" w14:textId="77777777" w:rsidTr="004A2967">
        <w:tc>
          <w:tcPr>
            <w:tcW w:w="675" w:type="dxa"/>
          </w:tcPr>
          <w:p w14:paraId="48052F6D"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1.</w:t>
            </w:r>
          </w:p>
        </w:tc>
        <w:tc>
          <w:tcPr>
            <w:tcW w:w="6229" w:type="dxa"/>
          </w:tcPr>
          <w:p w14:paraId="09F933E7"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A do të ketë rregullimi efekt mbi ekonominë dhe mbi sektorët e veçantë të ekonomisë?</w:t>
            </w:r>
          </w:p>
        </w:tc>
        <w:tc>
          <w:tcPr>
            <w:tcW w:w="750" w:type="dxa"/>
          </w:tcPr>
          <w:p w14:paraId="3848ED73"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Po</w:t>
            </w:r>
          </w:p>
        </w:tc>
        <w:tc>
          <w:tcPr>
            <w:tcW w:w="1134" w:type="dxa"/>
          </w:tcPr>
          <w:p w14:paraId="60CA2805" w14:textId="7F8401D5" w:rsidR="002837BD" w:rsidRPr="00C61178" w:rsidRDefault="00391911" w:rsidP="00C459C0">
            <w:pPr>
              <w:pStyle w:val="BodyText"/>
              <w:spacing w:after="0" w:line="276" w:lineRule="auto"/>
              <w:jc w:val="both"/>
              <w:rPr>
                <w:rFonts w:ascii="Times New Roman" w:hAnsi="Times New Roman"/>
                <w:sz w:val="24"/>
                <w:szCs w:val="24"/>
                <w:lang w:val="sq-AL" w:bidi="en-US"/>
              </w:rPr>
            </w:pPr>
            <w:proofErr w:type="spellStart"/>
            <w:r w:rsidRPr="00391911">
              <w:rPr>
                <w:rFonts w:ascii="Times New Roman" w:hAnsi="Times New Roman"/>
                <w:sz w:val="24"/>
                <w:szCs w:val="24"/>
                <w:lang w:val="en-US" w:bidi="en-US"/>
              </w:rPr>
              <w:t>Përmes</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përfundimit</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proceseve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likuidimit</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për</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shoqëritë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tregtare</w:t>
            </w:r>
            <w:proofErr w:type="spellEnd"/>
            <w:r w:rsidRPr="00391911">
              <w:rPr>
                <w:rFonts w:ascii="Times New Roman" w:hAnsi="Times New Roman"/>
                <w:sz w:val="24"/>
                <w:szCs w:val="24"/>
                <w:lang w:val="en-US" w:bidi="en-US"/>
              </w:rPr>
              <w:t xml:space="preserve"> me </w:t>
            </w:r>
            <w:proofErr w:type="spellStart"/>
            <w:r w:rsidRPr="00391911">
              <w:rPr>
                <w:rFonts w:ascii="Times New Roman" w:hAnsi="Times New Roman"/>
                <w:sz w:val="24"/>
                <w:szCs w:val="24"/>
                <w:lang w:val="en-US" w:bidi="en-US"/>
              </w:rPr>
              <w:t>kapital</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shtetëror</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që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ndodhen</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aktualisht</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këtë</w:t>
            </w:r>
            <w:proofErr w:type="spellEnd"/>
            <w:r w:rsidRPr="00391911">
              <w:rPr>
                <w:rFonts w:ascii="Times New Roman" w:hAnsi="Times New Roman"/>
                <w:sz w:val="24"/>
                <w:szCs w:val="24"/>
                <w:lang w:val="en-US" w:bidi="en-US"/>
              </w:rPr>
              <w:t xml:space="preserve"> status </w:t>
            </w:r>
            <w:proofErr w:type="spellStart"/>
            <w:r w:rsidRPr="00391911">
              <w:rPr>
                <w:rFonts w:ascii="Times New Roman" w:hAnsi="Times New Roman"/>
                <w:sz w:val="24"/>
                <w:szCs w:val="24"/>
                <w:lang w:val="en-US" w:bidi="en-US"/>
              </w:rPr>
              <w:t>dhe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zhbllokimit</w:t>
            </w:r>
            <w:proofErr w:type="spellEnd"/>
            <w:r w:rsidRPr="00391911">
              <w:rPr>
                <w:rFonts w:ascii="Times New Roman" w:hAnsi="Times New Roman"/>
                <w:sz w:val="24"/>
                <w:szCs w:val="24"/>
                <w:lang w:val="en-US" w:bidi="en-US"/>
              </w:rPr>
              <w:t>/</w:t>
            </w:r>
            <w:proofErr w:type="spellStart"/>
            <w:r w:rsidRPr="00391911">
              <w:rPr>
                <w:rFonts w:ascii="Times New Roman" w:hAnsi="Times New Roman"/>
                <w:sz w:val="24"/>
                <w:szCs w:val="24"/>
                <w:lang w:val="en-US" w:bidi="en-US"/>
              </w:rPr>
              <w:t>aktivizimit</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aseteve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publike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rriten</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mundësitë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për</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përdorim</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ekonomik</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shitje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qira</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investime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sektorë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si</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pasuritë</w:t>
            </w:r>
            <w:proofErr w:type="spellEnd"/>
            <w:r w:rsidRPr="00391911">
              <w:rPr>
                <w:rFonts w:ascii="Times New Roman" w:hAnsi="Times New Roman"/>
                <w:sz w:val="24"/>
                <w:szCs w:val="24"/>
                <w:lang w:val="en-US" w:bidi="en-US"/>
              </w:rPr>
              <w:t xml:space="preserve"> e </w:t>
            </w:r>
            <w:proofErr w:type="spellStart"/>
            <w:r w:rsidRPr="00391911">
              <w:rPr>
                <w:rFonts w:ascii="Times New Roman" w:hAnsi="Times New Roman"/>
                <w:sz w:val="24"/>
                <w:szCs w:val="24"/>
                <w:lang w:val="en-US" w:bidi="en-US"/>
              </w:rPr>
              <w:t>paluajtshme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ndërtimi</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dhe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shërbimet</w:t>
            </w:r>
            <w:proofErr w:type="spellEnd"/>
            <w:r w:rsidRPr="00391911">
              <w:rPr>
                <w:rFonts w:ascii="Times New Roman" w:hAnsi="Times New Roman"/>
                <w:sz w:val="24"/>
                <w:szCs w:val="24"/>
                <w:lang w:val="en-US" w:bidi="en-US"/>
              </w:rPr>
              <w:t>.</w:t>
            </w:r>
          </w:p>
        </w:tc>
      </w:tr>
      <w:tr w:rsidR="00057523" w:rsidRPr="00EB0924" w14:paraId="3665E815" w14:textId="77777777" w:rsidTr="004A2967">
        <w:tc>
          <w:tcPr>
            <w:tcW w:w="675" w:type="dxa"/>
          </w:tcPr>
          <w:p w14:paraId="0EAB668E"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2.</w:t>
            </w:r>
          </w:p>
        </w:tc>
        <w:tc>
          <w:tcPr>
            <w:tcW w:w="6229" w:type="dxa"/>
          </w:tcPr>
          <w:p w14:paraId="608A02D7"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A do të ndikojë rregullimi në performancën ekonomike të sektorit (p.sh. në prodhim, punësim, produktivitet, investimet etj.)?</w:t>
            </w:r>
          </w:p>
        </w:tc>
        <w:tc>
          <w:tcPr>
            <w:tcW w:w="750" w:type="dxa"/>
          </w:tcPr>
          <w:p w14:paraId="299BE738"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Po</w:t>
            </w:r>
          </w:p>
        </w:tc>
        <w:tc>
          <w:tcPr>
            <w:tcW w:w="1134" w:type="dxa"/>
          </w:tcPr>
          <w:p w14:paraId="5D022583" w14:textId="04EB8301" w:rsidR="002837BD" w:rsidRPr="00C61178" w:rsidRDefault="00490E0D" w:rsidP="00C459C0">
            <w:pPr>
              <w:pStyle w:val="BodyText"/>
              <w:spacing w:after="0" w:line="276" w:lineRule="auto"/>
              <w:jc w:val="both"/>
              <w:rPr>
                <w:rFonts w:ascii="Times New Roman" w:hAnsi="Times New Roman"/>
                <w:sz w:val="24"/>
                <w:szCs w:val="24"/>
                <w:lang w:val="sq-AL" w:bidi="en-US"/>
              </w:rPr>
            </w:pPr>
            <w:r w:rsidRPr="007A1FB0">
              <w:rPr>
                <w:rFonts w:ascii="Times New Roman" w:hAnsi="Times New Roman"/>
                <w:sz w:val="24"/>
                <w:szCs w:val="24"/>
                <w:lang w:val="sq-AL" w:bidi="en-US"/>
              </w:rPr>
              <w:t>Mundëson transaksione dhe investime mbi asete të qartësuara; ul pasiguritë që pengojnë investimet dhe përdorimin produktiv të pasurive, me ndikim të pritshëm në investime dhe aktivitet ekonomik.</w:t>
            </w:r>
          </w:p>
        </w:tc>
      </w:tr>
      <w:tr w:rsidR="00057523" w:rsidRPr="00EB0924" w14:paraId="3B37E029" w14:textId="77777777" w:rsidTr="004A2967">
        <w:tc>
          <w:tcPr>
            <w:tcW w:w="675" w:type="dxa"/>
          </w:tcPr>
          <w:p w14:paraId="7E855121"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3.</w:t>
            </w:r>
          </w:p>
        </w:tc>
        <w:tc>
          <w:tcPr>
            <w:tcW w:w="6229" w:type="dxa"/>
          </w:tcPr>
          <w:p w14:paraId="5B866795"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A do të imponojnë rregullimi kosto shtesë rregullatore në sektor?</w:t>
            </w:r>
          </w:p>
        </w:tc>
        <w:tc>
          <w:tcPr>
            <w:tcW w:w="750" w:type="dxa"/>
          </w:tcPr>
          <w:p w14:paraId="4E409E10"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Jo</w:t>
            </w:r>
          </w:p>
        </w:tc>
        <w:tc>
          <w:tcPr>
            <w:tcW w:w="1134" w:type="dxa"/>
          </w:tcPr>
          <w:p w14:paraId="1FFCAAF9" w14:textId="7B5067D2" w:rsidR="002837BD" w:rsidRPr="00C61178" w:rsidRDefault="007F1AFA" w:rsidP="00C459C0">
            <w:pPr>
              <w:pStyle w:val="BodyText"/>
              <w:spacing w:after="0" w:line="276" w:lineRule="auto"/>
              <w:jc w:val="both"/>
              <w:rPr>
                <w:rFonts w:ascii="Times New Roman" w:hAnsi="Times New Roman"/>
                <w:sz w:val="24"/>
                <w:szCs w:val="24"/>
                <w:lang w:val="sq-AL" w:bidi="en-US"/>
              </w:rPr>
            </w:pPr>
            <w:r w:rsidRPr="007A1FB0">
              <w:rPr>
                <w:rFonts w:ascii="Times New Roman" w:hAnsi="Times New Roman"/>
                <w:sz w:val="24"/>
                <w:szCs w:val="24"/>
                <w:lang w:val="sq-AL" w:bidi="en-US"/>
              </w:rPr>
              <w:t xml:space="preserve">Nuk vendosen detyrime të reja të përgjithshme rregullatore për sektorin privat; </w:t>
            </w:r>
            <w:r w:rsidRPr="007A1FB0">
              <w:rPr>
                <w:rFonts w:ascii="Times New Roman" w:hAnsi="Times New Roman"/>
                <w:sz w:val="24"/>
                <w:szCs w:val="24"/>
                <w:lang w:val="sq-AL" w:bidi="en-US"/>
              </w:rPr>
              <w:lastRenderedPageBreak/>
              <w:t>procedurat synojnë riorganizimin e procesit të mbylljes dhe pasueshmërisë së shoqërive shtetërore në likuidim.</w:t>
            </w:r>
          </w:p>
        </w:tc>
      </w:tr>
      <w:tr w:rsidR="00057523" w:rsidRPr="00EB0924" w14:paraId="589B3098" w14:textId="77777777" w:rsidTr="004A2967">
        <w:tc>
          <w:tcPr>
            <w:tcW w:w="675" w:type="dxa"/>
          </w:tcPr>
          <w:p w14:paraId="699F463B"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lastRenderedPageBreak/>
              <w:t>4.</w:t>
            </w:r>
          </w:p>
        </w:tc>
        <w:tc>
          <w:tcPr>
            <w:tcW w:w="6229" w:type="dxa"/>
          </w:tcPr>
          <w:p w14:paraId="1E562E43" w14:textId="4176225A" w:rsidR="002837BD" w:rsidRPr="00C61178" w:rsidRDefault="00BA335B"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A d</w:t>
            </w:r>
            <w:r w:rsidR="002837BD" w:rsidRPr="00C61178">
              <w:rPr>
                <w:rFonts w:ascii="Times New Roman" w:hAnsi="Times New Roman"/>
                <w:sz w:val="24"/>
                <w:szCs w:val="24"/>
                <w:lang w:val="sq-AL"/>
              </w:rPr>
              <w:t>o të ndikojë rregullimi në konkurrencën e sektorit?</w:t>
            </w:r>
          </w:p>
        </w:tc>
        <w:tc>
          <w:tcPr>
            <w:tcW w:w="750" w:type="dxa"/>
          </w:tcPr>
          <w:p w14:paraId="6B39783C"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Po</w:t>
            </w:r>
          </w:p>
        </w:tc>
        <w:tc>
          <w:tcPr>
            <w:tcW w:w="1134" w:type="dxa"/>
          </w:tcPr>
          <w:p w14:paraId="16C682F8" w14:textId="1476BF60" w:rsidR="002837BD" w:rsidRPr="00C61178" w:rsidRDefault="007F1AFA" w:rsidP="00C459C0">
            <w:pPr>
              <w:pStyle w:val="BodyText"/>
              <w:spacing w:after="0" w:line="276" w:lineRule="auto"/>
              <w:jc w:val="both"/>
              <w:rPr>
                <w:rFonts w:ascii="Times New Roman" w:hAnsi="Times New Roman"/>
                <w:sz w:val="24"/>
                <w:szCs w:val="24"/>
                <w:lang w:val="sq-AL" w:bidi="en-US"/>
              </w:rPr>
            </w:pPr>
            <w:r w:rsidRPr="007A1FB0">
              <w:rPr>
                <w:rFonts w:ascii="Times New Roman" w:hAnsi="Times New Roman"/>
                <w:sz w:val="24"/>
                <w:szCs w:val="24"/>
                <w:lang w:val="sq-AL" w:bidi="en-US"/>
              </w:rPr>
              <w:t>Qartësimi i statusit të aseteve dhe procedurat më të unifikuara për disponimin e tyre pritet të rrisin transparencën dhe aksesin në treg.</w:t>
            </w:r>
          </w:p>
        </w:tc>
      </w:tr>
      <w:tr w:rsidR="00057523" w:rsidRPr="00EB0924" w14:paraId="56E749EB" w14:textId="77777777" w:rsidTr="004A2967">
        <w:tc>
          <w:tcPr>
            <w:tcW w:w="675" w:type="dxa"/>
          </w:tcPr>
          <w:p w14:paraId="54A42284"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5.</w:t>
            </w:r>
          </w:p>
        </w:tc>
        <w:tc>
          <w:tcPr>
            <w:tcW w:w="6229" w:type="dxa"/>
          </w:tcPr>
          <w:p w14:paraId="37CCFFFD"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A do të ndikohet performanca ekonomike e sektorit të NVM-ve nga rregullimi?</w:t>
            </w:r>
          </w:p>
        </w:tc>
        <w:tc>
          <w:tcPr>
            <w:tcW w:w="750" w:type="dxa"/>
          </w:tcPr>
          <w:p w14:paraId="4E85652D"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Po</w:t>
            </w:r>
          </w:p>
        </w:tc>
        <w:tc>
          <w:tcPr>
            <w:tcW w:w="1134" w:type="dxa"/>
          </w:tcPr>
          <w:p w14:paraId="6E874823" w14:textId="06475732" w:rsidR="002837BD" w:rsidRPr="00C61178" w:rsidRDefault="00391911" w:rsidP="00C459C0">
            <w:pPr>
              <w:pStyle w:val="BodyText"/>
              <w:spacing w:after="0" w:line="276" w:lineRule="auto"/>
              <w:jc w:val="both"/>
              <w:rPr>
                <w:rFonts w:ascii="Times New Roman" w:hAnsi="Times New Roman"/>
                <w:sz w:val="24"/>
                <w:szCs w:val="24"/>
                <w:lang w:val="sq-AL" w:bidi="en-US"/>
              </w:rPr>
            </w:pPr>
            <w:r w:rsidRPr="00391911">
              <w:rPr>
                <w:rFonts w:ascii="Times New Roman" w:hAnsi="Times New Roman"/>
                <w:sz w:val="24"/>
                <w:szCs w:val="24"/>
                <w:lang w:val="en-US" w:bidi="en-US"/>
              </w:rPr>
              <w:t>NVM-</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që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janë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kreditorë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kontraktorë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qiramarrës</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ose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pjesëmarrës</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procedura</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disponimi</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mund</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përfitojnë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nga</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rritja</w:t>
            </w:r>
            <w:proofErr w:type="spellEnd"/>
            <w:r w:rsidRPr="00391911">
              <w:rPr>
                <w:rFonts w:ascii="Times New Roman" w:hAnsi="Times New Roman"/>
                <w:sz w:val="24"/>
                <w:szCs w:val="24"/>
                <w:lang w:val="en-US" w:bidi="en-US"/>
              </w:rPr>
              <w:t xml:space="preserve"> e </w:t>
            </w:r>
            <w:proofErr w:type="spellStart"/>
            <w:r w:rsidRPr="00391911">
              <w:rPr>
                <w:rFonts w:ascii="Times New Roman" w:hAnsi="Times New Roman"/>
                <w:sz w:val="24"/>
                <w:szCs w:val="24"/>
                <w:lang w:val="en-US" w:bidi="en-US"/>
              </w:rPr>
              <w:t>parashikueshmërisë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ulja</w:t>
            </w:r>
            <w:proofErr w:type="spellEnd"/>
            <w:r w:rsidRPr="00391911">
              <w:rPr>
                <w:rFonts w:ascii="Times New Roman" w:hAnsi="Times New Roman"/>
                <w:sz w:val="24"/>
                <w:szCs w:val="24"/>
                <w:lang w:val="en-US" w:bidi="en-US"/>
              </w:rPr>
              <w:t xml:space="preserve"> e </w:t>
            </w:r>
            <w:proofErr w:type="spellStart"/>
            <w:r w:rsidRPr="00391911">
              <w:rPr>
                <w:rFonts w:ascii="Times New Roman" w:hAnsi="Times New Roman"/>
                <w:sz w:val="24"/>
                <w:szCs w:val="24"/>
                <w:lang w:val="en-US" w:bidi="en-US"/>
              </w:rPr>
              <w:t>kohës</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procedurave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dhe</w:t>
            </w:r>
            <w:proofErr w:type="spellEnd"/>
            <w:r w:rsidRPr="00391911">
              <w:rPr>
                <w:rFonts w:ascii="Times New Roman" w:hAnsi="Times New Roman"/>
                <w:sz w:val="24"/>
                <w:szCs w:val="24"/>
                <w:lang w:val="en-US" w:bidi="en-US"/>
              </w:rPr>
              <w:t xml:space="preserve"> e </w:t>
            </w:r>
            <w:proofErr w:type="spellStart"/>
            <w:r w:rsidRPr="00391911">
              <w:rPr>
                <w:rFonts w:ascii="Times New Roman" w:hAnsi="Times New Roman"/>
                <w:sz w:val="24"/>
                <w:szCs w:val="24"/>
                <w:lang w:val="en-US" w:bidi="en-US"/>
              </w:rPr>
              <w:t>kostove</w:t>
            </w:r>
            <w:proofErr w:type="spellEnd"/>
            <w:r w:rsidRPr="00391911">
              <w:rPr>
                <w:rFonts w:ascii="Times New Roman" w:hAnsi="Times New Roman"/>
                <w:sz w:val="24"/>
                <w:szCs w:val="24"/>
                <w:lang w:val="en-US" w:bidi="en-US"/>
              </w:rPr>
              <w:t xml:space="preserve"> administrative/</w:t>
            </w:r>
            <w:proofErr w:type="spellStart"/>
            <w:r w:rsidRPr="00391911">
              <w:rPr>
                <w:rFonts w:ascii="Times New Roman" w:hAnsi="Times New Roman"/>
                <w:sz w:val="24"/>
                <w:szCs w:val="24"/>
                <w:lang w:val="en-US" w:bidi="en-US"/>
              </w:rPr>
              <w:t>ligjore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si</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dhe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nga</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mundësitë</w:t>
            </w:r>
            <w:proofErr w:type="spellEnd"/>
            <w:r w:rsidRPr="00391911">
              <w:rPr>
                <w:rFonts w:ascii="Times New Roman" w:hAnsi="Times New Roman"/>
                <w:sz w:val="24"/>
                <w:szCs w:val="24"/>
                <w:lang w:val="en-US" w:bidi="en-US"/>
              </w:rPr>
              <w:t xml:space="preserve"> e </w:t>
            </w:r>
            <w:proofErr w:type="spellStart"/>
            <w:r w:rsidRPr="00391911">
              <w:rPr>
                <w:rFonts w:ascii="Times New Roman" w:hAnsi="Times New Roman"/>
                <w:sz w:val="24"/>
                <w:szCs w:val="24"/>
                <w:lang w:val="en-US" w:bidi="en-US"/>
              </w:rPr>
              <w:t>reja</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për</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kontraktim</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dhe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investim</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mbi</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asete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qartësuara</w:t>
            </w:r>
            <w:proofErr w:type="spellEnd"/>
            <w:r w:rsidRPr="00391911">
              <w:rPr>
                <w:rFonts w:ascii="Times New Roman" w:hAnsi="Times New Roman"/>
                <w:sz w:val="24"/>
                <w:szCs w:val="24"/>
                <w:lang w:val="en-US" w:bidi="en-US"/>
              </w:rPr>
              <w:t>.</w:t>
            </w:r>
          </w:p>
        </w:tc>
      </w:tr>
      <w:tr w:rsidR="00057523" w:rsidRPr="00EB0924" w14:paraId="70C02411" w14:textId="77777777" w:rsidTr="004A2967">
        <w:tc>
          <w:tcPr>
            <w:tcW w:w="675" w:type="dxa"/>
          </w:tcPr>
          <w:p w14:paraId="020BA919"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6.</w:t>
            </w:r>
          </w:p>
        </w:tc>
        <w:tc>
          <w:tcPr>
            <w:tcW w:w="6229" w:type="dxa"/>
          </w:tcPr>
          <w:p w14:paraId="1462C6B4"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A do të imponojnë rregullimi kosto shtesë rregullatore për NVM-të?</w:t>
            </w:r>
          </w:p>
        </w:tc>
        <w:tc>
          <w:tcPr>
            <w:tcW w:w="750" w:type="dxa"/>
          </w:tcPr>
          <w:p w14:paraId="2C6D97B9"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Jo</w:t>
            </w:r>
          </w:p>
        </w:tc>
        <w:tc>
          <w:tcPr>
            <w:tcW w:w="1134" w:type="dxa"/>
          </w:tcPr>
          <w:p w14:paraId="036264C2" w14:textId="06563998" w:rsidR="002837BD" w:rsidRPr="00C61178" w:rsidRDefault="0082541D" w:rsidP="00C459C0">
            <w:pPr>
              <w:pStyle w:val="BodyText"/>
              <w:spacing w:after="0" w:line="276" w:lineRule="auto"/>
              <w:jc w:val="both"/>
              <w:rPr>
                <w:rFonts w:ascii="Times New Roman" w:hAnsi="Times New Roman"/>
                <w:sz w:val="24"/>
                <w:szCs w:val="24"/>
                <w:lang w:val="sq-AL" w:bidi="en-US"/>
              </w:rPr>
            </w:pPr>
            <w:r w:rsidRPr="007A1FB0">
              <w:rPr>
                <w:rFonts w:ascii="Times New Roman" w:hAnsi="Times New Roman"/>
                <w:sz w:val="24"/>
                <w:szCs w:val="24"/>
                <w:lang w:val="sq-AL" w:bidi="en-US"/>
              </w:rPr>
              <w:t>Nuk parashikohen tarifa apo kërkesa të reja rregullatore për NVM-të; detyrimet kryesore bien mbi strukturat publike dhe subjektin pasues në administrimin e proceseve.</w:t>
            </w:r>
          </w:p>
        </w:tc>
      </w:tr>
      <w:tr w:rsidR="00057523" w:rsidRPr="00C61178" w14:paraId="1B54C478" w14:textId="77777777" w:rsidTr="004A2967">
        <w:tc>
          <w:tcPr>
            <w:tcW w:w="675" w:type="dxa"/>
          </w:tcPr>
          <w:p w14:paraId="163485DB"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7.</w:t>
            </w:r>
          </w:p>
        </w:tc>
        <w:tc>
          <w:tcPr>
            <w:tcW w:w="6229" w:type="dxa"/>
          </w:tcPr>
          <w:p w14:paraId="77FFE8C3"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A do të ndikojë rregullimi në aftësinë konkurruese të NVM-ve?</w:t>
            </w:r>
          </w:p>
        </w:tc>
        <w:tc>
          <w:tcPr>
            <w:tcW w:w="750" w:type="dxa"/>
          </w:tcPr>
          <w:p w14:paraId="2F91889C"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Po</w:t>
            </w:r>
          </w:p>
        </w:tc>
        <w:tc>
          <w:tcPr>
            <w:tcW w:w="1134" w:type="dxa"/>
          </w:tcPr>
          <w:p w14:paraId="7D32A79A" w14:textId="42418285" w:rsidR="002837BD" w:rsidRPr="00C61178" w:rsidRDefault="00391911" w:rsidP="00C459C0">
            <w:pPr>
              <w:pStyle w:val="BodyText"/>
              <w:spacing w:after="0" w:line="276" w:lineRule="auto"/>
              <w:jc w:val="both"/>
              <w:rPr>
                <w:rFonts w:ascii="Times New Roman" w:hAnsi="Times New Roman"/>
                <w:sz w:val="24"/>
                <w:szCs w:val="24"/>
                <w:lang w:val="sq-AL" w:bidi="en-US"/>
              </w:rPr>
            </w:pPr>
            <w:proofErr w:type="spellStart"/>
            <w:r w:rsidRPr="00391911">
              <w:rPr>
                <w:rFonts w:ascii="Times New Roman" w:hAnsi="Times New Roman"/>
                <w:sz w:val="24"/>
                <w:szCs w:val="24"/>
                <w:lang w:val="en-US" w:bidi="en-US"/>
              </w:rPr>
              <w:t>Rritja</w:t>
            </w:r>
            <w:proofErr w:type="spellEnd"/>
            <w:r w:rsidRPr="00391911">
              <w:rPr>
                <w:rFonts w:ascii="Times New Roman" w:hAnsi="Times New Roman"/>
                <w:sz w:val="24"/>
                <w:szCs w:val="24"/>
                <w:lang w:val="en-US" w:bidi="en-US"/>
              </w:rPr>
              <w:t xml:space="preserve"> e </w:t>
            </w:r>
            <w:proofErr w:type="spellStart"/>
            <w:r w:rsidRPr="00391911">
              <w:rPr>
                <w:rFonts w:ascii="Times New Roman" w:hAnsi="Times New Roman"/>
                <w:sz w:val="24"/>
                <w:szCs w:val="24"/>
                <w:lang w:val="en-US" w:bidi="en-US"/>
              </w:rPr>
              <w:t>transparencës</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dhe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qartësimi</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i</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statusit</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juridik</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aseteve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pritet</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përmirësojë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aksesin</w:t>
            </w:r>
            <w:proofErr w:type="spellEnd"/>
            <w:r w:rsidRPr="00391911">
              <w:rPr>
                <w:rFonts w:ascii="Times New Roman" w:hAnsi="Times New Roman"/>
                <w:sz w:val="24"/>
                <w:szCs w:val="24"/>
                <w:lang w:val="en-US" w:bidi="en-US"/>
              </w:rPr>
              <w:t xml:space="preserve"> e NVM-</w:t>
            </w:r>
            <w:proofErr w:type="spellStart"/>
            <w:r w:rsidRPr="00391911">
              <w:rPr>
                <w:rFonts w:ascii="Times New Roman" w:hAnsi="Times New Roman"/>
                <w:sz w:val="24"/>
                <w:szCs w:val="24"/>
                <w:lang w:val="en-US" w:bidi="en-US"/>
              </w:rPr>
              <w:t>ve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mundësi</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tregu</w:t>
            </w:r>
            <w:proofErr w:type="spellEnd"/>
            <w:r w:rsidRPr="00391911">
              <w:rPr>
                <w:rFonts w:ascii="Times New Roman" w:hAnsi="Times New Roman"/>
                <w:sz w:val="24"/>
                <w:szCs w:val="24"/>
                <w:lang w:val="en-US" w:bidi="en-US"/>
              </w:rPr>
              <w:t xml:space="preserve">, duke </w:t>
            </w:r>
            <w:proofErr w:type="spellStart"/>
            <w:r w:rsidRPr="00391911">
              <w:rPr>
                <w:rFonts w:ascii="Times New Roman" w:hAnsi="Times New Roman"/>
                <w:sz w:val="24"/>
                <w:szCs w:val="24"/>
                <w:lang w:val="en-US" w:bidi="en-US"/>
              </w:rPr>
              <w:t>rritur</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aftësinë</w:t>
            </w:r>
            <w:proofErr w:type="spellEnd"/>
            <w:r w:rsidRPr="00391911">
              <w:rPr>
                <w:rFonts w:ascii="Times New Roman" w:hAnsi="Times New Roman"/>
                <w:sz w:val="24"/>
                <w:szCs w:val="24"/>
                <w:lang w:val="en-US" w:bidi="en-US"/>
              </w:rPr>
              <w:t xml:space="preserve"> e </w:t>
            </w:r>
            <w:proofErr w:type="spellStart"/>
            <w:r w:rsidRPr="00391911">
              <w:rPr>
                <w:rFonts w:ascii="Times New Roman" w:hAnsi="Times New Roman"/>
                <w:sz w:val="24"/>
                <w:szCs w:val="24"/>
                <w:lang w:val="en-US" w:bidi="en-US"/>
              </w:rPr>
              <w:t>tyre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lastRenderedPageBreak/>
              <w:t>konkurruese</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në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raport</w:t>
            </w:r>
            <w:proofErr w:type="spellEnd"/>
            <w:r w:rsidRPr="00391911">
              <w:rPr>
                <w:rFonts w:ascii="Times New Roman" w:hAnsi="Times New Roman"/>
                <w:sz w:val="24"/>
                <w:szCs w:val="24"/>
                <w:lang w:val="en-US" w:bidi="en-US"/>
              </w:rPr>
              <w:t xml:space="preserve"> me </w:t>
            </w:r>
            <w:proofErr w:type="spellStart"/>
            <w:r w:rsidRPr="00391911">
              <w:rPr>
                <w:rFonts w:ascii="Times New Roman" w:hAnsi="Times New Roman"/>
                <w:sz w:val="24"/>
                <w:szCs w:val="24"/>
                <w:lang w:val="en-US" w:bidi="en-US"/>
              </w:rPr>
              <w:t>operatorë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të</w:t>
            </w:r>
            <w:proofErr w:type="spellEnd"/>
            <w:r w:rsidRPr="00391911">
              <w:rPr>
                <w:rFonts w:ascii="Times New Roman" w:hAnsi="Times New Roman"/>
                <w:sz w:val="24"/>
                <w:szCs w:val="24"/>
                <w:lang w:val="en-US" w:bidi="en-US"/>
              </w:rPr>
              <w:t xml:space="preserve"> </w:t>
            </w:r>
            <w:proofErr w:type="spellStart"/>
            <w:r w:rsidRPr="00391911">
              <w:rPr>
                <w:rFonts w:ascii="Times New Roman" w:hAnsi="Times New Roman"/>
                <w:sz w:val="24"/>
                <w:szCs w:val="24"/>
                <w:lang w:val="en-US" w:bidi="en-US"/>
              </w:rPr>
              <w:t>tjerë</w:t>
            </w:r>
            <w:proofErr w:type="spellEnd"/>
            <w:r w:rsidRPr="00391911">
              <w:rPr>
                <w:rFonts w:ascii="Times New Roman" w:hAnsi="Times New Roman"/>
                <w:sz w:val="24"/>
                <w:szCs w:val="24"/>
                <w:lang w:val="en-US" w:bidi="en-US"/>
              </w:rPr>
              <w:t>.</w:t>
            </w:r>
          </w:p>
        </w:tc>
      </w:tr>
      <w:tr w:rsidR="00057523" w:rsidRPr="00EB0924" w14:paraId="1AA31048" w14:textId="77777777" w:rsidTr="004A2967">
        <w:tc>
          <w:tcPr>
            <w:tcW w:w="675" w:type="dxa"/>
          </w:tcPr>
          <w:p w14:paraId="1E01FD72"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lastRenderedPageBreak/>
              <w:t>8.</w:t>
            </w:r>
          </w:p>
        </w:tc>
        <w:tc>
          <w:tcPr>
            <w:tcW w:w="6229" w:type="dxa"/>
          </w:tcPr>
          <w:p w14:paraId="4D64CDB0"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rPr>
              <w:t>A do të ketë rregullimi një ndikim të rëndësishëm në mikrondërmarrjet?</w:t>
            </w:r>
          </w:p>
        </w:tc>
        <w:tc>
          <w:tcPr>
            <w:tcW w:w="750" w:type="dxa"/>
          </w:tcPr>
          <w:p w14:paraId="2F33B985" w14:textId="77777777" w:rsidR="002837BD" w:rsidRPr="00C61178" w:rsidRDefault="002837BD" w:rsidP="00C459C0">
            <w:pPr>
              <w:pStyle w:val="BodyText"/>
              <w:spacing w:after="0" w:line="276" w:lineRule="auto"/>
              <w:jc w:val="both"/>
              <w:rPr>
                <w:rFonts w:ascii="Times New Roman" w:hAnsi="Times New Roman"/>
                <w:sz w:val="24"/>
                <w:szCs w:val="24"/>
                <w:lang w:val="sq-AL" w:bidi="en-US"/>
              </w:rPr>
            </w:pPr>
            <w:r w:rsidRPr="00C61178">
              <w:rPr>
                <w:rFonts w:ascii="Times New Roman" w:hAnsi="Times New Roman"/>
                <w:sz w:val="24"/>
                <w:szCs w:val="24"/>
                <w:lang w:val="sq-AL" w:bidi="en-US"/>
              </w:rPr>
              <w:t>Po</w:t>
            </w:r>
          </w:p>
        </w:tc>
        <w:tc>
          <w:tcPr>
            <w:tcW w:w="1134" w:type="dxa"/>
          </w:tcPr>
          <w:p w14:paraId="6E610253" w14:textId="31E55EB8" w:rsidR="002837BD" w:rsidRPr="00C61178" w:rsidRDefault="0082541D" w:rsidP="00C459C0">
            <w:pPr>
              <w:pStyle w:val="BodyText"/>
              <w:spacing w:after="0" w:line="276" w:lineRule="auto"/>
              <w:jc w:val="both"/>
              <w:rPr>
                <w:rFonts w:ascii="Times New Roman" w:hAnsi="Times New Roman"/>
                <w:sz w:val="24"/>
                <w:szCs w:val="24"/>
                <w:lang w:val="sq-AL" w:bidi="en-US"/>
              </w:rPr>
            </w:pPr>
            <w:r w:rsidRPr="007A1FB0">
              <w:rPr>
                <w:rFonts w:ascii="Times New Roman" w:hAnsi="Times New Roman"/>
                <w:sz w:val="24"/>
                <w:szCs w:val="24"/>
                <w:lang w:val="sq-AL" w:bidi="en-US"/>
              </w:rPr>
              <w:t>Mikrondërmarrjet që janë kreditorë/kontraktorë lokalë, qiramarrës ose pjesëmarrës në procedura mund të preken pozitivisht nga parashikueshmëria më e lartë dhe ulja e kostove administrative/ligjore; ndikimi varet nga ekspozimi i tyre ndaj këtyre marrëdhënieve.</w:t>
            </w:r>
          </w:p>
        </w:tc>
      </w:tr>
    </w:tbl>
    <w:p w14:paraId="3689B71C" w14:textId="77777777" w:rsidR="002837BD" w:rsidRPr="00C61178" w:rsidRDefault="002837BD" w:rsidP="002837BD">
      <w:pPr>
        <w:pStyle w:val="BodyText"/>
        <w:spacing w:after="0" w:line="276" w:lineRule="auto"/>
        <w:jc w:val="both"/>
        <w:rPr>
          <w:rStyle w:val="CommentReference"/>
          <w:rFonts w:ascii="Times New Roman" w:eastAsiaTheme="majorEastAsia" w:hAnsi="Times New Roman"/>
          <w:sz w:val="24"/>
          <w:szCs w:val="24"/>
          <w:lang w:val="sq-AL"/>
        </w:rPr>
      </w:pPr>
    </w:p>
    <w:p w14:paraId="3F16EAE3" w14:textId="77777777" w:rsidR="002B0C6F" w:rsidRPr="00C61178" w:rsidRDefault="00521E4A" w:rsidP="002B0C6F">
      <w:pPr>
        <w:tabs>
          <w:tab w:val="left" w:pos="567"/>
        </w:tabs>
        <w:spacing w:after="0" w:line="240" w:lineRule="auto"/>
        <w:jc w:val="both"/>
        <w:rPr>
          <w:rFonts w:ascii="Times New Roman" w:eastAsia="Times New Roman" w:hAnsi="Times New Roman" w:cs="Times New Roman"/>
          <w:i/>
          <w:kern w:val="0"/>
          <w:lang w:val="sq-AL"/>
          <w14:ligatures w14:val="none"/>
        </w:rPr>
      </w:pPr>
      <w:bookmarkStart w:id="4" w:name="_Toc506919739"/>
      <w:bookmarkEnd w:id="3"/>
      <w:proofErr w:type="spellStart"/>
      <w:r w:rsidRPr="00C61178">
        <w:rPr>
          <w:rFonts w:ascii="Times New Roman" w:hAnsi="Times New Roman" w:cs="Times New Roman"/>
          <w:b/>
          <w:bCs/>
        </w:rPr>
        <w:t>Arsyetimi</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i</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opsionit</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të</w:t>
      </w:r>
      <w:proofErr w:type="spellEnd"/>
      <w:r w:rsidRPr="00C61178">
        <w:rPr>
          <w:rFonts w:ascii="Times New Roman" w:hAnsi="Times New Roman" w:cs="Times New Roman"/>
          <w:b/>
          <w:bCs/>
        </w:rPr>
        <w:t xml:space="preserve"> </w:t>
      </w:r>
      <w:proofErr w:type="spellStart"/>
      <w:r w:rsidRPr="00C61178">
        <w:rPr>
          <w:rFonts w:ascii="Times New Roman" w:hAnsi="Times New Roman" w:cs="Times New Roman"/>
          <w:b/>
          <w:bCs/>
        </w:rPr>
        <w:t>preferuar</w:t>
      </w:r>
      <w:proofErr w:type="spellEnd"/>
      <w:r w:rsidR="002B0C6F" w:rsidRPr="00C61178">
        <w:rPr>
          <w:rFonts w:ascii="Times New Roman" w:eastAsia="Times New Roman" w:hAnsi="Times New Roman" w:cs="Times New Roman"/>
          <w:i/>
          <w:kern w:val="0"/>
          <w:lang w:val="sq-AL"/>
          <w14:ligatures w14:val="none"/>
        </w:rPr>
        <w:t xml:space="preserve"> </w:t>
      </w:r>
    </w:p>
    <w:p w14:paraId="4CF449AE" w14:textId="77777777" w:rsidR="002B0C6F" w:rsidRPr="00C61178" w:rsidRDefault="002B0C6F" w:rsidP="002B0C6F">
      <w:pPr>
        <w:tabs>
          <w:tab w:val="left" w:pos="567"/>
        </w:tabs>
        <w:spacing w:after="0" w:line="240" w:lineRule="auto"/>
        <w:jc w:val="both"/>
        <w:rPr>
          <w:rFonts w:ascii="Times New Roman" w:eastAsia="Times New Roman" w:hAnsi="Times New Roman" w:cs="Times New Roman"/>
          <w:i/>
          <w:kern w:val="0"/>
          <w:lang w:val="sq-AL"/>
          <w14:ligatures w14:val="none"/>
        </w:rPr>
      </w:pPr>
    </w:p>
    <w:p w14:paraId="24515F35" w14:textId="7BA33436" w:rsidR="002B0C6F" w:rsidRPr="00C61178" w:rsidRDefault="002B0C6F" w:rsidP="00833D3A">
      <w:pPr>
        <w:numPr>
          <w:ilvl w:val="0"/>
          <w:numId w:val="35"/>
        </w:numPr>
        <w:tabs>
          <w:tab w:val="left" w:pos="567"/>
        </w:tabs>
        <w:spacing w:after="0" w:line="240"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Zgjidhni opsionin e preferuar, bazuar në analizë.</w:t>
      </w:r>
    </w:p>
    <w:p w14:paraId="60BE2CD3" w14:textId="77777777" w:rsidR="002B0C6F" w:rsidRPr="00C61178" w:rsidRDefault="002B0C6F" w:rsidP="00833D3A">
      <w:pPr>
        <w:numPr>
          <w:ilvl w:val="0"/>
          <w:numId w:val="35"/>
        </w:numPr>
        <w:tabs>
          <w:tab w:val="left" w:pos="567"/>
        </w:tabs>
        <w:spacing w:after="0" w:line="240" w:lineRule="auto"/>
        <w:jc w:val="both"/>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i/>
          <w:kern w:val="0"/>
          <w:lang w:val="sq-AL"/>
          <w14:ligatures w14:val="none"/>
        </w:rPr>
        <w:t xml:space="preserve">Shpjegoni arsyetimin tuaj. </w:t>
      </w:r>
    </w:p>
    <w:p w14:paraId="2DD26CA7" w14:textId="77777777" w:rsidR="00461EBB" w:rsidRPr="007A1FB0" w:rsidRDefault="00461EBB" w:rsidP="00461EBB">
      <w:pPr>
        <w:pStyle w:val="NormalWeb"/>
        <w:jc w:val="both"/>
        <w:rPr>
          <w:lang w:val="sq-AL"/>
        </w:rPr>
      </w:pPr>
      <w:r w:rsidRPr="007A1FB0">
        <w:rPr>
          <w:lang w:val="sq-AL"/>
        </w:rPr>
        <w:t xml:space="preserve">Bazuar në analizën krahasimore të opsioneve të shqyrtuara, </w:t>
      </w:r>
      <w:r w:rsidRPr="007A1FB0">
        <w:rPr>
          <w:rStyle w:val="Strong"/>
          <w:rFonts w:eastAsiaTheme="majorEastAsia"/>
          <w:b w:val="0"/>
          <w:bCs w:val="0"/>
          <w:lang w:val="sq-AL"/>
        </w:rPr>
        <w:t>Opsioni 3 – miratimi i një ligji të ri të posaçëm për mbylljen e shoqërive tregtare me kapital shtetëror në likuidim dhe krijimin e një mekanizmi të centralizuar për administrimin e këtij procesi – vlerësohet si alternativa më e përshtatshme për adresimin e problematikave të identifikuara.</w:t>
      </w:r>
    </w:p>
    <w:p w14:paraId="7C9F08F3" w14:textId="77777777" w:rsidR="00461EBB" w:rsidRPr="007A1FB0" w:rsidRDefault="00461EBB" w:rsidP="00461EBB">
      <w:pPr>
        <w:pStyle w:val="NormalWeb"/>
        <w:jc w:val="both"/>
        <w:rPr>
          <w:lang w:val="sq-AL"/>
        </w:rPr>
      </w:pPr>
      <w:r w:rsidRPr="007A1FB0">
        <w:rPr>
          <w:lang w:val="sq-AL"/>
        </w:rPr>
        <w:t>Ky opsion mundëson vendosjen e një kuadri të qartë dhe të unifikuar për përmbylljen e shoqërive në likuidim, duke reduktuar fragmentimin institucional dhe vështirësitë procedurale që kanë karakterizuar procesin deri më sot. Krahasuar me ndërhyrjet e pjesshme në kuadrin ekzistues, miratimi i një ligji të posaçëm ofron koherencë më të madhe normative dhe shmang rrezikun e paqartësive që mund të lindin nga ndryshime të shpërndara në legjislacion me fushë veprimi të përgjithshme.</w:t>
      </w:r>
    </w:p>
    <w:p w14:paraId="7C273AA6" w14:textId="17112928" w:rsidR="00461EBB" w:rsidRPr="007A1FB0" w:rsidRDefault="00461EBB" w:rsidP="00461EBB">
      <w:pPr>
        <w:pStyle w:val="NormalWeb"/>
        <w:jc w:val="both"/>
        <w:rPr>
          <w:lang w:val="sq-AL"/>
        </w:rPr>
      </w:pPr>
      <w:r w:rsidRPr="007A1FB0">
        <w:rPr>
          <w:lang w:val="sq-AL"/>
        </w:rPr>
        <w:t>Në këtë kuptim, ndërhyrja synon të adresojë jo vetëm aspektet procedurale të likuidimit, por edhe çështje që lidhen me koordinimin institucional, administrimin e aseteve dhe trajtimin e detyrimeve të mbartura</w:t>
      </w:r>
      <w:r w:rsidR="006C6056" w:rsidRPr="007A1FB0">
        <w:rPr>
          <w:lang w:val="sq-AL"/>
        </w:rPr>
        <w:t>.</w:t>
      </w:r>
    </w:p>
    <w:p w14:paraId="6D22ABFF" w14:textId="77777777" w:rsidR="009B419C" w:rsidRPr="007A1FB0" w:rsidRDefault="009B419C" w:rsidP="009B419C">
      <w:pPr>
        <w:pStyle w:val="NormalWeb"/>
        <w:jc w:val="both"/>
        <w:rPr>
          <w:lang w:val="sq-AL"/>
        </w:rPr>
      </w:pPr>
      <w:r w:rsidRPr="007A1FB0">
        <w:rPr>
          <w:lang w:val="sq-AL"/>
        </w:rPr>
        <w:t>Procesi i parashikuar nga projektligji bazohet në disa elemente kryesore organizative dhe procedurale, të cilat përbëjnë edhe risitë kryesore të ndërhyrjes ligjore:</w:t>
      </w:r>
    </w:p>
    <w:p w14:paraId="662D3C36" w14:textId="77777777" w:rsidR="009B419C" w:rsidRPr="00EB0924" w:rsidRDefault="009B419C" w:rsidP="009B419C">
      <w:pPr>
        <w:pStyle w:val="NormalWeb"/>
        <w:jc w:val="both"/>
        <w:rPr>
          <w:lang w:val="sq-AL"/>
        </w:rPr>
      </w:pPr>
      <w:r w:rsidRPr="00EB0924">
        <w:rPr>
          <w:lang w:val="sq-AL"/>
        </w:rPr>
        <w:t>• vendosjen e një procedure të posaçme për inventarizimin e plotë juridik, ekonomik dhe financiar të aseteve dhe detyrimeve të shoqërive në likuidim;</w:t>
      </w:r>
    </w:p>
    <w:p w14:paraId="706BD714" w14:textId="77777777" w:rsidR="009B419C" w:rsidRPr="00EB0924" w:rsidRDefault="009B419C" w:rsidP="009B419C">
      <w:pPr>
        <w:pStyle w:val="NormalWeb"/>
        <w:jc w:val="both"/>
        <w:rPr>
          <w:lang w:val="sq-AL"/>
        </w:rPr>
      </w:pPr>
      <w:r w:rsidRPr="00EB0924">
        <w:rPr>
          <w:lang w:val="sq-AL"/>
        </w:rPr>
        <w:t>• klasifikimin dhe trajtimin e detyrimeve të mbetura, përfshirë identifikimin e detyrimeve të vlefshme, të parashkruara ose të pamundura për t’u ekzekutuar;</w:t>
      </w:r>
    </w:p>
    <w:p w14:paraId="742716F2" w14:textId="77777777" w:rsidR="009B419C" w:rsidRPr="00EB0924" w:rsidRDefault="009B419C" w:rsidP="009B419C">
      <w:pPr>
        <w:pStyle w:val="NormalWeb"/>
        <w:jc w:val="both"/>
        <w:rPr>
          <w:lang w:val="sq-AL"/>
        </w:rPr>
      </w:pPr>
      <w:r w:rsidRPr="00EB0924">
        <w:rPr>
          <w:lang w:val="sq-AL"/>
        </w:rPr>
        <w:t>• krijimin e një mekanizmi të centralizuar për administrimin e aseteve dhe detyrimeve të shoqërive që përfundojnë procesin e likuidimit;</w:t>
      </w:r>
    </w:p>
    <w:p w14:paraId="1AA82559" w14:textId="77777777" w:rsidR="009B419C" w:rsidRPr="00EB0924" w:rsidRDefault="009B419C" w:rsidP="009B419C">
      <w:pPr>
        <w:pStyle w:val="NormalWeb"/>
        <w:jc w:val="both"/>
        <w:rPr>
          <w:lang w:val="sq-AL"/>
        </w:rPr>
      </w:pPr>
      <w:r w:rsidRPr="00EB0924">
        <w:rPr>
          <w:lang w:val="sq-AL"/>
        </w:rPr>
        <w:lastRenderedPageBreak/>
        <w:t>• transferimin e të drejtave dhe detyrimeve te një subjekt shtetëror pasues, i cili merr në administrim asetet dhe marrëdhëniet juridike të mbetura;</w:t>
      </w:r>
    </w:p>
    <w:p w14:paraId="3FAD7C4F" w14:textId="77777777" w:rsidR="009B419C" w:rsidRPr="00EB0924" w:rsidRDefault="009B419C" w:rsidP="009B419C">
      <w:pPr>
        <w:pStyle w:val="NormalWeb"/>
        <w:jc w:val="both"/>
        <w:rPr>
          <w:lang w:val="sq-AL"/>
        </w:rPr>
      </w:pPr>
      <w:r w:rsidRPr="00EB0924">
        <w:rPr>
          <w:lang w:val="sq-AL"/>
        </w:rPr>
        <w:t>• përcaktimin e procedurave dhe afateve për përfundimin e procesit të likuidimit dhe çregjistrimin përfundimtar të shoqërive në Qendrën Kombëtare të Biznesit;</w:t>
      </w:r>
    </w:p>
    <w:p w14:paraId="7D86A648" w14:textId="77777777" w:rsidR="009B419C" w:rsidRPr="00EB0924" w:rsidRDefault="009B419C" w:rsidP="009B419C">
      <w:pPr>
        <w:pStyle w:val="NormalWeb"/>
        <w:jc w:val="both"/>
        <w:rPr>
          <w:lang w:val="sq-AL"/>
        </w:rPr>
      </w:pPr>
      <w:r w:rsidRPr="00EB0924">
        <w:rPr>
          <w:lang w:val="sq-AL"/>
        </w:rPr>
        <w:t>• vendosjen e mekanizmave të monitorimit dhe raportimit institucional për ndjekjen e ecurisë së procesit.</w:t>
      </w:r>
    </w:p>
    <w:p w14:paraId="31A61237" w14:textId="77777777" w:rsidR="009B419C" w:rsidRPr="00EB0924" w:rsidRDefault="009B419C" w:rsidP="009B419C">
      <w:pPr>
        <w:pStyle w:val="NormalWeb"/>
        <w:jc w:val="both"/>
        <w:rPr>
          <w:lang w:val="sq-AL"/>
        </w:rPr>
      </w:pPr>
      <w:r w:rsidRPr="00EB0924">
        <w:rPr>
          <w:lang w:val="sq-AL"/>
        </w:rPr>
        <w:t>Në këtë mënyrë, projektligji synon të krijojë një strukturë më të qartë institucionale dhe procedurale për përmbylljen e proceseve të likuidimit, duke mundësuar trajtimin e integruar të aseteve dhe detyrimeve dhe duke siguruar vazhdimësinë e administrimit të tyre përmes subjektit shtetëror pasues.</w:t>
      </w:r>
    </w:p>
    <w:p w14:paraId="4B159DC6" w14:textId="77777777" w:rsidR="009B419C" w:rsidRPr="00EB0924" w:rsidRDefault="009B419C" w:rsidP="009B419C">
      <w:pPr>
        <w:pStyle w:val="NormalWeb"/>
        <w:jc w:val="both"/>
        <w:rPr>
          <w:lang w:val="sq-AL"/>
        </w:rPr>
      </w:pPr>
      <w:r w:rsidRPr="00EB0924">
        <w:rPr>
          <w:lang w:val="sq-AL"/>
        </w:rPr>
        <w:t>Për rrjedhojë, miratimi i një ligji të posaçëm konsiderohet alternativa më funksionale dhe proporcionale për të mundësuar përfundimin efektiv të proceseve të likuidimit dhe administrimin e mëtejshëm të aseteve dhe detyrimeve që lidhen me to.</w:t>
      </w:r>
    </w:p>
    <w:p w14:paraId="47392BEC" w14:textId="77777777" w:rsidR="009B419C" w:rsidRPr="00EB0924" w:rsidRDefault="009B419C" w:rsidP="00AE36F8">
      <w:pPr>
        <w:pStyle w:val="NormalWeb"/>
        <w:jc w:val="both"/>
        <w:rPr>
          <w:lang w:val="sq-AL"/>
        </w:rPr>
      </w:pPr>
    </w:p>
    <w:p w14:paraId="5FE5B4E6" w14:textId="77777777" w:rsidR="00521E4A" w:rsidRPr="00EB0924" w:rsidRDefault="00521E4A" w:rsidP="008C6C17">
      <w:pPr>
        <w:rPr>
          <w:rFonts w:ascii="Times New Roman" w:hAnsi="Times New Roman" w:cs="Times New Roman"/>
          <w:b/>
          <w:bCs/>
          <w:lang w:val="sq-AL"/>
        </w:rPr>
      </w:pPr>
      <w:r w:rsidRPr="00EB0924">
        <w:rPr>
          <w:rFonts w:ascii="Times New Roman" w:hAnsi="Times New Roman" w:cs="Times New Roman"/>
          <w:b/>
          <w:bCs/>
          <w:lang w:val="sq-AL"/>
        </w:rPr>
        <w:t>Analiza me shumë kritere</w:t>
      </w:r>
    </w:p>
    <w:p w14:paraId="0A59D158" w14:textId="77777777" w:rsidR="00521E4A" w:rsidRPr="00EB0924" w:rsidRDefault="00521E4A" w:rsidP="008C6C17">
      <w:pPr>
        <w:rPr>
          <w:rFonts w:ascii="Times New Roman" w:hAnsi="Times New Roman" w:cs="Times New Roman"/>
          <w:lang w:val="sq-AL"/>
        </w:rPr>
      </w:pPr>
      <w:r w:rsidRPr="00EB0924">
        <w:rPr>
          <w:rFonts w:ascii="Times New Roman" w:hAnsi="Times New Roman" w:cs="Times New Roman"/>
          <w:lang w:val="sq-AL"/>
        </w:rPr>
        <w:t>Janë përcaktuar kriteret për vlerësimin e opsioneve dhe pesha relative e tyre si më poshtë:</w:t>
      </w:r>
    </w:p>
    <w:p w14:paraId="14FF8575" w14:textId="77777777" w:rsidR="00C4226E" w:rsidRPr="00C61178" w:rsidRDefault="00C4226E" w:rsidP="00C4226E">
      <w:pPr>
        <w:pStyle w:val="ListParagraph"/>
        <w:rPr>
          <w:rFonts w:ascii="Times New Roman" w:hAnsi="Times New Roman" w:cs="Times New Roman"/>
          <w:lang w:val="sq-AL"/>
        </w:rPr>
      </w:pPr>
    </w:p>
    <w:tbl>
      <w:tblPr>
        <w:tblStyle w:val="PlainTable11"/>
        <w:tblW w:w="0" w:type="auto"/>
        <w:tblLook w:val="04A0" w:firstRow="1" w:lastRow="0" w:firstColumn="1" w:lastColumn="0" w:noHBand="0" w:noVBand="1"/>
      </w:tblPr>
      <w:tblGrid>
        <w:gridCol w:w="3876"/>
        <w:gridCol w:w="816"/>
        <w:gridCol w:w="1081"/>
        <w:gridCol w:w="1081"/>
        <w:gridCol w:w="1081"/>
        <w:gridCol w:w="1081"/>
      </w:tblGrid>
      <w:tr w:rsidR="008C6C17" w:rsidRPr="00C61178" w14:paraId="3C7BDFA9" w14:textId="77777777" w:rsidTr="008C6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440AB6" w14:textId="77777777" w:rsidR="008C6C17" w:rsidRPr="00C61178" w:rsidRDefault="008C6C17" w:rsidP="008C6C17">
            <w:pPr>
              <w:spacing w:line="276" w:lineRule="auto"/>
              <w:jc w:val="both"/>
              <w:rPr>
                <w:rFonts w:ascii="Times New Roman" w:eastAsia="Times New Roman" w:hAnsi="Times New Roman"/>
                <w:sz w:val="24"/>
                <w:szCs w:val="24"/>
                <w:lang w:val="en-US"/>
              </w:rPr>
            </w:pPr>
            <w:proofErr w:type="spellStart"/>
            <w:r w:rsidRPr="00C61178">
              <w:rPr>
                <w:rFonts w:ascii="Times New Roman" w:eastAsia="Times New Roman" w:hAnsi="Times New Roman"/>
                <w:sz w:val="24"/>
                <w:szCs w:val="24"/>
                <w:lang w:val="en-US"/>
              </w:rPr>
              <w:t>Kriteret</w:t>
            </w:r>
            <w:proofErr w:type="spellEnd"/>
          </w:p>
        </w:tc>
        <w:tc>
          <w:tcPr>
            <w:tcW w:w="0" w:type="auto"/>
            <w:hideMark/>
          </w:tcPr>
          <w:p w14:paraId="015BCB2D" w14:textId="77777777" w:rsidR="008C6C17" w:rsidRPr="00C61178" w:rsidRDefault="008C6C17" w:rsidP="008C6C1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Pesha</w:t>
            </w:r>
          </w:p>
        </w:tc>
        <w:tc>
          <w:tcPr>
            <w:tcW w:w="0" w:type="auto"/>
            <w:hideMark/>
          </w:tcPr>
          <w:p w14:paraId="398E35C5" w14:textId="77777777" w:rsidR="008C6C17" w:rsidRPr="00C61178" w:rsidRDefault="008C6C17" w:rsidP="008C6C1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proofErr w:type="spellStart"/>
            <w:r w:rsidRPr="00C61178">
              <w:rPr>
                <w:rFonts w:ascii="Times New Roman" w:eastAsia="Times New Roman" w:hAnsi="Times New Roman"/>
                <w:sz w:val="24"/>
                <w:szCs w:val="24"/>
                <w:lang w:val="en-US"/>
              </w:rPr>
              <w:t>Opsioni</w:t>
            </w:r>
            <w:proofErr w:type="spellEnd"/>
            <w:r w:rsidRPr="00C61178">
              <w:rPr>
                <w:rFonts w:ascii="Times New Roman" w:eastAsia="Times New Roman" w:hAnsi="Times New Roman"/>
                <w:sz w:val="24"/>
                <w:szCs w:val="24"/>
                <w:lang w:val="en-US"/>
              </w:rPr>
              <w:t xml:space="preserve"> 0</w:t>
            </w:r>
          </w:p>
        </w:tc>
        <w:tc>
          <w:tcPr>
            <w:tcW w:w="0" w:type="auto"/>
            <w:hideMark/>
          </w:tcPr>
          <w:p w14:paraId="1FB197CB" w14:textId="77777777" w:rsidR="008C6C17" w:rsidRPr="00C61178" w:rsidRDefault="008C6C17" w:rsidP="008C6C1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proofErr w:type="spellStart"/>
            <w:r w:rsidRPr="00C61178">
              <w:rPr>
                <w:rFonts w:ascii="Times New Roman" w:eastAsia="Times New Roman" w:hAnsi="Times New Roman"/>
                <w:sz w:val="24"/>
                <w:szCs w:val="24"/>
                <w:lang w:val="en-US"/>
              </w:rPr>
              <w:t>Opsioni</w:t>
            </w:r>
            <w:proofErr w:type="spellEnd"/>
            <w:r w:rsidRPr="00C61178">
              <w:rPr>
                <w:rFonts w:ascii="Times New Roman" w:eastAsia="Times New Roman" w:hAnsi="Times New Roman"/>
                <w:sz w:val="24"/>
                <w:szCs w:val="24"/>
                <w:lang w:val="en-US"/>
              </w:rPr>
              <w:t xml:space="preserve"> 1</w:t>
            </w:r>
          </w:p>
        </w:tc>
        <w:tc>
          <w:tcPr>
            <w:tcW w:w="0" w:type="auto"/>
            <w:hideMark/>
          </w:tcPr>
          <w:p w14:paraId="7B1901C9" w14:textId="77777777" w:rsidR="008C6C17" w:rsidRPr="00C61178" w:rsidRDefault="008C6C17" w:rsidP="008C6C1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proofErr w:type="spellStart"/>
            <w:r w:rsidRPr="00C61178">
              <w:rPr>
                <w:rFonts w:ascii="Times New Roman" w:eastAsia="Times New Roman" w:hAnsi="Times New Roman"/>
                <w:sz w:val="24"/>
                <w:szCs w:val="24"/>
                <w:lang w:val="en-US"/>
              </w:rPr>
              <w:t>Opsioni</w:t>
            </w:r>
            <w:proofErr w:type="spellEnd"/>
            <w:r w:rsidRPr="00C61178">
              <w:rPr>
                <w:rFonts w:ascii="Times New Roman" w:eastAsia="Times New Roman" w:hAnsi="Times New Roman"/>
                <w:sz w:val="24"/>
                <w:szCs w:val="24"/>
                <w:lang w:val="en-US"/>
              </w:rPr>
              <w:t xml:space="preserve"> 2</w:t>
            </w:r>
          </w:p>
        </w:tc>
        <w:tc>
          <w:tcPr>
            <w:tcW w:w="0" w:type="auto"/>
            <w:hideMark/>
          </w:tcPr>
          <w:p w14:paraId="09668152" w14:textId="77777777" w:rsidR="008C6C17" w:rsidRPr="00C61178" w:rsidRDefault="008C6C17" w:rsidP="008C6C1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proofErr w:type="spellStart"/>
            <w:r w:rsidRPr="00C61178">
              <w:rPr>
                <w:rFonts w:ascii="Times New Roman" w:eastAsia="Times New Roman" w:hAnsi="Times New Roman"/>
                <w:sz w:val="24"/>
                <w:szCs w:val="24"/>
                <w:lang w:val="en-US"/>
              </w:rPr>
              <w:t>Opsioni</w:t>
            </w:r>
            <w:proofErr w:type="spellEnd"/>
            <w:r w:rsidRPr="00C61178">
              <w:rPr>
                <w:rFonts w:ascii="Times New Roman" w:eastAsia="Times New Roman" w:hAnsi="Times New Roman"/>
                <w:sz w:val="24"/>
                <w:szCs w:val="24"/>
                <w:lang w:val="en-US"/>
              </w:rPr>
              <w:t xml:space="preserve"> 3</w:t>
            </w:r>
          </w:p>
        </w:tc>
      </w:tr>
      <w:tr w:rsidR="008C6C17" w:rsidRPr="00C61178" w14:paraId="34C9DB05" w14:textId="77777777" w:rsidTr="008C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402B0F" w14:textId="77777777" w:rsidR="008C6C17" w:rsidRPr="00C61178" w:rsidRDefault="008C6C17" w:rsidP="008C6C17">
            <w:pPr>
              <w:spacing w:line="276" w:lineRule="auto"/>
              <w:jc w:val="both"/>
              <w:rPr>
                <w:rFonts w:ascii="Times New Roman" w:eastAsia="Times New Roman" w:hAnsi="Times New Roman"/>
                <w:b w:val="0"/>
                <w:bCs w:val="0"/>
                <w:sz w:val="24"/>
                <w:szCs w:val="24"/>
                <w:lang w:val="en-US"/>
              </w:rPr>
            </w:pPr>
            <w:proofErr w:type="spellStart"/>
            <w:r w:rsidRPr="00C61178">
              <w:rPr>
                <w:rFonts w:ascii="Times New Roman" w:eastAsia="Times New Roman" w:hAnsi="Times New Roman"/>
                <w:b w:val="0"/>
                <w:bCs w:val="0"/>
                <w:sz w:val="24"/>
                <w:szCs w:val="24"/>
                <w:lang w:val="en-US"/>
              </w:rPr>
              <w:t>Efektiviteti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në</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përshpejtimin</w:t>
            </w:r>
            <w:proofErr w:type="spellEnd"/>
            <w:r w:rsidRPr="00C61178">
              <w:rPr>
                <w:rFonts w:ascii="Times New Roman" w:eastAsia="Times New Roman" w:hAnsi="Times New Roman"/>
                <w:b w:val="0"/>
                <w:bCs w:val="0"/>
                <w:sz w:val="24"/>
                <w:szCs w:val="24"/>
                <w:lang w:val="en-US"/>
              </w:rPr>
              <w:t xml:space="preserve"> e </w:t>
            </w:r>
            <w:proofErr w:type="spellStart"/>
            <w:r w:rsidRPr="00C61178">
              <w:rPr>
                <w:rFonts w:ascii="Times New Roman" w:eastAsia="Times New Roman" w:hAnsi="Times New Roman"/>
                <w:b w:val="0"/>
                <w:bCs w:val="0"/>
                <w:sz w:val="24"/>
                <w:szCs w:val="24"/>
                <w:lang w:val="en-US"/>
              </w:rPr>
              <w:t>përmbylljes</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së</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shoqërive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në</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likuidim</w:t>
            </w:r>
            <w:proofErr w:type="spellEnd"/>
          </w:p>
        </w:tc>
        <w:tc>
          <w:tcPr>
            <w:tcW w:w="0" w:type="auto"/>
            <w:hideMark/>
          </w:tcPr>
          <w:p w14:paraId="73C0E864"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w:t>
            </w:r>
          </w:p>
        </w:tc>
        <w:tc>
          <w:tcPr>
            <w:tcW w:w="0" w:type="auto"/>
            <w:hideMark/>
          </w:tcPr>
          <w:p w14:paraId="4AA02D9A"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0 (0)</w:t>
            </w:r>
          </w:p>
        </w:tc>
        <w:tc>
          <w:tcPr>
            <w:tcW w:w="0" w:type="auto"/>
            <w:hideMark/>
          </w:tcPr>
          <w:p w14:paraId="7E024EB9"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0 (0)</w:t>
            </w:r>
          </w:p>
        </w:tc>
        <w:tc>
          <w:tcPr>
            <w:tcW w:w="0" w:type="auto"/>
            <w:hideMark/>
          </w:tcPr>
          <w:p w14:paraId="399310FC"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 (9)</w:t>
            </w:r>
          </w:p>
        </w:tc>
        <w:tc>
          <w:tcPr>
            <w:tcW w:w="0" w:type="auto"/>
            <w:hideMark/>
          </w:tcPr>
          <w:p w14:paraId="59FF5E19"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 (9)</w:t>
            </w:r>
          </w:p>
        </w:tc>
      </w:tr>
      <w:tr w:rsidR="008C6C17" w:rsidRPr="00C61178" w14:paraId="265DF8EE" w14:textId="77777777" w:rsidTr="008C6C17">
        <w:tc>
          <w:tcPr>
            <w:cnfStyle w:val="001000000000" w:firstRow="0" w:lastRow="0" w:firstColumn="1" w:lastColumn="0" w:oddVBand="0" w:evenVBand="0" w:oddHBand="0" w:evenHBand="0" w:firstRowFirstColumn="0" w:firstRowLastColumn="0" w:lastRowFirstColumn="0" w:lastRowLastColumn="0"/>
            <w:tcW w:w="0" w:type="auto"/>
            <w:hideMark/>
          </w:tcPr>
          <w:p w14:paraId="3EE424E9" w14:textId="77777777" w:rsidR="008C6C17" w:rsidRPr="00C61178" w:rsidRDefault="008C6C17" w:rsidP="008C6C17">
            <w:pPr>
              <w:spacing w:line="276" w:lineRule="auto"/>
              <w:jc w:val="both"/>
              <w:rPr>
                <w:rFonts w:ascii="Times New Roman" w:eastAsia="Times New Roman" w:hAnsi="Times New Roman"/>
                <w:b w:val="0"/>
                <w:bCs w:val="0"/>
                <w:sz w:val="24"/>
                <w:szCs w:val="24"/>
                <w:lang w:val="en-US"/>
              </w:rPr>
            </w:pPr>
            <w:proofErr w:type="spellStart"/>
            <w:r w:rsidRPr="00C61178">
              <w:rPr>
                <w:rFonts w:ascii="Times New Roman" w:eastAsia="Times New Roman" w:hAnsi="Times New Roman"/>
                <w:b w:val="0"/>
                <w:bCs w:val="0"/>
                <w:sz w:val="24"/>
                <w:szCs w:val="24"/>
                <w:lang w:val="en-US"/>
              </w:rPr>
              <w:t>Qartësia</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juridike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dhe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përcaktimi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përgjegjësive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institucionale</w:t>
            </w:r>
            <w:proofErr w:type="spellEnd"/>
          </w:p>
        </w:tc>
        <w:tc>
          <w:tcPr>
            <w:tcW w:w="0" w:type="auto"/>
            <w:hideMark/>
          </w:tcPr>
          <w:p w14:paraId="5168CD2B"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4</w:t>
            </w:r>
          </w:p>
        </w:tc>
        <w:tc>
          <w:tcPr>
            <w:tcW w:w="0" w:type="auto"/>
            <w:hideMark/>
          </w:tcPr>
          <w:p w14:paraId="3C93D23F"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1 (4)</w:t>
            </w:r>
          </w:p>
        </w:tc>
        <w:tc>
          <w:tcPr>
            <w:tcW w:w="0" w:type="auto"/>
            <w:hideMark/>
          </w:tcPr>
          <w:p w14:paraId="0DF59CBF"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1 (4)</w:t>
            </w:r>
          </w:p>
        </w:tc>
        <w:tc>
          <w:tcPr>
            <w:tcW w:w="0" w:type="auto"/>
            <w:hideMark/>
          </w:tcPr>
          <w:p w14:paraId="228B0768"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1 (4)</w:t>
            </w:r>
          </w:p>
        </w:tc>
        <w:tc>
          <w:tcPr>
            <w:tcW w:w="0" w:type="auto"/>
            <w:hideMark/>
          </w:tcPr>
          <w:p w14:paraId="4AA7E737"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4 (16)</w:t>
            </w:r>
          </w:p>
        </w:tc>
      </w:tr>
      <w:tr w:rsidR="008C6C17" w:rsidRPr="00C61178" w14:paraId="6010E426" w14:textId="77777777" w:rsidTr="008C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39507" w14:textId="77777777" w:rsidR="008C6C17" w:rsidRPr="00C61178" w:rsidRDefault="008C6C17" w:rsidP="008C6C17">
            <w:pPr>
              <w:spacing w:line="276" w:lineRule="auto"/>
              <w:jc w:val="both"/>
              <w:rPr>
                <w:rFonts w:ascii="Times New Roman" w:eastAsia="Times New Roman" w:hAnsi="Times New Roman"/>
                <w:b w:val="0"/>
                <w:bCs w:val="0"/>
                <w:sz w:val="24"/>
                <w:szCs w:val="24"/>
                <w:lang w:val="en-US"/>
              </w:rPr>
            </w:pPr>
            <w:proofErr w:type="spellStart"/>
            <w:r w:rsidRPr="00C61178">
              <w:rPr>
                <w:rFonts w:ascii="Times New Roman" w:eastAsia="Times New Roman" w:hAnsi="Times New Roman"/>
                <w:b w:val="0"/>
                <w:bCs w:val="0"/>
                <w:sz w:val="24"/>
                <w:szCs w:val="24"/>
                <w:lang w:val="en-US"/>
              </w:rPr>
              <w:t>Rritja</w:t>
            </w:r>
            <w:proofErr w:type="spellEnd"/>
            <w:r w:rsidRPr="00C61178">
              <w:rPr>
                <w:rFonts w:ascii="Times New Roman" w:eastAsia="Times New Roman" w:hAnsi="Times New Roman"/>
                <w:b w:val="0"/>
                <w:bCs w:val="0"/>
                <w:sz w:val="24"/>
                <w:szCs w:val="24"/>
                <w:lang w:val="en-US"/>
              </w:rPr>
              <w:t xml:space="preserve"> e </w:t>
            </w:r>
            <w:proofErr w:type="spellStart"/>
            <w:r w:rsidRPr="00C61178">
              <w:rPr>
                <w:rFonts w:ascii="Times New Roman" w:eastAsia="Times New Roman" w:hAnsi="Times New Roman"/>
                <w:b w:val="0"/>
                <w:bCs w:val="0"/>
                <w:sz w:val="24"/>
                <w:szCs w:val="24"/>
                <w:lang w:val="en-US"/>
              </w:rPr>
              <w:t>eficiencës</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në</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administrimin</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dhe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monetizimin</w:t>
            </w:r>
            <w:proofErr w:type="spellEnd"/>
            <w:r w:rsidRPr="00C61178">
              <w:rPr>
                <w:rFonts w:ascii="Times New Roman" w:eastAsia="Times New Roman" w:hAnsi="Times New Roman"/>
                <w:b w:val="0"/>
                <w:bCs w:val="0"/>
                <w:sz w:val="24"/>
                <w:szCs w:val="24"/>
                <w:lang w:val="en-US"/>
              </w:rPr>
              <w:t xml:space="preserve"> e </w:t>
            </w:r>
            <w:proofErr w:type="spellStart"/>
            <w:r w:rsidRPr="00C61178">
              <w:rPr>
                <w:rFonts w:ascii="Times New Roman" w:eastAsia="Times New Roman" w:hAnsi="Times New Roman"/>
                <w:b w:val="0"/>
                <w:bCs w:val="0"/>
                <w:sz w:val="24"/>
                <w:szCs w:val="24"/>
                <w:lang w:val="en-US"/>
              </w:rPr>
              <w:t>aseteve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shtetërore</w:t>
            </w:r>
            <w:proofErr w:type="spellEnd"/>
          </w:p>
        </w:tc>
        <w:tc>
          <w:tcPr>
            <w:tcW w:w="0" w:type="auto"/>
            <w:hideMark/>
          </w:tcPr>
          <w:p w14:paraId="36193431"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w:t>
            </w:r>
          </w:p>
        </w:tc>
        <w:tc>
          <w:tcPr>
            <w:tcW w:w="0" w:type="auto"/>
            <w:hideMark/>
          </w:tcPr>
          <w:p w14:paraId="7FF3FF02"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1 (3)</w:t>
            </w:r>
          </w:p>
        </w:tc>
        <w:tc>
          <w:tcPr>
            <w:tcW w:w="0" w:type="auto"/>
            <w:hideMark/>
          </w:tcPr>
          <w:p w14:paraId="4E8AED4E"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2 (6)</w:t>
            </w:r>
          </w:p>
        </w:tc>
        <w:tc>
          <w:tcPr>
            <w:tcW w:w="0" w:type="auto"/>
            <w:hideMark/>
          </w:tcPr>
          <w:p w14:paraId="42BEB3A9"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 (9)</w:t>
            </w:r>
          </w:p>
        </w:tc>
        <w:tc>
          <w:tcPr>
            <w:tcW w:w="0" w:type="auto"/>
            <w:hideMark/>
          </w:tcPr>
          <w:p w14:paraId="28FF2A92"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 (9)</w:t>
            </w:r>
          </w:p>
        </w:tc>
      </w:tr>
      <w:tr w:rsidR="008C6C17" w:rsidRPr="00C61178" w14:paraId="25308070" w14:textId="77777777" w:rsidTr="008C6C17">
        <w:tc>
          <w:tcPr>
            <w:cnfStyle w:val="001000000000" w:firstRow="0" w:lastRow="0" w:firstColumn="1" w:lastColumn="0" w:oddVBand="0" w:evenVBand="0" w:oddHBand="0" w:evenHBand="0" w:firstRowFirstColumn="0" w:firstRowLastColumn="0" w:lastRowFirstColumn="0" w:lastRowLastColumn="0"/>
            <w:tcW w:w="0" w:type="auto"/>
            <w:hideMark/>
          </w:tcPr>
          <w:p w14:paraId="030D8017" w14:textId="77777777" w:rsidR="008C6C17" w:rsidRPr="00C61178" w:rsidRDefault="008C6C17" w:rsidP="008C6C17">
            <w:pPr>
              <w:spacing w:line="276" w:lineRule="auto"/>
              <w:jc w:val="both"/>
              <w:rPr>
                <w:rFonts w:ascii="Times New Roman" w:eastAsia="Times New Roman" w:hAnsi="Times New Roman"/>
                <w:b w:val="0"/>
                <w:bCs w:val="0"/>
                <w:sz w:val="24"/>
                <w:szCs w:val="24"/>
                <w:lang w:val="en-US"/>
              </w:rPr>
            </w:pPr>
            <w:proofErr w:type="spellStart"/>
            <w:r w:rsidRPr="00C61178">
              <w:rPr>
                <w:rFonts w:ascii="Times New Roman" w:eastAsia="Times New Roman" w:hAnsi="Times New Roman"/>
                <w:b w:val="0"/>
                <w:bCs w:val="0"/>
                <w:sz w:val="24"/>
                <w:szCs w:val="24"/>
                <w:lang w:val="en-US"/>
              </w:rPr>
              <w:t>Reduktimi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risqeve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fiskale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dhe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detyrimeve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të</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mundshme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për</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shtetin</w:t>
            </w:r>
            <w:proofErr w:type="spellEnd"/>
          </w:p>
        </w:tc>
        <w:tc>
          <w:tcPr>
            <w:tcW w:w="0" w:type="auto"/>
            <w:hideMark/>
          </w:tcPr>
          <w:p w14:paraId="37F7B69E"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4</w:t>
            </w:r>
          </w:p>
        </w:tc>
        <w:tc>
          <w:tcPr>
            <w:tcW w:w="0" w:type="auto"/>
            <w:hideMark/>
          </w:tcPr>
          <w:p w14:paraId="35259116"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1 (4)</w:t>
            </w:r>
          </w:p>
        </w:tc>
        <w:tc>
          <w:tcPr>
            <w:tcW w:w="0" w:type="auto"/>
            <w:hideMark/>
          </w:tcPr>
          <w:p w14:paraId="7D3BC09F"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2 (8)</w:t>
            </w:r>
          </w:p>
        </w:tc>
        <w:tc>
          <w:tcPr>
            <w:tcW w:w="0" w:type="auto"/>
            <w:hideMark/>
          </w:tcPr>
          <w:p w14:paraId="78598679"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4 (16)</w:t>
            </w:r>
          </w:p>
        </w:tc>
        <w:tc>
          <w:tcPr>
            <w:tcW w:w="0" w:type="auto"/>
            <w:hideMark/>
          </w:tcPr>
          <w:p w14:paraId="1D88D3C2"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4 (16)</w:t>
            </w:r>
          </w:p>
        </w:tc>
      </w:tr>
      <w:tr w:rsidR="008C6C17" w:rsidRPr="00C61178" w14:paraId="10BA7352" w14:textId="77777777" w:rsidTr="008C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BFCB0" w14:textId="77777777" w:rsidR="008C6C17" w:rsidRPr="00C61178" w:rsidRDefault="008C6C17" w:rsidP="008C6C17">
            <w:pPr>
              <w:spacing w:line="276" w:lineRule="auto"/>
              <w:jc w:val="both"/>
              <w:rPr>
                <w:rFonts w:ascii="Times New Roman" w:eastAsia="Times New Roman" w:hAnsi="Times New Roman"/>
                <w:b w:val="0"/>
                <w:bCs w:val="0"/>
                <w:sz w:val="24"/>
                <w:szCs w:val="24"/>
                <w:lang w:val="en-US"/>
              </w:rPr>
            </w:pPr>
            <w:proofErr w:type="spellStart"/>
            <w:r w:rsidRPr="00C61178">
              <w:rPr>
                <w:rFonts w:ascii="Times New Roman" w:eastAsia="Times New Roman" w:hAnsi="Times New Roman"/>
                <w:b w:val="0"/>
                <w:bCs w:val="0"/>
                <w:sz w:val="24"/>
                <w:szCs w:val="24"/>
                <w:lang w:val="en-US"/>
              </w:rPr>
              <w:t>Forcimi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transparencës</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dhe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sigurisë</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juridike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për</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kreditorët</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dhe</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palët</w:t>
            </w:r>
            <w:proofErr w:type="spellEnd"/>
            <w:r w:rsidRPr="00C61178">
              <w:rPr>
                <w:rFonts w:ascii="Times New Roman" w:eastAsia="Times New Roman" w:hAnsi="Times New Roman"/>
                <w:b w:val="0"/>
                <w:bCs w:val="0"/>
                <w:sz w:val="24"/>
                <w:szCs w:val="24"/>
                <w:lang w:val="en-US"/>
              </w:rPr>
              <w:t xml:space="preserve"> e </w:t>
            </w:r>
            <w:proofErr w:type="spellStart"/>
            <w:r w:rsidRPr="00C61178">
              <w:rPr>
                <w:rFonts w:ascii="Times New Roman" w:eastAsia="Times New Roman" w:hAnsi="Times New Roman"/>
                <w:b w:val="0"/>
                <w:bCs w:val="0"/>
                <w:sz w:val="24"/>
                <w:szCs w:val="24"/>
                <w:lang w:val="en-US"/>
              </w:rPr>
              <w:t>interesuara</w:t>
            </w:r>
            <w:proofErr w:type="spellEnd"/>
          </w:p>
        </w:tc>
        <w:tc>
          <w:tcPr>
            <w:tcW w:w="0" w:type="auto"/>
            <w:hideMark/>
          </w:tcPr>
          <w:p w14:paraId="56D9C806"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w:t>
            </w:r>
          </w:p>
        </w:tc>
        <w:tc>
          <w:tcPr>
            <w:tcW w:w="0" w:type="auto"/>
            <w:hideMark/>
          </w:tcPr>
          <w:p w14:paraId="7BDB7115"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0 (0)</w:t>
            </w:r>
          </w:p>
        </w:tc>
        <w:tc>
          <w:tcPr>
            <w:tcW w:w="0" w:type="auto"/>
            <w:hideMark/>
          </w:tcPr>
          <w:p w14:paraId="2C8E29D7"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0 (0)</w:t>
            </w:r>
          </w:p>
        </w:tc>
        <w:tc>
          <w:tcPr>
            <w:tcW w:w="0" w:type="auto"/>
            <w:hideMark/>
          </w:tcPr>
          <w:p w14:paraId="64E7F6A5"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 (9)</w:t>
            </w:r>
          </w:p>
        </w:tc>
        <w:tc>
          <w:tcPr>
            <w:tcW w:w="0" w:type="auto"/>
            <w:hideMark/>
          </w:tcPr>
          <w:p w14:paraId="31EDF41B"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3 (9)</w:t>
            </w:r>
          </w:p>
        </w:tc>
      </w:tr>
      <w:tr w:rsidR="008C6C17" w:rsidRPr="00C61178" w14:paraId="527866F0" w14:textId="77777777" w:rsidTr="008C6C17">
        <w:tc>
          <w:tcPr>
            <w:cnfStyle w:val="001000000000" w:firstRow="0" w:lastRow="0" w:firstColumn="1" w:lastColumn="0" w:oddVBand="0" w:evenVBand="0" w:oddHBand="0" w:evenHBand="0" w:firstRowFirstColumn="0" w:firstRowLastColumn="0" w:lastRowFirstColumn="0" w:lastRowLastColumn="0"/>
            <w:tcW w:w="0" w:type="auto"/>
            <w:hideMark/>
          </w:tcPr>
          <w:p w14:paraId="5BE6DD84" w14:textId="77777777" w:rsidR="008C6C17" w:rsidRPr="00C61178" w:rsidRDefault="008C6C17" w:rsidP="008C6C17">
            <w:pPr>
              <w:spacing w:line="276" w:lineRule="auto"/>
              <w:jc w:val="both"/>
              <w:rPr>
                <w:rFonts w:ascii="Times New Roman" w:eastAsia="Times New Roman" w:hAnsi="Times New Roman"/>
                <w:b w:val="0"/>
                <w:bCs w:val="0"/>
                <w:sz w:val="24"/>
                <w:szCs w:val="24"/>
                <w:lang w:val="en-US"/>
              </w:rPr>
            </w:pPr>
            <w:r w:rsidRPr="00C61178">
              <w:rPr>
                <w:rFonts w:ascii="Times New Roman" w:eastAsia="Times New Roman" w:hAnsi="Times New Roman"/>
                <w:b w:val="0"/>
                <w:bCs w:val="0"/>
                <w:sz w:val="24"/>
                <w:szCs w:val="24"/>
                <w:lang w:val="en-US"/>
              </w:rPr>
              <w:t>Kosto-</w:t>
            </w:r>
            <w:proofErr w:type="spellStart"/>
            <w:r w:rsidRPr="00C61178">
              <w:rPr>
                <w:rFonts w:ascii="Times New Roman" w:eastAsia="Times New Roman" w:hAnsi="Times New Roman"/>
                <w:b w:val="0"/>
                <w:bCs w:val="0"/>
                <w:sz w:val="24"/>
                <w:szCs w:val="24"/>
                <w:lang w:val="en-US"/>
              </w:rPr>
              <w:t>efektiviteti</w:t>
            </w:r>
            <w:proofErr w:type="spellEnd"/>
          </w:p>
        </w:tc>
        <w:tc>
          <w:tcPr>
            <w:tcW w:w="0" w:type="auto"/>
            <w:hideMark/>
          </w:tcPr>
          <w:p w14:paraId="42CCEACB"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5</w:t>
            </w:r>
          </w:p>
        </w:tc>
        <w:tc>
          <w:tcPr>
            <w:tcW w:w="0" w:type="auto"/>
            <w:hideMark/>
          </w:tcPr>
          <w:p w14:paraId="4A583F6B"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1 (5)</w:t>
            </w:r>
          </w:p>
        </w:tc>
        <w:tc>
          <w:tcPr>
            <w:tcW w:w="0" w:type="auto"/>
            <w:hideMark/>
          </w:tcPr>
          <w:p w14:paraId="3685C543"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2 (10)</w:t>
            </w:r>
          </w:p>
        </w:tc>
        <w:tc>
          <w:tcPr>
            <w:tcW w:w="0" w:type="auto"/>
            <w:hideMark/>
          </w:tcPr>
          <w:p w14:paraId="44ED6991"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2 (10)</w:t>
            </w:r>
          </w:p>
        </w:tc>
        <w:tc>
          <w:tcPr>
            <w:tcW w:w="0" w:type="auto"/>
            <w:hideMark/>
          </w:tcPr>
          <w:p w14:paraId="62F7AB6D" w14:textId="77777777" w:rsidR="008C6C17" w:rsidRPr="00C61178" w:rsidRDefault="008C6C17" w:rsidP="008C6C1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sz w:val="24"/>
                <w:szCs w:val="24"/>
                <w:lang w:val="en-US"/>
              </w:rPr>
              <w:t>5 (25)</w:t>
            </w:r>
          </w:p>
        </w:tc>
      </w:tr>
      <w:tr w:rsidR="008C6C17" w:rsidRPr="00C61178" w14:paraId="4A555EA7" w14:textId="77777777" w:rsidTr="008C6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11E611" w14:textId="77777777" w:rsidR="008C6C17" w:rsidRPr="00C61178" w:rsidRDefault="008C6C17" w:rsidP="008C6C17">
            <w:pPr>
              <w:spacing w:line="276" w:lineRule="auto"/>
              <w:jc w:val="both"/>
              <w:rPr>
                <w:rFonts w:ascii="Times New Roman" w:eastAsia="Times New Roman" w:hAnsi="Times New Roman"/>
                <w:b w:val="0"/>
                <w:bCs w:val="0"/>
                <w:sz w:val="24"/>
                <w:szCs w:val="24"/>
                <w:lang w:val="en-US"/>
              </w:rPr>
            </w:pPr>
            <w:proofErr w:type="spellStart"/>
            <w:r w:rsidRPr="00C61178">
              <w:rPr>
                <w:rFonts w:ascii="Times New Roman" w:eastAsia="Times New Roman" w:hAnsi="Times New Roman"/>
                <w:b w:val="0"/>
                <w:bCs w:val="0"/>
                <w:sz w:val="24"/>
                <w:szCs w:val="24"/>
                <w:lang w:val="en-US"/>
              </w:rPr>
              <w:t>Totali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i</w:t>
            </w:r>
            <w:proofErr w:type="spellEnd"/>
            <w:r w:rsidRPr="00C61178">
              <w:rPr>
                <w:rFonts w:ascii="Times New Roman" w:eastAsia="Times New Roman" w:hAnsi="Times New Roman"/>
                <w:b w:val="0"/>
                <w:bCs w:val="0"/>
                <w:sz w:val="24"/>
                <w:szCs w:val="24"/>
                <w:lang w:val="en-US"/>
              </w:rPr>
              <w:t xml:space="preserve"> </w:t>
            </w:r>
            <w:proofErr w:type="spellStart"/>
            <w:r w:rsidRPr="00C61178">
              <w:rPr>
                <w:rFonts w:ascii="Times New Roman" w:eastAsia="Times New Roman" w:hAnsi="Times New Roman"/>
                <w:b w:val="0"/>
                <w:bCs w:val="0"/>
                <w:sz w:val="24"/>
                <w:szCs w:val="24"/>
                <w:lang w:val="en-US"/>
              </w:rPr>
              <w:t>pikëve</w:t>
            </w:r>
            <w:proofErr w:type="spellEnd"/>
          </w:p>
        </w:tc>
        <w:tc>
          <w:tcPr>
            <w:tcW w:w="0" w:type="auto"/>
            <w:hideMark/>
          </w:tcPr>
          <w:p w14:paraId="79B4150E"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p>
        </w:tc>
        <w:tc>
          <w:tcPr>
            <w:tcW w:w="0" w:type="auto"/>
            <w:hideMark/>
          </w:tcPr>
          <w:p w14:paraId="0C98B619"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b/>
                <w:bCs/>
                <w:sz w:val="24"/>
                <w:szCs w:val="24"/>
                <w:lang w:val="en-US"/>
              </w:rPr>
              <w:t>16</w:t>
            </w:r>
          </w:p>
        </w:tc>
        <w:tc>
          <w:tcPr>
            <w:tcW w:w="0" w:type="auto"/>
            <w:hideMark/>
          </w:tcPr>
          <w:p w14:paraId="598E81DF"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b/>
                <w:bCs/>
                <w:sz w:val="24"/>
                <w:szCs w:val="24"/>
                <w:lang w:val="en-US"/>
              </w:rPr>
              <w:t>28</w:t>
            </w:r>
          </w:p>
        </w:tc>
        <w:tc>
          <w:tcPr>
            <w:tcW w:w="0" w:type="auto"/>
            <w:hideMark/>
          </w:tcPr>
          <w:p w14:paraId="4B1928F8"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b/>
                <w:bCs/>
                <w:sz w:val="24"/>
                <w:szCs w:val="24"/>
                <w:lang w:val="en-US"/>
              </w:rPr>
              <w:t>57</w:t>
            </w:r>
          </w:p>
        </w:tc>
        <w:tc>
          <w:tcPr>
            <w:tcW w:w="0" w:type="auto"/>
            <w:hideMark/>
          </w:tcPr>
          <w:p w14:paraId="1F458D95" w14:textId="77777777" w:rsidR="008C6C17" w:rsidRPr="00C61178" w:rsidRDefault="008C6C17" w:rsidP="008C6C1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en-US"/>
              </w:rPr>
            </w:pPr>
            <w:r w:rsidRPr="00C61178">
              <w:rPr>
                <w:rFonts w:ascii="Times New Roman" w:eastAsia="Times New Roman" w:hAnsi="Times New Roman"/>
                <w:b/>
                <w:bCs/>
                <w:sz w:val="24"/>
                <w:szCs w:val="24"/>
                <w:lang w:val="en-US"/>
              </w:rPr>
              <w:t>84</w:t>
            </w:r>
          </w:p>
        </w:tc>
      </w:tr>
    </w:tbl>
    <w:p w14:paraId="102B6F0D" w14:textId="77777777" w:rsidR="00A623B1" w:rsidRPr="00C61178" w:rsidRDefault="00A623B1" w:rsidP="00A623B1">
      <w:pPr>
        <w:spacing w:after="0" w:line="276" w:lineRule="auto"/>
        <w:jc w:val="both"/>
        <w:rPr>
          <w:rFonts w:ascii="Times New Roman" w:eastAsia="Times New Roman" w:hAnsi="Times New Roman" w:cs="Times New Roman"/>
          <w:b/>
          <w:bCs/>
          <w:kern w:val="0"/>
          <w:lang w:val="sq-AL" w:eastAsia="en-GB"/>
          <w14:ligatures w14:val="none"/>
        </w:rPr>
      </w:pPr>
    </w:p>
    <w:p w14:paraId="6D4FFDD7" w14:textId="058041D4" w:rsidR="00A623B1" w:rsidRPr="00C61178" w:rsidRDefault="00A623B1" w:rsidP="00F116FC">
      <w:pPr>
        <w:spacing w:before="120" w:after="120" w:line="276" w:lineRule="auto"/>
        <w:jc w:val="both"/>
        <w:rPr>
          <w:rFonts w:ascii="Times New Roman" w:eastAsia="Times New Roman" w:hAnsi="Times New Roman" w:cs="Times New Roman"/>
          <w:b/>
          <w:bCs/>
          <w:kern w:val="0"/>
          <w:lang w:val="sq-AL" w:eastAsia="en-GB"/>
          <w14:ligatures w14:val="none"/>
        </w:rPr>
      </w:pPr>
      <w:r w:rsidRPr="00C61178">
        <w:rPr>
          <w:rFonts w:ascii="Times New Roman" w:eastAsia="Times New Roman" w:hAnsi="Times New Roman" w:cs="Times New Roman"/>
          <w:b/>
          <w:bCs/>
          <w:kern w:val="0"/>
          <w:lang w:val="sq-AL" w:eastAsia="en-GB"/>
          <w14:ligatures w14:val="none"/>
        </w:rPr>
        <w:t xml:space="preserve">Nga analiza e kryer, bazuar në kriteret e përmendura si më lart, duke vlerësuar secilin opsion, rezulton se </w:t>
      </w:r>
      <w:r w:rsidR="00685E2E" w:rsidRPr="00C61178">
        <w:rPr>
          <w:rFonts w:ascii="Times New Roman" w:eastAsia="Times New Roman" w:hAnsi="Times New Roman" w:cs="Times New Roman"/>
          <w:b/>
          <w:bCs/>
          <w:kern w:val="0"/>
          <w:lang w:val="sq-AL" w:eastAsia="en-GB"/>
          <w14:ligatures w14:val="none"/>
        </w:rPr>
        <w:t>O</w:t>
      </w:r>
      <w:r w:rsidRPr="00C61178">
        <w:rPr>
          <w:rFonts w:ascii="Times New Roman" w:eastAsia="Times New Roman" w:hAnsi="Times New Roman" w:cs="Times New Roman"/>
          <w:b/>
          <w:bCs/>
          <w:kern w:val="0"/>
          <w:lang w:val="sq-AL" w:eastAsia="en-GB"/>
          <w14:ligatures w14:val="none"/>
        </w:rPr>
        <w:t xml:space="preserve">psioni </w:t>
      </w:r>
      <w:r w:rsidR="0047061C" w:rsidRPr="00C61178">
        <w:rPr>
          <w:rFonts w:ascii="Times New Roman" w:eastAsia="Times New Roman" w:hAnsi="Times New Roman" w:cs="Times New Roman"/>
          <w:b/>
          <w:bCs/>
          <w:kern w:val="0"/>
          <w:lang w:val="sq-AL" w:eastAsia="en-GB"/>
          <w14:ligatures w14:val="none"/>
        </w:rPr>
        <w:t>3</w:t>
      </w:r>
      <w:r w:rsidR="00703A81" w:rsidRPr="00C61178">
        <w:rPr>
          <w:rFonts w:ascii="Times New Roman" w:eastAsia="Times New Roman" w:hAnsi="Times New Roman" w:cs="Times New Roman"/>
          <w:b/>
          <w:bCs/>
          <w:kern w:val="0"/>
          <w:lang w:val="sq-AL" w:eastAsia="en-GB"/>
          <w14:ligatures w14:val="none"/>
        </w:rPr>
        <w:t>,</w:t>
      </w:r>
      <w:r w:rsidRPr="00C61178">
        <w:rPr>
          <w:rFonts w:ascii="Times New Roman" w:eastAsia="Times New Roman" w:hAnsi="Times New Roman" w:cs="Times New Roman"/>
          <w:b/>
          <w:bCs/>
          <w:kern w:val="0"/>
          <w:lang w:val="sq-AL" w:eastAsia="en-GB"/>
          <w14:ligatures w14:val="none"/>
        </w:rPr>
        <w:t xml:space="preserve"> ka numrin më të lartë të pikëve </w:t>
      </w:r>
      <w:r w:rsidR="00685E2E" w:rsidRPr="00C61178">
        <w:rPr>
          <w:rFonts w:ascii="Times New Roman" w:eastAsia="Times New Roman" w:hAnsi="Times New Roman" w:cs="Times New Roman"/>
          <w:b/>
          <w:bCs/>
          <w:kern w:val="0"/>
          <w:lang w:val="sq-AL" w:eastAsia="en-GB"/>
          <w14:ligatures w14:val="none"/>
        </w:rPr>
        <w:t>(84)</w:t>
      </w:r>
      <w:r w:rsidR="00703A81" w:rsidRPr="00C61178">
        <w:rPr>
          <w:rFonts w:ascii="Times New Roman" w:eastAsia="Times New Roman" w:hAnsi="Times New Roman" w:cs="Times New Roman"/>
          <w:b/>
          <w:bCs/>
          <w:kern w:val="0"/>
          <w:lang w:val="sq-AL" w:eastAsia="en-GB"/>
          <w14:ligatures w14:val="none"/>
        </w:rPr>
        <w:t>,</w:t>
      </w:r>
      <w:r w:rsidRPr="00C61178">
        <w:rPr>
          <w:rFonts w:ascii="Times New Roman" w:eastAsia="Times New Roman" w:hAnsi="Times New Roman" w:cs="Times New Roman"/>
          <w:b/>
          <w:bCs/>
          <w:kern w:val="0"/>
          <w:lang w:val="sq-AL" w:eastAsia="en-GB"/>
          <w14:ligatures w14:val="none"/>
        </w:rPr>
        <w:t xml:space="preserve"> krahasuar me opsionet e tjera. </w:t>
      </w:r>
    </w:p>
    <w:p w14:paraId="30CA232F" w14:textId="76DB13DC" w:rsidR="00A623B1" w:rsidRPr="00C61178" w:rsidRDefault="00A623B1" w:rsidP="007A4054">
      <w:pPr>
        <w:spacing w:before="120" w:after="120" w:line="276" w:lineRule="auto"/>
        <w:jc w:val="both"/>
        <w:rPr>
          <w:rFonts w:ascii="Times New Roman" w:eastAsia="Times New Roman" w:hAnsi="Times New Roman" w:cs="Times New Roman"/>
          <w:b/>
          <w:bCs/>
          <w:kern w:val="0"/>
          <w:lang w:val="sq-AL" w:eastAsia="en-GB"/>
          <w14:ligatures w14:val="none"/>
        </w:rPr>
      </w:pPr>
      <w:r w:rsidRPr="00C61178">
        <w:rPr>
          <w:rFonts w:ascii="Times New Roman" w:eastAsia="Times New Roman" w:hAnsi="Times New Roman" w:cs="Times New Roman"/>
          <w:b/>
          <w:bCs/>
          <w:kern w:val="0"/>
          <w:lang w:val="sq-AL" w:eastAsia="en-GB"/>
          <w14:ligatures w14:val="none"/>
        </w:rPr>
        <w:t xml:space="preserve">Si rezultat, vlerësojmë se opsioni </w:t>
      </w:r>
      <w:r w:rsidR="0047061C" w:rsidRPr="00C61178">
        <w:rPr>
          <w:rFonts w:ascii="Times New Roman" w:eastAsia="Times New Roman" w:hAnsi="Times New Roman" w:cs="Times New Roman"/>
          <w:b/>
          <w:bCs/>
          <w:kern w:val="0"/>
          <w:lang w:val="sq-AL" w:eastAsia="en-GB"/>
          <w14:ligatures w14:val="none"/>
        </w:rPr>
        <w:t xml:space="preserve">3 </w:t>
      </w:r>
      <w:r w:rsidR="0097668C" w:rsidRPr="00C61178">
        <w:rPr>
          <w:rFonts w:ascii="Times New Roman" w:eastAsia="Times New Roman" w:hAnsi="Times New Roman" w:cs="Times New Roman"/>
          <w:b/>
          <w:bCs/>
          <w:kern w:val="0"/>
          <w:lang w:val="sq-AL" w:eastAsia="en-GB"/>
          <w14:ligatures w14:val="none"/>
        </w:rPr>
        <w:t>është</w:t>
      </w:r>
      <w:r w:rsidR="0047061C" w:rsidRPr="00C61178">
        <w:rPr>
          <w:rFonts w:ascii="Times New Roman" w:eastAsia="Times New Roman" w:hAnsi="Times New Roman" w:cs="Times New Roman"/>
          <w:b/>
          <w:bCs/>
          <w:kern w:val="0"/>
          <w:lang w:val="sq-AL" w:eastAsia="en-GB"/>
          <w14:ligatures w14:val="none"/>
        </w:rPr>
        <w:t xml:space="preserve">  </w:t>
      </w:r>
      <w:r w:rsidRPr="00C61178">
        <w:rPr>
          <w:rFonts w:ascii="Times New Roman" w:eastAsia="Times New Roman" w:hAnsi="Times New Roman" w:cs="Times New Roman"/>
          <w:b/>
          <w:bCs/>
          <w:kern w:val="0"/>
          <w:lang w:val="sq-AL" w:eastAsia="en-GB"/>
          <w14:ligatures w14:val="none"/>
        </w:rPr>
        <w:t>më i përshtats</w:t>
      </w:r>
      <w:r w:rsidR="0047061C" w:rsidRPr="00C61178">
        <w:rPr>
          <w:rFonts w:ascii="Times New Roman" w:eastAsia="Times New Roman" w:hAnsi="Times New Roman" w:cs="Times New Roman"/>
          <w:b/>
          <w:bCs/>
          <w:kern w:val="0"/>
          <w:lang w:val="sq-AL" w:eastAsia="en-GB"/>
          <w14:ligatures w14:val="none"/>
        </w:rPr>
        <w:t>hmi si</w:t>
      </w:r>
      <w:r w:rsidRPr="00C61178">
        <w:rPr>
          <w:rFonts w:ascii="Times New Roman" w:eastAsia="Times New Roman" w:hAnsi="Times New Roman" w:cs="Times New Roman"/>
          <w:b/>
          <w:bCs/>
          <w:kern w:val="0"/>
          <w:lang w:val="sq-AL" w:eastAsia="en-GB"/>
          <w14:ligatures w14:val="none"/>
        </w:rPr>
        <w:t xml:space="preserve"> opsioni i hartimit të </w:t>
      </w:r>
      <w:r w:rsidR="0047061C" w:rsidRPr="00C61178">
        <w:rPr>
          <w:rFonts w:ascii="Times New Roman" w:eastAsia="Times New Roman" w:hAnsi="Times New Roman" w:cs="Times New Roman"/>
          <w:b/>
          <w:bCs/>
          <w:kern w:val="0"/>
          <w:lang w:val="sq-AL" w:eastAsia="en-GB"/>
          <w14:ligatures w14:val="none"/>
        </w:rPr>
        <w:t>nj</w:t>
      </w:r>
      <w:r w:rsidR="006D074C" w:rsidRPr="00C61178">
        <w:rPr>
          <w:rFonts w:ascii="Times New Roman" w:eastAsia="Times New Roman" w:hAnsi="Times New Roman" w:cs="Times New Roman"/>
          <w:b/>
          <w:bCs/>
          <w:kern w:val="0"/>
          <w:lang w:val="sq-AL" w:eastAsia="en-GB"/>
          <w14:ligatures w14:val="none"/>
        </w:rPr>
        <w:t>ë</w:t>
      </w:r>
      <w:r w:rsidR="0047061C" w:rsidRPr="00C61178">
        <w:rPr>
          <w:rFonts w:ascii="Times New Roman" w:eastAsia="Times New Roman" w:hAnsi="Times New Roman" w:cs="Times New Roman"/>
          <w:b/>
          <w:bCs/>
          <w:kern w:val="0"/>
          <w:lang w:val="sq-AL" w:eastAsia="en-GB"/>
          <w14:ligatures w14:val="none"/>
        </w:rPr>
        <w:t xml:space="preserve"> ligji t</w:t>
      </w:r>
      <w:r w:rsidR="006D074C" w:rsidRPr="00C61178">
        <w:rPr>
          <w:rFonts w:ascii="Times New Roman" w:eastAsia="Times New Roman" w:hAnsi="Times New Roman" w:cs="Times New Roman"/>
          <w:b/>
          <w:bCs/>
          <w:kern w:val="0"/>
          <w:lang w:val="sq-AL" w:eastAsia="en-GB"/>
          <w14:ligatures w14:val="none"/>
        </w:rPr>
        <w:t>ë</w:t>
      </w:r>
      <w:r w:rsidR="0047061C" w:rsidRPr="00C61178">
        <w:rPr>
          <w:rFonts w:ascii="Times New Roman" w:eastAsia="Times New Roman" w:hAnsi="Times New Roman" w:cs="Times New Roman"/>
          <w:b/>
          <w:bCs/>
          <w:kern w:val="0"/>
          <w:lang w:val="sq-AL" w:eastAsia="en-GB"/>
          <w14:ligatures w14:val="none"/>
        </w:rPr>
        <w:t xml:space="preserve"> ri</w:t>
      </w:r>
      <w:r w:rsidRPr="00C61178">
        <w:rPr>
          <w:rFonts w:ascii="Times New Roman" w:eastAsia="Times New Roman" w:hAnsi="Times New Roman" w:cs="Times New Roman"/>
          <w:b/>
          <w:bCs/>
          <w:kern w:val="0"/>
          <w:lang w:val="sq-AL" w:eastAsia="en-GB"/>
          <w14:ligatures w14:val="none"/>
        </w:rPr>
        <w:t>.</w:t>
      </w:r>
    </w:p>
    <w:bookmarkEnd w:id="4"/>
    <w:p w14:paraId="5D04B299" w14:textId="77777777" w:rsidR="00C82BF6" w:rsidRPr="00C61178" w:rsidRDefault="00C82BF6" w:rsidP="00C82BF6">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lastRenderedPageBreak/>
        <w:t>Çështje të zbatimit</w:t>
      </w:r>
    </w:p>
    <w:p w14:paraId="18447D00" w14:textId="77777777" w:rsidR="00C82BF6" w:rsidRPr="00C61178" w:rsidRDefault="00C82BF6" w:rsidP="00833D3A">
      <w:pPr>
        <w:numPr>
          <w:ilvl w:val="0"/>
          <w:numId w:val="37"/>
        </w:numPr>
        <w:spacing w:after="0" w:line="240"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Shpjegoni se cila njësi do të jetë përgjegjëse për zbatimin e opsionit të zgjedhur.</w:t>
      </w:r>
    </w:p>
    <w:p w14:paraId="167C29E4" w14:textId="77777777" w:rsidR="00C82BF6" w:rsidRPr="00C61178" w:rsidRDefault="00C82BF6" w:rsidP="00833D3A">
      <w:pPr>
        <w:numPr>
          <w:ilvl w:val="0"/>
          <w:numId w:val="37"/>
        </w:numPr>
        <w:spacing w:after="0" w:line="240"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Shpjegoni pengesat e mundshme për zbatimin e opsionit të zgjedhur.</w:t>
      </w:r>
    </w:p>
    <w:p w14:paraId="345FCED8" w14:textId="77777777" w:rsidR="00C82BF6" w:rsidRPr="00C61178" w:rsidRDefault="00C82BF6" w:rsidP="00833D3A">
      <w:pPr>
        <w:numPr>
          <w:ilvl w:val="0"/>
          <w:numId w:val="37"/>
        </w:numPr>
        <w:spacing w:after="0" w:line="240" w:lineRule="auto"/>
        <w:jc w:val="both"/>
        <w:rPr>
          <w:rFonts w:ascii="Times New Roman" w:eastAsia="Times New Roman" w:hAnsi="Times New Roman" w:cs="Times New Roman"/>
          <w:i/>
          <w:kern w:val="0"/>
          <w:lang w:val="sq-AL" w:eastAsia="x-none"/>
          <w14:ligatures w14:val="none"/>
        </w:rPr>
      </w:pPr>
      <w:bookmarkStart w:id="5" w:name="_Hlk183428180"/>
      <w:r w:rsidRPr="00C61178">
        <w:rPr>
          <w:rFonts w:ascii="Times New Roman" w:eastAsia="Times New Roman" w:hAnsi="Times New Roman" w:cs="Times New Roman"/>
          <w:i/>
          <w:kern w:val="0"/>
          <w:lang w:val="sq-AL" w:eastAsia="x-none"/>
          <w14:ligatures w14:val="none"/>
        </w:rPr>
        <w:t>Përshkruani masat që do të ndërmerren gjatë zbatimit për të arritur qëllimet e politikës.</w:t>
      </w:r>
    </w:p>
    <w:bookmarkEnd w:id="5"/>
    <w:p w14:paraId="5A8F0517" w14:textId="77777777" w:rsidR="00C82BF6" w:rsidRPr="00C61178" w:rsidRDefault="00C82BF6" w:rsidP="00833D3A">
      <w:pPr>
        <w:numPr>
          <w:ilvl w:val="0"/>
          <w:numId w:val="37"/>
        </w:numPr>
        <w:spacing w:after="0" w:line="240"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 xml:space="preserve">Specifikoni të gjitha kërkesat e përputhshmërisë dhe të zbatimit. </w:t>
      </w:r>
    </w:p>
    <w:p w14:paraId="1C07D0BD" w14:textId="77777777" w:rsidR="00C82BF6" w:rsidRPr="007A1FB0" w:rsidRDefault="00C82BF6" w:rsidP="007A4054">
      <w:pPr>
        <w:spacing w:after="0" w:line="276" w:lineRule="auto"/>
        <w:jc w:val="both"/>
        <w:rPr>
          <w:rFonts w:ascii="Times New Roman" w:eastAsia="Times New Roman" w:hAnsi="Times New Roman" w:cs="Times New Roman"/>
          <w:kern w:val="0"/>
          <w:lang w:val="sq-AL"/>
          <w14:ligatures w14:val="none"/>
        </w:rPr>
      </w:pPr>
    </w:p>
    <w:p w14:paraId="479E7C10" w14:textId="25B06372" w:rsidR="008C6C17" w:rsidRPr="007A1FB0" w:rsidRDefault="008C6C17" w:rsidP="007A4054">
      <w:pPr>
        <w:spacing w:after="0" w:line="276" w:lineRule="auto"/>
        <w:jc w:val="both"/>
        <w:rPr>
          <w:rFonts w:ascii="Times New Roman" w:eastAsia="Times New Roman" w:hAnsi="Times New Roman" w:cs="Times New Roman"/>
          <w:kern w:val="0"/>
          <w:lang w:val="sq-AL"/>
          <w14:ligatures w14:val="none"/>
        </w:rPr>
      </w:pPr>
      <w:r w:rsidRPr="007A1FB0">
        <w:rPr>
          <w:rFonts w:ascii="Times New Roman" w:eastAsia="Times New Roman" w:hAnsi="Times New Roman" w:cs="Times New Roman"/>
          <w:kern w:val="0"/>
          <w:lang w:val="sq-AL"/>
          <w14:ligatures w14:val="none"/>
        </w:rPr>
        <w:t>Zbatimi i opsionit të preferuar do të realizohet përmes një bashkëpunimi ndërinstitucional, konkretisht:</w:t>
      </w:r>
    </w:p>
    <w:p w14:paraId="7961FC74" w14:textId="436B3390" w:rsidR="00391911" w:rsidRPr="00EB0924" w:rsidRDefault="00391911" w:rsidP="00833D3A">
      <w:pPr>
        <w:numPr>
          <w:ilvl w:val="0"/>
          <w:numId w:val="14"/>
        </w:numPr>
        <w:spacing w:after="0" w:line="276" w:lineRule="auto"/>
        <w:jc w:val="both"/>
        <w:rPr>
          <w:rFonts w:ascii="Times New Roman" w:eastAsia="Times New Roman" w:hAnsi="Times New Roman" w:cs="Times New Roman"/>
          <w:kern w:val="0"/>
          <w:lang w:val="sq-AL"/>
          <w14:ligatures w14:val="none"/>
        </w:rPr>
      </w:pPr>
      <w:proofErr w:type="spellStart"/>
      <w:r w:rsidRPr="00391911">
        <w:rPr>
          <w:rFonts w:ascii="Times New Roman" w:eastAsia="Times New Roman" w:hAnsi="Times New Roman" w:cs="Times New Roman"/>
          <w:b/>
          <w:bCs/>
          <w:kern w:val="0"/>
          <w14:ligatures w14:val="none"/>
        </w:rPr>
        <w:t>Ministria</w:t>
      </w:r>
      <w:proofErr w:type="spellEnd"/>
      <w:r w:rsidRPr="00391911">
        <w:rPr>
          <w:rFonts w:ascii="Times New Roman" w:eastAsia="Times New Roman" w:hAnsi="Times New Roman" w:cs="Times New Roman"/>
          <w:b/>
          <w:bCs/>
          <w:kern w:val="0"/>
          <w14:ligatures w14:val="none"/>
        </w:rPr>
        <w:t xml:space="preserve"> e </w:t>
      </w:r>
      <w:proofErr w:type="spellStart"/>
      <w:r w:rsidRPr="00391911">
        <w:rPr>
          <w:rFonts w:ascii="Times New Roman" w:eastAsia="Times New Roman" w:hAnsi="Times New Roman" w:cs="Times New Roman"/>
          <w:b/>
          <w:bCs/>
          <w:kern w:val="0"/>
          <w14:ligatures w14:val="none"/>
        </w:rPr>
        <w:t>Ekonomisë</w:t>
      </w:r>
      <w:proofErr w:type="spellEnd"/>
      <w:r w:rsidRPr="00391911">
        <w:rPr>
          <w:rFonts w:ascii="Times New Roman" w:eastAsia="Times New Roman" w:hAnsi="Times New Roman" w:cs="Times New Roman"/>
          <w:b/>
          <w:bCs/>
          <w:kern w:val="0"/>
          <w14:ligatures w14:val="none"/>
        </w:rPr>
        <w:t xml:space="preserve"> </w:t>
      </w:r>
      <w:proofErr w:type="spellStart"/>
      <w:r w:rsidRPr="00391911">
        <w:rPr>
          <w:rFonts w:ascii="Times New Roman" w:eastAsia="Times New Roman" w:hAnsi="Times New Roman" w:cs="Times New Roman"/>
          <w:b/>
          <w:bCs/>
          <w:kern w:val="0"/>
          <w14:ligatures w14:val="none"/>
        </w:rPr>
        <w:t>dhe</w:t>
      </w:r>
      <w:proofErr w:type="spellEnd"/>
      <w:r w:rsidRPr="00391911">
        <w:rPr>
          <w:rFonts w:ascii="Times New Roman" w:eastAsia="Times New Roman" w:hAnsi="Times New Roman" w:cs="Times New Roman"/>
          <w:b/>
          <w:bCs/>
          <w:kern w:val="0"/>
          <w14:ligatures w14:val="none"/>
        </w:rPr>
        <w:t xml:space="preserve"> </w:t>
      </w:r>
      <w:proofErr w:type="spellStart"/>
      <w:r w:rsidRPr="00391911">
        <w:rPr>
          <w:rFonts w:ascii="Times New Roman" w:eastAsia="Times New Roman" w:hAnsi="Times New Roman" w:cs="Times New Roman"/>
          <w:b/>
          <w:bCs/>
          <w:kern w:val="0"/>
          <w14:ligatures w14:val="none"/>
        </w:rPr>
        <w:t>Inovacionit</w:t>
      </w:r>
      <w:proofErr w:type="spellEnd"/>
      <w:r w:rsidRPr="00391911">
        <w:rPr>
          <w:rFonts w:ascii="Times New Roman" w:eastAsia="Times New Roman" w:hAnsi="Times New Roman" w:cs="Times New Roman"/>
          <w:b/>
          <w:bCs/>
          <w:kern w:val="0"/>
          <w14:ligatures w14:val="none"/>
        </w:rPr>
        <w:t xml:space="preserve"> (MEI)</w:t>
      </w:r>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si</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institucioni</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përgjegjës</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për</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ushtrimin</w:t>
      </w:r>
      <w:proofErr w:type="spellEnd"/>
      <w:r w:rsidRPr="00391911">
        <w:rPr>
          <w:rFonts w:ascii="Times New Roman" w:eastAsia="Times New Roman" w:hAnsi="Times New Roman" w:cs="Times New Roman"/>
          <w:kern w:val="0"/>
          <w14:ligatures w14:val="none"/>
        </w:rPr>
        <w:t xml:space="preserve"> e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drejtave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pronarit</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shtet</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dhe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për</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politikat</w:t>
      </w:r>
      <w:proofErr w:type="spellEnd"/>
      <w:r w:rsidRPr="00391911">
        <w:rPr>
          <w:rFonts w:ascii="Times New Roman" w:eastAsia="Times New Roman" w:hAnsi="Times New Roman" w:cs="Times New Roman"/>
          <w:kern w:val="0"/>
          <w14:ligatures w14:val="none"/>
        </w:rPr>
        <w:t xml:space="preserve"> e </w:t>
      </w:r>
      <w:proofErr w:type="spellStart"/>
      <w:r w:rsidRPr="00391911">
        <w:rPr>
          <w:rFonts w:ascii="Times New Roman" w:eastAsia="Times New Roman" w:hAnsi="Times New Roman" w:cs="Times New Roman"/>
          <w:kern w:val="0"/>
          <w14:ligatures w14:val="none"/>
        </w:rPr>
        <w:t>administrimit</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pronës</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shtetërore</w:t>
      </w:r>
      <w:proofErr w:type="spellEnd"/>
      <w:r w:rsidRPr="00391911">
        <w:rPr>
          <w:rFonts w:ascii="Times New Roman" w:eastAsia="Times New Roman" w:hAnsi="Times New Roman" w:cs="Times New Roman"/>
          <w:kern w:val="0"/>
          <w14:ligatures w14:val="none"/>
        </w:rPr>
        <w:t xml:space="preserve">, do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koordinojë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procesin</w:t>
      </w:r>
      <w:proofErr w:type="spellEnd"/>
      <w:r w:rsidRPr="00391911">
        <w:rPr>
          <w:rFonts w:ascii="Times New Roman" w:eastAsia="Times New Roman" w:hAnsi="Times New Roman" w:cs="Times New Roman"/>
          <w:kern w:val="0"/>
          <w14:ligatures w14:val="none"/>
        </w:rPr>
        <w:t xml:space="preserve"> e </w:t>
      </w:r>
      <w:proofErr w:type="spellStart"/>
      <w:r w:rsidRPr="00391911">
        <w:rPr>
          <w:rFonts w:ascii="Times New Roman" w:eastAsia="Times New Roman" w:hAnsi="Times New Roman" w:cs="Times New Roman"/>
          <w:kern w:val="0"/>
          <w14:ligatures w14:val="none"/>
        </w:rPr>
        <w:t>zbatimit</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ligjit</w:t>
      </w:r>
      <w:proofErr w:type="spellEnd"/>
      <w:r w:rsidRPr="00391911">
        <w:rPr>
          <w:rFonts w:ascii="Times New Roman" w:eastAsia="Times New Roman" w:hAnsi="Times New Roman" w:cs="Times New Roman"/>
          <w:kern w:val="0"/>
          <w14:ligatures w14:val="none"/>
        </w:rPr>
        <w:t xml:space="preserve">, do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mbikëqyrë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proceset</w:t>
      </w:r>
      <w:proofErr w:type="spellEnd"/>
      <w:r w:rsidRPr="00391911">
        <w:rPr>
          <w:rFonts w:ascii="Times New Roman" w:eastAsia="Times New Roman" w:hAnsi="Times New Roman" w:cs="Times New Roman"/>
          <w:kern w:val="0"/>
          <w14:ligatures w14:val="none"/>
        </w:rPr>
        <w:t xml:space="preserve"> e </w:t>
      </w:r>
      <w:proofErr w:type="spellStart"/>
      <w:r w:rsidRPr="00391911">
        <w:rPr>
          <w:rFonts w:ascii="Times New Roman" w:eastAsia="Times New Roman" w:hAnsi="Times New Roman" w:cs="Times New Roman"/>
          <w:kern w:val="0"/>
          <w14:ligatures w14:val="none"/>
        </w:rPr>
        <w:t>mbylljes</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shoqërive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në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likuidim</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dhe</w:t>
      </w:r>
      <w:proofErr w:type="spellEnd"/>
      <w:r w:rsidRPr="00391911">
        <w:rPr>
          <w:rFonts w:ascii="Times New Roman" w:eastAsia="Times New Roman" w:hAnsi="Times New Roman" w:cs="Times New Roman"/>
          <w:kern w:val="0"/>
          <w14:ligatures w14:val="none"/>
        </w:rPr>
        <w:t xml:space="preserve"> do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ndjekë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transferimin</w:t>
      </w:r>
      <w:proofErr w:type="spellEnd"/>
      <w:r w:rsidRPr="00391911">
        <w:rPr>
          <w:rFonts w:ascii="Times New Roman" w:eastAsia="Times New Roman" w:hAnsi="Times New Roman" w:cs="Times New Roman"/>
          <w:kern w:val="0"/>
          <w14:ligatures w14:val="none"/>
        </w:rPr>
        <w:t xml:space="preserve"> e </w:t>
      </w:r>
      <w:proofErr w:type="spellStart"/>
      <w:r w:rsidRPr="00391911">
        <w:rPr>
          <w:rFonts w:ascii="Times New Roman" w:eastAsia="Times New Roman" w:hAnsi="Times New Roman" w:cs="Times New Roman"/>
          <w:kern w:val="0"/>
          <w14:ligatures w14:val="none"/>
        </w:rPr>
        <w:t>aseteve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dhe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detyrimeve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sipas</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përcaktimeve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projektligjit</w:t>
      </w:r>
      <w:proofErr w:type="spellEnd"/>
      <w:r w:rsidRPr="00391911">
        <w:rPr>
          <w:rFonts w:ascii="Times New Roman" w:eastAsia="Times New Roman" w:hAnsi="Times New Roman" w:cs="Times New Roman"/>
          <w:kern w:val="0"/>
          <w14:ligatures w14:val="none"/>
        </w:rPr>
        <w:t>.</w:t>
      </w:r>
    </w:p>
    <w:p w14:paraId="2A39F213" w14:textId="754F6CAD" w:rsidR="00391911" w:rsidRPr="00EB0924" w:rsidRDefault="00391911" w:rsidP="00833D3A">
      <w:pPr>
        <w:numPr>
          <w:ilvl w:val="0"/>
          <w:numId w:val="14"/>
        </w:numPr>
        <w:spacing w:after="0" w:line="276" w:lineRule="auto"/>
        <w:jc w:val="both"/>
        <w:rPr>
          <w:rFonts w:ascii="Times New Roman" w:eastAsia="Times New Roman" w:hAnsi="Times New Roman" w:cs="Times New Roman"/>
          <w:kern w:val="0"/>
          <w:lang w:val="sq-AL"/>
          <w14:ligatures w14:val="none"/>
        </w:rPr>
      </w:pPr>
      <w:r w:rsidRPr="00BA0445">
        <w:rPr>
          <w:rFonts w:ascii="Times New Roman" w:eastAsia="Times New Roman" w:hAnsi="Times New Roman" w:cs="Times New Roman"/>
          <w:b/>
          <w:bCs/>
          <w:kern w:val="0"/>
          <w:lang w:val="sq-AL"/>
          <w14:ligatures w14:val="none"/>
        </w:rPr>
        <w:t>Njësia/struktura përgjegjëse për administrimin dhe koordinimin e shoqërive në likuidim (përfshirë operatorin e ri të parashikuar nga projektligji)</w:t>
      </w:r>
      <w:r w:rsidRPr="00391911">
        <w:rPr>
          <w:rFonts w:ascii="Times New Roman" w:eastAsia="Times New Roman" w:hAnsi="Times New Roman" w:cs="Times New Roman"/>
          <w:kern w:val="0"/>
          <w:lang w:val="sq-AL"/>
          <w14:ligatures w14:val="none"/>
        </w:rPr>
        <w:t xml:space="preserve"> do të marrë në administrim asetet dhe detyrimet e mbetura të shoqërive që mbyllen, do të sigurojë inventarizimin dhe administrimin e tyre dhe do të ndjekë procedurat për përdorimin, transferimin ose disponimin e këtyre aseteve sipas kuadrit ligjor në fuqi.</w:t>
      </w:r>
    </w:p>
    <w:p w14:paraId="0C2D82B7" w14:textId="015FCBA2" w:rsidR="00391911" w:rsidRPr="00EB0924" w:rsidRDefault="00391911" w:rsidP="00833D3A">
      <w:pPr>
        <w:numPr>
          <w:ilvl w:val="0"/>
          <w:numId w:val="14"/>
        </w:numPr>
        <w:spacing w:after="0" w:line="276" w:lineRule="auto"/>
        <w:jc w:val="both"/>
        <w:rPr>
          <w:rFonts w:ascii="Times New Roman" w:eastAsia="Times New Roman" w:hAnsi="Times New Roman" w:cs="Times New Roman"/>
          <w:kern w:val="0"/>
          <w:lang w:val="sq-AL"/>
          <w14:ligatures w14:val="none"/>
        </w:rPr>
      </w:pPr>
      <w:r w:rsidRPr="00BA0445">
        <w:rPr>
          <w:rFonts w:ascii="Times New Roman" w:eastAsia="Times New Roman" w:hAnsi="Times New Roman" w:cs="Times New Roman"/>
          <w:b/>
          <w:bCs/>
          <w:kern w:val="0"/>
          <w:lang w:val="sq-AL"/>
          <w14:ligatures w14:val="none"/>
        </w:rPr>
        <w:t>Likuidatorët dhe organet drejtuese të shoqërive në likuidim</w:t>
      </w:r>
      <w:r w:rsidRPr="00391911">
        <w:rPr>
          <w:rFonts w:ascii="Times New Roman" w:eastAsia="Times New Roman" w:hAnsi="Times New Roman" w:cs="Times New Roman"/>
          <w:kern w:val="0"/>
          <w:lang w:val="sq-AL"/>
          <w14:ligatures w14:val="none"/>
        </w:rPr>
        <w:t xml:space="preserve"> do të jenë përgjegjës për përfundimin e veprimeve të mbetura të procesit të likuidimit, përfshirë inventarizimin e aseteve dhe detyrimeve, trajtimin e pretendimeve të kreditorëve dhe përgatitjen e dokumentacionit për përfundimin e procedurës së likuidimit.</w:t>
      </w:r>
    </w:p>
    <w:p w14:paraId="20927EFF" w14:textId="59076394" w:rsidR="00391911" w:rsidRPr="00EB0924" w:rsidRDefault="00391911" w:rsidP="00833D3A">
      <w:pPr>
        <w:numPr>
          <w:ilvl w:val="0"/>
          <w:numId w:val="14"/>
        </w:numPr>
        <w:spacing w:after="0" w:line="276" w:lineRule="auto"/>
        <w:jc w:val="both"/>
        <w:rPr>
          <w:rFonts w:ascii="Times New Roman" w:eastAsia="Times New Roman" w:hAnsi="Times New Roman" w:cs="Times New Roman"/>
          <w:kern w:val="0"/>
          <w:lang w:val="sq-AL"/>
          <w14:ligatures w14:val="none"/>
        </w:rPr>
      </w:pPr>
      <w:r w:rsidRPr="00BA0445">
        <w:rPr>
          <w:rFonts w:ascii="Times New Roman" w:eastAsia="Times New Roman" w:hAnsi="Times New Roman" w:cs="Times New Roman"/>
          <w:b/>
          <w:bCs/>
          <w:kern w:val="0"/>
          <w:lang w:val="sq-AL"/>
          <w14:ligatures w14:val="none"/>
        </w:rPr>
        <w:t>Agjencia Shtetërore e Kadastrës (ASHK)</w:t>
      </w:r>
      <w:r w:rsidRPr="00391911">
        <w:rPr>
          <w:rFonts w:ascii="Times New Roman" w:eastAsia="Times New Roman" w:hAnsi="Times New Roman" w:cs="Times New Roman"/>
          <w:kern w:val="0"/>
          <w:lang w:val="sq-AL"/>
          <w14:ligatures w14:val="none"/>
        </w:rPr>
        <w:t xml:space="preserve"> do të bashkëpunojë në verifikimin dhe regjistrimin e pasurive të paluajtshme, si dhe në qartësimin e statusit juridik dhe regjistrimin e ndryshimeve të pronësisë që rrjedhin nga zbatimi i ligjit.</w:t>
      </w:r>
    </w:p>
    <w:p w14:paraId="14F4A502" w14:textId="23A27C07" w:rsidR="00391911" w:rsidRPr="00C61178" w:rsidRDefault="00391911" w:rsidP="00833D3A">
      <w:pPr>
        <w:numPr>
          <w:ilvl w:val="0"/>
          <w:numId w:val="14"/>
        </w:numPr>
        <w:spacing w:after="0" w:line="276" w:lineRule="auto"/>
        <w:jc w:val="both"/>
        <w:rPr>
          <w:rFonts w:ascii="Times New Roman" w:eastAsia="Times New Roman" w:hAnsi="Times New Roman" w:cs="Times New Roman"/>
          <w:kern w:val="0"/>
          <w14:ligatures w14:val="none"/>
        </w:rPr>
      </w:pPr>
      <w:proofErr w:type="spellStart"/>
      <w:r w:rsidRPr="00391911">
        <w:rPr>
          <w:rFonts w:ascii="Times New Roman" w:eastAsia="Times New Roman" w:hAnsi="Times New Roman" w:cs="Times New Roman"/>
          <w:b/>
          <w:bCs/>
          <w:kern w:val="0"/>
          <w14:ligatures w14:val="none"/>
        </w:rPr>
        <w:t>Ministria</w:t>
      </w:r>
      <w:proofErr w:type="spellEnd"/>
      <w:r w:rsidRPr="00391911">
        <w:rPr>
          <w:rFonts w:ascii="Times New Roman" w:eastAsia="Times New Roman" w:hAnsi="Times New Roman" w:cs="Times New Roman"/>
          <w:b/>
          <w:bCs/>
          <w:kern w:val="0"/>
          <w14:ligatures w14:val="none"/>
        </w:rPr>
        <w:t xml:space="preserve"> e </w:t>
      </w:r>
      <w:proofErr w:type="spellStart"/>
      <w:r w:rsidRPr="00391911">
        <w:rPr>
          <w:rFonts w:ascii="Times New Roman" w:eastAsia="Times New Roman" w:hAnsi="Times New Roman" w:cs="Times New Roman"/>
          <w:b/>
          <w:bCs/>
          <w:kern w:val="0"/>
          <w14:ligatures w14:val="none"/>
        </w:rPr>
        <w:t>Financave</w:t>
      </w:r>
      <w:proofErr w:type="spellEnd"/>
      <w:r w:rsidRPr="00391911">
        <w:rPr>
          <w:rFonts w:ascii="Times New Roman" w:eastAsia="Times New Roman" w:hAnsi="Times New Roman" w:cs="Times New Roman"/>
          <w:b/>
          <w:bCs/>
          <w:kern w:val="0"/>
          <w14:ligatures w14:val="none"/>
        </w:rPr>
        <w:t xml:space="preserve"> </w:t>
      </w:r>
      <w:proofErr w:type="spellStart"/>
      <w:r w:rsidRPr="00391911">
        <w:rPr>
          <w:rFonts w:ascii="Times New Roman" w:eastAsia="Times New Roman" w:hAnsi="Times New Roman" w:cs="Times New Roman"/>
          <w:b/>
          <w:bCs/>
          <w:kern w:val="0"/>
          <w14:ligatures w14:val="none"/>
        </w:rPr>
        <w:t>dhe</w:t>
      </w:r>
      <w:proofErr w:type="spellEnd"/>
      <w:r w:rsidRPr="00391911">
        <w:rPr>
          <w:rFonts w:ascii="Times New Roman" w:eastAsia="Times New Roman" w:hAnsi="Times New Roman" w:cs="Times New Roman"/>
          <w:b/>
          <w:bCs/>
          <w:kern w:val="0"/>
          <w14:ligatures w14:val="none"/>
        </w:rPr>
        <w:t xml:space="preserve"> </w:t>
      </w:r>
      <w:proofErr w:type="spellStart"/>
      <w:r w:rsidRPr="00391911">
        <w:rPr>
          <w:rFonts w:ascii="Times New Roman" w:eastAsia="Times New Roman" w:hAnsi="Times New Roman" w:cs="Times New Roman"/>
          <w:b/>
          <w:bCs/>
          <w:kern w:val="0"/>
          <w14:ligatures w14:val="none"/>
        </w:rPr>
        <w:t>institucionet</w:t>
      </w:r>
      <w:proofErr w:type="spellEnd"/>
      <w:r w:rsidRPr="00391911">
        <w:rPr>
          <w:rFonts w:ascii="Times New Roman" w:eastAsia="Times New Roman" w:hAnsi="Times New Roman" w:cs="Times New Roman"/>
          <w:b/>
          <w:bCs/>
          <w:kern w:val="0"/>
          <w14:ligatures w14:val="none"/>
        </w:rPr>
        <w:t xml:space="preserve"> </w:t>
      </w:r>
      <w:proofErr w:type="spellStart"/>
      <w:r w:rsidRPr="00391911">
        <w:rPr>
          <w:rFonts w:ascii="Times New Roman" w:eastAsia="Times New Roman" w:hAnsi="Times New Roman" w:cs="Times New Roman"/>
          <w:b/>
          <w:bCs/>
          <w:kern w:val="0"/>
          <w14:ligatures w14:val="none"/>
        </w:rPr>
        <w:t>fiskale</w:t>
      </w:r>
      <w:proofErr w:type="spellEnd"/>
      <w:r w:rsidRPr="00391911">
        <w:rPr>
          <w:rFonts w:ascii="Times New Roman" w:eastAsia="Times New Roman" w:hAnsi="Times New Roman" w:cs="Times New Roman"/>
          <w:b/>
          <w:bCs/>
          <w:kern w:val="0"/>
          <w14:ligatures w14:val="none"/>
        </w:rPr>
        <w:t xml:space="preserve"> </w:t>
      </w:r>
      <w:proofErr w:type="spellStart"/>
      <w:r w:rsidRPr="00391911">
        <w:rPr>
          <w:rFonts w:ascii="Times New Roman" w:eastAsia="Times New Roman" w:hAnsi="Times New Roman" w:cs="Times New Roman"/>
          <w:b/>
          <w:bCs/>
          <w:kern w:val="0"/>
          <w14:ligatures w14:val="none"/>
        </w:rPr>
        <w:t>përkatëse</w:t>
      </w:r>
      <w:proofErr w:type="spellEnd"/>
      <w:r w:rsidRPr="00391911">
        <w:rPr>
          <w:rFonts w:ascii="Times New Roman" w:eastAsia="Times New Roman" w:hAnsi="Times New Roman" w:cs="Times New Roman"/>
          <w:kern w:val="0"/>
          <w14:ligatures w14:val="none"/>
        </w:rPr>
        <w:t xml:space="preserve"> do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kontribuojnë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në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identifikimin</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dhe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trajtimin</w:t>
      </w:r>
      <w:proofErr w:type="spellEnd"/>
      <w:r w:rsidRPr="00391911">
        <w:rPr>
          <w:rFonts w:ascii="Times New Roman" w:eastAsia="Times New Roman" w:hAnsi="Times New Roman" w:cs="Times New Roman"/>
          <w:kern w:val="0"/>
          <w14:ligatures w14:val="none"/>
        </w:rPr>
        <w:t xml:space="preserve"> e </w:t>
      </w:r>
      <w:proofErr w:type="spellStart"/>
      <w:r w:rsidRPr="00391911">
        <w:rPr>
          <w:rFonts w:ascii="Times New Roman" w:eastAsia="Times New Roman" w:hAnsi="Times New Roman" w:cs="Times New Roman"/>
          <w:kern w:val="0"/>
          <w14:ligatures w14:val="none"/>
        </w:rPr>
        <w:t>detyrimeve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financiare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të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shoqërive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në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likuidim</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si</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dhe</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në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monitorimin</w:t>
      </w:r>
      <w:proofErr w:type="spellEnd"/>
      <w:r w:rsidRPr="00391911">
        <w:rPr>
          <w:rFonts w:ascii="Times New Roman" w:eastAsia="Times New Roman" w:hAnsi="Times New Roman" w:cs="Times New Roman"/>
          <w:kern w:val="0"/>
          <w14:ligatures w14:val="none"/>
        </w:rPr>
        <w:t xml:space="preserve"> e </w:t>
      </w:r>
      <w:proofErr w:type="spellStart"/>
      <w:r w:rsidRPr="00391911">
        <w:rPr>
          <w:rFonts w:ascii="Times New Roman" w:eastAsia="Times New Roman" w:hAnsi="Times New Roman" w:cs="Times New Roman"/>
          <w:kern w:val="0"/>
          <w14:ligatures w14:val="none"/>
        </w:rPr>
        <w:t>ndikimit</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fiskal</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që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rrjedh</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nga</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procesi</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i</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mbylljes</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së</w:t>
      </w:r>
      <w:proofErr w:type="spellEnd"/>
      <w:r w:rsidRPr="00391911">
        <w:rPr>
          <w:rFonts w:ascii="Times New Roman" w:eastAsia="Times New Roman" w:hAnsi="Times New Roman" w:cs="Times New Roman"/>
          <w:kern w:val="0"/>
          <w14:ligatures w14:val="none"/>
        </w:rPr>
        <w:t xml:space="preserve"> </w:t>
      </w:r>
      <w:proofErr w:type="spellStart"/>
      <w:r w:rsidRPr="00391911">
        <w:rPr>
          <w:rFonts w:ascii="Times New Roman" w:eastAsia="Times New Roman" w:hAnsi="Times New Roman" w:cs="Times New Roman"/>
          <w:kern w:val="0"/>
          <w14:ligatures w14:val="none"/>
        </w:rPr>
        <w:t>tyre</w:t>
      </w:r>
      <w:proofErr w:type="spellEnd"/>
      <w:r w:rsidRPr="00391911">
        <w:rPr>
          <w:rFonts w:ascii="Times New Roman" w:eastAsia="Times New Roman" w:hAnsi="Times New Roman" w:cs="Times New Roman"/>
          <w:kern w:val="0"/>
          <w14:ligatures w14:val="none"/>
        </w:rPr>
        <w:t>.</w:t>
      </w:r>
    </w:p>
    <w:p w14:paraId="41044A09" w14:textId="77777777" w:rsidR="00C82BF6" w:rsidRPr="00C61178" w:rsidRDefault="00C82BF6" w:rsidP="00C82BF6">
      <w:pPr>
        <w:spacing w:after="0" w:line="276" w:lineRule="auto"/>
        <w:jc w:val="both"/>
        <w:rPr>
          <w:rFonts w:ascii="Times New Roman" w:eastAsia="Times New Roman" w:hAnsi="Times New Roman" w:cs="Times New Roman"/>
          <w:kern w:val="0"/>
          <w14:ligatures w14:val="none"/>
        </w:rPr>
      </w:pPr>
    </w:p>
    <w:p w14:paraId="4C7E627D" w14:textId="3E18305E" w:rsidR="008C6C17" w:rsidRDefault="008C6C17" w:rsidP="00C82BF6">
      <w:pPr>
        <w:spacing w:after="0" w:line="276"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Projektligji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parashikon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përcaktimin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qartë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kompetencave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secilit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institucion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mekanizmat</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koordinimit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ndërinstitucional</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procedurat</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detajuara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inventarizimin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administrimin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monetizimin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aseteve</w:t>
      </w:r>
      <w:proofErr w:type="spellEnd"/>
      <w:r w:rsidRPr="00C61178">
        <w:rPr>
          <w:rFonts w:ascii="Times New Roman" w:eastAsia="Times New Roman" w:hAnsi="Times New Roman" w:cs="Times New Roman"/>
          <w:kern w:val="0"/>
          <w14:ligatures w14:val="none"/>
        </w:rPr>
        <w:t>.</w:t>
      </w:r>
    </w:p>
    <w:p w14:paraId="27953B3D" w14:textId="0B445B41" w:rsidR="008C6C17" w:rsidRPr="00C61178" w:rsidRDefault="008C6C17" w:rsidP="007A4054">
      <w:pPr>
        <w:spacing w:after="0" w:line="276" w:lineRule="auto"/>
        <w:jc w:val="both"/>
        <w:rPr>
          <w:rFonts w:ascii="Times New Roman" w:eastAsia="Times New Roman" w:hAnsi="Times New Roman" w:cs="Times New Roman"/>
          <w:b/>
          <w:kern w:val="0"/>
          <w14:ligatures w14:val="none"/>
        </w:rPr>
      </w:pPr>
    </w:p>
    <w:p w14:paraId="38229E69" w14:textId="77777777" w:rsidR="000F52BB" w:rsidRPr="00C61178" w:rsidRDefault="000F52BB" w:rsidP="000F52BB">
      <w:pPr>
        <w:pStyle w:val="Style1-BodyText"/>
        <w:spacing w:line="276" w:lineRule="auto"/>
        <w:rPr>
          <w:rFonts w:ascii="Times New Roman" w:hAnsi="Times New Roman"/>
          <w:b/>
          <w:bCs/>
          <w:iCs/>
          <w:sz w:val="24"/>
          <w:lang w:val="sq-AL"/>
        </w:rPr>
      </w:pPr>
      <w:r w:rsidRPr="00C61178">
        <w:rPr>
          <w:rFonts w:ascii="Times New Roman" w:hAnsi="Times New Roman"/>
          <w:b/>
          <w:bCs/>
          <w:iCs/>
          <w:sz w:val="24"/>
          <w:lang w:val="sq-AL"/>
        </w:rPr>
        <w:t>Pengesa të mundshme për zbatimin e opsionit të zgjedhur</w:t>
      </w:r>
    </w:p>
    <w:p w14:paraId="7A9B14A0" w14:textId="77777777" w:rsidR="008C6C17" w:rsidRPr="00C61178" w:rsidRDefault="008C6C17" w:rsidP="007A4054">
      <w:pPr>
        <w:spacing w:after="0" w:line="276" w:lineRule="auto"/>
        <w:jc w:val="both"/>
        <w:rPr>
          <w:rFonts w:ascii="Times New Roman" w:eastAsia="Times New Roman" w:hAnsi="Times New Roman" w:cs="Times New Roman"/>
          <w:bCs/>
          <w:kern w:val="0"/>
          <w14:ligatures w14:val="none"/>
        </w:rPr>
      </w:pPr>
      <w:proofErr w:type="spellStart"/>
      <w:r w:rsidRPr="00C61178">
        <w:rPr>
          <w:rFonts w:ascii="Times New Roman" w:eastAsia="Times New Roman" w:hAnsi="Times New Roman" w:cs="Times New Roman"/>
          <w:bCs/>
          <w:kern w:val="0"/>
          <w14:ligatures w14:val="none"/>
        </w:rPr>
        <w:t>Zbatimi</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i</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projektligjit</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mund</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të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përballet</w:t>
      </w:r>
      <w:proofErr w:type="spellEnd"/>
      <w:r w:rsidRPr="00C61178">
        <w:rPr>
          <w:rFonts w:ascii="Times New Roman" w:eastAsia="Times New Roman" w:hAnsi="Times New Roman" w:cs="Times New Roman"/>
          <w:bCs/>
          <w:kern w:val="0"/>
          <w14:ligatures w14:val="none"/>
        </w:rPr>
        <w:t xml:space="preserve"> me </w:t>
      </w:r>
      <w:proofErr w:type="spellStart"/>
      <w:r w:rsidRPr="00C61178">
        <w:rPr>
          <w:rFonts w:ascii="Times New Roman" w:eastAsia="Times New Roman" w:hAnsi="Times New Roman" w:cs="Times New Roman"/>
          <w:bCs/>
          <w:kern w:val="0"/>
          <w14:ligatures w14:val="none"/>
        </w:rPr>
        <w:t>disa</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sfida</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praktike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dhe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institucionale</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ndër</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të</w:t>
      </w:r>
      <w:proofErr w:type="spellEnd"/>
      <w:r w:rsidRPr="00C61178">
        <w:rPr>
          <w:rFonts w:ascii="Times New Roman" w:eastAsia="Times New Roman" w:hAnsi="Times New Roman" w:cs="Times New Roman"/>
          <w:bCs/>
          <w:kern w:val="0"/>
          <w14:ligatures w14:val="none"/>
        </w:rPr>
        <w:t xml:space="preserve"> </w:t>
      </w:r>
      <w:proofErr w:type="spellStart"/>
      <w:r w:rsidRPr="00C61178">
        <w:rPr>
          <w:rFonts w:ascii="Times New Roman" w:eastAsia="Times New Roman" w:hAnsi="Times New Roman" w:cs="Times New Roman"/>
          <w:bCs/>
          <w:kern w:val="0"/>
          <w14:ligatures w14:val="none"/>
        </w:rPr>
        <w:t>cilat</w:t>
      </w:r>
      <w:proofErr w:type="spellEnd"/>
      <w:r w:rsidRPr="00C61178">
        <w:rPr>
          <w:rFonts w:ascii="Times New Roman" w:eastAsia="Times New Roman" w:hAnsi="Times New Roman" w:cs="Times New Roman"/>
          <w:bCs/>
          <w:kern w:val="0"/>
          <w14:ligatures w14:val="none"/>
        </w:rPr>
        <w:t>:</w:t>
      </w:r>
    </w:p>
    <w:p w14:paraId="2A73484B" w14:textId="77777777" w:rsidR="008C6C17" w:rsidRPr="00C61178" w:rsidRDefault="008C6C17" w:rsidP="00833D3A">
      <w:pPr>
        <w:numPr>
          <w:ilvl w:val="0"/>
          <w:numId w:val="15"/>
        </w:numPr>
        <w:spacing w:after="0" w:line="276"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Kompleksiteti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i</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situatës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juridike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shoqërive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likuidim</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përfshirë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mungesën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dokumentacionit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konfliktet</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pronësisë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detyrimet</w:t>
      </w:r>
      <w:proofErr w:type="spellEnd"/>
      <w:r w:rsidRPr="00C61178">
        <w:rPr>
          <w:rFonts w:ascii="Times New Roman" w:eastAsia="Times New Roman" w:hAnsi="Times New Roman" w:cs="Times New Roman"/>
          <w:kern w:val="0"/>
          <w14:ligatures w14:val="none"/>
        </w:rPr>
        <w:t xml:space="preserve"> e </w:t>
      </w:r>
      <w:proofErr w:type="spellStart"/>
      <w:proofErr w:type="gramStart"/>
      <w:r w:rsidRPr="00C61178">
        <w:rPr>
          <w:rFonts w:ascii="Times New Roman" w:eastAsia="Times New Roman" w:hAnsi="Times New Roman" w:cs="Times New Roman"/>
          <w:kern w:val="0"/>
          <w14:ligatures w14:val="none"/>
        </w:rPr>
        <w:t>paqartësuara</w:t>
      </w:r>
      <w:proofErr w:type="spellEnd"/>
      <w:r w:rsidRPr="00C61178">
        <w:rPr>
          <w:rFonts w:ascii="Times New Roman" w:eastAsia="Times New Roman" w:hAnsi="Times New Roman" w:cs="Times New Roman"/>
          <w:kern w:val="0"/>
          <w14:ligatures w14:val="none"/>
        </w:rPr>
        <w:t>;</w:t>
      </w:r>
      <w:proofErr w:type="gramEnd"/>
    </w:p>
    <w:p w14:paraId="23A93CFD" w14:textId="77777777" w:rsidR="008C6C17" w:rsidRPr="00C61178" w:rsidRDefault="008C6C17" w:rsidP="00833D3A">
      <w:pPr>
        <w:numPr>
          <w:ilvl w:val="0"/>
          <w:numId w:val="15"/>
        </w:numPr>
        <w:spacing w:after="0" w:line="276"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Vonesat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koordinimin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ndërinstitucional</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veçanërisht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proceset</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regjistrimit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pasurive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dhe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verifikimit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statusit</w:t>
      </w:r>
      <w:proofErr w:type="spellEnd"/>
      <w:r w:rsidRPr="00C61178">
        <w:rPr>
          <w:rFonts w:ascii="Times New Roman" w:eastAsia="Times New Roman" w:hAnsi="Times New Roman" w:cs="Times New Roman"/>
          <w:kern w:val="0"/>
          <w14:ligatures w14:val="none"/>
        </w:rPr>
        <w:t xml:space="preserve"> </w:t>
      </w:r>
      <w:proofErr w:type="spellStart"/>
      <w:proofErr w:type="gramStart"/>
      <w:r w:rsidRPr="00C61178">
        <w:rPr>
          <w:rFonts w:ascii="Times New Roman" w:eastAsia="Times New Roman" w:hAnsi="Times New Roman" w:cs="Times New Roman"/>
          <w:kern w:val="0"/>
          <w14:ligatures w14:val="none"/>
        </w:rPr>
        <w:t>juridik</w:t>
      </w:r>
      <w:proofErr w:type="spellEnd"/>
      <w:r w:rsidRPr="00C61178">
        <w:rPr>
          <w:rFonts w:ascii="Times New Roman" w:eastAsia="Times New Roman" w:hAnsi="Times New Roman" w:cs="Times New Roman"/>
          <w:kern w:val="0"/>
          <w14:ligatures w14:val="none"/>
        </w:rPr>
        <w:t>;</w:t>
      </w:r>
      <w:proofErr w:type="gramEnd"/>
    </w:p>
    <w:p w14:paraId="2E958449" w14:textId="77777777" w:rsidR="008C6C17" w:rsidRPr="00C61178" w:rsidRDefault="008C6C17" w:rsidP="00833D3A">
      <w:pPr>
        <w:numPr>
          <w:ilvl w:val="0"/>
          <w:numId w:val="15"/>
        </w:numPr>
        <w:spacing w:after="0" w:line="276"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Kapacitete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kufizuara</w:t>
      </w:r>
      <w:proofErr w:type="spellEnd"/>
      <w:r w:rsidRPr="00C61178">
        <w:rPr>
          <w:rFonts w:ascii="Times New Roman" w:eastAsia="Times New Roman" w:hAnsi="Times New Roman" w:cs="Times New Roman"/>
          <w:kern w:val="0"/>
          <w14:ligatures w14:val="none"/>
        </w:rPr>
        <w:t xml:space="preserve"> administrative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likuidatorëve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mund</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ndikojnë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ritmin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përmbylljes</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së</w:t>
      </w:r>
      <w:proofErr w:type="spellEnd"/>
      <w:r w:rsidRPr="00C61178">
        <w:rPr>
          <w:rFonts w:ascii="Times New Roman" w:eastAsia="Times New Roman" w:hAnsi="Times New Roman" w:cs="Times New Roman"/>
          <w:kern w:val="0"/>
          <w14:ligatures w14:val="none"/>
        </w:rPr>
        <w:t xml:space="preserve"> </w:t>
      </w:r>
      <w:proofErr w:type="spellStart"/>
      <w:proofErr w:type="gramStart"/>
      <w:r w:rsidRPr="00C61178">
        <w:rPr>
          <w:rFonts w:ascii="Times New Roman" w:eastAsia="Times New Roman" w:hAnsi="Times New Roman" w:cs="Times New Roman"/>
          <w:kern w:val="0"/>
          <w14:ligatures w14:val="none"/>
        </w:rPr>
        <w:t>proceseve</w:t>
      </w:r>
      <w:proofErr w:type="spellEnd"/>
      <w:r w:rsidRPr="00C61178">
        <w:rPr>
          <w:rFonts w:ascii="Times New Roman" w:eastAsia="Times New Roman" w:hAnsi="Times New Roman" w:cs="Times New Roman"/>
          <w:kern w:val="0"/>
          <w14:ligatures w14:val="none"/>
        </w:rPr>
        <w:t>;</w:t>
      </w:r>
      <w:proofErr w:type="gramEnd"/>
    </w:p>
    <w:p w14:paraId="3900BE36" w14:textId="77777777" w:rsidR="008C6C17" w:rsidRPr="00C61178" w:rsidRDefault="008C6C17" w:rsidP="00833D3A">
      <w:pPr>
        <w:numPr>
          <w:ilvl w:val="0"/>
          <w:numId w:val="15"/>
        </w:numPr>
        <w:spacing w:after="0" w:line="276" w:lineRule="auto"/>
        <w:jc w:val="both"/>
        <w:rPr>
          <w:rFonts w:ascii="Times New Roman" w:eastAsia="Times New Roman" w:hAnsi="Times New Roman" w:cs="Times New Roman"/>
          <w:kern w:val="0"/>
          <w14:ligatures w14:val="none"/>
        </w:rPr>
      </w:pPr>
      <w:r w:rsidRPr="00C61178">
        <w:rPr>
          <w:rFonts w:ascii="Times New Roman" w:eastAsia="Times New Roman" w:hAnsi="Times New Roman" w:cs="Times New Roman"/>
          <w:kern w:val="0"/>
          <w14:ligatures w14:val="none"/>
        </w:rPr>
        <w:t xml:space="preserve">Kontestimet </w:t>
      </w:r>
      <w:proofErr w:type="spellStart"/>
      <w:r w:rsidRPr="00C61178">
        <w:rPr>
          <w:rFonts w:ascii="Times New Roman" w:eastAsia="Times New Roman" w:hAnsi="Times New Roman" w:cs="Times New Roman"/>
          <w:kern w:val="0"/>
          <w14:ligatures w14:val="none"/>
        </w:rPr>
        <w:t>nga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kreditorët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ose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palët</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treta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që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mund</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zgjasin</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procedurat</w:t>
      </w:r>
      <w:proofErr w:type="spellEnd"/>
      <w:r w:rsidRPr="00C61178">
        <w:rPr>
          <w:rFonts w:ascii="Times New Roman" w:eastAsia="Times New Roman" w:hAnsi="Times New Roman" w:cs="Times New Roman"/>
          <w:kern w:val="0"/>
          <w14:ligatures w14:val="none"/>
        </w:rPr>
        <w:t xml:space="preserve"> e </w:t>
      </w:r>
      <w:proofErr w:type="spellStart"/>
      <w:proofErr w:type="gramStart"/>
      <w:r w:rsidRPr="00C61178">
        <w:rPr>
          <w:rFonts w:ascii="Times New Roman" w:eastAsia="Times New Roman" w:hAnsi="Times New Roman" w:cs="Times New Roman"/>
          <w:kern w:val="0"/>
          <w14:ligatures w14:val="none"/>
        </w:rPr>
        <w:t>likuidimit</w:t>
      </w:r>
      <w:proofErr w:type="spellEnd"/>
      <w:r w:rsidRPr="00C61178">
        <w:rPr>
          <w:rFonts w:ascii="Times New Roman" w:eastAsia="Times New Roman" w:hAnsi="Times New Roman" w:cs="Times New Roman"/>
          <w:kern w:val="0"/>
          <w14:ligatures w14:val="none"/>
        </w:rPr>
        <w:t>;</w:t>
      </w:r>
      <w:proofErr w:type="gramEnd"/>
    </w:p>
    <w:p w14:paraId="6C8DE15A" w14:textId="77777777" w:rsidR="008C6C17" w:rsidRPr="00C61178" w:rsidRDefault="008C6C17" w:rsidP="00833D3A">
      <w:pPr>
        <w:numPr>
          <w:ilvl w:val="0"/>
          <w:numId w:val="15"/>
        </w:numPr>
        <w:spacing w:after="0" w:line="276" w:lineRule="auto"/>
        <w:jc w:val="both"/>
        <w:rPr>
          <w:rFonts w:ascii="Times New Roman" w:eastAsia="Times New Roman" w:hAnsi="Times New Roman" w:cs="Times New Roman"/>
          <w:kern w:val="0"/>
          <w14:ligatures w14:val="none"/>
        </w:rPr>
      </w:pPr>
      <w:proofErr w:type="spellStart"/>
      <w:r w:rsidRPr="00C61178">
        <w:rPr>
          <w:rFonts w:ascii="Times New Roman" w:eastAsia="Times New Roman" w:hAnsi="Times New Roman" w:cs="Times New Roman"/>
          <w:kern w:val="0"/>
          <w14:ligatures w14:val="none"/>
        </w:rPr>
        <w:t>Vështirësitë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monetizimin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aseteve</w:t>
      </w:r>
      <w:proofErr w:type="spellEnd"/>
      <w:r w:rsidRPr="00C61178">
        <w:rPr>
          <w:rFonts w:ascii="Times New Roman" w:eastAsia="Times New Roman" w:hAnsi="Times New Roman" w:cs="Times New Roman"/>
          <w:kern w:val="0"/>
          <w14:ligatures w14:val="none"/>
        </w:rPr>
        <w:t xml:space="preserve"> jo-</w:t>
      </w:r>
      <w:proofErr w:type="spellStart"/>
      <w:r w:rsidRPr="00C61178">
        <w:rPr>
          <w:rFonts w:ascii="Times New Roman" w:eastAsia="Times New Roman" w:hAnsi="Times New Roman" w:cs="Times New Roman"/>
          <w:kern w:val="0"/>
          <w14:ligatures w14:val="none"/>
        </w:rPr>
        <w:t>likuide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ose</w:t>
      </w:r>
      <w:proofErr w:type="spellEnd"/>
      <w:r w:rsidRPr="00C61178">
        <w:rPr>
          <w:rFonts w:ascii="Times New Roman" w:eastAsia="Times New Roman" w:hAnsi="Times New Roman" w:cs="Times New Roman"/>
          <w:kern w:val="0"/>
          <w14:ligatures w14:val="none"/>
        </w:rPr>
        <w:t xml:space="preserve"> me </w:t>
      </w:r>
      <w:proofErr w:type="spellStart"/>
      <w:r w:rsidRPr="00C61178">
        <w:rPr>
          <w:rFonts w:ascii="Times New Roman" w:eastAsia="Times New Roman" w:hAnsi="Times New Roman" w:cs="Times New Roman"/>
          <w:kern w:val="0"/>
          <w14:ligatures w14:val="none"/>
        </w:rPr>
        <w:t>problematika</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pronësore</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cilat</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mund</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të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ndikojnë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në</w:t>
      </w:r>
      <w:proofErr w:type="spellEnd"/>
      <w:r w:rsidRPr="00C61178">
        <w:rPr>
          <w:rFonts w:ascii="Times New Roman" w:eastAsia="Times New Roman" w:hAnsi="Times New Roman" w:cs="Times New Roman"/>
          <w:kern w:val="0"/>
          <w14:ligatures w14:val="none"/>
        </w:rPr>
        <w:t xml:space="preserve"> </w:t>
      </w:r>
      <w:proofErr w:type="spellStart"/>
      <w:r w:rsidRPr="00C61178">
        <w:rPr>
          <w:rFonts w:ascii="Times New Roman" w:eastAsia="Times New Roman" w:hAnsi="Times New Roman" w:cs="Times New Roman"/>
          <w:kern w:val="0"/>
          <w14:ligatures w14:val="none"/>
        </w:rPr>
        <w:t>kohëzgjatjen</w:t>
      </w:r>
      <w:proofErr w:type="spellEnd"/>
      <w:r w:rsidRPr="00C61178">
        <w:rPr>
          <w:rFonts w:ascii="Times New Roman" w:eastAsia="Times New Roman" w:hAnsi="Times New Roman" w:cs="Times New Roman"/>
          <w:kern w:val="0"/>
          <w14:ligatures w14:val="none"/>
        </w:rPr>
        <w:t xml:space="preserve"> e </w:t>
      </w:r>
      <w:proofErr w:type="spellStart"/>
      <w:r w:rsidRPr="00C61178">
        <w:rPr>
          <w:rFonts w:ascii="Times New Roman" w:eastAsia="Times New Roman" w:hAnsi="Times New Roman" w:cs="Times New Roman"/>
          <w:kern w:val="0"/>
          <w14:ligatures w14:val="none"/>
        </w:rPr>
        <w:t>proceseve</w:t>
      </w:r>
      <w:proofErr w:type="spellEnd"/>
      <w:r w:rsidRPr="00C61178">
        <w:rPr>
          <w:rFonts w:ascii="Times New Roman" w:eastAsia="Times New Roman" w:hAnsi="Times New Roman" w:cs="Times New Roman"/>
          <w:kern w:val="0"/>
          <w14:ligatures w14:val="none"/>
        </w:rPr>
        <w:t>.</w:t>
      </w:r>
    </w:p>
    <w:p w14:paraId="1A0B1B54" w14:textId="673CBE33" w:rsidR="008C6C17" w:rsidRPr="00C61178" w:rsidRDefault="008C6C17" w:rsidP="007A4054">
      <w:pPr>
        <w:spacing w:after="0" w:line="276" w:lineRule="auto"/>
        <w:jc w:val="both"/>
        <w:rPr>
          <w:rFonts w:ascii="Times New Roman" w:eastAsia="Times New Roman" w:hAnsi="Times New Roman" w:cs="Times New Roman"/>
          <w:b/>
          <w:kern w:val="0"/>
          <w14:ligatures w14:val="none"/>
        </w:rPr>
      </w:pPr>
    </w:p>
    <w:p w14:paraId="2B0D78A0" w14:textId="77777777" w:rsidR="00F826F5" w:rsidRPr="00C61178" w:rsidRDefault="00F826F5" w:rsidP="00F826F5">
      <w:pPr>
        <w:spacing w:after="0" w:line="276" w:lineRule="auto"/>
        <w:jc w:val="both"/>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lastRenderedPageBreak/>
        <w:t>Faza e shqyrtimit/vlerësimit</w:t>
      </w:r>
    </w:p>
    <w:p w14:paraId="3ED963F2" w14:textId="77777777" w:rsidR="00F826F5" w:rsidRPr="00C61178" w:rsidRDefault="00F826F5" w:rsidP="00F826F5">
      <w:pPr>
        <w:spacing w:after="0" w:line="276" w:lineRule="auto"/>
        <w:jc w:val="both"/>
        <w:rPr>
          <w:rFonts w:ascii="Times New Roman" w:eastAsia="Times New Roman" w:hAnsi="Times New Roman" w:cs="Times New Roman"/>
          <w:b/>
          <w:kern w:val="0"/>
          <w:lang w:val="sq-AL" w:eastAsia="x-none"/>
          <w14:ligatures w14:val="none"/>
        </w:rPr>
      </w:pPr>
    </w:p>
    <w:p w14:paraId="34DC223E" w14:textId="77777777" w:rsidR="00F826F5" w:rsidRPr="00C61178" w:rsidRDefault="00F826F5" w:rsidP="00833D3A">
      <w:pPr>
        <w:numPr>
          <w:ilvl w:val="0"/>
          <w:numId w:val="37"/>
        </w:numPr>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Jepni një përshkrim të përmbledhur të masave të monitorimit dhe të vlerësimit.</w:t>
      </w:r>
    </w:p>
    <w:p w14:paraId="7C1A6A81" w14:textId="77777777" w:rsidR="00F826F5" w:rsidRPr="00C61178" w:rsidRDefault="00F826F5" w:rsidP="00833D3A">
      <w:pPr>
        <w:numPr>
          <w:ilvl w:val="0"/>
          <w:numId w:val="37"/>
        </w:numPr>
        <w:spacing w:after="0" w:line="276" w:lineRule="auto"/>
        <w:jc w:val="both"/>
        <w:rPr>
          <w:rFonts w:ascii="Times New Roman" w:eastAsia="Times New Roman" w:hAnsi="Times New Roman" w:cs="Times New Roman"/>
          <w:i/>
          <w:kern w:val="0"/>
          <w:lang w:val="sq-AL" w:eastAsia="x-none"/>
          <w14:ligatures w14:val="none"/>
        </w:rPr>
      </w:pPr>
      <w:r w:rsidRPr="00C61178">
        <w:rPr>
          <w:rFonts w:ascii="Times New Roman" w:eastAsia="Times New Roman" w:hAnsi="Times New Roman" w:cs="Times New Roman"/>
          <w:i/>
          <w:kern w:val="0"/>
          <w:lang w:val="sq-AL" w:eastAsia="x-none"/>
          <w14:ligatures w14:val="none"/>
        </w:rPr>
        <w:t>Identifikoni  kriteret/treguesit për të matur arritjen e qëllimeve ose progresin drejt tyre.</w:t>
      </w:r>
    </w:p>
    <w:p w14:paraId="680BA181" w14:textId="77777777" w:rsidR="0023281C" w:rsidRPr="00C61178" w:rsidRDefault="0023281C" w:rsidP="0023281C">
      <w:pPr>
        <w:spacing w:after="0" w:line="276" w:lineRule="auto"/>
        <w:jc w:val="both"/>
        <w:rPr>
          <w:rFonts w:ascii="Times New Roman" w:eastAsia="Times New Roman" w:hAnsi="Times New Roman" w:cs="Times New Roman"/>
          <w:i/>
          <w:kern w:val="0"/>
          <w:lang w:val="sq-AL" w:eastAsia="x-none"/>
          <w14:ligatures w14:val="none"/>
        </w:rPr>
      </w:pPr>
    </w:p>
    <w:p w14:paraId="116F80EA" w14:textId="77777777" w:rsidR="0023281C" w:rsidRPr="00C61178" w:rsidRDefault="0023281C" w:rsidP="0023281C">
      <w:pPr>
        <w:spacing w:after="0" w:line="276" w:lineRule="auto"/>
        <w:jc w:val="both"/>
        <w:rPr>
          <w:rFonts w:ascii="Times New Roman" w:eastAsia="Times New Roman" w:hAnsi="Times New Roman" w:cs="Times New Roman"/>
          <w:b/>
          <w:bCs/>
          <w:iCs/>
          <w:kern w:val="0"/>
          <w:lang w:eastAsia="x-none"/>
          <w14:ligatures w14:val="none"/>
        </w:rPr>
      </w:pPr>
      <w:proofErr w:type="spellStart"/>
      <w:r w:rsidRPr="0023281C">
        <w:rPr>
          <w:rFonts w:ascii="Times New Roman" w:eastAsia="Times New Roman" w:hAnsi="Times New Roman" w:cs="Times New Roman"/>
          <w:b/>
          <w:bCs/>
          <w:iCs/>
          <w:kern w:val="0"/>
          <w:lang w:eastAsia="x-none"/>
          <w14:ligatures w14:val="none"/>
        </w:rPr>
        <w:t>Përshkrimi</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i</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masave</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të</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monitorimit</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dhe</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vlerësimit</w:t>
      </w:r>
      <w:proofErr w:type="spellEnd"/>
    </w:p>
    <w:p w14:paraId="00CE6EC5" w14:textId="77777777" w:rsidR="0023281C" w:rsidRPr="0023281C" w:rsidRDefault="0023281C" w:rsidP="0023281C">
      <w:pPr>
        <w:spacing w:after="0" w:line="276" w:lineRule="auto"/>
        <w:jc w:val="both"/>
        <w:rPr>
          <w:rFonts w:ascii="Times New Roman" w:eastAsia="Times New Roman" w:hAnsi="Times New Roman" w:cs="Times New Roman"/>
          <w:b/>
          <w:bCs/>
          <w:iCs/>
          <w:kern w:val="0"/>
          <w:lang w:eastAsia="x-none"/>
          <w14:ligatures w14:val="none"/>
        </w:rPr>
      </w:pPr>
    </w:p>
    <w:p w14:paraId="7DB150B2" w14:textId="77777777" w:rsidR="0023281C" w:rsidRPr="0023281C" w:rsidRDefault="0023281C" w:rsidP="0023281C">
      <w:p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Monitorimi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zbatimit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projektligjit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synon</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sigurojë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ndjekjen</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sistematike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progresit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proceseve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likuidimit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administrimit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aseteve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dhe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trajtimit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detyrimeve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si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dhe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identifikimin</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kohë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pengesave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që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mund</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ndikojnë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realizimin</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objektivave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politikës</w:t>
      </w:r>
      <w:proofErr w:type="spellEnd"/>
      <w:r w:rsidRPr="0023281C">
        <w:rPr>
          <w:rFonts w:ascii="Times New Roman" w:eastAsia="Times New Roman" w:hAnsi="Times New Roman" w:cs="Times New Roman"/>
          <w:iCs/>
          <w:kern w:val="0"/>
          <w:lang w:eastAsia="x-none"/>
          <w14:ligatures w14:val="none"/>
        </w:rPr>
        <w:t>.</w:t>
      </w:r>
    </w:p>
    <w:p w14:paraId="22F82AFA" w14:textId="7A3E4ACD" w:rsidR="0023281C" w:rsidRPr="0023281C" w:rsidRDefault="0023281C" w:rsidP="0023281C">
      <w:p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këtë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kuadër</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monitorimi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parashikohet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mbështetet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raportimin</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periodik</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strukturave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përgjegjëse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për</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proceset</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likuidimit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dhe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administrimit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aseteve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si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dhe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koordinimin</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institucional</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ndërmjet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autoriteteve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që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kanë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kompetenca</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fushën</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financave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publike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dhe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administrimit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pronës</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shtetërore</w:t>
      </w:r>
      <w:proofErr w:type="spellEnd"/>
      <w:r w:rsidRPr="0023281C">
        <w:rPr>
          <w:rFonts w:ascii="Times New Roman" w:eastAsia="Times New Roman" w:hAnsi="Times New Roman" w:cs="Times New Roman"/>
          <w:iCs/>
          <w:kern w:val="0"/>
          <w:lang w:eastAsia="x-none"/>
          <w14:ligatures w14:val="none"/>
        </w:rPr>
        <w:t>.</w:t>
      </w:r>
      <w:r w:rsidR="00AF58AD" w:rsidRPr="00C61178">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Procesi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vlerësimit</w:t>
      </w:r>
      <w:proofErr w:type="spellEnd"/>
      <w:r w:rsidRPr="0023281C">
        <w:rPr>
          <w:rFonts w:ascii="Times New Roman" w:eastAsia="Times New Roman" w:hAnsi="Times New Roman" w:cs="Times New Roman"/>
          <w:iCs/>
          <w:kern w:val="0"/>
          <w:lang w:eastAsia="x-none"/>
          <w14:ligatures w14:val="none"/>
        </w:rPr>
        <w:t xml:space="preserve"> do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fokusohet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analizimin</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efikasitetit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mekanizmave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vendosur</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nivelin</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përfundimit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proceseve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likuidimit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dhe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ndikimin</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ndërhyrjes</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reduktimin</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risqeve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fiskale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dhe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aktivizimin</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ekonomik</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aseteve</w:t>
      </w:r>
      <w:proofErr w:type="spellEnd"/>
      <w:r w:rsidRPr="0023281C">
        <w:rPr>
          <w:rFonts w:ascii="Times New Roman" w:eastAsia="Times New Roman" w:hAnsi="Times New Roman" w:cs="Times New Roman"/>
          <w:iCs/>
          <w:kern w:val="0"/>
          <w:lang w:eastAsia="x-none"/>
          <w14:ligatures w14:val="none"/>
        </w:rPr>
        <w:t>.</w:t>
      </w:r>
    </w:p>
    <w:p w14:paraId="25956D6C" w14:textId="0A7C2A2D" w:rsidR="0023281C" w:rsidRPr="0023281C" w:rsidRDefault="0023281C" w:rsidP="0023281C">
      <w:pPr>
        <w:spacing w:after="0" w:line="276" w:lineRule="auto"/>
        <w:jc w:val="both"/>
        <w:rPr>
          <w:rFonts w:ascii="Times New Roman" w:eastAsia="Times New Roman" w:hAnsi="Times New Roman" w:cs="Times New Roman"/>
          <w:iCs/>
          <w:kern w:val="0"/>
          <w:lang w:eastAsia="x-none"/>
          <w14:ligatures w14:val="none"/>
        </w:rPr>
      </w:pPr>
    </w:p>
    <w:p w14:paraId="70938F57" w14:textId="77777777" w:rsidR="0023281C" w:rsidRPr="00C61178" w:rsidRDefault="0023281C" w:rsidP="0023281C">
      <w:pPr>
        <w:spacing w:after="0" w:line="276" w:lineRule="auto"/>
        <w:jc w:val="both"/>
        <w:rPr>
          <w:rFonts w:ascii="Times New Roman" w:eastAsia="Times New Roman" w:hAnsi="Times New Roman" w:cs="Times New Roman"/>
          <w:b/>
          <w:bCs/>
          <w:iCs/>
          <w:kern w:val="0"/>
          <w:lang w:eastAsia="x-none"/>
          <w14:ligatures w14:val="none"/>
        </w:rPr>
      </w:pPr>
      <w:proofErr w:type="spellStart"/>
      <w:r w:rsidRPr="0023281C">
        <w:rPr>
          <w:rFonts w:ascii="Times New Roman" w:eastAsia="Times New Roman" w:hAnsi="Times New Roman" w:cs="Times New Roman"/>
          <w:b/>
          <w:bCs/>
          <w:iCs/>
          <w:kern w:val="0"/>
          <w:lang w:eastAsia="x-none"/>
          <w14:ligatures w14:val="none"/>
        </w:rPr>
        <w:t>Masat</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për</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zbatimin</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efektiv</w:t>
      </w:r>
      <w:proofErr w:type="spellEnd"/>
    </w:p>
    <w:p w14:paraId="1064C41F" w14:textId="77777777" w:rsidR="0023281C" w:rsidRPr="0023281C" w:rsidRDefault="0023281C" w:rsidP="0023281C">
      <w:pPr>
        <w:spacing w:after="0" w:line="276" w:lineRule="auto"/>
        <w:jc w:val="both"/>
        <w:rPr>
          <w:rFonts w:ascii="Times New Roman" w:eastAsia="Times New Roman" w:hAnsi="Times New Roman" w:cs="Times New Roman"/>
          <w:b/>
          <w:bCs/>
          <w:iCs/>
          <w:kern w:val="0"/>
          <w:lang w:eastAsia="x-none"/>
          <w14:ligatures w14:val="none"/>
        </w:rPr>
      </w:pPr>
    </w:p>
    <w:p w14:paraId="705557E0" w14:textId="77777777" w:rsidR="00902C1E" w:rsidRPr="00C61178" w:rsidRDefault="0023281C" w:rsidP="0023281C">
      <w:p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Për</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mbështetur</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realizimin</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objektivave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politikës</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gjatë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fazës</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së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zbatimit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parashikohet</w:t>
      </w:r>
      <w:proofErr w:type="spellEnd"/>
      <w:r w:rsidRPr="0023281C">
        <w:rPr>
          <w:rFonts w:ascii="Times New Roman" w:eastAsia="Times New Roman" w:hAnsi="Times New Roman" w:cs="Times New Roman"/>
          <w:iCs/>
          <w:kern w:val="0"/>
          <w:lang w:eastAsia="x-none"/>
          <w14:ligatures w14:val="none"/>
        </w:rPr>
        <w:t>:</w:t>
      </w:r>
    </w:p>
    <w:p w14:paraId="4AB25677" w14:textId="77777777" w:rsidR="00902C1E" w:rsidRPr="00C61178" w:rsidRDefault="0023281C" w:rsidP="00833D3A">
      <w:pPr>
        <w:pStyle w:val="ListParagraph"/>
        <w:numPr>
          <w:ilvl w:val="0"/>
          <w:numId w:val="39"/>
        </w:numPr>
        <w:spacing w:after="0" w:line="276" w:lineRule="auto"/>
        <w:jc w:val="both"/>
        <w:rPr>
          <w:rFonts w:ascii="Times New Roman" w:eastAsia="Times New Roman" w:hAnsi="Times New Roman" w:cs="Times New Roman"/>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inventarizimi</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verifikimi</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i</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aseteve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detyrimeve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të</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shoqërive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në</w:t>
      </w:r>
      <w:proofErr w:type="spellEnd"/>
      <w:r w:rsidRPr="00C61178">
        <w:rPr>
          <w:rFonts w:ascii="Times New Roman" w:eastAsia="Times New Roman" w:hAnsi="Times New Roman" w:cs="Times New Roman"/>
          <w:iCs/>
          <w:kern w:val="0"/>
          <w:lang w:eastAsia="x-none"/>
          <w14:ligatures w14:val="none"/>
        </w:rPr>
        <w:t xml:space="preserve"> </w:t>
      </w:r>
      <w:proofErr w:type="spellStart"/>
      <w:proofErr w:type="gramStart"/>
      <w:r w:rsidRPr="00C61178">
        <w:rPr>
          <w:rFonts w:ascii="Times New Roman" w:eastAsia="Times New Roman" w:hAnsi="Times New Roman" w:cs="Times New Roman"/>
          <w:iCs/>
          <w:kern w:val="0"/>
          <w:lang w:eastAsia="x-none"/>
          <w14:ligatures w14:val="none"/>
        </w:rPr>
        <w:t>likuidim</w:t>
      </w:r>
      <w:proofErr w:type="spellEnd"/>
      <w:r w:rsidRPr="00C61178">
        <w:rPr>
          <w:rFonts w:ascii="Times New Roman" w:eastAsia="Times New Roman" w:hAnsi="Times New Roman" w:cs="Times New Roman"/>
          <w:iCs/>
          <w:kern w:val="0"/>
          <w:lang w:eastAsia="x-none"/>
          <w14:ligatures w14:val="none"/>
        </w:rPr>
        <w:t>;</w:t>
      </w:r>
      <w:proofErr w:type="gramEnd"/>
    </w:p>
    <w:p w14:paraId="7BAD76A3" w14:textId="77777777" w:rsidR="00902C1E" w:rsidRPr="007A1FB0" w:rsidRDefault="0023281C" w:rsidP="00833D3A">
      <w:pPr>
        <w:pStyle w:val="ListParagraph"/>
        <w:numPr>
          <w:ilvl w:val="0"/>
          <w:numId w:val="39"/>
        </w:numPr>
        <w:spacing w:after="0" w:line="276" w:lineRule="auto"/>
        <w:jc w:val="both"/>
        <w:rPr>
          <w:rFonts w:ascii="Times New Roman" w:eastAsia="Times New Roman" w:hAnsi="Times New Roman" w:cs="Times New Roman"/>
          <w:iCs/>
          <w:kern w:val="0"/>
          <w:lang w:val="de-DE" w:eastAsia="x-none"/>
          <w14:ligatures w14:val="none"/>
        </w:rPr>
      </w:pPr>
      <w:r w:rsidRPr="007A1FB0">
        <w:rPr>
          <w:rFonts w:ascii="Times New Roman" w:eastAsia="Times New Roman" w:hAnsi="Times New Roman" w:cs="Times New Roman"/>
          <w:iCs/>
          <w:kern w:val="0"/>
          <w:lang w:val="de-DE" w:eastAsia="x-none"/>
          <w14:ligatures w14:val="none"/>
        </w:rPr>
        <w:t>vendosja e mekanizmave të koordinuar për administrimin dhe disponimin e aseteve;</w:t>
      </w:r>
    </w:p>
    <w:p w14:paraId="03C5E845" w14:textId="77777777" w:rsidR="00902C1E" w:rsidRPr="00C61178" w:rsidRDefault="0023281C" w:rsidP="00833D3A">
      <w:pPr>
        <w:pStyle w:val="ListParagraph"/>
        <w:numPr>
          <w:ilvl w:val="0"/>
          <w:numId w:val="39"/>
        </w:numPr>
        <w:spacing w:after="0" w:line="276" w:lineRule="auto"/>
        <w:jc w:val="both"/>
        <w:rPr>
          <w:rFonts w:ascii="Times New Roman" w:eastAsia="Times New Roman" w:hAnsi="Times New Roman" w:cs="Times New Roman"/>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përmirësimi</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i</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koordinimit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ndërinstitucional</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ndërmjet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institucioneve</w:t>
      </w:r>
      <w:proofErr w:type="spellEnd"/>
      <w:r w:rsidRPr="00C61178">
        <w:rPr>
          <w:rFonts w:ascii="Times New Roman" w:eastAsia="Times New Roman" w:hAnsi="Times New Roman" w:cs="Times New Roman"/>
          <w:iCs/>
          <w:kern w:val="0"/>
          <w:lang w:eastAsia="x-none"/>
          <w14:ligatures w14:val="none"/>
        </w:rPr>
        <w:t xml:space="preserve"> </w:t>
      </w:r>
      <w:proofErr w:type="spellStart"/>
      <w:proofErr w:type="gramStart"/>
      <w:r w:rsidRPr="00C61178">
        <w:rPr>
          <w:rFonts w:ascii="Times New Roman" w:eastAsia="Times New Roman" w:hAnsi="Times New Roman" w:cs="Times New Roman"/>
          <w:iCs/>
          <w:kern w:val="0"/>
          <w:lang w:eastAsia="x-none"/>
          <w14:ligatures w14:val="none"/>
        </w:rPr>
        <w:t>përgjegjëse</w:t>
      </w:r>
      <w:proofErr w:type="spellEnd"/>
      <w:r w:rsidRPr="00C61178">
        <w:rPr>
          <w:rFonts w:ascii="Times New Roman" w:eastAsia="Times New Roman" w:hAnsi="Times New Roman" w:cs="Times New Roman"/>
          <w:iCs/>
          <w:kern w:val="0"/>
          <w:lang w:eastAsia="x-none"/>
          <w14:ligatures w14:val="none"/>
        </w:rPr>
        <w:t>;</w:t>
      </w:r>
      <w:proofErr w:type="gramEnd"/>
    </w:p>
    <w:p w14:paraId="58FF2E2A" w14:textId="77777777" w:rsidR="00902C1E" w:rsidRPr="007A1FB0" w:rsidRDefault="0023281C" w:rsidP="00833D3A">
      <w:pPr>
        <w:pStyle w:val="ListParagraph"/>
        <w:numPr>
          <w:ilvl w:val="0"/>
          <w:numId w:val="39"/>
        </w:numPr>
        <w:spacing w:after="0" w:line="276" w:lineRule="auto"/>
        <w:jc w:val="both"/>
        <w:rPr>
          <w:rFonts w:ascii="Times New Roman" w:eastAsia="Times New Roman" w:hAnsi="Times New Roman" w:cs="Times New Roman"/>
          <w:iCs/>
          <w:kern w:val="0"/>
          <w:lang w:val="de-DE" w:eastAsia="x-none"/>
          <w14:ligatures w14:val="none"/>
        </w:rPr>
      </w:pPr>
      <w:r w:rsidRPr="007A1FB0">
        <w:rPr>
          <w:rFonts w:ascii="Times New Roman" w:eastAsia="Times New Roman" w:hAnsi="Times New Roman" w:cs="Times New Roman"/>
          <w:iCs/>
          <w:kern w:val="0"/>
          <w:lang w:val="de-DE" w:eastAsia="x-none"/>
          <w14:ligatures w14:val="none"/>
        </w:rPr>
        <w:t>standardizimi i praktikave dhe dokumentacionit të përdorur në procesin e likuidimit</w:t>
      </w:r>
      <w:r w:rsidR="00902C1E" w:rsidRPr="007A1FB0">
        <w:rPr>
          <w:rFonts w:ascii="Times New Roman" w:eastAsia="Times New Roman" w:hAnsi="Times New Roman" w:cs="Times New Roman"/>
          <w:iCs/>
          <w:kern w:val="0"/>
          <w:lang w:val="de-DE" w:eastAsia="x-none"/>
          <w14:ligatures w14:val="none"/>
        </w:rPr>
        <w:t>;</w:t>
      </w:r>
    </w:p>
    <w:p w14:paraId="67EEE4E7" w14:textId="509AF685" w:rsidR="0023281C" w:rsidRPr="00C61178" w:rsidRDefault="0023281C" w:rsidP="00833D3A">
      <w:pPr>
        <w:pStyle w:val="ListParagraph"/>
        <w:numPr>
          <w:ilvl w:val="0"/>
          <w:numId w:val="39"/>
        </w:numPr>
        <w:spacing w:after="0" w:line="276" w:lineRule="auto"/>
        <w:jc w:val="both"/>
        <w:rPr>
          <w:rFonts w:ascii="Times New Roman" w:eastAsia="Times New Roman" w:hAnsi="Times New Roman" w:cs="Times New Roman"/>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raportimi</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periodik</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mbi</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progresin</w:t>
      </w:r>
      <w:proofErr w:type="spellEnd"/>
      <w:r w:rsidRPr="00C61178">
        <w:rPr>
          <w:rFonts w:ascii="Times New Roman" w:eastAsia="Times New Roman" w:hAnsi="Times New Roman" w:cs="Times New Roman"/>
          <w:iCs/>
          <w:kern w:val="0"/>
          <w:lang w:eastAsia="x-none"/>
          <w14:ligatures w14:val="none"/>
        </w:rPr>
        <w:t xml:space="preserve"> e </w:t>
      </w:r>
      <w:proofErr w:type="spellStart"/>
      <w:r w:rsidRPr="00C61178">
        <w:rPr>
          <w:rFonts w:ascii="Times New Roman" w:eastAsia="Times New Roman" w:hAnsi="Times New Roman" w:cs="Times New Roman"/>
          <w:iCs/>
          <w:kern w:val="0"/>
          <w:lang w:eastAsia="x-none"/>
          <w14:ligatures w14:val="none"/>
        </w:rPr>
        <w:t>proceseve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problematikat</w:t>
      </w:r>
      <w:proofErr w:type="spellEnd"/>
      <w:r w:rsidRPr="00C61178">
        <w:rPr>
          <w:rFonts w:ascii="Times New Roman" w:eastAsia="Times New Roman" w:hAnsi="Times New Roman" w:cs="Times New Roman"/>
          <w:iCs/>
          <w:kern w:val="0"/>
          <w:lang w:eastAsia="x-none"/>
          <w14:ligatures w14:val="none"/>
        </w:rPr>
        <w:t xml:space="preserve"> e </w:t>
      </w:r>
      <w:proofErr w:type="spellStart"/>
      <w:r w:rsidRPr="00C61178">
        <w:rPr>
          <w:rFonts w:ascii="Times New Roman" w:eastAsia="Times New Roman" w:hAnsi="Times New Roman" w:cs="Times New Roman"/>
          <w:iCs/>
          <w:kern w:val="0"/>
          <w:lang w:eastAsia="x-none"/>
          <w14:ligatures w14:val="none"/>
        </w:rPr>
        <w:t>hasura</w:t>
      </w:r>
      <w:proofErr w:type="spellEnd"/>
      <w:r w:rsidRPr="00C61178">
        <w:rPr>
          <w:rFonts w:ascii="Times New Roman" w:eastAsia="Times New Roman" w:hAnsi="Times New Roman" w:cs="Times New Roman"/>
          <w:iCs/>
          <w:kern w:val="0"/>
          <w:lang w:eastAsia="x-none"/>
          <w14:ligatures w14:val="none"/>
        </w:rPr>
        <w:t>.</w:t>
      </w:r>
    </w:p>
    <w:p w14:paraId="52D06C20" w14:textId="42C89894" w:rsidR="0023281C" w:rsidRPr="0023281C" w:rsidRDefault="0023281C" w:rsidP="0023281C">
      <w:pPr>
        <w:spacing w:after="0" w:line="276" w:lineRule="auto"/>
        <w:jc w:val="both"/>
        <w:rPr>
          <w:rFonts w:ascii="Times New Roman" w:eastAsia="Times New Roman" w:hAnsi="Times New Roman" w:cs="Times New Roman"/>
          <w:iCs/>
          <w:kern w:val="0"/>
          <w:lang w:eastAsia="x-none"/>
          <w14:ligatures w14:val="none"/>
        </w:rPr>
      </w:pPr>
    </w:p>
    <w:p w14:paraId="30C7B5BF" w14:textId="77777777" w:rsidR="004733B2" w:rsidRPr="00C61178" w:rsidRDefault="0023281C" w:rsidP="0023281C">
      <w:pPr>
        <w:spacing w:after="0" w:line="276" w:lineRule="auto"/>
        <w:jc w:val="both"/>
        <w:rPr>
          <w:rFonts w:ascii="Times New Roman" w:eastAsia="Times New Roman" w:hAnsi="Times New Roman" w:cs="Times New Roman"/>
          <w:b/>
          <w:bCs/>
          <w:iCs/>
          <w:kern w:val="0"/>
          <w:lang w:eastAsia="x-none"/>
          <w14:ligatures w14:val="none"/>
        </w:rPr>
      </w:pPr>
      <w:proofErr w:type="spellStart"/>
      <w:r w:rsidRPr="0023281C">
        <w:rPr>
          <w:rFonts w:ascii="Times New Roman" w:eastAsia="Times New Roman" w:hAnsi="Times New Roman" w:cs="Times New Roman"/>
          <w:b/>
          <w:bCs/>
          <w:iCs/>
          <w:kern w:val="0"/>
          <w:lang w:eastAsia="x-none"/>
          <w14:ligatures w14:val="none"/>
        </w:rPr>
        <w:t>Kërkesat</w:t>
      </w:r>
      <w:proofErr w:type="spellEnd"/>
      <w:r w:rsidRPr="0023281C">
        <w:rPr>
          <w:rFonts w:ascii="Times New Roman" w:eastAsia="Times New Roman" w:hAnsi="Times New Roman" w:cs="Times New Roman"/>
          <w:b/>
          <w:bCs/>
          <w:iCs/>
          <w:kern w:val="0"/>
          <w:lang w:eastAsia="x-none"/>
          <w14:ligatures w14:val="none"/>
        </w:rPr>
        <w:t xml:space="preserve"> e </w:t>
      </w:r>
      <w:proofErr w:type="spellStart"/>
      <w:r w:rsidRPr="0023281C">
        <w:rPr>
          <w:rFonts w:ascii="Times New Roman" w:eastAsia="Times New Roman" w:hAnsi="Times New Roman" w:cs="Times New Roman"/>
          <w:b/>
          <w:bCs/>
          <w:iCs/>
          <w:kern w:val="0"/>
          <w:lang w:eastAsia="x-none"/>
          <w14:ligatures w14:val="none"/>
        </w:rPr>
        <w:t>përputhshmërisë</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dhe</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zbatimit</w:t>
      </w:r>
      <w:proofErr w:type="spellEnd"/>
    </w:p>
    <w:p w14:paraId="714BC30F" w14:textId="77777777" w:rsidR="004733B2" w:rsidRPr="00C61178" w:rsidRDefault="004733B2" w:rsidP="0023281C">
      <w:pPr>
        <w:spacing w:after="0" w:line="276" w:lineRule="auto"/>
        <w:jc w:val="both"/>
        <w:rPr>
          <w:rFonts w:ascii="Times New Roman" w:eastAsia="Times New Roman" w:hAnsi="Times New Roman" w:cs="Times New Roman"/>
          <w:iCs/>
          <w:kern w:val="0"/>
          <w:lang w:eastAsia="x-none"/>
          <w14:ligatures w14:val="none"/>
        </w:rPr>
      </w:pPr>
    </w:p>
    <w:p w14:paraId="00155F50" w14:textId="6BA9EF3C" w:rsidR="004733B2" w:rsidRPr="00C61178" w:rsidRDefault="0023281C" w:rsidP="0023281C">
      <w:p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Zbatimi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projektligjit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kërkon</w:t>
      </w:r>
      <w:proofErr w:type="spellEnd"/>
      <w:r w:rsidRPr="0023281C">
        <w:rPr>
          <w:rFonts w:ascii="Times New Roman" w:eastAsia="Times New Roman" w:hAnsi="Times New Roman" w:cs="Times New Roman"/>
          <w:iCs/>
          <w:kern w:val="0"/>
          <w:lang w:eastAsia="x-none"/>
          <w14:ligatures w14:val="none"/>
        </w:rPr>
        <w:t>:</w:t>
      </w:r>
    </w:p>
    <w:p w14:paraId="6F1B7546" w14:textId="77777777" w:rsidR="004733B2" w:rsidRPr="00C61178" w:rsidRDefault="0023281C" w:rsidP="00833D3A">
      <w:pPr>
        <w:pStyle w:val="ListParagraph"/>
        <w:numPr>
          <w:ilvl w:val="0"/>
          <w:numId w:val="40"/>
        </w:numPr>
        <w:spacing w:after="0" w:line="276" w:lineRule="auto"/>
        <w:jc w:val="both"/>
        <w:rPr>
          <w:rFonts w:ascii="Times New Roman" w:eastAsia="Times New Roman" w:hAnsi="Times New Roman" w:cs="Times New Roman"/>
          <w:b/>
          <w:bCs/>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respektimin</w:t>
      </w:r>
      <w:proofErr w:type="spellEnd"/>
      <w:r w:rsidRPr="00C61178">
        <w:rPr>
          <w:rFonts w:ascii="Times New Roman" w:eastAsia="Times New Roman" w:hAnsi="Times New Roman" w:cs="Times New Roman"/>
          <w:iCs/>
          <w:kern w:val="0"/>
          <w:lang w:eastAsia="x-none"/>
          <w14:ligatures w14:val="none"/>
        </w:rPr>
        <w:t xml:space="preserve"> e </w:t>
      </w:r>
      <w:proofErr w:type="spellStart"/>
      <w:r w:rsidRPr="00C61178">
        <w:rPr>
          <w:rFonts w:ascii="Times New Roman" w:eastAsia="Times New Roman" w:hAnsi="Times New Roman" w:cs="Times New Roman"/>
          <w:iCs/>
          <w:kern w:val="0"/>
          <w:lang w:eastAsia="x-none"/>
          <w14:ligatures w14:val="none"/>
        </w:rPr>
        <w:t>afateve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procedurale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të</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parashikuara</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për</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proceset</w:t>
      </w:r>
      <w:proofErr w:type="spellEnd"/>
      <w:r w:rsidRPr="00C61178">
        <w:rPr>
          <w:rFonts w:ascii="Times New Roman" w:eastAsia="Times New Roman" w:hAnsi="Times New Roman" w:cs="Times New Roman"/>
          <w:iCs/>
          <w:kern w:val="0"/>
          <w:lang w:eastAsia="x-none"/>
          <w14:ligatures w14:val="none"/>
        </w:rPr>
        <w:t xml:space="preserve"> e </w:t>
      </w:r>
      <w:proofErr w:type="spellStart"/>
      <w:proofErr w:type="gramStart"/>
      <w:r w:rsidRPr="00C61178">
        <w:rPr>
          <w:rFonts w:ascii="Times New Roman" w:eastAsia="Times New Roman" w:hAnsi="Times New Roman" w:cs="Times New Roman"/>
          <w:iCs/>
          <w:kern w:val="0"/>
          <w:lang w:eastAsia="x-none"/>
          <w14:ligatures w14:val="none"/>
        </w:rPr>
        <w:t>likuidimit</w:t>
      </w:r>
      <w:proofErr w:type="spellEnd"/>
      <w:r w:rsidRPr="00C61178">
        <w:rPr>
          <w:rFonts w:ascii="Times New Roman" w:eastAsia="Times New Roman" w:hAnsi="Times New Roman" w:cs="Times New Roman"/>
          <w:iCs/>
          <w:kern w:val="0"/>
          <w:lang w:eastAsia="x-none"/>
          <w14:ligatures w14:val="none"/>
        </w:rPr>
        <w:t>;</w:t>
      </w:r>
      <w:proofErr w:type="gramEnd"/>
    </w:p>
    <w:p w14:paraId="008FB2F6" w14:textId="77777777" w:rsidR="000B3C56" w:rsidRPr="00C61178" w:rsidRDefault="0023281C" w:rsidP="00833D3A">
      <w:pPr>
        <w:pStyle w:val="ListParagraph"/>
        <w:numPr>
          <w:ilvl w:val="0"/>
          <w:numId w:val="40"/>
        </w:numPr>
        <w:spacing w:after="0" w:line="276" w:lineRule="auto"/>
        <w:jc w:val="both"/>
        <w:rPr>
          <w:rFonts w:ascii="Times New Roman" w:eastAsia="Times New Roman" w:hAnsi="Times New Roman" w:cs="Times New Roman"/>
          <w:b/>
          <w:bCs/>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raportim</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periodik</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financiar</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administrativ</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nga</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strukturat</w:t>
      </w:r>
      <w:proofErr w:type="spellEnd"/>
      <w:r w:rsidRPr="00C61178">
        <w:rPr>
          <w:rFonts w:ascii="Times New Roman" w:eastAsia="Times New Roman" w:hAnsi="Times New Roman" w:cs="Times New Roman"/>
          <w:iCs/>
          <w:kern w:val="0"/>
          <w:lang w:eastAsia="x-none"/>
          <w14:ligatures w14:val="none"/>
        </w:rPr>
        <w:t xml:space="preserve"> </w:t>
      </w:r>
      <w:proofErr w:type="spellStart"/>
      <w:proofErr w:type="gramStart"/>
      <w:r w:rsidRPr="00C61178">
        <w:rPr>
          <w:rFonts w:ascii="Times New Roman" w:eastAsia="Times New Roman" w:hAnsi="Times New Roman" w:cs="Times New Roman"/>
          <w:iCs/>
          <w:kern w:val="0"/>
          <w:lang w:eastAsia="x-none"/>
          <w14:ligatures w14:val="none"/>
        </w:rPr>
        <w:t>përgjegjëse</w:t>
      </w:r>
      <w:proofErr w:type="spellEnd"/>
      <w:r w:rsidRPr="00C61178">
        <w:rPr>
          <w:rFonts w:ascii="Times New Roman" w:eastAsia="Times New Roman" w:hAnsi="Times New Roman" w:cs="Times New Roman"/>
          <w:iCs/>
          <w:kern w:val="0"/>
          <w:lang w:eastAsia="x-none"/>
          <w14:ligatures w14:val="none"/>
        </w:rPr>
        <w:t>;</w:t>
      </w:r>
      <w:proofErr w:type="gramEnd"/>
    </w:p>
    <w:p w14:paraId="2FCC4E0C" w14:textId="77777777" w:rsidR="000B3C56" w:rsidRPr="00C61178" w:rsidRDefault="0023281C" w:rsidP="00833D3A">
      <w:pPr>
        <w:pStyle w:val="ListParagraph"/>
        <w:numPr>
          <w:ilvl w:val="0"/>
          <w:numId w:val="40"/>
        </w:numPr>
        <w:spacing w:after="0" w:line="276" w:lineRule="auto"/>
        <w:jc w:val="both"/>
        <w:rPr>
          <w:rFonts w:ascii="Times New Roman" w:eastAsia="Times New Roman" w:hAnsi="Times New Roman" w:cs="Times New Roman"/>
          <w:b/>
          <w:bCs/>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regjistrimin</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korrekt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të</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pasurive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ndryshimeve</w:t>
      </w:r>
      <w:proofErr w:type="spellEnd"/>
      <w:r w:rsidRPr="00C61178">
        <w:rPr>
          <w:rFonts w:ascii="Times New Roman" w:eastAsia="Times New Roman" w:hAnsi="Times New Roman" w:cs="Times New Roman"/>
          <w:iCs/>
          <w:kern w:val="0"/>
          <w:lang w:eastAsia="x-none"/>
          <w14:ligatures w14:val="none"/>
        </w:rPr>
        <w:t xml:space="preserve"> </w:t>
      </w:r>
      <w:proofErr w:type="spellStart"/>
      <w:proofErr w:type="gramStart"/>
      <w:r w:rsidRPr="00C61178">
        <w:rPr>
          <w:rFonts w:ascii="Times New Roman" w:eastAsia="Times New Roman" w:hAnsi="Times New Roman" w:cs="Times New Roman"/>
          <w:iCs/>
          <w:kern w:val="0"/>
          <w:lang w:eastAsia="x-none"/>
          <w14:ligatures w14:val="none"/>
        </w:rPr>
        <w:t>pronësore</w:t>
      </w:r>
      <w:proofErr w:type="spellEnd"/>
      <w:r w:rsidRPr="00C61178">
        <w:rPr>
          <w:rFonts w:ascii="Times New Roman" w:eastAsia="Times New Roman" w:hAnsi="Times New Roman" w:cs="Times New Roman"/>
          <w:iCs/>
          <w:kern w:val="0"/>
          <w:lang w:eastAsia="x-none"/>
          <w14:ligatures w14:val="none"/>
        </w:rPr>
        <w:t>;</w:t>
      </w:r>
      <w:proofErr w:type="gramEnd"/>
    </w:p>
    <w:p w14:paraId="576C5F9A" w14:textId="77777777" w:rsidR="000B3C56" w:rsidRPr="00C61178" w:rsidRDefault="0023281C" w:rsidP="00833D3A">
      <w:pPr>
        <w:pStyle w:val="ListParagraph"/>
        <w:numPr>
          <w:ilvl w:val="0"/>
          <w:numId w:val="40"/>
        </w:numPr>
        <w:spacing w:after="0" w:line="276" w:lineRule="auto"/>
        <w:jc w:val="both"/>
        <w:rPr>
          <w:rFonts w:ascii="Times New Roman" w:eastAsia="Times New Roman" w:hAnsi="Times New Roman" w:cs="Times New Roman"/>
          <w:b/>
          <w:bCs/>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transparencë</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në</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raport</w:t>
      </w:r>
      <w:proofErr w:type="spellEnd"/>
      <w:r w:rsidRPr="00C61178">
        <w:rPr>
          <w:rFonts w:ascii="Times New Roman" w:eastAsia="Times New Roman" w:hAnsi="Times New Roman" w:cs="Times New Roman"/>
          <w:iCs/>
          <w:kern w:val="0"/>
          <w:lang w:eastAsia="x-none"/>
          <w14:ligatures w14:val="none"/>
        </w:rPr>
        <w:t xml:space="preserve"> me </w:t>
      </w:r>
      <w:proofErr w:type="spellStart"/>
      <w:r w:rsidRPr="00C61178">
        <w:rPr>
          <w:rFonts w:ascii="Times New Roman" w:eastAsia="Times New Roman" w:hAnsi="Times New Roman" w:cs="Times New Roman"/>
          <w:iCs/>
          <w:kern w:val="0"/>
          <w:lang w:eastAsia="x-none"/>
          <w14:ligatures w14:val="none"/>
        </w:rPr>
        <w:t>kreditorët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palët</w:t>
      </w:r>
      <w:proofErr w:type="spellEnd"/>
      <w:r w:rsidRPr="00C61178">
        <w:rPr>
          <w:rFonts w:ascii="Times New Roman" w:eastAsia="Times New Roman" w:hAnsi="Times New Roman" w:cs="Times New Roman"/>
          <w:iCs/>
          <w:kern w:val="0"/>
          <w:lang w:eastAsia="x-none"/>
          <w14:ligatures w14:val="none"/>
        </w:rPr>
        <w:t xml:space="preserve"> e </w:t>
      </w:r>
      <w:proofErr w:type="spellStart"/>
      <w:proofErr w:type="gramStart"/>
      <w:r w:rsidRPr="00C61178">
        <w:rPr>
          <w:rFonts w:ascii="Times New Roman" w:eastAsia="Times New Roman" w:hAnsi="Times New Roman" w:cs="Times New Roman"/>
          <w:iCs/>
          <w:kern w:val="0"/>
          <w:lang w:eastAsia="x-none"/>
          <w14:ligatures w14:val="none"/>
        </w:rPr>
        <w:t>interesuara</w:t>
      </w:r>
      <w:proofErr w:type="spellEnd"/>
      <w:r w:rsidRPr="00C61178">
        <w:rPr>
          <w:rFonts w:ascii="Times New Roman" w:eastAsia="Times New Roman" w:hAnsi="Times New Roman" w:cs="Times New Roman"/>
          <w:iCs/>
          <w:kern w:val="0"/>
          <w:lang w:eastAsia="x-none"/>
          <w14:ligatures w14:val="none"/>
        </w:rPr>
        <w:t>;</w:t>
      </w:r>
      <w:proofErr w:type="gramEnd"/>
    </w:p>
    <w:p w14:paraId="09DEF2F7" w14:textId="0CE20F29" w:rsidR="0023281C" w:rsidRPr="00C61178" w:rsidRDefault="0023281C" w:rsidP="00833D3A">
      <w:pPr>
        <w:pStyle w:val="ListParagraph"/>
        <w:numPr>
          <w:ilvl w:val="0"/>
          <w:numId w:val="40"/>
        </w:numPr>
        <w:spacing w:after="0" w:line="276" w:lineRule="auto"/>
        <w:jc w:val="both"/>
        <w:rPr>
          <w:rFonts w:ascii="Times New Roman" w:eastAsia="Times New Roman" w:hAnsi="Times New Roman" w:cs="Times New Roman"/>
          <w:b/>
          <w:bCs/>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zbatim</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të</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rregullt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të</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procedurave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për</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transferimin</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disponimin</w:t>
      </w:r>
      <w:proofErr w:type="spellEnd"/>
      <w:r w:rsidRPr="00C61178">
        <w:rPr>
          <w:rFonts w:ascii="Times New Roman" w:eastAsia="Times New Roman" w:hAnsi="Times New Roman" w:cs="Times New Roman"/>
          <w:iCs/>
          <w:kern w:val="0"/>
          <w:lang w:eastAsia="x-none"/>
          <w14:ligatures w14:val="none"/>
        </w:rPr>
        <w:t xml:space="preserve"> e </w:t>
      </w:r>
      <w:proofErr w:type="spellStart"/>
      <w:r w:rsidRPr="00C61178">
        <w:rPr>
          <w:rFonts w:ascii="Times New Roman" w:eastAsia="Times New Roman" w:hAnsi="Times New Roman" w:cs="Times New Roman"/>
          <w:iCs/>
          <w:kern w:val="0"/>
          <w:lang w:eastAsia="x-none"/>
          <w14:ligatures w14:val="none"/>
        </w:rPr>
        <w:t>aseteve</w:t>
      </w:r>
      <w:proofErr w:type="spellEnd"/>
      <w:r w:rsidRPr="00C61178">
        <w:rPr>
          <w:rFonts w:ascii="Times New Roman" w:eastAsia="Times New Roman" w:hAnsi="Times New Roman" w:cs="Times New Roman"/>
          <w:iCs/>
          <w:kern w:val="0"/>
          <w:lang w:eastAsia="x-none"/>
          <w14:ligatures w14:val="none"/>
        </w:rPr>
        <w:t>.</w:t>
      </w:r>
    </w:p>
    <w:p w14:paraId="491B9DFC" w14:textId="739C6A43" w:rsidR="0023281C" w:rsidRPr="0023281C" w:rsidRDefault="0023281C" w:rsidP="0023281C">
      <w:pPr>
        <w:spacing w:after="0" w:line="276" w:lineRule="auto"/>
        <w:jc w:val="both"/>
        <w:rPr>
          <w:rFonts w:ascii="Times New Roman" w:eastAsia="Times New Roman" w:hAnsi="Times New Roman" w:cs="Times New Roman"/>
          <w:iCs/>
          <w:kern w:val="0"/>
          <w:lang w:eastAsia="x-none"/>
          <w14:ligatures w14:val="none"/>
        </w:rPr>
      </w:pPr>
    </w:p>
    <w:p w14:paraId="4388A57D" w14:textId="77777777" w:rsidR="0023281C" w:rsidRPr="0023281C" w:rsidRDefault="0023281C" w:rsidP="0023281C">
      <w:pPr>
        <w:spacing w:after="0" w:line="276" w:lineRule="auto"/>
        <w:jc w:val="both"/>
        <w:rPr>
          <w:rFonts w:ascii="Times New Roman" w:eastAsia="Times New Roman" w:hAnsi="Times New Roman" w:cs="Times New Roman"/>
          <w:b/>
          <w:bCs/>
          <w:iCs/>
          <w:kern w:val="0"/>
          <w:lang w:eastAsia="x-none"/>
          <w14:ligatures w14:val="none"/>
        </w:rPr>
      </w:pPr>
      <w:proofErr w:type="spellStart"/>
      <w:r w:rsidRPr="0023281C">
        <w:rPr>
          <w:rFonts w:ascii="Times New Roman" w:eastAsia="Times New Roman" w:hAnsi="Times New Roman" w:cs="Times New Roman"/>
          <w:b/>
          <w:bCs/>
          <w:iCs/>
          <w:kern w:val="0"/>
          <w:lang w:eastAsia="x-none"/>
          <w14:ligatures w14:val="none"/>
        </w:rPr>
        <w:t>Aktet</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nënligjore</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të</w:t>
      </w:r>
      <w:proofErr w:type="spellEnd"/>
      <w:r w:rsidRPr="0023281C">
        <w:rPr>
          <w:rFonts w:ascii="Times New Roman" w:eastAsia="Times New Roman" w:hAnsi="Times New Roman" w:cs="Times New Roman"/>
          <w:b/>
          <w:bCs/>
          <w:iCs/>
          <w:kern w:val="0"/>
          <w:lang w:eastAsia="x-none"/>
          <w14:ligatures w14:val="none"/>
        </w:rPr>
        <w:t xml:space="preserve"> </w:t>
      </w:r>
      <w:proofErr w:type="spellStart"/>
      <w:r w:rsidRPr="0023281C">
        <w:rPr>
          <w:rFonts w:ascii="Times New Roman" w:eastAsia="Times New Roman" w:hAnsi="Times New Roman" w:cs="Times New Roman"/>
          <w:b/>
          <w:bCs/>
          <w:iCs/>
          <w:kern w:val="0"/>
          <w:lang w:eastAsia="x-none"/>
          <w14:ligatures w14:val="none"/>
        </w:rPr>
        <w:t>nevojshme</w:t>
      </w:r>
      <w:proofErr w:type="spellEnd"/>
    </w:p>
    <w:p w14:paraId="622D8E6D" w14:textId="77777777" w:rsidR="000B3C56" w:rsidRPr="00C61178" w:rsidRDefault="0023281C" w:rsidP="0023281C">
      <w:p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Në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zbatim</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projektligjit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parashikohet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miratimi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akteve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nënligjore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që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lidhen</w:t>
      </w:r>
      <w:proofErr w:type="spellEnd"/>
      <w:r w:rsidRPr="0023281C">
        <w:rPr>
          <w:rFonts w:ascii="Times New Roman" w:eastAsia="Times New Roman" w:hAnsi="Times New Roman" w:cs="Times New Roman"/>
          <w:iCs/>
          <w:kern w:val="0"/>
          <w:lang w:eastAsia="x-none"/>
          <w14:ligatures w14:val="none"/>
        </w:rPr>
        <w:t xml:space="preserve"> me:</w:t>
      </w:r>
    </w:p>
    <w:p w14:paraId="51EF1346" w14:textId="77777777" w:rsidR="000B3C56" w:rsidRPr="00C61178" w:rsidRDefault="0023281C" w:rsidP="00833D3A">
      <w:pPr>
        <w:pStyle w:val="ListParagraph"/>
        <w:numPr>
          <w:ilvl w:val="0"/>
          <w:numId w:val="41"/>
        </w:numPr>
        <w:spacing w:after="0" w:line="276" w:lineRule="auto"/>
        <w:jc w:val="both"/>
        <w:rPr>
          <w:rFonts w:ascii="Times New Roman" w:eastAsia="Times New Roman" w:hAnsi="Times New Roman" w:cs="Times New Roman"/>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procedurat</w:t>
      </w:r>
      <w:proofErr w:type="spellEnd"/>
      <w:r w:rsidRPr="00C61178">
        <w:rPr>
          <w:rFonts w:ascii="Times New Roman" w:eastAsia="Times New Roman" w:hAnsi="Times New Roman" w:cs="Times New Roman"/>
          <w:iCs/>
          <w:kern w:val="0"/>
          <w:lang w:eastAsia="x-none"/>
          <w14:ligatures w14:val="none"/>
        </w:rPr>
        <w:t xml:space="preserve"> e </w:t>
      </w:r>
      <w:proofErr w:type="spellStart"/>
      <w:r w:rsidRPr="00C61178">
        <w:rPr>
          <w:rFonts w:ascii="Times New Roman" w:eastAsia="Times New Roman" w:hAnsi="Times New Roman" w:cs="Times New Roman"/>
          <w:iCs/>
          <w:kern w:val="0"/>
          <w:lang w:eastAsia="x-none"/>
          <w14:ligatures w14:val="none"/>
        </w:rPr>
        <w:t>inventarizimit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administrimit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të</w:t>
      </w:r>
      <w:proofErr w:type="spellEnd"/>
      <w:r w:rsidRPr="00C61178">
        <w:rPr>
          <w:rFonts w:ascii="Times New Roman" w:eastAsia="Times New Roman" w:hAnsi="Times New Roman" w:cs="Times New Roman"/>
          <w:iCs/>
          <w:kern w:val="0"/>
          <w:lang w:eastAsia="x-none"/>
          <w14:ligatures w14:val="none"/>
        </w:rPr>
        <w:t xml:space="preserve"> </w:t>
      </w:r>
      <w:proofErr w:type="spellStart"/>
      <w:proofErr w:type="gramStart"/>
      <w:r w:rsidRPr="00C61178">
        <w:rPr>
          <w:rFonts w:ascii="Times New Roman" w:eastAsia="Times New Roman" w:hAnsi="Times New Roman" w:cs="Times New Roman"/>
          <w:iCs/>
          <w:kern w:val="0"/>
          <w:lang w:eastAsia="x-none"/>
          <w14:ligatures w14:val="none"/>
        </w:rPr>
        <w:t>aseteve</w:t>
      </w:r>
      <w:proofErr w:type="spellEnd"/>
      <w:r w:rsidRPr="00C61178">
        <w:rPr>
          <w:rFonts w:ascii="Times New Roman" w:eastAsia="Times New Roman" w:hAnsi="Times New Roman" w:cs="Times New Roman"/>
          <w:iCs/>
          <w:kern w:val="0"/>
          <w:lang w:eastAsia="x-none"/>
          <w14:ligatures w14:val="none"/>
        </w:rPr>
        <w:t>;</w:t>
      </w:r>
      <w:proofErr w:type="gramEnd"/>
    </w:p>
    <w:p w14:paraId="4EB071A2" w14:textId="77777777" w:rsidR="000B3C56" w:rsidRPr="00C61178" w:rsidRDefault="0023281C" w:rsidP="00833D3A">
      <w:pPr>
        <w:pStyle w:val="ListParagraph"/>
        <w:numPr>
          <w:ilvl w:val="0"/>
          <w:numId w:val="41"/>
        </w:numPr>
        <w:spacing w:after="0" w:line="276" w:lineRule="auto"/>
        <w:jc w:val="both"/>
        <w:rPr>
          <w:rFonts w:ascii="Times New Roman" w:eastAsia="Times New Roman" w:hAnsi="Times New Roman" w:cs="Times New Roman"/>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rregullat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për</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disponimin</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monetizimin</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ose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transferimin</w:t>
      </w:r>
      <w:proofErr w:type="spellEnd"/>
      <w:r w:rsidRPr="00C61178">
        <w:rPr>
          <w:rFonts w:ascii="Times New Roman" w:eastAsia="Times New Roman" w:hAnsi="Times New Roman" w:cs="Times New Roman"/>
          <w:iCs/>
          <w:kern w:val="0"/>
          <w:lang w:eastAsia="x-none"/>
          <w14:ligatures w14:val="none"/>
        </w:rPr>
        <w:t xml:space="preserve"> e </w:t>
      </w:r>
      <w:proofErr w:type="spellStart"/>
      <w:proofErr w:type="gramStart"/>
      <w:r w:rsidRPr="00C61178">
        <w:rPr>
          <w:rFonts w:ascii="Times New Roman" w:eastAsia="Times New Roman" w:hAnsi="Times New Roman" w:cs="Times New Roman"/>
          <w:iCs/>
          <w:kern w:val="0"/>
          <w:lang w:eastAsia="x-none"/>
          <w14:ligatures w14:val="none"/>
        </w:rPr>
        <w:t>pasurive</w:t>
      </w:r>
      <w:proofErr w:type="spellEnd"/>
      <w:r w:rsidRPr="00C61178">
        <w:rPr>
          <w:rFonts w:ascii="Times New Roman" w:eastAsia="Times New Roman" w:hAnsi="Times New Roman" w:cs="Times New Roman"/>
          <w:iCs/>
          <w:kern w:val="0"/>
          <w:lang w:eastAsia="x-none"/>
          <w14:ligatures w14:val="none"/>
        </w:rPr>
        <w:t>;</w:t>
      </w:r>
      <w:proofErr w:type="gramEnd"/>
    </w:p>
    <w:p w14:paraId="433848DC" w14:textId="77777777" w:rsidR="000B3C56" w:rsidRPr="00C61178" w:rsidRDefault="0023281C" w:rsidP="00833D3A">
      <w:pPr>
        <w:pStyle w:val="ListParagraph"/>
        <w:numPr>
          <w:ilvl w:val="0"/>
          <w:numId w:val="41"/>
        </w:numPr>
        <w:spacing w:after="0" w:line="276" w:lineRule="auto"/>
        <w:jc w:val="both"/>
        <w:rPr>
          <w:rFonts w:ascii="Times New Roman" w:eastAsia="Times New Roman" w:hAnsi="Times New Roman" w:cs="Times New Roman"/>
          <w:iCs/>
          <w:kern w:val="0"/>
          <w:lang w:eastAsia="x-none"/>
          <w14:ligatures w14:val="none"/>
        </w:rPr>
      </w:pPr>
      <w:proofErr w:type="spellStart"/>
      <w:r w:rsidRPr="00C61178">
        <w:rPr>
          <w:rFonts w:ascii="Times New Roman" w:eastAsia="Times New Roman" w:hAnsi="Times New Roman" w:cs="Times New Roman"/>
          <w:iCs/>
          <w:kern w:val="0"/>
          <w:lang w:eastAsia="x-none"/>
          <w14:ligatures w14:val="none"/>
        </w:rPr>
        <w:t>formatin</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periodicitetin</w:t>
      </w:r>
      <w:proofErr w:type="spellEnd"/>
      <w:r w:rsidRPr="00C61178">
        <w:rPr>
          <w:rFonts w:ascii="Times New Roman" w:eastAsia="Times New Roman" w:hAnsi="Times New Roman" w:cs="Times New Roman"/>
          <w:iCs/>
          <w:kern w:val="0"/>
          <w:lang w:eastAsia="x-none"/>
          <w14:ligatures w14:val="none"/>
        </w:rPr>
        <w:t xml:space="preserve"> e </w:t>
      </w:r>
      <w:proofErr w:type="spellStart"/>
      <w:r w:rsidRPr="00C61178">
        <w:rPr>
          <w:rFonts w:ascii="Times New Roman" w:eastAsia="Times New Roman" w:hAnsi="Times New Roman" w:cs="Times New Roman"/>
          <w:iCs/>
          <w:kern w:val="0"/>
          <w:lang w:eastAsia="x-none"/>
          <w14:ligatures w14:val="none"/>
        </w:rPr>
        <w:t>raportimit</w:t>
      </w:r>
      <w:proofErr w:type="spellEnd"/>
      <w:r w:rsidRPr="00C61178">
        <w:rPr>
          <w:rFonts w:ascii="Times New Roman" w:eastAsia="Times New Roman" w:hAnsi="Times New Roman" w:cs="Times New Roman"/>
          <w:iCs/>
          <w:kern w:val="0"/>
          <w:lang w:eastAsia="x-none"/>
          <w14:ligatures w14:val="none"/>
        </w:rPr>
        <w:t xml:space="preserve"> </w:t>
      </w:r>
      <w:proofErr w:type="spellStart"/>
      <w:r w:rsidRPr="00C61178">
        <w:rPr>
          <w:rFonts w:ascii="Times New Roman" w:eastAsia="Times New Roman" w:hAnsi="Times New Roman" w:cs="Times New Roman"/>
          <w:iCs/>
          <w:kern w:val="0"/>
          <w:lang w:eastAsia="x-none"/>
          <w14:ligatures w14:val="none"/>
        </w:rPr>
        <w:t>dhe</w:t>
      </w:r>
      <w:proofErr w:type="spellEnd"/>
      <w:r w:rsidRPr="00C61178">
        <w:rPr>
          <w:rFonts w:ascii="Times New Roman" w:eastAsia="Times New Roman" w:hAnsi="Times New Roman" w:cs="Times New Roman"/>
          <w:iCs/>
          <w:kern w:val="0"/>
          <w:lang w:eastAsia="x-none"/>
          <w14:ligatures w14:val="none"/>
        </w:rPr>
        <w:t xml:space="preserve"> </w:t>
      </w:r>
      <w:proofErr w:type="spellStart"/>
      <w:proofErr w:type="gramStart"/>
      <w:r w:rsidRPr="00C61178">
        <w:rPr>
          <w:rFonts w:ascii="Times New Roman" w:eastAsia="Times New Roman" w:hAnsi="Times New Roman" w:cs="Times New Roman"/>
          <w:iCs/>
          <w:kern w:val="0"/>
          <w:lang w:eastAsia="x-none"/>
          <w14:ligatures w14:val="none"/>
        </w:rPr>
        <w:t>monitorimit</w:t>
      </w:r>
      <w:proofErr w:type="spellEnd"/>
      <w:r w:rsidRPr="00C61178">
        <w:rPr>
          <w:rFonts w:ascii="Times New Roman" w:eastAsia="Times New Roman" w:hAnsi="Times New Roman" w:cs="Times New Roman"/>
          <w:iCs/>
          <w:kern w:val="0"/>
          <w:lang w:eastAsia="x-none"/>
          <w14:ligatures w14:val="none"/>
        </w:rPr>
        <w:t>;</w:t>
      </w:r>
      <w:proofErr w:type="gramEnd"/>
    </w:p>
    <w:p w14:paraId="6C417730" w14:textId="5DD4AE87" w:rsidR="0023281C" w:rsidRPr="007A1FB0" w:rsidRDefault="0023281C" w:rsidP="00833D3A">
      <w:pPr>
        <w:pStyle w:val="ListParagraph"/>
        <w:numPr>
          <w:ilvl w:val="0"/>
          <w:numId w:val="41"/>
        </w:numPr>
        <w:spacing w:after="0" w:line="276" w:lineRule="auto"/>
        <w:jc w:val="both"/>
        <w:rPr>
          <w:rFonts w:ascii="Times New Roman" w:eastAsia="Times New Roman" w:hAnsi="Times New Roman" w:cs="Times New Roman"/>
          <w:iCs/>
          <w:kern w:val="0"/>
          <w:lang w:val="de-DE" w:eastAsia="x-none"/>
          <w14:ligatures w14:val="none"/>
        </w:rPr>
      </w:pPr>
      <w:r w:rsidRPr="007A1FB0">
        <w:rPr>
          <w:rFonts w:ascii="Times New Roman" w:eastAsia="Times New Roman" w:hAnsi="Times New Roman" w:cs="Times New Roman"/>
          <w:iCs/>
          <w:kern w:val="0"/>
          <w:lang w:val="de-DE" w:eastAsia="x-none"/>
          <w14:ligatures w14:val="none"/>
        </w:rPr>
        <w:t>organizimin dhe funksionimin e strukturës së përfshirë në administrimin e proceseve.</w:t>
      </w:r>
    </w:p>
    <w:p w14:paraId="268650EB" w14:textId="614FF543" w:rsidR="0023281C" w:rsidRPr="007A1FB0" w:rsidRDefault="0023281C" w:rsidP="0023281C">
      <w:pPr>
        <w:spacing w:after="0" w:line="276" w:lineRule="auto"/>
        <w:jc w:val="both"/>
        <w:rPr>
          <w:rFonts w:ascii="Times New Roman" w:eastAsia="Times New Roman" w:hAnsi="Times New Roman" w:cs="Times New Roman"/>
          <w:iCs/>
          <w:kern w:val="0"/>
          <w:lang w:val="de-DE" w:eastAsia="x-none"/>
          <w14:ligatures w14:val="none"/>
        </w:rPr>
      </w:pPr>
    </w:p>
    <w:p w14:paraId="09DB112E" w14:textId="77777777" w:rsidR="0023281C" w:rsidRPr="007A1FB0" w:rsidRDefault="0023281C" w:rsidP="0023281C">
      <w:pPr>
        <w:spacing w:after="0" w:line="276" w:lineRule="auto"/>
        <w:jc w:val="both"/>
        <w:rPr>
          <w:rFonts w:ascii="Times New Roman" w:eastAsia="Times New Roman" w:hAnsi="Times New Roman" w:cs="Times New Roman"/>
          <w:b/>
          <w:bCs/>
          <w:iCs/>
          <w:kern w:val="0"/>
          <w:lang w:val="de-DE" w:eastAsia="x-none"/>
          <w14:ligatures w14:val="none"/>
        </w:rPr>
      </w:pPr>
      <w:r w:rsidRPr="007A1FB0">
        <w:rPr>
          <w:rFonts w:ascii="Times New Roman" w:eastAsia="Times New Roman" w:hAnsi="Times New Roman" w:cs="Times New Roman"/>
          <w:b/>
          <w:bCs/>
          <w:iCs/>
          <w:kern w:val="0"/>
          <w:lang w:val="de-DE" w:eastAsia="x-none"/>
          <w14:ligatures w14:val="none"/>
        </w:rPr>
        <w:t>Faza e shqyrtimit dhe vlerësimit</w:t>
      </w:r>
    </w:p>
    <w:p w14:paraId="1800CC8B" w14:textId="77777777" w:rsidR="000B3C56" w:rsidRPr="007A1FB0" w:rsidRDefault="0023281C" w:rsidP="0023281C">
      <w:pPr>
        <w:spacing w:after="0" w:line="276" w:lineRule="auto"/>
        <w:jc w:val="both"/>
        <w:rPr>
          <w:rFonts w:ascii="Times New Roman" w:eastAsia="Times New Roman" w:hAnsi="Times New Roman" w:cs="Times New Roman"/>
          <w:iCs/>
          <w:kern w:val="0"/>
          <w:lang w:val="de-DE" w:eastAsia="x-none"/>
          <w14:ligatures w14:val="none"/>
        </w:rPr>
      </w:pPr>
      <w:r w:rsidRPr="007A1FB0">
        <w:rPr>
          <w:rFonts w:ascii="Times New Roman" w:eastAsia="Times New Roman" w:hAnsi="Times New Roman" w:cs="Times New Roman"/>
          <w:b/>
          <w:bCs/>
          <w:iCs/>
          <w:kern w:val="0"/>
          <w:lang w:val="de-DE" w:eastAsia="x-none"/>
          <w14:ligatures w14:val="none"/>
        </w:rPr>
        <w:t>Monitorimi</w:t>
      </w:r>
      <w:r w:rsidRPr="007A1FB0">
        <w:rPr>
          <w:rFonts w:ascii="Times New Roman" w:eastAsia="Times New Roman" w:hAnsi="Times New Roman" w:cs="Times New Roman"/>
          <w:iCs/>
          <w:kern w:val="0"/>
          <w:lang w:val="de-DE" w:eastAsia="x-none"/>
          <w14:ligatures w14:val="none"/>
        </w:rPr>
        <w:br/>
      </w:r>
    </w:p>
    <w:p w14:paraId="342EC1F7" w14:textId="53810745" w:rsidR="0023281C" w:rsidRPr="007A1FB0" w:rsidRDefault="0023281C" w:rsidP="0023281C">
      <w:pPr>
        <w:spacing w:after="0" w:line="276" w:lineRule="auto"/>
        <w:jc w:val="both"/>
        <w:rPr>
          <w:rFonts w:ascii="Times New Roman" w:eastAsia="Times New Roman" w:hAnsi="Times New Roman" w:cs="Times New Roman"/>
          <w:iCs/>
          <w:kern w:val="0"/>
          <w:lang w:val="de-DE" w:eastAsia="x-none"/>
          <w14:ligatures w14:val="none"/>
        </w:rPr>
      </w:pPr>
      <w:r w:rsidRPr="007A1FB0">
        <w:rPr>
          <w:rFonts w:ascii="Times New Roman" w:eastAsia="Times New Roman" w:hAnsi="Times New Roman" w:cs="Times New Roman"/>
          <w:iCs/>
          <w:kern w:val="0"/>
          <w:lang w:val="de-DE" w:eastAsia="x-none"/>
          <w14:ligatures w14:val="none"/>
        </w:rPr>
        <w:lastRenderedPageBreak/>
        <w:t>Monitorimi i zbatimit të projektligjit do të realizohet përmes analizës së raportimeve periodike mbi progresin e proceseve të likuidimit dhe administrimit të aseteve, si dhe përmes evidentimit të problematikave dhe nevojës për masa korrigjuese.</w:t>
      </w:r>
    </w:p>
    <w:p w14:paraId="00D3F9AD" w14:textId="543C323C" w:rsidR="0023281C" w:rsidRPr="007A1FB0" w:rsidRDefault="0023281C" w:rsidP="0023281C">
      <w:pPr>
        <w:spacing w:after="0" w:line="276" w:lineRule="auto"/>
        <w:jc w:val="both"/>
        <w:rPr>
          <w:rFonts w:ascii="Times New Roman" w:eastAsia="Times New Roman" w:hAnsi="Times New Roman" w:cs="Times New Roman"/>
          <w:iCs/>
          <w:kern w:val="0"/>
          <w:lang w:val="de-DE" w:eastAsia="x-none"/>
          <w14:ligatures w14:val="none"/>
        </w:rPr>
      </w:pPr>
      <w:r w:rsidRPr="007A1FB0">
        <w:rPr>
          <w:rFonts w:ascii="Times New Roman" w:eastAsia="Times New Roman" w:hAnsi="Times New Roman" w:cs="Times New Roman"/>
          <w:iCs/>
          <w:kern w:val="0"/>
          <w:lang w:val="de-DE" w:eastAsia="x-none"/>
          <w14:ligatures w14:val="none"/>
        </w:rPr>
        <w:t>Raportimet do të fokusohen në</w:t>
      </w:r>
      <w:r w:rsidR="000B3C56" w:rsidRPr="007A1FB0">
        <w:rPr>
          <w:rFonts w:ascii="Times New Roman" w:eastAsia="Times New Roman" w:hAnsi="Times New Roman" w:cs="Times New Roman"/>
          <w:iCs/>
          <w:kern w:val="0"/>
          <w:lang w:val="de-DE" w:eastAsia="x-none"/>
          <w14:ligatures w14:val="none"/>
        </w:rPr>
        <w:t xml:space="preserve"> </w:t>
      </w:r>
      <w:r w:rsidRPr="007A1FB0">
        <w:rPr>
          <w:rFonts w:ascii="Times New Roman" w:eastAsia="Times New Roman" w:hAnsi="Times New Roman" w:cs="Times New Roman"/>
          <w:iCs/>
          <w:kern w:val="0"/>
          <w:lang w:val="de-DE" w:eastAsia="x-none"/>
          <w14:ligatures w14:val="none"/>
        </w:rPr>
        <w:t>progresin e mbylljes së shoqërive në likuidim</w:t>
      </w:r>
      <w:r w:rsidR="000B3C56" w:rsidRPr="007A1FB0">
        <w:rPr>
          <w:rFonts w:ascii="Times New Roman" w:eastAsia="Times New Roman" w:hAnsi="Times New Roman" w:cs="Times New Roman"/>
          <w:iCs/>
          <w:kern w:val="0"/>
          <w:lang w:val="de-DE" w:eastAsia="x-none"/>
          <w14:ligatures w14:val="none"/>
        </w:rPr>
        <w:t xml:space="preserve">, </w:t>
      </w:r>
      <w:r w:rsidRPr="007A1FB0">
        <w:rPr>
          <w:rFonts w:ascii="Times New Roman" w:eastAsia="Times New Roman" w:hAnsi="Times New Roman" w:cs="Times New Roman"/>
          <w:iCs/>
          <w:kern w:val="0"/>
          <w:lang w:val="de-DE" w:eastAsia="x-none"/>
          <w14:ligatures w14:val="none"/>
        </w:rPr>
        <w:t>trajtimin dhe shlyerjen e detyrimeve</w:t>
      </w:r>
      <w:r w:rsidR="000868A7" w:rsidRPr="007A1FB0">
        <w:rPr>
          <w:rFonts w:ascii="Times New Roman" w:eastAsia="Times New Roman" w:hAnsi="Times New Roman" w:cs="Times New Roman"/>
          <w:iCs/>
          <w:kern w:val="0"/>
          <w:lang w:val="de-DE" w:eastAsia="x-none"/>
          <w14:ligatures w14:val="none"/>
        </w:rPr>
        <w:t xml:space="preserve">, </w:t>
      </w:r>
      <w:r w:rsidRPr="007A1FB0">
        <w:rPr>
          <w:rFonts w:ascii="Times New Roman" w:eastAsia="Times New Roman" w:hAnsi="Times New Roman" w:cs="Times New Roman"/>
          <w:iCs/>
          <w:kern w:val="0"/>
          <w:lang w:val="de-DE" w:eastAsia="x-none"/>
          <w14:ligatures w14:val="none"/>
        </w:rPr>
        <w:t>përdorimin dhe disponimin e aseteve</w:t>
      </w:r>
      <w:r w:rsidR="000868A7" w:rsidRPr="007A1FB0">
        <w:rPr>
          <w:rFonts w:ascii="Times New Roman" w:eastAsia="Times New Roman" w:hAnsi="Times New Roman" w:cs="Times New Roman"/>
          <w:iCs/>
          <w:kern w:val="0"/>
          <w:lang w:val="de-DE" w:eastAsia="x-none"/>
          <w14:ligatures w14:val="none"/>
        </w:rPr>
        <w:t xml:space="preserve">, </w:t>
      </w:r>
      <w:r w:rsidRPr="007A1FB0">
        <w:rPr>
          <w:rFonts w:ascii="Times New Roman" w:eastAsia="Times New Roman" w:hAnsi="Times New Roman" w:cs="Times New Roman"/>
          <w:iCs/>
          <w:kern w:val="0"/>
          <w:lang w:val="de-DE" w:eastAsia="x-none"/>
          <w14:ligatures w14:val="none"/>
        </w:rPr>
        <w:t>pengesat e hasura gjatë zbatimit dhe masat e ndërmarra.</w:t>
      </w:r>
    </w:p>
    <w:p w14:paraId="5F1E0643" w14:textId="24600BAE" w:rsidR="0023281C" w:rsidRPr="007A1FB0" w:rsidRDefault="0023281C" w:rsidP="0023281C">
      <w:pPr>
        <w:spacing w:after="0" w:line="276" w:lineRule="auto"/>
        <w:jc w:val="both"/>
        <w:rPr>
          <w:rFonts w:ascii="Times New Roman" w:eastAsia="Times New Roman" w:hAnsi="Times New Roman" w:cs="Times New Roman"/>
          <w:iCs/>
          <w:kern w:val="0"/>
          <w:lang w:val="de-DE" w:eastAsia="x-none"/>
          <w14:ligatures w14:val="none"/>
        </w:rPr>
      </w:pPr>
    </w:p>
    <w:p w14:paraId="1DE31CD2" w14:textId="77777777" w:rsidR="0023281C" w:rsidRPr="007A1FB0" w:rsidRDefault="0023281C" w:rsidP="0023281C">
      <w:pPr>
        <w:spacing w:after="0" w:line="276" w:lineRule="auto"/>
        <w:jc w:val="both"/>
        <w:rPr>
          <w:rFonts w:ascii="Times New Roman" w:eastAsia="Times New Roman" w:hAnsi="Times New Roman" w:cs="Times New Roman"/>
          <w:b/>
          <w:bCs/>
          <w:iCs/>
          <w:kern w:val="0"/>
          <w:lang w:val="de-DE" w:eastAsia="x-none"/>
          <w14:ligatures w14:val="none"/>
        </w:rPr>
      </w:pPr>
      <w:r w:rsidRPr="007A1FB0">
        <w:rPr>
          <w:rFonts w:ascii="Times New Roman" w:eastAsia="Times New Roman" w:hAnsi="Times New Roman" w:cs="Times New Roman"/>
          <w:b/>
          <w:bCs/>
          <w:iCs/>
          <w:kern w:val="0"/>
          <w:lang w:val="de-DE" w:eastAsia="x-none"/>
          <w14:ligatures w14:val="none"/>
        </w:rPr>
        <w:t>Treguesit e monitorimit</w:t>
      </w:r>
    </w:p>
    <w:p w14:paraId="2CD5797C" w14:textId="77777777" w:rsidR="0023281C" w:rsidRPr="007A1FB0" w:rsidRDefault="0023281C" w:rsidP="0023281C">
      <w:pPr>
        <w:spacing w:after="0" w:line="276" w:lineRule="auto"/>
        <w:jc w:val="both"/>
        <w:rPr>
          <w:rFonts w:ascii="Times New Roman" w:eastAsia="Times New Roman" w:hAnsi="Times New Roman" w:cs="Times New Roman"/>
          <w:iCs/>
          <w:kern w:val="0"/>
          <w:lang w:val="de-DE" w:eastAsia="x-none"/>
          <w14:ligatures w14:val="none"/>
        </w:rPr>
      </w:pPr>
      <w:r w:rsidRPr="007A1FB0">
        <w:rPr>
          <w:rFonts w:ascii="Times New Roman" w:eastAsia="Times New Roman" w:hAnsi="Times New Roman" w:cs="Times New Roman"/>
          <w:iCs/>
          <w:kern w:val="0"/>
          <w:lang w:val="de-DE" w:eastAsia="x-none"/>
          <w14:ligatures w14:val="none"/>
        </w:rPr>
        <w:t>Për vlerësimin e arritjes së objektivave dhe progresit të politikës do të përdoren tregues si:</w:t>
      </w:r>
    </w:p>
    <w:p w14:paraId="14A251AE" w14:textId="77777777" w:rsidR="0023281C" w:rsidRPr="00EB0924" w:rsidRDefault="0023281C" w:rsidP="00833D3A">
      <w:pPr>
        <w:numPr>
          <w:ilvl w:val="0"/>
          <w:numId w:val="38"/>
        </w:numPr>
        <w:spacing w:after="0" w:line="276" w:lineRule="auto"/>
        <w:jc w:val="both"/>
        <w:rPr>
          <w:rFonts w:ascii="Times New Roman" w:eastAsia="Times New Roman" w:hAnsi="Times New Roman" w:cs="Times New Roman"/>
          <w:iCs/>
          <w:kern w:val="0"/>
          <w:lang w:val="de-DE" w:eastAsia="x-none"/>
          <w14:ligatures w14:val="none"/>
        </w:rPr>
      </w:pPr>
      <w:r w:rsidRPr="00EB0924">
        <w:rPr>
          <w:rFonts w:ascii="Times New Roman" w:eastAsia="Times New Roman" w:hAnsi="Times New Roman" w:cs="Times New Roman"/>
          <w:iCs/>
          <w:kern w:val="0"/>
          <w:lang w:val="de-DE" w:eastAsia="x-none"/>
          <w14:ligatures w14:val="none"/>
        </w:rPr>
        <w:t>numri i shoqërive të mbyllura në periudha të caktuara raportimi;</w:t>
      </w:r>
    </w:p>
    <w:p w14:paraId="32244C90" w14:textId="77777777" w:rsidR="0023281C" w:rsidRPr="0023281C" w:rsidRDefault="0023281C" w:rsidP="00833D3A">
      <w:pPr>
        <w:numPr>
          <w:ilvl w:val="0"/>
          <w:numId w:val="38"/>
        </w:num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koha</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mesatare</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përfundimit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procedurave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proofErr w:type="gramStart"/>
      <w:r w:rsidRPr="0023281C">
        <w:rPr>
          <w:rFonts w:ascii="Times New Roman" w:eastAsia="Times New Roman" w:hAnsi="Times New Roman" w:cs="Times New Roman"/>
          <w:iCs/>
          <w:kern w:val="0"/>
          <w:lang w:eastAsia="x-none"/>
          <w14:ligatures w14:val="none"/>
        </w:rPr>
        <w:t>likuidimit</w:t>
      </w:r>
      <w:proofErr w:type="spellEnd"/>
      <w:r w:rsidRPr="0023281C">
        <w:rPr>
          <w:rFonts w:ascii="Times New Roman" w:eastAsia="Times New Roman" w:hAnsi="Times New Roman" w:cs="Times New Roman"/>
          <w:iCs/>
          <w:kern w:val="0"/>
          <w:lang w:eastAsia="x-none"/>
          <w14:ligatures w14:val="none"/>
        </w:rPr>
        <w:t>;</w:t>
      </w:r>
      <w:proofErr w:type="gramEnd"/>
    </w:p>
    <w:p w14:paraId="359A0DAD" w14:textId="77777777" w:rsidR="0023281C" w:rsidRPr="0023281C" w:rsidRDefault="0023281C" w:rsidP="00833D3A">
      <w:pPr>
        <w:numPr>
          <w:ilvl w:val="0"/>
          <w:numId w:val="38"/>
        </w:num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vlera</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aseteve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disponuara</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monetizuara</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ose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riaktivizuara</w:t>
      </w:r>
      <w:proofErr w:type="spellEnd"/>
      <w:r w:rsidRPr="0023281C">
        <w:rPr>
          <w:rFonts w:ascii="Times New Roman" w:eastAsia="Times New Roman" w:hAnsi="Times New Roman" w:cs="Times New Roman"/>
          <w:iCs/>
          <w:kern w:val="0"/>
          <w:lang w:eastAsia="x-none"/>
          <w14:ligatures w14:val="none"/>
        </w:rPr>
        <w:t xml:space="preserve"> </w:t>
      </w:r>
      <w:proofErr w:type="spellStart"/>
      <w:proofErr w:type="gramStart"/>
      <w:r w:rsidRPr="0023281C">
        <w:rPr>
          <w:rFonts w:ascii="Times New Roman" w:eastAsia="Times New Roman" w:hAnsi="Times New Roman" w:cs="Times New Roman"/>
          <w:iCs/>
          <w:kern w:val="0"/>
          <w:lang w:eastAsia="x-none"/>
          <w14:ligatures w14:val="none"/>
        </w:rPr>
        <w:t>ekonomikisht</w:t>
      </w:r>
      <w:proofErr w:type="spellEnd"/>
      <w:r w:rsidRPr="0023281C">
        <w:rPr>
          <w:rFonts w:ascii="Times New Roman" w:eastAsia="Times New Roman" w:hAnsi="Times New Roman" w:cs="Times New Roman"/>
          <w:iCs/>
          <w:kern w:val="0"/>
          <w:lang w:eastAsia="x-none"/>
          <w14:ligatures w14:val="none"/>
        </w:rPr>
        <w:t>;</w:t>
      </w:r>
      <w:proofErr w:type="gramEnd"/>
    </w:p>
    <w:p w14:paraId="720B65C2" w14:textId="77777777" w:rsidR="0023281C" w:rsidRPr="0023281C" w:rsidRDefault="0023281C" w:rsidP="00833D3A">
      <w:pPr>
        <w:numPr>
          <w:ilvl w:val="0"/>
          <w:numId w:val="38"/>
        </w:num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niveli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reduktimit</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detyrimeve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dhe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ekspozimit</w:t>
      </w:r>
      <w:proofErr w:type="spellEnd"/>
      <w:r w:rsidRPr="0023281C">
        <w:rPr>
          <w:rFonts w:ascii="Times New Roman" w:eastAsia="Times New Roman" w:hAnsi="Times New Roman" w:cs="Times New Roman"/>
          <w:iCs/>
          <w:kern w:val="0"/>
          <w:lang w:eastAsia="x-none"/>
          <w14:ligatures w14:val="none"/>
        </w:rPr>
        <w:t xml:space="preserve"> </w:t>
      </w:r>
      <w:proofErr w:type="spellStart"/>
      <w:proofErr w:type="gramStart"/>
      <w:r w:rsidRPr="0023281C">
        <w:rPr>
          <w:rFonts w:ascii="Times New Roman" w:eastAsia="Times New Roman" w:hAnsi="Times New Roman" w:cs="Times New Roman"/>
          <w:iCs/>
          <w:kern w:val="0"/>
          <w:lang w:eastAsia="x-none"/>
          <w14:ligatures w14:val="none"/>
        </w:rPr>
        <w:t>fiskal</w:t>
      </w:r>
      <w:proofErr w:type="spellEnd"/>
      <w:r w:rsidRPr="0023281C">
        <w:rPr>
          <w:rFonts w:ascii="Times New Roman" w:eastAsia="Times New Roman" w:hAnsi="Times New Roman" w:cs="Times New Roman"/>
          <w:iCs/>
          <w:kern w:val="0"/>
          <w:lang w:eastAsia="x-none"/>
          <w14:ligatures w14:val="none"/>
        </w:rPr>
        <w:t>;</w:t>
      </w:r>
      <w:proofErr w:type="gramEnd"/>
    </w:p>
    <w:p w14:paraId="3A4BC15B" w14:textId="77777777" w:rsidR="0023281C" w:rsidRPr="0023281C" w:rsidRDefault="0023281C" w:rsidP="00833D3A">
      <w:pPr>
        <w:numPr>
          <w:ilvl w:val="0"/>
          <w:numId w:val="38"/>
        </w:num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numri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i</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pasurive</w:t>
      </w:r>
      <w:proofErr w:type="spellEnd"/>
      <w:r w:rsidRPr="0023281C">
        <w:rPr>
          <w:rFonts w:ascii="Times New Roman" w:eastAsia="Times New Roman" w:hAnsi="Times New Roman" w:cs="Times New Roman"/>
          <w:iCs/>
          <w:kern w:val="0"/>
          <w:lang w:eastAsia="x-none"/>
          <w14:ligatures w14:val="none"/>
        </w:rPr>
        <w:t xml:space="preserve"> me status </w:t>
      </w:r>
      <w:proofErr w:type="spellStart"/>
      <w:r w:rsidRPr="0023281C">
        <w:rPr>
          <w:rFonts w:ascii="Times New Roman" w:eastAsia="Times New Roman" w:hAnsi="Times New Roman" w:cs="Times New Roman"/>
          <w:iCs/>
          <w:kern w:val="0"/>
          <w:lang w:eastAsia="x-none"/>
          <w14:ligatures w14:val="none"/>
        </w:rPr>
        <w:t>juridik</w:t>
      </w:r>
      <w:proofErr w:type="spellEnd"/>
      <w:r w:rsidRPr="0023281C">
        <w:rPr>
          <w:rFonts w:ascii="Times New Roman" w:eastAsia="Times New Roman" w:hAnsi="Times New Roman" w:cs="Times New Roman"/>
          <w:iCs/>
          <w:kern w:val="0"/>
          <w:lang w:eastAsia="x-none"/>
          <w14:ligatures w14:val="none"/>
        </w:rPr>
        <w:t>/</w:t>
      </w:r>
      <w:proofErr w:type="spellStart"/>
      <w:r w:rsidRPr="0023281C">
        <w:rPr>
          <w:rFonts w:ascii="Times New Roman" w:eastAsia="Times New Roman" w:hAnsi="Times New Roman" w:cs="Times New Roman"/>
          <w:iCs/>
          <w:kern w:val="0"/>
          <w:lang w:eastAsia="x-none"/>
          <w14:ligatures w14:val="none"/>
        </w:rPr>
        <w:t>pronësor</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proofErr w:type="gramStart"/>
      <w:r w:rsidRPr="0023281C">
        <w:rPr>
          <w:rFonts w:ascii="Times New Roman" w:eastAsia="Times New Roman" w:hAnsi="Times New Roman" w:cs="Times New Roman"/>
          <w:iCs/>
          <w:kern w:val="0"/>
          <w:lang w:eastAsia="x-none"/>
          <w14:ligatures w14:val="none"/>
        </w:rPr>
        <w:t>qartësuar</w:t>
      </w:r>
      <w:proofErr w:type="spellEnd"/>
      <w:r w:rsidRPr="0023281C">
        <w:rPr>
          <w:rFonts w:ascii="Times New Roman" w:eastAsia="Times New Roman" w:hAnsi="Times New Roman" w:cs="Times New Roman"/>
          <w:iCs/>
          <w:kern w:val="0"/>
          <w:lang w:eastAsia="x-none"/>
          <w14:ligatures w14:val="none"/>
        </w:rPr>
        <w:t>;</w:t>
      </w:r>
      <w:proofErr w:type="gramEnd"/>
    </w:p>
    <w:p w14:paraId="07459FE5" w14:textId="77777777" w:rsidR="0023281C" w:rsidRPr="0023281C" w:rsidRDefault="0023281C" w:rsidP="00833D3A">
      <w:pPr>
        <w:numPr>
          <w:ilvl w:val="0"/>
          <w:numId w:val="38"/>
        </w:numPr>
        <w:spacing w:after="0" w:line="276" w:lineRule="auto"/>
        <w:jc w:val="both"/>
        <w:rPr>
          <w:rFonts w:ascii="Times New Roman" w:eastAsia="Times New Roman" w:hAnsi="Times New Roman" w:cs="Times New Roman"/>
          <w:iCs/>
          <w:kern w:val="0"/>
          <w:lang w:eastAsia="x-none"/>
          <w14:ligatures w14:val="none"/>
        </w:rPr>
      </w:pPr>
      <w:proofErr w:type="spellStart"/>
      <w:r w:rsidRPr="0023281C">
        <w:rPr>
          <w:rFonts w:ascii="Times New Roman" w:eastAsia="Times New Roman" w:hAnsi="Times New Roman" w:cs="Times New Roman"/>
          <w:iCs/>
          <w:kern w:val="0"/>
          <w:lang w:eastAsia="x-none"/>
          <w14:ligatures w14:val="none"/>
        </w:rPr>
        <w:t>përqindja</w:t>
      </w:r>
      <w:proofErr w:type="spellEnd"/>
      <w:r w:rsidRPr="0023281C">
        <w:rPr>
          <w:rFonts w:ascii="Times New Roman" w:eastAsia="Times New Roman" w:hAnsi="Times New Roman" w:cs="Times New Roman"/>
          <w:iCs/>
          <w:kern w:val="0"/>
          <w:lang w:eastAsia="x-none"/>
          <w14:ligatures w14:val="none"/>
        </w:rPr>
        <w:t xml:space="preserve"> e </w:t>
      </w:r>
      <w:proofErr w:type="spellStart"/>
      <w:r w:rsidRPr="0023281C">
        <w:rPr>
          <w:rFonts w:ascii="Times New Roman" w:eastAsia="Times New Roman" w:hAnsi="Times New Roman" w:cs="Times New Roman"/>
          <w:iCs/>
          <w:kern w:val="0"/>
          <w:lang w:eastAsia="x-none"/>
          <w14:ligatures w14:val="none"/>
        </w:rPr>
        <w:t>proceseve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përfunduara</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brenda</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afateve</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të</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parashikuara</w:t>
      </w:r>
      <w:proofErr w:type="spellEnd"/>
      <w:r w:rsidRPr="0023281C">
        <w:rPr>
          <w:rFonts w:ascii="Times New Roman" w:eastAsia="Times New Roman" w:hAnsi="Times New Roman" w:cs="Times New Roman"/>
          <w:iCs/>
          <w:kern w:val="0"/>
          <w:lang w:eastAsia="x-none"/>
          <w14:ligatures w14:val="none"/>
        </w:rPr>
        <w:t xml:space="preserve"> </w:t>
      </w:r>
      <w:proofErr w:type="spellStart"/>
      <w:r w:rsidRPr="0023281C">
        <w:rPr>
          <w:rFonts w:ascii="Times New Roman" w:eastAsia="Times New Roman" w:hAnsi="Times New Roman" w:cs="Times New Roman"/>
          <w:iCs/>
          <w:kern w:val="0"/>
          <w:lang w:eastAsia="x-none"/>
          <w14:ligatures w14:val="none"/>
        </w:rPr>
        <w:t>ligjore</w:t>
      </w:r>
      <w:proofErr w:type="spellEnd"/>
      <w:r w:rsidRPr="0023281C">
        <w:rPr>
          <w:rFonts w:ascii="Times New Roman" w:eastAsia="Times New Roman" w:hAnsi="Times New Roman" w:cs="Times New Roman"/>
          <w:iCs/>
          <w:kern w:val="0"/>
          <w:lang w:eastAsia="x-none"/>
          <w14:ligatures w14:val="none"/>
        </w:rPr>
        <w:t>.</w:t>
      </w:r>
    </w:p>
    <w:p w14:paraId="28060C60" w14:textId="77777777" w:rsidR="0023281C" w:rsidRPr="00C61178" w:rsidRDefault="0023281C" w:rsidP="0023281C">
      <w:pPr>
        <w:spacing w:after="0" w:line="276" w:lineRule="auto"/>
        <w:jc w:val="both"/>
        <w:rPr>
          <w:rFonts w:ascii="Times New Roman" w:eastAsia="Times New Roman" w:hAnsi="Times New Roman" w:cs="Times New Roman"/>
          <w:iCs/>
          <w:kern w:val="0"/>
          <w:lang w:val="sq-AL" w:eastAsia="x-none"/>
          <w14:ligatures w14:val="none"/>
        </w:rPr>
      </w:pPr>
    </w:p>
    <w:p w14:paraId="0909B509" w14:textId="77777777" w:rsidR="002A5EF0" w:rsidRPr="00C61178" w:rsidRDefault="002A5EF0" w:rsidP="0023281C">
      <w:pPr>
        <w:spacing w:after="0" w:line="276" w:lineRule="auto"/>
        <w:jc w:val="both"/>
        <w:rPr>
          <w:rFonts w:ascii="Times New Roman" w:eastAsia="Times New Roman" w:hAnsi="Times New Roman" w:cs="Times New Roman"/>
          <w:bCs/>
          <w:kern w:val="0"/>
          <w14:ligatures w14:val="none"/>
        </w:rPr>
      </w:pPr>
    </w:p>
    <w:p w14:paraId="75B7E47B" w14:textId="0982479E" w:rsidR="00A623B1" w:rsidRPr="00C61178" w:rsidRDefault="00A623B1" w:rsidP="00A623B1">
      <w:pPr>
        <w:spacing w:after="0" w:line="240" w:lineRule="auto"/>
        <w:jc w:val="both"/>
        <w:rPr>
          <w:rFonts w:ascii="Times New Roman" w:eastAsia="Times New Roman" w:hAnsi="Times New Roman" w:cs="Times New Roman"/>
          <w:bCs/>
          <w:kern w:val="0"/>
          <w:lang w:val="sq-AL"/>
          <w14:ligatures w14:val="none"/>
        </w:rPr>
      </w:pPr>
      <w:r w:rsidRPr="00C61178">
        <w:rPr>
          <w:rFonts w:ascii="Times New Roman" w:eastAsia="Times New Roman" w:hAnsi="Times New Roman" w:cs="Times New Roman"/>
          <w:bCs/>
          <w:kern w:val="0"/>
          <w:lang w:val="sq-AL"/>
          <w14:ligatures w14:val="none"/>
        </w:rPr>
        <w:t>Raporti i vlerësimit të ndikimit - Shtojca2/a</w:t>
      </w:r>
    </w:p>
    <w:p w14:paraId="2D33265F" w14:textId="77777777" w:rsidR="008C6C17" w:rsidRPr="00C61178" w:rsidRDefault="008C6C17" w:rsidP="00A623B1">
      <w:pPr>
        <w:spacing w:after="0" w:line="240" w:lineRule="auto"/>
        <w:rPr>
          <w:rFonts w:ascii="Times New Roman" w:eastAsia="Times New Roman" w:hAnsi="Times New Roman" w:cs="Times New Roman"/>
          <w:bCs/>
          <w:kern w:val="0"/>
          <w:lang w:val="sq-AL"/>
          <w14:ligatures w14:val="none"/>
        </w:rPr>
      </w:pPr>
    </w:p>
    <w:p w14:paraId="119D5731" w14:textId="77777777" w:rsidR="008C6C17" w:rsidRPr="00C61178" w:rsidRDefault="008C6C17" w:rsidP="00A623B1">
      <w:pPr>
        <w:spacing w:after="0" w:line="240" w:lineRule="auto"/>
        <w:rPr>
          <w:rFonts w:ascii="Times New Roman" w:eastAsia="Times New Roman" w:hAnsi="Times New Roman" w:cs="Times New Roman"/>
          <w:bCs/>
          <w:kern w:val="0"/>
          <w:lang w:val="sq-AL"/>
          <w14:ligatures w14:val="none"/>
        </w:rPr>
      </w:pPr>
    </w:p>
    <w:p w14:paraId="4C82DA3B" w14:textId="462D8DEE" w:rsidR="00A623B1" w:rsidRPr="00C61178" w:rsidRDefault="00A623B1" w:rsidP="0009591C">
      <w:pPr>
        <w:spacing w:after="0" w:line="240" w:lineRule="auto"/>
        <w:rPr>
          <w:rFonts w:ascii="Times New Roman" w:eastAsia="Times New Roman" w:hAnsi="Times New Roman" w:cs="Times New Roman"/>
          <w:bCs/>
          <w:kern w:val="0"/>
          <w:lang w:val="sq-AL"/>
          <w14:ligatures w14:val="none"/>
        </w:rPr>
      </w:pPr>
      <w:r w:rsidRPr="00C61178">
        <w:rPr>
          <w:rFonts w:ascii="Times New Roman" w:eastAsia="Times New Roman" w:hAnsi="Times New Roman" w:cs="Times New Roman"/>
          <w:bCs/>
          <w:i/>
          <w:kern w:val="0"/>
          <w:lang w:val="sq-AL"/>
          <w14:ligatures w14:val="none"/>
        </w:rPr>
        <w:t>Tabela: Vlera aktuale neto në total (VAN) - kostot dhe përfitimet me vlerë monetare të përcaktuar në milionë lekë e zbritur për 10 vjet (Vlera aktuale e kostos dhe vlera aktuale e përfitimit); krahasuar me status quo-në</w:t>
      </w:r>
      <w:r w:rsidRPr="00C61178">
        <w:rPr>
          <w:rFonts w:ascii="Times New Roman" w:eastAsia="Times New Roman" w:hAnsi="Times New Roman" w:cs="Times New Roman"/>
          <w:bCs/>
          <w:kern w:val="0"/>
          <w:lang w:val="sq-AL"/>
          <w14:ligatures w14:val="none"/>
        </w:rPr>
        <w:t>.</w:t>
      </w:r>
    </w:p>
    <w:p w14:paraId="52FAE79E"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866"/>
        <w:gridCol w:w="851"/>
        <w:gridCol w:w="850"/>
        <w:gridCol w:w="828"/>
        <w:gridCol w:w="850"/>
        <w:gridCol w:w="851"/>
        <w:gridCol w:w="851"/>
        <w:gridCol w:w="839"/>
        <w:gridCol w:w="862"/>
        <w:gridCol w:w="873"/>
      </w:tblGrid>
      <w:tr w:rsidR="00057523" w:rsidRPr="00C61178" w14:paraId="41BB9359" w14:textId="77777777" w:rsidTr="0052347E">
        <w:trPr>
          <w:jc w:val="center"/>
        </w:trPr>
        <w:tc>
          <w:tcPr>
            <w:tcW w:w="2610" w:type="dxa"/>
          </w:tcPr>
          <w:p w14:paraId="7E947E99"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p>
        </w:tc>
        <w:tc>
          <w:tcPr>
            <w:tcW w:w="866" w:type="dxa"/>
          </w:tcPr>
          <w:p w14:paraId="21C9AA7F"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1</w:t>
            </w:r>
          </w:p>
        </w:tc>
        <w:tc>
          <w:tcPr>
            <w:tcW w:w="851" w:type="dxa"/>
          </w:tcPr>
          <w:p w14:paraId="509E87CD"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2</w:t>
            </w:r>
          </w:p>
        </w:tc>
        <w:tc>
          <w:tcPr>
            <w:tcW w:w="850" w:type="dxa"/>
          </w:tcPr>
          <w:p w14:paraId="6CCCB01E"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3</w:t>
            </w:r>
          </w:p>
        </w:tc>
        <w:tc>
          <w:tcPr>
            <w:tcW w:w="828" w:type="dxa"/>
          </w:tcPr>
          <w:p w14:paraId="038D5747"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4</w:t>
            </w:r>
          </w:p>
        </w:tc>
        <w:tc>
          <w:tcPr>
            <w:tcW w:w="850" w:type="dxa"/>
          </w:tcPr>
          <w:p w14:paraId="6059F351"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5</w:t>
            </w:r>
          </w:p>
        </w:tc>
        <w:tc>
          <w:tcPr>
            <w:tcW w:w="851" w:type="dxa"/>
          </w:tcPr>
          <w:p w14:paraId="75D850ED"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6</w:t>
            </w:r>
          </w:p>
        </w:tc>
        <w:tc>
          <w:tcPr>
            <w:tcW w:w="851" w:type="dxa"/>
          </w:tcPr>
          <w:p w14:paraId="06A58086"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7</w:t>
            </w:r>
          </w:p>
        </w:tc>
        <w:tc>
          <w:tcPr>
            <w:tcW w:w="839" w:type="dxa"/>
          </w:tcPr>
          <w:p w14:paraId="164041DD"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8</w:t>
            </w:r>
          </w:p>
        </w:tc>
        <w:tc>
          <w:tcPr>
            <w:tcW w:w="862" w:type="dxa"/>
          </w:tcPr>
          <w:p w14:paraId="3A2B8311"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9</w:t>
            </w:r>
          </w:p>
        </w:tc>
        <w:tc>
          <w:tcPr>
            <w:tcW w:w="873" w:type="dxa"/>
          </w:tcPr>
          <w:p w14:paraId="324FFD77"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Viti 10</w:t>
            </w:r>
          </w:p>
        </w:tc>
      </w:tr>
      <w:tr w:rsidR="00057523" w:rsidRPr="00C61178" w14:paraId="5497D84A" w14:textId="77777777" w:rsidTr="0052347E">
        <w:trPr>
          <w:jc w:val="center"/>
        </w:trPr>
        <w:tc>
          <w:tcPr>
            <w:tcW w:w="2610" w:type="dxa"/>
          </w:tcPr>
          <w:p w14:paraId="5410A45C"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 xml:space="preserve">Faktori zbritës </w:t>
            </w:r>
          </w:p>
        </w:tc>
        <w:tc>
          <w:tcPr>
            <w:tcW w:w="866" w:type="dxa"/>
          </w:tcPr>
          <w:p w14:paraId="1D7E2DE6"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B3872E"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0" w:type="dxa"/>
          </w:tcPr>
          <w:p w14:paraId="5E55B325"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28" w:type="dxa"/>
          </w:tcPr>
          <w:p w14:paraId="18C67E91"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0" w:type="dxa"/>
          </w:tcPr>
          <w:p w14:paraId="11F23847"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1" w:type="dxa"/>
          </w:tcPr>
          <w:p w14:paraId="1465A6BB"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1" w:type="dxa"/>
          </w:tcPr>
          <w:p w14:paraId="1ABA0A7C"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39" w:type="dxa"/>
          </w:tcPr>
          <w:p w14:paraId="6E30F383"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62" w:type="dxa"/>
          </w:tcPr>
          <w:p w14:paraId="66FAD8D5"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73" w:type="dxa"/>
          </w:tcPr>
          <w:p w14:paraId="405D411D" w14:textId="77777777" w:rsidR="00A623B1" w:rsidRPr="00C61178" w:rsidRDefault="00A623B1" w:rsidP="00A623B1">
            <w:pPr>
              <w:spacing w:after="0" w:line="240" w:lineRule="auto"/>
              <w:jc w:val="center"/>
              <w:rPr>
                <w:rFonts w:ascii="Times New Roman" w:eastAsia="Times New Roman" w:hAnsi="Times New Roman" w:cs="Times New Roman"/>
                <w:kern w:val="0"/>
                <w:lang w:val="sq-AL"/>
                <w14:ligatures w14:val="none"/>
              </w:rPr>
            </w:pPr>
          </w:p>
        </w:tc>
      </w:tr>
      <w:tr w:rsidR="00057523" w:rsidRPr="00C61178" w14:paraId="1B7AD09A" w14:textId="77777777" w:rsidTr="0052347E">
        <w:trPr>
          <w:jc w:val="center"/>
        </w:trPr>
        <w:tc>
          <w:tcPr>
            <w:tcW w:w="2610" w:type="dxa"/>
          </w:tcPr>
          <w:p w14:paraId="60517828"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Kosto për buxhetin – njëherë</w:t>
            </w:r>
          </w:p>
        </w:tc>
        <w:tc>
          <w:tcPr>
            <w:tcW w:w="866" w:type="dxa"/>
          </w:tcPr>
          <w:p w14:paraId="307B783D" w14:textId="18837E4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0.5</w:t>
            </w:r>
          </w:p>
        </w:tc>
        <w:tc>
          <w:tcPr>
            <w:tcW w:w="851" w:type="dxa"/>
          </w:tcPr>
          <w:p w14:paraId="0BC0909C" w14:textId="07904CD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757858FB" w14:textId="45E0FF9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28" w:type="dxa"/>
          </w:tcPr>
          <w:p w14:paraId="24FA8AC0" w14:textId="63BB219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3AA99B14" w14:textId="1D05A6B5"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17AF1201" w14:textId="7CD92E57"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32526BA2" w14:textId="32D3AF79"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1EF7F354" w14:textId="7DFF9623"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293EB050" w14:textId="512FAD1B"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64FEBBE3" w14:textId="2D10D055"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C61178" w14:paraId="3E40378D" w14:textId="77777777" w:rsidTr="0052347E">
        <w:trPr>
          <w:jc w:val="center"/>
        </w:trPr>
        <w:tc>
          <w:tcPr>
            <w:tcW w:w="2610" w:type="dxa"/>
          </w:tcPr>
          <w:p w14:paraId="51A17551"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Kosto për buxhetin – në vazhdim</w:t>
            </w:r>
          </w:p>
        </w:tc>
        <w:tc>
          <w:tcPr>
            <w:tcW w:w="866" w:type="dxa"/>
          </w:tcPr>
          <w:p w14:paraId="3A1E884E" w14:textId="419E94C5"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0.1</w:t>
            </w:r>
          </w:p>
        </w:tc>
        <w:tc>
          <w:tcPr>
            <w:tcW w:w="851" w:type="dxa"/>
          </w:tcPr>
          <w:p w14:paraId="405FF70C" w14:textId="493E747F"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0.1</w:t>
            </w:r>
          </w:p>
        </w:tc>
        <w:tc>
          <w:tcPr>
            <w:tcW w:w="850" w:type="dxa"/>
          </w:tcPr>
          <w:p w14:paraId="3C95519D" w14:textId="7C07FB2F"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0.1</w:t>
            </w:r>
          </w:p>
        </w:tc>
        <w:tc>
          <w:tcPr>
            <w:tcW w:w="828" w:type="dxa"/>
          </w:tcPr>
          <w:p w14:paraId="4768CE19" w14:textId="593C2C1D"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1AB77BA9" w14:textId="7475400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0C0FCF6D" w14:textId="51274C0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55953195" w14:textId="6B9C749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579C08AE" w14:textId="6C31D311"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1805D61A" w14:textId="4E7B2A1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32F36396" w14:textId="660A7205"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C61178" w14:paraId="29BDB7DC" w14:textId="77777777" w:rsidTr="0052347E">
        <w:trPr>
          <w:jc w:val="center"/>
        </w:trPr>
        <w:tc>
          <w:tcPr>
            <w:tcW w:w="2610" w:type="dxa"/>
          </w:tcPr>
          <w:p w14:paraId="409FEFB1"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kern w:val="0"/>
                <w:lang w:val="sq-AL"/>
                <w14:ligatures w14:val="none"/>
              </w:rPr>
              <w:t xml:space="preserve">Kosto për biznesin – njëherë </w:t>
            </w:r>
          </w:p>
        </w:tc>
        <w:tc>
          <w:tcPr>
            <w:tcW w:w="866" w:type="dxa"/>
          </w:tcPr>
          <w:p w14:paraId="52BB407A" w14:textId="39C51677"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74A566BA" w14:textId="58FB953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0862E8AE" w14:textId="4699465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28" w:type="dxa"/>
          </w:tcPr>
          <w:p w14:paraId="55851F78" w14:textId="012C30C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6F152AA3" w14:textId="17580C7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1A11AC93" w14:textId="27E3510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33163289" w14:textId="56A955EC"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759D6EE8" w14:textId="39521A09"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33B4C2E0" w14:textId="1DBD9E9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38A4EA4F" w14:textId="0E79E019"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C61178" w14:paraId="6E936847" w14:textId="77777777" w:rsidTr="0052347E">
        <w:trPr>
          <w:jc w:val="center"/>
        </w:trPr>
        <w:tc>
          <w:tcPr>
            <w:tcW w:w="2610" w:type="dxa"/>
          </w:tcPr>
          <w:p w14:paraId="6E43409F"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kern w:val="0"/>
                <w:lang w:val="sq-AL"/>
                <w14:ligatures w14:val="none"/>
              </w:rPr>
              <w:t xml:space="preserve">Kosto për biznesin – në vazhdim </w:t>
            </w:r>
          </w:p>
        </w:tc>
        <w:tc>
          <w:tcPr>
            <w:tcW w:w="866" w:type="dxa"/>
          </w:tcPr>
          <w:p w14:paraId="2512FB77" w14:textId="5B041381"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6445C6B1" w14:textId="7496DF5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63E4528F" w14:textId="466D2D8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28" w:type="dxa"/>
          </w:tcPr>
          <w:p w14:paraId="4940251F" w14:textId="657882EF"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3CDCE2B0" w14:textId="5B44046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00F15E45" w14:textId="5B6AE89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46BA38DC" w14:textId="2F69F9F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712427D0" w14:textId="0FA858E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13183E57" w14:textId="486717F1"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241C591D" w14:textId="360E4EB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C61178" w14:paraId="6426E1AF" w14:textId="77777777" w:rsidTr="0052347E">
        <w:trPr>
          <w:jc w:val="center"/>
        </w:trPr>
        <w:tc>
          <w:tcPr>
            <w:tcW w:w="2610" w:type="dxa"/>
          </w:tcPr>
          <w:p w14:paraId="28145538"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Kosto për grupet e tjera – njëherë</w:t>
            </w:r>
          </w:p>
        </w:tc>
        <w:tc>
          <w:tcPr>
            <w:tcW w:w="866" w:type="dxa"/>
          </w:tcPr>
          <w:p w14:paraId="2F160EB3" w14:textId="0BA39D9F"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7C3EBC32" w14:textId="0C89B261"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0DC6BBD5" w14:textId="2B08CCC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28" w:type="dxa"/>
          </w:tcPr>
          <w:p w14:paraId="1C20A2FD" w14:textId="198CF939"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2B1977C3" w14:textId="5041CC35"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0B1441FE" w14:textId="0743F88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2334720F" w14:textId="55A31742"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2E08798D" w14:textId="6CC0173D"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162BD05F" w14:textId="20487E51"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29E57E31" w14:textId="1822A65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C61178" w14:paraId="19F5B47B" w14:textId="77777777" w:rsidTr="0052347E">
        <w:trPr>
          <w:jc w:val="center"/>
        </w:trPr>
        <w:tc>
          <w:tcPr>
            <w:tcW w:w="2610" w:type="dxa"/>
          </w:tcPr>
          <w:p w14:paraId="42ACE625"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 xml:space="preserve">Kosto për grupet e tjera – në vazhdim </w:t>
            </w:r>
          </w:p>
        </w:tc>
        <w:tc>
          <w:tcPr>
            <w:tcW w:w="866" w:type="dxa"/>
          </w:tcPr>
          <w:p w14:paraId="7E05DEAC" w14:textId="1DAC132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423C6665" w14:textId="3E1D289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2230F88D" w14:textId="61115BA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28" w:type="dxa"/>
          </w:tcPr>
          <w:p w14:paraId="4BBBF41E" w14:textId="3332B95C"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0490F3E6" w14:textId="3BFDBBB7"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47E97F98" w14:textId="1017254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63D0B72B" w14:textId="62FE3823"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590FDB5D" w14:textId="4DBC6FA7"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505F6A75" w14:textId="51144ACF"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7783E504" w14:textId="1286CBA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C61178" w14:paraId="40339654" w14:textId="77777777" w:rsidTr="0052347E">
        <w:trPr>
          <w:trHeight w:val="355"/>
          <w:jc w:val="center"/>
        </w:trPr>
        <w:tc>
          <w:tcPr>
            <w:tcW w:w="2610" w:type="dxa"/>
          </w:tcPr>
          <w:p w14:paraId="02198710"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 xml:space="preserve">Kosto në total </w:t>
            </w:r>
          </w:p>
        </w:tc>
        <w:tc>
          <w:tcPr>
            <w:tcW w:w="866" w:type="dxa"/>
          </w:tcPr>
          <w:p w14:paraId="285F2304" w14:textId="61314D96" w:rsidR="00A623B1" w:rsidRPr="00C61178" w:rsidRDefault="006D4056"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kern w:val="0"/>
                <w:lang w:val="sq-AL"/>
                <w14:ligatures w14:val="none"/>
              </w:rPr>
              <w:t>0.6</w:t>
            </w:r>
          </w:p>
        </w:tc>
        <w:tc>
          <w:tcPr>
            <w:tcW w:w="851" w:type="dxa"/>
          </w:tcPr>
          <w:p w14:paraId="64CF1EC1" w14:textId="7F889827"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0.1</w:t>
            </w:r>
          </w:p>
        </w:tc>
        <w:tc>
          <w:tcPr>
            <w:tcW w:w="850" w:type="dxa"/>
          </w:tcPr>
          <w:p w14:paraId="78DBBBD5" w14:textId="47C1E41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0.1</w:t>
            </w:r>
          </w:p>
        </w:tc>
        <w:tc>
          <w:tcPr>
            <w:tcW w:w="828" w:type="dxa"/>
          </w:tcPr>
          <w:p w14:paraId="20C1E5E6" w14:textId="7457F0C3"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499D646C" w14:textId="6CBC61B2"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36226218" w14:textId="11FCE96C"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601A0AE8" w14:textId="2E937C2C"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62215E77" w14:textId="6B0F76B4"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3531E28F" w14:textId="4B49C59C"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55CD4DEE" w14:textId="682ED30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EB0924" w14:paraId="57BEDFF9" w14:textId="77777777" w:rsidTr="0052347E">
        <w:trPr>
          <w:jc w:val="center"/>
        </w:trPr>
        <w:tc>
          <w:tcPr>
            <w:tcW w:w="2610" w:type="dxa"/>
          </w:tcPr>
          <w:p w14:paraId="161AD974"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b/>
                <w:kern w:val="0"/>
                <w:lang w:val="sq-AL"/>
                <w14:ligatures w14:val="none"/>
              </w:rPr>
              <w:t xml:space="preserve">Kosto e zbritur në total </w:t>
            </w:r>
            <w:r w:rsidRPr="00C61178">
              <w:rPr>
                <w:rFonts w:ascii="Times New Roman" w:eastAsia="Times New Roman" w:hAnsi="Times New Roman" w:cs="Times New Roman"/>
                <w:kern w:val="0"/>
                <w:lang w:val="sq-AL"/>
                <w14:ligatures w14:val="none"/>
              </w:rPr>
              <w:t>= Kosto në total x faktorin zbritës</w:t>
            </w:r>
          </w:p>
        </w:tc>
        <w:tc>
          <w:tcPr>
            <w:tcW w:w="866" w:type="dxa"/>
            <w:vAlign w:val="center"/>
          </w:tcPr>
          <w:p w14:paraId="1F14EED1"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011A79D5"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6FC092CE"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28" w:type="dxa"/>
            <w:vAlign w:val="center"/>
          </w:tcPr>
          <w:p w14:paraId="49CCCC0B"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50BC93E4"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6D82801F"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27A0D7D"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39" w:type="dxa"/>
            <w:vAlign w:val="center"/>
          </w:tcPr>
          <w:p w14:paraId="5F64415C"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62" w:type="dxa"/>
            <w:vAlign w:val="center"/>
          </w:tcPr>
          <w:p w14:paraId="242C552B"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73" w:type="dxa"/>
            <w:vAlign w:val="center"/>
          </w:tcPr>
          <w:p w14:paraId="53CC17EE"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r>
      <w:tr w:rsidR="00057523" w:rsidRPr="00C61178" w14:paraId="20A949C2" w14:textId="77777777" w:rsidTr="0052347E">
        <w:trPr>
          <w:jc w:val="center"/>
        </w:trPr>
        <w:tc>
          <w:tcPr>
            <w:tcW w:w="2610" w:type="dxa"/>
          </w:tcPr>
          <w:p w14:paraId="50A33D7B"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Përfitimi për buxhetin – në vazhdim</w:t>
            </w:r>
          </w:p>
        </w:tc>
        <w:tc>
          <w:tcPr>
            <w:tcW w:w="866" w:type="dxa"/>
          </w:tcPr>
          <w:p w14:paraId="217A7259" w14:textId="18DDE17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0.5</w:t>
            </w:r>
          </w:p>
        </w:tc>
        <w:tc>
          <w:tcPr>
            <w:tcW w:w="851" w:type="dxa"/>
          </w:tcPr>
          <w:p w14:paraId="718191ED" w14:textId="131E4A8D"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1</w:t>
            </w:r>
          </w:p>
        </w:tc>
        <w:tc>
          <w:tcPr>
            <w:tcW w:w="850" w:type="dxa"/>
          </w:tcPr>
          <w:p w14:paraId="12C829E3" w14:textId="6533D87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1.5</w:t>
            </w:r>
          </w:p>
        </w:tc>
        <w:tc>
          <w:tcPr>
            <w:tcW w:w="828" w:type="dxa"/>
          </w:tcPr>
          <w:p w14:paraId="23FB9573" w14:textId="11040D99"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2</w:t>
            </w:r>
          </w:p>
        </w:tc>
        <w:tc>
          <w:tcPr>
            <w:tcW w:w="850" w:type="dxa"/>
          </w:tcPr>
          <w:p w14:paraId="05A12829" w14:textId="638A5B2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2</w:t>
            </w:r>
          </w:p>
        </w:tc>
        <w:tc>
          <w:tcPr>
            <w:tcW w:w="851" w:type="dxa"/>
          </w:tcPr>
          <w:p w14:paraId="128E5609" w14:textId="418A05C5"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2</w:t>
            </w:r>
          </w:p>
        </w:tc>
        <w:tc>
          <w:tcPr>
            <w:tcW w:w="851" w:type="dxa"/>
          </w:tcPr>
          <w:p w14:paraId="79874007" w14:textId="7E1268E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2</w:t>
            </w:r>
          </w:p>
        </w:tc>
        <w:tc>
          <w:tcPr>
            <w:tcW w:w="839" w:type="dxa"/>
          </w:tcPr>
          <w:p w14:paraId="54B0458D" w14:textId="670C2743"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2</w:t>
            </w:r>
          </w:p>
        </w:tc>
        <w:tc>
          <w:tcPr>
            <w:tcW w:w="862" w:type="dxa"/>
          </w:tcPr>
          <w:p w14:paraId="0969198D" w14:textId="23507C7B"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2</w:t>
            </w:r>
          </w:p>
        </w:tc>
        <w:tc>
          <w:tcPr>
            <w:tcW w:w="873" w:type="dxa"/>
          </w:tcPr>
          <w:p w14:paraId="2005FC35" w14:textId="61C444A3"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2</w:t>
            </w:r>
          </w:p>
        </w:tc>
      </w:tr>
      <w:tr w:rsidR="00057523" w:rsidRPr="00C61178" w14:paraId="0B5F17BF" w14:textId="77777777" w:rsidTr="0052347E">
        <w:trPr>
          <w:jc w:val="center"/>
        </w:trPr>
        <w:tc>
          <w:tcPr>
            <w:tcW w:w="2610" w:type="dxa"/>
          </w:tcPr>
          <w:p w14:paraId="197F5C6A"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kern w:val="0"/>
                <w:lang w:val="sq-AL"/>
                <w14:ligatures w14:val="none"/>
              </w:rPr>
              <w:t>Përfitimi për biznesin – njëherë</w:t>
            </w:r>
          </w:p>
        </w:tc>
        <w:tc>
          <w:tcPr>
            <w:tcW w:w="866" w:type="dxa"/>
          </w:tcPr>
          <w:p w14:paraId="4609062E" w14:textId="129534E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633EEAFA" w14:textId="017CAF9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0" w:type="dxa"/>
          </w:tcPr>
          <w:p w14:paraId="7FC9519B" w14:textId="47DC689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28" w:type="dxa"/>
          </w:tcPr>
          <w:p w14:paraId="694CB0E0" w14:textId="6DA42F0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0" w:type="dxa"/>
          </w:tcPr>
          <w:p w14:paraId="3E2A6E19" w14:textId="4EAD342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7CCE7E0F" w14:textId="65B590F4"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18C70282" w14:textId="0186DEF9"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39" w:type="dxa"/>
          </w:tcPr>
          <w:p w14:paraId="25B7EED9" w14:textId="2E24B36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62" w:type="dxa"/>
          </w:tcPr>
          <w:p w14:paraId="1C52C876" w14:textId="51023734"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73" w:type="dxa"/>
          </w:tcPr>
          <w:p w14:paraId="2EE1113D" w14:textId="5D0C964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r>
      <w:tr w:rsidR="00057523" w:rsidRPr="00C61178" w14:paraId="656EF294" w14:textId="77777777" w:rsidTr="0052347E">
        <w:trPr>
          <w:jc w:val="center"/>
        </w:trPr>
        <w:tc>
          <w:tcPr>
            <w:tcW w:w="2610" w:type="dxa"/>
          </w:tcPr>
          <w:p w14:paraId="5A1EB1E8" w14:textId="572525F4"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kern w:val="0"/>
                <w:lang w:val="sq-AL"/>
                <w14:ligatures w14:val="none"/>
              </w:rPr>
              <w:lastRenderedPageBreak/>
              <w:t xml:space="preserve">Përfitimi për biznesin – në vazhdim (ndryshimi </w:t>
            </w:r>
            <w:r w:rsidR="00B52075" w:rsidRPr="00C61178">
              <w:rPr>
                <w:rFonts w:ascii="Times New Roman" w:eastAsia="Times New Roman" w:hAnsi="Times New Roman" w:cs="Times New Roman"/>
                <w:kern w:val="0"/>
                <w:lang w:val="sq-AL"/>
                <w14:ligatures w14:val="none"/>
              </w:rPr>
              <w:t>i</w:t>
            </w:r>
            <w:r w:rsidRPr="00C61178">
              <w:rPr>
                <w:rFonts w:ascii="Times New Roman" w:eastAsia="Times New Roman" w:hAnsi="Times New Roman" w:cs="Times New Roman"/>
                <w:kern w:val="0"/>
                <w:lang w:val="sq-AL"/>
                <w14:ligatures w14:val="none"/>
              </w:rPr>
              <w:t xml:space="preserve"> primit)</w:t>
            </w:r>
          </w:p>
        </w:tc>
        <w:tc>
          <w:tcPr>
            <w:tcW w:w="866" w:type="dxa"/>
          </w:tcPr>
          <w:p w14:paraId="669C01F9" w14:textId="46ECFB01"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0A048E7E" w14:textId="0C66227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0" w:type="dxa"/>
          </w:tcPr>
          <w:p w14:paraId="6BDB33DD" w14:textId="4545058C"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28" w:type="dxa"/>
          </w:tcPr>
          <w:p w14:paraId="5361990C" w14:textId="03F2AF4B"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0" w:type="dxa"/>
          </w:tcPr>
          <w:p w14:paraId="623953A0" w14:textId="103B852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4C49FB0A" w14:textId="566FBF6C"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4D308746" w14:textId="180F6A0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39" w:type="dxa"/>
          </w:tcPr>
          <w:p w14:paraId="59C25DB2" w14:textId="22644A11"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62" w:type="dxa"/>
          </w:tcPr>
          <w:p w14:paraId="10916AA1" w14:textId="7C7A43B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73" w:type="dxa"/>
          </w:tcPr>
          <w:p w14:paraId="35B46AB8" w14:textId="7985BA7E"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r>
      <w:tr w:rsidR="00057523" w:rsidRPr="00C61178" w14:paraId="4973A923" w14:textId="77777777" w:rsidTr="0052347E">
        <w:trPr>
          <w:jc w:val="center"/>
        </w:trPr>
        <w:tc>
          <w:tcPr>
            <w:tcW w:w="2610" w:type="dxa"/>
          </w:tcPr>
          <w:p w14:paraId="6C5CFA85"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Përfitimi për grupet e tjera – njëherë</w:t>
            </w:r>
          </w:p>
        </w:tc>
        <w:tc>
          <w:tcPr>
            <w:tcW w:w="866" w:type="dxa"/>
          </w:tcPr>
          <w:p w14:paraId="4603A997" w14:textId="1A507853"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158DE7A4" w14:textId="1C24C812"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0" w:type="dxa"/>
          </w:tcPr>
          <w:p w14:paraId="7FFC33A0" w14:textId="5309FEE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28" w:type="dxa"/>
          </w:tcPr>
          <w:p w14:paraId="0955720C" w14:textId="30F96523"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0" w:type="dxa"/>
          </w:tcPr>
          <w:p w14:paraId="2E04DFA5" w14:textId="6AA9AF67"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0C049A01" w14:textId="0ABAEB65"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2794E2C5" w14:textId="3FE5478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39" w:type="dxa"/>
          </w:tcPr>
          <w:p w14:paraId="15CC6135" w14:textId="59F5C49B"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62" w:type="dxa"/>
          </w:tcPr>
          <w:p w14:paraId="5CB9E639" w14:textId="448461D9"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73" w:type="dxa"/>
          </w:tcPr>
          <w:p w14:paraId="62C20CD8" w14:textId="25AA9F1F"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r>
      <w:tr w:rsidR="00057523" w:rsidRPr="00C61178" w14:paraId="1C8C0E06" w14:textId="77777777" w:rsidTr="0052347E">
        <w:trPr>
          <w:jc w:val="center"/>
        </w:trPr>
        <w:tc>
          <w:tcPr>
            <w:tcW w:w="2610" w:type="dxa"/>
          </w:tcPr>
          <w:p w14:paraId="752C886A"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 xml:space="preserve">Përfitimi për grupet e tjera – në vazhdim </w:t>
            </w:r>
          </w:p>
        </w:tc>
        <w:tc>
          <w:tcPr>
            <w:tcW w:w="866" w:type="dxa"/>
          </w:tcPr>
          <w:p w14:paraId="487A4F81" w14:textId="03E868F0"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1" w:type="dxa"/>
          </w:tcPr>
          <w:p w14:paraId="1748F197" w14:textId="060E8327"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0.2</w:t>
            </w:r>
          </w:p>
        </w:tc>
        <w:tc>
          <w:tcPr>
            <w:tcW w:w="850" w:type="dxa"/>
          </w:tcPr>
          <w:p w14:paraId="6468ECA5" w14:textId="75CA18F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28" w:type="dxa"/>
          </w:tcPr>
          <w:p w14:paraId="284B5806" w14:textId="652D164B"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6D7CAF1A" w14:textId="0DBD359B"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635658E0" w14:textId="2EBE468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029C80E4" w14:textId="54A4DDB2"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49095370" w14:textId="53D9CD0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05D2DAC4" w14:textId="659B7DCD"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051F4AFA" w14:textId="19360FC5"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C61178" w14:paraId="6DC19753" w14:textId="77777777" w:rsidTr="0052347E">
        <w:trPr>
          <w:jc w:val="center"/>
        </w:trPr>
        <w:tc>
          <w:tcPr>
            <w:tcW w:w="2610" w:type="dxa"/>
          </w:tcPr>
          <w:p w14:paraId="4402AE4F"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Kosto për buxhetin – në vazhdim</w:t>
            </w:r>
          </w:p>
        </w:tc>
        <w:tc>
          <w:tcPr>
            <w:tcW w:w="866" w:type="dxa"/>
          </w:tcPr>
          <w:p w14:paraId="35E5D408" w14:textId="67E32B84"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0.1</w:t>
            </w:r>
          </w:p>
        </w:tc>
        <w:tc>
          <w:tcPr>
            <w:tcW w:w="851" w:type="dxa"/>
          </w:tcPr>
          <w:p w14:paraId="4D040DBF" w14:textId="0FFA7D3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0.1</w:t>
            </w:r>
          </w:p>
        </w:tc>
        <w:tc>
          <w:tcPr>
            <w:tcW w:w="850" w:type="dxa"/>
          </w:tcPr>
          <w:p w14:paraId="2F90463C" w14:textId="17A2E2F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28" w:type="dxa"/>
          </w:tcPr>
          <w:p w14:paraId="4CE32A36" w14:textId="5EEA608B"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0" w:type="dxa"/>
          </w:tcPr>
          <w:p w14:paraId="41D73F38" w14:textId="6086988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79A12CDE" w14:textId="26963954"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51" w:type="dxa"/>
          </w:tcPr>
          <w:p w14:paraId="37434592" w14:textId="6C220D86"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39" w:type="dxa"/>
          </w:tcPr>
          <w:p w14:paraId="2AD0D4DF" w14:textId="716DCED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62" w:type="dxa"/>
          </w:tcPr>
          <w:p w14:paraId="288338E5" w14:textId="1CA58718"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c>
          <w:tcPr>
            <w:tcW w:w="873" w:type="dxa"/>
          </w:tcPr>
          <w:p w14:paraId="4D2A606A" w14:textId="153C6DFA" w:rsidR="00A623B1" w:rsidRPr="00C61178" w:rsidRDefault="006D4056"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0</w:t>
            </w:r>
          </w:p>
        </w:tc>
      </w:tr>
      <w:tr w:rsidR="00057523" w:rsidRPr="00C61178" w14:paraId="580D8ACA" w14:textId="77777777" w:rsidTr="0052347E">
        <w:trPr>
          <w:jc w:val="center"/>
        </w:trPr>
        <w:tc>
          <w:tcPr>
            <w:tcW w:w="2610" w:type="dxa"/>
          </w:tcPr>
          <w:p w14:paraId="36D73CAB"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b/>
                <w:kern w:val="0"/>
                <w:lang w:val="sq-AL"/>
                <w14:ligatures w14:val="none"/>
              </w:rPr>
              <w:t>Përfitimi në total</w:t>
            </w:r>
          </w:p>
        </w:tc>
        <w:tc>
          <w:tcPr>
            <w:tcW w:w="866" w:type="dxa"/>
          </w:tcPr>
          <w:p w14:paraId="7A3F4D26" w14:textId="09680EB2"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697FB39F" w14:textId="54CEF3A3"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631ACEAD"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28" w:type="dxa"/>
          </w:tcPr>
          <w:p w14:paraId="16779C9D"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05BFFDBE"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3176192C"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1AB07AD6"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39" w:type="dxa"/>
          </w:tcPr>
          <w:p w14:paraId="7F653303"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62" w:type="dxa"/>
          </w:tcPr>
          <w:p w14:paraId="68630109"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c>
          <w:tcPr>
            <w:tcW w:w="873" w:type="dxa"/>
          </w:tcPr>
          <w:p w14:paraId="392B955B"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r>
      <w:tr w:rsidR="00057523" w:rsidRPr="00C61178" w14:paraId="142027CF" w14:textId="77777777" w:rsidTr="0052347E">
        <w:trPr>
          <w:jc w:val="center"/>
        </w:trPr>
        <w:tc>
          <w:tcPr>
            <w:tcW w:w="2610" w:type="dxa"/>
          </w:tcPr>
          <w:p w14:paraId="1A925335"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b/>
                <w:kern w:val="0"/>
                <w:lang w:val="sq-AL"/>
                <w14:ligatures w14:val="none"/>
              </w:rPr>
              <w:t xml:space="preserve">Përfitimi i zbritur në total </w:t>
            </w:r>
            <w:r w:rsidRPr="00C61178">
              <w:rPr>
                <w:rFonts w:ascii="Times New Roman" w:eastAsia="Times New Roman" w:hAnsi="Times New Roman" w:cs="Times New Roman"/>
                <w:kern w:val="0"/>
                <w:lang w:val="sq-AL"/>
                <w14:ligatures w14:val="none"/>
              </w:rPr>
              <w:t>= Përfitimi në total x faktorin zbritës</w:t>
            </w:r>
          </w:p>
        </w:tc>
        <w:tc>
          <w:tcPr>
            <w:tcW w:w="866" w:type="dxa"/>
            <w:vAlign w:val="center"/>
          </w:tcPr>
          <w:p w14:paraId="7A8EDA56"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555B1D63"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23833A74"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28" w:type="dxa"/>
            <w:vAlign w:val="center"/>
          </w:tcPr>
          <w:p w14:paraId="7C6645A9"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7A8B5635"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E772C29"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CE5F2F1"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39" w:type="dxa"/>
            <w:vAlign w:val="center"/>
          </w:tcPr>
          <w:p w14:paraId="2CA5DD6C"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62" w:type="dxa"/>
            <w:vAlign w:val="center"/>
          </w:tcPr>
          <w:p w14:paraId="722C31DA"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73" w:type="dxa"/>
            <w:vAlign w:val="center"/>
          </w:tcPr>
          <w:p w14:paraId="24816C30" w14:textId="77777777" w:rsidR="00A623B1" w:rsidRPr="00C61178" w:rsidRDefault="00A623B1" w:rsidP="00A623B1">
            <w:pPr>
              <w:spacing w:after="0" w:line="240" w:lineRule="auto"/>
              <w:jc w:val="right"/>
              <w:rPr>
                <w:rFonts w:ascii="Times New Roman" w:eastAsia="Times New Roman" w:hAnsi="Times New Roman" w:cs="Times New Roman"/>
                <w:b/>
                <w:bCs/>
                <w:kern w:val="0"/>
                <w:lang w:val="sq-AL"/>
                <w14:ligatures w14:val="none"/>
              </w:rPr>
            </w:pPr>
          </w:p>
        </w:tc>
      </w:tr>
      <w:tr w:rsidR="00057523" w:rsidRPr="00EB0924" w14:paraId="1CCF82D4" w14:textId="77777777" w:rsidTr="0052347E">
        <w:trPr>
          <w:gridAfter w:val="9"/>
          <w:wAfter w:w="7655" w:type="dxa"/>
          <w:jc w:val="center"/>
        </w:trPr>
        <w:tc>
          <w:tcPr>
            <w:tcW w:w="2610" w:type="dxa"/>
          </w:tcPr>
          <w:p w14:paraId="30A3F6C8"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 xml:space="preserve">Vlera aktuale e kostos në total </w:t>
            </w:r>
          </w:p>
        </w:tc>
        <w:tc>
          <w:tcPr>
            <w:tcW w:w="866" w:type="dxa"/>
          </w:tcPr>
          <w:p w14:paraId="1D3F348B"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r>
      <w:tr w:rsidR="00057523" w:rsidRPr="00C61178" w14:paraId="0ABB6D50" w14:textId="77777777" w:rsidTr="0052347E">
        <w:trPr>
          <w:gridAfter w:val="9"/>
          <w:wAfter w:w="7655" w:type="dxa"/>
          <w:jc w:val="center"/>
        </w:trPr>
        <w:tc>
          <w:tcPr>
            <w:tcW w:w="2610" w:type="dxa"/>
          </w:tcPr>
          <w:p w14:paraId="5FDAB9AF"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Vlera aktuale e përfitimit në total</w:t>
            </w:r>
          </w:p>
        </w:tc>
        <w:tc>
          <w:tcPr>
            <w:tcW w:w="866" w:type="dxa"/>
          </w:tcPr>
          <w:p w14:paraId="65125107"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r>
      <w:tr w:rsidR="00A623B1" w:rsidRPr="00C61178" w14:paraId="2BE4D2AC" w14:textId="77777777" w:rsidTr="0052347E">
        <w:trPr>
          <w:gridAfter w:val="9"/>
          <w:wAfter w:w="7655" w:type="dxa"/>
          <w:jc w:val="center"/>
        </w:trPr>
        <w:tc>
          <w:tcPr>
            <w:tcW w:w="2610" w:type="dxa"/>
          </w:tcPr>
          <w:p w14:paraId="535D3B87"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Vlera aktuale neto (VAN) =</w:t>
            </w:r>
            <w:r w:rsidRPr="00C61178">
              <w:rPr>
                <w:rFonts w:ascii="Times New Roman" w:eastAsia="Times New Roman" w:hAnsi="Times New Roman" w:cs="Times New Roman"/>
                <w:kern w:val="0"/>
                <w:lang w:val="sq-AL"/>
                <w14:ligatures w14:val="none"/>
              </w:rPr>
              <w:t xml:space="preserve"> Vlera aktuale e përfitimit në total – Vlera aktuale e kostos në total</w:t>
            </w:r>
          </w:p>
        </w:tc>
        <w:tc>
          <w:tcPr>
            <w:tcW w:w="866" w:type="dxa"/>
          </w:tcPr>
          <w:p w14:paraId="3AC17CFD"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tc>
      </w:tr>
    </w:tbl>
    <w:p w14:paraId="0472E562" w14:textId="77777777" w:rsidR="00A623B1" w:rsidRPr="00C61178" w:rsidRDefault="00A623B1" w:rsidP="00A623B1">
      <w:pPr>
        <w:spacing w:after="0" w:line="240" w:lineRule="auto"/>
        <w:rPr>
          <w:rFonts w:ascii="Times New Roman" w:eastAsia="Times New Roman" w:hAnsi="Times New Roman" w:cs="Times New Roman"/>
          <w:b/>
          <w:kern w:val="0"/>
          <w:lang w:val="sq-AL"/>
          <w14:ligatures w14:val="none"/>
        </w:rPr>
      </w:pPr>
    </w:p>
    <w:p w14:paraId="46D68C5C" w14:textId="77777777" w:rsidR="00A623B1" w:rsidRPr="00C61178" w:rsidRDefault="00A623B1" w:rsidP="00A623B1">
      <w:pPr>
        <w:spacing w:after="0" w:line="240" w:lineRule="auto"/>
        <w:rPr>
          <w:rFonts w:ascii="Times New Roman" w:eastAsia="Times New Roman" w:hAnsi="Times New Roman" w:cs="Times New Roman"/>
          <w:b/>
          <w:bCs/>
          <w:kern w:val="0"/>
          <w:lang w:val="sq-AL"/>
          <w14:ligatures w14:val="none"/>
        </w:rPr>
      </w:pPr>
      <w:r w:rsidRPr="00C61178">
        <w:rPr>
          <w:rFonts w:ascii="Times New Roman" w:eastAsia="Times New Roman" w:hAnsi="Times New Roman" w:cs="Times New Roman"/>
          <w:b/>
          <w:kern w:val="0"/>
          <w:lang w:val="sq-AL"/>
          <w14:ligatures w14:val="none"/>
        </w:rPr>
        <w:t>Raporti i vlerësimit të ndikimit - Shtojca2/b</w:t>
      </w:r>
    </w:p>
    <w:p w14:paraId="2FD38242" w14:textId="77777777" w:rsidR="00A623B1" w:rsidRPr="00C61178" w:rsidRDefault="00A623B1" w:rsidP="00A623B1">
      <w:pPr>
        <w:spacing w:after="0" w:line="240" w:lineRule="auto"/>
        <w:rPr>
          <w:rFonts w:ascii="Times New Roman" w:eastAsia="Times New Roman" w:hAnsi="Times New Roman" w:cs="Times New Roman"/>
          <w:bCs/>
          <w:kern w:val="0"/>
          <w:lang w:val="sq-AL"/>
          <w14:ligatures w14:val="none"/>
        </w:rPr>
      </w:pPr>
    </w:p>
    <w:p w14:paraId="6038F9D6" w14:textId="77777777" w:rsidR="00A623B1" w:rsidRPr="00C61178" w:rsidRDefault="00A623B1" w:rsidP="00A623B1">
      <w:pPr>
        <w:spacing w:after="0" w:line="240" w:lineRule="auto"/>
        <w:rPr>
          <w:rFonts w:ascii="Times New Roman" w:eastAsia="Times New Roman" w:hAnsi="Times New Roman" w:cs="Times New Roman"/>
          <w:i/>
          <w:kern w:val="0"/>
          <w:lang w:val="sq-AL"/>
          <w14:ligatures w14:val="none"/>
        </w:rPr>
      </w:pPr>
      <w:r w:rsidRPr="00C61178">
        <w:rPr>
          <w:rFonts w:ascii="Times New Roman" w:eastAsia="Times New Roman" w:hAnsi="Times New Roman" w:cs="Times New Roman"/>
          <w:bCs/>
          <w:i/>
          <w:kern w:val="0"/>
          <w:lang w:val="sq-AL"/>
          <w14:ligatures w14:val="none"/>
        </w:rPr>
        <w:t>Tabelë: Vlera aktuale neto në total e çdo opsioni</w:t>
      </w:r>
    </w:p>
    <w:p w14:paraId="04D57B1C" w14:textId="77777777" w:rsidR="00A623B1" w:rsidRPr="00C61178"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057523" w:rsidRPr="00C61178" w14:paraId="6BEDEBF7" w14:textId="77777777" w:rsidTr="0052347E">
        <w:tc>
          <w:tcPr>
            <w:tcW w:w="1698" w:type="dxa"/>
            <w:vMerge w:val="restart"/>
          </w:tcPr>
          <w:p w14:paraId="0CE09806"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b/>
                <w:kern w:val="0"/>
                <w:lang w:val="sq-AL"/>
                <w14:ligatures w14:val="none"/>
              </w:rPr>
              <w:t>Opsioni</w:t>
            </w:r>
          </w:p>
        </w:tc>
        <w:tc>
          <w:tcPr>
            <w:tcW w:w="4668" w:type="dxa"/>
            <w:gridSpan w:val="2"/>
          </w:tcPr>
          <w:p w14:paraId="1F34D029"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b/>
                <w:kern w:val="0"/>
                <w:lang w:val="sq-AL"/>
                <w14:ligatures w14:val="none"/>
              </w:rPr>
              <w:t>Vlera aktuale në milionë lekë</w:t>
            </w:r>
          </w:p>
        </w:tc>
        <w:tc>
          <w:tcPr>
            <w:tcW w:w="3444" w:type="dxa"/>
            <w:vMerge w:val="restart"/>
          </w:tcPr>
          <w:p w14:paraId="48226E4A"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b/>
                <w:kern w:val="0"/>
                <w:lang w:val="sq-AL"/>
                <w14:ligatures w14:val="none"/>
              </w:rPr>
              <w:t>Vlera aktuale neto në milionë lekë</w:t>
            </w:r>
          </w:p>
        </w:tc>
      </w:tr>
      <w:tr w:rsidR="00057523" w:rsidRPr="00C61178" w14:paraId="14BEB5BA" w14:textId="77777777" w:rsidTr="0052347E">
        <w:tc>
          <w:tcPr>
            <w:tcW w:w="1698" w:type="dxa"/>
            <w:vMerge/>
          </w:tcPr>
          <w:p w14:paraId="21824FD4" w14:textId="77777777" w:rsidR="00A623B1" w:rsidRPr="00C61178"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p>
        </w:tc>
        <w:tc>
          <w:tcPr>
            <w:tcW w:w="2258" w:type="dxa"/>
          </w:tcPr>
          <w:p w14:paraId="1F3D3D7A"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Kosto</w:t>
            </w:r>
          </w:p>
        </w:tc>
        <w:tc>
          <w:tcPr>
            <w:tcW w:w="2410" w:type="dxa"/>
          </w:tcPr>
          <w:p w14:paraId="0B6C3369"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r w:rsidRPr="00C61178">
              <w:rPr>
                <w:rFonts w:ascii="Times New Roman" w:eastAsia="Times New Roman" w:hAnsi="Times New Roman" w:cs="Times New Roman"/>
                <w:b/>
                <w:kern w:val="0"/>
                <w:lang w:val="sq-AL"/>
                <w14:ligatures w14:val="none"/>
              </w:rPr>
              <w:t>Përfitimi</w:t>
            </w:r>
          </w:p>
        </w:tc>
        <w:tc>
          <w:tcPr>
            <w:tcW w:w="3444" w:type="dxa"/>
            <w:vMerge/>
          </w:tcPr>
          <w:p w14:paraId="50FCFE90"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p>
        </w:tc>
      </w:tr>
      <w:tr w:rsidR="00057523" w:rsidRPr="00C61178" w14:paraId="44A7B1ED" w14:textId="77777777" w:rsidTr="0052347E">
        <w:tc>
          <w:tcPr>
            <w:tcW w:w="1698" w:type="dxa"/>
          </w:tcPr>
          <w:p w14:paraId="734E6B1F" w14:textId="77777777" w:rsidR="00A623B1" w:rsidRPr="00C61178"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Opsioni 1</w:t>
            </w:r>
          </w:p>
        </w:tc>
        <w:tc>
          <w:tcPr>
            <w:tcW w:w="2258" w:type="dxa"/>
          </w:tcPr>
          <w:p w14:paraId="22707A33"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2410" w:type="dxa"/>
          </w:tcPr>
          <w:p w14:paraId="500CCCC5"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3444" w:type="dxa"/>
          </w:tcPr>
          <w:p w14:paraId="16187E08"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r>
      <w:tr w:rsidR="00057523" w:rsidRPr="00C61178" w14:paraId="77A32491" w14:textId="77777777" w:rsidTr="0052347E">
        <w:tc>
          <w:tcPr>
            <w:tcW w:w="1698" w:type="dxa"/>
          </w:tcPr>
          <w:p w14:paraId="7061B3B3" w14:textId="77777777" w:rsidR="00A623B1" w:rsidRPr="00C61178"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r w:rsidRPr="00C61178">
              <w:rPr>
                <w:rFonts w:ascii="Times New Roman" w:eastAsia="Times New Roman" w:hAnsi="Times New Roman" w:cs="Times New Roman"/>
                <w:kern w:val="0"/>
                <w:lang w:val="sq-AL"/>
                <w14:ligatures w14:val="none"/>
              </w:rPr>
              <w:t>Opsioni 2</w:t>
            </w:r>
          </w:p>
        </w:tc>
        <w:tc>
          <w:tcPr>
            <w:tcW w:w="2258" w:type="dxa"/>
          </w:tcPr>
          <w:p w14:paraId="6F37DBBA"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2410" w:type="dxa"/>
          </w:tcPr>
          <w:p w14:paraId="4CF55898"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3444" w:type="dxa"/>
          </w:tcPr>
          <w:p w14:paraId="7B5499F4" w14:textId="77777777" w:rsidR="00A623B1" w:rsidRPr="00C61178"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r>
    </w:tbl>
    <w:p w14:paraId="48BEC37D" w14:textId="77777777" w:rsidR="00A623B1" w:rsidRPr="00C61178" w:rsidRDefault="00A623B1" w:rsidP="00A623B1">
      <w:pPr>
        <w:spacing w:after="0" w:line="276" w:lineRule="auto"/>
        <w:jc w:val="both"/>
        <w:rPr>
          <w:rFonts w:ascii="Times New Roman" w:eastAsia="Times New Roman" w:hAnsi="Times New Roman" w:cs="Times New Roman"/>
          <w:b/>
          <w:kern w:val="0"/>
          <w:lang w:val="sq-AL"/>
          <w14:ligatures w14:val="none"/>
        </w:rPr>
      </w:pPr>
    </w:p>
    <w:p w14:paraId="595E7324" w14:textId="77777777" w:rsidR="00A623B1" w:rsidRPr="00C61178" w:rsidRDefault="00A623B1" w:rsidP="00A623B1">
      <w:pPr>
        <w:spacing w:after="0" w:line="240" w:lineRule="auto"/>
        <w:rPr>
          <w:rFonts w:ascii="Times New Roman" w:eastAsia="MS Mincho" w:hAnsi="Times New Roman" w:cs="Times New Roman"/>
          <w:b/>
          <w:kern w:val="0"/>
          <w:lang w:val="sq-AL"/>
          <w14:ligatures w14:val="none"/>
        </w:rPr>
      </w:pPr>
    </w:p>
    <w:p w14:paraId="17741907" w14:textId="77777777" w:rsidR="00A623B1" w:rsidRPr="00C61178" w:rsidRDefault="00A623B1" w:rsidP="00A623B1">
      <w:pPr>
        <w:spacing w:after="0" w:line="240" w:lineRule="auto"/>
        <w:rPr>
          <w:rFonts w:ascii="Times New Roman" w:eastAsia="MS Mincho" w:hAnsi="Times New Roman" w:cs="Times New Roman"/>
          <w:b/>
          <w:kern w:val="0"/>
          <w:lang w:val="sq-AL"/>
          <w14:ligatures w14:val="none"/>
        </w:rPr>
      </w:pPr>
    </w:p>
    <w:p w14:paraId="5BF0D910" w14:textId="5EAC9F0C" w:rsidR="00A623B1" w:rsidRPr="00C61178" w:rsidRDefault="00A623B1" w:rsidP="00155EB1">
      <w:pPr>
        <w:spacing w:after="0" w:line="240" w:lineRule="auto"/>
        <w:ind w:left="3600"/>
        <w:jc w:val="center"/>
        <w:rPr>
          <w:rFonts w:ascii="Times New Roman" w:eastAsia="MS Mincho" w:hAnsi="Times New Roman" w:cs="Times New Roman"/>
          <w:b/>
          <w:kern w:val="0"/>
          <w:lang w:val="sq-AL"/>
          <w14:ligatures w14:val="none"/>
        </w:rPr>
      </w:pPr>
      <w:r w:rsidRPr="00C61178">
        <w:rPr>
          <w:rFonts w:ascii="Times New Roman" w:eastAsia="MS Mincho" w:hAnsi="Times New Roman" w:cs="Times New Roman"/>
          <w:b/>
          <w:kern w:val="0"/>
          <w:lang w:val="sq-AL"/>
          <w14:ligatures w14:val="none"/>
        </w:rPr>
        <w:t xml:space="preserve">MINISTRI I </w:t>
      </w:r>
      <w:r w:rsidR="00155EB1" w:rsidRPr="00C61178">
        <w:rPr>
          <w:rFonts w:ascii="Times New Roman" w:eastAsia="MS Mincho" w:hAnsi="Times New Roman" w:cs="Times New Roman"/>
          <w:b/>
          <w:kern w:val="0"/>
          <w:lang w:val="sq-AL"/>
          <w14:ligatures w14:val="none"/>
        </w:rPr>
        <w:t>EKONOMISË DHE INOVACIONIT</w:t>
      </w:r>
    </w:p>
    <w:p w14:paraId="41C42B81" w14:textId="1D55E3C6" w:rsidR="00A623B1" w:rsidRPr="00C61178" w:rsidRDefault="00155EB1" w:rsidP="00A623B1">
      <w:pPr>
        <w:spacing w:after="0" w:line="240" w:lineRule="auto"/>
        <w:ind w:left="4320" w:hanging="4320"/>
        <w:jc w:val="both"/>
        <w:rPr>
          <w:rFonts w:ascii="Times New Roman" w:eastAsia="MS Mincho" w:hAnsi="Times New Roman" w:cs="Times New Roman"/>
          <w:b/>
          <w:kern w:val="0"/>
          <w:lang w:val="sq-AL"/>
          <w14:ligatures w14:val="none"/>
        </w:rPr>
      </w:pPr>
      <w:r w:rsidRPr="00C61178">
        <w:rPr>
          <w:rFonts w:ascii="Times New Roman" w:eastAsia="MS Mincho" w:hAnsi="Times New Roman" w:cs="Times New Roman"/>
          <w:b/>
          <w:kern w:val="0"/>
          <w:lang w:val="sq-AL"/>
          <w14:ligatures w14:val="none"/>
        </w:rPr>
        <w:t xml:space="preserve">      </w:t>
      </w:r>
    </w:p>
    <w:p w14:paraId="1DC5D4E6" w14:textId="7F5E74D3" w:rsidR="00A623B1" w:rsidRPr="00C61178" w:rsidRDefault="00A623B1" w:rsidP="00A623B1">
      <w:pPr>
        <w:spacing w:after="0" w:line="240" w:lineRule="auto"/>
        <w:ind w:left="4320" w:hanging="4320"/>
        <w:jc w:val="both"/>
        <w:rPr>
          <w:rFonts w:ascii="Times New Roman" w:eastAsia="MS Mincho" w:hAnsi="Times New Roman" w:cs="Times New Roman"/>
          <w:b/>
          <w:kern w:val="0"/>
          <w:lang w:val="sq-AL"/>
          <w14:ligatures w14:val="none"/>
        </w:rPr>
      </w:pPr>
      <w:r w:rsidRPr="00C61178">
        <w:rPr>
          <w:rFonts w:ascii="Times New Roman" w:eastAsia="MS Mincho" w:hAnsi="Times New Roman" w:cs="Times New Roman"/>
          <w:b/>
          <w:kern w:val="0"/>
          <w:lang w:val="sq-AL"/>
          <w14:ligatures w14:val="none"/>
        </w:rPr>
        <w:tab/>
      </w:r>
      <w:r w:rsidR="00155EB1" w:rsidRPr="00C61178">
        <w:rPr>
          <w:rFonts w:ascii="Times New Roman" w:eastAsia="MS Mincho" w:hAnsi="Times New Roman" w:cs="Times New Roman"/>
          <w:b/>
          <w:kern w:val="0"/>
          <w:lang w:val="sq-AL"/>
          <w14:ligatures w14:val="none"/>
        </w:rPr>
        <w:t xml:space="preserve">          </w:t>
      </w:r>
      <w:r w:rsidR="00C61178">
        <w:rPr>
          <w:rFonts w:ascii="Times New Roman" w:eastAsia="MS Mincho" w:hAnsi="Times New Roman" w:cs="Times New Roman"/>
          <w:b/>
          <w:kern w:val="0"/>
          <w:lang w:val="sq-AL"/>
          <w14:ligatures w14:val="none"/>
        </w:rPr>
        <w:t xml:space="preserve">    </w:t>
      </w:r>
      <w:r w:rsidR="00155EB1" w:rsidRPr="00C61178">
        <w:rPr>
          <w:rFonts w:ascii="Times New Roman" w:eastAsia="MS Mincho" w:hAnsi="Times New Roman" w:cs="Times New Roman"/>
          <w:b/>
          <w:kern w:val="0"/>
          <w:lang w:val="sq-AL"/>
          <w14:ligatures w14:val="none"/>
        </w:rPr>
        <w:t>DELINA IBRAHIMAJ</w:t>
      </w:r>
      <w:r w:rsidRPr="00C61178">
        <w:rPr>
          <w:rFonts w:ascii="Times New Roman" w:eastAsia="MS Mincho" w:hAnsi="Times New Roman" w:cs="Times New Roman"/>
          <w:b/>
          <w:kern w:val="0"/>
          <w:lang w:val="sq-AL"/>
          <w14:ligatures w14:val="none"/>
        </w:rPr>
        <w:tab/>
      </w:r>
      <w:bookmarkEnd w:id="0"/>
    </w:p>
    <w:p w14:paraId="498537A6" w14:textId="77777777" w:rsidR="00A623B1" w:rsidRPr="00C61178" w:rsidRDefault="00A623B1" w:rsidP="00A623B1">
      <w:pPr>
        <w:spacing w:after="0" w:line="240" w:lineRule="auto"/>
        <w:rPr>
          <w:rFonts w:ascii="Times New Roman" w:eastAsia="Times New Roman" w:hAnsi="Times New Roman" w:cs="Times New Roman"/>
          <w:kern w:val="0"/>
          <w:lang w:val="sq-AL"/>
          <w14:ligatures w14:val="none"/>
        </w:rPr>
      </w:pPr>
    </w:p>
    <w:p w14:paraId="16B4A8B5" w14:textId="77777777" w:rsidR="00732A6A" w:rsidRPr="00C61178" w:rsidRDefault="00732A6A">
      <w:pPr>
        <w:rPr>
          <w:rFonts w:ascii="Times New Roman" w:hAnsi="Times New Roman" w:cs="Times New Roman"/>
          <w:lang w:val="sq-AL"/>
        </w:rPr>
      </w:pPr>
    </w:p>
    <w:p w14:paraId="070FAF18" w14:textId="77777777" w:rsidR="006D074C" w:rsidRPr="00C61178" w:rsidRDefault="006D074C">
      <w:pPr>
        <w:rPr>
          <w:rFonts w:ascii="Times New Roman" w:hAnsi="Times New Roman" w:cs="Times New Roman"/>
          <w:lang w:val="sq-AL"/>
        </w:rPr>
      </w:pPr>
    </w:p>
    <w:sectPr w:rsidR="006D074C" w:rsidRPr="00C61178" w:rsidSect="00A623B1">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B544" w14:textId="77777777" w:rsidR="00286CCB" w:rsidRDefault="00286CCB">
      <w:pPr>
        <w:spacing w:after="0" w:line="240" w:lineRule="auto"/>
      </w:pPr>
      <w:r>
        <w:separator/>
      </w:r>
    </w:p>
  </w:endnote>
  <w:endnote w:type="continuationSeparator" w:id="0">
    <w:p w14:paraId="43336E7B" w14:textId="77777777" w:rsidR="00286CCB" w:rsidRDefault="00286CCB">
      <w:pPr>
        <w:spacing w:after="0" w:line="240" w:lineRule="auto"/>
      </w:pPr>
      <w:r>
        <w:continuationSeparator/>
      </w:r>
    </w:p>
  </w:endnote>
  <w:endnote w:type="continuationNotice" w:id="1">
    <w:p w14:paraId="662D55B7" w14:textId="77777777" w:rsidR="00286CCB" w:rsidRDefault="00286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charset w:val="00"/>
    <w:family w:val="roman"/>
    <w:pitch w:val="default"/>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2B0" w14:textId="77777777" w:rsidR="0052347E" w:rsidRPr="00977B07" w:rsidRDefault="0052347E">
    <w:pPr>
      <w:pStyle w:val="Footer"/>
      <w:jc w:val="center"/>
      <w:rPr>
        <w:lang w:val="sq-AL"/>
      </w:rPr>
    </w:pPr>
    <w:r w:rsidRPr="00977B07">
      <w:rPr>
        <w:rFonts w:ascii="Times New Roman" w:hAnsi="Times New Roman"/>
        <w:lang w:val="sq-AL"/>
      </w:rPr>
      <w:fldChar w:fldCharType="begin"/>
    </w:r>
    <w:r w:rsidRPr="00977B07">
      <w:rPr>
        <w:rFonts w:ascii="Times New Roman" w:hAnsi="Times New Roman"/>
        <w:lang w:val="sq-AL"/>
      </w:rPr>
      <w:instrText xml:space="preserve"> PAGE   \* MERGEFORMAT </w:instrText>
    </w:r>
    <w:r w:rsidRPr="00977B07">
      <w:rPr>
        <w:rFonts w:ascii="Times New Roman" w:hAnsi="Times New Roman"/>
        <w:lang w:val="sq-AL"/>
      </w:rPr>
      <w:fldChar w:fldCharType="separate"/>
    </w:r>
    <w:r w:rsidR="004A1F6D">
      <w:rPr>
        <w:rFonts w:ascii="Times New Roman" w:hAnsi="Times New Roman"/>
        <w:noProof/>
        <w:lang w:val="sq-AL"/>
      </w:rPr>
      <w:t>2</w:t>
    </w:r>
    <w:r w:rsidR="004A1F6D">
      <w:rPr>
        <w:rFonts w:ascii="Times New Roman" w:hAnsi="Times New Roman"/>
        <w:noProof/>
        <w:lang w:val="sq-AL"/>
      </w:rPr>
      <w:t>5</w:t>
    </w:r>
    <w:r w:rsidRPr="00977B07">
      <w:rPr>
        <w:rFonts w:ascii="Times New Roman" w:hAnsi="Times New Roman"/>
        <w:lang w:val="sq-AL"/>
      </w:rPr>
      <w:fldChar w:fldCharType="end"/>
    </w:r>
  </w:p>
  <w:p w14:paraId="165806F7" w14:textId="77777777" w:rsidR="0052347E" w:rsidRPr="00977B07" w:rsidRDefault="0052347E">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4121" w14:textId="77777777" w:rsidR="00286CCB" w:rsidRDefault="00286CCB">
      <w:pPr>
        <w:spacing w:after="0" w:line="240" w:lineRule="auto"/>
      </w:pPr>
      <w:r>
        <w:separator/>
      </w:r>
    </w:p>
  </w:footnote>
  <w:footnote w:type="continuationSeparator" w:id="0">
    <w:p w14:paraId="304EBE2C" w14:textId="77777777" w:rsidR="00286CCB" w:rsidRDefault="00286CCB">
      <w:pPr>
        <w:spacing w:after="0" w:line="240" w:lineRule="auto"/>
      </w:pPr>
      <w:r>
        <w:continuationSeparator/>
      </w:r>
    </w:p>
  </w:footnote>
  <w:footnote w:type="continuationNotice" w:id="1">
    <w:p w14:paraId="26B1249A" w14:textId="77777777" w:rsidR="00286CCB" w:rsidRDefault="00286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3A7" w14:textId="77777777" w:rsidR="0052347E" w:rsidRPr="00977B07" w:rsidRDefault="0052347E">
    <w:pPr>
      <w:pStyle w:val="Header"/>
      <w:rPr>
        <w:lang w:val="sq-AL"/>
      </w:rPr>
    </w:pPr>
  </w:p>
  <w:p w14:paraId="513B37EC" w14:textId="77777777" w:rsidR="0052347E" w:rsidRPr="00977B07" w:rsidRDefault="0052347E">
    <w:pPr>
      <w:pStyle w:val="Header"/>
      <w:rPr>
        <w:lang w:val="sq-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43D1" w14:textId="77777777" w:rsidR="0052347E" w:rsidRPr="00977B07" w:rsidRDefault="0052347E" w:rsidP="0052347E">
    <w:pPr>
      <w:pStyle w:val="Header"/>
      <w:ind w:left="-1418"/>
      <w:rPr>
        <w:lang w:val="sq-AL"/>
      </w:rPr>
    </w:pPr>
  </w:p>
  <w:p w14:paraId="026483D1" w14:textId="77777777" w:rsidR="0052347E" w:rsidRPr="00977B07" w:rsidRDefault="0052347E" w:rsidP="0052347E">
    <w:pPr>
      <w:pStyle w:val="Header"/>
      <w:ind w:left="-1418"/>
      <w:rPr>
        <w:lang w:val="sq-AL"/>
      </w:rPr>
    </w:pPr>
  </w:p>
  <w:p w14:paraId="6521A910" w14:textId="77777777" w:rsidR="0052347E" w:rsidRPr="00977B07" w:rsidRDefault="0052347E" w:rsidP="0052347E">
    <w:pPr>
      <w:pStyle w:val="Header"/>
      <w:ind w:left="-1418"/>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E3C"/>
    <w:multiLevelType w:val="multilevel"/>
    <w:tmpl w:val="64F0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B67F9"/>
    <w:multiLevelType w:val="hybridMultilevel"/>
    <w:tmpl w:val="0818D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81AC8"/>
    <w:multiLevelType w:val="hybridMultilevel"/>
    <w:tmpl w:val="2078E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2CD194B"/>
    <w:multiLevelType w:val="multilevel"/>
    <w:tmpl w:val="26C2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6499C"/>
    <w:multiLevelType w:val="hybridMultilevel"/>
    <w:tmpl w:val="653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01ED2"/>
    <w:multiLevelType w:val="multilevel"/>
    <w:tmpl w:val="2ACAD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B4C1B"/>
    <w:multiLevelType w:val="multilevel"/>
    <w:tmpl w:val="F424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F4E83"/>
    <w:multiLevelType w:val="hybridMultilevel"/>
    <w:tmpl w:val="7F3A69F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 w15:restartNumberingAfterBreak="0">
    <w:nsid w:val="0E2F46E5"/>
    <w:multiLevelType w:val="hybridMultilevel"/>
    <w:tmpl w:val="28386F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CF5E03"/>
    <w:multiLevelType w:val="hybridMultilevel"/>
    <w:tmpl w:val="AB72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923F4"/>
    <w:multiLevelType w:val="multilevel"/>
    <w:tmpl w:val="DB9E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E7142B"/>
    <w:multiLevelType w:val="hybridMultilevel"/>
    <w:tmpl w:val="C2083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A63351"/>
    <w:multiLevelType w:val="multilevel"/>
    <w:tmpl w:val="D190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A849B2"/>
    <w:multiLevelType w:val="multilevel"/>
    <w:tmpl w:val="FCE8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1DDB028B"/>
    <w:multiLevelType w:val="multilevel"/>
    <w:tmpl w:val="76BA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3E048B"/>
    <w:multiLevelType w:val="multilevel"/>
    <w:tmpl w:val="E3EC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F0ADD"/>
    <w:multiLevelType w:val="multilevel"/>
    <w:tmpl w:val="FD70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906B22"/>
    <w:multiLevelType w:val="hybridMultilevel"/>
    <w:tmpl w:val="6846A0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3" w15:restartNumberingAfterBreak="0">
    <w:nsid w:val="2A605D4B"/>
    <w:multiLevelType w:val="multilevel"/>
    <w:tmpl w:val="9514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2B673C9B"/>
    <w:multiLevelType w:val="hybridMultilevel"/>
    <w:tmpl w:val="6C9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3F59BC"/>
    <w:multiLevelType w:val="hybridMultilevel"/>
    <w:tmpl w:val="9B36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3E1372"/>
    <w:multiLevelType w:val="hybridMultilevel"/>
    <w:tmpl w:val="8D28C41C"/>
    <w:lvl w:ilvl="0" w:tplc="F5568C6A">
      <w:start w:val="1"/>
      <w:numFmt w:val="upp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B9578D"/>
    <w:multiLevelType w:val="multilevel"/>
    <w:tmpl w:val="15D0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457268"/>
    <w:multiLevelType w:val="hybridMultilevel"/>
    <w:tmpl w:val="DA30D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671B51"/>
    <w:multiLevelType w:val="hybridMultilevel"/>
    <w:tmpl w:val="69404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9204B7D"/>
    <w:multiLevelType w:val="multilevel"/>
    <w:tmpl w:val="794C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CA62FC"/>
    <w:multiLevelType w:val="hybridMultilevel"/>
    <w:tmpl w:val="2E3ACD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7B17FC"/>
    <w:multiLevelType w:val="hybridMultilevel"/>
    <w:tmpl w:val="BB36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AD18B2"/>
    <w:multiLevelType w:val="hybridMultilevel"/>
    <w:tmpl w:val="18548F14"/>
    <w:lvl w:ilvl="0" w:tplc="D43EE8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75F5E15"/>
    <w:multiLevelType w:val="hybridMultilevel"/>
    <w:tmpl w:val="4D46D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8C5017A"/>
    <w:multiLevelType w:val="multilevel"/>
    <w:tmpl w:val="9F8C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FC92784"/>
    <w:multiLevelType w:val="multilevel"/>
    <w:tmpl w:val="543E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8E7D1C"/>
    <w:multiLevelType w:val="hybridMultilevel"/>
    <w:tmpl w:val="D61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F86F06"/>
    <w:multiLevelType w:val="multilevel"/>
    <w:tmpl w:val="32A41974"/>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3"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B74B8F"/>
    <w:multiLevelType w:val="multilevel"/>
    <w:tmpl w:val="BE5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3A07C7"/>
    <w:multiLevelType w:val="hybridMultilevel"/>
    <w:tmpl w:val="0C30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CB528E"/>
    <w:multiLevelType w:val="hybridMultilevel"/>
    <w:tmpl w:val="C8E6CDA4"/>
    <w:lvl w:ilvl="0" w:tplc="0CB02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59E72D7E"/>
    <w:multiLevelType w:val="multilevel"/>
    <w:tmpl w:val="F950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BB0D80"/>
    <w:multiLevelType w:val="multilevel"/>
    <w:tmpl w:val="3BB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D26292"/>
    <w:multiLevelType w:val="hybridMultilevel"/>
    <w:tmpl w:val="7906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6712E7"/>
    <w:multiLevelType w:val="multilevel"/>
    <w:tmpl w:val="9352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170CFC"/>
    <w:multiLevelType w:val="hybridMultilevel"/>
    <w:tmpl w:val="944C9422"/>
    <w:lvl w:ilvl="0" w:tplc="D43EE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C50129"/>
    <w:multiLevelType w:val="multilevel"/>
    <w:tmpl w:val="460E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1619D0"/>
    <w:multiLevelType w:val="hybridMultilevel"/>
    <w:tmpl w:val="0EB48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7BB3058"/>
    <w:multiLevelType w:val="multilevel"/>
    <w:tmpl w:val="DBA4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8D20BE"/>
    <w:multiLevelType w:val="multilevel"/>
    <w:tmpl w:val="908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D2360A"/>
    <w:multiLevelType w:val="multilevel"/>
    <w:tmpl w:val="BD40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B81D69"/>
    <w:multiLevelType w:val="multilevel"/>
    <w:tmpl w:val="FE28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1540758">
    <w:abstractNumId w:val="47"/>
  </w:num>
  <w:num w:numId="2" w16cid:durableId="1279143928">
    <w:abstractNumId w:val="43"/>
  </w:num>
  <w:num w:numId="3" w16cid:durableId="700667199">
    <w:abstractNumId w:val="22"/>
  </w:num>
  <w:num w:numId="4" w16cid:durableId="394552843">
    <w:abstractNumId w:val="24"/>
  </w:num>
  <w:num w:numId="5" w16cid:durableId="765001746">
    <w:abstractNumId w:val="16"/>
  </w:num>
  <w:num w:numId="6" w16cid:durableId="1952546048">
    <w:abstractNumId w:val="30"/>
  </w:num>
  <w:num w:numId="7" w16cid:durableId="598224644">
    <w:abstractNumId w:val="11"/>
  </w:num>
  <w:num w:numId="8" w16cid:durableId="857811591">
    <w:abstractNumId w:val="51"/>
  </w:num>
  <w:num w:numId="9" w16cid:durableId="1180655321">
    <w:abstractNumId w:val="52"/>
  </w:num>
  <w:num w:numId="10" w16cid:durableId="1990088155">
    <w:abstractNumId w:val="42"/>
  </w:num>
  <w:num w:numId="11" w16cid:durableId="2029670721">
    <w:abstractNumId w:val="32"/>
  </w:num>
  <w:num w:numId="12" w16cid:durableId="120850784">
    <w:abstractNumId w:val="58"/>
  </w:num>
  <w:num w:numId="13" w16cid:durableId="203907142">
    <w:abstractNumId w:val="44"/>
  </w:num>
  <w:num w:numId="14" w16cid:durableId="1058816838">
    <w:abstractNumId w:val="19"/>
  </w:num>
  <w:num w:numId="15" w16cid:durableId="678167002">
    <w:abstractNumId w:val="14"/>
  </w:num>
  <w:num w:numId="16" w16cid:durableId="1019282628">
    <w:abstractNumId w:val="5"/>
  </w:num>
  <w:num w:numId="17" w16cid:durableId="50200631">
    <w:abstractNumId w:val="0"/>
  </w:num>
  <w:num w:numId="18" w16cid:durableId="257565819">
    <w:abstractNumId w:val="48"/>
  </w:num>
  <w:num w:numId="19" w16cid:durableId="677464072">
    <w:abstractNumId w:val="21"/>
  </w:num>
  <w:num w:numId="20" w16cid:durableId="1255748982">
    <w:abstractNumId w:val="18"/>
  </w:num>
  <w:num w:numId="21" w16cid:durableId="564415158">
    <w:abstractNumId w:val="12"/>
  </w:num>
  <w:num w:numId="22" w16cid:durableId="1159997796">
    <w:abstractNumId w:val="29"/>
  </w:num>
  <w:num w:numId="23" w16cid:durableId="709500818">
    <w:abstractNumId w:val="53"/>
  </w:num>
  <w:num w:numId="24" w16cid:durableId="98111014">
    <w:abstractNumId w:val="49"/>
  </w:num>
  <w:num w:numId="25" w16cid:durableId="674695210">
    <w:abstractNumId w:val="56"/>
  </w:num>
  <w:num w:numId="26" w16cid:durableId="543637579">
    <w:abstractNumId w:val="55"/>
  </w:num>
  <w:num w:numId="27" w16cid:durableId="976842490">
    <w:abstractNumId w:val="28"/>
  </w:num>
  <w:num w:numId="28" w16cid:durableId="2099515545">
    <w:abstractNumId w:val="23"/>
  </w:num>
  <w:num w:numId="29" w16cid:durableId="905187343">
    <w:abstractNumId w:val="57"/>
  </w:num>
  <w:num w:numId="30" w16cid:durableId="1420442045">
    <w:abstractNumId w:val="39"/>
  </w:num>
  <w:num w:numId="31" w16cid:durableId="788280626">
    <w:abstractNumId w:val="34"/>
  </w:num>
  <w:num w:numId="32" w16cid:durableId="462042039">
    <w:abstractNumId w:val="25"/>
  </w:num>
  <w:num w:numId="33" w16cid:durableId="384522387">
    <w:abstractNumId w:val="45"/>
  </w:num>
  <w:num w:numId="34" w16cid:durableId="507215101">
    <w:abstractNumId w:val="33"/>
  </w:num>
  <w:num w:numId="35" w16cid:durableId="93866931">
    <w:abstractNumId w:val="41"/>
  </w:num>
  <w:num w:numId="36" w16cid:durableId="1793936135">
    <w:abstractNumId w:val="4"/>
  </w:num>
  <w:num w:numId="37" w16cid:durableId="718554370">
    <w:abstractNumId w:val="59"/>
  </w:num>
  <w:num w:numId="38" w16cid:durableId="1938244327">
    <w:abstractNumId w:val="17"/>
  </w:num>
  <w:num w:numId="39" w16cid:durableId="310986827">
    <w:abstractNumId w:val="26"/>
  </w:num>
  <w:num w:numId="40" w16cid:durableId="1496190341">
    <w:abstractNumId w:val="35"/>
  </w:num>
  <w:num w:numId="41" w16cid:durableId="166989905">
    <w:abstractNumId w:val="10"/>
  </w:num>
  <w:num w:numId="42" w16cid:durableId="834880425">
    <w:abstractNumId w:val="27"/>
  </w:num>
  <w:num w:numId="43" w16cid:durableId="1980765755">
    <w:abstractNumId w:val="1"/>
  </w:num>
  <w:num w:numId="44" w16cid:durableId="109975386">
    <w:abstractNumId w:val="9"/>
  </w:num>
  <w:num w:numId="45" w16cid:durableId="19161569">
    <w:abstractNumId w:val="37"/>
  </w:num>
  <w:num w:numId="46" w16cid:durableId="1530754518">
    <w:abstractNumId w:val="54"/>
  </w:num>
  <w:num w:numId="47" w16cid:durableId="1891959197">
    <w:abstractNumId w:val="13"/>
  </w:num>
  <w:num w:numId="48" w16cid:durableId="821046252">
    <w:abstractNumId w:val="36"/>
  </w:num>
  <w:num w:numId="49" w16cid:durableId="259140804">
    <w:abstractNumId w:val="46"/>
  </w:num>
  <w:num w:numId="50" w16cid:durableId="2076582396">
    <w:abstractNumId w:val="2"/>
  </w:num>
  <w:num w:numId="51" w16cid:durableId="2003465988">
    <w:abstractNumId w:val="20"/>
  </w:num>
  <w:num w:numId="52" w16cid:durableId="1506362506">
    <w:abstractNumId w:val="31"/>
  </w:num>
  <w:num w:numId="53" w16cid:durableId="544146327">
    <w:abstractNumId w:val="50"/>
  </w:num>
  <w:num w:numId="54" w16cid:durableId="1882400543">
    <w:abstractNumId w:val="8"/>
  </w:num>
  <w:num w:numId="55" w16cid:durableId="1858351944">
    <w:abstractNumId w:val="15"/>
  </w:num>
  <w:num w:numId="56" w16cid:durableId="37243958">
    <w:abstractNumId w:val="3"/>
  </w:num>
  <w:num w:numId="57" w16cid:durableId="399255929">
    <w:abstractNumId w:val="40"/>
  </w:num>
  <w:num w:numId="58" w16cid:durableId="1206792808">
    <w:abstractNumId w:val="7"/>
  </w:num>
  <w:num w:numId="59" w16cid:durableId="838691001">
    <w:abstractNumId w:val="6"/>
  </w:num>
  <w:num w:numId="60" w16cid:durableId="47290893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B1"/>
    <w:rsid w:val="00000795"/>
    <w:rsid w:val="00002184"/>
    <w:rsid w:val="0000285A"/>
    <w:rsid w:val="00006D24"/>
    <w:rsid w:val="00015E90"/>
    <w:rsid w:val="00025B2C"/>
    <w:rsid w:val="00027240"/>
    <w:rsid w:val="00032E91"/>
    <w:rsid w:val="0003408C"/>
    <w:rsid w:val="000379C5"/>
    <w:rsid w:val="00037BA8"/>
    <w:rsid w:val="00042649"/>
    <w:rsid w:val="000426A5"/>
    <w:rsid w:val="000472F8"/>
    <w:rsid w:val="00054A93"/>
    <w:rsid w:val="00055C0C"/>
    <w:rsid w:val="00055CFE"/>
    <w:rsid w:val="00057523"/>
    <w:rsid w:val="000633A5"/>
    <w:rsid w:val="0006618D"/>
    <w:rsid w:val="000727B8"/>
    <w:rsid w:val="00076AFA"/>
    <w:rsid w:val="00081157"/>
    <w:rsid w:val="000868A7"/>
    <w:rsid w:val="0009059D"/>
    <w:rsid w:val="00090650"/>
    <w:rsid w:val="00090F47"/>
    <w:rsid w:val="00093EF6"/>
    <w:rsid w:val="0009591C"/>
    <w:rsid w:val="00095CFB"/>
    <w:rsid w:val="000A034C"/>
    <w:rsid w:val="000B0D9E"/>
    <w:rsid w:val="000B2E06"/>
    <w:rsid w:val="000B3674"/>
    <w:rsid w:val="000B3C56"/>
    <w:rsid w:val="000B50F3"/>
    <w:rsid w:val="000B5DFB"/>
    <w:rsid w:val="000C219C"/>
    <w:rsid w:val="000C34F0"/>
    <w:rsid w:val="000C6112"/>
    <w:rsid w:val="000C6D4C"/>
    <w:rsid w:val="000D183A"/>
    <w:rsid w:val="000D26E4"/>
    <w:rsid w:val="000D7548"/>
    <w:rsid w:val="000E09F1"/>
    <w:rsid w:val="000E180F"/>
    <w:rsid w:val="000E2F2B"/>
    <w:rsid w:val="000F0C00"/>
    <w:rsid w:val="000F1352"/>
    <w:rsid w:val="000F14DA"/>
    <w:rsid w:val="000F38E9"/>
    <w:rsid w:val="000F52BB"/>
    <w:rsid w:val="001048A2"/>
    <w:rsid w:val="001135BA"/>
    <w:rsid w:val="001136D5"/>
    <w:rsid w:val="00113B77"/>
    <w:rsid w:val="001143F1"/>
    <w:rsid w:val="00115787"/>
    <w:rsid w:val="001157C3"/>
    <w:rsid w:val="00115FB1"/>
    <w:rsid w:val="00121586"/>
    <w:rsid w:val="00130A34"/>
    <w:rsid w:val="00130E34"/>
    <w:rsid w:val="001314BF"/>
    <w:rsid w:val="00131E9A"/>
    <w:rsid w:val="00132E40"/>
    <w:rsid w:val="00141732"/>
    <w:rsid w:val="00155EB1"/>
    <w:rsid w:val="00157BF9"/>
    <w:rsid w:val="00163FBC"/>
    <w:rsid w:val="001717B8"/>
    <w:rsid w:val="00172456"/>
    <w:rsid w:val="0018090E"/>
    <w:rsid w:val="001824DF"/>
    <w:rsid w:val="00183864"/>
    <w:rsid w:val="0018612A"/>
    <w:rsid w:val="00190031"/>
    <w:rsid w:val="00191535"/>
    <w:rsid w:val="00192336"/>
    <w:rsid w:val="001937F4"/>
    <w:rsid w:val="00194089"/>
    <w:rsid w:val="00194205"/>
    <w:rsid w:val="001974DF"/>
    <w:rsid w:val="001A18DD"/>
    <w:rsid w:val="001A66B6"/>
    <w:rsid w:val="001B06D5"/>
    <w:rsid w:val="001B4E26"/>
    <w:rsid w:val="001B76EB"/>
    <w:rsid w:val="001C5A52"/>
    <w:rsid w:val="001D039B"/>
    <w:rsid w:val="001D3FC1"/>
    <w:rsid w:val="001F0119"/>
    <w:rsid w:val="001F30CE"/>
    <w:rsid w:val="001F457E"/>
    <w:rsid w:val="001F4DB7"/>
    <w:rsid w:val="001F52B4"/>
    <w:rsid w:val="001F5900"/>
    <w:rsid w:val="0020112B"/>
    <w:rsid w:val="002019F0"/>
    <w:rsid w:val="0020332F"/>
    <w:rsid w:val="002070F3"/>
    <w:rsid w:val="00207798"/>
    <w:rsid w:val="00210611"/>
    <w:rsid w:val="00211527"/>
    <w:rsid w:val="00215A55"/>
    <w:rsid w:val="00226C7E"/>
    <w:rsid w:val="0023281C"/>
    <w:rsid w:val="00232EDD"/>
    <w:rsid w:val="00235F3B"/>
    <w:rsid w:val="002368BD"/>
    <w:rsid w:val="00237F48"/>
    <w:rsid w:val="00243694"/>
    <w:rsid w:val="002513B7"/>
    <w:rsid w:val="002536E6"/>
    <w:rsid w:val="002549DB"/>
    <w:rsid w:val="00257C8C"/>
    <w:rsid w:val="00264510"/>
    <w:rsid w:val="00265F99"/>
    <w:rsid w:val="002661EE"/>
    <w:rsid w:val="0027005A"/>
    <w:rsid w:val="00275DE1"/>
    <w:rsid w:val="0027718D"/>
    <w:rsid w:val="002778FD"/>
    <w:rsid w:val="002837BD"/>
    <w:rsid w:val="002869D6"/>
    <w:rsid w:val="00286CCB"/>
    <w:rsid w:val="00295D8D"/>
    <w:rsid w:val="002A218D"/>
    <w:rsid w:val="002A2A5C"/>
    <w:rsid w:val="002A56A5"/>
    <w:rsid w:val="002A5EF0"/>
    <w:rsid w:val="002B0C6F"/>
    <w:rsid w:val="002B0E67"/>
    <w:rsid w:val="002B2F75"/>
    <w:rsid w:val="002B5CD8"/>
    <w:rsid w:val="002B672B"/>
    <w:rsid w:val="002C1762"/>
    <w:rsid w:val="002C3A17"/>
    <w:rsid w:val="002D2C36"/>
    <w:rsid w:val="002D55E4"/>
    <w:rsid w:val="002E4CB8"/>
    <w:rsid w:val="002E7873"/>
    <w:rsid w:val="002F1AF9"/>
    <w:rsid w:val="002F71D0"/>
    <w:rsid w:val="0030089F"/>
    <w:rsid w:val="00303384"/>
    <w:rsid w:val="0030341E"/>
    <w:rsid w:val="0030444B"/>
    <w:rsid w:val="0030682C"/>
    <w:rsid w:val="00311DF5"/>
    <w:rsid w:val="00313656"/>
    <w:rsid w:val="0031759C"/>
    <w:rsid w:val="00317A80"/>
    <w:rsid w:val="00325370"/>
    <w:rsid w:val="00325B0F"/>
    <w:rsid w:val="003308DD"/>
    <w:rsid w:val="00335C38"/>
    <w:rsid w:val="00337762"/>
    <w:rsid w:val="00337B41"/>
    <w:rsid w:val="003429C5"/>
    <w:rsid w:val="00344996"/>
    <w:rsid w:val="00346944"/>
    <w:rsid w:val="00350D07"/>
    <w:rsid w:val="003532B0"/>
    <w:rsid w:val="00354D0A"/>
    <w:rsid w:val="00370652"/>
    <w:rsid w:val="00371B1C"/>
    <w:rsid w:val="0037660A"/>
    <w:rsid w:val="00376766"/>
    <w:rsid w:val="00382ADC"/>
    <w:rsid w:val="00384A34"/>
    <w:rsid w:val="003867D9"/>
    <w:rsid w:val="0039103D"/>
    <w:rsid w:val="00391812"/>
    <w:rsid w:val="00391911"/>
    <w:rsid w:val="00391CC5"/>
    <w:rsid w:val="00394340"/>
    <w:rsid w:val="00394DF0"/>
    <w:rsid w:val="00396E62"/>
    <w:rsid w:val="003A5F3A"/>
    <w:rsid w:val="003A76BD"/>
    <w:rsid w:val="003A7E34"/>
    <w:rsid w:val="003B0A3F"/>
    <w:rsid w:val="003B2705"/>
    <w:rsid w:val="003B753A"/>
    <w:rsid w:val="003C0918"/>
    <w:rsid w:val="003C19F6"/>
    <w:rsid w:val="003C391F"/>
    <w:rsid w:val="003C3A08"/>
    <w:rsid w:val="003D74E3"/>
    <w:rsid w:val="003D7B88"/>
    <w:rsid w:val="003E3B8A"/>
    <w:rsid w:val="003E65AF"/>
    <w:rsid w:val="003E6C3D"/>
    <w:rsid w:val="00402451"/>
    <w:rsid w:val="00404372"/>
    <w:rsid w:val="00404E4A"/>
    <w:rsid w:val="00406E42"/>
    <w:rsid w:val="00407C13"/>
    <w:rsid w:val="00414773"/>
    <w:rsid w:val="00414966"/>
    <w:rsid w:val="00415285"/>
    <w:rsid w:val="00417BD2"/>
    <w:rsid w:val="00421202"/>
    <w:rsid w:val="00433413"/>
    <w:rsid w:val="0044291B"/>
    <w:rsid w:val="00442BBF"/>
    <w:rsid w:val="0045275F"/>
    <w:rsid w:val="00453D0C"/>
    <w:rsid w:val="00460774"/>
    <w:rsid w:val="004617E7"/>
    <w:rsid w:val="00461EBB"/>
    <w:rsid w:val="004628CE"/>
    <w:rsid w:val="0046437E"/>
    <w:rsid w:val="00466DD9"/>
    <w:rsid w:val="0047061C"/>
    <w:rsid w:val="00470A4E"/>
    <w:rsid w:val="004733B2"/>
    <w:rsid w:val="004755DF"/>
    <w:rsid w:val="004769EE"/>
    <w:rsid w:val="00480CC3"/>
    <w:rsid w:val="00482A50"/>
    <w:rsid w:val="004839AC"/>
    <w:rsid w:val="004868AB"/>
    <w:rsid w:val="00487C96"/>
    <w:rsid w:val="00490171"/>
    <w:rsid w:val="00490E0D"/>
    <w:rsid w:val="004915ED"/>
    <w:rsid w:val="004A0945"/>
    <w:rsid w:val="004A1F6D"/>
    <w:rsid w:val="004A2967"/>
    <w:rsid w:val="004A74E0"/>
    <w:rsid w:val="004B3862"/>
    <w:rsid w:val="004B7873"/>
    <w:rsid w:val="004B7F06"/>
    <w:rsid w:val="004D0725"/>
    <w:rsid w:val="004D7C65"/>
    <w:rsid w:val="004F1227"/>
    <w:rsid w:val="004F1239"/>
    <w:rsid w:val="004F409F"/>
    <w:rsid w:val="004F61D1"/>
    <w:rsid w:val="004F628F"/>
    <w:rsid w:val="005017F4"/>
    <w:rsid w:val="005033B2"/>
    <w:rsid w:val="0050565B"/>
    <w:rsid w:val="00506BCF"/>
    <w:rsid w:val="00512146"/>
    <w:rsid w:val="0051233A"/>
    <w:rsid w:val="005137C7"/>
    <w:rsid w:val="005168E2"/>
    <w:rsid w:val="0052060D"/>
    <w:rsid w:val="00521E4A"/>
    <w:rsid w:val="0052347E"/>
    <w:rsid w:val="00525CD1"/>
    <w:rsid w:val="00530D7D"/>
    <w:rsid w:val="005324B9"/>
    <w:rsid w:val="00543179"/>
    <w:rsid w:val="00545A13"/>
    <w:rsid w:val="00547321"/>
    <w:rsid w:val="00554A92"/>
    <w:rsid w:val="005555CC"/>
    <w:rsid w:val="00556491"/>
    <w:rsid w:val="00557E42"/>
    <w:rsid w:val="00562674"/>
    <w:rsid w:val="00564067"/>
    <w:rsid w:val="005678D8"/>
    <w:rsid w:val="005724CE"/>
    <w:rsid w:val="005733E1"/>
    <w:rsid w:val="00573EFB"/>
    <w:rsid w:val="005771BA"/>
    <w:rsid w:val="00584EE5"/>
    <w:rsid w:val="00585416"/>
    <w:rsid w:val="00591152"/>
    <w:rsid w:val="005911BD"/>
    <w:rsid w:val="005962A5"/>
    <w:rsid w:val="00597680"/>
    <w:rsid w:val="005A4843"/>
    <w:rsid w:val="005A6948"/>
    <w:rsid w:val="005B2877"/>
    <w:rsid w:val="005B348B"/>
    <w:rsid w:val="005C047A"/>
    <w:rsid w:val="005C0C64"/>
    <w:rsid w:val="005C217E"/>
    <w:rsid w:val="005D1CD7"/>
    <w:rsid w:val="005D2980"/>
    <w:rsid w:val="005D3906"/>
    <w:rsid w:val="005D6A3A"/>
    <w:rsid w:val="005D7616"/>
    <w:rsid w:val="005E0856"/>
    <w:rsid w:val="005E0BDC"/>
    <w:rsid w:val="005E587C"/>
    <w:rsid w:val="005E77ED"/>
    <w:rsid w:val="005F066E"/>
    <w:rsid w:val="005F21E0"/>
    <w:rsid w:val="005F4994"/>
    <w:rsid w:val="00602EB4"/>
    <w:rsid w:val="006032F5"/>
    <w:rsid w:val="00604196"/>
    <w:rsid w:val="00605E8B"/>
    <w:rsid w:val="00613947"/>
    <w:rsid w:val="00615BC3"/>
    <w:rsid w:val="00616C58"/>
    <w:rsid w:val="00620B99"/>
    <w:rsid w:val="00622B4B"/>
    <w:rsid w:val="006247BC"/>
    <w:rsid w:val="00625102"/>
    <w:rsid w:val="00631C4A"/>
    <w:rsid w:val="0063719A"/>
    <w:rsid w:val="00637965"/>
    <w:rsid w:val="006427C9"/>
    <w:rsid w:val="0064555C"/>
    <w:rsid w:val="006462B7"/>
    <w:rsid w:val="00646604"/>
    <w:rsid w:val="0065685F"/>
    <w:rsid w:val="006604F7"/>
    <w:rsid w:val="00661C33"/>
    <w:rsid w:val="00675824"/>
    <w:rsid w:val="006825B2"/>
    <w:rsid w:val="00685E2E"/>
    <w:rsid w:val="0069083F"/>
    <w:rsid w:val="00693C4B"/>
    <w:rsid w:val="006958E7"/>
    <w:rsid w:val="0069645F"/>
    <w:rsid w:val="00696EF4"/>
    <w:rsid w:val="006A0DE5"/>
    <w:rsid w:val="006A6E28"/>
    <w:rsid w:val="006A7102"/>
    <w:rsid w:val="006B5498"/>
    <w:rsid w:val="006B66D5"/>
    <w:rsid w:val="006B741D"/>
    <w:rsid w:val="006C3B3C"/>
    <w:rsid w:val="006C5F98"/>
    <w:rsid w:val="006C6056"/>
    <w:rsid w:val="006C6124"/>
    <w:rsid w:val="006C7A08"/>
    <w:rsid w:val="006C7AFD"/>
    <w:rsid w:val="006D05E1"/>
    <w:rsid w:val="006D0692"/>
    <w:rsid w:val="006D074C"/>
    <w:rsid w:val="006D0CFF"/>
    <w:rsid w:val="006D2D14"/>
    <w:rsid w:val="006D393B"/>
    <w:rsid w:val="006D4056"/>
    <w:rsid w:val="006D4AFF"/>
    <w:rsid w:val="006D4EAA"/>
    <w:rsid w:val="006E3FF7"/>
    <w:rsid w:val="006E46D9"/>
    <w:rsid w:val="006E5619"/>
    <w:rsid w:val="006F07B3"/>
    <w:rsid w:val="006F19C0"/>
    <w:rsid w:val="006F2879"/>
    <w:rsid w:val="006F7B1F"/>
    <w:rsid w:val="0070393A"/>
    <w:rsid w:val="00703A81"/>
    <w:rsid w:val="0071119F"/>
    <w:rsid w:val="00717D66"/>
    <w:rsid w:val="0072066A"/>
    <w:rsid w:val="00721E32"/>
    <w:rsid w:val="0072610C"/>
    <w:rsid w:val="00732A6A"/>
    <w:rsid w:val="00744853"/>
    <w:rsid w:val="00751086"/>
    <w:rsid w:val="00757502"/>
    <w:rsid w:val="00760C9B"/>
    <w:rsid w:val="007618C3"/>
    <w:rsid w:val="00762B47"/>
    <w:rsid w:val="00764D73"/>
    <w:rsid w:val="00765A7A"/>
    <w:rsid w:val="0078363A"/>
    <w:rsid w:val="00792985"/>
    <w:rsid w:val="00793580"/>
    <w:rsid w:val="007939A5"/>
    <w:rsid w:val="00796BB1"/>
    <w:rsid w:val="007A1FB0"/>
    <w:rsid w:val="007A3DDA"/>
    <w:rsid w:val="007A4054"/>
    <w:rsid w:val="007A6DEB"/>
    <w:rsid w:val="007A7EB3"/>
    <w:rsid w:val="007B2B3B"/>
    <w:rsid w:val="007B60A6"/>
    <w:rsid w:val="007B6827"/>
    <w:rsid w:val="007B73BA"/>
    <w:rsid w:val="007C5564"/>
    <w:rsid w:val="007C69CF"/>
    <w:rsid w:val="007D1EEB"/>
    <w:rsid w:val="007D2553"/>
    <w:rsid w:val="007D2DBB"/>
    <w:rsid w:val="007D64E3"/>
    <w:rsid w:val="007E1613"/>
    <w:rsid w:val="007E2D34"/>
    <w:rsid w:val="007E2EB3"/>
    <w:rsid w:val="007E5B99"/>
    <w:rsid w:val="007E6770"/>
    <w:rsid w:val="007E6D16"/>
    <w:rsid w:val="007F1AFA"/>
    <w:rsid w:val="007F2388"/>
    <w:rsid w:val="007F2BA6"/>
    <w:rsid w:val="007F2F26"/>
    <w:rsid w:val="007F42B9"/>
    <w:rsid w:val="007F79A3"/>
    <w:rsid w:val="00804670"/>
    <w:rsid w:val="00805FB8"/>
    <w:rsid w:val="008071E3"/>
    <w:rsid w:val="00810E08"/>
    <w:rsid w:val="008119DB"/>
    <w:rsid w:val="00814CD5"/>
    <w:rsid w:val="00815537"/>
    <w:rsid w:val="008167A6"/>
    <w:rsid w:val="0082003A"/>
    <w:rsid w:val="008231ED"/>
    <w:rsid w:val="0082541D"/>
    <w:rsid w:val="008267BD"/>
    <w:rsid w:val="008323B0"/>
    <w:rsid w:val="008327F3"/>
    <w:rsid w:val="00833D3A"/>
    <w:rsid w:val="00843A6B"/>
    <w:rsid w:val="00843CA5"/>
    <w:rsid w:val="00851C6F"/>
    <w:rsid w:val="00853257"/>
    <w:rsid w:val="008557D5"/>
    <w:rsid w:val="00855FD4"/>
    <w:rsid w:val="008577B1"/>
    <w:rsid w:val="00857DFF"/>
    <w:rsid w:val="0086248C"/>
    <w:rsid w:val="00863CAD"/>
    <w:rsid w:val="00870B6E"/>
    <w:rsid w:val="00877A56"/>
    <w:rsid w:val="00883858"/>
    <w:rsid w:val="0089380A"/>
    <w:rsid w:val="008A1CFE"/>
    <w:rsid w:val="008A534D"/>
    <w:rsid w:val="008A6041"/>
    <w:rsid w:val="008A6720"/>
    <w:rsid w:val="008A70DC"/>
    <w:rsid w:val="008B017B"/>
    <w:rsid w:val="008B5313"/>
    <w:rsid w:val="008C06E9"/>
    <w:rsid w:val="008C3E11"/>
    <w:rsid w:val="008C6C17"/>
    <w:rsid w:val="008C7320"/>
    <w:rsid w:val="008D136C"/>
    <w:rsid w:val="008D31D4"/>
    <w:rsid w:val="008D331C"/>
    <w:rsid w:val="008D4E29"/>
    <w:rsid w:val="008E50DE"/>
    <w:rsid w:val="008F14AC"/>
    <w:rsid w:val="0090085B"/>
    <w:rsid w:val="00902C1E"/>
    <w:rsid w:val="00905B85"/>
    <w:rsid w:val="00912AE3"/>
    <w:rsid w:val="00917E0D"/>
    <w:rsid w:val="00922A11"/>
    <w:rsid w:val="00923251"/>
    <w:rsid w:val="00923A61"/>
    <w:rsid w:val="00925AC5"/>
    <w:rsid w:val="00925FF2"/>
    <w:rsid w:val="00932FED"/>
    <w:rsid w:val="00934012"/>
    <w:rsid w:val="0093558B"/>
    <w:rsid w:val="00947ACC"/>
    <w:rsid w:val="0095018C"/>
    <w:rsid w:val="00956133"/>
    <w:rsid w:val="00965616"/>
    <w:rsid w:val="00967EAA"/>
    <w:rsid w:val="0097180E"/>
    <w:rsid w:val="00972B2C"/>
    <w:rsid w:val="00974204"/>
    <w:rsid w:val="00976506"/>
    <w:rsid w:val="0097668C"/>
    <w:rsid w:val="00977781"/>
    <w:rsid w:val="009818BD"/>
    <w:rsid w:val="00986D18"/>
    <w:rsid w:val="00990886"/>
    <w:rsid w:val="00992CF2"/>
    <w:rsid w:val="00996A5B"/>
    <w:rsid w:val="009A2C22"/>
    <w:rsid w:val="009A4001"/>
    <w:rsid w:val="009B0C67"/>
    <w:rsid w:val="009B2FB0"/>
    <w:rsid w:val="009B3240"/>
    <w:rsid w:val="009B3909"/>
    <w:rsid w:val="009B419C"/>
    <w:rsid w:val="009B50AA"/>
    <w:rsid w:val="009B65E3"/>
    <w:rsid w:val="009B7687"/>
    <w:rsid w:val="009B790D"/>
    <w:rsid w:val="009D2E14"/>
    <w:rsid w:val="009D5FA2"/>
    <w:rsid w:val="009E02BD"/>
    <w:rsid w:val="009E0650"/>
    <w:rsid w:val="009E4DE5"/>
    <w:rsid w:val="009F22C4"/>
    <w:rsid w:val="009F4A34"/>
    <w:rsid w:val="009F6A3F"/>
    <w:rsid w:val="00A00008"/>
    <w:rsid w:val="00A13162"/>
    <w:rsid w:val="00A13231"/>
    <w:rsid w:val="00A151EE"/>
    <w:rsid w:val="00A212AA"/>
    <w:rsid w:val="00A2472B"/>
    <w:rsid w:val="00A249A2"/>
    <w:rsid w:val="00A265FA"/>
    <w:rsid w:val="00A27CF2"/>
    <w:rsid w:val="00A3433C"/>
    <w:rsid w:val="00A40017"/>
    <w:rsid w:val="00A405BB"/>
    <w:rsid w:val="00A41136"/>
    <w:rsid w:val="00A47614"/>
    <w:rsid w:val="00A51076"/>
    <w:rsid w:val="00A623B1"/>
    <w:rsid w:val="00A63EA6"/>
    <w:rsid w:val="00A64C02"/>
    <w:rsid w:val="00A65E54"/>
    <w:rsid w:val="00A662F6"/>
    <w:rsid w:val="00A66889"/>
    <w:rsid w:val="00A7302B"/>
    <w:rsid w:val="00A7715F"/>
    <w:rsid w:val="00A8246F"/>
    <w:rsid w:val="00A838D8"/>
    <w:rsid w:val="00A8571B"/>
    <w:rsid w:val="00A91041"/>
    <w:rsid w:val="00A91C7D"/>
    <w:rsid w:val="00A961C3"/>
    <w:rsid w:val="00AA08C2"/>
    <w:rsid w:val="00AA57B4"/>
    <w:rsid w:val="00AC0339"/>
    <w:rsid w:val="00AC1FBF"/>
    <w:rsid w:val="00AC6FA4"/>
    <w:rsid w:val="00AC71CF"/>
    <w:rsid w:val="00AD2460"/>
    <w:rsid w:val="00AD2B4C"/>
    <w:rsid w:val="00AD41CB"/>
    <w:rsid w:val="00AD4A56"/>
    <w:rsid w:val="00AD5966"/>
    <w:rsid w:val="00AE1C75"/>
    <w:rsid w:val="00AE36F8"/>
    <w:rsid w:val="00AE3901"/>
    <w:rsid w:val="00AE5C96"/>
    <w:rsid w:val="00AE7075"/>
    <w:rsid w:val="00AF07DD"/>
    <w:rsid w:val="00AF099E"/>
    <w:rsid w:val="00AF3FD8"/>
    <w:rsid w:val="00AF437F"/>
    <w:rsid w:val="00AF58AD"/>
    <w:rsid w:val="00B00608"/>
    <w:rsid w:val="00B03939"/>
    <w:rsid w:val="00B0586C"/>
    <w:rsid w:val="00B07BB4"/>
    <w:rsid w:val="00B114AB"/>
    <w:rsid w:val="00B14867"/>
    <w:rsid w:val="00B1569F"/>
    <w:rsid w:val="00B15E81"/>
    <w:rsid w:val="00B21CE9"/>
    <w:rsid w:val="00B24F92"/>
    <w:rsid w:val="00B261B5"/>
    <w:rsid w:val="00B32FE7"/>
    <w:rsid w:val="00B3798E"/>
    <w:rsid w:val="00B50155"/>
    <w:rsid w:val="00B5103F"/>
    <w:rsid w:val="00B51167"/>
    <w:rsid w:val="00B52075"/>
    <w:rsid w:val="00B52A64"/>
    <w:rsid w:val="00B53718"/>
    <w:rsid w:val="00B54AC1"/>
    <w:rsid w:val="00B57F4F"/>
    <w:rsid w:val="00B61471"/>
    <w:rsid w:val="00B6249C"/>
    <w:rsid w:val="00B66594"/>
    <w:rsid w:val="00B70E51"/>
    <w:rsid w:val="00B7307E"/>
    <w:rsid w:val="00B8536C"/>
    <w:rsid w:val="00B8611E"/>
    <w:rsid w:val="00B8705D"/>
    <w:rsid w:val="00B90396"/>
    <w:rsid w:val="00B954C0"/>
    <w:rsid w:val="00B96ECA"/>
    <w:rsid w:val="00BA0445"/>
    <w:rsid w:val="00BA1F31"/>
    <w:rsid w:val="00BA335B"/>
    <w:rsid w:val="00BA412E"/>
    <w:rsid w:val="00BA55EE"/>
    <w:rsid w:val="00BA66F8"/>
    <w:rsid w:val="00BA7001"/>
    <w:rsid w:val="00BB0604"/>
    <w:rsid w:val="00BB1329"/>
    <w:rsid w:val="00BB13A1"/>
    <w:rsid w:val="00BB33BB"/>
    <w:rsid w:val="00BB4264"/>
    <w:rsid w:val="00BC0542"/>
    <w:rsid w:val="00BC09CB"/>
    <w:rsid w:val="00BC2BE7"/>
    <w:rsid w:val="00BC6216"/>
    <w:rsid w:val="00BC64A0"/>
    <w:rsid w:val="00BD1B82"/>
    <w:rsid w:val="00BD3B81"/>
    <w:rsid w:val="00BD4035"/>
    <w:rsid w:val="00BD5579"/>
    <w:rsid w:val="00BD5D88"/>
    <w:rsid w:val="00BD7433"/>
    <w:rsid w:val="00BE1DBF"/>
    <w:rsid w:val="00BF0F51"/>
    <w:rsid w:val="00BF2B28"/>
    <w:rsid w:val="00BF4945"/>
    <w:rsid w:val="00BF5851"/>
    <w:rsid w:val="00BF5C98"/>
    <w:rsid w:val="00C06EED"/>
    <w:rsid w:val="00C11AFE"/>
    <w:rsid w:val="00C13750"/>
    <w:rsid w:val="00C2241E"/>
    <w:rsid w:val="00C25641"/>
    <w:rsid w:val="00C26093"/>
    <w:rsid w:val="00C27C5B"/>
    <w:rsid w:val="00C411AD"/>
    <w:rsid w:val="00C4226E"/>
    <w:rsid w:val="00C4701F"/>
    <w:rsid w:val="00C50096"/>
    <w:rsid w:val="00C52C4B"/>
    <w:rsid w:val="00C55B36"/>
    <w:rsid w:val="00C5602E"/>
    <w:rsid w:val="00C609E2"/>
    <w:rsid w:val="00C61178"/>
    <w:rsid w:val="00C61C2C"/>
    <w:rsid w:val="00C6469D"/>
    <w:rsid w:val="00C70EF0"/>
    <w:rsid w:val="00C71EB4"/>
    <w:rsid w:val="00C74479"/>
    <w:rsid w:val="00C82102"/>
    <w:rsid w:val="00C827E5"/>
    <w:rsid w:val="00C82BF6"/>
    <w:rsid w:val="00C85F0F"/>
    <w:rsid w:val="00C91631"/>
    <w:rsid w:val="00C91BA8"/>
    <w:rsid w:val="00C94FFD"/>
    <w:rsid w:val="00CA67BD"/>
    <w:rsid w:val="00CA692E"/>
    <w:rsid w:val="00CB15D5"/>
    <w:rsid w:val="00CB23E0"/>
    <w:rsid w:val="00CB7735"/>
    <w:rsid w:val="00CC02E8"/>
    <w:rsid w:val="00CC04D6"/>
    <w:rsid w:val="00CC19CF"/>
    <w:rsid w:val="00CC365B"/>
    <w:rsid w:val="00CC3F26"/>
    <w:rsid w:val="00CC7080"/>
    <w:rsid w:val="00CD0CFB"/>
    <w:rsid w:val="00CD6566"/>
    <w:rsid w:val="00CE67FC"/>
    <w:rsid w:val="00CF27A7"/>
    <w:rsid w:val="00CF5DF9"/>
    <w:rsid w:val="00D0144F"/>
    <w:rsid w:val="00D0583A"/>
    <w:rsid w:val="00D11A28"/>
    <w:rsid w:val="00D120BA"/>
    <w:rsid w:val="00D17281"/>
    <w:rsid w:val="00D2179A"/>
    <w:rsid w:val="00D37A83"/>
    <w:rsid w:val="00D40C2E"/>
    <w:rsid w:val="00D4285C"/>
    <w:rsid w:val="00D46033"/>
    <w:rsid w:val="00D65413"/>
    <w:rsid w:val="00D655F8"/>
    <w:rsid w:val="00D814E4"/>
    <w:rsid w:val="00D8504C"/>
    <w:rsid w:val="00DA57B0"/>
    <w:rsid w:val="00DC0988"/>
    <w:rsid w:val="00DC32F8"/>
    <w:rsid w:val="00DC385C"/>
    <w:rsid w:val="00DD1498"/>
    <w:rsid w:val="00DD29E3"/>
    <w:rsid w:val="00DD524F"/>
    <w:rsid w:val="00DD7076"/>
    <w:rsid w:val="00DE0C32"/>
    <w:rsid w:val="00DE31AB"/>
    <w:rsid w:val="00DE4FFD"/>
    <w:rsid w:val="00DF2871"/>
    <w:rsid w:val="00DF28B5"/>
    <w:rsid w:val="00DF66A8"/>
    <w:rsid w:val="00DF6CD6"/>
    <w:rsid w:val="00E04DC0"/>
    <w:rsid w:val="00E1023D"/>
    <w:rsid w:val="00E103AE"/>
    <w:rsid w:val="00E21565"/>
    <w:rsid w:val="00E220E8"/>
    <w:rsid w:val="00E24139"/>
    <w:rsid w:val="00E241C4"/>
    <w:rsid w:val="00E24361"/>
    <w:rsid w:val="00E24963"/>
    <w:rsid w:val="00E25C59"/>
    <w:rsid w:val="00E33CBA"/>
    <w:rsid w:val="00E356A7"/>
    <w:rsid w:val="00E376A5"/>
    <w:rsid w:val="00E40657"/>
    <w:rsid w:val="00E40FA4"/>
    <w:rsid w:val="00E42679"/>
    <w:rsid w:val="00E53606"/>
    <w:rsid w:val="00E54F41"/>
    <w:rsid w:val="00E6368F"/>
    <w:rsid w:val="00E66E93"/>
    <w:rsid w:val="00E72D28"/>
    <w:rsid w:val="00E73B6A"/>
    <w:rsid w:val="00E75F58"/>
    <w:rsid w:val="00E817FB"/>
    <w:rsid w:val="00E8239E"/>
    <w:rsid w:val="00E85840"/>
    <w:rsid w:val="00E85991"/>
    <w:rsid w:val="00E87A45"/>
    <w:rsid w:val="00E9310D"/>
    <w:rsid w:val="00EA3EF5"/>
    <w:rsid w:val="00EA4EC8"/>
    <w:rsid w:val="00EA540A"/>
    <w:rsid w:val="00EB0924"/>
    <w:rsid w:val="00EB3DE2"/>
    <w:rsid w:val="00EC18F6"/>
    <w:rsid w:val="00EC3D84"/>
    <w:rsid w:val="00EC6063"/>
    <w:rsid w:val="00EC6755"/>
    <w:rsid w:val="00ED070C"/>
    <w:rsid w:val="00ED3322"/>
    <w:rsid w:val="00ED57FA"/>
    <w:rsid w:val="00ED5847"/>
    <w:rsid w:val="00EE0E70"/>
    <w:rsid w:val="00EE26A0"/>
    <w:rsid w:val="00EE501A"/>
    <w:rsid w:val="00EE6575"/>
    <w:rsid w:val="00EF4801"/>
    <w:rsid w:val="00F01FAE"/>
    <w:rsid w:val="00F06C8C"/>
    <w:rsid w:val="00F116FC"/>
    <w:rsid w:val="00F167D7"/>
    <w:rsid w:val="00F25BEE"/>
    <w:rsid w:val="00F27CB7"/>
    <w:rsid w:val="00F361E4"/>
    <w:rsid w:val="00F36E19"/>
    <w:rsid w:val="00F454B5"/>
    <w:rsid w:val="00F50342"/>
    <w:rsid w:val="00F547CA"/>
    <w:rsid w:val="00F72687"/>
    <w:rsid w:val="00F74E94"/>
    <w:rsid w:val="00F77305"/>
    <w:rsid w:val="00F826F5"/>
    <w:rsid w:val="00F85249"/>
    <w:rsid w:val="00F902CB"/>
    <w:rsid w:val="00FA16ED"/>
    <w:rsid w:val="00FA4131"/>
    <w:rsid w:val="00FA4352"/>
    <w:rsid w:val="00FB49B4"/>
    <w:rsid w:val="00FC5859"/>
    <w:rsid w:val="00FC63F3"/>
    <w:rsid w:val="00FD5ED7"/>
    <w:rsid w:val="00FE45BD"/>
    <w:rsid w:val="00FF05BC"/>
    <w:rsid w:val="00FF4163"/>
    <w:rsid w:val="0151239F"/>
    <w:rsid w:val="02D7EC96"/>
    <w:rsid w:val="039F3D42"/>
    <w:rsid w:val="0428BEE1"/>
    <w:rsid w:val="042E186B"/>
    <w:rsid w:val="049F7195"/>
    <w:rsid w:val="04E4443B"/>
    <w:rsid w:val="053E4E94"/>
    <w:rsid w:val="0584DEA1"/>
    <w:rsid w:val="0585619E"/>
    <w:rsid w:val="05AB9EE6"/>
    <w:rsid w:val="0606E08A"/>
    <w:rsid w:val="065C5356"/>
    <w:rsid w:val="0693A48D"/>
    <w:rsid w:val="076FAE34"/>
    <w:rsid w:val="07D0C642"/>
    <w:rsid w:val="088F9F32"/>
    <w:rsid w:val="08F5D745"/>
    <w:rsid w:val="09FF740A"/>
    <w:rsid w:val="0BBE0DDF"/>
    <w:rsid w:val="0C44AB8D"/>
    <w:rsid w:val="0C564526"/>
    <w:rsid w:val="0C68F9A5"/>
    <w:rsid w:val="0E2C5179"/>
    <w:rsid w:val="0E9B3976"/>
    <w:rsid w:val="0FDB1152"/>
    <w:rsid w:val="1081256A"/>
    <w:rsid w:val="1124FF1A"/>
    <w:rsid w:val="122A4D22"/>
    <w:rsid w:val="138C26A7"/>
    <w:rsid w:val="13A3A5A1"/>
    <w:rsid w:val="1432553A"/>
    <w:rsid w:val="159ECE4E"/>
    <w:rsid w:val="15A1DC37"/>
    <w:rsid w:val="1654D52F"/>
    <w:rsid w:val="1752F587"/>
    <w:rsid w:val="176AEE52"/>
    <w:rsid w:val="18B84080"/>
    <w:rsid w:val="19725D53"/>
    <w:rsid w:val="1A0B8F5D"/>
    <w:rsid w:val="1B0F86C3"/>
    <w:rsid w:val="1BAC20F8"/>
    <w:rsid w:val="1C157B53"/>
    <w:rsid w:val="1D037AB8"/>
    <w:rsid w:val="1E5918B9"/>
    <w:rsid w:val="1E7609F9"/>
    <w:rsid w:val="1FE8B633"/>
    <w:rsid w:val="20FDF667"/>
    <w:rsid w:val="2157D41F"/>
    <w:rsid w:val="2193CB32"/>
    <w:rsid w:val="22E81BA8"/>
    <w:rsid w:val="234AE597"/>
    <w:rsid w:val="24B773F3"/>
    <w:rsid w:val="24C36A16"/>
    <w:rsid w:val="24F36736"/>
    <w:rsid w:val="25347376"/>
    <w:rsid w:val="253F400C"/>
    <w:rsid w:val="25A4AC16"/>
    <w:rsid w:val="270387A8"/>
    <w:rsid w:val="28A5AADA"/>
    <w:rsid w:val="2976D0DD"/>
    <w:rsid w:val="298FDD4D"/>
    <w:rsid w:val="2A793701"/>
    <w:rsid w:val="2A8C8412"/>
    <w:rsid w:val="2CD16D70"/>
    <w:rsid w:val="2CD60A9E"/>
    <w:rsid w:val="2D90EFF1"/>
    <w:rsid w:val="2DD67FB7"/>
    <w:rsid w:val="2F8978D3"/>
    <w:rsid w:val="306145A2"/>
    <w:rsid w:val="31F8194C"/>
    <w:rsid w:val="33313455"/>
    <w:rsid w:val="338E0F4C"/>
    <w:rsid w:val="343739D4"/>
    <w:rsid w:val="34BDC509"/>
    <w:rsid w:val="34D33D8A"/>
    <w:rsid w:val="3527EC09"/>
    <w:rsid w:val="35329D71"/>
    <w:rsid w:val="359A9066"/>
    <w:rsid w:val="35BD2DA0"/>
    <w:rsid w:val="36561C04"/>
    <w:rsid w:val="3695C192"/>
    <w:rsid w:val="36FA2097"/>
    <w:rsid w:val="37377949"/>
    <w:rsid w:val="37E1A79E"/>
    <w:rsid w:val="37F6D848"/>
    <w:rsid w:val="3B58C4FB"/>
    <w:rsid w:val="3C38D045"/>
    <w:rsid w:val="3C7FB2B2"/>
    <w:rsid w:val="3CDC14CA"/>
    <w:rsid w:val="3CDDBEA1"/>
    <w:rsid w:val="3D134887"/>
    <w:rsid w:val="3D3C7804"/>
    <w:rsid w:val="3DB925C4"/>
    <w:rsid w:val="3E7B9AA0"/>
    <w:rsid w:val="3F2F9C8A"/>
    <w:rsid w:val="3FAF0CF9"/>
    <w:rsid w:val="4042E214"/>
    <w:rsid w:val="422A0AC0"/>
    <w:rsid w:val="426F5637"/>
    <w:rsid w:val="439B9C78"/>
    <w:rsid w:val="43D0B07F"/>
    <w:rsid w:val="43E118D4"/>
    <w:rsid w:val="44160ADB"/>
    <w:rsid w:val="44F463DD"/>
    <w:rsid w:val="45BC61DD"/>
    <w:rsid w:val="45BFCEEE"/>
    <w:rsid w:val="4604B25D"/>
    <w:rsid w:val="46879BD1"/>
    <w:rsid w:val="46DC02C2"/>
    <w:rsid w:val="482E10FF"/>
    <w:rsid w:val="48305A3D"/>
    <w:rsid w:val="484D95B2"/>
    <w:rsid w:val="48E7A21E"/>
    <w:rsid w:val="49BB545D"/>
    <w:rsid w:val="49D043D6"/>
    <w:rsid w:val="4A875E65"/>
    <w:rsid w:val="4AB4B00B"/>
    <w:rsid w:val="4ABD3E41"/>
    <w:rsid w:val="4B18DE75"/>
    <w:rsid w:val="4BA8128C"/>
    <w:rsid w:val="4CEC59F8"/>
    <w:rsid w:val="4DCCDC65"/>
    <w:rsid w:val="4DDC192B"/>
    <w:rsid w:val="4DF75FAC"/>
    <w:rsid w:val="4E73C857"/>
    <w:rsid w:val="4EE4D0E2"/>
    <w:rsid w:val="4F95F26B"/>
    <w:rsid w:val="4FC46363"/>
    <w:rsid w:val="502E98A2"/>
    <w:rsid w:val="503CAE1A"/>
    <w:rsid w:val="50E08B79"/>
    <w:rsid w:val="51104043"/>
    <w:rsid w:val="51D23C52"/>
    <w:rsid w:val="5207835C"/>
    <w:rsid w:val="52E785EE"/>
    <w:rsid w:val="52ED7900"/>
    <w:rsid w:val="53E7142C"/>
    <w:rsid w:val="53F5E6C7"/>
    <w:rsid w:val="54CC9A0B"/>
    <w:rsid w:val="56133521"/>
    <w:rsid w:val="56310473"/>
    <w:rsid w:val="5798D1ED"/>
    <w:rsid w:val="58184213"/>
    <w:rsid w:val="58C0EAB9"/>
    <w:rsid w:val="595B1ADD"/>
    <w:rsid w:val="59C9B9DA"/>
    <w:rsid w:val="5A15CC16"/>
    <w:rsid w:val="5BB80890"/>
    <w:rsid w:val="5C7485C0"/>
    <w:rsid w:val="5D3D2C32"/>
    <w:rsid w:val="5D64B331"/>
    <w:rsid w:val="5F547402"/>
    <w:rsid w:val="5F7A3B0C"/>
    <w:rsid w:val="5FBE622F"/>
    <w:rsid w:val="600F71CC"/>
    <w:rsid w:val="611AD3CA"/>
    <w:rsid w:val="61B5AD47"/>
    <w:rsid w:val="61E7C8A1"/>
    <w:rsid w:val="626B89DA"/>
    <w:rsid w:val="627D3413"/>
    <w:rsid w:val="637DB6CD"/>
    <w:rsid w:val="63D0C868"/>
    <w:rsid w:val="64379515"/>
    <w:rsid w:val="645F18A5"/>
    <w:rsid w:val="65F0B758"/>
    <w:rsid w:val="665DB2D7"/>
    <w:rsid w:val="67165858"/>
    <w:rsid w:val="6837F1AB"/>
    <w:rsid w:val="6984CA13"/>
    <w:rsid w:val="6A6041CA"/>
    <w:rsid w:val="6B177987"/>
    <w:rsid w:val="6C4CF685"/>
    <w:rsid w:val="6CAA744F"/>
    <w:rsid w:val="6E05E212"/>
    <w:rsid w:val="6E55F29E"/>
    <w:rsid w:val="704FCA67"/>
    <w:rsid w:val="70CB1FCE"/>
    <w:rsid w:val="714CAE93"/>
    <w:rsid w:val="716CD730"/>
    <w:rsid w:val="71ACF24F"/>
    <w:rsid w:val="71CF2F5E"/>
    <w:rsid w:val="72F632E9"/>
    <w:rsid w:val="73187E2F"/>
    <w:rsid w:val="7348A02A"/>
    <w:rsid w:val="741A99B3"/>
    <w:rsid w:val="75140163"/>
    <w:rsid w:val="75585A28"/>
    <w:rsid w:val="769BAE22"/>
    <w:rsid w:val="77109476"/>
    <w:rsid w:val="772FEB1B"/>
    <w:rsid w:val="779B64A9"/>
    <w:rsid w:val="7804EED3"/>
    <w:rsid w:val="7956BB4D"/>
    <w:rsid w:val="79EFA3C3"/>
    <w:rsid w:val="7A7C2F20"/>
    <w:rsid w:val="7AC3E109"/>
    <w:rsid w:val="7B0D5421"/>
    <w:rsid w:val="7B188DF6"/>
    <w:rsid w:val="7B456457"/>
    <w:rsid w:val="7B8361E1"/>
    <w:rsid w:val="7BF7347A"/>
    <w:rsid w:val="7C712987"/>
    <w:rsid w:val="7D06AFC4"/>
    <w:rsid w:val="7D082AEE"/>
    <w:rsid w:val="7D2B5D75"/>
    <w:rsid w:val="7DAA3C00"/>
    <w:rsid w:val="7DD0E9AB"/>
    <w:rsid w:val="7E1804CE"/>
    <w:rsid w:val="7E265A55"/>
    <w:rsid w:val="7E5143D6"/>
    <w:rsid w:val="7F0A2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9995"/>
  <w15:chartTrackingRefBased/>
  <w15:docId w15:val="{3FFC825C-C792-4946-9D18-9B100A6E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2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2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2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2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3B1"/>
    <w:rPr>
      <w:rFonts w:eastAsiaTheme="majorEastAsia" w:cstheme="majorBidi"/>
      <w:color w:val="272727" w:themeColor="text1" w:themeTint="D8"/>
    </w:rPr>
  </w:style>
  <w:style w:type="paragraph" w:styleId="Title">
    <w:name w:val="Title"/>
    <w:basedOn w:val="Normal"/>
    <w:next w:val="Normal"/>
    <w:link w:val="TitleChar"/>
    <w:uiPriority w:val="10"/>
    <w:qFormat/>
    <w:rsid w:val="00A62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3B1"/>
    <w:pPr>
      <w:spacing w:before="160"/>
      <w:jc w:val="center"/>
    </w:pPr>
    <w:rPr>
      <w:i/>
      <w:iCs/>
      <w:color w:val="404040" w:themeColor="text1" w:themeTint="BF"/>
    </w:rPr>
  </w:style>
  <w:style w:type="character" w:customStyle="1" w:styleId="QuoteChar">
    <w:name w:val="Quote Char"/>
    <w:basedOn w:val="DefaultParagraphFont"/>
    <w:link w:val="Quote"/>
    <w:uiPriority w:val="29"/>
    <w:rsid w:val="00A623B1"/>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A623B1"/>
    <w:pPr>
      <w:ind w:left="720"/>
      <w:contextualSpacing/>
    </w:pPr>
  </w:style>
  <w:style w:type="character" w:styleId="IntenseEmphasis">
    <w:name w:val="Intense Emphasis"/>
    <w:basedOn w:val="DefaultParagraphFont"/>
    <w:uiPriority w:val="21"/>
    <w:qFormat/>
    <w:rsid w:val="00A623B1"/>
    <w:rPr>
      <w:i/>
      <w:iCs/>
      <w:color w:val="0F4761" w:themeColor="accent1" w:themeShade="BF"/>
    </w:rPr>
  </w:style>
  <w:style w:type="paragraph" w:styleId="IntenseQuote">
    <w:name w:val="Intense Quote"/>
    <w:basedOn w:val="Normal"/>
    <w:next w:val="Normal"/>
    <w:link w:val="IntenseQuoteChar"/>
    <w:uiPriority w:val="30"/>
    <w:qFormat/>
    <w:rsid w:val="00A62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3B1"/>
    <w:rPr>
      <w:i/>
      <w:iCs/>
      <w:color w:val="0F4761" w:themeColor="accent1" w:themeShade="BF"/>
    </w:rPr>
  </w:style>
  <w:style w:type="character" w:styleId="IntenseReference">
    <w:name w:val="Intense Reference"/>
    <w:basedOn w:val="DefaultParagraphFont"/>
    <w:uiPriority w:val="32"/>
    <w:qFormat/>
    <w:rsid w:val="00A623B1"/>
    <w:rPr>
      <w:b/>
      <w:bCs/>
      <w:smallCaps/>
      <w:color w:val="0F4761" w:themeColor="accent1" w:themeShade="BF"/>
      <w:spacing w:val="5"/>
    </w:rPr>
  </w:style>
  <w:style w:type="numbering" w:customStyle="1" w:styleId="NoList1">
    <w:name w:val="No List1"/>
    <w:next w:val="NoList"/>
    <w:uiPriority w:val="99"/>
    <w:semiHidden/>
    <w:unhideWhenUsed/>
    <w:rsid w:val="00A623B1"/>
  </w:style>
  <w:style w:type="paragraph" w:styleId="BodyText">
    <w:name w:val="Body Text"/>
    <w:basedOn w:val="Normal"/>
    <w:link w:val="BodyTextChar"/>
    <w:uiPriority w:val="99"/>
    <w:unhideWhenUsed/>
    <w:qFormat/>
    <w:rsid w:val="00A623B1"/>
    <w:pPr>
      <w:tabs>
        <w:tab w:val="left" w:pos="567"/>
      </w:tabs>
      <w:spacing w:after="120" w:line="240" w:lineRule="auto"/>
    </w:pPr>
    <w:rPr>
      <w:rFonts w:ascii="Calibri" w:eastAsia="Times New Roman"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A623B1"/>
    <w:rPr>
      <w:rFonts w:ascii="Calibri" w:eastAsia="Times New Roman" w:hAnsi="Calibri" w:cs="Times New Roman"/>
      <w:kern w:val="0"/>
      <w:sz w:val="20"/>
      <w:szCs w:val="20"/>
      <w:lang w:val="x-none" w:eastAsia="x-none"/>
      <w14:ligatures w14:val="none"/>
    </w:rPr>
  </w:style>
  <w:style w:type="paragraph" w:customStyle="1" w:styleId="DHBulletlist">
    <w:name w:val="DH Bullet list"/>
    <w:basedOn w:val="Normal"/>
    <w:rsid w:val="00A623B1"/>
    <w:pPr>
      <w:numPr>
        <w:numId w:val="2"/>
      </w:numPr>
      <w:spacing w:after="0" w:line="320" w:lineRule="exact"/>
    </w:pPr>
    <w:rPr>
      <w:rFonts w:ascii="Arial" w:eastAsia="Times New Roman" w:hAnsi="Arial" w:cs="Times New Roman"/>
      <w:kern w:val="0"/>
      <w:szCs w:val="20"/>
      <w:lang w:val="sq-AL"/>
      <w14:ligatures w14:val="none"/>
    </w:rPr>
  </w:style>
  <w:style w:type="paragraph" w:customStyle="1" w:styleId="DHSecondaryHeadingOne">
    <w:name w:val="DH Secondary Heading One"/>
    <w:basedOn w:val="Normal"/>
    <w:rsid w:val="00A623B1"/>
    <w:pPr>
      <w:numPr>
        <w:numId w:val="1"/>
      </w:numPr>
      <w:tabs>
        <w:tab w:val="clear" w:pos="1080"/>
      </w:tabs>
      <w:spacing w:after="0" w:line="360" w:lineRule="exact"/>
      <w:ind w:left="0" w:firstLine="0"/>
    </w:pPr>
    <w:rPr>
      <w:rFonts w:ascii="Arial" w:eastAsia="Times New Roman" w:hAnsi="Arial" w:cs="Times New Roman"/>
      <w:color w:val="009966"/>
      <w:kern w:val="0"/>
      <w:sz w:val="28"/>
      <w:szCs w:val="20"/>
      <w:lang w:val="sq-AL"/>
      <w14:ligatures w14:val="none"/>
    </w:rPr>
  </w:style>
  <w:style w:type="paragraph" w:styleId="NormalWeb">
    <w:name w:val="Normal (Web)"/>
    <w:basedOn w:val="Normal"/>
    <w:uiPriority w:val="99"/>
    <w:unhideWhenUsed/>
    <w:qFormat/>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qFormat/>
    <w:rsid w:val="00A623B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A623B1"/>
    <w:rPr>
      <w:rFonts w:ascii="Arial" w:eastAsia="Times New Roman" w:hAnsi="Arial" w:cs="Times New Roman"/>
      <w:kern w:val="0"/>
      <w:sz w:val="20"/>
      <w:szCs w:val="20"/>
      <w:lang w:val="x-none" w:eastAsia="x-none"/>
      <w14:ligatures w14:val="none"/>
    </w:rPr>
  </w:style>
  <w:style w:type="paragraph" w:styleId="Footer">
    <w:name w:val="footer"/>
    <w:basedOn w:val="Normal"/>
    <w:link w:val="Foot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A623B1"/>
    <w:rPr>
      <w:rFonts w:ascii="Arial" w:eastAsia="Times New Roman" w:hAnsi="Arial"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A623B1"/>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A623B1"/>
    <w:rPr>
      <w:rFonts w:ascii="Tahoma" w:eastAsia="Times New Roman" w:hAnsi="Tahoma" w:cs="Times New Roman"/>
      <w:kern w:val="0"/>
      <w:sz w:val="16"/>
      <w:szCs w:val="16"/>
      <w:lang w:val="x-none" w:eastAsia="x-none"/>
      <w14:ligatures w14:val="none"/>
    </w:rPr>
  </w:style>
  <w:style w:type="paragraph" w:customStyle="1" w:styleId="MediumGrid1-Accent21">
    <w:name w:val="Medium Grid 1 - Accent 21"/>
    <w:basedOn w:val="Normal"/>
    <w:uiPriority w:val="34"/>
    <w:semiHidden/>
    <w:qFormat/>
    <w:rsid w:val="00A623B1"/>
    <w:pPr>
      <w:spacing w:after="200" w:line="276" w:lineRule="auto"/>
      <w:ind w:left="720"/>
      <w:contextualSpacing/>
    </w:pPr>
    <w:rPr>
      <w:rFonts w:ascii="Calibri" w:eastAsia="Calibri" w:hAnsi="Calibri" w:cs="Times New Roman"/>
      <w:kern w:val="0"/>
      <w:sz w:val="22"/>
      <w:szCs w:val="22"/>
      <w14:ligatures w14:val="none"/>
    </w:rPr>
  </w:style>
  <w:style w:type="character" w:styleId="CommentReference">
    <w:name w:val="annotation reference"/>
    <w:uiPriority w:val="99"/>
    <w:unhideWhenUsed/>
    <w:qFormat/>
    <w:rsid w:val="00A623B1"/>
    <w:rPr>
      <w:sz w:val="16"/>
      <w:szCs w:val="16"/>
    </w:rPr>
  </w:style>
  <w:style w:type="paragraph" w:styleId="CommentText">
    <w:name w:val="annotation text"/>
    <w:basedOn w:val="Normal"/>
    <w:link w:val="CommentTextChar"/>
    <w:uiPriority w:val="99"/>
    <w:unhideWhenUsed/>
    <w:qFormat/>
    <w:rsid w:val="00A623B1"/>
    <w:pPr>
      <w:spacing w:after="0" w:line="240" w:lineRule="auto"/>
    </w:pPr>
    <w:rPr>
      <w:rFonts w:ascii="Arial" w:eastAsia="Times New Roman" w:hAnsi="Arial"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qFormat/>
    <w:rsid w:val="00A623B1"/>
    <w:rPr>
      <w:rFonts w:ascii="Arial" w:eastAsia="Times New Roman" w:hAnsi="Arial"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unhideWhenUsed/>
    <w:rsid w:val="00A623B1"/>
    <w:rPr>
      <w:b/>
      <w:bCs/>
    </w:rPr>
  </w:style>
  <w:style w:type="character" w:customStyle="1" w:styleId="CommentSubjectChar">
    <w:name w:val="Comment Subject Char"/>
    <w:basedOn w:val="CommentTextChar"/>
    <w:link w:val="CommentSubject"/>
    <w:uiPriority w:val="99"/>
    <w:rsid w:val="00A623B1"/>
    <w:rPr>
      <w:rFonts w:ascii="Arial" w:eastAsia="Times New Roman" w:hAnsi="Arial" w:cs="Times New Roman"/>
      <w:b/>
      <w:bCs/>
      <w:kern w:val="0"/>
      <w:sz w:val="20"/>
      <w:szCs w:val="20"/>
      <w:lang w:val="x-none" w:eastAsia="x-none"/>
      <w14:ligatures w14:val="none"/>
    </w:rPr>
  </w:style>
  <w:style w:type="table" w:customStyle="1" w:styleId="PlainTable11">
    <w:name w:val="Plain Table 11"/>
    <w:basedOn w:val="TableNormal"/>
    <w:uiPriority w:val="41"/>
    <w:rsid w:val="00A623B1"/>
    <w:pPr>
      <w:spacing w:after="0" w:line="240" w:lineRule="auto"/>
    </w:pPr>
    <w:rPr>
      <w:rFonts w:ascii="Calibri" w:eastAsia="Calibri" w:hAnsi="Calibri" w:cs="Times New Roman"/>
      <w:kern w:val="0"/>
      <w:sz w:val="20"/>
      <w:szCs w:val="20"/>
      <w:lang w:val="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A623B1"/>
    <w:pPr>
      <w:spacing w:line="240" w:lineRule="exact"/>
    </w:pPr>
    <w:rPr>
      <w:rFonts w:ascii="Tahoma" w:eastAsia="Times New Roman" w:hAnsi="Tahoma" w:cs="Times New Roman"/>
      <w:kern w:val="0"/>
      <w:sz w:val="20"/>
      <w:szCs w:val="20"/>
      <w14:ligatures w14:val="none"/>
    </w:rPr>
  </w:style>
  <w:style w:type="paragraph" w:customStyle="1" w:styleId="BISInsidebullets">
    <w:name w:val="BIS Inside bullets"/>
    <w:basedOn w:val="Normal"/>
    <w:autoRedefine/>
    <w:rsid w:val="00A623B1"/>
    <w:pPr>
      <w:numPr>
        <w:numId w:val="3"/>
      </w:numPr>
      <w:tabs>
        <w:tab w:val="clear" w:pos="171"/>
      </w:tabs>
      <w:spacing w:before="120" w:after="120" w:line="240" w:lineRule="auto"/>
      <w:ind w:left="317" w:hanging="317"/>
      <w:outlineLvl w:val="0"/>
    </w:pPr>
    <w:rPr>
      <w:rFonts w:ascii="Arial" w:eastAsia="Times New Roman" w:hAnsi="Arial" w:cs="Arial"/>
      <w:bCs/>
      <w:kern w:val="32"/>
      <w:szCs w:val="56"/>
      <w:lang w:val="sq-AL"/>
      <w14:ligatures w14:val="none"/>
    </w:rPr>
  </w:style>
  <w:style w:type="paragraph" w:styleId="TOCHeading">
    <w:name w:val="TOC Heading"/>
    <w:basedOn w:val="Heading1"/>
    <w:next w:val="Normal"/>
    <w:uiPriority w:val="39"/>
    <w:unhideWhenUsed/>
    <w:qFormat/>
    <w:rsid w:val="00A623B1"/>
    <w:pPr>
      <w:spacing w:before="480" w:after="0" w:line="276" w:lineRule="auto"/>
      <w:outlineLvl w:val="9"/>
    </w:pPr>
    <w:rPr>
      <w:rFonts w:ascii="Cambria" w:eastAsia="Times New Roman" w:hAnsi="Cambria" w:cs="Times New Roman"/>
      <w:b/>
      <w:bCs/>
      <w:color w:val="365F91"/>
      <w:kern w:val="0"/>
      <w:sz w:val="28"/>
      <w:szCs w:val="28"/>
      <w:lang w:val="sq-AL" w:eastAsia="x-none"/>
      <w14:ligatures w14:val="none"/>
    </w:rPr>
  </w:style>
  <w:style w:type="paragraph" w:styleId="TOC1">
    <w:name w:val="toc 1"/>
    <w:basedOn w:val="Normal"/>
    <w:next w:val="Normal"/>
    <w:autoRedefine/>
    <w:uiPriority w:val="39"/>
    <w:unhideWhenUsed/>
    <w:rsid w:val="00A623B1"/>
    <w:pPr>
      <w:spacing w:before="120" w:after="0" w:line="240" w:lineRule="auto"/>
    </w:pPr>
    <w:rPr>
      <w:rFonts w:ascii="Calibri" w:eastAsia="Times New Roman" w:hAnsi="Calibri" w:cs="Times New Roman"/>
      <w:b/>
      <w:kern w:val="0"/>
      <w:lang w:val="sq-AL"/>
      <w14:ligatures w14:val="none"/>
    </w:rPr>
  </w:style>
  <w:style w:type="paragraph" w:styleId="TOC2">
    <w:name w:val="toc 2"/>
    <w:basedOn w:val="Normal"/>
    <w:next w:val="Normal"/>
    <w:autoRedefine/>
    <w:uiPriority w:val="39"/>
    <w:unhideWhenUsed/>
    <w:rsid w:val="00A623B1"/>
    <w:pPr>
      <w:spacing w:after="0" w:line="240" w:lineRule="auto"/>
      <w:ind w:left="220"/>
    </w:pPr>
    <w:rPr>
      <w:rFonts w:ascii="Calibri" w:eastAsia="Times New Roman" w:hAnsi="Calibri" w:cs="Times New Roman"/>
      <w:b/>
      <w:kern w:val="0"/>
      <w:sz w:val="22"/>
      <w:szCs w:val="22"/>
      <w:lang w:val="sq-AL"/>
      <w14:ligatures w14:val="none"/>
    </w:rPr>
  </w:style>
  <w:style w:type="paragraph" w:styleId="TOC3">
    <w:name w:val="toc 3"/>
    <w:basedOn w:val="Normal"/>
    <w:next w:val="Normal"/>
    <w:autoRedefine/>
    <w:uiPriority w:val="39"/>
    <w:unhideWhenUsed/>
    <w:rsid w:val="00A623B1"/>
    <w:pPr>
      <w:spacing w:after="0" w:line="240" w:lineRule="auto"/>
      <w:ind w:left="440"/>
    </w:pPr>
    <w:rPr>
      <w:rFonts w:ascii="Calibri" w:eastAsia="Times New Roman" w:hAnsi="Calibri" w:cs="Times New Roman"/>
      <w:kern w:val="0"/>
      <w:sz w:val="22"/>
      <w:szCs w:val="22"/>
      <w:lang w:val="sq-AL"/>
      <w14:ligatures w14:val="none"/>
    </w:rPr>
  </w:style>
  <w:style w:type="paragraph" w:styleId="TOC4">
    <w:name w:val="toc 4"/>
    <w:basedOn w:val="Normal"/>
    <w:next w:val="Normal"/>
    <w:autoRedefine/>
    <w:uiPriority w:val="39"/>
    <w:unhideWhenUsed/>
    <w:rsid w:val="00A623B1"/>
    <w:pPr>
      <w:spacing w:after="0" w:line="240" w:lineRule="auto"/>
      <w:ind w:left="660"/>
    </w:pPr>
    <w:rPr>
      <w:rFonts w:ascii="Calibri" w:eastAsia="Times New Roman" w:hAnsi="Calibri" w:cs="Times New Roman"/>
      <w:kern w:val="0"/>
      <w:sz w:val="20"/>
      <w:szCs w:val="20"/>
      <w:lang w:val="sq-AL"/>
      <w14:ligatures w14:val="none"/>
    </w:rPr>
  </w:style>
  <w:style w:type="paragraph" w:styleId="TOC5">
    <w:name w:val="toc 5"/>
    <w:basedOn w:val="Normal"/>
    <w:next w:val="Normal"/>
    <w:autoRedefine/>
    <w:uiPriority w:val="39"/>
    <w:unhideWhenUsed/>
    <w:rsid w:val="00A623B1"/>
    <w:pPr>
      <w:spacing w:after="0" w:line="240" w:lineRule="auto"/>
      <w:ind w:left="880"/>
    </w:pPr>
    <w:rPr>
      <w:rFonts w:ascii="Calibri" w:eastAsia="Times New Roman" w:hAnsi="Calibri" w:cs="Times New Roman"/>
      <w:kern w:val="0"/>
      <w:sz w:val="20"/>
      <w:szCs w:val="20"/>
      <w:lang w:val="sq-AL"/>
      <w14:ligatures w14:val="none"/>
    </w:rPr>
  </w:style>
  <w:style w:type="paragraph" w:styleId="TOC6">
    <w:name w:val="toc 6"/>
    <w:basedOn w:val="Normal"/>
    <w:next w:val="Normal"/>
    <w:autoRedefine/>
    <w:uiPriority w:val="39"/>
    <w:unhideWhenUsed/>
    <w:rsid w:val="00A623B1"/>
    <w:pPr>
      <w:spacing w:after="0" w:line="240" w:lineRule="auto"/>
      <w:ind w:left="1100"/>
    </w:pPr>
    <w:rPr>
      <w:rFonts w:ascii="Calibri" w:eastAsia="Times New Roman" w:hAnsi="Calibri" w:cs="Times New Roman"/>
      <w:kern w:val="0"/>
      <w:sz w:val="20"/>
      <w:szCs w:val="20"/>
      <w:lang w:val="sq-AL"/>
      <w14:ligatures w14:val="none"/>
    </w:rPr>
  </w:style>
  <w:style w:type="paragraph" w:styleId="TOC7">
    <w:name w:val="toc 7"/>
    <w:basedOn w:val="Normal"/>
    <w:next w:val="Normal"/>
    <w:autoRedefine/>
    <w:uiPriority w:val="39"/>
    <w:unhideWhenUsed/>
    <w:rsid w:val="00A623B1"/>
    <w:pPr>
      <w:spacing w:after="0" w:line="240" w:lineRule="auto"/>
      <w:ind w:left="1320"/>
    </w:pPr>
    <w:rPr>
      <w:rFonts w:ascii="Calibri" w:eastAsia="Times New Roman" w:hAnsi="Calibri" w:cs="Times New Roman"/>
      <w:kern w:val="0"/>
      <w:sz w:val="20"/>
      <w:szCs w:val="20"/>
      <w:lang w:val="sq-AL"/>
      <w14:ligatures w14:val="none"/>
    </w:rPr>
  </w:style>
  <w:style w:type="paragraph" w:styleId="TOC8">
    <w:name w:val="toc 8"/>
    <w:basedOn w:val="Normal"/>
    <w:next w:val="Normal"/>
    <w:autoRedefine/>
    <w:uiPriority w:val="39"/>
    <w:unhideWhenUsed/>
    <w:rsid w:val="00A623B1"/>
    <w:pPr>
      <w:spacing w:after="0" w:line="240" w:lineRule="auto"/>
      <w:ind w:left="1540"/>
    </w:pPr>
    <w:rPr>
      <w:rFonts w:ascii="Calibri" w:eastAsia="Times New Roman" w:hAnsi="Calibri" w:cs="Times New Roman"/>
      <w:kern w:val="0"/>
      <w:sz w:val="20"/>
      <w:szCs w:val="20"/>
      <w:lang w:val="sq-AL"/>
      <w14:ligatures w14:val="none"/>
    </w:rPr>
  </w:style>
  <w:style w:type="paragraph" w:styleId="TOC9">
    <w:name w:val="toc 9"/>
    <w:basedOn w:val="Normal"/>
    <w:next w:val="Normal"/>
    <w:autoRedefine/>
    <w:uiPriority w:val="39"/>
    <w:unhideWhenUsed/>
    <w:rsid w:val="00A623B1"/>
    <w:pPr>
      <w:spacing w:after="0" w:line="240" w:lineRule="auto"/>
      <w:ind w:left="1760"/>
    </w:pPr>
    <w:rPr>
      <w:rFonts w:ascii="Calibri" w:eastAsia="Times New Roman" w:hAnsi="Calibri" w:cs="Times New Roman"/>
      <w:kern w:val="0"/>
      <w:sz w:val="20"/>
      <w:szCs w:val="20"/>
      <w:lang w:val="sq-AL"/>
      <w14:ligatures w14:val="none"/>
    </w:rPr>
  </w:style>
  <w:style w:type="paragraph" w:customStyle="1" w:styleId="EBBodyPara">
    <w:name w:val="EBBodyPara"/>
    <w:basedOn w:val="BodyText"/>
    <w:rsid w:val="00A623B1"/>
    <w:pPr>
      <w:tabs>
        <w:tab w:val="clear" w:pos="567"/>
      </w:tabs>
    </w:pPr>
    <w:rPr>
      <w:rFonts w:ascii="Arial" w:hAnsi="Arial" w:cs="Arial"/>
      <w:bCs/>
      <w:color w:val="000000"/>
      <w:szCs w:val="22"/>
      <w:lang w:eastAsia="en-GB"/>
    </w:rPr>
  </w:style>
  <w:style w:type="paragraph" w:customStyle="1" w:styleId="EBBullet">
    <w:name w:val="EBBullet"/>
    <w:basedOn w:val="BodyText"/>
    <w:rsid w:val="00A623B1"/>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A623B1"/>
    <w:rPr>
      <w:color w:val="0000FF"/>
      <w:u w:val="single"/>
    </w:rPr>
  </w:style>
  <w:style w:type="paragraph" w:styleId="NoSpacing">
    <w:name w:val="No Spacing"/>
    <w:uiPriority w:val="1"/>
    <w:qFormat/>
    <w:rsid w:val="00A623B1"/>
    <w:pPr>
      <w:spacing w:after="0" w:line="240" w:lineRule="auto"/>
    </w:pPr>
    <w:rPr>
      <w:rFonts w:ascii="Arial" w:eastAsia="Times New Roman" w:hAnsi="Arial" w:cs="Times New Roman"/>
      <w:kern w:val="0"/>
      <w:sz w:val="22"/>
      <w:szCs w:val="20"/>
      <w:lang w:val="en-GB"/>
      <w14:ligatures w14:val="none"/>
    </w:rPr>
  </w:style>
  <w:style w:type="paragraph" w:customStyle="1" w:styleId="Style1-BodyText">
    <w:name w:val="Style1- Body Text"/>
    <w:basedOn w:val="Normal"/>
    <w:link w:val="Style1-BodyTextChar"/>
    <w:qFormat/>
    <w:rsid w:val="00A623B1"/>
    <w:pPr>
      <w:spacing w:after="120" w:line="240" w:lineRule="auto"/>
      <w:jc w:val="both"/>
    </w:pPr>
    <w:rPr>
      <w:rFonts w:ascii="Arial" w:eastAsia="Times New Roman" w:hAnsi="Arial" w:cs="Times New Roman"/>
      <w:kern w:val="0"/>
      <w:sz w:val="20"/>
      <w:lang w:val="x-none" w:eastAsia="x-none"/>
      <w14:ligatures w14:val="none"/>
    </w:rPr>
  </w:style>
  <w:style w:type="character" w:customStyle="1" w:styleId="Style1-BodyTextChar">
    <w:name w:val="Style1- Body Text Char"/>
    <w:link w:val="Style1-BodyText"/>
    <w:qFormat/>
    <w:rsid w:val="00A623B1"/>
    <w:rPr>
      <w:rFonts w:ascii="Arial" w:eastAsia="Times New Roman" w:hAnsi="Arial" w:cs="Times New Roman"/>
      <w:kern w:val="0"/>
      <w:sz w:val="20"/>
      <w:lang w:val="x-none" w:eastAsia="x-none"/>
      <w14:ligatures w14:val="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A623B1"/>
    <w:pPr>
      <w:spacing w:after="200" w:line="276" w:lineRule="auto"/>
    </w:pPr>
    <w:rPr>
      <w:rFonts w:ascii="Calibri" w:eastAsia="Calibri" w:hAnsi="Calibri" w:cs="Times New Roman"/>
      <w:kern w:val="0"/>
      <w:sz w:val="20"/>
      <w:szCs w:val="20"/>
      <w:lang w:eastAsia="x-none"/>
      <w14:ligatures w14:val="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A623B1"/>
    <w:rPr>
      <w:rFonts w:ascii="Calibri" w:eastAsia="Calibri" w:hAnsi="Calibri" w:cs="Times New Roman"/>
      <w:kern w:val="0"/>
      <w:sz w:val="20"/>
      <w:szCs w:val="20"/>
      <w:lang w:eastAsia="x-none"/>
      <w14:ligatures w14:val="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A623B1"/>
    <w:rPr>
      <w:vertAlign w:val="superscript"/>
    </w:rPr>
  </w:style>
  <w:style w:type="paragraph" w:styleId="Revision">
    <w:name w:val="Revision"/>
    <w:hidden/>
    <w:uiPriority w:val="99"/>
    <w:semiHidden/>
    <w:rsid w:val="00A623B1"/>
    <w:pPr>
      <w:spacing w:after="0" w:line="240" w:lineRule="auto"/>
    </w:pPr>
    <w:rPr>
      <w:rFonts w:ascii="Arial" w:eastAsia="Times New Roman" w:hAnsi="Arial" w:cs="Times New Roman"/>
      <w:kern w:val="0"/>
      <w:sz w:val="22"/>
      <w:szCs w:val="20"/>
      <w:lang w:val="en-GB"/>
      <w14:ligatures w14:val="none"/>
    </w:rPr>
  </w:style>
  <w:style w:type="character" w:customStyle="1" w:styleId="None">
    <w:name w:val="None"/>
    <w:qFormat/>
    <w:rsid w:val="00A623B1"/>
  </w:style>
  <w:style w:type="paragraph" w:customStyle="1" w:styleId="Default">
    <w:name w:val="Default"/>
    <w:rsid w:val="00A623B1"/>
    <w:pPr>
      <w:pBdr>
        <w:top w:val="nil"/>
        <w:left w:val="nil"/>
        <w:bottom w:val="nil"/>
        <w:right w:val="nil"/>
        <w:between w:val="nil"/>
        <w:bar w:val="nil"/>
      </w:pBdr>
      <w:spacing w:line="259" w:lineRule="auto"/>
    </w:pPr>
    <w:rPr>
      <w:rFonts w:ascii="Helvetica" w:eastAsia="Arial Unicode MS" w:hAnsi="Helvetica" w:cs="Arial Unicode MS"/>
      <w:color w:val="000000"/>
      <w:kern w:val="0"/>
      <w:sz w:val="22"/>
      <w:szCs w:val="22"/>
      <w:u w:color="000000"/>
      <w:bdr w:val="nil"/>
      <w14:ligatures w14:val="none"/>
    </w:rPr>
  </w:style>
  <w:style w:type="character" w:customStyle="1" w:styleId="Hyperlink3">
    <w:name w:val="Hyperlink.3"/>
    <w:rsid w:val="00A623B1"/>
    <w:rPr>
      <w:color w:val="0000FF"/>
      <w:u w:val="single" w:color="0000FF"/>
    </w:rPr>
  </w:style>
  <w:style w:type="character" w:customStyle="1" w:styleId="Hyperlink4">
    <w:name w:val="Hyperlink.4"/>
    <w:rsid w:val="00A623B1"/>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623B1"/>
    <w:pPr>
      <w:numPr>
        <w:numId w:val="5"/>
      </w:numPr>
    </w:pPr>
  </w:style>
  <w:style w:type="character" w:customStyle="1" w:styleId="Hyperlink5">
    <w:name w:val="Hyperlink.5"/>
    <w:rsid w:val="00A623B1"/>
    <w:rPr>
      <w:color w:val="0000FF"/>
      <w:sz w:val="22"/>
      <w:szCs w:val="22"/>
      <w:u w:val="single" w:color="0000FF"/>
      <w:lang w:val="en-US"/>
    </w:rPr>
  </w:style>
  <w:style w:type="character" w:customStyle="1" w:styleId="Hyperlink6">
    <w:name w:val="Hyperlink.6"/>
    <w:rsid w:val="00A623B1"/>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623B1"/>
  </w:style>
  <w:style w:type="character" w:styleId="Emphasis">
    <w:name w:val="Emphasis"/>
    <w:uiPriority w:val="20"/>
    <w:qFormat/>
    <w:rsid w:val="00A623B1"/>
    <w:rPr>
      <w:i/>
      <w:iCs/>
    </w:rPr>
  </w:style>
  <w:style w:type="paragraph" w:customStyle="1" w:styleId="Pa4">
    <w:name w:val="Pa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A623B1"/>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A623B1"/>
    <w:pPr>
      <w:spacing w:line="240" w:lineRule="exact"/>
    </w:pPr>
    <w:rPr>
      <w:vertAlign w:val="superscript"/>
    </w:rPr>
  </w:style>
  <w:style w:type="character" w:styleId="Strong">
    <w:name w:val="Strong"/>
    <w:uiPriority w:val="22"/>
    <w:qFormat/>
    <w:rsid w:val="00A623B1"/>
    <w:rPr>
      <w:b/>
      <w:bCs/>
    </w:rPr>
  </w:style>
  <w:style w:type="character" w:customStyle="1" w:styleId="st1">
    <w:name w:val="st1"/>
    <w:basedOn w:val="DefaultParagraphFont"/>
    <w:rsid w:val="00A623B1"/>
  </w:style>
  <w:style w:type="character" w:customStyle="1" w:styleId="A4">
    <w:name w:val="A4"/>
    <w:uiPriority w:val="99"/>
    <w:rsid w:val="00A623B1"/>
    <w:rPr>
      <w:rFonts w:cs="FS Me Light"/>
      <w:color w:val="000000"/>
      <w:sz w:val="12"/>
      <w:szCs w:val="12"/>
    </w:rPr>
  </w:style>
  <w:style w:type="paragraph" w:customStyle="1" w:styleId="Pa15">
    <w:name w:val="Pa15"/>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A623B1"/>
    <w:rPr>
      <w:color w:val="800080"/>
      <w:u w:val="single"/>
    </w:rPr>
  </w:style>
  <w:style w:type="paragraph" w:customStyle="1" w:styleId="CM44">
    <w:name w:val="CM4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A623B1"/>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A623B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urfulListAccent1">
    <w:name w:val="Colorful List Accent 1"/>
    <w:basedOn w:val="TableNormal"/>
    <w:uiPriority w:val="72"/>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ShadingAccent1">
    <w:name w:val="Colorful Shading Accent 1"/>
    <w:basedOn w:val="TableNormal"/>
    <w:uiPriority w:val="71"/>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fontstyle01">
    <w:name w:val="fontstyle01"/>
    <w:qFormat/>
    <w:rsid w:val="00A623B1"/>
    <w:rPr>
      <w:rFonts w:ascii="Times-Roman" w:hAnsi="Times-Roman" w:hint="default"/>
      <w:b w:val="0"/>
      <w:bCs w:val="0"/>
      <w:i w:val="0"/>
      <w:iCs w:val="0"/>
      <w:color w:val="000000"/>
      <w:sz w:val="24"/>
      <w:szCs w:val="24"/>
    </w:rPr>
  </w:style>
  <w:style w:type="character" w:customStyle="1" w:styleId="fontstyle11">
    <w:name w:val="fontstyle11"/>
    <w:rsid w:val="00A623B1"/>
    <w:rPr>
      <w:rFonts w:ascii="ZapfDingbats" w:hAnsi="ZapfDingbats" w:hint="default"/>
      <w:b w:val="0"/>
      <w:bCs w:val="0"/>
      <w:i w:val="0"/>
      <w:iCs w:val="0"/>
      <w:color w:val="000000"/>
      <w:sz w:val="30"/>
      <w:szCs w:val="30"/>
    </w:rPr>
  </w:style>
  <w:style w:type="paragraph" w:customStyle="1" w:styleId="Paragrafi">
    <w:name w:val="Paragrafi"/>
    <w:link w:val="ParagrafiChar"/>
    <w:rsid w:val="00A623B1"/>
    <w:pPr>
      <w:widowControl w:val="0"/>
      <w:spacing w:after="0" w:line="240" w:lineRule="auto"/>
      <w:ind w:firstLine="720"/>
      <w:jc w:val="both"/>
    </w:pPr>
    <w:rPr>
      <w:rFonts w:ascii="CG Times" w:eastAsia="Times New Roman" w:hAnsi="CG Times" w:cs="Times New Roman"/>
      <w:kern w:val="0"/>
      <w:sz w:val="22"/>
      <w:szCs w:val="22"/>
      <w:lang w:val="sq-AL" w:eastAsia="sq-AL"/>
      <w14:ligatures w14:val="none"/>
    </w:rPr>
  </w:style>
  <w:style w:type="character" w:customStyle="1" w:styleId="ParagrafiChar">
    <w:name w:val="Paragrafi Char"/>
    <w:link w:val="Paragrafi"/>
    <w:rsid w:val="00A623B1"/>
    <w:rPr>
      <w:rFonts w:ascii="CG Times" w:eastAsia="Times New Roman" w:hAnsi="CG Times" w:cs="Times New Roman"/>
      <w:kern w:val="0"/>
      <w:sz w:val="22"/>
      <w:szCs w:val="22"/>
      <w:lang w:val="sq-AL" w:eastAsia="sq-AL"/>
      <w14:ligatures w14:val="none"/>
    </w:rPr>
  </w:style>
  <w:style w:type="character" w:customStyle="1" w:styleId="NeniTitullChar">
    <w:name w:val="Neni_Titull Char"/>
    <w:link w:val="NeniTitull"/>
    <w:locked/>
    <w:rsid w:val="00A623B1"/>
    <w:rPr>
      <w:rFonts w:ascii="CG Times" w:eastAsia="MS Mincho" w:hAnsi="CG Times"/>
      <w:b/>
      <w:lang w:val="en-GB"/>
    </w:rPr>
  </w:style>
  <w:style w:type="paragraph" w:customStyle="1" w:styleId="NeniTitull">
    <w:name w:val="Neni_Titull"/>
    <w:next w:val="Normal"/>
    <w:link w:val="NeniTitullChar"/>
    <w:rsid w:val="00A623B1"/>
    <w:pPr>
      <w:keepNext/>
      <w:widowControl w:val="0"/>
      <w:spacing w:after="0" w:line="240" w:lineRule="auto"/>
      <w:jc w:val="center"/>
      <w:outlineLvl w:val="2"/>
    </w:pPr>
    <w:rPr>
      <w:rFonts w:ascii="CG Times" w:eastAsia="MS Mincho" w:hAnsi="CG Times"/>
      <w:b/>
      <w:lang w:val="en-GB"/>
    </w:rPr>
  </w:style>
  <w:style w:type="paragraph" w:customStyle="1" w:styleId="Normal1">
    <w:name w:val="Normal1"/>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cf01">
    <w:name w:val="cf01"/>
    <w:basedOn w:val="DefaultParagraphFont"/>
    <w:rsid w:val="00A623B1"/>
    <w:rPr>
      <w:rFonts w:ascii="Segoe UI" w:hAnsi="Segoe UI" w:cs="Segoe UI" w:hint="default"/>
      <w:sz w:val="18"/>
      <w:szCs w:val="18"/>
    </w:rPr>
  </w:style>
  <w:style w:type="paragraph" w:customStyle="1" w:styleId="pf0">
    <w:name w:val="pf0"/>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2">
    <w:name w:val="Normal2"/>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normaltextrun">
    <w:name w:val="normaltextrun"/>
    <w:basedOn w:val="DefaultParagraphFont"/>
    <w:rsid w:val="00A623B1"/>
    <w:rPr>
      <w:rFonts w:ascii="Aptos" w:eastAsia="Times New Roman" w:hAnsi="Aptos" w:cs="Times New Roman"/>
      <w:sz w:val="22"/>
      <w:szCs w:val="22"/>
    </w:rPr>
  </w:style>
  <w:style w:type="character" w:customStyle="1" w:styleId="cf11">
    <w:name w:val="cf11"/>
    <w:basedOn w:val="DefaultParagraphFont"/>
    <w:rsid w:val="00A623B1"/>
    <w:rPr>
      <w:rFonts w:ascii="Segoe UI" w:hAnsi="Segoe UI" w:cs="Segoe UI" w:hint="default"/>
      <w:sz w:val="18"/>
      <w:szCs w:val="18"/>
    </w:rPr>
  </w:style>
  <w:style w:type="paragraph" w:customStyle="1" w:styleId="pf1">
    <w:name w:val="pf1"/>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11">
    <w:name w:val="Table Grid111"/>
    <w:basedOn w:val="TableNormal"/>
    <w:next w:val="TableGrid"/>
    <w:uiPriority w:val="59"/>
    <w:rsid w:val="00A623B1"/>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qFormat/>
    <w:rsid w:val="00FA1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qFormat/>
    <w:rsid w:val="00FA16ED"/>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AD2B4C"/>
    <w:rPr>
      <w:color w:val="605E5C"/>
      <w:shd w:val="clear" w:color="auto" w:fill="E1DFDD"/>
    </w:rPr>
  </w:style>
  <w:style w:type="paragraph" w:customStyle="1" w:styleId="Body">
    <w:name w:val="Body"/>
    <w:qFormat/>
    <w:rsid w:val="00AD2B4C"/>
    <w:pPr>
      <w:spacing w:after="0" w:line="240" w:lineRule="auto"/>
    </w:pPr>
    <w:rPr>
      <w:rFonts w:ascii="Times New Roman" w:eastAsia="Arial Unicode MS" w:hAnsi="Times New Roman" w:cs="Arial Unicode MS"/>
      <w:color w:val="000000"/>
      <w:kern w:val="0"/>
      <w:u w:color="000000"/>
      <w:lang w:val="de-DE"/>
      <w14:ligatures w14:val="none"/>
    </w:rPr>
  </w:style>
  <w:style w:type="character" w:styleId="PageNumber">
    <w:name w:val="page number"/>
    <w:basedOn w:val="DefaultParagraphFont"/>
    <w:qFormat/>
    <w:rsid w:val="00AD2B4C"/>
    <w:rPr>
      <w:rFonts w:cs="Times New Roman"/>
    </w:rPr>
  </w:style>
  <w:style w:type="character" w:customStyle="1" w:styleId="eop">
    <w:name w:val="eop"/>
    <w:basedOn w:val="DefaultParagraphFont"/>
    <w:rsid w:val="00AE5C96"/>
  </w:style>
  <w:style w:type="paragraph" w:customStyle="1" w:styleId="paragraph">
    <w:name w:val="paragraph"/>
    <w:basedOn w:val="Normal"/>
    <w:qFormat/>
    <w:rsid w:val="0047061C"/>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942">
      <w:bodyDiv w:val="1"/>
      <w:marLeft w:val="0"/>
      <w:marRight w:val="0"/>
      <w:marTop w:val="0"/>
      <w:marBottom w:val="0"/>
      <w:divBdr>
        <w:top w:val="none" w:sz="0" w:space="0" w:color="auto"/>
        <w:left w:val="none" w:sz="0" w:space="0" w:color="auto"/>
        <w:bottom w:val="none" w:sz="0" w:space="0" w:color="auto"/>
        <w:right w:val="none" w:sz="0" w:space="0" w:color="auto"/>
      </w:divBdr>
    </w:div>
    <w:div w:id="30540897">
      <w:bodyDiv w:val="1"/>
      <w:marLeft w:val="0"/>
      <w:marRight w:val="0"/>
      <w:marTop w:val="0"/>
      <w:marBottom w:val="0"/>
      <w:divBdr>
        <w:top w:val="none" w:sz="0" w:space="0" w:color="auto"/>
        <w:left w:val="none" w:sz="0" w:space="0" w:color="auto"/>
        <w:bottom w:val="none" w:sz="0" w:space="0" w:color="auto"/>
        <w:right w:val="none" w:sz="0" w:space="0" w:color="auto"/>
      </w:divBdr>
    </w:div>
    <w:div w:id="46611420">
      <w:bodyDiv w:val="1"/>
      <w:marLeft w:val="0"/>
      <w:marRight w:val="0"/>
      <w:marTop w:val="0"/>
      <w:marBottom w:val="0"/>
      <w:divBdr>
        <w:top w:val="none" w:sz="0" w:space="0" w:color="auto"/>
        <w:left w:val="none" w:sz="0" w:space="0" w:color="auto"/>
        <w:bottom w:val="none" w:sz="0" w:space="0" w:color="auto"/>
        <w:right w:val="none" w:sz="0" w:space="0" w:color="auto"/>
      </w:divBdr>
    </w:div>
    <w:div w:id="100731547">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26893611">
      <w:bodyDiv w:val="1"/>
      <w:marLeft w:val="0"/>
      <w:marRight w:val="0"/>
      <w:marTop w:val="0"/>
      <w:marBottom w:val="0"/>
      <w:divBdr>
        <w:top w:val="none" w:sz="0" w:space="0" w:color="auto"/>
        <w:left w:val="none" w:sz="0" w:space="0" w:color="auto"/>
        <w:bottom w:val="none" w:sz="0" w:space="0" w:color="auto"/>
        <w:right w:val="none" w:sz="0" w:space="0" w:color="auto"/>
      </w:divBdr>
    </w:div>
    <w:div w:id="128667165">
      <w:bodyDiv w:val="1"/>
      <w:marLeft w:val="0"/>
      <w:marRight w:val="0"/>
      <w:marTop w:val="0"/>
      <w:marBottom w:val="0"/>
      <w:divBdr>
        <w:top w:val="none" w:sz="0" w:space="0" w:color="auto"/>
        <w:left w:val="none" w:sz="0" w:space="0" w:color="auto"/>
        <w:bottom w:val="none" w:sz="0" w:space="0" w:color="auto"/>
        <w:right w:val="none" w:sz="0" w:space="0" w:color="auto"/>
      </w:divBdr>
    </w:div>
    <w:div w:id="135725479">
      <w:bodyDiv w:val="1"/>
      <w:marLeft w:val="0"/>
      <w:marRight w:val="0"/>
      <w:marTop w:val="0"/>
      <w:marBottom w:val="0"/>
      <w:divBdr>
        <w:top w:val="none" w:sz="0" w:space="0" w:color="auto"/>
        <w:left w:val="none" w:sz="0" w:space="0" w:color="auto"/>
        <w:bottom w:val="none" w:sz="0" w:space="0" w:color="auto"/>
        <w:right w:val="none" w:sz="0" w:space="0" w:color="auto"/>
      </w:divBdr>
      <w:divsChild>
        <w:div w:id="1537617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09712">
      <w:bodyDiv w:val="1"/>
      <w:marLeft w:val="0"/>
      <w:marRight w:val="0"/>
      <w:marTop w:val="0"/>
      <w:marBottom w:val="0"/>
      <w:divBdr>
        <w:top w:val="none" w:sz="0" w:space="0" w:color="auto"/>
        <w:left w:val="none" w:sz="0" w:space="0" w:color="auto"/>
        <w:bottom w:val="none" w:sz="0" w:space="0" w:color="auto"/>
        <w:right w:val="none" w:sz="0" w:space="0" w:color="auto"/>
      </w:divBdr>
    </w:div>
    <w:div w:id="151795710">
      <w:bodyDiv w:val="1"/>
      <w:marLeft w:val="0"/>
      <w:marRight w:val="0"/>
      <w:marTop w:val="0"/>
      <w:marBottom w:val="0"/>
      <w:divBdr>
        <w:top w:val="none" w:sz="0" w:space="0" w:color="auto"/>
        <w:left w:val="none" w:sz="0" w:space="0" w:color="auto"/>
        <w:bottom w:val="none" w:sz="0" w:space="0" w:color="auto"/>
        <w:right w:val="none" w:sz="0" w:space="0" w:color="auto"/>
      </w:divBdr>
    </w:div>
    <w:div w:id="168374598">
      <w:bodyDiv w:val="1"/>
      <w:marLeft w:val="0"/>
      <w:marRight w:val="0"/>
      <w:marTop w:val="0"/>
      <w:marBottom w:val="0"/>
      <w:divBdr>
        <w:top w:val="none" w:sz="0" w:space="0" w:color="auto"/>
        <w:left w:val="none" w:sz="0" w:space="0" w:color="auto"/>
        <w:bottom w:val="none" w:sz="0" w:space="0" w:color="auto"/>
        <w:right w:val="none" w:sz="0" w:space="0" w:color="auto"/>
      </w:divBdr>
    </w:div>
    <w:div w:id="173224444">
      <w:bodyDiv w:val="1"/>
      <w:marLeft w:val="0"/>
      <w:marRight w:val="0"/>
      <w:marTop w:val="0"/>
      <w:marBottom w:val="0"/>
      <w:divBdr>
        <w:top w:val="none" w:sz="0" w:space="0" w:color="auto"/>
        <w:left w:val="none" w:sz="0" w:space="0" w:color="auto"/>
        <w:bottom w:val="none" w:sz="0" w:space="0" w:color="auto"/>
        <w:right w:val="none" w:sz="0" w:space="0" w:color="auto"/>
      </w:divBdr>
    </w:div>
    <w:div w:id="196282307">
      <w:bodyDiv w:val="1"/>
      <w:marLeft w:val="0"/>
      <w:marRight w:val="0"/>
      <w:marTop w:val="0"/>
      <w:marBottom w:val="0"/>
      <w:divBdr>
        <w:top w:val="none" w:sz="0" w:space="0" w:color="auto"/>
        <w:left w:val="none" w:sz="0" w:space="0" w:color="auto"/>
        <w:bottom w:val="none" w:sz="0" w:space="0" w:color="auto"/>
        <w:right w:val="none" w:sz="0" w:space="0" w:color="auto"/>
      </w:divBdr>
    </w:div>
    <w:div w:id="198053924">
      <w:bodyDiv w:val="1"/>
      <w:marLeft w:val="0"/>
      <w:marRight w:val="0"/>
      <w:marTop w:val="0"/>
      <w:marBottom w:val="0"/>
      <w:divBdr>
        <w:top w:val="none" w:sz="0" w:space="0" w:color="auto"/>
        <w:left w:val="none" w:sz="0" w:space="0" w:color="auto"/>
        <w:bottom w:val="none" w:sz="0" w:space="0" w:color="auto"/>
        <w:right w:val="none" w:sz="0" w:space="0" w:color="auto"/>
      </w:divBdr>
    </w:div>
    <w:div w:id="260260891">
      <w:bodyDiv w:val="1"/>
      <w:marLeft w:val="0"/>
      <w:marRight w:val="0"/>
      <w:marTop w:val="0"/>
      <w:marBottom w:val="0"/>
      <w:divBdr>
        <w:top w:val="none" w:sz="0" w:space="0" w:color="auto"/>
        <w:left w:val="none" w:sz="0" w:space="0" w:color="auto"/>
        <w:bottom w:val="none" w:sz="0" w:space="0" w:color="auto"/>
        <w:right w:val="none" w:sz="0" w:space="0" w:color="auto"/>
      </w:divBdr>
    </w:div>
    <w:div w:id="297885038">
      <w:bodyDiv w:val="1"/>
      <w:marLeft w:val="0"/>
      <w:marRight w:val="0"/>
      <w:marTop w:val="0"/>
      <w:marBottom w:val="0"/>
      <w:divBdr>
        <w:top w:val="none" w:sz="0" w:space="0" w:color="auto"/>
        <w:left w:val="none" w:sz="0" w:space="0" w:color="auto"/>
        <w:bottom w:val="none" w:sz="0" w:space="0" w:color="auto"/>
        <w:right w:val="none" w:sz="0" w:space="0" w:color="auto"/>
      </w:divBdr>
    </w:div>
    <w:div w:id="304042276">
      <w:bodyDiv w:val="1"/>
      <w:marLeft w:val="0"/>
      <w:marRight w:val="0"/>
      <w:marTop w:val="0"/>
      <w:marBottom w:val="0"/>
      <w:divBdr>
        <w:top w:val="none" w:sz="0" w:space="0" w:color="auto"/>
        <w:left w:val="none" w:sz="0" w:space="0" w:color="auto"/>
        <w:bottom w:val="none" w:sz="0" w:space="0" w:color="auto"/>
        <w:right w:val="none" w:sz="0" w:space="0" w:color="auto"/>
      </w:divBdr>
    </w:div>
    <w:div w:id="305935377">
      <w:bodyDiv w:val="1"/>
      <w:marLeft w:val="0"/>
      <w:marRight w:val="0"/>
      <w:marTop w:val="0"/>
      <w:marBottom w:val="0"/>
      <w:divBdr>
        <w:top w:val="none" w:sz="0" w:space="0" w:color="auto"/>
        <w:left w:val="none" w:sz="0" w:space="0" w:color="auto"/>
        <w:bottom w:val="none" w:sz="0" w:space="0" w:color="auto"/>
        <w:right w:val="none" w:sz="0" w:space="0" w:color="auto"/>
      </w:divBdr>
    </w:div>
    <w:div w:id="322588510">
      <w:bodyDiv w:val="1"/>
      <w:marLeft w:val="0"/>
      <w:marRight w:val="0"/>
      <w:marTop w:val="0"/>
      <w:marBottom w:val="0"/>
      <w:divBdr>
        <w:top w:val="none" w:sz="0" w:space="0" w:color="auto"/>
        <w:left w:val="none" w:sz="0" w:space="0" w:color="auto"/>
        <w:bottom w:val="none" w:sz="0" w:space="0" w:color="auto"/>
        <w:right w:val="none" w:sz="0" w:space="0" w:color="auto"/>
      </w:divBdr>
    </w:div>
    <w:div w:id="323053094">
      <w:bodyDiv w:val="1"/>
      <w:marLeft w:val="0"/>
      <w:marRight w:val="0"/>
      <w:marTop w:val="0"/>
      <w:marBottom w:val="0"/>
      <w:divBdr>
        <w:top w:val="none" w:sz="0" w:space="0" w:color="auto"/>
        <w:left w:val="none" w:sz="0" w:space="0" w:color="auto"/>
        <w:bottom w:val="none" w:sz="0" w:space="0" w:color="auto"/>
        <w:right w:val="none" w:sz="0" w:space="0" w:color="auto"/>
      </w:divBdr>
    </w:div>
    <w:div w:id="333842392">
      <w:bodyDiv w:val="1"/>
      <w:marLeft w:val="0"/>
      <w:marRight w:val="0"/>
      <w:marTop w:val="0"/>
      <w:marBottom w:val="0"/>
      <w:divBdr>
        <w:top w:val="none" w:sz="0" w:space="0" w:color="auto"/>
        <w:left w:val="none" w:sz="0" w:space="0" w:color="auto"/>
        <w:bottom w:val="none" w:sz="0" w:space="0" w:color="auto"/>
        <w:right w:val="none" w:sz="0" w:space="0" w:color="auto"/>
      </w:divBdr>
    </w:div>
    <w:div w:id="333845792">
      <w:bodyDiv w:val="1"/>
      <w:marLeft w:val="0"/>
      <w:marRight w:val="0"/>
      <w:marTop w:val="0"/>
      <w:marBottom w:val="0"/>
      <w:divBdr>
        <w:top w:val="none" w:sz="0" w:space="0" w:color="auto"/>
        <w:left w:val="none" w:sz="0" w:space="0" w:color="auto"/>
        <w:bottom w:val="none" w:sz="0" w:space="0" w:color="auto"/>
        <w:right w:val="none" w:sz="0" w:space="0" w:color="auto"/>
      </w:divBdr>
    </w:div>
    <w:div w:id="370158336">
      <w:bodyDiv w:val="1"/>
      <w:marLeft w:val="0"/>
      <w:marRight w:val="0"/>
      <w:marTop w:val="0"/>
      <w:marBottom w:val="0"/>
      <w:divBdr>
        <w:top w:val="none" w:sz="0" w:space="0" w:color="auto"/>
        <w:left w:val="none" w:sz="0" w:space="0" w:color="auto"/>
        <w:bottom w:val="none" w:sz="0" w:space="0" w:color="auto"/>
        <w:right w:val="none" w:sz="0" w:space="0" w:color="auto"/>
      </w:divBdr>
    </w:div>
    <w:div w:id="372385110">
      <w:bodyDiv w:val="1"/>
      <w:marLeft w:val="0"/>
      <w:marRight w:val="0"/>
      <w:marTop w:val="0"/>
      <w:marBottom w:val="0"/>
      <w:divBdr>
        <w:top w:val="none" w:sz="0" w:space="0" w:color="auto"/>
        <w:left w:val="none" w:sz="0" w:space="0" w:color="auto"/>
        <w:bottom w:val="none" w:sz="0" w:space="0" w:color="auto"/>
        <w:right w:val="none" w:sz="0" w:space="0" w:color="auto"/>
      </w:divBdr>
      <w:divsChild>
        <w:div w:id="1776367357">
          <w:marLeft w:val="0"/>
          <w:marRight w:val="0"/>
          <w:marTop w:val="0"/>
          <w:marBottom w:val="0"/>
          <w:divBdr>
            <w:top w:val="none" w:sz="0" w:space="0" w:color="auto"/>
            <w:left w:val="none" w:sz="0" w:space="0" w:color="auto"/>
            <w:bottom w:val="none" w:sz="0" w:space="0" w:color="auto"/>
            <w:right w:val="none" w:sz="0" w:space="0" w:color="auto"/>
          </w:divBdr>
          <w:divsChild>
            <w:div w:id="2124035909">
              <w:marLeft w:val="0"/>
              <w:marRight w:val="0"/>
              <w:marTop w:val="0"/>
              <w:marBottom w:val="0"/>
              <w:divBdr>
                <w:top w:val="none" w:sz="0" w:space="0" w:color="auto"/>
                <w:left w:val="none" w:sz="0" w:space="0" w:color="auto"/>
                <w:bottom w:val="none" w:sz="0" w:space="0" w:color="auto"/>
                <w:right w:val="none" w:sz="0" w:space="0" w:color="auto"/>
              </w:divBdr>
              <w:divsChild>
                <w:div w:id="202256053">
                  <w:marLeft w:val="0"/>
                  <w:marRight w:val="0"/>
                  <w:marTop w:val="0"/>
                  <w:marBottom w:val="0"/>
                  <w:divBdr>
                    <w:top w:val="none" w:sz="0" w:space="0" w:color="auto"/>
                    <w:left w:val="none" w:sz="0" w:space="0" w:color="auto"/>
                    <w:bottom w:val="none" w:sz="0" w:space="0" w:color="auto"/>
                    <w:right w:val="none" w:sz="0" w:space="0" w:color="auto"/>
                  </w:divBdr>
                  <w:divsChild>
                    <w:div w:id="534731739">
                      <w:marLeft w:val="0"/>
                      <w:marRight w:val="0"/>
                      <w:marTop w:val="0"/>
                      <w:marBottom w:val="0"/>
                      <w:divBdr>
                        <w:top w:val="none" w:sz="0" w:space="0" w:color="auto"/>
                        <w:left w:val="none" w:sz="0" w:space="0" w:color="auto"/>
                        <w:bottom w:val="none" w:sz="0" w:space="0" w:color="auto"/>
                        <w:right w:val="none" w:sz="0" w:space="0" w:color="auto"/>
                      </w:divBdr>
                      <w:divsChild>
                        <w:div w:id="22873870">
                          <w:marLeft w:val="0"/>
                          <w:marRight w:val="0"/>
                          <w:marTop w:val="0"/>
                          <w:marBottom w:val="0"/>
                          <w:divBdr>
                            <w:top w:val="none" w:sz="0" w:space="0" w:color="auto"/>
                            <w:left w:val="none" w:sz="0" w:space="0" w:color="auto"/>
                            <w:bottom w:val="none" w:sz="0" w:space="0" w:color="auto"/>
                            <w:right w:val="none" w:sz="0" w:space="0" w:color="auto"/>
                          </w:divBdr>
                          <w:divsChild>
                            <w:div w:id="864640016">
                              <w:marLeft w:val="0"/>
                              <w:marRight w:val="0"/>
                              <w:marTop w:val="0"/>
                              <w:marBottom w:val="0"/>
                              <w:divBdr>
                                <w:top w:val="none" w:sz="0" w:space="0" w:color="auto"/>
                                <w:left w:val="none" w:sz="0" w:space="0" w:color="auto"/>
                                <w:bottom w:val="none" w:sz="0" w:space="0" w:color="auto"/>
                                <w:right w:val="none" w:sz="0" w:space="0" w:color="auto"/>
                              </w:divBdr>
                              <w:divsChild>
                                <w:div w:id="261188243">
                                  <w:marLeft w:val="0"/>
                                  <w:marRight w:val="0"/>
                                  <w:marTop w:val="0"/>
                                  <w:marBottom w:val="0"/>
                                  <w:divBdr>
                                    <w:top w:val="none" w:sz="0" w:space="0" w:color="auto"/>
                                    <w:left w:val="none" w:sz="0" w:space="0" w:color="auto"/>
                                    <w:bottom w:val="none" w:sz="0" w:space="0" w:color="auto"/>
                                    <w:right w:val="none" w:sz="0" w:space="0" w:color="auto"/>
                                  </w:divBdr>
                                  <w:divsChild>
                                    <w:div w:id="485632060">
                                      <w:marLeft w:val="0"/>
                                      <w:marRight w:val="0"/>
                                      <w:marTop w:val="0"/>
                                      <w:marBottom w:val="0"/>
                                      <w:divBdr>
                                        <w:top w:val="none" w:sz="0" w:space="0" w:color="auto"/>
                                        <w:left w:val="none" w:sz="0" w:space="0" w:color="auto"/>
                                        <w:bottom w:val="none" w:sz="0" w:space="0" w:color="auto"/>
                                        <w:right w:val="none" w:sz="0" w:space="0" w:color="auto"/>
                                      </w:divBdr>
                                      <w:divsChild>
                                        <w:div w:id="2074892598">
                                          <w:marLeft w:val="0"/>
                                          <w:marRight w:val="0"/>
                                          <w:marTop w:val="0"/>
                                          <w:marBottom w:val="0"/>
                                          <w:divBdr>
                                            <w:top w:val="none" w:sz="0" w:space="0" w:color="auto"/>
                                            <w:left w:val="none" w:sz="0" w:space="0" w:color="auto"/>
                                            <w:bottom w:val="none" w:sz="0" w:space="0" w:color="auto"/>
                                            <w:right w:val="none" w:sz="0" w:space="0" w:color="auto"/>
                                          </w:divBdr>
                                          <w:divsChild>
                                            <w:div w:id="547306677">
                                              <w:marLeft w:val="0"/>
                                              <w:marRight w:val="0"/>
                                              <w:marTop w:val="0"/>
                                              <w:marBottom w:val="0"/>
                                              <w:divBdr>
                                                <w:top w:val="none" w:sz="0" w:space="0" w:color="auto"/>
                                                <w:left w:val="none" w:sz="0" w:space="0" w:color="auto"/>
                                                <w:bottom w:val="none" w:sz="0" w:space="0" w:color="auto"/>
                                                <w:right w:val="none" w:sz="0" w:space="0" w:color="auto"/>
                                              </w:divBdr>
                                              <w:divsChild>
                                                <w:div w:id="873884808">
                                                  <w:marLeft w:val="0"/>
                                                  <w:marRight w:val="0"/>
                                                  <w:marTop w:val="0"/>
                                                  <w:marBottom w:val="0"/>
                                                  <w:divBdr>
                                                    <w:top w:val="none" w:sz="0" w:space="0" w:color="auto"/>
                                                    <w:left w:val="none" w:sz="0" w:space="0" w:color="auto"/>
                                                    <w:bottom w:val="none" w:sz="0" w:space="0" w:color="auto"/>
                                                    <w:right w:val="none" w:sz="0" w:space="0" w:color="auto"/>
                                                  </w:divBdr>
                                                </w:div>
                                                <w:div w:id="824977358">
                                                  <w:marLeft w:val="0"/>
                                                  <w:marRight w:val="0"/>
                                                  <w:marTop w:val="0"/>
                                                  <w:marBottom w:val="0"/>
                                                  <w:divBdr>
                                                    <w:top w:val="none" w:sz="0" w:space="0" w:color="auto"/>
                                                    <w:left w:val="none" w:sz="0" w:space="0" w:color="auto"/>
                                                    <w:bottom w:val="none" w:sz="0" w:space="0" w:color="auto"/>
                                                    <w:right w:val="none" w:sz="0" w:space="0" w:color="auto"/>
                                                  </w:divBdr>
                                                  <w:divsChild>
                                                    <w:div w:id="436603742">
                                                      <w:marLeft w:val="0"/>
                                                      <w:marRight w:val="0"/>
                                                      <w:marTop w:val="0"/>
                                                      <w:marBottom w:val="0"/>
                                                      <w:divBdr>
                                                        <w:top w:val="none" w:sz="0" w:space="0" w:color="auto"/>
                                                        <w:left w:val="none" w:sz="0" w:space="0" w:color="auto"/>
                                                        <w:bottom w:val="none" w:sz="0" w:space="0" w:color="auto"/>
                                                        <w:right w:val="none" w:sz="0" w:space="0" w:color="auto"/>
                                                      </w:divBdr>
                                                      <w:divsChild>
                                                        <w:div w:id="1043945395">
                                                          <w:marLeft w:val="0"/>
                                                          <w:marRight w:val="0"/>
                                                          <w:marTop w:val="0"/>
                                                          <w:marBottom w:val="0"/>
                                                          <w:divBdr>
                                                            <w:top w:val="none" w:sz="0" w:space="0" w:color="auto"/>
                                                            <w:left w:val="none" w:sz="0" w:space="0" w:color="auto"/>
                                                            <w:bottom w:val="none" w:sz="0" w:space="0" w:color="auto"/>
                                                            <w:right w:val="none" w:sz="0" w:space="0" w:color="auto"/>
                                                          </w:divBdr>
                                                        </w:div>
                                                      </w:divsChild>
                                                    </w:div>
                                                    <w:div w:id="3480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339127">
          <w:marLeft w:val="0"/>
          <w:marRight w:val="0"/>
          <w:marTop w:val="0"/>
          <w:marBottom w:val="0"/>
          <w:divBdr>
            <w:top w:val="none" w:sz="0" w:space="0" w:color="auto"/>
            <w:left w:val="none" w:sz="0" w:space="0" w:color="auto"/>
            <w:bottom w:val="none" w:sz="0" w:space="0" w:color="auto"/>
            <w:right w:val="none" w:sz="0" w:space="0" w:color="auto"/>
          </w:divBdr>
          <w:divsChild>
            <w:div w:id="342784386">
              <w:marLeft w:val="0"/>
              <w:marRight w:val="0"/>
              <w:marTop w:val="0"/>
              <w:marBottom w:val="0"/>
              <w:divBdr>
                <w:top w:val="none" w:sz="0" w:space="0" w:color="auto"/>
                <w:left w:val="none" w:sz="0" w:space="0" w:color="auto"/>
                <w:bottom w:val="none" w:sz="0" w:space="0" w:color="auto"/>
                <w:right w:val="none" w:sz="0" w:space="0" w:color="auto"/>
              </w:divBdr>
              <w:divsChild>
                <w:div w:id="1378166153">
                  <w:marLeft w:val="0"/>
                  <w:marRight w:val="0"/>
                  <w:marTop w:val="0"/>
                  <w:marBottom w:val="0"/>
                  <w:divBdr>
                    <w:top w:val="none" w:sz="0" w:space="0" w:color="auto"/>
                    <w:left w:val="none" w:sz="0" w:space="0" w:color="auto"/>
                    <w:bottom w:val="none" w:sz="0" w:space="0" w:color="auto"/>
                    <w:right w:val="none" w:sz="0" w:space="0" w:color="auto"/>
                  </w:divBdr>
                  <w:divsChild>
                    <w:div w:id="17458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02382">
      <w:bodyDiv w:val="1"/>
      <w:marLeft w:val="0"/>
      <w:marRight w:val="0"/>
      <w:marTop w:val="0"/>
      <w:marBottom w:val="0"/>
      <w:divBdr>
        <w:top w:val="none" w:sz="0" w:space="0" w:color="auto"/>
        <w:left w:val="none" w:sz="0" w:space="0" w:color="auto"/>
        <w:bottom w:val="none" w:sz="0" w:space="0" w:color="auto"/>
        <w:right w:val="none" w:sz="0" w:space="0" w:color="auto"/>
      </w:divBdr>
    </w:div>
    <w:div w:id="410855178">
      <w:bodyDiv w:val="1"/>
      <w:marLeft w:val="0"/>
      <w:marRight w:val="0"/>
      <w:marTop w:val="0"/>
      <w:marBottom w:val="0"/>
      <w:divBdr>
        <w:top w:val="none" w:sz="0" w:space="0" w:color="auto"/>
        <w:left w:val="none" w:sz="0" w:space="0" w:color="auto"/>
        <w:bottom w:val="none" w:sz="0" w:space="0" w:color="auto"/>
        <w:right w:val="none" w:sz="0" w:space="0" w:color="auto"/>
      </w:divBdr>
    </w:div>
    <w:div w:id="411707252">
      <w:bodyDiv w:val="1"/>
      <w:marLeft w:val="0"/>
      <w:marRight w:val="0"/>
      <w:marTop w:val="0"/>
      <w:marBottom w:val="0"/>
      <w:divBdr>
        <w:top w:val="none" w:sz="0" w:space="0" w:color="auto"/>
        <w:left w:val="none" w:sz="0" w:space="0" w:color="auto"/>
        <w:bottom w:val="none" w:sz="0" w:space="0" w:color="auto"/>
        <w:right w:val="none" w:sz="0" w:space="0" w:color="auto"/>
      </w:divBdr>
    </w:div>
    <w:div w:id="431240123">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sChild>
        <w:div w:id="580915292">
          <w:marLeft w:val="0"/>
          <w:marRight w:val="0"/>
          <w:marTop w:val="0"/>
          <w:marBottom w:val="0"/>
          <w:divBdr>
            <w:top w:val="none" w:sz="0" w:space="0" w:color="auto"/>
            <w:left w:val="none" w:sz="0" w:space="0" w:color="auto"/>
            <w:bottom w:val="none" w:sz="0" w:space="0" w:color="auto"/>
            <w:right w:val="none" w:sz="0" w:space="0" w:color="auto"/>
          </w:divBdr>
          <w:divsChild>
            <w:div w:id="422845643">
              <w:marLeft w:val="0"/>
              <w:marRight w:val="0"/>
              <w:marTop w:val="0"/>
              <w:marBottom w:val="0"/>
              <w:divBdr>
                <w:top w:val="none" w:sz="0" w:space="0" w:color="auto"/>
                <w:left w:val="none" w:sz="0" w:space="0" w:color="auto"/>
                <w:bottom w:val="none" w:sz="0" w:space="0" w:color="auto"/>
                <w:right w:val="none" w:sz="0" w:space="0" w:color="auto"/>
              </w:divBdr>
              <w:divsChild>
                <w:div w:id="1025903344">
                  <w:marLeft w:val="0"/>
                  <w:marRight w:val="0"/>
                  <w:marTop w:val="0"/>
                  <w:marBottom w:val="0"/>
                  <w:divBdr>
                    <w:top w:val="none" w:sz="0" w:space="0" w:color="auto"/>
                    <w:left w:val="none" w:sz="0" w:space="0" w:color="auto"/>
                    <w:bottom w:val="none" w:sz="0" w:space="0" w:color="auto"/>
                    <w:right w:val="none" w:sz="0" w:space="0" w:color="auto"/>
                  </w:divBdr>
                  <w:divsChild>
                    <w:div w:id="1405763213">
                      <w:marLeft w:val="0"/>
                      <w:marRight w:val="0"/>
                      <w:marTop w:val="0"/>
                      <w:marBottom w:val="0"/>
                      <w:divBdr>
                        <w:top w:val="none" w:sz="0" w:space="0" w:color="auto"/>
                        <w:left w:val="none" w:sz="0" w:space="0" w:color="auto"/>
                        <w:bottom w:val="none" w:sz="0" w:space="0" w:color="auto"/>
                        <w:right w:val="none" w:sz="0" w:space="0" w:color="auto"/>
                      </w:divBdr>
                      <w:divsChild>
                        <w:div w:id="660087179">
                          <w:marLeft w:val="0"/>
                          <w:marRight w:val="0"/>
                          <w:marTop w:val="0"/>
                          <w:marBottom w:val="0"/>
                          <w:divBdr>
                            <w:top w:val="none" w:sz="0" w:space="0" w:color="auto"/>
                            <w:left w:val="none" w:sz="0" w:space="0" w:color="auto"/>
                            <w:bottom w:val="none" w:sz="0" w:space="0" w:color="auto"/>
                            <w:right w:val="none" w:sz="0" w:space="0" w:color="auto"/>
                          </w:divBdr>
                          <w:divsChild>
                            <w:div w:id="255792757">
                              <w:marLeft w:val="0"/>
                              <w:marRight w:val="0"/>
                              <w:marTop w:val="0"/>
                              <w:marBottom w:val="0"/>
                              <w:divBdr>
                                <w:top w:val="none" w:sz="0" w:space="0" w:color="auto"/>
                                <w:left w:val="none" w:sz="0" w:space="0" w:color="auto"/>
                                <w:bottom w:val="none" w:sz="0" w:space="0" w:color="auto"/>
                                <w:right w:val="none" w:sz="0" w:space="0" w:color="auto"/>
                              </w:divBdr>
                              <w:divsChild>
                                <w:div w:id="1555697345">
                                  <w:marLeft w:val="0"/>
                                  <w:marRight w:val="0"/>
                                  <w:marTop w:val="0"/>
                                  <w:marBottom w:val="0"/>
                                  <w:divBdr>
                                    <w:top w:val="none" w:sz="0" w:space="0" w:color="auto"/>
                                    <w:left w:val="none" w:sz="0" w:space="0" w:color="auto"/>
                                    <w:bottom w:val="none" w:sz="0" w:space="0" w:color="auto"/>
                                    <w:right w:val="none" w:sz="0" w:space="0" w:color="auto"/>
                                  </w:divBdr>
                                  <w:divsChild>
                                    <w:div w:id="1339691495">
                                      <w:marLeft w:val="0"/>
                                      <w:marRight w:val="0"/>
                                      <w:marTop w:val="0"/>
                                      <w:marBottom w:val="0"/>
                                      <w:divBdr>
                                        <w:top w:val="none" w:sz="0" w:space="0" w:color="auto"/>
                                        <w:left w:val="none" w:sz="0" w:space="0" w:color="auto"/>
                                        <w:bottom w:val="none" w:sz="0" w:space="0" w:color="auto"/>
                                        <w:right w:val="none" w:sz="0" w:space="0" w:color="auto"/>
                                      </w:divBdr>
                                      <w:divsChild>
                                        <w:div w:id="314535682">
                                          <w:marLeft w:val="0"/>
                                          <w:marRight w:val="0"/>
                                          <w:marTop w:val="0"/>
                                          <w:marBottom w:val="0"/>
                                          <w:divBdr>
                                            <w:top w:val="none" w:sz="0" w:space="0" w:color="auto"/>
                                            <w:left w:val="none" w:sz="0" w:space="0" w:color="auto"/>
                                            <w:bottom w:val="none" w:sz="0" w:space="0" w:color="auto"/>
                                            <w:right w:val="none" w:sz="0" w:space="0" w:color="auto"/>
                                          </w:divBdr>
                                          <w:divsChild>
                                            <w:div w:id="107168149">
                                              <w:marLeft w:val="0"/>
                                              <w:marRight w:val="0"/>
                                              <w:marTop w:val="0"/>
                                              <w:marBottom w:val="0"/>
                                              <w:divBdr>
                                                <w:top w:val="none" w:sz="0" w:space="0" w:color="auto"/>
                                                <w:left w:val="none" w:sz="0" w:space="0" w:color="auto"/>
                                                <w:bottom w:val="none" w:sz="0" w:space="0" w:color="auto"/>
                                                <w:right w:val="none" w:sz="0" w:space="0" w:color="auto"/>
                                              </w:divBdr>
                                              <w:divsChild>
                                                <w:div w:id="816456246">
                                                  <w:marLeft w:val="0"/>
                                                  <w:marRight w:val="0"/>
                                                  <w:marTop w:val="0"/>
                                                  <w:marBottom w:val="0"/>
                                                  <w:divBdr>
                                                    <w:top w:val="none" w:sz="0" w:space="0" w:color="auto"/>
                                                    <w:left w:val="none" w:sz="0" w:space="0" w:color="auto"/>
                                                    <w:bottom w:val="none" w:sz="0" w:space="0" w:color="auto"/>
                                                    <w:right w:val="none" w:sz="0" w:space="0" w:color="auto"/>
                                                  </w:divBdr>
                                                </w:div>
                                                <w:div w:id="1823614732">
                                                  <w:marLeft w:val="0"/>
                                                  <w:marRight w:val="0"/>
                                                  <w:marTop w:val="0"/>
                                                  <w:marBottom w:val="0"/>
                                                  <w:divBdr>
                                                    <w:top w:val="none" w:sz="0" w:space="0" w:color="auto"/>
                                                    <w:left w:val="none" w:sz="0" w:space="0" w:color="auto"/>
                                                    <w:bottom w:val="none" w:sz="0" w:space="0" w:color="auto"/>
                                                    <w:right w:val="none" w:sz="0" w:space="0" w:color="auto"/>
                                                  </w:divBdr>
                                                  <w:divsChild>
                                                    <w:div w:id="1940529495">
                                                      <w:marLeft w:val="0"/>
                                                      <w:marRight w:val="0"/>
                                                      <w:marTop w:val="0"/>
                                                      <w:marBottom w:val="0"/>
                                                      <w:divBdr>
                                                        <w:top w:val="none" w:sz="0" w:space="0" w:color="auto"/>
                                                        <w:left w:val="none" w:sz="0" w:space="0" w:color="auto"/>
                                                        <w:bottom w:val="none" w:sz="0" w:space="0" w:color="auto"/>
                                                        <w:right w:val="none" w:sz="0" w:space="0" w:color="auto"/>
                                                      </w:divBdr>
                                                      <w:divsChild>
                                                        <w:div w:id="55011281">
                                                          <w:marLeft w:val="0"/>
                                                          <w:marRight w:val="0"/>
                                                          <w:marTop w:val="0"/>
                                                          <w:marBottom w:val="0"/>
                                                          <w:divBdr>
                                                            <w:top w:val="none" w:sz="0" w:space="0" w:color="auto"/>
                                                            <w:left w:val="none" w:sz="0" w:space="0" w:color="auto"/>
                                                            <w:bottom w:val="none" w:sz="0" w:space="0" w:color="auto"/>
                                                            <w:right w:val="none" w:sz="0" w:space="0" w:color="auto"/>
                                                          </w:divBdr>
                                                        </w:div>
                                                      </w:divsChild>
                                                    </w:div>
                                                    <w:div w:id="6255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3881">
          <w:marLeft w:val="0"/>
          <w:marRight w:val="0"/>
          <w:marTop w:val="0"/>
          <w:marBottom w:val="0"/>
          <w:divBdr>
            <w:top w:val="none" w:sz="0" w:space="0" w:color="auto"/>
            <w:left w:val="none" w:sz="0" w:space="0" w:color="auto"/>
            <w:bottom w:val="none" w:sz="0" w:space="0" w:color="auto"/>
            <w:right w:val="none" w:sz="0" w:space="0" w:color="auto"/>
          </w:divBdr>
          <w:divsChild>
            <w:div w:id="1169827372">
              <w:marLeft w:val="0"/>
              <w:marRight w:val="0"/>
              <w:marTop w:val="0"/>
              <w:marBottom w:val="0"/>
              <w:divBdr>
                <w:top w:val="none" w:sz="0" w:space="0" w:color="auto"/>
                <w:left w:val="none" w:sz="0" w:space="0" w:color="auto"/>
                <w:bottom w:val="none" w:sz="0" w:space="0" w:color="auto"/>
                <w:right w:val="none" w:sz="0" w:space="0" w:color="auto"/>
              </w:divBdr>
              <w:divsChild>
                <w:div w:id="464470583">
                  <w:marLeft w:val="0"/>
                  <w:marRight w:val="0"/>
                  <w:marTop w:val="0"/>
                  <w:marBottom w:val="0"/>
                  <w:divBdr>
                    <w:top w:val="none" w:sz="0" w:space="0" w:color="auto"/>
                    <w:left w:val="none" w:sz="0" w:space="0" w:color="auto"/>
                    <w:bottom w:val="none" w:sz="0" w:space="0" w:color="auto"/>
                    <w:right w:val="none" w:sz="0" w:space="0" w:color="auto"/>
                  </w:divBdr>
                  <w:divsChild>
                    <w:div w:id="9999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9330">
      <w:bodyDiv w:val="1"/>
      <w:marLeft w:val="0"/>
      <w:marRight w:val="0"/>
      <w:marTop w:val="0"/>
      <w:marBottom w:val="0"/>
      <w:divBdr>
        <w:top w:val="none" w:sz="0" w:space="0" w:color="auto"/>
        <w:left w:val="none" w:sz="0" w:space="0" w:color="auto"/>
        <w:bottom w:val="none" w:sz="0" w:space="0" w:color="auto"/>
        <w:right w:val="none" w:sz="0" w:space="0" w:color="auto"/>
      </w:divBdr>
    </w:div>
    <w:div w:id="471025551">
      <w:bodyDiv w:val="1"/>
      <w:marLeft w:val="0"/>
      <w:marRight w:val="0"/>
      <w:marTop w:val="0"/>
      <w:marBottom w:val="0"/>
      <w:divBdr>
        <w:top w:val="none" w:sz="0" w:space="0" w:color="auto"/>
        <w:left w:val="none" w:sz="0" w:space="0" w:color="auto"/>
        <w:bottom w:val="none" w:sz="0" w:space="0" w:color="auto"/>
        <w:right w:val="none" w:sz="0" w:space="0" w:color="auto"/>
      </w:divBdr>
    </w:div>
    <w:div w:id="472916784">
      <w:bodyDiv w:val="1"/>
      <w:marLeft w:val="0"/>
      <w:marRight w:val="0"/>
      <w:marTop w:val="0"/>
      <w:marBottom w:val="0"/>
      <w:divBdr>
        <w:top w:val="none" w:sz="0" w:space="0" w:color="auto"/>
        <w:left w:val="none" w:sz="0" w:space="0" w:color="auto"/>
        <w:bottom w:val="none" w:sz="0" w:space="0" w:color="auto"/>
        <w:right w:val="none" w:sz="0" w:space="0" w:color="auto"/>
      </w:divBdr>
    </w:div>
    <w:div w:id="533470216">
      <w:bodyDiv w:val="1"/>
      <w:marLeft w:val="0"/>
      <w:marRight w:val="0"/>
      <w:marTop w:val="0"/>
      <w:marBottom w:val="0"/>
      <w:divBdr>
        <w:top w:val="none" w:sz="0" w:space="0" w:color="auto"/>
        <w:left w:val="none" w:sz="0" w:space="0" w:color="auto"/>
        <w:bottom w:val="none" w:sz="0" w:space="0" w:color="auto"/>
        <w:right w:val="none" w:sz="0" w:space="0" w:color="auto"/>
      </w:divBdr>
    </w:div>
    <w:div w:id="535460119">
      <w:bodyDiv w:val="1"/>
      <w:marLeft w:val="0"/>
      <w:marRight w:val="0"/>
      <w:marTop w:val="0"/>
      <w:marBottom w:val="0"/>
      <w:divBdr>
        <w:top w:val="none" w:sz="0" w:space="0" w:color="auto"/>
        <w:left w:val="none" w:sz="0" w:space="0" w:color="auto"/>
        <w:bottom w:val="none" w:sz="0" w:space="0" w:color="auto"/>
        <w:right w:val="none" w:sz="0" w:space="0" w:color="auto"/>
      </w:divBdr>
    </w:div>
    <w:div w:id="558906708">
      <w:bodyDiv w:val="1"/>
      <w:marLeft w:val="0"/>
      <w:marRight w:val="0"/>
      <w:marTop w:val="0"/>
      <w:marBottom w:val="0"/>
      <w:divBdr>
        <w:top w:val="none" w:sz="0" w:space="0" w:color="auto"/>
        <w:left w:val="none" w:sz="0" w:space="0" w:color="auto"/>
        <w:bottom w:val="none" w:sz="0" w:space="0" w:color="auto"/>
        <w:right w:val="none" w:sz="0" w:space="0" w:color="auto"/>
      </w:divBdr>
    </w:div>
    <w:div w:id="580675122">
      <w:bodyDiv w:val="1"/>
      <w:marLeft w:val="0"/>
      <w:marRight w:val="0"/>
      <w:marTop w:val="0"/>
      <w:marBottom w:val="0"/>
      <w:divBdr>
        <w:top w:val="none" w:sz="0" w:space="0" w:color="auto"/>
        <w:left w:val="none" w:sz="0" w:space="0" w:color="auto"/>
        <w:bottom w:val="none" w:sz="0" w:space="0" w:color="auto"/>
        <w:right w:val="none" w:sz="0" w:space="0" w:color="auto"/>
      </w:divBdr>
      <w:divsChild>
        <w:div w:id="1747726214">
          <w:marLeft w:val="360"/>
          <w:marRight w:val="0"/>
          <w:marTop w:val="360"/>
          <w:marBottom w:val="0"/>
          <w:divBdr>
            <w:top w:val="none" w:sz="0" w:space="0" w:color="auto"/>
            <w:left w:val="none" w:sz="0" w:space="0" w:color="auto"/>
            <w:bottom w:val="none" w:sz="0" w:space="0" w:color="auto"/>
            <w:right w:val="none" w:sz="0" w:space="0" w:color="auto"/>
          </w:divBdr>
        </w:div>
        <w:div w:id="890461995">
          <w:marLeft w:val="360"/>
          <w:marRight w:val="0"/>
          <w:marTop w:val="360"/>
          <w:marBottom w:val="0"/>
          <w:divBdr>
            <w:top w:val="none" w:sz="0" w:space="0" w:color="auto"/>
            <w:left w:val="none" w:sz="0" w:space="0" w:color="auto"/>
            <w:bottom w:val="none" w:sz="0" w:space="0" w:color="auto"/>
            <w:right w:val="none" w:sz="0" w:space="0" w:color="auto"/>
          </w:divBdr>
        </w:div>
      </w:divsChild>
    </w:div>
    <w:div w:id="584723649">
      <w:bodyDiv w:val="1"/>
      <w:marLeft w:val="0"/>
      <w:marRight w:val="0"/>
      <w:marTop w:val="0"/>
      <w:marBottom w:val="0"/>
      <w:divBdr>
        <w:top w:val="none" w:sz="0" w:space="0" w:color="auto"/>
        <w:left w:val="none" w:sz="0" w:space="0" w:color="auto"/>
        <w:bottom w:val="none" w:sz="0" w:space="0" w:color="auto"/>
        <w:right w:val="none" w:sz="0" w:space="0" w:color="auto"/>
      </w:divBdr>
    </w:div>
    <w:div w:id="596137282">
      <w:bodyDiv w:val="1"/>
      <w:marLeft w:val="0"/>
      <w:marRight w:val="0"/>
      <w:marTop w:val="0"/>
      <w:marBottom w:val="0"/>
      <w:divBdr>
        <w:top w:val="none" w:sz="0" w:space="0" w:color="auto"/>
        <w:left w:val="none" w:sz="0" w:space="0" w:color="auto"/>
        <w:bottom w:val="none" w:sz="0" w:space="0" w:color="auto"/>
        <w:right w:val="none" w:sz="0" w:space="0" w:color="auto"/>
      </w:divBdr>
    </w:div>
    <w:div w:id="611476684">
      <w:bodyDiv w:val="1"/>
      <w:marLeft w:val="0"/>
      <w:marRight w:val="0"/>
      <w:marTop w:val="0"/>
      <w:marBottom w:val="0"/>
      <w:divBdr>
        <w:top w:val="none" w:sz="0" w:space="0" w:color="auto"/>
        <w:left w:val="none" w:sz="0" w:space="0" w:color="auto"/>
        <w:bottom w:val="none" w:sz="0" w:space="0" w:color="auto"/>
        <w:right w:val="none" w:sz="0" w:space="0" w:color="auto"/>
      </w:divBdr>
    </w:div>
    <w:div w:id="615067710">
      <w:bodyDiv w:val="1"/>
      <w:marLeft w:val="0"/>
      <w:marRight w:val="0"/>
      <w:marTop w:val="0"/>
      <w:marBottom w:val="0"/>
      <w:divBdr>
        <w:top w:val="none" w:sz="0" w:space="0" w:color="auto"/>
        <w:left w:val="none" w:sz="0" w:space="0" w:color="auto"/>
        <w:bottom w:val="none" w:sz="0" w:space="0" w:color="auto"/>
        <w:right w:val="none" w:sz="0" w:space="0" w:color="auto"/>
      </w:divBdr>
    </w:div>
    <w:div w:id="615714625">
      <w:bodyDiv w:val="1"/>
      <w:marLeft w:val="0"/>
      <w:marRight w:val="0"/>
      <w:marTop w:val="0"/>
      <w:marBottom w:val="0"/>
      <w:divBdr>
        <w:top w:val="none" w:sz="0" w:space="0" w:color="auto"/>
        <w:left w:val="none" w:sz="0" w:space="0" w:color="auto"/>
        <w:bottom w:val="none" w:sz="0" w:space="0" w:color="auto"/>
        <w:right w:val="none" w:sz="0" w:space="0" w:color="auto"/>
      </w:divBdr>
      <w:divsChild>
        <w:div w:id="1759671335">
          <w:marLeft w:val="0"/>
          <w:marRight w:val="0"/>
          <w:marTop w:val="0"/>
          <w:marBottom w:val="0"/>
          <w:divBdr>
            <w:top w:val="none" w:sz="0" w:space="0" w:color="auto"/>
            <w:left w:val="none" w:sz="0" w:space="0" w:color="auto"/>
            <w:bottom w:val="none" w:sz="0" w:space="0" w:color="auto"/>
            <w:right w:val="none" w:sz="0" w:space="0" w:color="auto"/>
          </w:divBdr>
          <w:divsChild>
            <w:div w:id="1357077316">
              <w:marLeft w:val="0"/>
              <w:marRight w:val="0"/>
              <w:marTop w:val="0"/>
              <w:marBottom w:val="0"/>
              <w:divBdr>
                <w:top w:val="none" w:sz="0" w:space="0" w:color="auto"/>
                <w:left w:val="none" w:sz="0" w:space="0" w:color="auto"/>
                <w:bottom w:val="none" w:sz="0" w:space="0" w:color="auto"/>
                <w:right w:val="none" w:sz="0" w:space="0" w:color="auto"/>
              </w:divBdr>
              <w:divsChild>
                <w:div w:id="230190693">
                  <w:marLeft w:val="0"/>
                  <w:marRight w:val="0"/>
                  <w:marTop w:val="0"/>
                  <w:marBottom w:val="0"/>
                  <w:divBdr>
                    <w:top w:val="none" w:sz="0" w:space="0" w:color="auto"/>
                    <w:left w:val="none" w:sz="0" w:space="0" w:color="auto"/>
                    <w:bottom w:val="none" w:sz="0" w:space="0" w:color="auto"/>
                    <w:right w:val="none" w:sz="0" w:space="0" w:color="auto"/>
                  </w:divBdr>
                  <w:divsChild>
                    <w:div w:id="114912317">
                      <w:marLeft w:val="0"/>
                      <w:marRight w:val="0"/>
                      <w:marTop w:val="0"/>
                      <w:marBottom w:val="0"/>
                      <w:divBdr>
                        <w:top w:val="none" w:sz="0" w:space="0" w:color="auto"/>
                        <w:left w:val="none" w:sz="0" w:space="0" w:color="auto"/>
                        <w:bottom w:val="none" w:sz="0" w:space="0" w:color="auto"/>
                        <w:right w:val="none" w:sz="0" w:space="0" w:color="auto"/>
                      </w:divBdr>
                      <w:divsChild>
                        <w:div w:id="970670358">
                          <w:marLeft w:val="0"/>
                          <w:marRight w:val="0"/>
                          <w:marTop w:val="0"/>
                          <w:marBottom w:val="0"/>
                          <w:divBdr>
                            <w:top w:val="none" w:sz="0" w:space="0" w:color="auto"/>
                            <w:left w:val="none" w:sz="0" w:space="0" w:color="auto"/>
                            <w:bottom w:val="none" w:sz="0" w:space="0" w:color="auto"/>
                            <w:right w:val="none" w:sz="0" w:space="0" w:color="auto"/>
                          </w:divBdr>
                          <w:divsChild>
                            <w:div w:id="1698122065">
                              <w:marLeft w:val="0"/>
                              <w:marRight w:val="0"/>
                              <w:marTop w:val="0"/>
                              <w:marBottom w:val="0"/>
                              <w:divBdr>
                                <w:top w:val="none" w:sz="0" w:space="0" w:color="auto"/>
                                <w:left w:val="none" w:sz="0" w:space="0" w:color="auto"/>
                                <w:bottom w:val="none" w:sz="0" w:space="0" w:color="auto"/>
                                <w:right w:val="none" w:sz="0" w:space="0" w:color="auto"/>
                              </w:divBdr>
                              <w:divsChild>
                                <w:div w:id="1926261153">
                                  <w:marLeft w:val="0"/>
                                  <w:marRight w:val="0"/>
                                  <w:marTop w:val="0"/>
                                  <w:marBottom w:val="0"/>
                                  <w:divBdr>
                                    <w:top w:val="none" w:sz="0" w:space="0" w:color="auto"/>
                                    <w:left w:val="none" w:sz="0" w:space="0" w:color="auto"/>
                                    <w:bottom w:val="none" w:sz="0" w:space="0" w:color="auto"/>
                                    <w:right w:val="none" w:sz="0" w:space="0" w:color="auto"/>
                                  </w:divBdr>
                                  <w:divsChild>
                                    <w:div w:id="989211931">
                                      <w:marLeft w:val="0"/>
                                      <w:marRight w:val="0"/>
                                      <w:marTop w:val="0"/>
                                      <w:marBottom w:val="0"/>
                                      <w:divBdr>
                                        <w:top w:val="none" w:sz="0" w:space="0" w:color="auto"/>
                                        <w:left w:val="none" w:sz="0" w:space="0" w:color="auto"/>
                                        <w:bottom w:val="none" w:sz="0" w:space="0" w:color="auto"/>
                                        <w:right w:val="none" w:sz="0" w:space="0" w:color="auto"/>
                                      </w:divBdr>
                                      <w:divsChild>
                                        <w:div w:id="1186939096">
                                          <w:marLeft w:val="0"/>
                                          <w:marRight w:val="0"/>
                                          <w:marTop w:val="0"/>
                                          <w:marBottom w:val="0"/>
                                          <w:divBdr>
                                            <w:top w:val="none" w:sz="0" w:space="0" w:color="auto"/>
                                            <w:left w:val="none" w:sz="0" w:space="0" w:color="auto"/>
                                            <w:bottom w:val="none" w:sz="0" w:space="0" w:color="auto"/>
                                            <w:right w:val="none" w:sz="0" w:space="0" w:color="auto"/>
                                          </w:divBdr>
                                          <w:divsChild>
                                            <w:div w:id="1518537517">
                                              <w:marLeft w:val="0"/>
                                              <w:marRight w:val="0"/>
                                              <w:marTop w:val="0"/>
                                              <w:marBottom w:val="0"/>
                                              <w:divBdr>
                                                <w:top w:val="none" w:sz="0" w:space="0" w:color="auto"/>
                                                <w:left w:val="none" w:sz="0" w:space="0" w:color="auto"/>
                                                <w:bottom w:val="none" w:sz="0" w:space="0" w:color="auto"/>
                                                <w:right w:val="none" w:sz="0" w:space="0" w:color="auto"/>
                                              </w:divBdr>
                                              <w:divsChild>
                                                <w:div w:id="1971741385">
                                                  <w:marLeft w:val="0"/>
                                                  <w:marRight w:val="0"/>
                                                  <w:marTop w:val="0"/>
                                                  <w:marBottom w:val="0"/>
                                                  <w:divBdr>
                                                    <w:top w:val="none" w:sz="0" w:space="0" w:color="auto"/>
                                                    <w:left w:val="none" w:sz="0" w:space="0" w:color="auto"/>
                                                    <w:bottom w:val="none" w:sz="0" w:space="0" w:color="auto"/>
                                                    <w:right w:val="none" w:sz="0" w:space="0" w:color="auto"/>
                                                  </w:divBdr>
                                                </w:div>
                                                <w:div w:id="1870529909">
                                                  <w:marLeft w:val="0"/>
                                                  <w:marRight w:val="0"/>
                                                  <w:marTop w:val="0"/>
                                                  <w:marBottom w:val="0"/>
                                                  <w:divBdr>
                                                    <w:top w:val="none" w:sz="0" w:space="0" w:color="auto"/>
                                                    <w:left w:val="none" w:sz="0" w:space="0" w:color="auto"/>
                                                    <w:bottom w:val="none" w:sz="0" w:space="0" w:color="auto"/>
                                                    <w:right w:val="none" w:sz="0" w:space="0" w:color="auto"/>
                                                  </w:divBdr>
                                                  <w:divsChild>
                                                    <w:div w:id="1955674490">
                                                      <w:marLeft w:val="0"/>
                                                      <w:marRight w:val="0"/>
                                                      <w:marTop w:val="0"/>
                                                      <w:marBottom w:val="0"/>
                                                      <w:divBdr>
                                                        <w:top w:val="none" w:sz="0" w:space="0" w:color="auto"/>
                                                        <w:left w:val="none" w:sz="0" w:space="0" w:color="auto"/>
                                                        <w:bottom w:val="none" w:sz="0" w:space="0" w:color="auto"/>
                                                        <w:right w:val="none" w:sz="0" w:space="0" w:color="auto"/>
                                                      </w:divBdr>
                                                      <w:divsChild>
                                                        <w:div w:id="1835338078">
                                                          <w:marLeft w:val="0"/>
                                                          <w:marRight w:val="0"/>
                                                          <w:marTop w:val="0"/>
                                                          <w:marBottom w:val="0"/>
                                                          <w:divBdr>
                                                            <w:top w:val="none" w:sz="0" w:space="0" w:color="auto"/>
                                                            <w:left w:val="none" w:sz="0" w:space="0" w:color="auto"/>
                                                            <w:bottom w:val="none" w:sz="0" w:space="0" w:color="auto"/>
                                                            <w:right w:val="none" w:sz="0" w:space="0" w:color="auto"/>
                                                          </w:divBdr>
                                                        </w:div>
                                                      </w:divsChild>
                                                    </w:div>
                                                    <w:div w:id="5444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280558">
          <w:marLeft w:val="0"/>
          <w:marRight w:val="0"/>
          <w:marTop w:val="0"/>
          <w:marBottom w:val="0"/>
          <w:divBdr>
            <w:top w:val="none" w:sz="0" w:space="0" w:color="auto"/>
            <w:left w:val="none" w:sz="0" w:space="0" w:color="auto"/>
            <w:bottom w:val="none" w:sz="0" w:space="0" w:color="auto"/>
            <w:right w:val="none" w:sz="0" w:space="0" w:color="auto"/>
          </w:divBdr>
          <w:divsChild>
            <w:div w:id="1426459112">
              <w:marLeft w:val="0"/>
              <w:marRight w:val="0"/>
              <w:marTop w:val="0"/>
              <w:marBottom w:val="0"/>
              <w:divBdr>
                <w:top w:val="none" w:sz="0" w:space="0" w:color="auto"/>
                <w:left w:val="none" w:sz="0" w:space="0" w:color="auto"/>
                <w:bottom w:val="none" w:sz="0" w:space="0" w:color="auto"/>
                <w:right w:val="none" w:sz="0" w:space="0" w:color="auto"/>
              </w:divBdr>
              <w:divsChild>
                <w:div w:id="1593318467">
                  <w:marLeft w:val="0"/>
                  <w:marRight w:val="0"/>
                  <w:marTop w:val="0"/>
                  <w:marBottom w:val="0"/>
                  <w:divBdr>
                    <w:top w:val="none" w:sz="0" w:space="0" w:color="auto"/>
                    <w:left w:val="none" w:sz="0" w:space="0" w:color="auto"/>
                    <w:bottom w:val="none" w:sz="0" w:space="0" w:color="auto"/>
                    <w:right w:val="none" w:sz="0" w:space="0" w:color="auto"/>
                  </w:divBdr>
                  <w:divsChild>
                    <w:div w:id="16621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842762">
      <w:bodyDiv w:val="1"/>
      <w:marLeft w:val="0"/>
      <w:marRight w:val="0"/>
      <w:marTop w:val="0"/>
      <w:marBottom w:val="0"/>
      <w:divBdr>
        <w:top w:val="none" w:sz="0" w:space="0" w:color="auto"/>
        <w:left w:val="none" w:sz="0" w:space="0" w:color="auto"/>
        <w:bottom w:val="none" w:sz="0" w:space="0" w:color="auto"/>
        <w:right w:val="none" w:sz="0" w:space="0" w:color="auto"/>
      </w:divBdr>
    </w:div>
    <w:div w:id="645092831">
      <w:bodyDiv w:val="1"/>
      <w:marLeft w:val="0"/>
      <w:marRight w:val="0"/>
      <w:marTop w:val="0"/>
      <w:marBottom w:val="0"/>
      <w:divBdr>
        <w:top w:val="none" w:sz="0" w:space="0" w:color="auto"/>
        <w:left w:val="none" w:sz="0" w:space="0" w:color="auto"/>
        <w:bottom w:val="none" w:sz="0" w:space="0" w:color="auto"/>
        <w:right w:val="none" w:sz="0" w:space="0" w:color="auto"/>
      </w:divBdr>
    </w:div>
    <w:div w:id="658000544">
      <w:bodyDiv w:val="1"/>
      <w:marLeft w:val="0"/>
      <w:marRight w:val="0"/>
      <w:marTop w:val="0"/>
      <w:marBottom w:val="0"/>
      <w:divBdr>
        <w:top w:val="none" w:sz="0" w:space="0" w:color="auto"/>
        <w:left w:val="none" w:sz="0" w:space="0" w:color="auto"/>
        <w:bottom w:val="none" w:sz="0" w:space="0" w:color="auto"/>
        <w:right w:val="none" w:sz="0" w:space="0" w:color="auto"/>
      </w:divBdr>
    </w:div>
    <w:div w:id="680743154">
      <w:bodyDiv w:val="1"/>
      <w:marLeft w:val="0"/>
      <w:marRight w:val="0"/>
      <w:marTop w:val="0"/>
      <w:marBottom w:val="0"/>
      <w:divBdr>
        <w:top w:val="none" w:sz="0" w:space="0" w:color="auto"/>
        <w:left w:val="none" w:sz="0" w:space="0" w:color="auto"/>
        <w:bottom w:val="none" w:sz="0" w:space="0" w:color="auto"/>
        <w:right w:val="none" w:sz="0" w:space="0" w:color="auto"/>
      </w:divBdr>
    </w:div>
    <w:div w:id="684408343">
      <w:bodyDiv w:val="1"/>
      <w:marLeft w:val="0"/>
      <w:marRight w:val="0"/>
      <w:marTop w:val="0"/>
      <w:marBottom w:val="0"/>
      <w:divBdr>
        <w:top w:val="none" w:sz="0" w:space="0" w:color="auto"/>
        <w:left w:val="none" w:sz="0" w:space="0" w:color="auto"/>
        <w:bottom w:val="none" w:sz="0" w:space="0" w:color="auto"/>
        <w:right w:val="none" w:sz="0" w:space="0" w:color="auto"/>
      </w:divBdr>
    </w:div>
    <w:div w:id="689263662">
      <w:bodyDiv w:val="1"/>
      <w:marLeft w:val="0"/>
      <w:marRight w:val="0"/>
      <w:marTop w:val="0"/>
      <w:marBottom w:val="0"/>
      <w:divBdr>
        <w:top w:val="none" w:sz="0" w:space="0" w:color="auto"/>
        <w:left w:val="none" w:sz="0" w:space="0" w:color="auto"/>
        <w:bottom w:val="none" w:sz="0" w:space="0" w:color="auto"/>
        <w:right w:val="none" w:sz="0" w:space="0" w:color="auto"/>
      </w:divBdr>
    </w:div>
    <w:div w:id="704334497">
      <w:bodyDiv w:val="1"/>
      <w:marLeft w:val="0"/>
      <w:marRight w:val="0"/>
      <w:marTop w:val="0"/>
      <w:marBottom w:val="0"/>
      <w:divBdr>
        <w:top w:val="none" w:sz="0" w:space="0" w:color="auto"/>
        <w:left w:val="none" w:sz="0" w:space="0" w:color="auto"/>
        <w:bottom w:val="none" w:sz="0" w:space="0" w:color="auto"/>
        <w:right w:val="none" w:sz="0" w:space="0" w:color="auto"/>
      </w:divBdr>
    </w:div>
    <w:div w:id="714888830">
      <w:bodyDiv w:val="1"/>
      <w:marLeft w:val="0"/>
      <w:marRight w:val="0"/>
      <w:marTop w:val="0"/>
      <w:marBottom w:val="0"/>
      <w:divBdr>
        <w:top w:val="none" w:sz="0" w:space="0" w:color="auto"/>
        <w:left w:val="none" w:sz="0" w:space="0" w:color="auto"/>
        <w:bottom w:val="none" w:sz="0" w:space="0" w:color="auto"/>
        <w:right w:val="none" w:sz="0" w:space="0" w:color="auto"/>
      </w:divBdr>
    </w:div>
    <w:div w:id="741486613">
      <w:bodyDiv w:val="1"/>
      <w:marLeft w:val="0"/>
      <w:marRight w:val="0"/>
      <w:marTop w:val="0"/>
      <w:marBottom w:val="0"/>
      <w:divBdr>
        <w:top w:val="none" w:sz="0" w:space="0" w:color="auto"/>
        <w:left w:val="none" w:sz="0" w:space="0" w:color="auto"/>
        <w:bottom w:val="none" w:sz="0" w:space="0" w:color="auto"/>
        <w:right w:val="none" w:sz="0" w:space="0" w:color="auto"/>
      </w:divBdr>
    </w:div>
    <w:div w:id="747382326">
      <w:bodyDiv w:val="1"/>
      <w:marLeft w:val="0"/>
      <w:marRight w:val="0"/>
      <w:marTop w:val="0"/>
      <w:marBottom w:val="0"/>
      <w:divBdr>
        <w:top w:val="none" w:sz="0" w:space="0" w:color="auto"/>
        <w:left w:val="none" w:sz="0" w:space="0" w:color="auto"/>
        <w:bottom w:val="none" w:sz="0" w:space="0" w:color="auto"/>
        <w:right w:val="none" w:sz="0" w:space="0" w:color="auto"/>
      </w:divBdr>
    </w:div>
    <w:div w:id="749546597">
      <w:bodyDiv w:val="1"/>
      <w:marLeft w:val="0"/>
      <w:marRight w:val="0"/>
      <w:marTop w:val="0"/>
      <w:marBottom w:val="0"/>
      <w:divBdr>
        <w:top w:val="none" w:sz="0" w:space="0" w:color="auto"/>
        <w:left w:val="none" w:sz="0" w:space="0" w:color="auto"/>
        <w:bottom w:val="none" w:sz="0" w:space="0" w:color="auto"/>
        <w:right w:val="none" w:sz="0" w:space="0" w:color="auto"/>
      </w:divBdr>
    </w:div>
    <w:div w:id="768620003">
      <w:bodyDiv w:val="1"/>
      <w:marLeft w:val="0"/>
      <w:marRight w:val="0"/>
      <w:marTop w:val="0"/>
      <w:marBottom w:val="0"/>
      <w:divBdr>
        <w:top w:val="none" w:sz="0" w:space="0" w:color="auto"/>
        <w:left w:val="none" w:sz="0" w:space="0" w:color="auto"/>
        <w:bottom w:val="none" w:sz="0" w:space="0" w:color="auto"/>
        <w:right w:val="none" w:sz="0" w:space="0" w:color="auto"/>
      </w:divBdr>
    </w:div>
    <w:div w:id="799878212">
      <w:bodyDiv w:val="1"/>
      <w:marLeft w:val="0"/>
      <w:marRight w:val="0"/>
      <w:marTop w:val="0"/>
      <w:marBottom w:val="0"/>
      <w:divBdr>
        <w:top w:val="none" w:sz="0" w:space="0" w:color="auto"/>
        <w:left w:val="none" w:sz="0" w:space="0" w:color="auto"/>
        <w:bottom w:val="none" w:sz="0" w:space="0" w:color="auto"/>
        <w:right w:val="none" w:sz="0" w:space="0" w:color="auto"/>
      </w:divBdr>
    </w:div>
    <w:div w:id="812334352">
      <w:bodyDiv w:val="1"/>
      <w:marLeft w:val="0"/>
      <w:marRight w:val="0"/>
      <w:marTop w:val="0"/>
      <w:marBottom w:val="0"/>
      <w:divBdr>
        <w:top w:val="none" w:sz="0" w:space="0" w:color="auto"/>
        <w:left w:val="none" w:sz="0" w:space="0" w:color="auto"/>
        <w:bottom w:val="none" w:sz="0" w:space="0" w:color="auto"/>
        <w:right w:val="none" w:sz="0" w:space="0" w:color="auto"/>
      </w:divBdr>
    </w:div>
    <w:div w:id="821191499">
      <w:bodyDiv w:val="1"/>
      <w:marLeft w:val="0"/>
      <w:marRight w:val="0"/>
      <w:marTop w:val="0"/>
      <w:marBottom w:val="0"/>
      <w:divBdr>
        <w:top w:val="none" w:sz="0" w:space="0" w:color="auto"/>
        <w:left w:val="none" w:sz="0" w:space="0" w:color="auto"/>
        <w:bottom w:val="none" w:sz="0" w:space="0" w:color="auto"/>
        <w:right w:val="none" w:sz="0" w:space="0" w:color="auto"/>
      </w:divBdr>
    </w:div>
    <w:div w:id="830491207">
      <w:bodyDiv w:val="1"/>
      <w:marLeft w:val="0"/>
      <w:marRight w:val="0"/>
      <w:marTop w:val="0"/>
      <w:marBottom w:val="0"/>
      <w:divBdr>
        <w:top w:val="none" w:sz="0" w:space="0" w:color="auto"/>
        <w:left w:val="none" w:sz="0" w:space="0" w:color="auto"/>
        <w:bottom w:val="none" w:sz="0" w:space="0" w:color="auto"/>
        <w:right w:val="none" w:sz="0" w:space="0" w:color="auto"/>
      </w:divBdr>
    </w:div>
    <w:div w:id="848133315">
      <w:bodyDiv w:val="1"/>
      <w:marLeft w:val="0"/>
      <w:marRight w:val="0"/>
      <w:marTop w:val="0"/>
      <w:marBottom w:val="0"/>
      <w:divBdr>
        <w:top w:val="none" w:sz="0" w:space="0" w:color="auto"/>
        <w:left w:val="none" w:sz="0" w:space="0" w:color="auto"/>
        <w:bottom w:val="none" w:sz="0" w:space="0" w:color="auto"/>
        <w:right w:val="none" w:sz="0" w:space="0" w:color="auto"/>
      </w:divBdr>
      <w:divsChild>
        <w:div w:id="1359508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583574">
      <w:bodyDiv w:val="1"/>
      <w:marLeft w:val="0"/>
      <w:marRight w:val="0"/>
      <w:marTop w:val="0"/>
      <w:marBottom w:val="0"/>
      <w:divBdr>
        <w:top w:val="none" w:sz="0" w:space="0" w:color="auto"/>
        <w:left w:val="none" w:sz="0" w:space="0" w:color="auto"/>
        <w:bottom w:val="none" w:sz="0" w:space="0" w:color="auto"/>
        <w:right w:val="none" w:sz="0" w:space="0" w:color="auto"/>
      </w:divBdr>
    </w:div>
    <w:div w:id="932661634">
      <w:bodyDiv w:val="1"/>
      <w:marLeft w:val="0"/>
      <w:marRight w:val="0"/>
      <w:marTop w:val="0"/>
      <w:marBottom w:val="0"/>
      <w:divBdr>
        <w:top w:val="none" w:sz="0" w:space="0" w:color="auto"/>
        <w:left w:val="none" w:sz="0" w:space="0" w:color="auto"/>
        <w:bottom w:val="none" w:sz="0" w:space="0" w:color="auto"/>
        <w:right w:val="none" w:sz="0" w:space="0" w:color="auto"/>
      </w:divBdr>
    </w:div>
    <w:div w:id="948005503">
      <w:bodyDiv w:val="1"/>
      <w:marLeft w:val="0"/>
      <w:marRight w:val="0"/>
      <w:marTop w:val="0"/>
      <w:marBottom w:val="0"/>
      <w:divBdr>
        <w:top w:val="none" w:sz="0" w:space="0" w:color="auto"/>
        <w:left w:val="none" w:sz="0" w:space="0" w:color="auto"/>
        <w:bottom w:val="none" w:sz="0" w:space="0" w:color="auto"/>
        <w:right w:val="none" w:sz="0" w:space="0" w:color="auto"/>
      </w:divBdr>
    </w:div>
    <w:div w:id="949779415">
      <w:bodyDiv w:val="1"/>
      <w:marLeft w:val="0"/>
      <w:marRight w:val="0"/>
      <w:marTop w:val="0"/>
      <w:marBottom w:val="0"/>
      <w:divBdr>
        <w:top w:val="none" w:sz="0" w:space="0" w:color="auto"/>
        <w:left w:val="none" w:sz="0" w:space="0" w:color="auto"/>
        <w:bottom w:val="none" w:sz="0" w:space="0" w:color="auto"/>
        <w:right w:val="none" w:sz="0" w:space="0" w:color="auto"/>
      </w:divBdr>
    </w:div>
    <w:div w:id="957297388">
      <w:bodyDiv w:val="1"/>
      <w:marLeft w:val="0"/>
      <w:marRight w:val="0"/>
      <w:marTop w:val="0"/>
      <w:marBottom w:val="0"/>
      <w:divBdr>
        <w:top w:val="none" w:sz="0" w:space="0" w:color="auto"/>
        <w:left w:val="none" w:sz="0" w:space="0" w:color="auto"/>
        <w:bottom w:val="none" w:sz="0" w:space="0" w:color="auto"/>
        <w:right w:val="none" w:sz="0" w:space="0" w:color="auto"/>
      </w:divBdr>
    </w:div>
    <w:div w:id="958217099">
      <w:bodyDiv w:val="1"/>
      <w:marLeft w:val="0"/>
      <w:marRight w:val="0"/>
      <w:marTop w:val="0"/>
      <w:marBottom w:val="0"/>
      <w:divBdr>
        <w:top w:val="none" w:sz="0" w:space="0" w:color="auto"/>
        <w:left w:val="none" w:sz="0" w:space="0" w:color="auto"/>
        <w:bottom w:val="none" w:sz="0" w:space="0" w:color="auto"/>
        <w:right w:val="none" w:sz="0" w:space="0" w:color="auto"/>
      </w:divBdr>
    </w:div>
    <w:div w:id="987318384">
      <w:bodyDiv w:val="1"/>
      <w:marLeft w:val="0"/>
      <w:marRight w:val="0"/>
      <w:marTop w:val="0"/>
      <w:marBottom w:val="0"/>
      <w:divBdr>
        <w:top w:val="none" w:sz="0" w:space="0" w:color="auto"/>
        <w:left w:val="none" w:sz="0" w:space="0" w:color="auto"/>
        <w:bottom w:val="none" w:sz="0" w:space="0" w:color="auto"/>
        <w:right w:val="none" w:sz="0" w:space="0" w:color="auto"/>
      </w:divBdr>
    </w:div>
    <w:div w:id="989599105">
      <w:bodyDiv w:val="1"/>
      <w:marLeft w:val="0"/>
      <w:marRight w:val="0"/>
      <w:marTop w:val="0"/>
      <w:marBottom w:val="0"/>
      <w:divBdr>
        <w:top w:val="none" w:sz="0" w:space="0" w:color="auto"/>
        <w:left w:val="none" w:sz="0" w:space="0" w:color="auto"/>
        <w:bottom w:val="none" w:sz="0" w:space="0" w:color="auto"/>
        <w:right w:val="none" w:sz="0" w:space="0" w:color="auto"/>
      </w:divBdr>
    </w:div>
    <w:div w:id="993223252">
      <w:bodyDiv w:val="1"/>
      <w:marLeft w:val="0"/>
      <w:marRight w:val="0"/>
      <w:marTop w:val="0"/>
      <w:marBottom w:val="0"/>
      <w:divBdr>
        <w:top w:val="none" w:sz="0" w:space="0" w:color="auto"/>
        <w:left w:val="none" w:sz="0" w:space="0" w:color="auto"/>
        <w:bottom w:val="none" w:sz="0" w:space="0" w:color="auto"/>
        <w:right w:val="none" w:sz="0" w:space="0" w:color="auto"/>
      </w:divBdr>
    </w:div>
    <w:div w:id="999238001">
      <w:bodyDiv w:val="1"/>
      <w:marLeft w:val="0"/>
      <w:marRight w:val="0"/>
      <w:marTop w:val="0"/>
      <w:marBottom w:val="0"/>
      <w:divBdr>
        <w:top w:val="none" w:sz="0" w:space="0" w:color="auto"/>
        <w:left w:val="none" w:sz="0" w:space="0" w:color="auto"/>
        <w:bottom w:val="none" w:sz="0" w:space="0" w:color="auto"/>
        <w:right w:val="none" w:sz="0" w:space="0" w:color="auto"/>
      </w:divBdr>
    </w:div>
    <w:div w:id="1011755783">
      <w:bodyDiv w:val="1"/>
      <w:marLeft w:val="0"/>
      <w:marRight w:val="0"/>
      <w:marTop w:val="0"/>
      <w:marBottom w:val="0"/>
      <w:divBdr>
        <w:top w:val="none" w:sz="0" w:space="0" w:color="auto"/>
        <w:left w:val="none" w:sz="0" w:space="0" w:color="auto"/>
        <w:bottom w:val="none" w:sz="0" w:space="0" w:color="auto"/>
        <w:right w:val="none" w:sz="0" w:space="0" w:color="auto"/>
      </w:divBdr>
    </w:div>
    <w:div w:id="1013723941">
      <w:bodyDiv w:val="1"/>
      <w:marLeft w:val="0"/>
      <w:marRight w:val="0"/>
      <w:marTop w:val="0"/>
      <w:marBottom w:val="0"/>
      <w:divBdr>
        <w:top w:val="none" w:sz="0" w:space="0" w:color="auto"/>
        <w:left w:val="none" w:sz="0" w:space="0" w:color="auto"/>
        <w:bottom w:val="none" w:sz="0" w:space="0" w:color="auto"/>
        <w:right w:val="none" w:sz="0" w:space="0" w:color="auto"/>
      </w:divBdr>
    </w:div>
    <w:div w:id="1017927650">
      <w:bodyDiv w:val="1"/>
      <w:marLeft w:val="0"/>
      <w:marRight w:val="0"/>
      <w:marTop w:val="0"/>
      <w:marBottom w:val="0"/>
      <w:divBdr>
        <w:top w:val="none" w:sz="0" w:space="0" w:color="auto"/>
        <w:left w:val="none" w:sz="0" w:space="0" w:color="auto"/>
        <w:bottom w:val="none" w:sz="0" w:space="0" w:color="auto"/>
        <w:right w:val="none" w:sz="0" w:space="0" w:color="auto"/>
      </w:divBdr>
    </w:div>
    <w:div w:id="1018511012">
      <w:bodyDiv w:val="1"/>
      <w:marLeft w:val="0"/>
      <w:marRight w:val="0"/>
      <w:marTop w:val="0"/>
      <w:marBottom w:val="0"/>
      <w:divBdr>
        <w:top w:val="none" w:sz="0" w:space="0" w:color="auto"/>
        <w:left w:val="none" w:sz="0" w:space="0" w:color="auto"/>
        <w:bottom w:val="none" w:sz="0" w:space="0" w:color="auto"/>
        <w:right w:val="none" w:sz="0" w:space="0" w:color="auto"/>
      </w:divBdr>
    </w:div>
    <w:div w:id="1040014776">
      <w:bodyDiv w:val="1"/>
      <w:marLeft w:val="0"/>
      <w:marRight w:val="0"/>
      <w:marTop w:val="0"/>
      <w:marBottom w:val="0"/>
      <w:divBdr>
        <w:top w:val="none" w:sz="0" w:space="0" w:color="auto"/>
        <w:left w:val="none" w:sz="0" w:space="0" w:color="auto"/>
        <w:bottom w:val="none" w:sz="0" w:space="0" w:color="auto"/>
        <w:right w:val="none" w:sz="0" w:space="0" w:color="auto"/>
      </w:divBdr>
    </w:div>
    <w:div w:id="1044594883">
      <w:bodyDiv w:val="1"/>
      <w:marLeft w:val="0"/>
      <w:marRight w:val="0"/>
      <w:marTop w:val="0"/>
      <w:marBottom w:val="0"/>
      <w:divBdr>
        <w:top w:val="none" w:sz="0" w:space="0" w:color="auto"/>
        <w:left w:val="none" w:sz="0" w:space="0" w:color="auto"/>
        <w:bottom w:val="none" w:sz="0" w:space="0" w:color="auto"/>
        <w:right w:val="none" w:sz="0" w:space="0" w:color="auto"/>
      </w:divBdr>
    </w:div>
    <w:div w:id="1055592514">
      <w:bodyDiv w:val="1"/>
      <w:marLeft w:val="0"/>
      <w:marRight w:val="0"/>
      <w:marTop w:val="0"/>
      <w:marBottom w:val="0"/>
      <w:divBdr>
        <w:top w:val="none" w:sz="0" w:space="0" w:color="auto"/>
        <w:left w:val="none" w:sz="0" w:space="0" w:color="auto"/>
        <w:bottom w:val="none" w:sz="0" w:space="0" w:color="auto"/>
        <w:right w:val="none" w:sz="0" w:space="0" w:color="auto"/>
      </w:divBdr>
    </w:div>
    <w:div w:id="1059942452">
      <w:bodyDiv w:val="1"/>
      <w:marLeft w:val="0"/>
      <w:marRight w:val="0"/>
      <w:marTop w:val="0"/>
      <w:marBottom w:val="0"/>
      <w:divBdr>
        <w:top w:val="none" w:sz="0" w:space="0" w:color="auto"/>
        <w:left w:val="none" w:sz="0" w:space="0" w:color="auto"/>
        <w:bottom w:val="none" w:sz="0" w:space="0" w:color="auto"/>
        <w:right w:val="none" w:sz="0" w:space="0" w:color="auto"/>
      </w:divBdr>
    </w:div>
    <w:div w:id="1064138129">
      <w:bodyDiv w:val="1"/>
      <w:marLeft w:val="0"/>
      <w:marRight w:val="0"/>
      <w:marTop w:val="0"/>
      <w:marBottom w:val="0"/>
      <w:divBdr>
        <w:top w:val="none" w:sz="0" w:space="0" w:color="auto"/>
        <w:left w:val="none" w:sz="0" w:space="0" w:color="auto"/>
        <w:bottom w:val="none" w:sz="0" w:space="0" w:color="auto"/>
        <w:right w:val="none" w:sz="0" w:space="0" w:color="auto"/>
      </w:divBdr>
    </w:div>
    <w:div w:id="1067532885">
      <w:bodyDiv w:val="1"/>
      <w:marLeft w:val="0"/>
      <w:marRight w:val="0"/>
      <w:marTop w:val="0"/>
      <w:marBottom w:val="0"/>
      <w:divBdr>
        <w:top w:val="none" w:sz="0" w:space="0" w:color="auto"/>
        <w:left w:val="none" w:sz="0" w:space="0" w:color="auto"/>
        <w:bottom w:val="none" w:sz="0" w:space="0" w:color="auto"/>
        <w:right w:val="none" w:sz="0" w:space="0" w:color="auto"/>
      </w:divBdr>
    </w:div>
    <w:div w:id="1076826231">
      <w:bodyDiv w:val="1"/>
      <w:marLeft w:val="0"/>
      <w:marRight w:val="0"/>
      <w:marTop w:val="0"/>
      <w:marBottom w:val="0"/>
      <w:divBdr>
        <w:top w:val="none" w:sz="0" w:space="0" w:color="auto"/>
        <w:left w:val="none" w:sz="0" w:space="0" w:color="auto"/>
        <w:bottom w:val="none" w:sz="0" w:space="0" w:color="auto"/>
        <w:right w:val="none" w:sz="0" w:space="0" w:color="auto"/>
      </w:divBdr>
    </w:div>
    <w:div w:id="1112281668">
      <w:bodyDiv w:val="1"/>
      <w:marLeft w:val="0"/>
      <w:marRight w:val="0"/>
      <w:marTop w:val="0"/>
      <w:marBottom w:val="0"/>
      <w:divBdr>
        <w:top w:val="none" w:sz="0" w:space="0" w:color="auto"/>
        <w:left w:val="none" w:sz="0" w:space="0" w:color="auto"/>
        <w:bottom w:val="none" w:sz="0" w:space="0" w:color="auto"/>
        <w:right w:val="none" w:sz="0" w:space="0" w:color="auto"/>
      </w:divBdr>
    </w:div>
    <w:div w:id="1149244409">
      <w:bodyDiv w:val="1"/>
      <w:marLeft w:val="0"/>
      <w:marRight w:val="0"/>
      <w:marTop w:val="0"/>
      <w:marBottom w:val="0"/>
      <w:divBdr>
        <w:top w:val="none" w:sz="0" w:space="0" w:color="auto"/>
        <w:left w:val="none" w:sz="0" w:space="0" w:color="auto"/>
        <w:bottom w:val="none" w:sz="0" w:space="0" w:color="auto"/>
        <w:right w:val="none" w:sz="0" w:space="0" w:color="auto"/>
      </w:divBdr>
    </w:div>
    <w:div w:id="1168518940">
      <w:bodyDiv w:val="1"/>
      <w:marLeft w:val="0"/>
      <w:marRight w:val="0"/>
      <w:marTop w:val="0"/>
      <w:marBottom w:val="0"/>
      <w:divBdr>
        <w:top w:val="none" w:sz="0" w:space="0" w:color="auto"/>
        <w:left w:val="none" w:sz="0" w:space="0" w:color="auto"/>
        <w:bottom w:val="none" w:sz="0" w:space="0" w:color="auto"/>
        <w:right w:val="none" w:sz="0" w:space="0" w:color="auto"/>
      </w:divBdr>
    </w:div>
    <w:div w:id="1184436168">
      <w:bodyDiv w:val="1"/>
      <w:marLeft w:val="0"/>
      <w:marRight w:val="0"/>
      <w:marTop w:val="0"/>
      <w:marBottom w:val="0"/>
      <w:divBdr>
        <w:top w:val="none" w:sz="0" w:space="0" w:color="auto"/>
        <w:left w:val="none" w:sz="0" w:space="0" w:color="auto"/>
        <w:bottom w:val="none" w:sz="0" w:space="0" w:color="auto"/>
        <w:right w:val="none" w:sz="0" w:space="0" w:color="auto"/>
      </w:divBdr>
    </w:div>
    <w:div w:id="1192650218">
      <w:bodyDiv w:val="1"/>
      <w:marLeft w:val="0"/>
      <w:marRight w:val="0"/>
      <w:marTop w:val="0"/>
      <w:marBottom w:val="0"/>
      <w:divBdr>
        <w:top w:val="none" w:sz="0" w:space="0" w:color="auto"/>
        <w:left w:val="none" w:sz="0" w:space="0" w:color="auto"/>
        <w:bottom w:val="none" w:sz="0" w:space="0" w:color="auto"/>
        <w:right w:val="none" w:sz="0" w:space="0" w:color="auto"/>
      </w:divBdr>
    </w:div>
    <w:div w:id="1197623823">
      <w:bodyDiv w:val="1"/>
      <w:marLeft w:val="0"/>
      <w:marRight w:val="0"/>
      <w:marTop w:val="0"/>
      <w:marBottom w:val="0"/>
      <w:divBdr>
        <w:top w:val="none" w:sz="0" w:space="0" w:color="auto"/>
        <w:left w:val="none" w:sz="0" w:space="0" w:color="auto"/>
        <w:bottom w:val="none" w:sz="0" w:space="0" w:color="auto"/>
        <w:right w:val="none" w:sz="0" w:space="0" w:color="auto"/>
      </w:divBdr>
    </w:div>
    <w:div w:id="1242250961">
      <w:bodyDiv w:val="1"/>
      <w:marLeft w:val="0"/>
      <w:marRight w:val="0"/>
      <w:marTop w:val="0"/>
      <w:marBottom w:val="0"/>
      <w:divBdr>
        <w:top w:val="none" w:sz="0" w:space="0" w:color="auto"/>
        <w:left w:val="none" w:sz="0" w:space="0" w:color="auto"/>
        <w:bottom w:val="none" w:sz="0" w:space="0" w:color="auto"/>
        <w:right w:val="none" w:sz="0" w:space="0" w:color="auto"/>
      </w:divBdr>
      <w:divsChild>
        <w:div w:id="381949227">
          <w:marLeft w:val="0"/>
          <w:marRight w:val="0"/>
          <w:marTop w:val="0"/>
          <w:marBottom w:val="0"/>
          <w:divBdr>
            <w:top w:val="none" w:sz="0" w:space="0" w:color="auto"/>
            <w:left w:val="none" w:sz="0" w:space="0" w:color="auto"/>
            <w:bottom w:val="none" w:sz="0" w:space="0" w:color="auto"/>
            <w:right w:val="none" w:sz="0" w:space="0" w:color="auto"/>
          </w:divBdr>
          <w:divsChild>
            <w:div w:id="1371803379">
              <w:marLeft w:val="0"/>
              <w:marRight w:val="0"/>
              <w:marTop w:val="0"/>
              <w:marBottom w:val="0"/>
              <w:divBdr>
                <w:top w:val="none" w:sz="0" w:space="0" w:color="auto"/>
                <w:left w:val="none" w:sz="0" w:space="0" w:color="auto"/>
                <w:bottom w:val="none" w:sz="0" w:space="0" w:color="auto"/>
                <w:right w:val="none" w:sz="0" w:space="0" w:color="auto"/>
              </w:divBdr>
              <w:divsChild>
                <w:div w:id="639505645">
                  <w:marLeft w:val="0"/>
                  <w:marRight w:val="0"/>
                  <w:marTop w:val="0"/>
                  <w:marBottom w:val="0"/>
                  <w:divBdr>
                    <w:top w:val="none" w:sz="0" w:space="0" w:color="auto"/>
                    <w:left w:val="none" w:sz="0" w:space="0" w:color="auto"/>
                    <w:bottom w:val="none" w:sz="0" w:space="0" w:color="auto"/>
                    <w:right w:val="none" w:sz="0" w:space="0" w:color="auto"/>
                  </w:divBdr>
                  <w:divsChild>
                    <w:div w:id="799151804">
                      <w:marLeft w:val="0"/>
                      <w:marRight w:val="0"/>
                      <w:marTop w:val="0"/>
                      <w:marBottom w:val="0"/>
                      <w:divBdr>
                        <w:top w:val="none" w:sz="0" w:space="0" w:color="auto"/>
                        <w:left w:val="none" w:sz="0" w:space="0" w:color="auto"/>
                        <w:bottom w:val="none" w:sz="0" w:space="0" w:color="auto"/>
                        <w:right w:val="none" w:sz="0" w:space="0" w:color="auto"/>
                      </w:divBdr>
                      <w:divsChild>
                        <w:div w:id="1370455917">
                          <w:marLeft w:val="0"/>
                          <w:marRight w:val="0"/>
                          <w:marTop w:val="0"/>
                          <w:marBottom w:val="0"/>
                          <w:divBdr>
                            <w:top w:val="none" w:sz="0" w:space="0" w:color="auto"/>
                            <w:left w:val="none" w:sz="0" w:space="0" w:color="auto"/>
                            <w:bottom w:val="none" w:sz="0" w:space="0" w:color="auto"/>
                            <w:right w:val="none" w:sz="0" w:space="0" w:color="auto"/>
                          </w:divBdr>
                          <w:divsChild>
                            <w:div w:id="1399088888">
                              <w:marLeft w:val="0"/>
                              <w:marRight w:val="0"/>
                              <w:marTop w:val="0"/>
                              <w:marBottom w:val="0"/>
                              <w:divBdr>
                                <w:top w:val="none" w:sz="0" w:space="0" w:color="auto"/>
                                <w:left w:val="none" w:sz="0" w:space="0" w:color="auto"/>
                                <w:bottom w:val="none" w:sz="0" w:space="0" w:color="auto"/>
                                <w:right w:val="none" w:sz="0" w:space="0" w:color="auto"/>
                              </w:divBdr>
                              <w:divsChild>
                                <w:div w:id="1752197433">
                                  <w:marLeft w:val="0"/>
                                  <w:marRight w:val="0"/>
                                  <w:marTop w:val="0"/>
                                  <w:marBottom w:val="0"/>
                                  <w:divBdr>
                                    <w:top w:val="none" w:sz="0" w:space="0" w:color="auto"/>
                                    <w:left w:val="none" w:sz="0" w:space="0" w:color="auto"/>
                                    <w:bottom w:val="none" w:sz="0" w:space="0" w:color="auto"/>
                                    <w:right w:val="none" w:sz="0" w:space="0" w:color="auto"/>
                                  </w:divBdr>
                                  <w:divsChild>
                                    <w:div w:id="515655818">
                                      <w:marLeft w:val="0"/>
                                      <w:marRight w:val="0"/>
                                      <w:marTop w:val="0"/>
                                      <w:marBottom w:val="0"/>
                                      <w:divBdr>
                                        <w:top w:val="none" w:sz="0" w:space="0" w:color="auto"/>
                                        <w:left w:val="none" w:sz="0" w:space="0" w:color="auto"/>
                                        <w:bottom w:val="none" w:sz="0" w:space="0" w:color="auto"/>
                                        <w:right w:val="none" w:sz="0" w:space="0" w:color="auto"/>
                                      </w:divBdr>
                                      <w:divsChild>
                                        <w:div w:id="460611027">
                                          <w:marLeft w:val="0"/>
                                          <w:marRight w:val="0"/>
                                          <w:marTop w:val="0"/>
                                          <w:marBottom w:val="0"/>
                                          <w:divBdr>
                                            <w:top w:val="none" w:sz="0" w:space="0" w:color="auto"/>
                                            <w:left w:val="none" w:sz="0" w:space="0" w:color="auto"/>
                                            <w:bottom w:val="none" w:sz="0" w:space="0" w:color="auto"/>
                                            <w:right w:val="none" w:sz="0" w:space="0" w:color="auto"/>
                                          </w:divBdr>
                                          <w:divsChild>
                                            <w:div w:id="1311321839">
                                              <w:marLeft w:val="0"/>
                                              <w:marRight w:val="0"/>
                                              <w:marTop w:val="0"/>
                                              <w:marBottom w:val="0"/>
                                              <w:divBdr>
                                                <w:top w:val="none" w:sz="0" w:space="0" w:color="auto"/>
                                                <w:left w:val="none" w:sz="0" w:space="0" w:color="auto"/>
                                                <w:bottom w:val="none" w:sz="0" w:space="0" w:color="auto"/>
                                                <w:right w:val="none" w:sz="0" w:space="0" w:color="auto"/>
                                              </w:divBdr>
                                              <w:divsChild>
                                                <w:div w:id="648749391">
                                                  <w:marLeft w:val="0"/>
                                                  <w:marRight w:val="0"/>
                                                  <w:marTop w:val="0"/>
                                                  <w:marBottom w:val="0"/>
                                                  <w:divBdr>
                                                    <w:top w:val="none" w:sz="0" w:space="0" w:color="auto"/>
                                                    <w:left w:val="none" w:sz="0" w:space="0" w:color="auto"/>
                                                    <w:bottom w:val="none" w:sz="0" w:space="0" w:color="auto"/>
                                                    <w:right w:val="none" w:sz="0" w:space="0" w:color="auto"/>
                                                  </w:divBdr>
                                                </w:div>
                                                <w:div w:id="1246960817">
                                                  <w:marLeft w:val="0"/>
                                                  <w:marRight w:val="0"/>
                                                  <w:marTop w:val="0"/>
                                                  <w:marBottom w:val="0"/>
                                                  <w:divBdr>
                                                    <w:top w:val="none" w:sz="0" w:space="0" w:color="auto"/>
                                                    <w:left w:val="none" w:sz="0" w:space="0" w:color="auto"/>
                                                    <w:bottom w:val="none" w:sz="0" w:space="0" w:color="auto"/>
                                                    <w:right w:val="none" w:sz="0" w:space="0" w:color="auto"/>
                                                  </w:divBdr>
                                                  <w:divsChild>
                                                    <w:div w:id="835416723">
                                                      <w:marLeft w:val="0"/>
                                                      <w:marRight w:val="0"/>
                                                      <w:marTop w:val="0"/>
                                                      <w:marBottom w:val="0"/>
                                                      <w:divBdr>
                                                        <w:top w:val="none" w:sz="0" w:space="0" w:color="auto"/>
                                                        <w:left w:val="none" w:sz="0" w:space="0" w:color="auto"/>
                                                        <w:bottom w:val="none" w:sz="0" w:space="0" w:color="auto"/>
                                                        <w:right w:val="none" w:sz="0" w:space="0" w:color="auto"/>
                                                      </w:divBdr>
                                                      <w:divsChild>
                                                        <w:div w:id="1891569603">
                                                          <w:marLeft w:val="0"/>
                                                          <w:marRight w:val="0"/>
                                                          <w:marTop w:val="0"/>
                                                          <w:marBottom w:val="0"/>
                                                          <w:divBdr>
                                                            <w:top w:val="none" w:sz="0" w:space="0" w:color="auto"/>
                                                            <w:left w:val="none" w:sz="0" w:space="0" w:color="auto"/>
                                                            <w:bottom w:val="none" w:sz="0" w:space="0" w:color="auto"/>
                                                            <w:right w:val="none" w:sz="0" w:space="0" w:color="auto"/>
                                                          </w:divBdr>
                                                        </w:div>
                                                      </w:divsChild>
                                                    </w:div>
                                                    <w:div w:id="4205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052800">
          <w:marLeft w:val="0"/>
          <w:marRight w:val="0"/>
          <w:marTop w:val="0"/>
          <w:marBottom w:val="0"/>
          <w:divBdr>
            <w:top w:val="none" w:sz="0" w:space="0" w:color="auto"/>
            <w:left w:val="none" w:sz="0" w:space="0" w:color="auto"/>
            <w:bottom w:val="none" w:sz="0" w:space="0" w:color="auto"/>
            <w:right w:val="none" w:sz="0" w:space="0" w:color="auto"/>
          </w:divBdr>
          <w:divsChild>
            <w:div w:id="36390806">
              <w:marLeft w:val="0"/>
              <w:marRight w:val="0"/>
              <w:marTop w:val="0"/>
              <w:marBottom w:val="0"/>
              <w:divBdr>
                <w:top w:val="none" w:sz="0" w:space="0" w:color="auto"/>
                <w:left w:val="none" w:sz="0" w:space="0" w:color="auto"/>
                <w:bottom w:val="none" w:sz="0" w:space="0" w:color="auto"/>
                <w:right w:val="none" w:sz="0" w:space="0" w:color="auto"/>
              </w:divBdr>
              <w:divsChild>
                <w:div w:id="986131909">
                  <w:marLeft w:val="0"/>
                  <w:marRight w:val="0"/>
                  <w:marTop w:val="0"/>
                  <w:marBottom w:val="0"/>
                  <w:divBdr>
                    <w:top w:val="none" w:sz="0" w:space="0" w:color="auto"/>
                    <w:left w:val="none" w:sz="0" w:space="0" w:color="auto"/>
                    <w:bottom w:val="none" w:sz="0" w:space="0" w:color="auto"/>
                    <w:right w:val="none" w:sz="0" w:space="0" w:color="auto"/>
                  </w:divBdr>
                  <w:divsChild>
                    <w:div w:id="15826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736">
      <w:bodyDiv w:val="1"/>
      <w:marLeft w:val="0"/>
      <w:marRight w:val="0"/>
      <w:marTop w:val="0"/>
      <w:marBottom w:val="0"/>
      <w:divBdr>
        <w:top w:val="none" w:sz="0" w:space="0" w:color="auto"/>
        <w:left w:val="none" w:sz="0" w:space="0" w:color="auto"/>
        <w:bottom w:val="none" w:sz="0" w:space="0" w:color="auto"/>
        <w:right w:val="none" w:sz="0" w:space="0" w:color="auto"/>
      </w:divBdr>
    </w:div>
    <w:div w:id="1268848985">
      <w:bodyDiv w:val="1"/>
      <w:marLeft w:val="0"/>
      <w:marRight w:val="0"/>
      <w:marTop w:val="0"/>
      <w:marBottom w:val="0"/>
      <w:divBdr>
        <w:top w:val="none" w:sz="0" w:space="0" w:color="auto"/>
        <w:left w:val="none" w:sz="0" w:space="0" w:color="auto"/>
        <w:bottom w:val="none" w:sz="0" w:space="0" w:color="auto"/>
        <w:right w:val="none" w:sz="0" w:space="0" w:color="auto"/>
      </w:divBdr>
    </w:div>
    <w:div w:id="1275945389">
      <w:bodyDiv w:val="1"/>
      <w:marLeft w:val="0"/>
      <w:marRight w:val="0"/>
      <w:marTop w:val="0"/>
      <w:marBottom w:val="0"/>
      <w:divBdr>
        <w:top w:val="none" w:sz="0" w:space="0" w:color="auto"/>
        <w:left w:val="none" w:sz="0" w:space="0" w:color="auto"/>
        <w:bottom w:val="none" w:sz="0" w:space="0" w:color="auto"/>
        <w:right w:val="none" w:sz="0" w:space="0" w:color="auto"/>
      </w:divBdr>
    </w:div>
    <w:div w:id="1282809466">
      <w:bodyDiv w:val="1"/>
      <w:marLeft w:val="0"/>
      <w:marRight w:val="0"/>
      <w:marTop w:val="0"/>
      <w:marBottom w:val="0"/>
      <w:divBdr>
        <w:top w:val="none" w:sz="0" w:space="0" w:color="auto"/>
        <w:left w:val="none" w:sz="0" w:space="0" w:color="auto"/>
        <w:bottom w:val="none" w:sz="0" w:space="0" w:color="auto"/>
        <w:right w:val="none" w:sz="0" w:space="0" w:color="auto"/>
      </w:divBdr>
    </w:div>
    <w:div w:id="1283805487">
      <w:bodyDiv w:val="1"/>
      <w:marLeft w:val="0"/>
      <w:marRight w:val="0"/>
      <w:marTop w:val="0"/>
      <w:marBottom w:val="0"/>
      <w:divBdr>
        <w:top w:val="none" w:sz="0" w:space="0" w:color="auto"/>
        <w:left w:val="none" w:sz="0" w:space="0" w:color="auto"/>
        <w:bottom w:val="none" w:sz="0" w:space="0" w:color="auto"/>
        <w:right w:val="none" w:sz="0" w:space="0" w:color="auto"/>
      </w:divBdr>
    </w:div>
    <w:div w:id="1287658924">
      <w:bodyDiv w:val="1"/>
      <w:marLeft w:val="0"/>
      <w:marRight w:val="0"/>
      <w:marTop w:val="0"/>
      <w:marBottom w:val="0"/>
      <w:divBdr>
        <w:top w:val="none" w:sz="0" w:space="0" w:color="auto"/>
        <w:left w:val="none" w:sz="0" w:space="0" w:color="auto"/>
        <w:bottom w:val="none" w:sz="0" w:space="0" w:color="auto"/>
        <w:right w:val="none" w:sz="0" w:space="0" w:color="auto"/>
      </w:divBdr>
    </w:div>
    <w:div w:id="1292054238">
      <w:bodyDiv w:val="1"/>
      <w:marLeft w:val="0"/>
      <w:marRight w:val="0"/>
      <w:marTop w:val="0"/>
      <w:marBottom w:val="0"/>
      <w:divBdr>
        <w:top w:val="none" w:sz="0" w:space="0" w:color="auto"/>
        <w:left w:val="none" w:sz="0" w:space="0" w:color="auto"/>
        <w:bottom w:val="none" w:sz="0" w:space="0" w:color="auto"/>
        <w:right w:val="none" w:sz="0" w:space="0" w:color="auto"/>
      </w:divBdr>
    </w:div>
    <w:div w:id="1294558868">
      <w:bodyDiv w:val="1"/>
      <w:marLeft w:val="0"/>
      <w:marRight w:val="0"/>
      <w:marTop w:val="0"/>
      <w:marBottom w:val="0"/>
      <w:divBdr>
        <w:top w:val="none" w:sz="0" w:space="0" w:color="auto"/>
        <w:left w:val="none" w:sz="0" w:space="0" w:color="auto"/>
        <w:bottom w:val="none" w:sz="0" w:space="0" w:color="auto"/>
        <w:right w:val="none" w:sz="0" w:space="0" w:color="auto"/>
      </w:divBdr>
    </w:div>
    <w:div w:id="1308047424">
      <w:bodyDiv w:val="1"/>
      <w:marLeft w:val="0"/>
      <w:marRight w:val="0"/>
      <w:marTop w:val="0"/>
      <w:marBottom w:val="0"/>
      <w:divBdr>
        <w:top w:val="none" w:sz="0" w:space="0" w:color="auto"/>
        <w:left w:val="none" w:sz="0" w:space="0" w:color="auto"/>
        <w:bottom w:val="none" w:sz="0" w:space="0" w:color="auto"/>
        <w:right w:val="none" w:sz="0" w:space="0" w:color="auto"/>
      </w:divBdr>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364405065">
      <w:bodyDiv w:val="1"/>
      <w:marLeft w:val="0"/>
      <w:marRight w:val="0"/>
      <w:marTop w:val="0"/>
      <w:marBottom w:val="0"/>
      <w:divBdr>
        <w:top w:val="none" w:sz="0" w:space="0" w:color="auto"/>
        <w:left w:val="none" w:sz="0" w:space="0" w:color="auto"/>
        <w:bottom w:val="none" w:sz="0" w:space="0" w:color="auto"/>
        <w:right w:val="none" w:sz="0" w:space="0" w:color="auto"/>
      </w:divBdr>
    </w:div>
    <w:div w:id="1375425511">
      <w:bodyDiv w:val="1"/>
      <w:marLeft w:val="0"/>
      <w:marRight w:val="0"/>
      <w:marTop w:val="0"/>
      <w:marBottom w:val="0"/>
      <w:divBdr>
        <w:top w:val="none" w:sz="0" w:space="0" w:color="auto"/>
        <w:left w:val="none" w:sz="0" w:space="0" w:color="auto"/>
        <w:bottom w:val="none" w:sz="0" w:space="0" w:color="auto"/>
        <w:right w:val="none" w:sz="0" w:space="0" w:color="auto"/>
      </w:divBdr>
    </w:div>
    <w:div w:id="1388528394">
      <w:bodyDiv w:val="1"/>
      <w:marLeft w:val="0"/>
      <w:marRight w:val="0"/>
      <w:marTop w:val="0"/>
      <w:marBottom w:val="0"/>
      <w:divBdr>
        <w:top w:val="none" w:sz="0" w:space="0" w:color="auto"/>
        <w:left w:val="none" w:sz="0" w:space="0" w:color="auto"/>
        <w:bottom w:val="none" w:sz="0" w:space="0" w:color="auto"/>
        <w:right w:val="none" w:sz="0" w:space="0" w:color="auto"/>
      </w:divBdr>
    </w:div>
    <w:div w:id="1392577028">
      <w:bodyDiv w:val="1"/>
      <w:marLeft w:val="0"/>
      <w:marRight w:val="0"/>
      <w:marTop w:val="0"/>
      <w:marBottom w:val="0"/>
      <w:divBdr>
        <w:top w:val="none" w:sz="0" w:space="0" w:color="auto"/>
        <w:left w:val="none" w:sz="0" w:space="0" w:color="auto"/>
        <w:bottom w:val="none" w:sz="0" w:space="0" w:color="auto"/>
        <w:right w:val="none" w:sz="0" w:space="0" w:color="auto"/>
      </w:divBdr>
    </w:div>
    <w:div w:id="1416365655">
      <w:bodyDiv w:val="1"/>
      <w:marLeft w:val="0"/>
      <w:marRight w:val="0"/>
      <w:marTop w:val="0"/>
      <w:marBottom w:val="0"/>
      <w:divBdr>
        <w:top w:val="none" w:sz="0" w:space="0" w:color="auto"/>
        <w:left w:val="none" w:sz="0" w:space="0" w:color="auto"/>
        <w:bottom w:val="none" w:sz="0" w:space="0" w:color="auto"/>
        <w:right w:val="none" w:sz="0" w:space="0" w:color="auto"/>
      </w:divBdr>
    </w:div>
    <w:div w:id="1421098719">
      <w:bodyDiv w:val="1"/>
      <w:marLeft w:val="0"/>
      <w:marRight w:val="0"/>
      <w:marTop w:val="0"/>
      <w:marBottom w:val="0"/>
      <w:divBdr>
        <w:top w:val="none" w:sz="0" w:space="0" w:color="auto"/>
        <w:left w:val="none" w:sz="0" w:space="0" w:color="auto"/>
        <w:bottom w:val="none" w:sz="0" w:space="0" w:color="auto"/>
        <w:right w:val="none" w:sz="0" w:space="0" w:color="auto"/>
      </w:divBdr>
    </w:div>
    <w:div w:id="1442602235">
      <w:bodyDiv w:val="1"/>
      <w:marLeft w:val="0"/>
      <w:marRight w:val="0"/>
      <w:marTop w:val="0"/>
      <w:marBottom w:val="0"/>
      <w:divBdr>
        <w:top w:val="none" w:sz="0" w:space="0" w:color="auto"/>
        <w:left w:val="none" w:sz="0" w:space="0" w:color="auto"/>
        <w:bottom w:val="none" w:sz="0" w:space="0" w:color="auto"/>
        <w:right w:val="none" w:sz="0" w:space="0" w:color="auto"/>
      </w:divBdr>
    </w:div>
    <w:div w:id="1449737285">
      <w:bodyDiv w:val="1"/>
      <w:marLeft w:val="0"/>
      <w:marRight w:val="0"/>
      <w:marTop w:val="0"/>
      <w:marBottom w:val="0"/>
      <w:divBdr>
        <w:top w:val="none" w:sz="0" w:space="0" w:color="auto"/>
        <w:left w:val="none" w:sz="0" w:space="0" w:color="auto"/>
        <w:bottom w:val="none" w:sz="0" w:space="0" w:color="auto"/>
        <w:right w:val="none" w:sz="0" w:space="0" w:color="auto"/>
      </w:divBdr>
    </w:div>
    <w:div w:id="1473249870">
      <w:bodyDiv w:val="1"/>
      <w:marLeft w:val="0"/>
      <w:marRight w:val="0"/>
      <w:marTop w:val="0"/>
      <w:marBottom w:val="0"/>
      <w:divBdr>
        <w:top w:val="none" w:sz="0" w:space="0" w:color="auto"/>
        <w:left w:val="none" w:sz="0" w:space="0" w:color="auto"/>
        <w:bottom w:val="none" w:sz="0" w:space="0" w:color="auto"/>
        <w:right w:val="none" w:sz="0" w:space="0" w:color="auto"/>
      </w:divBdr>
    </w:div>
    <w:div w:id="1477601208">
      <w:bodyDiv w:val="1"/>
      <w:marLeft w:val="0"/>
      <w:marRight w:val="0"/>
      <w:marTop w:val="0"/>
      <w:marBottom w:val="0"/>
      <w:divBdr>
        <w:top w:val="none" w:sz="0" w:space="0" w:color="auto"/>
        <w:left w:val="none" w:sz="0" w:space="0" w:color="auto"/>
        <w:bottom w:val="none" w:sz="0" w:space="0" w:color="auto"/>
        <w:right w:val="none" w:sz="0" w:space="0" w:color="auto"/>
      </w:divBdr>
    </w:div>
    <w:div w:id="1482697501">
      <w:bodyDiv w:val="1"/>
      <w:marLeft w:val="0"/>
      <w:marRight w:val="0"/>
      <w:marTop w:val="0"/>
      <w:marBottom w:val="0"/>
      <w:divBdr>
        <w:top w:val="none" w:sz="0" w:space="0" w:color="auto"/>
        <w:left w:val="none" w:sz="0" w:space="0" w:color="auto"/>
        <w:bottom w:val="none" w:sz="0" w:space="0" w:color="auto"/>
        <w:right w:val="none" w:sz="0" w:space="0" w:color="auto"/>
      </w:divBdr>
    </w:div>
    <w:div w:id="1506171679">
      <w:bodyDiv w:val="1"/>
      <w:marLeft w:val="0"/>
      <w:marRight w:val="0"/>
      <w:marTop w:val="0"/>
      <w:marBottom w:val="0"/>
      <w:divBdr>
        <w:top w:val="none" w:sz="0" w:space="0" w:color="auto"/>
        <w:left w:val="none" w:sz="0" w:space="0" w:color="auto"/>
        <w:bottom w:val="none" w:sz="0" w:space="0" w:color="auto"/>
        <w:right w:val="none" w:sz="0" w:space="0" w:color="auto"/>
      </w:divBdr>
    </w:div>
    <w:div w:id="1517764876">
      <w:bodyDiv w:val="1"/>
      <w:marLeft w:val="0"/>
      <w:marRight w:val="0"/>
      <w:marTop w:val="0"/>
      <w:marBottom w:val="0"/>
      <w:divBdr>
        <w:top w:val="none" w:sz="0" w:space="0" w:color="auto"/>
        <w:left w:val="none" w:sz="0" w:space="0" w:color="auto"/>
        <w:bottom w:val="none" w:sz="0" w:space="0" w:color="auto"/>
        <w:right w:val="none" w:sz="0" w:space="0" w:color="auto"/>
      </w:divBdr>
    </w:div>
    <w:div w:id="1534885694">
      <w:bodyDiv w:val="1"/>
      <w:marLeft w:val="0"/>
      <w:marRight w:val="0"/>
      <w:marTop w:val="0"/>
      <w:marBottom w:val="0"/>
      <w:divBdr>
        <w:top w:val="none" w:sz="0" w:space="0" w:color="auto"/>
        <w:left w:val="none" w:sz="0" w:space="0" w:color="auto"/>
        <w:bottom w:val="none" w:sz="0" w:space="0" w:color="auto"/>
        <w:right w:val="none" w:sz="0" w:space="0" w:color="auto"/>
      </w:divBdr>
    </w:div>
    <w:div w:id="1545365008">
      <w:bodyDiv w:val="1"/>
      <w:marLeft w:val="0"/>
      <w:marRight w:val="0"/>
      <w:marTop w:val="0"/>
      <w:marBottom w:val="0"/>
      <w:divBdr>
        <w:top w:val="none" w:sz="0" w:space="0" w:color="auto"/>
        <w:left w:val="none" w:sz="0" w:space="0" w:color="auto"/>
        <w:bottom w:val="none" w:sz="0" w:space="0" w:color="auto"/>
        <w:right w:val="none" w:sz="0" w:space="0" w:color="auto"/>
      </w:divBdr>
    </w:div>
    <w:div w:id="1548250935">
      <w:bodyDiv w:val="1"/>
      <w:marLeft w:val="0"/>
      <w:marRight w:val="0"/>
      <w:marTop w:val="0"/>
      <w:marBottom w:val="0"/>
      <w:divBdr>
        <w:top w:val="none" w:sz="0" w:space="0" w:color="auto"/>
        <w:left w:val="none" w:sz="0" w:space="0" w:color="auto"/>
        <w:bottom w:val="none" w:sz="0" w:space="0" w:color="auto"/>
        <w:right w:val="none" w:sz="0" w:space="0" w:color="auto"/>
      </w:divBdr>
    </w:div>
    <w:div w:id="1549954792">
      <w:bodyDiv w:val="1"/>
      <w:marLeft w:val="0"/>
      <w:marRight w:val="0"/>
      <w:marTop w:val="0"/>
      <w:marBottom w:val="0"/>
      <w:divBdr>
        <w:top w:val="none" w:sz="0" w:space="0" w:color="auto"/>
        <w:left w:val="none" w:sz="0" w:space="0" w:color="auto"/>
        <w:bottom w:val="none" w:sz="0" w:space="0" w:color="auto"/>
        <w:right w:val="none" w:sz="0" w:space="0" w:color="auto"/>
      </w:divBdr>
    </w:div>
    <w:div w:id="1555003843">
      <w:bodyDiv w:val="1"/>
      <w:marLeft w:val="0"/>
      <w:marRight w:val="0"/>
      <w:marTop w:val="0"/>
      <w:marBottom w:val="0"/>
      <w:divBdr>
        <w:top w:val="none" w:sz="0" w:space="0" w:color="auto"/>
        <w:left w:val="none" w:sz="0" w:space="0" w:color="auto"/>
        <w:bottom w:val="none" w:sz="0" w:space="0" w:color="auto"/>
        <w:right w:val="none" w:sz="0" w:space="0" w:color="auto"/>
      </w:divBdr>
    </w:div>
    <w:div w:id="1601716380">
      <w:bodyDiv w:val="1"/>
      <w:marLeft w:val="0"/>
      <w:marRight w:val="0"/>
      <w:marTop w:val="0"/>
      <w:marBottom w:val="0"/>
      <w:divBdr>
        <w:top w:val="none" w:sz="0" w:space="0" w:color="auto"/>
        <w:left w:val="none" w:sz="0" w:space="0" w:color="auto"/>
        <w:bottom w:val="none" w:sz="0" w:space="0" w:color="auto"/>
        <w:right w:val="none" w:sz="0" w:space="0" w:color="auto"/>
      </w:divBdr>
    </w:div>
    <w:div w:id="1603954437">
      <w:bodyDiv w:val="1"/>
      <w:marLeft w:val="0"/>
      <w:marRight w:val="0"/>
      <w:marTop w:val="0"/>
      <w:marBottom w:val="0"/>
      <w:divBdr>
        <w:top w:val="none" w:sz="0" w:space="0" w:color="auto"/>
        <w:left w:val="none" w:sz="0" w:space="0" w:color="auto"/>
        <w:bottom w:val="none" w:sz="0" w:space="0" w:color="auto"/>
        <w:right w:val="none" w:sz="0" w:space="0" w:color="auto"/>
      </w:divBdr>
    </w:div>
    <w:div w:id="1617440503">
      <w:bodyDiv w:val="1"/>
      <w:marLeft w:val="0"/>
      <w:marRight w:val="0"/>
      <w:marTop w:val="0"/>
      <w:marBottom w:val="0"/>
      <w:divBdr>
        <w:top w:val="none" w:sz="0" w:space="0" w:color="auto"/>
        <w:left w:val="none" w:sz="0" w:space="0" w:color="auto"/>
        <w:bottom w:val="none" w:sz="0" w:space="0" w:color="auto"/>
        <w:right w:val="none" w:sz="0" w:space="0" w:color="auto"/>
      </w:divBdr>
    </w:div>
    <w:div w:id="1634216218">
      <w:bodyDiv w:val="1"/>
      <w:marLeft w:val="0"/>
      <w:marRight w:val="0"/>
      <w:marTop w:val="0"/>
      <w:marBottom w:val="0"/>
      <w:divBdr>
        <w:top w:val="none" w:sz="0" w:space="0" w:color="auto"/>
        <w:left w:val="none" w:sz="0" w:space="0" w:color="auto"/>
        <w:bottom w:val="none" w:sz="0" w:space="0" w:color="auto"/>
        <w:right w:val="none" w:sz="0" w:space="0" w:color="auto"/>
      </w:divBdr>
    </w:div>
    <w:div w:id="1651405709">
      <w:bodyDiv w:val="1"/>
      <w:marLeft w:val="0"/>
      <w:marRight w:val="0"/>
      <w:marTop w:val="0"/>
      <w:marBottom w:val="0"/>
      <w:divBdr>
        <w:top w:val="none" w:sz="0" w:space="0" w:color="auto"/>
        <w:left w:val="none" w:sz="0" w:space="0" w:color="auto"/>
        <w:bottom w:val="none" w:sz="0" w:space="0" w:color="auto"/>
        <w:right w:val="none" w:sz="0" w:space="0" w:color="auto"/>
      </w:divBdr>
    </w:div>
    <w:div w:id="1697807606">
      <w:bodyDiv w:val="1"/>
      <w:marLeft w:val="0"/>
      <w:marRight w:val="0"/>
      <w:marTop w:val="0"/>
      <w:marBottom w:val="0"/>
      <w:divBdr>
        <w:top w:val="none" w:sz="0" w:space="0" w:color="auto"/>
        <w:left w:val="none" w:sz="0" w:space="0" w:color="auto"/>
        <w:bottom w:val="none" w:sz="0" w:space="0" w:color="auto"/>
        <w:right w:val="none" w:sz="0" w:space="0" w:color="auto"/>
      </w:divBdr>
    </w:div>
    <w:div w:id="1712263855">
      <w:bodyDiv w:val="1"/>
      <w:marLeft w:val="0"/>
      <w:marRight w:val="0"/>
      <w:marTop w:val="0"/>
      <w:marBottom w:val="0"/>
      <w:divBdr>
        <w:top w:val="none" w:sz="0" w:space="0" w:color="auto"/>
        <w:left w:val="none" w:sz="0" w:space="0" w:color="auto"/>
        <w:bottom w:val="none" w:sz="0" w:space="0" w:color="auto"/>
        <w:right w:val="none" w:sz="0" w:space="0" w:color="auto"/>
      </w:divBdr>
    </w:div>
    <w:div w:id="1713920854">
      <w:bodyDiv w:val="1"/>
      <w:marLeft w:val="0"/>
      <w:marRight w:val="0"/>
      <w:marTop w:val="0"/>
      <w:marBottom w:val="0"/>
      <w:divBdr>
        <w:top w:val="none" w:sz="0" w:space="0" w:color="auto"/>
        <w:left w:val="none" w:sz="0" w:space="0" w:color="auto"/>
        <w:bottom w:val="none" w:sz="0" w:space="0" w:color="auto"/>
        <w:right w:val="none" w:sz="0" w:space="0" w:color="auto"/>
      </w:divBdr>
    </w:div>
    <w:div w:id="1718092657">
      <w:bodyDiv w:val="1"/>
      <w:marLeft w:val="0"/>
      <w:marRight w:val="0"/>
      <w:marTop w:val="0"/>
      <w:marBottom w:val="0"/>
      <w:divBdr>
        <w:top w:val="none" w:sz="0" w:space="0" w:color="auto"/>
        <w:left w:val="none" w:sz="0" w:space="0" w:color="auto"/>
        <w:bottom w:val="none" w:sz="0" w:space="0" w:color="auto"/>
        <w:right w:val="none" w:sz="0" w:space="0" w:color="auto"/>
      </w:divBdr>
    </w:div>
    <w:div w:id="1731493849">
      <w:bodyDiv w:val="1"/>
      <w:marLeft w:val="0"/>
      <w:marRight w:val="0"/>
      <w:marTop w:val="0"/>
      <w:marBottom w:val="0"/>
      <w:divBdr>
        <w:top w:val="none" w:sz="0" w:space="0" w:color="auto"/>
        <w:left w:val="none" w:sz="0" w:space="0" w:color="auto"/>
        <w:bottom w:val="none" w:sz="0" w:space="0" w:color="auto"/>
        <w:right w:val="none" w:sz="0" w:space="0" w:color="auto"/>
      </w:divBdr>
    </w:div>
    <w:div w:id="1744376720">
      <w:bodyDiv w:val="1"/>
      <w:marLeft w:val="0"/>
      <w:marRight w:val="0"/>
      <w:marTop w:val="0"/>
      <w:marBottom w:val="0"/>
      <w:divBdr>
        <w:top w:val="none" w:sz="0" w:space="0" w:color="auto"/>
        <w:left w:val="none" w:sz="0" w:space="0" w:color="auto"/>
        <w:bottom w:val="none" w:sz="0" w:space="0" w:color="auto"/>
        <w:right w:val="none" w:sz="0" w:space="0" w:color="auto"/>
      </w:divBdr>
    </w:div>
    <w:div w:id="1750694749">
      <w:bodyDiv w:val="1"/>
      <w:marLeft w:val="0"/>
      <w:marRight w:val="0"/>
      <w:marTop w:val="0"/>
      <w:marBottom w:val="0"/>
      <w:divBdr>
        <w:top w:val="none" w:sz="0" w:space="0" w:color="auto"/>
        <w:left w:val="none" w:sz="0" w:space="0" w:color="auto"/>
        <w:bottom w:val="none" w:sz="0" w:space="0" w:color="auto"/>
        <w:right w:val="none" w:sz="0" w:space="0" w:color="auto"/>
      </w:divBdr>
    </w:div>
    <w:div w:id="1791044411">
      <w:bodyDiv w:val="1"/>
      <w:marLeft w:val="0"/>
      <w:marRight w:val="0"/>
      <w:marTop w:val="0"/>
      <w:marBottom w:val="0"/>
      <w:divBdr>
        <w:top w:val="none" w:sz="0" w:space="0" w:color="auto"/>
        <w:left w:val="none" w:sz="0" w:space="0" w:color="auto"/>
        <w:bottom w:val="none" w:sz="0" w:space="0" w:color="auto"/>
        <w:right w:val="none" w:sz="0" w:space="0" w:color="auto"/>
      </w:divBdr>
    </w:div>
    <w:div w:id="1871605859">
      <w:bodyDiv w:val="1"/>
      <w:marLeft w:val="0"/>
      <w:marRight w:val="0"/>
      <w:marTop w:val="0"/>
      <w:marBottom w:val="0"/>
      <w:divBdr>
        <w:top w:val="none" w:sz="0" w:space="0" w:color="auto"/>
        <w:left w:val="none" w:sz="0" w:space="0" w:color="auto"/>
        <w:bottom w:val="none" w:sz="0" w:space="0" w:color="auto"/>
        <w:right w:val="none" w:sz="0" w:space="0" w:color="auto"/>
      </w:divBdr>
    </w:div>
    <w:div w:id="1873689504">
      <w:bodyDiv w:val="1"/>
      <w:marLeft w:val="0"/>
      <w:marRight w:val="0"/>
      <w:marTop w:val="0"/>
      <w:marBottom w:val="0"/>
      <w:divBdr>
        <w:top w:val="none" w:sz="0" w:space="0" w:color="auto"/>
        <w:left w:val="none" w:sz="0" w:space="0" w:color="auto"/>
        <w:bottom w:val="none" w:sz="0" w:space="0" w:color="auto"/>
        <w:right w:val="none" w:sz="0" w:space="0" w:color="auto"/>
      </w:divBdr>
    </w:div>
    <w:div w:id="1882089680">
      <w:bodyDiv w:val="1"/>
      <w:marLeft w:val="0"/>
      <w:marRight w:val="0"/>
      <w:marTop w:val="0"/>
      <w:marBottom w:val="0"/>
      <w:divBdr>
        <w:top w:val="none" w:sz="0" w:space="0" w:color="auto"/>
        <w:left w:val="none" w:sz="0" w:space="0" w:color="auto"/>
        <w:bottom w:val="none" w:sz="0" w:space="0" w:color="auto"/>
        <w:right w:val="none" w:sz="0" w:space="0" w:color="auto"/>
      </w:divBdr>
    </w:div>
    <w:div w:id="1882745295">
      <w:bodyDiv w:val="1"/>
      <w:marLeft w:val="0"/>
      <w:marRight w:val="0"/>
      <w:marTop w:val="0"/>
      <w:marBottom w:val="0"/>
      <w:divBdr>
        <w:top w:val="none" w:sz="0" w:space="0" w:color="auto"/>
        <w:left w:val="none" w:sz="0" w:space="0" w:color="auto"/>
        <w:bottom w:val="none" w:sz="0" w:space="0" w:color="auto"/>
        <w:right w:val="none" w:sz="0" w:space="0" w:color="auto"/>
      </w:divBdr>
    </w:div>
    <w:div w:id="1885019722">
      <w:bodyDiv w:val="1"/>
      <w:marLeft w:val="0"/>
      <w:marRight w:val="0"/>
      <w:marTop w:val="0"/>
      <w:marBottom w:val="0"/>
      <w:divBdr>
        <w:top w:val="none" w:sz="0" w:space="0" w:color="auto"/>
        <w:left w:val="none" w:sz="0" w:space="0" w:color="auto"/>
        <w:bottom w:val="none" w:sz="0" w:space="0" w:color="auto"/>
        <w:right w:val="none" w:sz="0" w:space="0" w:color="auto"/>
      </w:divBdr>
    </w:div>
    <w:div w:id="1904174774">
      <w:bodyDiv w:val="1"/>
      <w:marLeft w:val="0"/>
      <w:marRight w:val="0"/>
      <w:marTop w:val="0"/>
      <w:marBottom w:val="0"/>
      <w:divBdr>
        <w:top w:val="none" w:sz="0" w:space="0" w:color="auto"/>
        <w:left w:val="none" w:sz="0" w:space="0" w:color="auto"/>
        <w:bottom w:val="none" w:sz="0" w:space="0" w:color="auto"/>
        <w:right w:val="none" w:sz="0" w:space="0" w:color="auto"/>
      </w:divBdr>
    </w:div>
    <w:div w:id="1920870646">
      <w:bodyDiv w:val="1"/>
      <w:marLeft w:val="0"/>
      <w:marRight w:val="0"/>
      <w:marTop w:val="0"/>
      <w:marBottom w:val="0"/>
      <w:divBdr>
        <w:top w:val="none" w:sz="0" w:space="0" w:color="auto"/>
        <w:left w:val="none" w:sz="0" w:space="0" w:color="auto"/>
        <w:bottom w:val="none" w:sz="0" w:space="0" w:color="auto"/>
        <w:right w:val="none" w:sz="0" w:space="0" w:color="auto"/>
      </w:divBdr>
    </w:div>
    <w:div w:id="1938949679">
      <w:bodyDiv w:val="1"/>
      <w:marLeft w:val="0"/>
      <w:marRight w:val="0"/>
      <w:marTop w:val="0"/>
      <w:marBottom w:val="0"/>
      <w:divBdr>
        <w:top w:val="none" w:sz="0" w:space="0" w:color="auto"/>
        <w:left w:val="none" w:sz="0" w:space="0" w:color="auto"/>
        <w:bottom w:val="none" w:sz="0" w:space="0" w:color="auto"/>
        <w:right w:val="none" w:sz="0" w:space="0" w:color="auto"/>
      </w:divBdr>
    </w:div>
    <w:div w:id="1954048010">
      <w:bodyDiv w:val="1"/>
      <w:marLeft w:val="0"/>
      <w:marRight w:val="0"/>
      <w:marTop w:val="0"/>
      <w:marBottom w:val="0"/>
      <w:divBdr>
        <w:top w:val="none" w:sz="0" w:space="0" w:color="auto"/>
        <w:left w:val="none" w:sz="0" w:space="0" w:color="auto"/>
        <w:bottom w:val="none" w:sz="0" w:space="0" w:color="auto"/>
        <w:right w:val="none" w:sz="0" w:space="0" w:color="auto"/>
      </w:divBdr>
    </w:div>
    <w:div w:id="1966353394">
      <w:bodyDiv w:val="1"/>
      <w:marLeft w:val="0"/>
      <w:marRight w:val="0"/>
      <w:marTop w:val="0"/>
      <w:marBottom w:val="0"/>
      <w:divBdr>
        <w:top w:val="none" w:sz="0" w:space="0" w:color="auto"/>
        <w:left w:val="none" w:sz="0" w:space="0" w:color="auto"/>
        <w:bottom w:val="none" w:sz="0" w:space="0" w:color="auto"/>
        <w:right w:val="none" w:sz="0" w:space="0" w:color="auto"/>
      </w:divBdr>
    </w:div>
    <w:div w:id="1969624281">
      <w:bodyDiv w:val="1"/>
      <w:marLeft w:val="0"/>
      <w:marRight w:val="0"/>
      <w:marTop w:val="0"/>
      <w:marBottom w:val="0"/>
      <w:divBdr>
        <w:top w:val="none" w:sz="0" w:space="0" w:color="auto"/>
        <w:left w:val="none" w:sz="0" w:space="0" w:color="auto"/>
        <w:bottom w:val="none" w:sz="0" w:space="0" w:color="auto"/>
        <w:right w:val="none" w:sz="0" w:space="0" w:color="auto"/>
      </w:divBdr>
    </w:div>
    <w:div w:id="1972707453">
      <w:bodyDiv w:val="1"/>
      <w:marLeft w:val="0"/>
      <w:marRight w:val="0"/>
      <w:marTop w:val="0"/>
      <w:marBottom w:val="0"/>
      <w:divBdr>
        <w:top w:val="none" w:sz="0" w:space="0" w:color="auto"/>
        <w:left w:val="none" w:sz="0" w:space="0" w:color="auto"/>
        <w:bottom w:val="none" w:sz="0" w:space="0" w:color="auto"/>
        <w:right w:val="none" w:sz="0" w:space="0" w:color="auto"/>
      </w:divBdr>
    </w:div>
    <w:div w:id="2000764513">
      <w:bodyDiv w:val="1"/>
      <w:marLeft w:val="0"/>
      <w:marRight w:val="0"/>
      <w:marTop w:val="0"/>
      <w:marBottom w:val="0"/>
      <w:divBdr>
        <w:top w:val="none" w:sz="0" w:space="0" w:color="auto"/>
        <w:left w:val="none" w:sz="0" w:space="0" w:color="auto"/>
        <w:bottom w:val="none" w:sz="0" w:space="0" w:color="auto"/>
        <w:right w:val="none" w:sz="0" w:space="0" w:color="auto"/>
      </w:divBdr>
    </w:div>
    <w:div w:id="2009206545">
      <w:bodyDiv w:val="1"/>
      <w:marLeft w:val="0"/>
      <w:marRight w:val="0"/>
      <w:marTop w:val="0"/>
      <w:marBottom w:val="0"/>
      <w:divBdr>
        <w:top w:val="none" w:sz="0" w:space="0" w:color="auto"/>
        <w:left w:val="none" w:sz="0" w:space="0" w:color="auto"/>
        <w:bottom w:val="none" w:sz="0" w:space="0" w:color="auto"/>
        <w:right w:val="none" w:sz="0" w:space="0" w:color="auto"/>
      </w:divBdr>
    </w:div>
    <w:div w:id="2015690954">
      <w:bodyDiv w:val="1"/>
      <w:marLeft w:val="0"/>
      <w:marRight w:val="0"/>
      <w:marTop w:val="0"/>
      <w:marBottom w:val="0"/>
      <w:divBdr>
        <w:top w:val="none" w:sz="0" w:space="0" w:color="auto"/>
        <w:left w:val="none" w:sz="0" w:space="0" w:color="auto"/>
        <w:bottom w:val="none" w:sz="0" w:space="0" w:color="auto"/>
        <w:right w:val="none" w:sz="0" w:space="0" w:color="auto"/>
      </w:divBdr>
    </w:div>
    <w:div w:id="2042701255">
      <w:bodyDiv w:val="1"/>
      <w:marLeft w:val="0"/>
      <w:marRight w:val="0"/>
      <w:marTop w:val="0"/>
      <w:marBottom w:val="0"/>
      <w:divBdr>
        <w:top w:val="none" w:sz="0" w:space="0" w:color="auto"/>
        <w:left w:val="none" w:sz="0" w:space="0" w:color="auto"/>
        <w:bottom w:val="none" w:sz="0" w:space="0" w:color="auto"/>
        <w:right w:val="none" w:sz="0" w:space="0" w:color="auto"/>
      </w:divBdr>
    </w:div>
    <w:div w:id="2051802970">
      <w:bodyDiv w:val="1"/>
      <w:marLeft w:val="0"/>
      <w:marRight w:val="0"/>
      <w:marTop w:val="0"/>
      <w:marBottom w:val="0"/>
      <w:divBdr>
        <w:top w:val="none" w:sz="0" w:space="0" w:color="auto"/>
        <w:left w:val="none" w:sz="0" w:space="0" w:color="auto"/>
        <w:bottom w:val="none" w:sz="0" w:space="0" w:color="auto"/>
        <w:right w:val="none" w:sz="0" w:space="0" w:color="auto"/>
      </w:divBdr>
    </w:div>
    <w:div w:id="2085298378">
      <w:bodyDiv w:val="1"/>
      <w:marLeft w:val="0"/>
      <w:marRight w:val="0"/>
      <w:marTop w:val="0"/>
      <w:marBottom w:val="0"/>
      <w:divBdr>
        <w:top w:val="none" w:sz="0" w:space="0" w:color="auto"/>
        <w:left w:val="none" w:sz="0" w:space="0" w:color="auto"/>
        <w:bottom w:val="none" w:sz="0" w:space="0" w:color="auto"/>
        <w:right w:val="none" w:sz="0" w:space="0" w:color="auto"/>
      </w:divBdr>
    </w:div>
    <w:div w:id="2097939814">
      <w:bodyDiv w:val="1"/>
      <w:marLeft w:val="0"/>
      <w:marRight w:val="0"/>
      <w:marTop w:val="0"/>
      <w:marBottom w:val="0"/>
      <w:divBdr>
        <w:top w:val="none" w:sz="0" w:space="0" w:color="auto"/>
        <w:left w:val="none" w:sz="0" w:space="0" w:color="auto"/>
        <w:bottom w:val="none" w:sz="0" w:space="0" w:color="auto"/>
        <w:right w:val="none" w:sz="0" w:space="0" w:color="auto"/>
      </w:divBdr>
    </w:div>
    <w:div w:id="2115660932">
      <w:bodyDiv w:val="1"/>
      <w:marLeft w:val="0"/>
      <w:marRight w:val="0"/>
      <w:marTop w:val="0"/>
      <w:marBottom w:val="0"/>
      <w:divBdr>
        <w:top w:val="none" w:sz="0" w:space="0" w:color="auto"/>
        <w:left w:val="none" w:sz="0" w:space="0" w:color="auto"/>
        <w:bottom w:val="none" w:sz="0" w:space="0" w:color="auto"/>
        <w:right w:val="none" w:sz="0" w:space="0" w:color="auto"/>
      </w:divBdr>
    </w:div>
    <w:div w:id="2119064400">
      <w:bodyDiv w:val="1"/>
      <w:marLeft w:val="0"/>
      <w:marRight w:val="0"/>
      <w:marTop w:val="0"/>
      <w:marBottom w:val="0"/>
      <w:divBdr>
        <w:top w:val="none" w:sz="0" w:space="0" w:color="auto"/>
        <w:left w:val="none" w:sz="0" w:space="0" w:color="auto"/>
        <w:bottom w:val="none" w:sz="0" w:space="0" w:color="auto"/>
        <w:right w:val="none" w:sz="0" w:space="0" w:color="auto"/>
      </w:divBdr>
    </w:div>
    <w:div w:id="2138835072">
      <w:bodyDiv w:val="1"/>
      <w:marLeft w:val="0"/>
      <w:marRight w:val="0"/>
      <w:marTop w:val="0"/>
      <w:marBottom w:val="0"/>
      <w:divBdr>
        <w:top w:val="none" w:sz="0" w:space="0" w:color="auto"/>
        <w:left w:val="none" w:sz="0" w:space="0" w:color="auto"/>
        <w:bottom w:val="none" w:sz="0" w:space="0" w:color="auto"/>
        <w:right w:val="none" w:sz="0" w:space="0" w:color="auto"/>
      </w:divBdr>
    </w:div>
    <w:div w:id="21433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40d9007-a1fb-482a-96da-a02b62c04690"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4" ma:contentTypeDescription="Create a new document." ma:contentTypeScope="" ma:versionID="ac65e66fce52e2939f7293a7245bafe1">
  <xsd:schema xmlns:xsd="http://www.w3.org/2001/XMLSchema" xmlns:xs="http://www.w3.org/2001/XMLSchema" xmlns:p="http://schemas.microsoft.com/office/2006/metadata/properties" xmlns:ns1="http://schemas.microsoft.com/sharepoint/v3" xmlns:ns3="240d9007-a1fb-482a-96da-a02b62c04690" targetNamespace="http://schemas.microsoft.com/office/2006/metadata/properties" ma:root="true" ma:fieldsID="91e4e8ef15ff8b6d70a0443920c92c86" ns1:_="" ns3:_="">
    <xsd:import namespace="http://schemas.microsoft.com/sharepoint/v3"/>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BA196-9E9B-4276-AE35-4702045CD88E}">
  <ds:schemaRefs>
    <ds:schemaRef ds:uri="http://schemas.microsoft.com/office/2006/metadata/properties"/>
    <ds:schemaRef ds:uri="http://schemas.microsoft.com/office/infopath/2007/PartnerControls"/>
    <ds:schemaRef ds:uri="http://schemas.microsoft.com/sharepoint/v3"/>
    <ds:schemaRef ds:uri="240d9007-a1fb-482a-96da-a02b62c04690"/>
  </ds:schemaRefs>
</ds:datastoreItem>
</file>

<file path=customXml/itemProps2.xml><?xml version="1.0" encoding="utf-8"?>
<ds:datastoreItem xmlns:ds="http://schemas.openxmlformats.org/officeDocument/2006/customXml" ds:itemID="{3E53B83B-D63C-4386-82BF-968F2ED33C86}">
  <ds:schemaRefs>
    <ds:schemaRef ds:uri="http://schemas.openxmlformats.org/officeDocument/2006/bibliography"/>
  </ds:schemaRefs>
</ds:datastoreItem>
</file>

<file path=customXml/itemProps3.xml><?xml version="1.0" encoding="utf-8"?>
<ds:datastoreItem xmlns:ds="http://schemas.openxmlformats.org/officeDocument/2006/customXml" ds:itemID="{49C84BE0-F356-4F97-B685-EAACAE326359}">
  <ds:schemaRefs>
    <ds:schemaRef ds:uri="http://schemas.microsoft.com/sharepoint/v3/contenttype/forms"/>
  </ds:schemaRefs>
</ds:datastoreItem>
</file>

<file path=customXml/itemProps4.xml><?xml version="1.0" encoding="utf-8"?>
<ds:datastoreItem xmlns:ds="http://schemas.openxmlformats.org/officeDocument/2006/customXml" ds:itemID="{454E68B6-464F-4650-83C5-342B8D5A3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10855</Words>
  <Characters>61878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 Lloji</dc:creator>
  <cp:keywords/>
  <dc:description/>
  <cp:lastModifiedBy>RIA Unit</cp:lastModifiedBy>
  <cp:revision>2</cp:revision>
  <dcterms:created xsi:type="dcterms:W3CDTF">2026-03-26T09:29:00Z</dcterms:created>
  <dcterms:modified xsi:type="dcterms:W3CDTF">2026-03-26T09:29:00Z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y fmtid="{D5CDD505-2E9C-101B-9397-08002B2CF9AE}" pid="3" name="MediaServiceImageTags">
    <vt:lpwstr/>
  </property>
</Properties>
</file>