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margin"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70"/>
        <w:gridCol w:w="4645"/>
      </w:tblGrid>
      <w:tr w:rsidR="000D5974" w:rsidRPr="005F1B0E" w14:paraId="34AB26A6" w14:textId="77777777" w:rsidTr="000D5974">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2F8FC4" w14:textId="51D9DE75" w:rsidR="000D5974" w:rsidRPr="000D5974" w:rsidRDefault="000D5974" w:rsidP="00B17990">
            <w:pPr>
              <w:spacing w:line="276" w:lineRule="auto"/>
              <w:rPr>
                <w:b/>
                <w:szCs w:val="24"/>
                <w:lang w:val="sq-AL"/>
              </w:rPr>
            </w:pPr>
            <w:r w:rsidRPr="000D5974">
              <w:rPr>
                <w:b/>
                <w:szCs w:val="24"/>
                <w:lang w:val="sq-AL"/>
              </w:rPr>
              <w:t>RAPORTI I VLERËSIMIT TË NDIKIMIT</w:t>
            </w:r>
          </w:p>
        </w:tc>
      </w:tr>
      <w:tr w:rsidR="00C84F64" w:rsidRPr="005F1B0E" w14:paraId="483B3CEF"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07D5B1" w14:textId="77777777" w:rsidR="00CA40EE" w:rsidRPr="00325A1F" w:rsidRDefault="00CA40EE" w:rsidP="007B6556">
            <w:pPr>
              <w:spacing w:line="276" w:lineRule="auto"/>
              <w:rPr>
                <w:b/>
                <w:szCs w:val="24"/>
                <w:lang w:val="sq-AL"/>
              </w:rPr>
            </w:pPr>
            <w:r w:rsidRPr="00325A1F">
              <w:rPr>
                <w:b/>
                <w:szCs w:val="24"/>
                <w:lang w:val="sq-AL"/>
              </w:rPr>
              <w:t xml:space="preserve">EMËRTIMI I PROPOZIMIT TË POLITIKËS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9DBBD3" w14:textId="209E7C0E" w:rsidR="00CA40EE" w:rsidRPr="007B5D01" w:rsidRDefault="00CA40EE" w:rsidP="00B17990">
            <w:pPr>
              <w:spacing w:line="276" w:lineRule="auto"/>
              <w:rPr>
                <w:szCs w:val="24"/>
                <w:lang w:val="sq-AL"/>
              </w:rPr>
            </w:pPr>
            <w:r w:rsidRPr="007B5D01">
              <w:rPr>
                <w:szCs w:val="24"/>
                <w:lang w:val="sq-AL"/>
              </w:rPr>
              <w:t>Projekt</w:t>
            </w:r>
            <w:r w:rsidR="007B5D01" w:rsidRPr="007B5D01">
              <w:rPr>
                <w:szCs w:val="24"/>
                <w:lang w:val="sq-AL"/>
              </w:rPr>
              <w:t xml:space="preserve">ligj “Për </w:t>
            </w:r>
            <w:r w:rsidR="009028E7">
              <w:rPr>
                <w:szCs w:val="24"/>
                <w:lang w:val="sq-AL"/>
              </w:rPr>
              <w:t>treguesit gjeografik</w:t>
            </w:r>
            <w:r w:rsidR="00C77E57">
              <w:rPr>
                <w:szCs w:val="24"/>
                <w:lang w:val="sq-AL"/>
              </w:rPr>
              <w:t xml:space="preserve">, për produktet zejtare dhe </w:t>
            </w:r>
            <w:r w:rsidR="001536A0">
              <w:rPr>
                <w:szCs w:val="24"/>
                <w:lang w:val="sq-AL"/>
              </w:rPr>
              <w:t>industriale</w:t>
            </w:r>
            <w:r w:rsidR="007B5D01" w:rsidRPr="007B5D01">
              <w:rPr>
                <w:szCs w:val="24"/>
                <w:lang w:val="sq-AL"/>
              </w:rPr>
              <w:t xml:space="preserve">” </w:t>
            </w:r>
          </w:p>
        </w:tc>
      </w:tr>
      <w:tr w:rsidR="007B5D01" w:rsidRPr="005F1B0E" w14:paraId="0BB8BDE5"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9D67E8" w14:textId="77777777" w:rsidR="007B5D01" w:rsidRPr="000C369B" w:rsidRDefault="007B5D01" w:rsidP="007B5D01">
            <w:pPr>
              <w:spacing w:line="276" w:lineRule="auto"/>
              <w:rPr>
                <w:b/>
                <w:szCs w:val="24"/>
                <w:lang w:val="sq-AL"/>
              </w:rPr>
            </w:pPr>
            <w:r w:rsidRPr="000C369B">
              <w:rPr>
                <w:b/>
                <w:szCs w:val="24"/>
                <w:lang w:val="sq-AL"/>
              </w:rPr>
              <w:t xml:space="preserve">MINISTRIA UDHËHEQËSE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A7E2E8" w14:textId="62A70789" w:rsidR="007B5D01" w:rsidRPr="000C369B" w:rsidRDefault="007B5D01" w:rsidP="007B5D01">
            <w:pPr>
              <w:spacing w:line="276" w:lineRule="auto"/>
              <w:rPr>
                <w:szCs w:val="24"/>
                <w:lang w:val="sq-AL"/>
              </w:rPr>
            </w:pPr>
            <w:r w:rsidRPr="000C369B">
              <w:rPr>
                <w:lang w:val="sq-AL"/>
              </w:rPr>
              <w:t>Ministria e Ekonomisë</w:t>
            </w:r>
            <w:r w:rsidR="000C369B" w:rsidRPr="000C369B">
              <w:rPr>
                <w:lang w:val="sq-AL"/>
              </w:rPr>
              <w:t xml:space="preserve"> dhe Inovacionit</w:t>
            </w:r>
          </w:p>
        </w:tc>
      </w:tr>
      <w:tr w:rsidR="00C84F64" w:rsidRPr="00325A1F" w14:paraId="14222BD2"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59A4FA" w14:textId="77777777" w:rsidR="00CA40EE" w:rsidRPr="00325A1F" w:rsidRDefault="00CA40EE" w:rsidP="007B6556">
            <w:pPr>
              <w:spacing w:line="276" w:lineRule="auto"/>
              <w:rPr>
                <w:b/>
                <w:szCs w:val="24"/>
                <w:lang w:val="sq-AL"/>
              </w:rPr>
            </w:pPr>
            <w:r w:rsidRPr="00325A1F">
              <w:rPr>
                <w:b/>
                <w:szCs w:val="24"/>
                <w:lang w:val="sq-AL"/>
              </w:rPr>
              <w:t>FAZA E POLITIKËS/VLERËSIMIT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AD9CC" w14:textId="137BB0D3" w:rsidR="00CA40EE" w:rsidRPr="00325A1F" w:rsidRDefault="00A10AD9" w:rsidP="007B6556">
            <w:pPr>
              <w:spacing w:line="276" w:lineRule="auto"/>
              <w:rPr>
                <w:szCs w:val="24"/>
                <w:lang w:val="sq-AL"/>
              </w:rPr>
            </w:pPr>
            <w:sdt>
              <w:sdtPr>
                <w:rPr>
                  <w:rStyle w:val="BodyTextChar"/>
                  <w:rFonts w:ascii="Times New Roman" w:hAnsi="Times New Roman"/>
                  <w:sz w:val="24"/>
                  <w:szCs w:val="24"/>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lang w:val="sq-AL"/>
                </w:rPr>
              </w:sdtEndPr>
              <w:sdtContent>
                <w:r w:rsidR="00B0203C">
                  <w:rPr>
                    <w:rStyle w:val="BodyTextChar"/>
                    <w:rFonts w:ascii="Times New Roman" w:hAnsi="Times New Roman"/>
                    <w:sz w:val="24"/>
                    <w:szCs w:val="24"/>
                  </w:rPr>
                  <w:t>Finale</w:t>
                </w:r>
              </w:sdtContent>
            </w:sdt>
          </w:p>
        </w:tc>
      </w:tr>
      <w:tr w:rsidR="00C84F64" w:rsidRPr="00325A1F" w14:paraId="47CEFF3E"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DF7E06A" w14:textId="77777777" w:rsidR="00CA40EE" w:rsidRPr="00325A1F" w:rsidRDefault="00CA40EE" w:rsidP="007B6556">
            <w:pPr>
              <w:spacing w:line="276" w:lineRule="auto"/>
              <w:rPr>
                <w:b/>
                <w:szCs w:val="24"/>
                <w:lang w:val="sq-AL"/>
              </w:rPr>
            </w:pPr>
            <w:r w:rsidRPr="00325A1F">
              <w:rPr>
                <w:b/>
                <w:szCs w:val="24"/>
                <w:lang w:val="sq-AL"/>
              </w:rPr>
              <w:t>BURIMI I PROPOZIMIT TË POLITIKËS</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694D80" w14:textId="2E1CBD87" w:rsidR="00CA40EE" w:rsidRPr="007B5D01" w:rsidRDefault="007B5D01" w:rsidP="007B6556">
            <w:pPr>
              <w:spacing w:line="276" w:lineRule="auto"/>
              <w:jc w:val="both"/>
              <w:rPr>
                <w:b/>
                <w:bCs/>
                <w:szCs w:val="24"/>
                <w:lang w:val="sq-AL"/>
              </w:rPr>
            </w:pPr>
            <w:r w:rsidRPr="007B5D01">
              <w:rPr>
                <w:rStyle w:val="IASOIChar"/>
                <w:rFonts w:ascii="Times New Roman" w:hAnsi="Times New Roman"/>
                <w:b w:val="0"/>
                <w:bCs/>
                <w:sz w:val="24"/>
                <w:szCs w:val="24"/>
              </w:rPr>
              <w:t>I brendshëm</w:t>
            </w:r>
            <w:r w:rsidR="00A926A4">
              <w:rPr>
                <w:rStyle w:val="IASOIChar"/>
                <w:rFonts w:ascii="Times New Roman" w:hAnsi="Times New Roman"/>
                <w:b w:val="0"/>
                <w:bCs/>
                <w:sz w:val="24"/>
                <w:szCs w:val="24"/>
              </w:rPr>
              <w:t>/ Transpozim</w:t>
            </w:r>
          </w:p>
        </w:tc>
      </w:tr>
      <w:tr w:rsidR="00C84F64" w:rsidRPr="00A34739" w14:paraId="48A074B2" w14:textId="77777777" w:rsidTr="007B6556">
        <w:trPr>
          <w:trHeight w:val="557"/>
        </w:trPr>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B22BBE5" w14:textId="77777777" w:rsidR="00CA40EE" w:rsidRPr="00325A1F" w:rsidRDefault="00CA40EE" w:rsidP="007B6556">
            <w:pPr>
              <w:spacing w:line="276" w:lineRule="auto"/>
              <w:rPr>
                <w:b/>
                <w:szCs w:val="24"/>
                <w:lang w:val="sq-AL"/>
              </w:rPr>
            </w:pPr>
            <w:r w:rsidRPr="00325A1F">
              <w:rPr>
                <w:b/>
                <w:szCs w:val="24"/>
                <w:lang w:val="sq-AL"/>
              </w:rPr>
              <w:t xml:space="preserve">DIREKTIVË/RREGULLORE E BE-së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C47B96" w14:textId="70D08DFA" w:rsidR="006E7C57" w:rsidRPr="004C09F6" w:rsidRDefault="006E7C57" w:rsidP="006E7C57">
            <w:pPr>
              <w:pStyle w:val="FootnoteText"/>
              <w:rPr>
                <w:rStyle w:val="Emphasis"/>
                <w:sz w:val="24"/>
                <w:szCs w:val="24"/>
                <w:lang w:val="sq-AL"/>
              </w:rPr>
            </w:pPr>
            <w:r w:rsidRPr="004C09F6">
              <w:rPr>
                <w:rStyle w:val="Emphasis"/>
                <w:sz w:val="24"/>
                <w:szCs w:val="24"/>
                <w:lang w:val="sq-AL"/>
              </w:rPr>
              <w:t>- Rregullor</w:t>
            </w:r>
            <w:r w:rsidR="00483406" w:rsidRPr="004C09F6">
              <w:rPr>
                <w:rStyle w:val="Emphasis"/>
                <w:sz w:val="24"/>
                <w:szCs w:val="24"/>
                <w:lang w:val="sq-AL"/>
              </w:rPr>
              <w:t xml:space="preserve">ja </w:t>
            </w:r>
            <w:r w:rsidRPr="004C09F6">
              <w:rPr>
                <w:rStyle w:val="Emphasis"/>
                <w:sz w:val="24"/>
                <w:szCs w:val="24"/>
                <w:lang w:val="sq-AL"/>
              </w:rPr>
              <w:t xml:space="preserve">(BE) </w:t>
            </w:r>
            <w:r w:rsidRPr="004C09F6">
              <w:rPr>
                <w:i/>
                <w:iCs/>
                <w:sz w:val="24"/>
                <w:szCs w:val="24"/>
                <w:lang w:val="sq-AL"/>
              </w:rPr>
              <w:t xml:space="preserve">2023/2411 </w:t>
            </w:r>
            <w:r w:rsidR="00A34739" w:rsidRPr="004C09F6">
              <w:rPr>
                <w:i/>
                <w:iCs/>
                <w:sz w:val="24"/>
                <w:szCs w:val="24"/>
                <w:lang w:val="sq-AL"/>
              </w:rPr>
              <w:t>e</w:t>
            </w:r>
            <w:r w:rsidRPr="004C09F6">
              <w:rPr>
                <w:rStyle w:val="Emphasis"/>
                <w:sz w:val="24"/>
                <w:szCs w:val="24"/>
                <w:lang w:val="sq-AL"/>
              </w:rPr>
              <w:t xml:space="preserve"> </w:t>
            </w:r>
            <w:r w:rsidRPr="004C09F6">
              <w:rPr>
                <w:i/>
                <w:sz w:val="24"/>
                <w:szCs w:val="24"/>
                <w:lang w:val="sq-AL"/>
              </w:rPr>
              <w:t xml:space="preserve">Parlamentit Europian dhe të Këshillit, të datës 18 Tetor 2023, </w:t>
            </w:r>
            <w:r w:rsidRPr="004C09F6">
              <w:rPr>
                <w:i/>
                <w:iCs/>
                <w:sz w:val="24"/>
                <w:szCs w:val="24"/>
                <w:lang w:val="sq-AL"/>
              </w:rPr>
              <w:t>për mbrojtjen e treguesve gjeografikë për produkte zejtarie dhe industriale, dhe që amendon Rregulloret (BE) 2017/1001 dhe (BE) 2019/1753</w:t>
            </w:r>
            <w:r w:rsidRPr="004C09F6">
              <w:rPr>
                <w:i/>
                <w:sz w:val="24"/>
                <w:szCs w:val="24"/>
                <w:lang w:val="sq-AL"/>
              </w:rPr>
              <w:t xml:space="preserve">, Celex nr. 32023R2411; Fletorja Zyrtare e Bashkimit Europian, seria L, nr. </w:t>
            </w:r>
            <w:r w:rsidRPr="004C09F6">
              <w:rPr>
                <w:i/>
                <w:iCs/>
                <w:sz w:val="24"/>
                <w:szCs w:val="24"/>
                <w:lang w:val="sq-AL"/>
              </w:rPr>
              <w:t>2411</w:t>
            </w:r>
            <w:r w:rsidRPr="004C09F6">
              <w:rPr>
                <w:i/>
                <w:sz w:val="24"/>
                <w:szCs w:val="24"/>
                <w:lang w:val="sq-AL"/>
              </w:rPr>
              <w:t>, datë 27.10.2023.</w:t>
            </w:r>
            <w:r w:rsidRPr="004C09F6">
              <w:rPr>
                <w:sz w:val="24"/>
                <w:szCs w:val="24"/>
                <w:lang w:val="sq-AL"/>
              </w:rPr>
              <w:t xml:space="preserve"> (</w:t>
            </w:r>
            <w:r w:rsidRPr="004C09F6">
              <w:rPr>
                <w:i/>
                <w:iCs/>
                <w:sz w:val="24"/>
                <w:szCs w:val="24"/>
                <w:lang w:val="sq-AL"/>
              </w:rPr>
              <w:t>OJ L, 2023/2411, 27.10.2023</w:t>
            </w:r>
            <w:r w:rsidRPr="004C09F6">
              <w:rPr>
                <w:rStyle w:val="Emphasis"/>
                <w:sz w:val="24"/>
                <w:szCs w:val="24"/>
                <w:lang w:val="sq-AL"/>
              </w:rPr>
              <w:t>, p. 1–56);</w:t>
            </w:r>
          </w:p>
          <w:p w14:paraId="4D0C19E1" w14:textId="268DA07A" w:rsidR="00EC48DE" w:rsidRPr="00FF601B" w:rsidRDefault="006E7C57" w:rsidP="006E7C57">
            <w:pPr>
              <w:rPr>
                <w:szCs w:val="24"/>
                <w:lang w:val="sq-AL"/>
              </w:rPr>
            </w:pPr>
            <w:r w:rsidRPr="004C09F6">
              <w:rPr>
                <w:rStyle w:val="Emphasis"/>
                <w:rFonts w:eastAsia="SimSun"/>
                <w:szCs w:val="24"/>
                <w:lang w:val="sq-AL"/>
              </w:rPr>
              <w:t>- Direktiv</w:t>
            </w:r>
            <w:r w:rsidR="00A34739" w:rsidRPr="004C09F6">
              <w:rPr>
                <w:rStyle w:val="Emphasis"/>
                <w:rFonts w:eastAsia="SimSun"/>
                <w:szCs w:val="24"/>
                <w:lang w:val="sq-AL"/>
              </w:rPr>
              <w:t>a</w:t>
            </w:r>
            <w:r w:rsidRPr="004C09F6">
              <w:rPr>
                <w:rStyle w:val="Emphasis"/>
                <w:rFonts w:eastAsia="SimSun"/>
                <w:szCs w:val="24"/>
                <w:lang w:val="sq-AL"/>
              </w:rPr>
              <w:t xml:space="preserve"> </w:t>
            </w:r>
            <w:r w:rsidRPr="004C09F6">
              <w:rPr>
                <w:i/>
                <w:iCs/>
                <w:szCs w:val="24"/>
                <w:lang w:val="sq-AL"/>
              </w:rPr>
              <w:t xml:space="preserve">2004/48/EC </w:t>
            </w:r>
            <w:r w:rsidR="00A34739" w:rsidRPr="004C09F6">
              <w:rPr>
                <w:i/>
                <w:iCs/>
                <w:szCs w:val="24"/>
                <w:lang w:val="sq-AL"/>
              </w:rPr>
              <w:t>e</w:t>
            </w:r>
            <w:r w:rsidRPr="004C09F6">
              <w:rPr>
                <w:rStyle w:val="Emphasis"/>
                <w:rFonts w:eastAsia="SimSun"/>
                <w:szCs w:val="24"/>
                <w:lang w:val="sq-AL"/>
              </w:rPr>
              <w:t xml:space="preserve"> </w:t>
            </w:r>
            <w:r w:rsidRPr="004C09F6">
              <w:rPr>
                <w:i/>
                <w:iCs/>
                <w:szCs w:val="24"/>
                <w:lang w:val="sq-AL"/>
              </w:rPr>
              <w:t xml:space="preserve">Parlamentit Europian dhe të Këshillit, të datës 29 Prill 2004, për zbatimin e të drejtave të pronësisë intelektuale, Celex nr. 32004L0048R(01); Fletorja Zyrtare e Bashkimit Europian, seria L, nr. 195, datë 02.06.2004. </w:t>
            </w:r>
            <w:r w:rsidRPr="004C09F6">
              <w:rPr>
                <w:rStyle w:val="Emphasis"/>
                <w:rFonts w:eastAsia="SimSun"/>
                <w:szCs w:val="24"/>
                <w:lang w:val="sq-AL"/>
              </w:rPr>
              <w:t>(OJ L 195, 2.6.2004, p. 16–25)</w:t>
            </w:r>
          </w:p>
          <w:p w14:paraId="2E8F403F" w14:textId="3C199E36" w:rsidR="00584C71" w:rsidRPr="00325A1F" w:rsidRDefault="00584C71" w:rsidP="002E753B">
            <w:pPr>
              <w:spacing w:line="276" w:lineRule="auto"/>
              <w:rPr>
                <w:b/>
                <w:szCs w:val="24"/>
                <w:lang w:val="sq-AL"/>
              </w:rPr>
            </w:pPr>
            <w:r w:rsidRPr="00EC48DE">
              <w:rPr>
                <w:rStyle w:val="IASOIChar"/>
                <w:rFonts w:ascii="Times New Roman" w:hAnsi="Times New Roman"/>
                <w:b w:val="0"/>
                <w:sz w:val="24"/>
                <w:szCs w:val="24"/>
                <w:lang w:val="sq-AL"/>
              </w:rPr>
              <w:t xml:space="preserve">  </w:t>
            </w:r>
          </w:p>
        </w:tc>
      </w:tr>
      <w:tr w:rsidR="00C84F64" w:rsidRPr="00934E57" w14:paraId="735B259E" w14:textId="77777777" w:rsidTr="007B6556">
        <w:trPr>
          <w:trHeight w:val="980"/>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4EA9B943" w14:textId="77777777" w:rsidR="00CA40EE" w:rsidRPr="00325A1F" w:rsidRDefault="00CA40EE" w:rsidP="007B6556">
            <w:pPr>
              <w:spacing w:line="276" w:lineRule="auto"/>
              <w:rPr>
                <w:b/>
                <w:szCs w:val="24"/>
                <w:lang w:val="sq-AL"/>
              </w:rPr>
            </w:pPr>
            <w:r w:rsidRPr="00325A1F">
              <w:rPr>
                <w:b/>
                <w:szCs w:val="24"/>
                <w:lang w:val="sq-AL"/>
              </w:rPr>
              <w:t>PUBLIKIMET DHE STRATEGJITË E LIDHURA</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352F0E" w14:textId="4A2C03E1" w:rsidR="00CA40EE" w:rsidRPr="00325A1F" w:rsidRDefault="00CA40EE" w:rsidP="008D6CF9">
            <w:pPr>
              <w:spacing w:line="276" w:lineRule="auto"/>
              <w:jc w:val="both"/>
              <w:rPr>
                <w:szCs w:val="24"/>
                <w:lang w:val="sq-AL"/>
              </w:rPr>
            </w:pPr>
          </w:p>
        </w:tc>
      </w:tr>
      <w:tr w:rsidR="00C84F64" w:rsidRPr="00325A1F" w14:paraId="2507E6DF"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ABF1011" w14:textId="77777777" w:rsidR="00CA40EE" w:rsidRPr="00325A1F" w:rsidRDefault="00CA40EE" w:rsidP="007B6556">
            <w:pPr>
              <w:spacing w:line="276" w:lineRule="auto"/>
              <w:rPr>
                <w:b/>
                <w:szCs w:val="24"/>
                <w:lang w:val="sq-AL"/>
              </w:rPr>
            </w:pPr>
            <w:r w:rsidRPr="00325A1F">
              <w:rPr>
                <w:b/>
                <w:szCs w:val="24"/>
                <w:lang w:val="sq-AL"/>
              </w:rPr>
              <w:t>DATA E KONSULTIMIT PUBLIK</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D824C8" w14:textId="1D41F664" w:rsidR="00CA40EE" w:rsidRPr="00325A1F" w:rsidRDefault="00B0203C" w:rsidP="00D7478D">
            <w:pPr>
              <w:spacing w:line="276" w:lineRule="auto"/>
              <w:rPr>
                <w:szCs w:val="24"/>
                <w:lang w:val="sq-AL"/>
              </w:rPr>
            </w:pPr>
            <w:r>
              <w:rPr>
                <w:szCs w:val="24"/>
                <w:lang w:val="en-US"/>
              </w:rPr>
              <w:t>19/01/2026 – 16/02/2026</w:t>
            </w:r>
          </w:p>
        </w:tc>
      </w:tr>
      <w:tr w:rsidR="00C84F64" w:rsidRPr="005F1B0E" w14:paraId="3A928518"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B30C72A" w14:textId="77777777" w:rsidR="00CA40EE" w:rsidRPr="00325A1F" w:rsidRDefault="00CA40EE" w:rsidP="007B6556">
            <w:pPr>
              <w:spacing w:line="276" w:lineRule="auto"/>
              <w:rPr>
                <w:b/>
                <w:szCs w:val="24"/>
                <w:lang w:val="sq-AL"/>
              </w:rPr>
            </w:pPr>
            <w:r w:rsidRPr="00325A1F">
              <w:rPr>
                <w:b/>
                <w:szCs w:val="24"/>
                <w:lang w:val="sq-AL"/>
              </w:rPr>
              <w:t xml:space="preserve">DATA E VLERËSIMIT TË NDIKIMIT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555B0A" w14:textId="6D67937A" w:rsidR="00CA40EE" w:rsidRPr="00325A1F" w:rsidRDefault="00A10AD9" w:rsidP="003B5CBC">
            <w:pPr>
              <w:spacing w:line="276" w:lineRule="auto"/>
              <w:jc w:val="both"/>
              <w:rPr>
                <w:szCs w:val="24"/>
                <w:lang w:val="sq-AL"/>
              </w:rPr>
            </w:pPr>
            <w:sdt>
              <w:sdtPr>
                <w:rPr>
                  <w:szCs w:val="24"/>
                  <w:lang w:val="en-US"/>
                </w:rPr>
                <w:alias w:val="përfundimi  vlerësimit të ndikimit/versioni i fundit i vlerësimit të ndikimit"/>
                <w:tag w:val="Data e përfundimit të vlerësimit të ndikimit/Data kur është përgatitur versioni i fundit të vlerësimit të ndikimit"/>
                <w:id w:val="339123984"/>
                <w:placeholder>
                  <w:docPart w:val="902FE64B29424F659DBB099D6CE88D80"/>
                </w:placeholder>
                <w:date w:fullDate="2026-04-30T00:00:00Z">
                  <w:dateFormat w:val="dd/MM/yyyy"/>
                  <w:lid w:val="en-US"/>
                  <w:storeMappedDataAs w:val="dateTime"/>
                  <w:calendar w:val="gregorian"/>
                </w:date>
              </w:sdtPr>
              <w:sdtContent>
                <w:r w:rsidR="00B0203C">
                  <w:rPr>
                    <w:szCs w:val="24"/>
                    <w:lang w:val="en-US"/>
                  </w:rPr>
                  <w:t>30/04/2026</w:t>
                </w:r>
              </w:sdtContent>
            </w:sdt>
          </w:p>
        </w:tc>
      </w:tr>
      <w:tr w:rsidR="00C84F64" w:rsidRPr="00325A1F" w14:paraId="6185A770"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208CA3B" w14:textId="77777777" w:rsidR="00CA40EE" w:rsidRPr="00325A1F" w:rsidRDefault="00CA40EE" w:rsidP="007B6556">
            <w:pPr>
              <w:spacing w:line="276" w:lineRule="auto"/>
              <w:rPr>
                <w:b/>
                <w:szCs w:val="24"/>
                <w:lang w:val="sq-AL"/>
              </w:rPr>
            </w:pPr>
            <w:r w:rsidRPr="00325A1F">
              <w:rPr>
                <w:b/>
                <w:szCs w:val="24"/>
                <w:lang w:val="sq-AL"/>
              </w:rPr>
              <w:t xml:space="preserve">A E KA SHQYRTUAR KRYEMINISTRIA VLERËSIMIN E NDIKIMIT? </w:t>
            </w:r>
          </w:p>
          <w:p w14:paraId="4642EB1C" w14:textId="77777777" w:rsidR="00CA40EE" w:rsidRPr="00325A1F" w:rsidRDefault="00CA40EE" w:rsidP="007B6556">
            <w:pPr>
              <w:spacing w:line="276" w:lineRule="auto"/>
              <w:rPr>
                <w:b/>
                <w:szCs w:val="24"/>
                <w:lang w:val="sq-AL"/>
              </w:rPr>
            </w:pPr>
            <w:r w:rsidRPr="00325A1F">
              <w:rPr>
                <w:b/>
                <w:szCs w:val="24"/>
                <w:lang w:val="sq-AL"/>
              </w:rPr>
              <w:t>NËSE PO, JEPNI DATËN E SHQYRTIMIT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6E371B" w14:textId="77777777" w:rsidR="00511D3E" w:rsidRDefault="00511D3E" w:rsidP="007B6556">
            <w:pPr>
              <w:spacing w:line="276" w:lineRule="auto"/>
              <w:rPr>
                <w:rStyle w:val="IASOIChar"/>
                <w:rFonts w:ascii="Times New Roman" w:hAnsi="Times New Roman"/>
                <w:b w:val="0"/>
                <w:sz w:val="24"/>
                <w:szCs w:val="24"/>
              </w:rPr>
            </w:pPr>
            <w:r>
              <w:rPr>
                <w:rStyle w:val="IASOIChar"/>
                <w:rFonts w:ascii="Times New Roman" w:hAnsi="Times New Roman"/>
                <w:b w:val="0"/>
                <w:sz w:val="24"/>
                <w:szCs w:val="24"/>
              </w:rPr>
              <w:t>Po,</w:t>
            </w:r>
          </w:p>
          <w:p w14:paraId="6507B033" w14:textId="73FFDFB6" w:rsidR="006B131C" w:rsidRPr="00325A1F" w:rsidRDefault="006768D0" w:rsidP="007B6556">
            <w:pPr>
              <w:spacing w:line="276" w:lineRule="auto"/>
              <w:rPr>
                <w:rStyle w:val="IASOIChar"/>
                <w:rFonts w:ascii="Times New Roman" w:hAnsi="Times New Roman"/>
                <w:b w:val="0"/>
                <w:sz w:val="24"/>
                <w:szCs w:val="24"/>
              </w:rPr>
            </w:pPr>
            <w:r>
              <w:rPr>
                <w:rStyle w:val="IASOIChar"/>
                <w:rFonts w:ascii="Times New Roman" w:hAnsi="Times New Roman"/>
                <w:b w:val="0"/>
                <w:sz w:val="24"/>
                <w:szCs w:val="24"/>
              </w:rPr>
              <w:t>18</w:t>
            </w:r>
            <w:r w:rsidR="00511D3E">
              <w:rPr>
                <w:rStyle w:val="IASOIChar"/>
                <w:rFonts w:ascii="Times New Roman" w:hAnsi="Times New Roman"/>
                <w:b w:val="0"/>
                <w:sz w:val="24"/>
                <w:szCs w:val="24"/>
              </w:rPr>
              <w:t>/03/2026</w:t>
            </w:r>
            <w:bookmarkStart w:id="0" w:name="_GoBack"/>
            <w:bookmarkEnd w:id="0"/>
          </w:p>
          <w:p w14:paraId="10427B6C" w14:textId="7FA28FF5" w:rsidR="008326DB" w:rsidRPr="00325A1F" w:rsidRDefault="00A10AD9" w:rsidP="003B5CBC">
            <w:pPr>
              <w:tabs>
                <w:tab w:val="left" w:pos="795"/>
              </w:tabs>
              <w:spacing w:line="276" w:lineRule="auto"/>
              <w:jc w:val="both"/>
              <w:rPr>
                <w:szCs w:val="24"/>
                <w:lang w:val="sq-AL"/>
              </w:rPr>
            </w:pPr>
            <w:sdt>
              <w:sdtPr>
                <w:rPr>
                  <w:szCs w:val="24"/>
                  <w:lang w:val="en-US"/>
                </w:rPr>
                <w:alias w:val="Data e shqyrtimit nga Kryeministria"/>
                <w:tag w:val="Data e shqyrtimit nga Kryeministria"/>
                <w:id w:val="-1285451"/>
                <w:placeholder>
                  <w:docPart w:val="1AD1A34C84384DA5B2C88EB652FCD115"/>
                </w:placeholder>
                <w:showingPlcHdr/>
                <w:date>
                  <w:dateFormat w:val="dd/MM/yyyy"/>
                  <w:lid w:val="en-US"/>
                  <w:storeMappedDataAs w:val="dateTime"/>
                  <w:calendar w:val="gregorian"/>
                </w:date>
              </w:sdtPr>
              <w:sdtContent>
                <w:r w:rsidR="003B5CBC" w:rsidRPr="003B5CBC">
                  <w:rPr>
                    <w:rStyle w:val="PlaceholderText"/>
                    <w:rFonts w:eastAsiaTheme="majorEastAsia"/>
                  </w:rPr>
                  <w:t>Data e shqyrtimit</w:t>
                </w:r>
              </w:sdtContent>
            </w:sdt>
          </w:p>
        </w:tc>
      </w:tr>
      <w:tr w:rsidR="00C84F64" w:rsidRPr="00325A1F" w14:paraId="75141EF4"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755F48" w14:textId="77777777" w:rsidR="00CA40EE" w:rsidRPr="00325A1F" w:rsidRDefault="00CA40EE" w:rsidP="007B6556">
            <w:pPr>
              <w:spacing w:line="276" w:lineRule="auto"/>
              <w:rPr>
                <w:b/>
                <w:szCs w:val="24"/>
                <w:lang w:val="sq-AL"/>
              </w:rPr>
            </w:pPr>
            <w:r w:rsidRPr="00325A1F">
              <w:rPr>
                <w:b/>
                <w:szCs w:val="24"/>
                <w:lang w:val="sq-AL"/>
              </w:rPr>
              <w:t>NUMRI I 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D54711" w14:textId="777E427E" w:rsidR="00CA40EE" w:rsidRPr="004C09F6" w:rsidRDefault="00511D3E" w:rsidP="00D7478D">
            <w:pPr>
              <w:spacing w:line="276" w:lineRule="auto"/>
              <w:rPr>
                <w:szCs w:val="24"/>
                <w:highlight w:val="yellow"/>
                <w:lang w:val="sq-AL"/>
              </w:rPr>
            </w:pPr>
            <w:r>
              <w:rPr>
                <w:szCs w:val="24"/>
              </w:rPr>
              <w:t>2026 – MEI – Nr. 7</w:t>
            </w:r>
            <w:r w:rsidR="00B51927" w:rsidRPr="00D7230B">
              <w:rPr>
                <w:rStyle w:val="IASOIChar"/>
                <w:rFonts w:ascii="Times New Roman" w:hAnsi="Times New Roman"/>
                <w:b w:val="0"/>
                <w:sz w:val="24"/>
                <w:szCs w:val="24"/>
              </w:rPr>
              <w:t xml:space="preserve"> </w:t>
            </w:r>
          </w:p>
        </w:tc>
      </w:tr>
      <w:tr w:rsidR="00C84F64" w:rsidRPr="00302F0C" w14:paraId="08E498EE"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F4774B" w14:textId="77777777" w:rsidR="00CA40EE" w:rsidRPr="004C09F6" w:rsidRDefault="00CA40EE" w:rsidP="007B6556">
            <w:pPr>
              <w:spacing w:line="276" w:lineRule="auto"/>
              <w:rPr>
                <w:b/>
                <w:szCs w:val="24"/>
                <w:lang w:val="sq-AL"/>
              </w:rPr>
            </w:pPr>
            <w:r w:rsidRPr="004C09F6">
              <w:rPr>
                <w:b/>
                <w:szCs w:val="24"/>
                <w:lang w:val="sq-AL"/>
              </w:rPr>
              <w:t xml:space="preserve">TE DHËNA KONTAKTI </w:t>
            </w:r>
          </w:p>
          <w:p w14:paraId="00914D72" w14:textId="77777777" w:rsidR="00CA40EE" w:rsidRPr="004C09F6" w:rsidRDefault="00CA40EE" w:rsidP="007B6556">
            <w:pPr>
              <w:spacing w:line="276" w:lineRule="auto"/>
              <w:rPr>
                <w:b/>
                <w:szCs w:val="24"/>
                <w:lang w:val="sq-AL"/>
              </w:rPr>
            </w:pPr>
            <w:r w:rsidRPr="004C09F6">
              <w:rPr>
                <w:b/>
                <w:szCs w:val="24"/>
                <w:lang w:val="sq-AL"/>
              </w:rPr>
              <w:t>(EMRI, E-MAIL, NUMRI I TELEFONIT TË PERSONIT TË KONTAKTIT)</w:t>
            </w:r>
          </w:p>
        </w:tc>
        <w:sdt>
          <w:sdtPr>
            <w:rPr>
              <w:szCs w:val="24"/>
              <w:highlight w:val="yellow"/>
              <w:lang w:val="sq-AL"/>
            </w:rPr>
            <w:id w:val="1361013490"/>
            <w:placeholder>
              <w:docPart w:val="DefaultPlaceholder_1081868574"/>
            </w:placeholder>
          </w:sdtPr>
          <w:sdtContent>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DDCF0F" w14:textId="26D358AF" w:rsidR="00EF1E3B" w:rsidRPr="004C09F6" w:rsidRDefault="00EF1E3B" w:rsidP="00EF1E3B">
                <w:pPr>
                  <w:jc w:val="both"/>
                  <w:rPr>
                    <w:highlight w:val="yellow"/>
                    <w:lang w:val="sq-AL"/>
                  </w:rPr>
                </w:pPr>
              </w:p>
              <w:p w14:paraId="309F2C61" w14:textId="77777777" w:rsidR="00EF1E3B" w:rsidRPr="00D7230B" w:rsidRDefault="00EF1E3B" w:rsidP="00EF1E3B">
                <w:pPr>
                  <w:jc w:val="both"/>
                  <w:rPr>
                    <w:lang w:val="sq-AL"/>
                  </w:rPr>
                </w:pPr>
                <w:r w:rsidRPr="00D7230B">
                  <w:rPr>
                    <w:lang w:val="sq-AL"/>
                  </w:rPr>
                  <w:t>Përparim Mezini</w:t>
                </w:r>
              </w:p>
              <w:p w14:paraId="65765902" w14:textId="77777777" w:rsidR="00EF1E3B" w:rsidRPr="00D7230B" w:rsidRDefault="00A10AD9" w:rsidP="00EF1E3B">
                <w:pPr>
                  <w:jc w:val="both"/>
                  <w:rPr>
                    <w:lang w:val="sq-AL"/>
                  </w:rPr>
                </w:pPr>
                <w:hyperlink r:id="rId8" w:history="1">
                  <w:r w:rsidR="00EF1E3B" w:rsidRPr="00D7230B">
                    <w:rPr>
                      <w:rStyle w:val="Hyperlink"/>
                      <w:lang w:val="es-ES"/>
                    </w:rPr>
                    <w:t>Perparim.mezini@dppm.gov.al</w:t>
                  </w:r>
                </w:hyperlink>
              </w:p>
              <w:p w14:paraId="6154AFAE" w14:textId="02DCE6DB" w:rsidR="00CA40EE" w:rsidRPr="004C09F6" w:rsidRDefault="00EF1E3B" w:rsidP="00EF1E3B">
                <w:pPr>
                  <w:spacing w:line="276" w:lineRule="auto"/>
                  <w:jc w:val="both"/>
                  <w:rPr>
                    <w:szCs w:val="24"/>
                    <w:highlight w:val="yellow"/>
                    <w:lang w:val="sq-AL"/>
                  </w:rPr>
                </w:pPr>
                <w:r w:rsidRPr="00D7230B">
                  <w:rPr>
                    <w:lang w:val="sq-AL"/>
                  </w:rPr>
                  <w:t>Tel: +355696868670</w:t>
                </w:r>
              </w:p>
            </w:tc>
          </w:sdtContent>
        </w:sdt>
      </w:tr>
      <w:tr w:rsidR="00CA40EE" w:rsidRPr="00302F0C" w14:paraId="5382CFFE" w14:textId="77777777" w:rsidTr="007B6556">
        <w:trPr>
          <w:trHeight w:val="162"/>
        </w:trPr>
        <w:tc>
          <w:tcPr>
            <w:tcW w:w="9715" w:type="dxa"/>
            <w:gridSpan w:val="2"/>
            <w:tcBorders>
              <w:top w:val="single" w:sz="4" w:space="0" w:color="000000"/>
              <w:left w:val="single" w:sz="4" w:space="0" w:color="000000"/>
              <w:bottom w:val="single" w:sz="4" w:space="0" w:color="000000"/>
              <w:right w:val="single" w:sz="4" w:space="0" w:color="000000"/>
            </w:tcBorders>
          </w:tcPr>
          <w:p w14:paraId="44CBA4EC" w14:textId="77777777" w:rsidR="00CA40EE" w:rsidRPr="00325A1F" w:rsidRDefault="00CA40EE" w:rsidP="007B6556">
            <w:pPr>
              <w:spacing w:line="276" w:lineRule="auto"/>
              <w:jc w:val="both"/>
              <w:rPr>
                <w:b/>
                <w:szCs w:val="24"/>
                <w:lang w:val="sq-AL"/>
              </w:rPr>
            </w:pPr>
          </w:p>
        </w:tc>
      </w:tr>
      <w:tr w:rsidR="00CA40EE" w:rsidRPr="00302F0C" w14:paraId="5E27A2CA" w14:textId="77777777" w:rsidTr="007B6556">
        <w:trPr>
          <w:trHeight w:val="353"/>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6DCB94" w14:textId="06FFA005" w:rsidR="00CA40EE" w:rsidRPr="00325A1F" w:rsidRDefault="00CA40EE" w:rsidP="00C133FC">
            <w:pPr>
              <w:spacing w:line="276" w:lineRule="auto"/>
              <w:jc w:val="both"/>
              <w:rPr>
                <w:b/>
                <w:szCs w:val="24"/>
                <w:lang w:val="sq-AL"/>
              </w:rPr>
            </w:pPr>
            <w:r w:rsidRPr="00325A1F">
              <w:rPr>
                <w:b/>
                <w:szCs w:val="24"/>
                <w:lang w:val="sq-AL"/>
              </w:rPr>
              <w:t xml:space="preserve">PJESA 1: PËRMBLEDHJE EKZEKUTIVE </w:t>
            </w:r>
            <w:r w:rsidR="00C133FC">
              <w:rPr>
                <w:b/>
                <w:szCs w:val="24"/>
                <w:lang w:val="sq-AL"/>
              </w:rPr>
              <w:t>(maksimumi 2 faqe)</w:t>
            </w:r>
          </w:p>
        </w:tc>
      </w:tr>
      <w:tr w:rsidR="00CA40EE" w:rsidRPr="00934E57" w14:paraId="677778F6" w14:textId="77777777" w:rsidTr="007B6556">
        <w:trPr>
          <w:trHeight w:val="552"/>
        </w:trPr>
        <w:tc>
          <w:tcPr>
            <w:tcW w:w="9715" w:type="dxa"/>
            <w:gridSpan w:val="2"/>
            <w:tcBorders>
              <w:top w:val="single" w:sz="4" w:space="0" w:color="000000"/>
              <w:left w:val="single" w:sz="4" w:space="0" w:color="000000"/>
              <w:bottom w:val="single" w:sz="4" w:space="0" w:color="000000"/>
              <w:right w:val="single" w:sz="4" w:space="0" w:color="000000"/>
            </w:tcBorders>
          </w:tcPr>
          <w:p w14:paraId="319CF7CD" w14:textId="2B490B28" w:rsidR="00CA40EE" w:rsidRPr="00E44B07" w:rsidRDefault="00CA40EE" w:rsidP="002F426D">
            <w:pPr>
              <w:spacing w:line="276" w:lineRule="auto"/>
              <w:jc w:val="both"/>
              <w:rPr>
                <w:b/>
                <w:szCs w:val="24"/>
                <w:lang w:val="sq-AL"/>
              </w:rPr>
            </w:pPr>
            <w:r w:rsidRPr="00E44B07">
              <w:rPr>
                <w:b/>
                <w:szCs w:val="24"/>
                <w:lang w:val="sq-AL"/>
              </w:rPr>
              <w:t>PËRKUFIZIMI I PROBLEMIT</w:t>
            </w:r>
          </w:p>
          <w:p w14:paraId="74319F3D" w14:textId="35F01BF6" w:rsidR="00F754B0" w:rsidRDefault="00F754B0" w:rsidP="002F426D">
            <w:pPr>
              <w:jc w:val="both"/>
              <w:rPr>
                <w:bCs/>
                <w:i/>
                <w:iCs/>
                <w:szCs w:val="24"/>
                <w:lang w:val="sq-AL"/>
              </w:rPr>
            </w:pPr>
          </w:p>
          <w:p w14:paraId="3459AC60" w14:textId="3BE06696" w:rsidR="000D3594" w:rsidRPr="005F187B" w:rsidRDefault="000D3594" w:rsidP="002F426D">
            <w:pPr>
              <w:spacing w:after="160"/>
              <w:jc w:val="both"/>
              <w:rPr>
                <w:rFonts w:asciiTheme="majorBidi" w:eastAsia="Calibri" w:hAnsiTheme="majorBidi" w:cstheme="majorBidi"/>
                <w:bCs/>
                <w:szCs w:val="24"/>
                <w:lang w:val="sq-AL"/>
              </w:rPr>
            </w:pPr>
            <w:r w:rsidRPr="005F187B">
              <w:rPr>
                <w:rFonts w:asciiTheme="majorBidi" w:eastAsia="Calibri" w:hAnsiTheme="majorBidi" w:cstheme="majorBidi"/>
                <w:bCs/>
                <w:szCs w:val="24"/>
                <w:lang w:val="sq-AL"/>
              </w:rPr>
              <w:t>Ligji ekzistues 9947 është miratuar në vitin 2008 dhe që atëherë ka pësuar një varg ndryshimesh. Pavar</w:t>
            </w:r>
            <w:r w:rsidRPr="005F187B">
              <w:rPr>
                <w:rFonts w:asciiTheme="majorBidi" w:hAnsiTheme="majorBidi" w:cstheme="majorBidi"/>
                <w:color w:val="000000"/>
                <w:szCs w:val="24"/>
                <w:lang w:val="sq-AL"/>
              </w:rPr>
              <w:t>ësisht</w:t>
            </w:r>
            <w:r w:rsidRPr="005F187B">
              <w:rPr>
                <w:rFonts w:asciiTheme="majorBidi" w:eastAsia="Calibri" w:hAnsiTheme="majorBidi" w:cstheme="majorBidi"/>
                <w:bCs/>
                <w:szCs w:val="24"/>
                <w:lang w:val="sq-AL"/>
              </w:rPr>
              <w:t xml:space="preserve"> ndryshimeve ligjore t</w:t>
            </w:r>
            <w:r w:rsidRPr="005F187B">
              <w:rPr>
                <w:rFonts w:asciiTheme="majorBidi" w:hAnsiTheme="majorBidi" w:cstheme="majorBidi"/>
                <w:color w:val="000000"/>
                <w:szCs w:val="24"/>
                <w:lang w:val="sq-AL"/>
              </w:rPr>
              <w:t>ë</w:t>
            </w:r>
            <w:r w:rsidRPr="005F187B">
              <w:rPr>
                <w:rFonts w:asciiTheme="majorBidi" w:eastAsia="Calibri" w:hAnsiTheme="majorBidi" w:cstheme="majorBidi"/>
                <w:bCs/>
                <w:szCs w:val="24"/>
                <w:lang w:val="sq-AL"/>
              </w:rPr>
              <w:t xml:space="preserve"> miratuara ndër vite, pjesa për treguesit gjeografik dhe em</w:t>
            </w:r>
            <w:r w:rsidR="008023E3" w:rsidRPr="005F187B">
              <w:rPr>
                <w:rFonts w:asciiTheme="majorBidi" w:eastAsia="Calibri" w:hAnsiTheme="majorBidi" w:cstheme="majorBidi"/>
                <w:bCs/>
                <w:szCs w:val="24"/>
                <w:lang w:val="sq-AL"/>
              </w:rPr>
              <w:t>ë</w:t>
            </w:r>
            <w:r w:rsidRPr="005F187B">
              <w:rPr>
                <w:rFonts w:asciiTheme="majorBidi" w:eastAsia="Calibri" w:hAnsiTheme="majorBidi" w:cstheme="majorBidi"/>
                <w:bCs/>
                <w:szCs w:val="24"/>
                <w:lang w:val="sq-AL"/>
              </w:rPr>
              <w:t>rtimet e origjin</w:t>
            </w:r>
            <w:r w:rsidR="008023E3" w:rsidRPr="005F187B">
              <w:rPr>
                <w:rFonts w:asciiTheme="majorBidi" w:eastAsia="Calibri" w:hAnsiTheme="majorBidi" w:cstheme="majorBidi"/>
                <w:bCs/>
                <w:szCs w:val="24"/>
                <w:lang w:val="sq-AL"/>
              </w:rPr>
              <w:t>ë</w:t>
            </w:r>
            <w:r w:rsidRPr="005F187B">
              <w:rPr>
                <w:rFonts w:asciiTheme="majorBidi" w:eastAsia="Calibri" w:hAnsiTheme="majorBidi" w:cstheme="majorBidi"/>
                <w:bCs/>
                <w:szCs w:val="24"/>
                <w:lang w:val="sq-AL"/>
              </w:rPr>
              <w:t>s nuk rregullon plotësisht të gjithë kuadrin ligjor për k</w:t>
            </w:r>
            <w:r w:rsidR="008023E3" w:rsidRPr="005F187B">
              <w:rPr>
                <w:rFonts w:asciiTheme="majorBidi" w:eastAsia="Calibri" w:hAnsiTheme="majorBidi" w:cstheme="majorBidi"/>
                <w:bCs/>
                <w:szCs w:val="24"/>
                <w:lang w:val="sq-AL"/>
              </w:rPr>
              <w:t>ë</w:t>
            </w:r>
            <w:r w:rsidRPr="005F187B">
              <w:rPr>
                <w:rFonts w:asciiTheme="majorBidi" w:eastAsia="Calibri" w:hAnsiTheme="majorBidi" w:cstheme="majorBidi"/>
                <w:bCs/>
                <w:szCs w:val="24"/>
                <w:lang w:val="sq-AL"/>
              </w:rPr>
              <w:t>to objekte t</w:t>
            </w:r>
            <w:r w:rsidR="008023E3" w:rsidRPr="005F187B">
              <w:rPr>
                <w:rFonts w:asciiTheme="majorBidi" w:eastAsia="Calibri" w:hAnsiTheme="majorBidi" w:cstheme="majorBidi"/>
                <w:bCs/>
                <w:szCs w:val="24"/>
                <w:lang w:val="sq-AL"/>
              </w:rPr>
              <w:t>ë</w:t>
            </w:r>
            <w:r w:rsidRPr="005F187B">
              <w:rPr>
                <w:rFonts w:asciiTheme="majorBidi" w:eastAsia="Calibri" w:hAnsiTheme="majorBidi" w:cstheme="majorBidi"/>
                <w:bCs/>
                <w:szCs w:val="24"/>
                <w:lang w:val="sq-AL"/>
              </w:rPr>
              <w:t xml:space="preserve"> pron</w:t>
            </w:r>
            <w:r w:rsidR="008023E3" w:rsidRPr="005F187B">
              <w:rPr>
                <w:rFonts w:asciiTheme="majorBidi" w:eastAsia="Calibri" w:hAnsiTheme="majorBidi" w:cstheme="majorBidi"/>
                <w:bCs/>
                <w:szCs w:val="24"/>
                <w:lang w:val="sq-AL"/>
              </w:rPr>
              <w:t>ë</w:t>
            </w:r>
            <w:r w:rsidRPr="005F187B">
              <w:rPr>
                <w:rFonts w:asciiTheme="majorBidi" w:eastAsia="Calibri" w:hAnsiTheme="majorBidi" w:cstheme="majorBidi"/>
                <w:bCs/>
                <w:szCs w:val="24"/>
                <w:lang w:val="sq-AL"/>
              </w:rPr>
              <w:t>sis</w:t>
            </w:r>
            <w:r w:rsidR="008023E3" w:rsidRPr="005F187B">
              <w:rPr>
                <w:rFonts w:asciiTheme="majorBidi" w:eastAsia="Calibri" w:hAnsiTheme="majorBidi" w:cstheme="majorBidi"/>
                <w:bCs/>
                <w:szCs w:val="24"/>
                <w:lang w:val="sq-AL"/>
              </w:rPr>
              <w:t>ë</w:t>
            </w:r>
            <w:r w:rsidRPr="005F187B">
              <w:rPr>
                <w:rFonts w:asciiTheme="majorBidi" w:eastAsia="Calibri" w:hAnsiTheme="majorBidi" w:cstheme="majorBidi"/>
                <w:bCs/>
                <w:szCs w:val="24"/>
                <w:lang w:val="sq-AL"/>
              </w:rPr>
              <w:t xml:space="preserve"> industriale, q</w:t>
            </w:r>
            <w:r w:rsidR="008023E3" w:rsidRPr="005F187B">
              <w:rPr>
                <w:rFonts w:asciiTheme="majorBidi" w:eastAsia="Calibri" w:hAnsiTheme="majorBidi" w:cstheme="majorBidi"/>
                <w:bCs/>
                <w:szCs w:val="24"/>
                <w:lang w:val="sq-AL"/>
              </w:rPr>
              <w:t>ë</w:t>
            </w:r>
            <w:r w:rsidRPr="005F187B">
              <w:rPr>
                <w:rFonts w:asciiTheme="majorBidi" w:eastAsia="Calibri" w:hAnsiTheme="majorBidi" w:cstheme="majorBidi"/>
                <w:bCs/>
                <w:szCs w:val="24"/>
                <w:lang w:val="sq-AL"/>
              </w:rPr>
              <w:t xml:space="preserve"> do t</w:t>
            </w:r>
            <w:r w:rsidR="008023E3" w:rsidRPr="005F187B">
              <w:rPr>
                <w:rFonts w:asciiTheme="majorBidi" w:eastAsia="Calibri" w:hAnsiTheme="majorBidi" w:cstheme="majorBidi"/>
                <w:bCs/>
                <w:szCs w:val="24"/>
                <w:lang w:val="sq-AL"/>
              </w:rPr>
              <w:t>ë</w:t>
            </w:r>
            <w:r w:rsidRPr="005F187B">
              <w:rPr>
                <w:rFonts w:asciiTheme="majorBidi" w:eastAsia="Calibri" w:hAnsiTheme="majorBidi" w:cstheme="majorBidi"/>
                <w:bCs/>
                <w:szCs w:val="24"/>
                <w:lang w:val="sq-AL"/>
              </w:rPr>
              <w:t xml:space="preserve"> thot</w:t>
            </w:r>
            <w:r w:rsidR="008023E3" w:rsidRPr="005F187B">
              <w:rPr>
                <w:rFonts w:asciiTheme="majorBidi" w:eastAsia="Calibri" w:hAnsiTheme="majorBidi" w:cstheme="majorBidi"/>
                <w:bCs/>
                <w:szCs w:val="24"/>
                <w:lang w:val="sq-AL"/>
              </w:rPr>
              <w:t>ë</w:t>
            </w:r>
            <w:r w:rsidRPr="005F187B">
              <w:rPr>
                <w:rFonts w:asciiTheme="majorBidi" w:eastAsia="Calibri" w:hAnsiTheme="majorBidi" w:cstheme="majorBidi"/>
                <w:bCs/>
                <w:szCs w:val="24"/>
                <w:lang w:val="sq-AL"/>
              </w:rPr>
              <w:t xml:space="preserve"> se kjo pjesë ishte përafruar pjesërisht me dispozitat respektive të BE-s</w:t>
            </w:r>
            <w:r w:rsidRPr="005F187B">
              <w:rPr>
                <w:rFonts w:asciiTheme="majorBidi" w:hAnsiTheme="majorBidi" w:cstheme="majorBidi"/>
                <w:color w:val="000000"/>
                <w:szCs w:val="24"/>
                <w:lang w:val="sq-AL"/>
              </w:rPr>
              <w:t>ë</w:t>
            </w:r>
            <w:r w:rsidRPr="005F187B">
              <w:rPr>
                <w:rFonts w:asciiTheme="majorBidi" w:eastAsia="Calibri" w:hAnsiTheme="majorBidi" w:cstheme="majorBidi"/>
                <w:bCs/>
                <w:szCs w:val="24"/>
                <w:lang w:val="sq-AL"/>
              </w:rPr>
              <w:t xml:space="preserve"> treguesit gjeografik dhe em</w:t>
            </w:r>
            <w:r w:rsidR="008023E3" w:rsidRPr="005F187B">
              <w:rPr>
                <w:rFonts w:asciiTheme="majorBidi" w:eastAsia="Calibri" w:hAnsiTheme="majorBidi" w:cstheme="majorBidi"/>
                <w:bCs/>
                <w:szCs w:val="24"/>
                <w:lang w:val="sq-AL"/>
              </w:rPr>
              <w:t>ë</w:t>
            </w:r>
            <w:r w:rsidRPr="005F187B">
              <w:rPr>
                <w:rFonts w:asciiTheme="majorBidi" w:eastAsia="Calibri" w:hAnsiTheme="majorBidi" w:cstheme="majorBidi"/>
                <w:bCs/>
                <w:szCs w:val="24"/>
                <w:lang w:val="sq-AL"/>
              </w:rPr>
              <w:t>rtimet e origjin</w:t>
            </w:r>
            <w:r w:rsidR="008023E3" w:rsidRPr="005F187B">
              <w:rPr>
                <w:rFonts w:asciiTheme="majorBidi" w:eastAsia="Calibri" w:hAnsiTheme="majorBidi" w:cstheme="majorBidi"/>
                <w:bCs/>
                <w:szCs w:val="24"/>
                <w:lang w:val="sq-AL"/>
              </w:rPr>
              <w:t>ë</w:t>
            </w:r>
            <w:r w:rsidRPr="005F187B">
              <w:rPr>
                <w:rFonts w:asciiTheme="majorBidi" w:eastAsia="Calibri" w:hAnsiTheme="majorBidi" w:cstheme="majorBidi"/>
                <w:bCs/>
                <w:szCs w:val="24"/>
                <w:lang w:val="sq-AL"/>
              </w:rPr>
              <w:t>s.</w:t>
            </w:r>
          </w:p>
          <w:p w14:paraId="6F36ADEC" w14:textId="7A9C5976" w:rsidR="000D3594" w:rsidRPr="005F187B" w:rsidRDefault="000D3594" w:rsidP="002F426D">
            <w:pPr>
              <w:spacing w:after="160"/>
              <w:jc w:val="both"/>
              <w:rPr>
                <w:rFonts w:asciiTheme="majorBidi" w:eastAsia="Calibri" w:hAnsiTheme="majorBidi" w:cstheme="majorBidi"/>
                <w:bCs/>
                <w:szCs w:val="24"/>
                <w:lang w:val="sq-AL"/>
              </w:rPr>
            </w:pPr>
            <w:r w:rsidRPr="005F187B">
              <w:rPr>
                <w:rFonts w:asciiTheme="majorBidi" w:eastAsia="Calibri" w:hAnsiTheme="majorBidi" w:cstheme="majorBidi"/>
                <w:bCs/>
                <w:szCs w:val="24"/>
                <w:lang w:val="sq-AL"/>
              </w:rPr>
              <w:lastRenderedPageBreak/>
              <w:t>Nga ana tjetër, Ligji ekzistues 9947 rregullon jo vetëm çështjet që lidhen me treguesit gjeografik dhe em</w:t>
            </w:r>
            <w:r w:rsidR="008023E3" w:rsidRPr="005F187B">
              <w:rPr>
                <w:rFonts w:asciiTheme="majorBidi" w:eastAsia="Calibri" w:hAnsiTheme="majorBidi" w:cstheme="majorBidi"/>
                <w:bCs/>
                <w:szCs w:val="24"/>
                <w:lang w:val="sq-AL"/>
              </w:rPr>
              <w:t>ë</w:t>
            </w:r>
            <w:r w:rsidRPr="005F187B">
              <w:rPr>
                <w:rFonts w:asciiTheme="majorBidi" w:eastAsia="Calibri" w:hAnsiTheme="majorBidi" w:cstheme="majorBidi"/>
                <w:bCs/>
                <w:szCs w:val="24"/>
                <w:lang w:val="sq-AL"/>
              </w:rPr>
              <w:t>rtimet e origjin</w:t>
            </w:r>
            <w:r w:rsidR="008023E3" w:rsidRPr="005F187B">
              <w:rPr>
                <w:rFonts w:asciiTheme="majorBidi" w:eastAsia="Calibri" w:hAnsiTheme="majorBidi" w:cstheme="majorBidi"/>
                <w:bCs/>
                <w:szCs w:val="24"/>
                <w:lang w:val="sq-AL"/>
              </w:rPr>
              <w:t>ë</w:t>
            </w:r>
            <w:r w:rsidRPr="005F187B">
              <w:rPr>
                <w:rFonts w:asciiTheme="majorBidi" w:eastAsia="Calibri" w:hAnsiTheme="majorBidi" w:cstheme="majorBidi"/>
                <w:bCs/>
                <w:szCs w:val="24"/>
                <w:lang w:val="sq-AL"/>
              </w:rPr>
              <w:t>s, por edhe çështje t</w:t>
            </w:r>
            <w:r w:rsidR="008023E3" w:rsidRPr="005F187B">
              <w:rPr>
                <w:rFonts w:asciiTheme="majorBidi" w:eastAsia="Calibri" w:hAnsiTheme="majorBidi" w:cstheme="majorBidi"/>
                <w:bCs/>
                <w:szCs w:val="24"/>
                <w:lang w:val="sq-AL"/>
              </w:rPr>
              <w:t>ë</w:t>
            </w:r>
            <w:r w:rsidRPr="005F187B">
              <w:rPr>
                <w:rFonts w:asciiTheme="majorBidi" w:eastAsia="Calibri" w:hAnsiTheme="majorBidi" w:cstheme="majorBidi"/>
                <w:bCs/>
                <w:szCs w:val="24"/>
                <w:lang w:val="sq-AL"/>
              </w:rPr>
              <w:t xml:space="preserve"> tjera që lidhen me objektet e tjera të pronësisë industriale, si patentat, modelet e përdorimit, markat tregtare, t</w:t>
            </w:r>
            <w:r w:rsidR="008023E3" w:rsidRPr="005F187B">
              <w:rPr>
                <w:rFonts w:asciiTheme="majorBidi" w:eastAsia="Calibri" w:hAnsiTheme="majorBidi" w:cstheme="majorBidi"/>
                <w:bCs/>
                <w:szCs w:val="24"/>
                <w:lang w:val="sq-AL"/>
              </w:rPr>
              <w:t>ë</w:t>
            </w:r>
            <w:r w:rsidRPr="005F187B">
              <w:rPr>
                <w:rFonts w:asciiTheme="majorBidi" w:eastAsia="Calibri" w:hAnsiTheme="majorBidi" w:cstheme="majorBidi"/>
                <w:bCs/>
                <w:szCs w:val="24"/>
                <w:lang w:val="sq-AL"/>
              </w:rPr>
              <w:t xml:space="preserve"> cilat aktualisht rregullohen me ligje t</w:t>
            </w:r>
            <w:r w:rsidR="008023E3" w:rsidRPr="005F187B">
              <w:rPr>
                <w:rFonts w:asciiTheme="majorBidi" w:eastAsia="Calibri" w:hAnsiTheme="majorBidi" w:cstheme="majorBidi"/>
                <w:bCs/>
                <w:szCs w:val="24"/>
                <w:lang w:val="sq-AL"/>
              </w:rPr>
              <w:t>ë</w:t>
            </w:r>
            <w:r w:rsidRPr="005F187B">
              <w:rPr>
                <w:rFonts w:asciiTheme="majorBidi" w:eastAsia="Calibri" w:hAnsiTheme="majorBidi" w:cstheme="majorBidi"/>
                <w:bCs/>
                <w:szCs w:val="24"/>
                <w:lang w:val="sq-AL"/>
              </w:rPr>
              <w:t xml:space="preserve"> ve</w:t>
            </w:r>
            <w:r w:rsidR="008023E3" w:rsidRPr="005F187B">
              <w:rPr>
                <w:rFonts w:asciiTheme="majorBidi" w:eastAsia="Calibri" w:hAnsiTheme="majorBidi" w:cstheme="majorBidi"/>
                <w:bCs/>
                <w:szCs w:val="24"/>
                <w:lang w:val="sq-AL"/>
              </w:rPr>
              <w:t>ç</w:t>
            </w:r>
            <w:r w:rsidRPr="005F187B">
              <w:rPr>
                <w:rFonts w:asciiTheme="majorBidi" w:eastAsia="Calibri" w:hAnsiTheme="majorBidi" w:cstheme="majorBidi"/>
                <w:bCs/>
                <w:szCs w:val="24"/>
                <w:lang w:val="sq-AL"/>
              </w:rPr>
              <w:t>anta t</w:t>
            </w:r>
            <w:r w:rsidR="008023E3" w:rsidRPr="005F187B">
              <w:rPr>
                <w:rFonts w:asciiTheme="majorBidi" w:eastAsia="Calibri" w:hAnsiTheme="majorBidi" w:cstheme="majorBidi"/>
                <w:bCs/>
                <w:szCs w:val="24"/>
                <w:lang w:val="sq-AL"/>
              </w:rPr>
              <w:t>ë</w:t>
            </w:r>
            <w:r w:rsidRPr="005F187B">
              <w:rPr>
                <w:rFonts w:asciiTheme="majorBidi" w:eastAsia="Calibri" w:hAnsiTheme="majorBidi" w:cstheme="majorBidi"/>
                <w:bCs/>
                <w:szCs w:val="24"/>
                <w:lang w:val="sq-AL"/>
              </w:rPr>
              <w:t xml:space="preserve"> miratuara n</w:t>
            </w:r>
            <w:r w:rsidR="008023E3" w:rsidRPr="005F187B">
              <w:rPr>
                <w:rFonts w:asciiTheme="majorBidi" w:eastAsia="Calibri" w:hAnsiTheme="majorBidi" w:cstheme="majorBidi"/>
                <w:bCs/>
                <w:szCs w:val="24"/>
                <w:lang w:val="sq-AL"/>
              </w:rPr>
              <w:t>ë</w:t>
            </w:r>
            <w:r w:rsidRPr="005F187B">
              <w:rPr>
                <w:rFonts w:asciiTheme="majorBidi" w:eastAsia="Calibri" w:hAnsiTheme="majorBidi" w:cstheme="majorBidi"/>
                <w:bCs/>
                <w:szCs w:val="24"/>
                <w:lang w:val="sq-AL"/>
              </w:rPr>
              <w:t xml:space="preserve"> Korrik 2025, n</w:t>
            </w:r>
            <w:r w:rsidR="008023E3" w:rsidRPr="005F187B">
              <w:rPr>
                <w:rFonts w:asciiTheme="majorBidi" w:eastAsia="Calibri" w:hAnsiTheme="majorBidi" w:cstheme="majorBidi"/>
                <w:bCs/>
                <w:szCs w:val="24"/>
                <w:lang w:val="sq-AL"/>
              </w:rPr>
              <w:t>ë</w:t>
            </w:r>
            <w:r w:rsidRPr="005F187B">
              <w:rPr>
                <w:rFonts w:asciiTheme="majorBidi" w:eastAsia="Calibri" w:hAnsiTheme="majorBidi" w:cstheme="majorBidi"/>
                <w:bCs/>
                <w:szCs w:val="24"/>
                <w:lang w:val="sq-AL"/>
              </w:rPr>
              <w:t xml:space="preserve"> p</w:t>
            </w:r>
            <w:r w:rsidR="008023E3" w:rsidRPr="005F187B">
              <w:rPr>
                <w:rFonts w:asciiTheme="majorBidi" w:eastAsia="Calibri" w:hAnsiTheme="majorBidi" w:cstheme="majorBidi"/>
                <w:bCs/>
                <w:szCs w:val="24"/>
                <w:lang w:val="sq-AL"/>
              </w:rPr>
              <w:t>ë</w:t>
            </w:r>
            <w:r w:rsidRPr="005F187B">
              <w:rPr>
                <w:rFonts w:asciiTheme="majorBidi" w:eastAsia="Calibri" w:hAnsiTheme="majorBidi" w:cstheme="majorBidi"/>
                <w:bCs/>
                <w:szCs w:val="24"/>
                <w:lang w:val="sq-AL"/>
              </w:rPr>
              <w:t>rmbushje, si</w:t>
            </w:r>
            <w:r w:rsidR="008023E3" w:rsidRPr="005F187B">
              <w:rPr>
                <w:rFonts w:asciiTheme="majorBidi" w:eastAsia="Calibri" w:hAnsiTheme="majorBidi" w:cstheme="majorBidi"/>
                <w:bCs/>
                <w:szCs w:val="24"/>
                <w:lang w:val="sq-AL"/>
              </w:rPr>
              <w:t>ç</w:t>
            </w:r>
            <w:r w:rsidRPr="005F187B">
              <w:rPr>
                <w:rFonts w:asciiTheme="majorBidi" w:eastAsia="Calibri" w:hAnsiTheme="majorBidi" w:cstheme="majorBidi"/>
                <w:bCs/>
                <w:szCs w:val="24"/>
                <w:lang w:val="sq-AL"/>
              </w:rPr>
              <w:t xml:space="preserve"> u tha, </w:t>
            </w:r>
            <w:r w:rsidRPr="005F187B">
              <w:rPr>
                <w:rFonts w:asciiTheme="majorBidi" w:hAnsiTheme="majorBidi" w:cstheme="majorBidi"/>
                <w:color w:val="000000"/>
                <w:szCs w:val="24"/>
                <w:lang w:val="sq-AL"/>
              </w:rPr>
              <w:t>t</w:t>
            </w:r>
            <w:r w:rsidR="008023E3" w:rsidRPr="005F187B">
              <w:rPr>
                <w:rFonts w:asciiTheme="majorBidi" w:hAnsiTheme="majorBidi" w:cstheme="majorBidi"/>
                <w:color w:val="000000"/>
                <w:szCs w:val="24"/>
                <w:lang w:val="sq-AL"/>
              </w:rPr>
              <w:t>ë</w:t>
            </w:r>
            <w:r w:rsidRPr="005F187B">
              <w:rPr>
                <w:rFonts w:asciiTheme="majorBidi" w:hAnsiTheme="majorBidi" w:cstheme="majorBidi"/>
                <w:color w:val="000000"/>
                <w:szCs w:val="24"/>
                <w:lang w:val="sq-AL"/>
              </w:rPr>
              <w:t xml:space="preserve"> objektivave të strategjisë kombëtare të pronësisë intelektuale 2022-2025</w:t>
            </w:r>
            <w:r w:rsidRPr="005F187B">
              <w:rPr>
                <w:rFonts w:asciiTheme="majorBidi" w:eastAsia="Calibri" w:hAnsiTheme="majorBidi" w:cstheme="majorBidi"/>
                <w:bCs/>
                <w:szCs w:val="24"/>
                <w:lang w:val="sq-AL"/>
              </w:rPr>
              <w:t>.  Përfshirja e të gjithë këtyre objekteve, si dhe rregullimi i tyre vetëm nga dhe në një ligj të vetëm kishte krijuar probleme të karakterit teknik dhe logjistik, në kuptim t</w:t>
            </w:r>
            <w:r w:rsidR="008023E3" w:rsidRPr="005F187B">
              <w:rPr>
                <w:rFonts w:asciiTheme="majorBidi" w:eastAsia="Calibri" w:hAnsiTheme="majorBidi" w:cstheme="majorBidi"/>
                <w:bCs/>
                <w:szCs w:val="24"/>
                <w:lang w:val="sq-AL"/>
              </w:rPr>
              <w:t>ë</w:t>
            </w:r>
            <w:r w:rsidRPr="005F187B">
              <w:rPr>
                <w:rFonts w:asciiTheme="majorBidi" w:eastAsia="Calibri" w:hAnsiTheme="majorBidi" w:cstheme="majorBidi"/>
                <w:bCs/>
                <w:szCs w:val="24"/>
                <w:lang w:val="sq-AL"/>
              </w:rPr>
              <w:t xml:space="preserve"> vështirësive që paraqiteshin në përdorimin e përditshëm. </w:t>
            </w:r>
          </w:p>
          <w:p w14:paraId="1FBB28C7" w14:textId="6B75652A" w:rsidR="000D3594" w:rsidRPr="005F187B" w:rsidRDefault="000D3594" w:rsidP="002F426D">
            <w:pPr>
              <w:spacing w:after="160"/>
              <w:jc w:val="both"/>
              <w:rPr>
                <w:rFonts w:asciiTheme="majorBidi" w:hAnsiTheme="majorBidi" w:cstheme="majorBidi"/>
                <w:szCs w:val="24"/>
                <w:lang w:val="sq-AL"/>
              </w:rPr>
            </w:pPr>
            <w:r w:rsidRPr="005F187B">
              <w:rPr>
                <w:rFonts w:asciiTheme="majorBidi" w:eastAsia="Calibri" w:hAnsiTheme="majorBidi" w:cstheme="majorBidi"/>
                <w:bCs/>
                <w:szCs w:val="24"/>
                <w:lang w:val="sq-AL"/>
              </w:rPr>
              <w:t>Gjith</w:t>
            </w:r>
            <w:r w:rsidRPr="005F187B">
              <w:rPr>
                <w:rFonts w:asciiTheme="majorBidi" w:hAnsiTheme="majorBidi" w:cstheme="majorBidi"/>
                <w:color w:val="000000"/>
                <w:szCs w:val="24"/>
                <w:lang w:val="sq-AL"/>
              </w:rPr>
              <w:t>ësesi,</w:t>
            </w:r>
            <w:r w:rsidRPr="005F187B">
              <w:rPr>
                <w:rFonts w:asciiTheme="majorBidi" w:eastAsia="Calibri" w:hAnsiTheme="majorBidi" w:cstheme="majorBidi"/>
                <w:bCs/>
                <w:szCs w:val="24"/>
                <w:lang w:val="sq-AL"/>
              </w:rPr>
              <w:t xml:space="preserve"> ajo që është më e r</w:t>
            </w:r>
            <w:r w:rsidR="008023E3" w:rsidRPr="005F187B">
              <w:rPr>
                <w:rFonts w:asciiTheme="majorBidi" w:eastAsia="Calibri" w:hAnsiTheme="majorBidi" w:cstheme="majorBidi"/>
                <w:bCs/>
                <w:szCs w:val="24"/>
                <w:lang w:val="sq-AL"/>
              </w:rPr>
              <w:t>ë</w:t>
            </w:r>
            <w:r w:rsidRPr="005F187B">
              <w:rPr>
                <w:rFonts w:asciiTheme="majorBidi" w:eastAsia="Calibri" w:hAnsiTheme="majorBidi" w:cstheme="majorBidi"/>
                <w:bCs/>
                <w:szCs w:val="24"/>
                <w:lang w:val="sq-AL"/>
              </w:rPr>
              <w:t>nd</w:t>
            </w:r>
            <w:r w:rsidR="008023E3" w:rsidRPr="005F187B">
              <w:rPr>
                <w:rFonts w:asciiTheme="majorBidi" w:eastAsia="Calibri" w:hAnsiTheme="majorBidi" w:cstheme="majorBidi"/>
                <w:bCs/>
                <w:szCs w:val="24"/>
                <w:lang w:val="sq-AL"/>
              </w:rPr>
              <w:t>ë</w:t>
            </w:r>
            <w:r w:rsidRPr="005F187B">
              <w:rPr>
                <w:rFonts w:asciiTheme="majorBidi" w:eastAsia="Calibri" w:hAnsiTheme="majorBidi" w:cstheme="majorBidi"/>
                <w:bCs/>
                <w:szCs w:val="24"/>
                <w:lang w:val="sq-AL"/>
              </w:rPr>
              <w:t>sishmja, Ligji 9947, duke përfshirë dhe rregulluar një numër të konsiderueshëm objektesh të pronësisë industriale, nuk kishte mundësi të parashikonte të gjitha detajet e domosdoshme për trajtimin dhe rregullimin e çdo dhe të gjithë pikave që lidhen me këto objekte.  Kjo është arsyeja pse të gjitha vendet e Europës i trajtojnë dhe i rregullojnë objektet e pronësisë industriale të përmendura me ligje të veçanta, sikurse po veprohet me anën e këtij projektligji i cili është hartuar vetëm për treguesit gjeografik dhe emërtimet e origjinës.</w:t>
            </w:r>
          </w:p>
          <w:p w14:paraId="540DFDC4" w14:textId="77777777" w:rsidR="001840F9" w:rsidRDefault="001840F9" w:rsidP="002F426D">
            <w:pPr>
              <w:jc w:val="both"/>
              <w:rPr>
                <w:i/>
                <w:iCs/>
                <w:szCs w:val="24"/>
                <w:lang w:val="sq-AL"/>
              </w:rPr>
            </w:pPr>
          </w:p>
          <w:p w14:paraId="5426EB97" w14:textId="4ED87BA8" w:rsidR="001840F9" w:rsidRPr="00406189" w:rsidRDefault="001840F9" w:rsidP="002F426D">
            <w:pPr>
              <w:jc w:val="both"/>
              <w:rPr>
                <w:i/>
                <w:iCs/>
                <w:szCs w:val="24"/>
                <w:lang w:val="sq-AL"/>
              </w:rPr>
            </w:pPr>
            <w:r w:rsidRPr="00934E57">
              <w:rPr>
                <w:i/>
                <w:iCs/>
                <w:szCs w:val="24"/>
                <w:lang w:val="sq-AL"/>
              </w:rPr>
              <w:t xml:space="preserve">Disa nga </w:t>
            </w:r>
            <w:r w:rsidRPr="00934E57">
              <w:rPr>
                <w:b/>
                <w:bCs/>
                <w:i/>
                <w:iCs/>
                <w:szCs w:val="24"/>
                <w:lang w:val="sq-AL"/>
              </w:rPr>
              <w:t>problematikat kryesore që shkaktohen nga mungesa e parashikimeve të qarta në legjislacionin aktual për treguesit gjeografikë në Shqipëri</w:t>
            </w:r>
            <w:r w:rsidRPr="00934E57">
              <w:rPr>
                <w:i/>
                <w:iCs/>
                <w:szCs w:val="24"/>
                <w:lang w:val="sq-AL"/>
              </w:rPr>
              <w:t xml:space="preserve"> janë:</w:t>
            </w:r>
          </w:p>
          <w:p w14:paraId="391A6F91" w14:textId="77777777" w:rsidR="008F2682" w:rsidRDefault="008F2682" w:rsidP="002F426D">
            <w:pPr>
              <w:jc w:val="both"/>
              <w:rPr>
                <w:szCs w:val="24"/>
                <w:lang w:val="sq-AL"/>
              </w:rPr>
            </w:pPr>
          </w:p>
          <w:p w14:paraId="0F5D3FDA" w14:textId="1682CAA7" w:rsidR="001840F9" w:rsidRPr="00934E57" w:rsidRDefault="001840F9" w:rsidP="00FA3520">
            <w:pPr>
              <w:rPr>
                <w:szCs w:val="24"/>
                <w:lang w:val="sq-AL"/>
              </w:rPr>
            </w:pPr>
            <w:r w:rsidRPr="00934E57">
              <w:rPr>
                <w:b/>
                <w:bCs/>
                <w:szCs w:val="24"/>
                <w:lang w:val="sq-AL"/>
              </w:rPr>
              <w:t>Paqartësi juridike dhe zbatim i dobët i ligjit</w:t>
            </w:r>
            <w:r w:rsidRPr="00934E57">
              <w:rPr>
                <w:szCs w:val="24"/>
                <w:lang w:val="sq-AL"/>
              </w:rPr>
              <w:br/>
              <w:t>Mungesa e dispozitave të detajuara krijon paqartësi për autoritetet zbatuese, gjykatat dhe operatorët ekonomikë, duke e bërë të vështirë interpretimin dhe zbatimin e njëtrajtshëm të ligjit.</w:t>
            </w:r>
          </w:p>
          <w:p w14:paraId="0767548F" w14:textId="1FEF4033" w:rsidR="001840F9" w:rsidRPr="00934E57" w:rsidRDefault="001840F9" w:rsidP="00FA3520">
            <w:pPr>
              <w:rPr>
                <w:szCs w:val="24"/>
                <w:lang w:val="sq-AL"/>
              </w:rPr>
            </w:pPr>
            <w:r w:rsidRPr="00934E57">
              <w:rPr>
                <w:b/>
                <w:bCs/>
                <w:szCs w:val="24"/>
                <w:lang w:val="sq-AL"/>
              </w:rPr>
              <w:t>Mbrojtje e pamjaftueshme e produkteve vendase</w:t>
            </w:r>
            <w:r w:rsidRPr="00934E57">
              <w:rPr>
                <w:szCs w:val="24"/>
                <w:lang w:val="sq-AL"/>
              </w:rPr>
              <w:br/>
              <w:t>Produktet tradicionale shqiptare me reputacion dhe cilësi të lidhur me territorin nuk përfitojnë mbrojtje efektive, gjë që i ekspozon ndaj imitimit ose keqpërdorimit të emërtimit.</w:t>
            </w:r>
          </w:p>
          <w:p w14:paraId="22239491" w14:textId="4C262BF2" w:rsidR="001840F9" w:rsidRPr="00934E57" w:rsidRDefault="001840F9" w:rsidP="00FA3520">
            <w:pPr>
              <w:rPr>
                <w:szCs w:val="24"/>
                <w:lang w:val="sq-AL"/>
              </w:rPr>
            </w:pPr>
            <w:r w:rsidRPr="00934E57">
              <w:rPr>
                <w:b/>
                <w:bCs/>
                <w:szCs w:val="24"/>
                <w:lang w:val="sq-AL"/>
              </w:rPr>
              <w:t>Abuzim dhe përdorim i padrejtë i emërtimeve gjeografike</w:t>
            </w:r>
            <w:r w:rsidRPr="00934E57">
              <w:rPr>
                <w:szCs w:val="24"/>
                <w:lang w:val="sq-AL"/>
              </w:rPr>
              <w:br/>
              <w:t>Operatorë të ndryshëm mund të përdorin emërtime gjeografike pa përmbushur kriteret përkatëse, duke dëmtuar konkurrencën e ndershme dhe duke mashtruar konsumatorin.</w:t>
            </w:r>
          </w:p>
          <w:p w14:paraId="4A07555E" w14:textId="594970CD" w:rsidR="001840F9" w:rsidRPr="00934E57" w:rsidRDefault="001840F9" w:rsidP="00FA3520">
            <w:pPr>
              <w:rPr>
                <w:szCs w:val="24"/>
                <w:lang w:val="sq-AL"/>
              </w:rPr>
            </w:pPr>
            <w:r w:rsidRPr="00934E57">
              <w:rPr>
                <w:b/>
                <w:bCs/>
                <w:szCs w:val="24"/>
                <w:lang w:val="sq-AL"/>
              </w:rPr>
              <w:t>Vështirësi në regjistrim dhe administrim</w:t>
            </w:r>
            <w:r w:rsidRPr="00934E57">
              <w:rPr>
                <w:szCs w:val="24"/>
                <w:lang w:val="sq-AL"/>
              </w:rPr>
              <w:br/>
              <w:t>Procedurat e paqarta ose të paplota për regjistrimin e treguesve gjeografikë dekurajojnë prodhuesit lokalë të aplikojnë për mbrojtje ligjore.</w:t>
            </w:r>
          </w:p>
          <w:p w14:paraId="1662D70F" w14:textId="5FD110A0" w:rsidR="001840F9" w:rsidRPr="00934E57" w:rsidRDefault="001840F9" w:rsidP="00FA3520">
            <w:pPr>
              <w:rPr>
                <w:szCs w:val="24"/>
                <w:lang w:val="sq-AL"/>
              </w:rPr>
            </w:pPr>
            <w:r w:rsidRPr="00934E57">
              <w:rPr>
                <w:b/>
                <w:bCs/>
                <w:szCs w:val="24"/>
                <w:lang w:val="sq-AL"/>
              </w:rPr>
              <w:t>Mungesë harmonizimi me legjislacionin e BE-së</w:t>
            </w:r>
            <w:r w:rsidRPr="00934E57">
              <w:rPr>
                <w:szCs w:val="24"/>
                <w:lang w:val="sq-AL"/>
              </w:rPr>
              <w:br/>
              <w:t>Kjo krijon pengesa në procesin e integrimit evropian dhe kufizon njohjen ndërkombëtare të treguesve gjeografikë shqiptarë.</w:t>
            </w:r>
          </w:p>
          <w:p w14:paraId="68E1211B" w14:textId="5AE525F8" w:rsidR="001840F9" w:rsidRPr="00934E57" w:rsidRDefault="001840F9" w:rsidP="00FA3520">
            <w:pPr>
              <w:rPr>
                <w:szCs w:val="24"/>
                <w:lang w:val="sq-AL"/>
              </w:rPr>
            </w:pPr>
            <w:r w:rsidRPr="00934E57">
              <w:rPr>
                <w:b/>
                <w:bCs/>
                <w:szCs w:val="24"/>
                <w:lang w:val="sq-AL"/>
              </w:rPr>
              <w:t>Dobësim i zhvillimit rural dhe ekonomik</w:t>
            </w:r>
            <w:r w:rsidRPr="00934E57">
              <w:rPr>
                <w:szCs w:val="24"/>
                <w:lang w:val="sq-AL"/>
              </w:rPr>
              <w:br/>
              <w:t>Mungesa e një sistemi funksional për treguesit gjeografikë ul mundësitë për zhvillim rural, turizëm gastronomik dhe rritje të vlerës së produkteve lokale.</w:t>
            </w:r>
          </w:p>
          <w:p w14:paraId="1FBFEDAA" w14:textId="6D39899A" w:rsidR="001840F9" w:rsidRDefault="001840F9" w:rsidP="00FA3520">
            <w:pPr>
              <w:rPr>
                <w:szCs w:val="24"/>
                <w:lang w:val="sq-AL"/>
              </w:rPr>
            </w:pPr>
            <w:r w:rsidRPr="00934E57">
              <w:rPr>
                <w:b/>
                <w:bCs/>
                <w:szCs w:val="24"/>
                <w:lang w:val="sq-AL"/>
              </w:rPr>
              <w:t>Mungesë mekanizmash efektivë kontrolli dhe sanksionimi</w:t>
            </w:r>
            <w:r w:rsidRPr="00934E57">
              <w:rPr>
                <w:szCs w:val="24"/>
                <w:lang w:val="sq-AL"/>
              </w:rPr>
              <w:br/>
              <w:t>Pa parashikime të qarta ligjore, kontrollet dhe masat ndëshkuese ndaj shkeljeve janë të dobëta ose joefektive.</w:t>
            </w:r>
          </w:p>
          <w:p w14:paraId="076FDB5B" w14:textId="77777777" w:rsidR="007E1928" w:rsidRDefault="007E1928" w:rsidP="00FA3520">
            <w:pPr>
              <w:rPr>
                <w:szCs w:val="24"/>
                <w:lang w:val="sq-AL"/>
              </w:rPr>
            </w:pPr>
          </w:p>
          <w:p w14:paraId="4461BB57" w14:textId="1D33C1B4" w:rsidR="007E1928" w:rsidRDefault="007E1928" w:rsidP="002F426D">
            <w:pPr>
              <w:pStyle w:val="NormalWeb"/>
              <w:jc w:val="both"/>
              <w:rPr>
                <w:lang w:val="sq-AL" w:eastAsia="en-US"/>
              </w:rPr>
            </w:pPr>
            <w:r w:rsidRPr="00934E57">
              <w:rPr>
                <w:lang w:val="sq-AL" w:eastAsia="en-US"/>
              </w:rPr>
              <w:t>Ligji aktual paraqet mangësi strukturore dhe procedurale, duke mos ofruar një sistem të plotë, koherent dhe efektiv për mbrojtjen, administrimin dhe zbatimin e treguesve gjeografikë në tregun vendas dhe ndërkombëtar</w:t>
            </w:r>
            <w:r>
              <w:rPr>
                <w:lang w:val="sq-AL" w:eastAsia="en-US"/>
              </w:rPr>
              <w:t>.</w:t>
            </w:r>
          </w:p>
          <w:p w14:paraId="745CD2D1" w14:textId="77777777" w:rsidR="007E1928" w:rsidRPr="006768D0" w:rsidRDefault="007E1928" w:rsidP="002F426D">
            <w:pPr>
              <w:pStyle w:val="NormalWeb"/>
              <w:jc w:val="both"/>
              <w:rPr>
                <w:lang w:val="sq-AL" w:eastAsia="en-US"/>
              </w:rPr>
            </w:pPr>
            <w:r w:rsidRPr="006768D0">
              <w:rPr>
                <w:b/>
                <w:bCs/>
                <w:lang w:val="sq-AL" w:eastAsia="en-US"/>
              </w:rPr>
              <w:t>1. Qasje e kufizuar dhe formale ndaj treguesve gjeografikë</w:t>
            </w:r>
          </w:p>
          <w:p w14:paraId="28109071" w14:textId="77777777" w:rsidR="007E1928" w:rsidRPr="006768D0" w:rsidRDefault="007E1928" w:rsidP="002F426D">
            <w:pPr>
              <w:pStyle w:val="NormalWeb"/>
              <w:jc w:val="both"/>
              <w:rPr>
                <w:lang w:val="fr-FR" w:eastAsia="en-US"/>
              </w:rPr>
            </w:pPr>
            <w:r w:rsidRPr="006768D0">
              <w:rPr>
                <w:lang w:val="sq-AL" w:eastAsia="en-US"/>
              </w:rPr>
              <w:t xml:space="preserve">Ligji ekzistues i trajtonte treguesit gjeografikë thjesht si objekte mbrojtjeje juridike, pa i lidhur me zhvillimin ekonomik, rural dhe social. </w:t>
            </w:r>
            <w:r w:rsidRPr="006768D0">
              <w:rPr>
                <w:lang w:val="fr-FR" w:eastAsia="en-US"/>
              </w:rPr>
              <w:t>Mungonte dimensioni strategjik dhe përdorimi i tyre si instrument për konkurrueshmëri dhe zhvillim.</w:t>
            </w:r>
          </w:p>
          <w:p w14:paraId="1E8203EA" w14:textId="77777777" w:rsidR="007E1928" w:rsidRPr="006768D0" w:rsidRDefault="007E1928" w:rsidP="002F426D">
            <w:pPr>
              <w:pStyle w:val="NormalWeb"/>
              <w:jc w:val="both"/>
              <w:rPr>
                <w:lang w:val="fr-FR" w:eastAsia="en-US"/>
              </w:rPr>
            </w:pPr>
            <w:r w:rsidRPr="006768D0">
              <w:rPr>
                <w:b/>
                <w:bCs/>
                <w:lang w:val="fr-FR" w:eastAsia="en-US"/>
              </w:rPr>
              <w:t>2. Fushë veprimi e ngushtë</w:t>
            </w:r>
          </w:p>
          <w:p w14:paraId="7CDCD8B5" w14:textId="77777777" w:rsidR="007E1928" w:rsidRPr="006768D0" w:rsidRDefault="007E1928" w:rsidP="002F426D">
            <w:pPr>
              <w:pStyle w:val="NormalWeb"/>
              <w:jc w:val="both"/>
              <w:rPr>
                <w:lang w:val="fr-FR" w:eastAsia="en-US"/>
              </w:rPr>
            </w:pPr>
            <w:r w:rsidRPr="006768D0">
              <w:rPr>
                <w:lang w:val="fr-FR" w:eastAsia="en-US"/>
              </w:rPr>
              <w:t>Kuadri aktual nuk përfshinte treguesit gjeografikë për produktet artizanale dhe industriale, duke lënë jashtë mbrojtjes një kategori të rëndësishme produktesh tradicionale me vlerë ekonomike dhe kulturore.</w:t>
            </w:r>
          </w:p>
          <w:p w14:paraId="3F729A81" w14:textId="77777777" w:rsidR="007E1928" w:rsidRPr="006768D0" w:rsidRDefault="007E1928" w:rsidP="002F426D">
            <w:pPr>
              <w:pStyle w:val="NormalWeb"/>
              <w:jc w:val="both"/>
              <w:rPr>
                <w:lang w:val="fr-FR" w:eastAsia="en-US"/>
              </w:rPr>
            </w:pPr>
            <w:r w:rsidRPr="006768D0">
              <w:rPr>
                <w:b/>
                <w:bCs/>
                <w:lang w:val="fr-FR" w:eastAsia="en-US"/>
              </w:rPr>
              <w:t>3. Mungesë harmonizimi të plotë me acquis të BE-së dhe instrumentet ndërkombëtare</w:t>
            </w:r>
          </w:p>
          <w:p w14:paraId="2A9E1F5B" w14:textId="77777777" w:rsidR="007E1928" w:rsidRPr="006768D0" w:rsidRDefault="007E1928" w:rsidP="002F426D">
            <w:pPr>
              <w:pStyle w:val="NormalWeb"/>
              <w:jc w:val="both"/>
              <w:rPr>
                <w:lang w:val="fr-FR" w:eastAsia="en-US"/>
              </w:rPr>
            </w:pPr>
            <w:r w:rsidRPr="006768D0">
              <w:rPr>
                <w:lang w:val="fr-FR" w:eastAsia="en-US"/>
              </w:rPr>
              <w:lastRenderedPageBreak/>
              <w:t>Legjislacioni ekzistues nuk ishte plotësisht i harmonizuar me standardet ndërkombëtare (p.sh. TRIPS, Marrëveshja e Lisbonës), duke kufizuar mbrojtjen ndërkombëtare dhe integrimin në tregjet e huaja.</w:t>
            </w:r>
          </w:p>
          <w:p w14:paraId="0F25AD65" w14:textId="77777777" w:rsidR="007E1928" w:rsidRPr="006768D0" w:rsidRDefault="007E1928" w:rsidP="002F426D">
            <w:pPr>
              <w:pStyle w:val="NormalWeb"/>
              <w:jc w:val="both"/>
              <w:rPr>
                <w:b/>
                <w:bCs/>
                <w:lang w:val="fr-FR" w:eastAsia="en-US"/>
              </w:rPr>
            </w:pPr>
            <w:r w:rsidRPr="006768D0">
              <w:rPr>
                <w:b/>
                <w:bCs/>
                <w:lang w:val="fr-FR" w:eastAsia="en-US"/>
              </w:rPr>
              <w:t>4. Procedura të paqarta dhe joefikase</w:t>
            </w:r>
          </w:p>
          <w:p w14:paraId="3379AC2C" w14:textId="77777777" w:rsidR="007E1928" w:rsidRPr="006768D0" w:rsidRDefault="007E1928" w:rsidP="002F426D">
            <w:pPr>
              <w:pStyle w:val="NormalWeb"/>
              <w:jc w:val="both"/>
              <w:rPr>
                <w:lang w:val="fr-FR" w:eastAsia="en-US"/>
              </w:rPr>
            </w:pPr>
            <w:r w:rsidRPr="006768D0">
              <w:rPr>
                <w:lang w:val="fr-FR" w:eastAsia="en-US"/>
              </w:rPr>
              <w:t xml:space="preserve">Mungesa e rregullave të detajuara për regjistrimin, kundërshtimin, ndryshimin dhe shfuqizimin e treguesve gjeografikë, si dhe mungesa e afateve të qarta dhe ndarjes së mirë të kompetencave, </w:t>
            </w:r>
            <w:proofErr w:type="gramStart"/>
            <w:r w:rsidRPr="006768D0">
              <w:rPr>
                <w:lang w:val="fr-FR" w:eastAsia="en-US"/>
              </w:rPr>
              <w:t>krijonte:</w:t>
            </w:r>
            <w:proofErr w:type="gramEnd"/>
          </w:p>
          <w:p w14:paraId="5DCEDB77" w14:textId="77777777" w:rsidR="007E1928" w:rsidRPr="00E16AB4" w:rsidRDefault="007E1928" w:rsidP="006C54C8">
            <w:pPr>
              <w:pStyle w:val="NormalWeb"/>
              <w:numPr>
                <w:ilvl w:val="0"/>
                <w:numId w:val="33"/>
              </w:numPr>
              <w:jc w:val="both"/>
              <w:rPr>
                <w:lang w:eastAsia="en-US"/>
              </w:rPr>
            </w:pPr>
            <w:r w:rsidRPr="00E16AB4">
              <w:rPr>
                <w:lang w:eastAsia="en-US"/>
              </w:rPr>
              <w:t>pasiguri juridike</w:t>
            </w:r>
          </w:p>
          <w:p w14:paraId="63C64902" w14:textId="77777777" w:rsidR="007E1928" w:rsidRPr="00E16AB4" w:rsidRDefault="007E1928" w:rsidP="006C54C8">
            <w:pPr>
              <w:pStyle w:val="NormalWeb"/>
              <w:numPr>
                <w:ilvl w:val="0"/>
                <w:numId w:val="33"/>
              </w:numPr>
              <w:jc w:val="both"/>
              <w:rPr>
                <w:lang w:eastAsia="en-US"/>
              </w:rPr>
            </w:pPr>
            <w:r w:rsidRPr="00E16AB4">
              <w:rPr>
                <w:lang w:eastAsia="en-US"/>
              </w:rPr>
              <w:t>mungesë transparence</w:t>
            </w:r>
          </w:p>
          <w:p w14:paraId="48EBB754" w14:textId="77777777" w:rsidR="007E1928" w:rsidRPr="005F1B0E" w:rsidRDefault="007E1928" w:rsidP="006C54C8">
            <w:pPr>
              <w:pStyle w:val="NormalWeb"/>
              <w:numPr>
                <w:ilvl w:val="0"/>
                <w:numId w:val="33"/>
              </w:numPr>
              <w:jc w:val="both"/>
              <w:rPr>
                <w:lang w:val="it-IT" w:eastAsia="en-US"/>
              </w:rPr>
            </w:pPr>
            <w:r w:rsidRPr="005F1B0E">
              <w:rPr>
                <w:lang w:val="it-IT" w:eastAsia="en-US"/>
              </w:rPr>
              <w:t>vonesa dhe paqartësi për palët e interesuara</w:t>
            </w:r>
          </w:p>
          <w:p w14:paraId="15E4F70C" w14:textId="77777777" w:rsidR="007E1928" w:rsidRPr="005F1B0E" w:rsidRDefault="007E1928" w:rsidP="00FA3520">
            <w:pPr>
              <w:pStyle w:val="NormalWeb"/>
              <w:rPr>
                <w:lang w:val="it-IT" w:eastAsia="en-US"/>
              </w:rPr>
            </w:pPr>
            <w:r w:rsidRPr="005F1B0E">
              <w:rPr>
                <w:b/>
                <w:bCs/>
                <w:lang w:val="it-IT" w:eastAsia="en-US"/>
              </w:rPr>
              <w:t>5. Rol i dobët i grupeve të prodhuesve</w:t>
            </w:r>
            <w:r w:rsidRPr="005F1B0E">
              <w:rPr>
                <w:lang w:val="it-IT" w:eastAsia="en-US"/>
              </w:rPr>
              <w:br/>
              <w:t>Në ligjin ekzistues, grupet e prodhuesve nuk kishin rol qendror dhe aktiv në administrimin dhe zhvillimin e treguesve gjeografikë, duke kufizuar menaxhimin kolektiv dhe përgjegjësinë mbi cilësinë dhe reputacionin.</w:t>
            </w:r>
          </w:p>
          <w:p w14:paraId="0BE63F8F" w14:textId="77777777" w:rsidR="007E1928" w:rsidRPr="005F1B0E" w:rsidRDefault="007E1928" w:rsidP="00FA3520">
            <w:pPr>
              <w:pStyle w:val="NormalWeb"/>
              <w:rPr>
                <w:lang w:val="it-IT" w:eastAsia="en-US"/>
              </w:rPr>
            </w:pPr>
            <w:r w:rsidRPr="005F1B0E">
              <w:rPr>
                <w:b/>
                <w:bCs/>
                <w:lang w:val="it-IT" w:eastAsia="en-US"/>
              </w:rPr>
              <w:t>6. Mungesë e integrimit të parimeve të qëndrueshmërisë</w:t>
            </w:r>
            <w:r w:rsidRPr="005F1B0E">
              <w:rPr>
                <w:lang w:val="it-IT" w:eastAsia="en-US"/>
              </w:rPr>
              <w:br/>
              <w:t>Nuk parashikoheshin mekanizma që të nxisnin praktika të qëndrueshme mjedisore, sociale dhe ekonomike në prodhim, duke e kufizuar rolin e GI-ve vetëm në mbrojtjen e emërtimit.</w:t>
            </w:r>
          </w:p>
          <w:p w14:paraId="1B210D45" w14:textId="77777777" w:rsidR="007E1928" w:rsidRPr="005F1B0E" w:rsidRDefault="007E1928" w:rsidP="00FA3520">
            <w:pPr>
              <w:pStyle w:val="NormalWeb"/>
              <w:rPr>
                <w:lang w:val="it-IT" w:eastAsia="en-US"/>
              </w:rPr>
            </w:pPr>
            <w:r w:rsidRPr="005F1B0E">
              <w:rPr>
                <w:b/>
                <w:bCs/>
                <w:lang w:val="it-IT" w:eastAsia="en-US"/>
              </w:rPr>
              <w:t>7. Mbrojtje e pamjaftueshme kundër shkeljeve moderne</w:t>
            </w:r>
            <w:r w:rsidRPr="005F1B0E">
              <w:rPr>
                <w:lang w:val="it-IT" w:eastAsia="en-US"/>
              </w:rPr>
              <w:br/>
              <w:t>Kuadri ekzistues nuk adresonte në mënyrë të plotë:</w:t>
            </w:r>
          </w:p>
          <w:p w14:paraId="5E06CC02" w14:textId="77777777" w:rsidR="007E1928" w:rsidRPr="00E16AB4" w:rsidRDefault="007E1928" w:rsidP="006C54C8">
            <w:pPr>
              <w:pStyle w:val="NormalWeb"/>
              <w:numPr>
                <w:ilvl w:val="0"/>
                <w:numId w:val="34"/>
              </w:numPr>
              <w:rPr>
                <w:lang w:eastAsia="en-US"/>
              </w:rPr>
            </w:pPr>
            <w:r w:rsidRPr="00E16AB4">
              <w:rPr>
                <w:lang w:eastAsia="en-US"/>
              </w:rPr>
              <w:t>shkeljet në tregtinë elektronike</w:t>
            </w:r>
          </w:p>
          <w:p w14:paraId="45CD4E8E" w14:textId="77777777" w:rsidR="007E1928" w:rsidRPr="00E16AB4" w:rsidRDefault="007E1928" w:rsidP="006C54C8">
            <w:pPr>
              <w:pStyle w:val="NormalWeb"/>
              <w:numPr>
                <w:ilvl w:val="0"/>
                <w:numId w:val="34"/>
              </w:numPr>
              <w:rPr>
                <w:lang w:eastAsia="en-US"/>
              </w:rPr>
            </w:pPr>
            <w:r w:rsidRPr="00E16AB4">
              <w:rPr>
                <w:lang w:eastAsia="en-US"/>
              </w:rPr>
              <w:t>përdorimet abuzive në domain-e</w:t>
            </w:r>
          </w:p>
          <w:p w14:paraId="704B71A7" w14:textId="77777777" w:rsidR="007E1928" w:rsidRPr="005F1B0E" w:rsidRDefault="007E1928" w:rsidP="006C54C8">
            <w:pPr>
              <w:pStyle w:val="NormalWeb"/>
              <w:numPr>
                <w:ilvl w:val="0"/>
                <w:numId w:val="34"/>
              </w:numPr>
              <w:rPr>
                <w:lang w:val="it-IT" w:eastAsia="en-US"/>
              </w:rPr>
            </w:pPr>
            <w:r w:rsidRPr="005F1B0E">
              <w:rPr>
                <w:lang w:val="it-IT" w:eastAsia="en-US"/>
              </w:rPr>
              <w:t>mallrat e falsifikuara në një kontekst modern tregtar</w:t>
            </w:r>
          </w:p>
          <w:p w14:paraId="19540C3B" w14:textId="77777777" w:rsidR="007E1928" w:rsidRPr="00E16AB4" w:rsidRDefault="007E1928" w:rsidP="00FA3520">
            <w:pPr>
              <w:pStyle w:val="NormalWeb"/>
              <w:rPr>
                <w:lang w:eastAsia="en-US"/>
              </w:rPr>
            </w:pPr>
            <w:r w:rsidRPr="00E16AB4">
              <w:rPr>
                <w:b/>
                <w:bCs/>
                <w:lang w:eastAsia="en-US"/>
              </w:rPr>
              <w:t>8. Nivel i ulët i digjitalizimit dhe efikasitetit administrativ</w:t>
            </w:r>
            <w:r w:rsidRPr="00E16AB4">
              <w:rPr>
                <w:lang w:eastAsia="en-US"/>
              </w:rPr>
              <w:br/>
              <w:t>Mungesa e një sistemi elektronik të regjistrimit dhe administrimit sillte:</w:t>
            </w:r>
          </w:p>
          <w:p w14:paraId="4865F0F3" w14:textId="77777777" w:rsidR="007E1928" w:rsidRPr="00E16AB4" w:rsidRDefault="007E1928" w:rsidP="006C54C8">
            <w:pPr>
              <w:pStyle w:val="NormalWeb"/>
              <w:numPr>
                <w:ilvl w:val="0"/>
                <w:numId w:val="35"/>
              </w:numPr>
              <w:rPr>
                <w:lang w:eastAsia="en-US"/>
              </w:rPr>
            </w:pPr>
            <w:r w:rsidRPr="00E16AB4">
              <w:rPr>
                <w:lang w:eastAsia="en-US"/>
              </w:rPr>
              <w:t>procese më të ngadalta</w:t>
            </w:r>
          </w:p>
          <w:p w14:paraId="09D978FE" w14:textId="77777777" w:rsidR="007E1928" w:rsidRPr="00E16AB4" w:rsidRDefault="007E1928" w:rsidP="006C54C8">
            <w:pPr>
              <w:pStyle w:val="NormalWeb"/>
              <w:numPr>
                <w:ilvl w:val="0"/>
                <w:numId w:val="35"/>
              </w:numPr>
              <w:rPr>
                <w:lang w:eastAsia="en-US"/>
              </w:rPr>
            </w:pPr>
            <w:r w:rsidRPr="00E16AB4">
              <w:rPr>
                <w:lang w:eastAsia="en-US"/>
              </w:rPr>
              <w:t>transparencë të kufizuar</w:t>
            </w:r>
          </w:p>
          <w:p w14:paraId="77034C29" w14:textId="77777777" w:rsidR="007E1928" w:rsidRPr="00E16AB4" w:rsidRDefault="007E1928" w:rsidP="006C54C8">
            <w:pPr>
              <w:pStyle w:val="NormalWeb"/>
              <w:numPr>
                <w:ilvl w:val="0"/>
                <w:numId w:val="35"/>
              </w:numPr>
              <w:rPr>
                <w:lang w:eastAsia="en-US"/>
              </w:rPr>
            </w:pPr>
            <w:r w:rsidRPr="00E16AB4">
              <w:rPr>
                <w:lang w:eastAsia="en-US"/>
              </w:rPr>
              <w:t>akses të vështirë për publikun dhe operatorët ekonomikë</w:t>
            </w:r>
          </w:p>
          <w:p w14:paraId="548DC152" w14:textId="77777777" w:rsidR="007E1928" w:rsidRPr="00E16AB4" w:rsidRDefault="007E1928" w:rsidP="00FA3520">
            <w:pPr>
              <w:pStyle w:val="NormalWeb"/>
              <w:rPr>
                <w:lang w:eastAsia="en-US"/>
              </w:rPr>
            </w:pPr>
            <w:r w:rsidRPr="00E16AB4">
              <w:rPr>
                <w:b/>
                <w:bCs/>
                <w:lang w:eastAsia="en-US"/>
              </w:rPr>
              <w:t>9. Përdorim i pamjaftueshëm i potencialit ekonomik të treguesve gjeografikë</w:t>
            </w:r>
            <w:r w:rsidRPr="00E16AB4">
              <w:rPr>
                <w:lang w:eastAsia="en-US"/>
              </w:rPr>
              <w:br/>
              <w:t>Si pasojë e të gjitha sa më sipër, treguesit gjeografikë nuk shfrytëzoheshin plotësisht si instrument për:</w:t>
            </w:r>
          </w:p>
          <w:p w14:paraId="5D3E4D84" w14:textId="77777777" w:rsidR="007E1928" w:rsidRPr="00E16AB4" w:rsidRDefault="007E1928" w:rsidP="006C54C8">
            <w:pPr>
              <w:pStyle w:val="NormalWeb"/>
              <w:numPr>
                <w:ilvl w:val="0"/>
                <w:numId w:val="36"/>
              </w:numPr>
              <w:jc w:val="both"/>
              <w:rPr>
                <w:lang w:eastAsia="en-US"/>
              </w:rPr>
            </w:pPr>
            <w:r w:rsidRPr="00E16AB4">
              <w:rPr>
                <w:lang w:eastAsia="en-US"/>
              </w:rPr>
              <w:t>zhvillimin rural</w:t>
            </w:r>
          </w:p>
          <w:p w14:paraId="3A309BEB" w14:textId="77777777" w:rsidR="007E1928" w:rsidRPr="00E16AB4" w:rsidRDefault="007E1928" w:rsidP="006C54C8">
            <w:pPr>
              <w:pStyle w:val="NormalWeb"/>
              <w:numPr>
                <w:ilvl w:val="0"/>
                <w:numId w:val="36"/>
              </w:numPr>
              <w:jc w:val="both"/>
              <w:rPr>
                <w:lang w:eastAsia="en-US"/>
              </w:rPr>
            </w:pPr>
            <w:r w:rsidRPr="00E16AB4">
              <w:rPr>
                <w:lang w:eastAsia="en-US"/>
              </w:rPr>
              <w:t>promovimin e produkteve shqiptare</w:t>
            </w:r>
          </w:p>
          <w:p w14:paraId="75DA4D7A" w14:textId="77777777" w:rsidR="007E1928" w:rsidRPr="00E16AB4" w:rsidRDefault="007E1928" w:rsidP="006C54C8">
            <w:pPr>
              <w:pStyle w:val="NormalWeb"/>
              <w:numPr>
                <w:ilvl w:val="0"/>
                <w:numId w:val="36"/>
              </w:numPr>
              <w:jc w:val="both"/>
              <w:rPr>
                <w:lang w:eastAsia="en-US"/>
              </w:rPr>
            </w:pPr>
            <w:r w:rsidRPr="00E16AB4">
              <w:rPr>
                <w:lang w:eastAsia="en-US"/>
              </w:rPr>
              <w:t>rritjen e eksporteve dhe konkurrueshmërisë</w:t>
            </w:r>
          </w:p>
          <w:p w14:paraId="52DB299F" w14:textId="77777777" w:rsidR="007E1928" w:rsidRPr="00E16AB4" w:rsidRDefault="007E1928" w:rsidP="002F426D">
            <w:pPr>
              <w:pStyle w:val="NormalWeb"/>
              <w:jc w:val="both"/>
              <w:rPr>
                <w:lang w:eastAsia="en-US"/>
              </w:rPr>
            </w:pPr>
            <w:r w:rsidRPr="00E16AB4">
              <w:rPr>
                <w:lang w:eastAsia="en-US"/>
              </w:rPr>
              <w:t>Në thelb, shkak per problematikat mund të jete:</w:t>
            </w:r>
          </w:p>
          <w:p w14:paraId="3CD88C9B" w14:textId="77777777" w:rsidR="007E1928" w:rsidRPr="00E16AB4" w:rsidRDefault="007E1928" w:rsidP="002F426D">
            <w:pPr>
              <w:pStyle w:val="NormalWeb"/>
              <w:jc w:val="both"/>
              <w:rPr>
                <w:lang w:eastAsia="en-US"/>
              </w:rPr>
            </w:pPr>
            <w:r w:rsidRPr="00E16AB4">
              <w:rPr>
                <w:b/>
                <w:bCs/>
                <w:lang w:eastAsia="en-US"/>
              </w:rPr>
              <w:t>një kuadër ligjor i fragmentuar, i paplotë dhe jo i përshtatur me zhvillimet moderne, i cili nuk mundësonte shfrytëzimin efektiv të treguesve gjeografikë si instrument zhvillimi ekonomik dhe integrimi europian.</w:t>
            </w:r>
          </w:p>
          <w:p w14:paraId="5A96F9F6" w14:textId="77777777" w:rsidR="007E1928" w:rsidRPr="00E16AB4" w:rsidRDefault="007E1928" w:rsidP="002F426D">
            <w:pPr>
              <w:pStyle w:val="NormalWeb"/>
              <w:jc w:val="both"/>
              <w:rPr>
                <w:lang w:eastAsia="en-US"/>
              </w:rPr>
            </w:pPr>
          </w:p>
          <w:p w14:paraId="6D004288" w14:textId="77777777" w:rsidR="007E1928" w:rsidRPr="00B36F2A" w:rsidRDefault="007E1928" w:rsidP="002F426D">
            <w:pPr>
              <w:pStyle w:val="NormalWeb"/>
              <w:jc w:val="both"/>
              <w:rPr>
                <w:lang w:eastAsia="en-US"/>
              </w:rPr>
            </w:pPr>
            <w:r w:rsidRPr="00B36F2A">
              <w:rPr>
                <w:lang w:eastAsia="en-US"/>
              </w:rPr>
              <w:t xml:space="preserve">Problemi kryesor lidhet me </w:t>
            </w:r>
            <w:r w:rsidRPr="00CE0F20">
              <w:rPr>
                <w:lang w:eastAsia="en-US"/>
              </w:rPr>
              <w:t>kuadrin aktual ligjor për treguesit gjeografikë</w:t>
            </w:r>
            <w:r w:rsidRPr="00B36F2A">
              <w:rPr>
                <w:lang w:eastAsia="en-US"/>
              </w:rPr>
              <w:t xml:space="preserve">, i cili është i fragmentuar, i kufizuar dhe nuk përfshin dimensionin strategjik për zhvillimin ekonomik, rural dhe social. Ligji ekzistues nuk mbulon produktet artizanale dhe industriale, nuk harmonizohet plotësisht me standardet ndërkombëtare (p.sh. TRIPS, Marrëveshja e Lisbonës) dhe nuk siguron procedura të qarta dhe efikase për regjistrimin, ndryshimin apo kundërshtimin e treguesve gjeografikë. Për pasojë, krijohet </w:t>
            </w:r>
            <w:r w:rsidRPr="00CE0F20">
              <w:rPr>
                <w:lang w:eastAsia="en-US"/>
              </w:rPr>
              <w:t>pasiguri juridike, mungesë transparence, vonesa administrative dhe mbrojtje të pamjaftueshme ndaj shkeljeve moderne</w:t>
            </w:r>
            <w:r w:rsidRPr="00B36F2A">
              <w:rPr>
                <w:lang w:eastAsia="en-US"/>
              </w:rPr>
              <w:t>, veçanërisht në tregtinë elektronike dhe përdorime abuzive të emërtimeve.</w:t>
            </w:r>
          </w:p>
          <w:p w14:paraId="3E055863" w14:textId="77777777" w:rsidR="007E1928" w:rsidRPr="00B36F2A" w:rsidRDefault="007E1928" w:rsidP="002F426D">
            <w:pPr>
              <w:pStyle w:val="NormalWeb"/>
              <w:jc w:val="both"/>
              <w:rPr>
                <w:lang w:eastAsia="en-US"/>
              </w:rPr>
            </w:pPr>
            <w:r w:rsidRPr="00B36F2A">
              <w:rPr>
                <w:lang w:eastAsia="en-US"/>
              </w:rPr>
              <w:t xml:space="preserve">Ky problem prek </w:t>
            </w:r>
            <w:r w:rsidRPr="00CE0F20">
              <w:rPr>
                <w:lang w:eastAsia="en-US"/>
              </w:rPr>
              <w:t>qeverinë</w:t>
            </w:r>
            <w:r w:rsidRPr="00B36F2A">
              <w:rPr>
                <w:lang w:eastAsia="en-US"/>
              </w:rPr>
              <w:t xml:space="preserve">, e cila ka vështirësi në menaxhimin dhe harmonizimin e legjislacionit; </w:t>
            </w:r>
            <w:r w:rsidRPr="00CE0F20">
              <w:rPr>
                <w:lang w:eastAsia="en-US"/>
              </w:rPr>
              <w:t>biznesin dhe prodhuesit</w:t>
            </w:r>
            <w:r w:rsidRPr="00B36F2A">
              <w:rPr>
                <w:lang w:eastAsia="en-US"/>
              </w:rPr>
              <w:t xml:space="preserve">, që nuk përfitojnë mbrojtje të plotë dhe nuk mund të shfrytëzojnë potencialin ekonomik të treguesve gjeografikë; </w:t>
            </w:r>
            <w:r w:rsidRPr="00CE0F20">
              <w:rPr>
                <w:lang w:eastAsia="en-US"/>
              </w:rPr>
              <w:t>grupet e prodhuesve</w:t>
            </w:r>
            <w:r w:rsidRPr="00B36F2A">
              <w:rPr>
                <w:lang w:eastAsia="en-US"/>
              </w:rPr>
              <w:t xml:space="preserve">, që nuk kanë rol aktiv në administrim dhe garantim të cilësisë; si dhe </w:t>
            </w:r>
            <w:r w:rsidRPr="00CE0F20">
              <w:rPr>
                <w:lang w:eastAsia="en-US"/>
              </w:rPr>
              <w:t>shoqërinë civile dhe konsumatorët</w:t>
            </w:r>
            <w:r w:rsidRPr="00B36F2A">
              <w:rPr>
                <w:lang w:eastAsia="en-US"/>
              </w:rPr>
              <w:t>, që humbin mundësitë për ruajtjen e trashëgimisë kulturore dhe përfitimin nga produktet e sigurt dhe autentike.</w:t>
            </w:r>
          </w:p>
          <w:p w14:paraId="6E1CA6E7" w14:textId="77777777" w:rsidR="007E1928" w:rsidRPr="00B36F2A" w:rsidRDefault="007E1928" w:rsidP="002F426D">
            <w:pPr>
              <w:pStyle w:val="NormalWeb"/>
              <w:jc w:val="both"/>
              <w:rPr>
                <w:lang w:eastAsia="en-US"/>
              </w:rPr>
            </w:pPr>
            <w:r w:rsidRPr="00B36F2A">
              <w:rPr>
                <w:lang w:eastAsia="en-US"/>
              </w:rPr>
              <w:t xml:space="preserve">Problemi mund të trajtohet përmes </w:t>
            </w:r>
            <w:r w:rsidRPr="00CE0F20">
              <w:rPr>
                <w:lang w:eastAsia="en-US"/>
              </w:rPr>
              <w:t>ndryshimeve të politikave dhe përmirësimit të kuadrit ligjor dhe</w:t>
            </w:r>
            <w:r w:rsidRPr="00B36F2A">
              <w:rPr>
                <w:b/>
                <w:bCs/>
                <w:lang w:eastAsia="en-US"/>
              </w:rPr>
              <w:t xml:space="preserve"> institucional</w:t>
            </w:r>
            <w:r w:rsidRPr="00B36F2A">
              <w:rPr>
                <w:lang w:eastAsia="en-US"/>
              </w:rPr>
              <w:t xml:space="preserve">, duke përfshirë zgjerimin e fushës së mbrojtjes, harmonizimin me standardet </w:t>
            </w:r>
            <w:r w:rsidRPr="00B36F2A">
              <w:rPr>
                <w:lang w:eastAsia="en-US"/>
              </w:rPr>
              <w:lastRenderedPageBreak/>
              <w:t>ndërkombëtare, forcimin e rolit të prodhuesve, digjitalizimin e proceseve dhe integrimin e treguesve gjeografikë si instrument zhvillimi ekonomik dhe konkurrueshmërie ndërkombëtare.</w:t>
            </w:r>
          </w:p>
          <w:p w14:paraId="5F84E764" w14:textId="77777777" w:rsidR="007E1928" w:rsidRPr="00934E57" w:rsidRDefault="007E1928" w:rsidP="002F426D">
            <w:pPr>
              <w:jc w:val="both"/>
              <w:rPr>
                <w:szCs w:val="24"/>
                <w:lang w:val="sq-AL"/>
              </w:rPr>
            </w:pPr>
          </w:p>
          <w:p w14:paraId="4843AE03" w14:textId="1225746C" w:rsidR="001840F9" w:rsidRPr="00E44B07" w:rsidRDefault="001840F9" w:rsidP="002F426D">
            <w:pPr>
              <w:jc w:val="both"/>
              <w:rPr>
                <w:szCs w:val="24"/>
                <w:lang w:val="sq-AL"/>
              </w:rPr>
            </w:pPr>
          </w:p>
        </w:tc>
      </w:tr>
      <w:tr w:rsidR="00CA40EE" w:rsidRPr="00325A1F" w14:paraId="39CA30C9" w14:textId="77777777" w:rsidTr="007B6556">
        <w:trPr>
          <w:trHeight w:val="543"/>
        </w:trPr>
        <w:tc>
          <w:tcPr>
            <w:tcW w:w="9715" w:type="dxa"/>
            <w:gridSpan w:val="2"/>
            <w:tcBorders>
              <w:top w:val="single" w:sz="4" w:space="0" w:color="000000"/>
              <w:left w:val="single" w:sz="4" w:space="0" w:color="000000"/>
              <w:bottom w:val="single" w:sz="4" w:space="0" w:color="000000"/>
              <w:right w:val="single" w:sz="4" w:space="0" w:color="000000"/>
            </w:tcBorders>
          </w:tcPr>
          <w:p w14:paraId="51EB5B6B" w14:textId="3434F823" w:rsidR="00C26733" w:rsidRPr="008F2682" w:rsidRDefault="00CA40EE" w:rsidP="002F426D">
            <w:pPr>
              <w:spacing w:line="276" w:lineRule="auto"/>
              <w:jc w:val="both"/>
              <w:rPr>
                <w:b/>
                <w:szCs w:val="24"/>
                <w:lang w:val="sq-AL"/>
              </w:rPr>
            </w:pPr>
            <w:r w:rsidRPr="00325A1F">
              <w:rPr>
                <w:b/>
                <w:szCs w:val="24"/>
                <w:lang w:val="sq-AL"/>
              </w:rPr>
              <w:lastRenderedPageBreak/>
              <w:t>OBJEKTIVAT</w:t>
            </w:r>
          </w:p>
          <w:p w14:paraId="19EDDEAF" w14:textId="77777777" w:rsidR="004A1122" w:rsidRDefault="004A1122" w:rsidP="002F426D">
            <w:pPr>
              <w:autoSpaceDE w:val="0"/>
              <w:autoSpaceDN w:val="0"/>
              <w:adjustRightInd w:val="0"/>
              <w:jc w:val="both"/>
              <w:rPr>
                <w:i/>
                <w:iCs/>
                <w:szCs w:val="24"/>
                <w:lang w:val="sq-AL"/>
              </w:rPr>
            </w:pPr>
          </w:p>
          <w:p w14:paraId="786F947E" w14:textId="71B077B9" w:rsidR="007E22B6" w:rsidRDefault="007E22B6" w:rsidP="002F426D">
            <w:pPr>
              <w:autoSpaceDE w:val="0"/>
              <w:autoSpaceDN w:val="0"/>
              <w:adjustRightInd w:val="0"/>
              <w:jc w:val="both"/>
              <w:rPr>
                <w:i/>
                <w:iCs/>
                <w:szCs w:val="24"/>
                <w:lang w:val="sq-AL"/>
              </w:rPr>
            </w:pPr>
            <w:r w:rsidRPr="00C26733">
              <w:rPr>
                <w:i/>
                <w:iCs/>
                <w:szCs w:val="24"/>
                <w:lang w:val="sq-AL"/>
              </w:rPr>
              <w:t>Objektivat dhe rezultat</w:t>
            </w:r>
            <w:r w:rsidR="00C26733" w:rsidRPr="00C26733">
              <w:rPr>
                <w:i/>
                <w:iCs/>
                <w:szCs w:val="24"/>
                <w:lang w:val="sq-AL"/>
              </w:rPr>
              <w:t>et</w:t>
            </w:r>
            <w:r w:rsidRPr="00C26733">
              <w:rPr>
                <w:i/>
                <w:iCs/>
                <w:szCs w:val="24"/>
                <w:lang w:val="sq-AL"/>
              </w:rPr>
              <w:t xml:space="preserve"> e synuara të propozimit janë:</w:t>
            </w:r>
          </w:p>
          <w:p w14:paraId="415824BB" w14:textId="77777777" w:rsidR="008F2682" w:rsidRPr="00C26733" w:rsidRDefault="008F2682" w:rsidP="002F426D">
            <w:pPr>
              <w:autoSpaceDE w:val="0"/>
              <w:autoSpaceDN w:val="0"/>
              <w:adjustRightInd w:val="0"/>
              <w:jc w:val="both"/>
              <w:rPr>
                <w:i/>
                <w:iCs/>
                <w:szCs w:val="24"/>
                <w:lang w:val="sq-AL"/>
              </w:rPr>
            </w:pPr>
          </w:p>
          <w:p w14:paraId="73FF5E9B" w14:textId="77777777" w:rsidR="00F75D0E" w:rsidRPr="005F1B0E" w:rsidRDefault="00F75D0E" w:rsidP="00F75D0E">
            <w:pPr>
              <w:spacing w:line="276" w:lineRule="auto"/>
              <w:rPr>
                <w:bCs/>
                <w:szCs w:val="24"/>
                <w:lang w:val="it-IT"/>
              </w:rPr>
            </w:pPr>
            <w:r w:rsidRPr="005F1B0E">
              <w:rPr>
                <w:b/>
                <w:bCs/>
                <w:szCs w:val="24"/>
                <w:lang w:val="it-IT"/>
              </w:rPr>
              <w:t>Përafrimi i legjislacionit kombëtar me legjislacionin e BE-së</w:t>
            </w:r>
            <w:r w:rsidRPr="005F1B0E">
              <w:rPr>
                <w:bCs/>
                <w:szCs w:val="24"/>
                <w:lang w:val="it-IT"/>
              </w:rPr>
              <w:t xml:space="preserve"> </w:t>
            </w:r>
          </w:p>
          <w:p w14:paraId="26DD5473" w14:textId="77777777" w:rsidR="00F75D0E" w:rsidRPr="005F1B0E" w:rsidRDefault="00F75D0E" w:rsidP="00F75D0E">
            <w:pPr>
              <w:spacing w:line="276" w:lineRule="auto"/>
              <w:jc w:val="both"/>
              <w:rPr>
                <w:bCs/>
                <w:szCs w:val="24"/>
                <w:lang w:val="it-IT"/>
              </w:rPr>
            </w:pPr>
            <w:r>
              <w:rPr>
                <w:bCs/>
                <w:szCs w:val="24"/>
                <w:lang w:val="it-IT"/>
              </w:rPr>
              <w:t>H</w:t>
            </w:r>
            <w:r w:rsidRPr="005F1B0E">
              <w:rPr>
                <w:bCs/>
                <w:szCs w:val="24"/>
                <w:lang w:val="it-IT"/>
              </w:rPr>
              <w:t>armonizimi i plotë i kuadrit ligjor kombëtar mbi treguesit gjeografikë dhe emërtimet e origjinës me standardet dhe praktikat e Bashkimit Europian</w:t>
            </w:r>
            <w:r>
              <w:rPr>
                <w:bCs/>
                <w:szCs w:val="24"/>
                <w:lang w:val="it-IT"/>
              </w:rPr>
              <w:t>,</w:t>
            </w:r>
            <w:r w:rsidRPr="005F1B0E">
              <w:rPr>
                <w:bCs/>
                <w:szCs w:val="24"/>
                <w:lang w:val="it-IT"/>
              </w:rPr>
              <w:t xml:space="preserve"> </w:t>
            </w:r>
            <w:r>
              <w:rPr>
                <w:bCs/>
                <w:szCs w:val="24"/>
                <w:lang w:val="it-IT"/>
              </w:rPr>
              <w:t>brenda</w:t>
            </w:r>
            <w:r w:rsidRPr="005F1B0E">
              <w:rPr>
                <w:bCs/>
                <w:szCs w:val="24"/>
                <w:lang w:val="it-IT"/>
              </w:rPr>
              <w:t xml:space="preserve"> vitit 2027. </w:t>
            </w:r>
          </w:p>
          <w:p w14:paraId="13FD883C" w14:textId="77777777" w:rsidR="00F75D0E" w:rsidRDefault="00F75D0E" w:rsidP="00F75D0E">
            <w:pPr>
              <w:spacing w:line="276" w:lineRule="auto"/>
              <w:rPr>
                <w:b/>
                <w:bCs/>
                <w:szCs w:val="24"/>
                <w:lang w:val="it-IT"/>
              </w:rPr>
            </w:pPr>
          </w:p>
          <w:p w14:paraId="00603214" w14:textId="77777777" w:rsidR="00F75D0E" w:rsidRPr="005F1B0E" w:rsidRDefault="00F75D0E" w:rsidP="00F75D0E">
            <w:pPr>
              <w:spacing w:line="276" w:lineRule="auto"/>
              <w:rPr>
                <w:bCs/>
                <w:szCs w:val="24"/>
                <w:lang w:val="it-IT"/>
              </w:rPr>
            </w:pPr>
            <w:r w:rsidRPr="005F1B0E">
              <w:rPr>
                <w:b/>
                <w:bCs/>
                <w:szCs w:val="24"/>
                <w:lang w:val="it-IT"/>
              </w:rPr>
              <w:t xml:space="preserve">Krijimi i një </w:t>
            </w:r>
            <w:r>
              <w:rPr>
                <w:b/>
                <w:bCs/>
                <w:szCs w:val="24"/>
                <w:lang w:val="it-IT"/>
              </w:rPr>
              <w:t>kadri rregullator specifik</w:t>
            </w:r>
            <w:r w:rsidRPr="005F1B0E">
              <w:rPr>
                <w:b/>
                <w:bCs/>
                <w:szCs w:val="24"/>
                <w:lang w:val="it-IT"/>
              </w:rPr>
              <w:t xml:space="preserve"> për treguesit gjeografikë</w:t>
            </w:r>
            <w:r w:rsidRPr="005F1B0E">
              <w:rPr>
                <w:bCs/>
                <w:szCs w:val="24"/>
                <w:lang w:val="it-IT"/>
              </w:rPr>
              <w:t xml:space="preserve"> </w:t>
            </w:r>
          </w:p>
          <w:p w14:paraId="056DD94C" w14:textId="77777777" w:rsidR="00F75D0E" w:rsidRDefault="00F75D0E" w:rsidP="006C54C8">
            <w:pPr>
              <w:numPr>
                <w:ilvl w:val="0"/>
                <w:numId w:val="53"/>
              </w:numPr>
              <w:spacing w:line="276" w:lineRule="auto"/>
              <w:rPr>
                <w:bCs/>
                <w:szCs w:val="24"/>
                <w:lang w:val="it-IT"/>
              </w:rPr>
            </w:pPr>
            <w:r w:rsidRPr="005F187B">
              <w:rPr>
                <w:bCs/>
                <w:szCs w:val="24"/>
                <w:lang w:val="it-IT"/>
              </w:rPr>
              <w:t>“Krijimi i një kuadri rregullator të plotë, të unifikuar dhe të harmonizuar me standardet e BE-së për treguesit gjeografikë dhe emërtimet e origjinës, që garanton mbrojtje efektive, administrim efikas dhe shfrytëzim ekonomik të tyre</w:t>
            </w:r>
            <w:r>
              <w:rPr>
                <w:bCs/>
                <w:szCs w:val="24"/>
                <w:lang w:val="it-IT"/>
              </w:rPr>
              <w:t>, brenda vitit 2027</w:t>
            </w:r>
            <w:r w:rsidRPr="005F187B">
              <w:rPr>
                <w:bCs/>
                <w:szCs w:val="24"/>
                <w:lang w:val="it-IT"/>
              </w:rPr>
              <w:t>.</w:t>
            </w:r>
          </w:p>
          <w:p w14:paraId="6235FCA5" w14:textId="77777777" w:rsidR="00F75D0E" w:rsidRPr="005F1B0E" w:rsidRDefault="00F75D0E" w:rsidP="006C54C8">
            <w:pPr>
              <w:numPr>
                <w:ilvl w:val="0"/>
                <w:numId w:val="53"/>
              </w:numPr>
              <w:spacing w:line="276" w:lineRule="auto"/>
              <w:rPr>
                <w:bCs/>
                <w:szCs w:val="24"/>
                <w:lang w:val="it-IT"/>
              </w:rPr>
            </w:pPr>
            <w:r w:rsidRPr="005F1B0E">
              <w:rPr>
                <w:bCs/>
                <w:szCs w:val="24"/>
                <w:lang w:val="it-IT"/>
              </w:rPr>
              <w:t xml:space="preserve">. </w:t>
            </w:r>
          </w:p>
          <w:p w14:paraId="4C2A2B74" w14:textId="77777777" w:rsidR="00F75D0E" w:rsidRPr="00722734" w:rsidRDefault="00F75D0E" w:rsidP="00F75D0E">
            <w:pPr>
              <w:spacing w:line="276" w:lineRule="auto"/>
              <w:rPr>
                <w:bCs/>
                <w:szCs w:val="24"/>
              </w:rPr>
            </w:pPr>
            <w:r w:rsidRPr="00722734">
              <w:rPr>
                <w:b/>
                <w:bCs/>
                <w:szCs w:val="24"/>
              </w:rPr>
              <w:t>Lehtësimi i zbatimit praktik të të drejtave</w:t>
            </w:r>
            <w:r w:rsidRPr="00722734">
              <w:rPr>
                <w:bCs/>
                <w:szCs w:val="24"/>
              </w:rPr>
              <w:t xml:space="preserve"> </w:t>
            </w:r>
          </w:p>
          <w:p w14:paraId="08D1EF37" w14:textId="77777777" w:rsidR="00F75D0E" w:rsidRDefault="00F75D0E" w:rsidP="006C54C8">
            <w:pPr>
              <w:numPr>
                <w:ilvl w:val="0"/>
                <w:numId w:val="54"/>
              </w:numPr>
              <w:spacing w:line="276" w:lineRule="auto"/>
              <w:rPr>
                <w:bCs/>
                <w:szCs w:val="24"/>
              </w:rPr>
            </w:pPr>
            <w:r>
              <w:rPr>
                <w:bCs/>
                <w:szCs w:val="24"/>
              </w:rPr>
              <w:t>Përcaktimi i</w:t>
            </w:r>
            <w:r w:rsidRPr="00722734">
              <w:rPr>
                <w:bCs/>
                <w:szCs w:val="24"/>
              </w:rPr>
              <w:t xml:space="preserve"> procedura</w:t>
            </w:r>
            <w:r>
              <w:rPr>
                <w:bCs/>
                <w:szCs w:val="24"/>
              </w:rPr>
              <w:t>ve</w:t>
            </w:r>
            <w:r w:rsidRPr="00722734">
              <w:rPr>
                <w:bCs/>
                <w:szCs w:val="24"/>
              </w:rPr>
              <w:t xml:space="preserve"> dhe udhëzime</w:t>
            </w:r>
            <w:r>
              <w:rPr>
                <w:bCs/>
                <w:szCs w:val="24"/>
              </w:rPr>
              <w:t>ve</w:t>
            </w:r>
            <w:r w:rsidRPr="00722734">
              <w:rPr>
                <w:bCs/>
                <w:szCs w:val="24"/>
              </w:rPr>
              <w:t xml:space="preserve"> operative që sigurojnë zbatimin e të drejtave të treguesve gjeografikë në mënyrë të thjeshtë, transparente dhe efikase, të matshme përmes reduktimit të ankesave për vonesa administrative me 50% brenda </w:t>
            </w:r>
            <w:r>
              <w:rPr>
                <w:bCs/>
                <w:szCs w:val="24"/>
              </w:rPr>
              <w:t>vitit 2028</w:t>
            </w:r>
            <w:r w:rsidRPr="00722734">
              <w:rPr>
                <w:bCs/>
                <w:szCs w:val="24"/>
              </w:rPr>
              <w:t xml:space="preserve">. </w:t>
            </w:r>
          </w:p>
          <w:p w14:paraId="78D2BDEF" w14:textId="77777777" w:rsidR="00F75D0E" w:rsidRPr="00722734" w:rsidRDefault="00F75D0E" w:rsidP="00F75D0E">
            <w:pPr>
              <w:spacing w:line="276" w:lineRule="auto"/>
              <w:rPr>
                <w:bCs/>
                <w:szCs w:val="24"/>
              </w:rPr>
            </w:pPr>
            <w:r w:rsidRPr="00722734">
              <w:rPr>
                <w:bCs/>
                <w:szCs w:val="24"/>
              </w:rPr>
              <w:t xml:space="preserve"> </w:t>
            </w:r>
            <w:r w:rsidRPr="00722734">
              <w:rPr>
                <w:b/>
                <w:bCs/>
                <w:szCs w:val="24"/>
              </w:rPr>
              <w:t xml:space="preserve">Sigurimi i nivelit të mbrojtjes </w:t>
            </w:r>
            <w:r>
              <w:rPr>
                <w:b/>
                <w:bCs/>
                <w:szCs w:val="24"/>
              </w:rPr>
              <w:t>në përputhje me</w:t>
            </w:r>
            <w:r w:rsidRPr="00722734">
              <w:rPr>
                <w:b/>
                <w:bCs/>
                <w:szCs w:val="24"/>
              </w:rPr>
              <w:t xml:space="preserve"> standarde</w:t>
            </w:r>
            <w:r>
              <w:rPr>
                <w:b/>
                <w:bCs/>
                <w:szCs w:val="24"/>
              </w:rPr>
              <w:t>t</w:t>
            </w:r>
            <w:r w:rsidRPr="00722734">
              <w:rPr>
                <w:b/>
                <w:bCs/>
                <w:szCs w:val="24"/>
              </w:rPr>
              <w:t xml:space="preserve"> </w:t>
            </w:r>
            <w:r>
              <w:rPr>
                <w:b/>
                <w:bCs/>
                <w:szCs w:val="24"/>
              </w:rPr>
              <w:t>e</w:t>
            </w:r>
            <w:r w:rsidRPr="00722734">
              <w:rPr>
                <w:b/>
                <w:bCs/>
                <w:szCs w:val="24"/>
              </w:rPr>
              <w:t xml:space="preserve"> BE-së</w:t>
            </w:r>
            <w:r w:rsidRPr="00722734">
              <w:rPr>
                <w:bCs/>
                <w:szCs w:val="24"/>
              </w:rPr>
              <w:t xml:space="preserve"> </w:t>
            </w:r>
          </w:p>
          <w:p w14:paraId="47CD796D" w14:textId="77777777" w:rsidR="00F75D0E" w:rsidRPr="00722734" w:rsidRDefault="00F75D0E" w:rsidP="006C54C8">
            <w:pPr>
              <w:numPr>
                <w:ilvl w:val="0"/>
                <w:numId w:val="55"/>
              </w:numPr>
              <w:spacing w:line="276" w:lineRule="auto"/>
              <w:rPr>
                <w:bCs/>
                <w:szCs w:val="24"/>
              </w:rPr>
            </w:pPr>
            <w:r>
              <w:rPr>
                <w:bCs/>
                <w:szCs w:val="24"/>
              </w:rPr>
              <w:t>Garantimi</w:t>
            </w:r>
            <w:r w:rsidRPr="00722734">
              <w:rPr>
                <w:bCs/>
                <w:szCs w:val="24"/>
              </w:rPr>
              <w:t xml:space="preserve"> që të drejtat e treguesve gjeografikë dhe emërtimeve të origjinës të jenë të barabarta me ato në BE, duke përfshirë mekanizmat për masat e përkohshme në rastin e shkeljeve, të aplikuara në të gjitha rastet brenda 6 muajve nga paraqitja e padisë. </w:t>
            </w:r>
          </w:p>
          <w:p w14:paraId="30B83153" w14:textId="77777777" w:rsidR="00F75D0E" w:rsidRDefault="00F75D0E" w:rsidP="00F75D0E">
            <w:pPr>
              <w:spacing w:line="276" w:lineRule="auto"/>
              <w:rPr>
                <w:bCs/>
                <w:szCs w:val="24"/>
              </w:rPr>
            </w:pPr>
            <w:r w:rsidRPr="00722734">
              <w:rPr>
                <w:b/>
                <w:bCs/>
                <w:szCs w:val="24"/>
              </w:rPr>
              <w:t>Përmbushja e objektivave strategjike kombëtare</w:t>
            </w:r>
            <w:r w:rsidRPr="00722734">
              <w:rPr>
                <w:bCs/>
                <w:szCs w:val="24"/>
              </w:rPr>
              <w:t xml:space="preserve"> </w:t>
            </w:r>
          </w:p>
          <w:p w14:paraId="2549181E" w14:textId="77777777" w:rsidR="00F75D0E" w:rsidRPr="00722734" w:rsidRDefault="00F75D0E" w:rsidP="00F75D0E">
            <w:pPr>
              <w:spacing w:line="276" w:lineRule="auto"/>
              <w:rPr>
                <w:bCs/>
                <w:szCs w:val="24"/>
              </w:rPr>
            </w:pPr>
          </w:p>
          <w:p w14:paraId="002EFE02" w14:textId="77777777" w:rsidR="00F75D0E" w:rsidRPr="00052799" w:rsidRDefault="00F75D0E" w:rsidP="006C54C8">
            <w:pPr>
              <w:numPr>
                <w:ilvl w:val="0"/>
                <w:numId w:val="56"/>
              </w:numPr>
              <w:spacing w:line="276" w:lineRule="auto"/>
              <w:rPr>
                <w:bCs/>
                <w:szCs w:val="24"/>
              </w:rPr>
            </w:pPr>
            <w:r w:rsidRPr="00052799">
              <w:rPr>
                <w:bCs/>
                <w:szCs w:val="24"/>
              </w:rPr>
              <w:t>Krijimi i një sistemi të qëndrueshëm dhe të harmonizuar për mbrojtjen dhe administrimin e treguesve gjeografikë.”</w:t>
            </w:r>
          </w:p>
          <w:p w14:paraId="25D354AA" w14:textId="77777777" w:rsidR="00F75D0E" w:rsidRPr="00052799" w:rsidRDefault="00F75D0E" w:rsidP="006C54C8">
            <w:pPr>
              <w:numPr>
                <w:ilvl w:val="0"/>
                <w:numId w:val="56"/>
              </w:numPr>
              <w:spacing w:line="276" w:lineRule="auto"/>
              <w:rPr>
                <w:bCs/>
                <w:szCs w:val="24"/>
              </w:rPr>
            </w:pPr>
            <w:r w:rsidRPr="00052799">
              <w:rPr>
                <w:bCs/>
                <w:szCs w:val="24"/>
              </w:rPr>
              <w:t>“Krijimi i një kuadri funksional që forcon mbrojtjen, rrit vlerën ekonomike dhe siguron harmonizimin ndërkombëtar të treguesve gjeografikë.”</w:t>
            </w:r>
          </w:p>
          <w:p w14:paraId="3763D19B" w14:textId="77777777" w:rsidR="00F75D0E" w:rsidRDefault="00F75D0E" w:rsidP="00F75D0E">
            <w:pPr>
              <w:spacing w:line="276" w:lineRule="auto"/>
              <w:rPr>
                <w:b/>
                <w:bCs/>
                <w:szCs w:val="24"/>
              </w:rPr>
            </w:pPr>
          </w:p>
          <w:p w14:paraId="0B6CF2FD" w14:textId="77777777" w:rsidR="00F75D0E" w:rsidRPr="003156F8" w:rsidRDefault="00F75D0E" w:rsidP="00F75D0E">
            <w:pPr>
              <w:spacing w:line="276" w:lineRule="auto"/>
              <w:rPr>
                <w:bCs/>
                <w:szCs w:val="24"/>
              </w:rPr>
            </w:pPr>
            <w:r w:rsidRPr="003156F8">
              <w:rPr>
                <w:b/>
                <w:bCs/>
                <w:szCs w:val="24"/>
              </w:rPr>
              <w:t>Nxitja e konkurrencës dhe zhvillimit ekonomik</w:t>
            </w:r>
            <w:r w:rsidRPr="003156F8">
              <w:rPr>
                <w:bCs/>
                <w:szCs w:val="24"/>
              </w:rPr>
              <w:t xml:space="preserve"> </w:t>
            </w:r>
          </w:p>
          <w:p w14:paraId="6DB298EB" w14:textId="77777777" w:rsidR="00F75D0E" w:rsidRPr="00733A17" w:rsidRDefault="00F75D0E" w:rsidP="00F75D0E">
            <w:pPr>
              <w:spacing w:line="276" w:lineRule="auto"/>
              <w:rPr>
                <w:bCs/>
                <w:szCs w:val="24"/>
                <w:lang w:val="sq-AL"/>
              </w:rPr>
            </w:pPr>
          </w:p>
          <w:p w14:paraId="77A1545F" w14:textId="77777777" w:rsidR="00F75D0E" w:rsidRPr="00052799" w:rsidRDefault="00F75D0E" w:rsidP="006C54C8">
            <w:pPr>
              <w:numPr>
                <w:ilvl w:val="0"/>
                <w:numId w:val="62"/>
              </w:numPr>
              <w:spacing w:line="276" w:lineRule="auto"/>
              <w:rPr>
                <w:bCs/>
                <w:szCs w:val="24"/>
              </w:rPr>
            </w:pPr>
            <w:r w:rsidRPr="00052799">
              <w:rPr>
                <w:bCs/>
                <w:szCs w:val="24"/>
              </w:rPr>
              <w:t>“Forcimi i rolit të treguesve gjeografikë në rritjen e konkurrueshmërisë dhe zgjerimin e eksporteve të produkteve shqiptare në tregjet ndërkombëtare.”</w:t>
            </w:r>
          </w:p>
          <w:p w14:paraId="032EBB06" w14:textId="77777777" w:rsidR="00F75D0E" w:rsidRPr="00052799" w:rsidRDefault="00F75D0E" w:rsidP="006C54C8">
            <w:pPr>
              <w:numPr>
                <w:ilvl w:val="0"/>
                <w:numId w:val="62"/>
              </w:numPr>
              <w:spacing w:line="276" w:lineRule="auto"/>
              <w:rPr>
                <w:bCs/>
                <w:szCs w:val="24"/>
              </w:rPr>
            </w:pPr>
            <w:r w:rsidRPr="00052799">
              <w:rPr>
                <w:bCs/>
                <w:szCs w:val="24"/>
              </w:rPr>
              <w:t>“Përmirësimi i sistemit të monitorimit dhe vlerësimit të ndikimit ekonomik të treguesve gjeografikë në eksporte dhe regjistrimin e produkteve sipas standardeve të BE-</w:t>
            </w:r>
            <w:proofErr w:type="gramStart"/>
            <w:r w:rsidRPr="00052799">
              <w:rPr>
                <w:bCs/>
                <w:szCs w:val="24"/>
              </w:rPr>
              <w:t>së.“</w:t>
            </w:r>
            <w:proofErr w:type="gramEnd"/>
          </w:p>
          <w:p w14:paraId="61C410ED" w14:textId="4474D899" w:rsidR="001E0D36" w:rsidRPr="00325A1F" w:rsidRDefault="001E0D36" w:rsidP="00F75D0E">
            <w:pPr>
              <w:spacing w:line="276" w:lineRule="auto"/>
              <w:jc w:val="both"/>
            </w:pPr>
          </w:p>
        </w:tc>
      </w:tr>
      <w:tr w:rsidR="00CA40EE" w:rsidRPr="005F1B0E" w14:paraId="3F92AAA3"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4E008628" w14:textId="7693849C" w:rsidR="00CA40EE" w:rsidRPr="00325A1F" w:rsidRDefault="008576E4" w:rsidP="007B6556">
            <w:pPr>
              <w:spacing w:line="276" w:lineRule="auto"/>
              <w:jc w:val="both"/>
              <w:rPr>
                <w:b/>
                <w:szCs w:val="24"/>
                <w:lang w:val="sq-AL"/>
              </w:rPr>
            </w:pPr>
            <w:r w:rsidRPr="00325A1F">
              <w:rPr>
                <w:b/>
                <w:szCs w:val="24"/>
                <w:lang w:val="sq-AL"/>
              </w:rPr>
              <w:t>OPSIONET E POLITIKAVE</w:t>
            </w:r>
          </w:p>
          <w:p w14:paraId="5ED15208" w14:textId="77777777" w:rsidR="00D75E92" w:rsidRDefault="00D75E92" w:rsidP="00D75E92">
            <w:pPr>
              <w:spacing w:line="276" w:lineRule="auto"/>
              <w:jc w:val="both"/>
              <w:rPr>
                <w:szCs w:val="24"/>
                <w:lang w:val="sq-AL"/>
              </w:rPr>
            </w:pPr>
          </w:p>
          <w:p w14:paraId="482137FF" w14:textId="77777777" w:rsidR="001840F9" w:rsidRPr="00934E57" w:rsidRDefault="001840F9" w:rsidP="001840F9">
            <w:pPr>
              <w:spacing w:line="276" w:lineRule="auto"/>
              <w:jc w:val="both"/>
              <w:rPr>
                <w:b/>
                <w:bCs/>
                <w:i/>
                <w:iCs/>
                <w:szCs w:val="24"/>
                <w:lang w:val="it-IT"/>
              </w:rPr>
            </w:pPr>
            <w:r w:rsidRPr="00934E57">
              <w:rPr>
                <w:b/>
                <w:bCs/>
                <w:i/>
                <w:iCs/>
                <w:szCs w:val="24"/>
                <w:lang w:val="it-IT"/>
              </w:rPr>
              <w:t>Opsioni 0 (ruajtja e status quo-së) – vijimi i gjendjes ekzistuese</w:t>
            </w:r>
          </w:p>
          <w:p w14:paraId="3D6DFA64" w14:textId="77777777" w:rsidR="001840F9" w:rsidRPr="00A10AD9" w:rsidRDefault="001840F9" w:rsidP="001840F9">
            <w:pPr>
              <w:spacing w:line="276" w:lineRule="auto"/>
              <w:jc w:val="both"/>
              <w:rPr>
                <w:iCs/>
                <w:szCs w:val="24"/>
                <w:lang w:val="it-IT"/>
              </w:rPr>
            </w:pPr>
            <w:r w:rsidRPr="00A10AD9">
              <w:rPr>
                <w:iCs/>
                <w:szCs w:val="24"/>
                <w:lang w:val="it-IT"/>
              </w:rPr>
              <w:t>Veprimtaria e Drejtorisë së Përgjithshme të Pronësisë Industriale (DPPI) lidhur me treguesit gjeografikë dhe emërtimet e origjinës aktualisht rregullohet nga Ligji nr. 9947, datë 07.07.2008, “Për Pronësinë Industriale”, i ndryshuar, si dhe aktet nënligjore në zbatim të tij.</w:t>
            </w:r>
          </w:p>
          <w:p w14:paraId="3F2BB67B" w14:textId="77777777" w:rsidR="001840F9" w:rsidRPr="00A10AD9" w:rsidRDefault="001840F9" w:rsidP="001840F9">
            <w:pPr>
              <w:spacing w:line="276" w:lineRule="auto"/>
              <w:jc w:val="both"/>
              <w:rPr>
                <w:iCs/>
                <w:szCs w:val="24"/>
                <w:lang w:val="it-IT"/>
              </w:rPr>
            </w:pPr>
            <w:r w:rsidRPr="00A10AD9">
              <w:rPr>
                <w:iCs/>
                <w:szCs w:val="24"/>
                <w:lang w:val="it-IT"/>
              </w:rPr>
              <w:t xml:space="preserve">Ligji nr. 9947 është miratuar në vitin 2008 dhe ka pësuar një sërë ndryshimesh ndër vite. Megjithatë, pavarësisht këtyre ndryshimeve, kuadri ligjor për treguesit gjeografikë dhe emërtimet e origjinës </w:t>
            </w:r>
            <w:r w:rsidRPr="00A10AD9">
              <w:rPr>
                <w:iCs/>
                <w:szCs w:val="24"/>
                <w:lang w:val="it-IT"/>
              </w:rPr>
              <w:lastRenderedPageBreak/>
              <w:t>mbetet i pjesshëm dhe jo i plotë, si në aspektin e rregullimit të procedurave të regjistrimit, ashtu edhe në aspektin e mbrojtjes, kontrollit dhe zbatimit të të drejtave që rrjedhin prej tyre.</w:t>
            </w:r>
          </w:p>
          <w:p w14:paraId="0B045298" w14:textId="77777777" w:rsidR="001840F9" w:rsidRPr="00A10AD9" w:rsidRDefault="001840F9" w:rsidP="001840F9">
            <w:pPr>
              <w:spacing w:line="276" w:lineRule="auto"/>
              <w:jc w:val="both"/>
              <w:rPr>
                <w:iCs/>
                <w:szCs w:val="24"/>
                <w:lang w:val="it-IT"/>
              </w:rPr>
            </w:pPr>
            <w:r w:rsidRPr="00A10AD9">
              <w:rPr>
                <w:iCs/>
                <w:szCs w:val="24"/>
                <w:lang w:val="it-IT"/>
              </w:rPr>
              <w:t>Ligji nr. 9947 rregullon në mënyrë të përbashkët disa objekte të ndryshme të pronësisë industriale, përfshirë markat tregtare, patentat, modelet e përdorimit, dizenjat industriale, treguesit gjeografikë dhe emërtimet e origjinës. Përfshirja e të gjitha këtyre objekteve në një ligj të vetëm ka krijuar vështirësi teknike dhe praktike, veçanërisht për treguesit gjeografikë dhe emërtimet e origjinës, të cilat për nga natyra dhe funksioni kërkojnë rregullime specifike dhe të detajuara.</w:t>
            </w:r>
          </w:p>
          <w:p w14:paraId="3FE156C1" w14:textId="77777777" w:rsidR="001840F9" w:rsidRPr="00A10AD9" w:rsidRDefault="001840F9" w:rsidP="001840F9">
            <w:pPr>
              <w:spacing w:line="276" w:lineRule="auto"/>
              <w:jc w:val="both"/>
              <w:rPr>
                <w:iCs/>
                <w:szCs w:val="24"/>
                <w:lang w:val="it-IT"/>
              </w:rPr>
            </w:pPr>
            <w:r w:rsidRPr="00A10AD9">
              <w:rPr>
                <w:iCs/>
                <w:szCs w:val="24"/>
                <w:lang w:val="it-IT"/>
              </w:rPr>
              <w:t>Më tej, ligji ekzistues nuk parashikon në mënyrë të plotë të gjitha elementet e nevojshme për funksionimin efektiv të një sistemi të mbrojtjes së treguesve gjeografikë dhe emërtimeve të origjinës, përfshirë specifikimet e produktit, mekanizmat e kontrollit, rolin e grupeve të prodhuesve dhe lidhjen me politikat e zhvillimit rural. Për këtë arsye, ruajtja e status quo-së nuk adreson problematikat ekzistuese dhe nuk garanton një mbrojtje efektive të këtyre objekteve.</w:t>
            </w:r>
          </w:p>
          <w:p w14:paraId="42C9F32B" w14:textId="1E750B5F" w:rsidR="001840F9" w:rsidRPr="001840F9" w:rsidRDefault="001840F9" w:rsidP="001840F9">
            <w:pPr>
              <w:spacing w:line="276" w:lineRule="auto"/>
              <w:jc w:val="both"/>
              <w:rPr>
                <w:i/>
                <w:iCs/>
                <w:szCs w:val="24"/>
                <w:lang w:val="en-US"/>
              </w:rPr>
            </w:pPr>
          </w:p>
          <w:p w14:paraId="58829648" w14:textId="77777777" w:rsidR="001840F9" w:rsidRPr="001840F9" w:rsidRDefault="001840F9" w:rsidP="001840F9">
            <w:pPr>
              <w:spacing w:line="276" w:lineRule="auto"/>
              <w:jc w:val="both"/>
              <w:rPr>
                <w:b/>
                <w:bCs/>
                <w:i/>
                <w:iCs/>
                <w:szCs w:val="24"/>
                <w:lang w:val="en-US"/>
              </w:rPr>
            </w:pPr>
            <w:r w:rsidRPr="001840F9">
              <w:rPr>
                <w:b/>
                <w:bCs/>
                <w:i/>
                <w:iCs/>
                <w:szCs w:val="24"/>
                <w:lang w:val="en-US"/>
              </w:rPr>
              <w:t>Opsioni 1 (jo rregullator) – Vetërregullimi dhe ndërgjegjësimi</w:t>
            </w:r>
          </w:p>
          <w:p w14:paraId="24CC23F2" w14:textId="77777777" w:rsidR="001840F9" w:rsidRPr="00A10AD9" w:rsidRDefault="001840F9" w:rsidP="001840F9">
            <w:pPr>
              <w:spacing w:line="276" w:lineRule="auto"/>
              <w:jc w:val="both"/>
              <w:rPr>
                <w:iCs/>
                <w:szCs w:val="24"/>
                <w:lang w:val="en-US"/>
              </w:rPr>
            </w:pPr>
            <w:r w:rsidRPr="00A10AD9">
              <w:rPr>
                <w:iCs/>
                <w:szCs w:val="24"/>
                <w:lang w:val="en-US"/>
              </w:rPr>
              <w:t>Ky opsion parashikon mosndërmarrjen e masave me karakter legjislativ, duke u fokusuar në aktivitete ndërgjegjësuese për prodhuesit, operatorët ekonomikë dhe autoritetet publike lidhur me rëndësinë e treguesve gjeografikë dhe emërtimeve të origjinës.</w:t>
            </w:r>
          </w:p>
          <w:p w14:paraId="468BC1F2" w14:textId="77777777" w:rsidR="001840F9" w:rsidRPr="00A10AD9" w:rsidRDefault="001840F9" w:rsidP="001840F9">
            <w:pPr>
              <w:spacing w:line="276" w:lineRule="auto"/>
              <w:jc w:val="both"/>
              <w:rPr>
                <w:iCs/>
                <w:szCs w:val="24"/>
                <w:lang w:val="en-US"/>
              </w:rPr>
            </w:pPr>
            <w:r w:rsidRPr="00A10AD9">
              <w:rPr>
                <w:iCs/>
                <w:szCs w:val="24"/>
                <w:lang w:val="en-US"/>
              </w:rPr>
              <w:t>Megjithatë, vetërregullimi dhe ndërgjegjësimi, edhe pse të nevojshme, nuk janë të mjaftueshme për të zgjidhur problematikat strukturore që burojnë nga mungesa e një kuadri ligjor të qartë dhe të detajuar. Pa rregullime të detyrueshme ligjore, nuk mund të sigurohet mbrojtje efektive ndaj keqpërdorimit të emërtimeve gjeografike, as zbatim i njëtrajtshëm nga autoritetet kompetente. Si rrjedhojë, objektivat për mbrojtjen dhe promovimin e treguesve gjeografikë dhe emërtimeve të origjinës nuk mund të arrihen në mënyrë të plotë.</w:t>
            </w:r>
          </w:p>
          <w:p w14:paraId="7A9C423E" w14:textId="0B41EFBE" w:rsidR="001840F9" w:rsidRPr="001840F9" w:rsidRDefault="001840F9" w:rsidP="001840F9">
            <w:pPr>
              <w:spacing w:line="276" w:lineRule="auto"/>
              <w:jc w:val="both"/>
              <w:rPr>
                <w:i/>
                <w:iCs/>
                <w:szCs w:val="24"/>
                <w:lang w:val="en-US"/>
              </w:rPr>
            </w:pPr>
          </w:p>
          <w:p w14:paraId="57A642DA" w14:textId="77777777" w:rsidR="001840F9" w:rsidRPr="001840F9" w:rsidRDefault="001840F9" w:rsidP="001840F9">
            <w:pPr>
              <w:spacing w:line="276" w:lineRule="auto"/>
              <w:jc w:val="both"/>
              <w:rPr>
                <w:b/>
                <w:bCs/>
                <w:i/>
                <w:iCs/>
                <w:szCs w:val="24"/>
                <w:lang w:val="en-US"/>
              </w:rPr>
            </w:pPr>
            <w:r w:rsidRPr="001840F9">
              <w:rPr>
                <w:b/>
                <w:bCs/>
                <w:i/>
                <w:iCs/>
                <w:szCs w:val="24"/>
                <w:lang w:val="en-US"/>
              </w:rPr>
              <w:t>Opsioni 2 – Ndryshime dhe shtesa në ligjin ekzistues</w:t>
            </w:r>
          </w:p>
          <w:p w14:paraId="205F88A1" w14:textId="77777777" w:rsidR="001840F9" w:rsidRPr="00A10AD9" w:rsidRDefault="001840F9" w:rsidP="001840F9">
            <w:pPr>
              <w:spacing w:line="276" w:lineRule="auto"/>
              <w:jc w:val="both"/>
              <w:rPr>
                <w:iCs/>
                <w:szCs w:val="24"/>
                <w:lang w:val="en-US"/>
              </w:rPr>
            </w:pPr>
            <w:r w:rsidRPr="00A10AD9">
              <w:rPr>
                <w:iCs/>
                <w:szCs w:val="24"/>
                <w:lang w:val="en-US"/>
              </w:rPr>
              <w:t>Ky opsion parashikon kryerjen e disa ndryshimeve dhe shtesave në Ligjin nr. 9947, datë 07.07.2008, “Për Pronësinë Industriale”, i ndryshuar, në pjesën që lidhet me treguesit gjeografikë dhe emërtimet e origjinës.</w:t>
            </w:r>
          </w:p>
          <w:p w14:paraId="0C093D64" w14:textId="77777777" w:rsidR="001840F9" w:rsidRPr="00A10AD9" w:rsidRDefault="001840F9" w:rsidP="001840F9">
            <w:pPr>
              <w:spacing w:line="276" w:lineRule="auto"/>
              <w:jc w:val="both"/>
              <w:rPr>
                <w:iCs/>
                <w:szCs w:val="24"/>
                <w:lang w:val="en-US"/>
              </w:rPr>
            </w:pPr>
            <w:r w:rsidRPr="00A10AD9">
              <w:rPr>
                <w:iCs/>
                <w:szCs w:val="24"/>
                <w:lang w:val="en-US"/>
              </w:rPr>
              <w:t>Ligji në fjalë ka pësuar ndryshime të shumta ndër vite, konkretisht në vitet 2013, 2014, 2017 dhe 2021, çka e ka bërë atë më pak të qartë dhe më të vështirë për t’u zbatuar si nga subjektet përfituese, ashtu edhe nga stafi i DPPI-së. Ndërhyrje të mëtejshme në këtë ligj, pa ndarjen e objekteve të pronësisë industriale në ligje të veçanta, do ta rëndonin edhe më shumë strukturën e tij dhe nuk do të garantonin një rregullim të plotë dhe koherent të treguesve gjeografikë dhe emërtimeve të origjinës.</w:t>
            </w:r>
          </w:p>
          <w:p w14:paraId="5984E1F2" w14:textId="7B96F049" w:rsidR="001840F9" w:rsidRPr="001840F9" w:rsidRDefault="001840F9" w:rsidP="001840F9">
            <w:pPr>
              <w:spacing w:line="276" w:lineRule="auto"/>
              <w:jc w:val="both"/>
              <w:rPr>
                <w:i/>
                <w:iCs/>
                <w:szCs w:val="24"/>
                <w:lang w:val="en-US"/>
              </w:rPr>
            </w:pPr>
          </w:p>
          <w:p w14:paraId="59DCD8BB" w14:textId="77777777" w:rsidR="001840F9" w:rsidRPr="00934E57" w:rsidRDefault="001840F9" w:rsidP="001840F9">
            <w:pPr>
              <w:spacing w:line="276" w:lineRule="auto"/>
              <w:jc w:val="both"/>
              <w:rPr>
                <w:b/>
                <w:bCs/>
                <w:i/>
                <w:iCs/>
                <w:szCs w:val="24"/>
                <w:lang w:val="it-IT"/>
              </w:rPr>
            </w:pPr>
            <w:r w:rsidRPr="00934E57">
              <w:rPr>
                <w:b/>
                <w:bCs/>
                <w:i/>
                <w:iCs/>
                <w:szCs w:val="24"/>
                <w:lang w:val="it-IT"/>
              </w:rPr>
              <w:t>Opsioni 3 (i preferuar) – Miratimi i një ligji të ri</w:t>
            </w:r>
          </w:p>
          <w:p w14:paraId="08735348" w14:textId="77777777" w:rsidR="001840F9" w:rsidRPr="00A10AD9" w:rsidRDefault="001840F9" w:rsidP="001840F9">
            <w:pPr>
              <w:spacing w:line="276" w:lineRule="auto"/>
              <w:jc w:val="both"/>
              <w:rPr>
                <w:iCs/>
                <w:szCs w:val="24"/>
                <w:lang w:val="it-IT"/>
              </w:rPr>
            </w:pPr>
            <w:r w:rsidRPr="00A10AD9">
              <w:rPr>
                <w:iCs/>
                <w:szCs w:val="24"/>
                <w:lang w:val="it-IT"/>
              </w:rPr>
              <w:t>Ky opsion parashikon hartimin dhe miratimin e një ligji të ri, të posaçëm për treguesit gjeografikë dhe emërtimet e origjinës, i cili do të rregullojë në mënyrë të detajuar kushtet dhe procedurat e regjistrimit, mbrojtjen juridike, mekanizmat e kontrollit, si dhe të drejtat dhe detyrimet e subjekteve përfituese.</w:t>
            </w:r>
          </w:p>
          <w:p w14:paraId="4B4EA05C" w14:textId="77777777" w:rsidR="001840F9" w:rsidRPr="00A10AD9" w:rsidRDefault="001840F9" w:rsidP="001840F9">
            <w:pPr>
              <w:spacing w:line="276" w:lineRule="auto"/>
              <w:jc w:val="both"/>
              <w:rPr>
                <w:iCs/>
                <w:szCs w:val="24"/>
                <w:lang w:val="it-IT"/>
              </w:rPr>
            </w:pPr>
            <w:r w:rsidRPr="00A10AD9">
              <w:rPr>
                <w:iCs/>
                <w:szCs w:val="24"/>
                <w:lang w:val="it-IT"/>
              </w:rPr>
              <w:t>Trajtimi i treguesve gjeografikë dhe emërtimeve të origjinës në një ligj të veçantë është i domosdoshëm, pasi këto objekte kanë karakteristika specifike që i dallojnë nga objektet e tjera të pronësisë industriale dhe kërkojnë një qasje të veçantë ligjore. Ky ligj do të mundësonte përafrimin e plotë me legjislacionin e Bashkimit Evropian, veçanërisht me rregulloret përkatëse të BE-së në fushën e treguesve gjeografikë dhe emërtimeve të origjinës, si dhe do të kontribuonte në mbrojtjen e produkteve tradicionale shqiptare, zhvillimin rural dhe rritjen e konkurrueshmërisë së tyre në treg.</w:t>
            </w:r>
          </w:p>
          <w:p w14:paraId="4BAAAC68" w14:textId="77777777" w:rsidR="007E1928" w:rsidRDefault="007E1928" w:rsidP="001840F9">
            <w:pPr>
              <w:spacing w:line="276" w:lineRule="auto"/>
              <w:jc w:val="both"/>
              <w:rPr>
                <w:i/>
                <w:iCs/>
                <w:szCs w:val="24"/>
                <w:lang w:val="it-IT"/>
              </w:rPr>
            </w:pPr>
          </w:p>
          <w:p w14:paraId="78FE9FDC" w14:textId="77777777" w:rsidR="007E1928" w:rsidRPr="00CE0F20" w:rsidRDefault="007E1928" w:rsidP="007E1928">
            <w:pPr>
              <w:spacing w:line="276" w:lineRule="auto"/>
              <w:jc w:val="both"/>
              <w:rPr>
                <w:szCs w:val="24"/>
                <w:lang w:val="it-IT"/>
              </w:rPr>
            </w:pPr>
            <w:r w:rsidRPr="00CE0F20">
              <w:rPr>
                <w:szCs w:val="24"/>
                <w:lang w:val="it-IT"/>
              </w:rPr>
              <w:lastRenderedPageBreak/>
              <w:t>Ky opsion parashikon hartimin dhe miratimin e një ligji të ri, të posaçëm për treguesit gjeografikë dhe emërtimet e origjinës, i cili do të rregullojë në mënyrë të detajuar kushtet dhe procedurat e regjistrimit, mbrojtjen juridike, mekanizmat e kontrollit, si dhe të drejtat dhe detyrimet e subjekteve përfituese.</w:t>
            </w:r>
          </w:p>
          <w:p w14:paraId="5B47B44E" w14:textId="77777777" w:rsidR="007E1928" w:rsidRDefault="007E1928" w:rsidP="007E1928">
            <w:pPr>
              <w:spacing w:line="276" w:lineRule="auto"/>
              <w:jc w:val="both"/>
              <w:rPr>
                <w:szCs w:val="24"/>
                <w:lang w:val="it-IT"/>
              </w:rPr>
            </w:pPr>
            <w:r w:rsidRPr="00CE0F20">
              <w:rPr>
                <w:szCs w:val="24"/>
                <w:lang w:val="it-IT"/>
              </w:rPr>
              <w:t>Trajtimi i treguesve gjeografikë dhe emërtimeve të origjinës në një ligj të veçantë është i domosdoshëm, pasi këto objekte kanë karakteristika specifike që i dallojnë nga objektet e tjera të pronësisë industriale dhe kërkojnë një qasje të veçantë ligjore. Ky ligj do të mundësonte përafrimin e plotë me legjislacionin e Bashkimit Evropian, veçanërisht me rregulloret përkatëse të BE-së në fushën e treguesve gjeografikë dhe emërtimeve të origjinës, si dhe do të kontribuonte në mbrojtjen e produkteve tradicionale shqiptare, zhvillimin rural dhe rritjen e konkurrueshmërisë së tyre në treg.</w:t>
            </w:r>
          </w:p>
          <w:p w14:paraId="68DCF810" w14:textId="77777777" w:rsidR="007E1928" w:rsidRPr="00CE0F20" w:rsidRDefault="007E1928" w:rsidP="007E1928">
            <w:pPr>
              <w:spacing w:line="276" w:lineRule="auto"/>
              <w:jc w:val="both"/>
              <w:rPr>
                <w:szCs w:val="24"/>
                <w:lang w:val="it-IT"/>
              </w:rPr>
            </w:pPr>
            <w:r w:rsidRPr="00CE0F20">
              <w:rPr>
                <w:szCs w:val="24"/>
                <w:lang w:val="it-IT"/>
              </w:rPr>
              <w:t>Përveç argumenteve të mësipërme, ky opsion paraqet edhe avantazhe të rëndësishme nga pikëpamja e teknikës legjislative dhe cilësisë së rregullimit. Duke qenë se ndryshimet e nevojshme për përmirësimin e kuadrit ekzistues tejkalojnë në mënyrë të konsiderueshme 50% të përmbajtjes së ligjit aktual, hartimi i një ligji të ri përbën një zgjidhje më të përshtatshme dhe në përputhje me parimet e legjislacionit të mirë, pasi shmang fragmentarizimin dhe mbivendosjen e dispozitave. Një ligj i ri mundëson ndërtimin e një strukture të qartë, koherente dhe sistematike, duke rritur aksesueshmërinë dhe kuptueshmërinë për subjektet përfituese dhe institucionet zbatuese, përfshirë Drejtoria e Përgjithshme e Pronësisë Industriale. Gjithashtu, ky opsion krijon mundësi për integrimin e plotë dhe të harmonizuar të standardeve të Bashkimi Europian dhe praktikave më të mira ndërkombëtare, duke garantuar një rregullim afatgjatë, të qëndrueshëm dhe funksional të treguesve gjeografikë dhe emërtimeve të origjinës. Nga ana tjetër, ky opsion kërkon më shumë kohë dhe burime në fazën e hartimit dhe miratimit, si dhe një periudhë tranzitore për përshtatjen e institucioneve dhe aktorëve të tregut me kuadrin e ri ligjor.</w:t>
            </w:r>
          </w:p>
          <w:p w14:paraId="74713258" w14:textId="77777777" w:rsidR="007E1928" w:rsidRPr="00934E57" w:rsidRDefault="007E1928" w:rsidP="001840F9">
            <w:pPr>
              <w:spacing w:line="276" w:lineRule="auto"/>
              <w:jc w:val="both"/>
              <w:rPr>
                <w:i/>
                <w:iCs/>
                <w:szCs w:val="24"/>
                <w:lang w:val="it-IT"/>
              </w:rPr>
            </w:pPr>
          </w:p>
          <w:p w14:paraId="58BF57A8" w14:textId="33CA2E48" w:rsidR="00C26733" w:rsidRPr="00325A1F" w:rsidRDefault="00C26733" w:rsidP="001E0D36">
            <w:pPr>
              <w:jc w:val="both"/>
              <w:rPr>
                <w:lang w:val="sq-AL"/>
              </w:rPr>
            </w:pPr>
          </w:p>
        </w:tc>
      </w:tr>
      <w:tr w:rsidR="00CA40EE" w:rsidRPr="00E43CC7" w14:paraId="7ED6FC4A"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78A90A8D" w14:textId="77777777" w:rsidR="00CA40EE" w:rsidRPr="00325A1F" w:rsidRDefault="00CA40EE" w:rsidP="007B6556">
            <w:pPr>
              <w:spacing w:line="276" w:lineRule="auto"/>
              <w:jc w:val="both"/>
              <w:rPr>
                <w:b/>
                <w:szCs w:val="24"/>
                <w:lang w:val="sq-AL"/>
              </w:rPr>
            </w:pPr>
            <w:r w:rsidRPr="00325A1F">
              <w:rPr>
                <w:b/>
                <w:szCs w:val="24"/>
                <w:lang w:val="sq-AL"/>
              </w:rPr>
              <w:lastRenderedPageBreak/>
              <w:t>ANALIZA E NDIKIMEVE</w:t>
            </w:r>
          </w:p>
          <w:p w14:paraId="48F67E95" w14:textId="77777777" w:rsidR="001E0D36" w:rsidRPr="00C8654E" w:rsidRDefault="001E0D36" w:rsidP="00027038">
            <w:pPr>
              <w:spacing w:line="276" w:lineRule="auto"/>
              <w:jc w:val="both"/>
              <w:rPr>
                <w:i/>
                <w:szCs w:val="24"/>
                <w:lang w:val="sq-AL"/>
              </w:rPr>
            </w:pPr>
          </w:p>
          <w:p w14:paraId="7C910FFC" w14:textId="12C1AD6B" w:rsidR="00C26733" w:rsidRPr="00FF3DB8" w:rsidRDefault="00C26733" w:rsidP="00027038">
            <w:pPr>
              <w:spacing w:line="276" w:lineRule="auto"/>
              <w:jc w:val="both"/>
              <w:rPr>
                <w:i/>
                <w:szCs w:val="24"/>
                <w:lang w:val="sq-AL"/>
              </w:rPr>
            </w:pPr>
            <w:r w:rsidRPr="00C8654E">
              <w:rPr>
                <w:i/>
                <w:szCs w:val="24"/>
                <w:lang w:val="sq-AL"/>
              </w:rPr>
              <w:t xml:space="preserve">Opsioni i preferuar realizon në mënyrën e duhur </w:t>
            </w:r>
            <w:r w:rsidR="00E43CC7" w:rsidRPr="00C8654E">
              <w:rPr>
                <w:i/>
                <w:szCs w:val="24"/>
                <w:lang w:val="sq-AL"/>
              </w:rPr>
              <w:t xml:space="preserve">përafrimin e plotë të legjislacionit kombëtar për </w:t>
            </w:r>
            <w:r w:rsidR="006B1086">
              <w:rPr>
                <w:i/>
                <w:iCs/>
                <w:szCs w:val="24"/>
                <w:lang w:val="sq-AL"/>
              </w:rPr>
              <w:t xml:space="preserve"> treguesit gjeografik dhe em</w:t>
            </w:r>
            <w:r w:rsidR="008023E3">
              <w:rPr>
                <w:i/>
                <w:iCs/>
                <w:szCs w:val="24"/>
                <w:lang w:val="sq-AL"/>
              </w:rPr>
              <w:t>ë</w:t>
            </w:r>
            <w:r w:rsidR="006B1086">
              <w:rPr>
                <w:i/>
                <w:iCs/>
                <w:szCs w:val="24"/>
                <w:lang w:val="sq-AL"/>
              </w:rPr>
              <w:t>rtimet e origjin</w:t>
            </w:r>
            <w:r w:rsidR="008023E3">
              <w:rPr>
                <w:i/>
                <w:iCs/>
                <w:szCs w:val="24"/>
                <w:lang w:val="sq-AL"/>
              </w:rPr>
              <w:t>ë</w:t>
            </w:r>
            <w:r w:rsidR="006B1086">
              <w:rPr>
                <w:i/>
                <w:iCs/>
                <w:szCs w:val="24"/>
                <w:lang w:val="sq-AL"/>
              </w:rPr>
              <w:t>s</w:t>
            </w:r>
            <w:r w:rsidR="006B1086" w:rsidRPr="00C8654E">
              <w:rPr>
                <w:i/>
                <w:szCs w:val="24"/>
                <w:lang w:val="sq-AL"/>
              </w:rPr>
              <w:t xml:space="preserve"> </w:t>
            </w:r>
            <w:r w:rsidR="00E43CC7" w:rsidRPr="00C8654E">
              <w:rPr>
                <w:i/>
                <w:szCs w:val="24"/>
                <w:lang w:val="sq-AL"/>
              </w:rPr>
              <w:t xml:space="preserve"> me legjislacionin e BE-së. Rregullimi i sistemit të dhënies dhe mbrojtjes së </w:t>
            </w:r>
            <w:r w:rsidR="00417BEE">
              <w:rPr>
                <w:i/>
                <w:iCs/>
                <w:szCs w:val="24"/>
                <w:lang w:val="sq-AL"/>
              </w:rPr>
              <w:t xml:space="preserve"> treguesve gjeografik</w:t>
            </w:r>
            <w:r w:rsidR="008023E3">
              <w:rPr>
                <w:i/>
                <w:iCs/>
                <w:szCs w:val="24"/>
                <w:lang w:val="sq-AL"/>
              </w:rPr>
              <w:t>ë</w:t>
            </w:r>
            <w:r w:rsidR="00417BEE">
              <w:rPr>
                <w:i/>
                <w:iCs/>
                <w:szCs w:val="24"/>
                <w:lang w:val="sq-AL"/>
              </w:rPr>
              <w:t xml:space="preserve"> dhe em</w:t>
            </w:r>
            <w:r w:rsidR="008023E3">
              <w:rPr>
                <w:i/>
                <w:iCs/>
                <w:szCs w:val="24"/>
                <w:lang w:val="sq-AL"/>
              </w:rPr>
              <w:t>ë</w:t>
            </w:r>
            <w:r w:rsidR="00417BEE">
              <w:rPr>
                <w:i/>
                <w:iCs/>
                <w:szCs w:val="24"/>
                <w:lang w:val="sq-AL"/>
              </w:rPr>
              <w:t>rtimeve t</w:t>
            </w:r>
            <w:r w:rsidR="008023E3">
              <w:rPr>
                <w:i/>
                <w:iCs/>
                <w:szCs w:val="24"/>
                <w:lang w:val="sq-AL"/>
              </w:rPr>
              <w:t>ë</w:t>
            </w:r>
            <w:r w:rsidR="00417BEE">
              <w:rPr>
                <w:i/>
                <w:iCs/>
                <w:szCs w:val="24"/>
                <w:lang w:val="sq-AL"/>
              </w:rPr>
              <w:t xml:space="preserve"> origjin</w:t>
            </w:r>
            <w:r w:rsidR="008023E3">
              <w:rPr>
                <w:i/>
                <w:iCs/>
                <w:szCs w:val="24"/>
                <w:lang w:val="sq-AL"/>
              </w:rPr>
              <w:t>ë</w:t>
            </w:r>
            <w:r w:rsidR="00417BEE">
              <w:rPr>
                <w:i/>
                <w:iCs/>
                <w:szCs w:val="24"/>
                <w:lang w:val="sq-AL"/>
              </w:rPr>
              <w:t>s</w:t>
            </w:r>
            <w:r w:rsidR="00417BEE" w:rsidRPr="00C8654E">
              <w:rPr>
                <w:i/>
                <w:szCs w:val="24"/>
                <w:lang w:val="sq-AL"/>
              </w:rPr>
              <w:t xml:space="preserve"> </w:t>
            </w:r>
            <w:r w:rsidR="00E43CC7" w:rsidRPr="00C8654E">
              <w:rPr>
                <w:i/>
                <w:szCs w:val="24"/>
                <w:lang w:val="sq-AL"/>
              </w:rPr>
              <w:t xml:space="preserve">me ligj të veçantë, ashtu siç ndodh edhe në vendet e BE-së, do të siguronte dhe lehtësonte zbatimin e të drejtave në praktikë. Krijimi i një kornize ligjore të </w:t>
            </w:r>
            <w:r w:rsidR="00E43CC7" w:rsidRPr="00C26733">
              <w:rPr>
                <w:i/>
                <w:iCs/>
                <w:lang w:val="sq-AL"/>
              </w:rPr>
              <w:t xml:space="preserve">veçantë për </w:t>
            </w:r>
            <w:r w:rsidR="00417BEE">
              <w:rPr>
                <w:i/>
                <w:iCs/>
                <w:szCs w:val="24"/>
                <w:lang w:val="sq-AL"/>
              </w:rPr>
              <w:t xml:space="preserve"> treguesve gjeografik</w:t>
            </w:r>
            <w:r w:rsidR="008023E3">
              <w:rPr>
                <w:i/>
                <w:iCs/>
                <w:szCs w:val="24"/>
                <w:lang w:val="sq-AL"/>
              </w:rPr>
              <w:t>ë</w:t>
            </w:r>
            <w:r w:rsidR="00417BEE">
              <w:rPr>
                <w:i/>
                <w:iCs/>
                <w:szCs w:val="24"/>
                <w:lang w:val="sq-AL"/>
              </w:rPr>
              <w:t xml:space="preserve"> dhe em</w:t>
            </w:r>
            <w:r w:rsidR="008023E3">
              <w:rPr>
                <w:i/>
                <w:iCs/>
                <w:szCs w:val="24"/>
                <w:lang w:val="sq-AL"/>
              </w:rPr>
              <w:t>ë</w:t>
            </w:r>
            <w:r w:rsidR="00417BEE">
              <w:rPr>
                <w:i/>
                <w:iCs/>
                <w:szCs w:val="24"/>
                <w:lang w:val="sq-AL"/>
              </w:rPr>
              <w:t>rtimeve t</w:t>
            </w:r>
            <w:r w:rsidR="008023E3">
              <w:rPr>
                <w:i/>
                <w:iCs/>
                <w:szCs w:val="24"/>
                <w:lang w:val="sq-AL"/>
              </w:rPr>
              <w:t>ë</w:t>
            </w:r>
            <w:r w:rsidR="00417BEE">
              <w:rPr>
                <w:i/>
                <w:iCs/>
                <w:szCs w:val="24"/>
                <w:lang w:val="sq-AL"/>
              </w:rPr>
              <w:t xml:space="preserve"> origjin</w:t>
            </w:r>
            <w:r w:rsidR="008023E3">
              <w:rPr>
                <w:i/>
                <w:iCs/>
                <w:szCs w:val="24"/>
                <w:lang w:val="sq-AL"/>
              </w:rPr>
              <w:t>ë</w:t>
            </w:r>
            <w:r w:rsidR="00417BEE">
              <w:rPr>
                <w:i/>
                <w:iCs/>
                <w:szCs w:val="24"/>
                <w:lang w:val="sq-AL"/>
              </w:rPr>
              <w:t>s</w:t>
            </w:r>
            <w:r w:rsidR="00417BEE">
              <w:rPr>
                <w:i/>
                <w:iCs/>
                <w:lang w:val="sq-AL"/>
              </w:rPr>
              <w:t xml:space="preserve"> </w:t>
            </w:r>
            <w:r w:rsidR="00E43CC7">
              <w:rPr>
                <w:i/>
                <w:iCs/>
                <w:lang w:val="sq-AL"/>
              </w:rPr>
              <w:t xml:space="preserve">dhe </w:t>
            </w:r>
            <w:r w:rsidR="00FF3DB8">
              <w:rPr>
                <w:i/>
                <w:iCs/>
                <w:lang w:val="sq-AL"/>
              </w:rPr>
              <w:t xml:space="preserve">strukturimi/trajtimi i çështjeve në mënyrën/formën e rregulluar nga legjislacioni i BE-së do të sillte përfitime dhe avantazhe për pronarët </w:t>
            </w:r>
            <w:r w:rsidR="00417BEE">
              <w:rPr>
                <w:i/>
                <w:iCs/>
                <w:lang w:val="sq-AL"/>
              </w:rPr>
              <w:t>dhe grupet e prodhuesve</w:t>
            </w:r>
            <w:r w:rsidR="00066ADC">
              <w:rPr>
                <w:i/>
                <w:iCs/>
                <w:lang w:val="sq-AL"/>
              </w:rPr>
              <w:t xml:space="preserve"> t</w:t>
            </w:r>
            <w:r w:rsidR="008023E3">
              <w:rPr>
                <w:i/>
                <w:iCs/>
                <w:lang w:val="sq-AL"/>
              </w:rPr>
              <w:t>ë</w:t>
            </w:r>
            <w:r w:rsidR="00FF3DB8">
              <w:rPr>
                <w:i/>
                <w:iCs/>
                <w:lang w:val="sq-AL"/>
              </w:rPr>
              <w:t xml:space="preserve"> </w:t>
            </w:r>
            <w:r w:rsidR="00417BEE">
              <w:rPr>
                <w:i/>
                <w:iCs/>
                <w:szCs w:val="24"/>
                <w:lang w:val="sq-AL"/>
              </w:rPr>
              <w:t>treguesve gjeografik</w:t>
            </w:r>
            <w:r w:rsidR="008023E3">
              <w:rPr>
                <w:i/>
                <w:iCs/>
                <w:szCs w:val="24"/>
                <w:lang w:val="sq-AL"/>
              </w:rPr>
              <w:t>ë</w:t>
            </w:r>
            <w:r w:rsidR="00417BEE">
              <w:rPr>
                <w:i/>
                <w:iCs/>
                <w:szCs w:val="24"/>
                <w:lang w:val="sq-AL"/>
              </w:rPr>
              <w:t xml:space="preserve"> dhe em</w:t>
            </w:r>
            <w:r w:rsidR="008023E3">
              <w:rPr>
                <w:i/>
                <w:iCs/>
                <w:szCs w:val="24"/>
                <w:lang w:val="sq-AL"/>
              </w:rPr>
              <w:t>ë</w:t>
            </w:r>
            <w:r w:rsidR="00417BEE">
              <w:rPr>
                <w:i/>
                <w:iCs/>
                <w:szCs w:val="24"/>
                <w:lang w:val="sq-AL"/>
              </w:rPr>
              <w:t>rtimeve t</w:t>
            </w:r>
            <w:r w:rsidR="008023E3">
              <w:rPr>
                <w:i/>
                <w:iCs/>
                <w:szCs w:val="24"/>
                <w:lang w:val="sq-AL"/>
              </w:rPr>
              <w:t>ë</w:t>
            </w:r>
            <w:r w:rsidR="00417BEE">
              <w:rPr>
                <w:i/>
                <w:iCs/>
                <w:szCs w:val="24"/>
                <w:lang w:val="sq-AL"/>
              </w:rPr>
              <w:t xml:space="preserve"> origjin</w:t>
            </w:r>
            <w:r w:rsidR="008023E3">
              <w:rPr>
                <w:i/>
                <w:iCs/>
                <w:szCs w:val="24"/>
                <w:lang w:val="sq-AL"/>
              </w:rPr>
              <w:t>ë</w:t>
            </w:r>
            <w:r w:rsidR="00417BEE">
              <w:rPr>
                <w:i/>
                <w:iCs/>
                <w:szCs w:val="24"/>
                <w:lang w:val="sq-AL"/>
              </w:rPr>
              <w:t>s</w:t>
            </w:r>
            <w:r w:rsidR="00FF3DB8">
              <w:rPr>
                <w:i/>
                <w:iCs/>
                <w:lang w:val="sq-AL"/>
              </w:rPr>
              <w:t xml:space="preserve">, konsumatorët dhe sistemin ekonomik në terësi. Mbrojtja e të drejtave të  </w:t>
            </w:r>
            <w:r w:rsidR="00066ADC">
              <w:rPr>
                <w:i/>
                <w:iCs/>
                <w:szCs w:val="24"/>
                <w:lang w:val="sq-AL"/>
              </w:rPr>
              <w:t xml:space="preserve"> treguesve gjeografik</w:t>
            </w:r>
            <w:r w:rsidR="008023E3">
              <w:rPr>
                <w:i/>
                <w:iCs/>
                <w:szCs w:val="24"/>
                <w:lang w:val="sq-AL"/>
              </w:rPr>
              <w:t>ë</w:t>
            </w:r>
            <w:r w:rsidR="00066ADC">
              <w:rPr>
                <w:i/>
                <w:iCs/>
                <w:szCs w:val="24"/>
                <w:lang w:val="sq-AL"/>
              </w:rPr>
              <w:t xml:space="preserve"> dhe em</w:t>
            </w:r>
            <w:r w:rsidR="008023E3">
              <w:rPr>
                <w:i/>
                <w:iCs/>
                <w:szCs w:val="24"/>
                <w:lang w:val="sq-AL"/>
              </w:rPr>
              <w:t>ë</w:t>
            </w:r>
            <w:r w:rsidR="00066ADC">
              <w:rPr>
                <w:i/>
                <w:iCs/>
                <w:szCs w:val="24"/>
                <w:lang w:val="sq-AL"/>
              </w:rPr>
              <w:t>rtimeve t</w:t>
            </w:r>
            <w:r w:rsidR="008023E3">
              <w:rPr>
                <w:i/>
                <w:iCs/>
                <w:szCs w:val="24"/>
                <w:lang w:val="sq-AL"/>
              </w:rPr>
              <w:t>ë</w:t>
            </w:r>
            <w:r w:rsidR="00066ADC">
              <w:rPr>
                <w:i/>
                <w:iCs/>
                <w:szCs w:val="24"/>
                <w:lang w:val="sq-AL"/>
              </w:rPr>
              <w:t xml:space="preserve"> origjin</w:t>
            </w:r>
            <w:r w:rsidR="008023E3">
              <w:rPr>
                <w:i/>
                <w:iCs/>
                <w:szCs w:val="24"/>
                <w:lang w:val="sq-AL"/>
              </w:rPr>
              <w:t>ë</w:t>
            </w:r>
            <w:r w:rsidR="00066ADC">
              <w:rPr>
                <w:i/>
                <w:iCs/>
                <w:szCs w:val="24"/>
                <w:lang w:val="sq-AL"/>
              </w:rPr>
              <w:t>s</w:t>
            </w:r>
            <w:r w:rsidR="00066ADC">
              <w:rPr>
                <w:i/>
                <w:iCs/>
                <w:lang w:val="sq-AL"/>
              </w:rPr>
              <w:t xml:space="preserve"> </w:t>
            </w:r>
            <w:r w:rsidR="00FF3DB8">
              <w:rPr>
                <w:i/>
                <w:iCs/>
                <w:lang w:val="sq-AL"/>
              </w:rPr>
              <w:t xml:space="preserve">në nivel të njëjtë me </w:t>
            </w:r>
            <w:r w:rsidR="00066ADC">
              <w:rPr>
                <w:i/>
                <w:iCs/>
                <w:lang w:val="sq-AL"/>
              </w:rPr>
              <w:t>at</w:t>
            </w:r>
            <w:r w:rsidR="008023E3">
              <w:rPr>
                <w:i/>
                <w:iCs/>
                <w:lang w:val="sq-AL"/>
              </w:rPr>
              <w:t>ë</w:t>
            </w:r>
            <w:r w:rsidR="00066ADC">
              <w:rPr>
                <w:i/>
                <w:iCs/>
                <w:lang w:val="sq-AL"/>
              </w:rPr>
              <w:t xml:space="preserve"> n</w:t>
            </w:r>
            <w:r w:rsidR="008023E3">
              <w:rPr>
                <w:i/>
                <w:iCs/>
                <w:lang w:val="sq-AL"/>
              </w:rPr>
              <w:t>ë</w:t>
            </w:r>
            <w:r w:rsidR="00066ADC">
              <w:rPr>
                <w:i/>
                <w:iCs/>
                <w:lang w:val="sq-AL"/>
              </w:rPr>
              <w:t xml:space="preserve"> </w:t>
            </w:r>
            <w:r w:rsidR="00FF3DB8">
              <w:rPr>
                <w:i/>
                <w:iCs/>
                <w:lang w:val="sq-AL"/>
              </w:rPr>
              <w:t>BE</w:t>
            </w:r>
            <w:r w:rsidR="00066ADC">
              <w:rPr>
                <w:i/>
                <w:iCs/>
                <w:lang w:val="sq-AL"/>
              </w:rPr>
              <w:t xml:space="preserve"> </w:t>
            </w:r>
            <w:r w:rsidR="005346D1">
              <w:rPr>
                <w:i/>
                <w:iCs/>
                <w:lang w:val="sq-AL"/>
              </w:rPr>
              <w:t>sjell një ndikim pozitiv për konkurrencën dhe rritjen ekonomike të bizneseve vendase dhe të huaja, dhe në veçanti të ndërmarrjeve të mesme dhe të vogla.</w:t>
            </w:r>
          </w:p>
          <w:p w14:paraId="5CB3149D" w14:textId="77777777" w:rsidR="001840F9" w:rsidRPr="00934E57" w:rsidRDefault="001840F9" w:rsidP="002F426D">
            <w:pPr>
              <w:spacing w:before="100" w:beforeAutospacing="1" w:after="100" w:afterAutospacing="1"/>
              <w:jc w:val="both"/>
              <w:rPr>
                <w:szCs w:val="24"/>
                <w:lang w:val="sq-AL" w:eastAsia="en-US"/>
              </w:rPr>
            </w:pPr>
            <w:r w:rsidRPr="00934E57">
              <w:rPr>
                <w:szCs w:val="24"/>
                <w:lang w:val="sq-AL" w:eastAsia="en-US"/>
              </w:rPr>
              <w:t xml:space="preserve">Opsioni i preferuar, </w:t>
            </w:r>
            <w:r w:rsidRPr="00934E57">
              <w:rPr>
                <w:b/>
                <w:bCs/>
                <w:szCs w:val="24"/>
                <w:lang w:val="sq-AL" w:eastAsia="en-US"/>
              </w:rPr>
              <w:t>Opsioni 3 – Miratimi i një ligji të ri</w:t>
            </w:r>
            <w:r w:rsidRPr="00934E57">
              <w:rPr>
                <w:szCs w:val="24"/>
                <w:lang w:val="sq-AL" w:eastAsia="en-US"/>
              </w:rPr>
              <w:t>, mundëson përafrimin e plotë të legjislacionit kombëtar për treguesit gjeografikë dhe emërtimet e origjinës me legjislacionin e Bashkimit Evropian. Rregullimi i sistemit të regjistrimit, mbrojtjes dhe zbatimit të të drejtave që rrjedhin nga treguesit gjeografikë dhe emërtimet e origjinës përmes një ligji të posaçëm, ashtu siç ndodh në vendet e BE-së, do të siguronte një kuadër ligjor të qartë dhe të zbatueshëm në praktikë.</w:t>
            </w:r>
          </w:p>
          <w:p w14:paraId="5D2AB415" w14:textId="77777777" w:rsidR="001840F9" w:rsidRPr="00934E57" w:rsidRDefault="001840F9" w:rsidP="002F426D">
            <w:pPr>
              <w:spacing w:before="100" w:beforeAutospacing="1" w:after="100" w:afterAutospacing="1"/>
              <w:jc w:val="both"/>
              <w:rPr>
                <w:szCs w:val="24"/>
                <w:lang w:val="sq-AL" w:eastAsia="en-US"/>
              </w:rPr>
            </w:pPr>
            <w:r w:rsidRPr="00934E57">
              <w:rPr>
                <w:szCs w:val="24"/>
                <w:lang w:val="sq-AL" w:eastAsia="en-US"/>
              </w:rPr>
              <w:t xml:space="preserve">Krijimi i një kornize ligjore të veçantë për treguesit gjeografikë dhe emërtimet e origjinës, si dhe strukturimi i instituteve juridike në përputhje me rregulloret e BE-së, do të sillte përfitime të shumta për prodhuesit lokalë, konsumatorët, zhvillimin rural dhe ekonominë në tërësi. Mbrojtja e këtyre të drejtave në një nivel të barasvlershëm me atë të BE-së do të kishte një ndikim pozitiv në </w:t>
            </w:r>
            <w:r w:rsidRPr="00934E57">
              <w:rPr>
                <w:szCs w:val="24"/>
                <w:lang w:val="sq-AL" w:eastAsia="en-US"/>
              </w:rPr>
              <w:lastRenderedPageBreak/>
              <w:t>konkurrencën e ndershme, në rritjen e vlerës së produkteve tradicionale dhe në forcimin e ndërmarrjeve të vogla dhe të mesme, veçanërisht në zonat rurale.</w:t>
            </w:r>
          </w:p>
          <w:p w14:paraId="4CFF588E" w14:textId="688D1D6C" w:rsidR="001840F9" w:rsidRPr="00934E57" w:rsidRDefault="001840F9" w:rsidP="005F187B">
            <w:pPr>
              <w:spacing w:before="100" w:beforeAutospacing="1" w:after="100" w:afterAutospacing="1"/>
              <w:jc w:val="both"/>
              <w:rPr>
                <w:szCs w:val="24"/>
                <w:lang w:val="sq-AL" w:eastAsia="en-US"/>
              </w:rPr>
            </w:pPr>
            <w:r w:rsidRPr="00934E57">
              <w:rPr>
                <w:szCs w:val="24"/>
                <w:lang w:val="sq-AL" w:eastAsia="en-US"/>
              </w:rPr>
              <w:t>Më poshtë paraqiten ndikimet kryesore për grupet e prekura:</w:t>
            </w:r>
          </w:p>
          <w:p w14:paraId="7AF50D22" w14:textId="77777777" w:rsidR="001840F9" w:rsidRPr="005F187B" w:rsidRDefault="001840F9" w:rsidP="002F426D">
            <w:pPr>
              <w:spacing w:before="100" w:beforeAutospacing="1" w:after="100" w:afterAutospacing="1"/>
              <w:outlineLvl w:val="2"/>
              <w:rPr>
                <w:b/>
                <w:bCs/>
                <w:szCs w:val="24"/>
                <w:lang w:val="sq-AL" w:eastAsia="en-US"/>
              </w:rPr>
            </w:pPr>
            <w:r w:rsidRPr="005F187B">
              <w:rPr>
                <w:b/>
                <w:bCs/>
                <w:szCs w:val="24"/>
                <w:lang w:val="sq-AL" w:eastAsia="en-US"/>
              </w:rPr>
              <w:t>Ndikimet për Bizneset dhe Prodhuesit Lokalë</w:t>
            </w:r>
          </w:p>
          <w:p w14:paraId="2605D17B" w14:textId="77777777" w:rsidR="001840F9" w:rsidRPr="0086622B" w:rsidRDefault="001840F9" w:rsidP="002F426D">
            <w:pPr>
              <w:numPr>
                <w:ilvl w:val="0"/>
                <w:numId w:val="9"/>
              </w:numPr>
              <w:spacing w:before="100" w:beforeAutospacing="1" w:after="100" w:afterAutospacing="1"/>
              <w:rPr>
                <w:szCs w:val="24"/>
                <w:lang w:val="sq-AL" w:eastAsia="en-US"/>
              </w:rPr>
            </w:pPr>
            <w:r w:rsidRPr="0086622B">
              <w:rPr>
                <w:b/>
                <w:bCs/>
                <w:szCs w:val="24"/>
                <w:lang w:val="sq-AL" w:eastAsia="en-US"/>
              </w:rPr>
              <w:t>Mbrojtja e emërtimit dhe reputacionit të produktit</w:t>
            </w:r>
            <w:r w:rsidRPr="0086622B">
              <w:rPr>
                <w:szCs w:val="24"/>
                <w:lang w:val="sq-AL" w:eastAsia="en-US"/>
              </w:rPr>
              <w:br/>
              <w:t>Mbrojtja ligjore e treguesve gjeografikë dhe emërtimeve të origjinës garanton përdorimin ekskluziv të emërtimit vetëm nga prodhuesit që përmbushin specifikimet e produktit, duke mbrojtur reputacionin dhe cilësinë nga imitimet.</w:t>
            </w:r>
          </w:p>
          <w:p w14:paraId="48422689" w14:textId="77777777" w:rsidR="001840F9" w:rsidRPr="0086622B" w:rsidRDefault="001840F9" w:rsidP="002F426D">
            <w:pPr>
              <w:numPr>
                <w:ilvl w:val="0"/>
                <w:numId w:val="9"/>
              </w:numPr>
              <w:spacing w:before="100" w:beforeAutospacing="1" w:after="100" w:afterAutospacing="1"/>
              <w:rPr>
                <w:szCs w:val="24"/>
                <w:lang w:val="sq-AL" w:eastAsia="en-US"/>
              </w:rPr>
            </w:pPr>
            <w:r w:rsidRPr="0086622B">
              <w:rPr>
                <w:b/>
                <w:bCs/>
                <w:szCs w:val="24"/>
                <w:lang w:val="sq-AL" w:eastAsia="en-US"/>
              </w:rPr>
              <w:t>Rritja e vlerës së produkteve tradicionale</w:t>
            </w:r>
            <w:r w:rsidRPr="0086622B">
              <w:rPr>
                <w:szCs w:val="24"/>
                <w:lang w:val="sq-AL" w:eastAsia="en-US"/>
              </w:rPr>
              <w:br/>
              <w:t>Produktet e mbrojtura fitojnë vlerë të shtuar në treg, çka përkthehet në çmime më të larta dhe të ardhura më të qëndrueshme për prodhuesit.</w:t>
            </w:r>
          </w:p>
          <w:p w14:paraId="2CCD4138" w14:textId="77777777" w:rsidR="001840F9" w:rsidRPr="0086622B" w:rsidRDefault="001840F9" w:rsidP="002F426D">
            <w:pPr>
              <w:numPr>
                <w:ilvl w:val="0"/>
                <w:numId w:val="9"/>
              </w:numPr>
              <w:spacing w:before="100" w:beforeAutospacing="1" w:after="100" w:afterAutospacing="1"/>
              <w:rPr>
                <w:szCs w:val="24"/>
                <w:lang w:val="sq-AL" w:eastAsia="en-US"/>
              </w:rPr>
            </w:pPr>
            <w:r w:rsidRPr="0086622B">
              <w:rPr>
                <w:b/>
                <w:bCs/>
                <w:szCs w:val="24"/>
                <w:lang w:val="sq-AL" w:eastAsia="en-US"/>
              </w:rPr>
              <w:t>Nxitja e bashkëpunimit ndërmjet prodhuesve</w:t>
            </w:r>
            <w:r w:rsidRPr="0086622B">
              <w:rPr>
                <w:szCs w:val="24"/>
                <w:lang w:val="sq-AL" w:eastAsia="en-US"/>
              </w:rPr>
              <w:br/>
              <w:t>Sistemi i treguesve gjeografikë inkurajon organizimin kolektiv të prodhuesve dhe menaxhimin e përbashkët të standardeve të cilësisë.</w:t>
            </w:r>
          </w:p>
          <w:p w14:paraId="594BC6F3" w14:textId="77777777" w:rsidR="001840F9" w:rsidRPr="0086622B" w:rsidRDefault="001840F9" w:rsidP="002F426D">
            <w:pPr>
              <w:numPr>
                <w:ilvl w:val="0"/>
                <w:numId w:val="9"/>
              </w:numPr>
              <w:spacing w:before="100" w:beforeAutospacing="1" w:after="100" w:afterAutospacing="1"/>
              <w:rPr>
                <w:szCs w:val="24"/>
                <w:lang w:val="sq-AL" w:eastAsia="en-US"/>
              </w:rPr>
            </w:pPr>
            <w:r w:rsidRPr="0086622B">
              <w:rPr>
                <w:b/>
                <w:bCs/>
                <w:szCs w:val="24"/>
                <w:lang w:val="sq-AL" w:eastAsia="en-US"/>
              </w:rPr>
              <w:t>Lehtësimi i aksesit në tregje të reja</w:t>
            </w:r>
            <w:r w:rsidRPr="0086622B">
              <w:rPr>
                <w:szCs w:val="24"/>
                <w:lang w:val="sq-AL" w:eastAsia="en-US"/>
              </w:rPr>
              <w:br/>
              <w:t>Njohja dhe mbrojtja e treguesve gjeografikë në përputhje me standardet e BE-së krijon mundësi për eksport dhe promovim ndërkombëtar të produkteve shqiptare.</w:t>
            </w:r>
          </w:p>
          <w:p w14:paraId="4B1C4EAA" w14:textId="77777777" w:rsidR="001840F9" w:rsidRPr="0086622B" w:rsidRDefault="001840F9" w:rsidP="002F426D">
            <w:pPr>
              <w:numPr>
                <w:ilvl w:val="0"/>
                <w:numId w:val="9"/>
              </w:numPr>
              <w:spacing w:before="100" w:beforeAutospacing="1" w:after="100" w:afterAutospacing="1"/>
              <w:rPr>
                <w:szCs w:val="24"/>
                <w:lang w:val="sq-AL" w:eastAsia="en-US"/>
              </w:rPr>
            </w:pPr>
            <w:r w:rsidRPr="0086622B">
              <w:rPr>
                <w:b/>
                <w:bCs/>
                <w:szCs w:val="24"/>
                <w:lang w:val="sq-AL" w:eastAsia="en-US"/>
              </w:rPr>
              <w:t>Parandalimi i keqpërdorimit dhe falsifikimit</w:t>
            </w:r>
            <w:r w:rsidRPr="0086622B">
              <w:rPr>
                <w:szCs w:val="24"/>
                <w:lang w:val="sq-AL" w:eastAsia="en-US"/>
              </w:rPr>
              <w:br/>
              <w:t>Korniza e qartë ligjore ndihmon në ndalimin e përdorimit të padrejtë të emërtimeve gjeografike nga subjekte që nuk plotësojnë kriteret.</w:t>
            </w:r>
          </w:p>
          <w:p w14:paraId="3925A4C6" w14:textId="08AEB0A6" w:rsidR="001840F9" w:rsidRPr="0086622B" w:rsidRDefault="001840F9" w:rsidP="005F187B">
            <w:pPr>
              <w:spacing w:before="100" w:beforeAutospacing="1" w:after="100" w:afterAutospacing="1"/>
              <w:ind w:left="720"/>
              <w:rPr>
                <w:szCs w:val="24"/>
                <w:lang w:val="sq-AL" w:eastAsia="en-US"/>
              </w:rPr>
            </w:pPr>
            <w:r w:rsidRPr="0086622B">
              <w:rPr>
                <w:b/>
                <w:bCs/>
                <w:szCs w:val="24"/>
                <w:lang w:val="sq-AL" w:eastAsia="en-US"/>
              </w:rPr>
              <w:t>Zhvillimi i qëndrueshëm i zonave rurale</w:t>
            </w:r>
            <w:r w:rsidRPr="0086622B">
              <w:rPr>
                <w:szCs w:val="24"/>
                <w:lang w:val="sq-AL" w:eastAsia="en-US"/>
              </w:rPr>
              <w:br/>
              <w:t>Mbrojtja e treguesve gjeografikë krijon stimuj ekonomikë për ruajtjen e traditave prodhuese dhe burimeve lokale.</w:t>
            </w:r>
          </w:p>
          <w:p w14:paraId="742F0370" w14:textId="77777777" w:rsidR="001840F9" w:rsidRPr="005F187B" w:rsidRDefault="001840F9" w:rsidP="001840F9">
            <w:pPr>
              <w:spacing w:before="100" w:beforeAutospacing="1" w:after="100" w:afterAutospacing="1"/>
              <w:outlineLvl w:val="2"/>
              <w:rPr>
                <w:b/>
                <w:bCs/>
                <w:szCs w:val="24"/>
                <w:lang w:val="sq-AL" w:eastAsia="en-US"/>
              </w:rPr>
            </w:pPr>
            <w:r w:rsidRPr="005F187B">
              <w:rPr>
                <w:b/>
                <w:bCs/>
                <w:szCs w:val="24"/>
                <w:lang w:val="sq-AL" w:eastAsia="en-US"/>
              </w:rPr>
              <w:t>Ndikimet për Konsumatorët</w:t>
            </w:r>
          </w:p>
          <w:p w14:paraId="728AE213" w14:textId="378CD613" w:rsidR="007E1928" w:rsidRPr="005F187B" w:rsidRDefault="007E1928" w:rsidP="001840F9">
            <w:pPr>
              <w:spacing w:before="100" w:beforeAutospacing="1" w:after="100" w:afterAutospacing="1"/>
              <w:outlineLvl w:val="2"/>
              <w:rPr>
                <w:b/>
                <w:bCs/>
                <w:szCs w:val="24"/>
                <w:lang w:val="sq-AL" w:eastAsia="en-US"/>
              </w:rPr>
            </w:pPr>
            <w:r w:rsidRPr="005F187B">
              <w:rPr>
                <w:b/>
                <w:bCs/>
                <w:szCs w:val="24"/>
                <w:lang w:val="sq-AL" w:eastAsia="en-US"/>
              </w:rPr>
              <w:t>Konsumatorët përfitojnë nga informacioni i qartë mbi origjinën dhe cilësinë e produkteve, duke pasur mundësi zgjedhjeje më të mirë dhe mbrojtje ndaj produkteve të falsifikuara. Çmimet mund të jenë pak më të larta për produktet e mbrojtura, por kjo shoqërohet me siguri dhe cilësi të garantuar.</w:t>
            </w:r>
          </w:p>
          <w:p w14:paraId="4AA3D2C7" w14:textId="77777777" w:rsidR="001840F9" w:rsidRPr="0086622B" w:rsidRDefault="001840F9" w:rsidP="00627C41">
            <w:pPr>
              <w:numPr>
                <w:ilvl w:val="0"/>
                <w:numId w:val="10"/>
              </w:numPr>
              <w:spacing w:before="100" w:beforeAutospacing="1" w:after="100" w:afterAutospacing="1"/>
              <w:rPr>
                <w:szCs w:val="24"/>
                <w:lang w:val="sq-AL" w:eastAsia="en-US"/>
              </w:rPr>
            </w:pPr>
            <w:r w:rsidRPr="0086622B">
              <w:rPr>
                <w:b/>
                <w:bCs/>
                <w:szCs w:val="24"/>
                <w:lang w:val="sq-AL" w:eastAsia="en-US"/>
              </w:rPr>
              <w:t>Garanci për origjinën dhe cilësinë e produkteve</w:t>
            </w:r>
            <w:r w:rsidRPr="0086622B">
              <w:rPr>
                <w:szCs w:val="24"/>
                <w:lang w:val="sq-AL" w:eastAsia="en-US"/>
              </w:rPr>
              <w:br/>
              <w:t>Treguesit gjeografikë dhe emërtimet e origjinës sigurojnë që produktet vijnë nga një zonë e caktuar dhe prodhohen sipas metodave të përcaktuara.</w:t>
            </w:r>
          </w:p>
          <w:p w14:paraId="09D9F623" w14:textId="77777777" w:rsidR="001840F9" w:rsidRPr="0086622B" w:rsidRDefault="001840F9" w:rsidP="00627C41">
            <w:pPr>
              <w:numPr>
                <w:ilvl w:val="0"/>
                <w:numId w:val="10"/>
              </w:numPr>
              <w:spacing w:before="100" w:beforeAutospacing="1" w:after="100" w:afterAutospacing="1"/>
              <w:rPr>
                <w:szCs w:val="24"/>
                <w:lang w:val="sq-AL" w:eastAsia="en-US"/>
              </w:rPr>
            </w:pPr>
            <w:r w:rsidRPr="0086622B">
              <w:rPr>
                <w:b/>
                <w:bCs/>
                <w:szCs w:val="24"/>
                <w:lang w:val="sq-AL" w:eastAsia="en-US"/>
              </w:rPr>
              <w:t>Parandalimi i mashtrimeve në treg</w:t>
            </w:r>
            <w:r w:rsidRPr="0086622B">
              <w:rPr>
                <w:szCs w:val="24"/>
                <w:lang w:val="sq-AL" w:eastAsia="en-US"/>
              </w:rPr>
              <w:br/>
              <w:t>Konsumatorët mbrohen nga produktet që përdorin në mënyrë të rreme emërtime gjeografike ose që nuk përmbushin standardet e cilësisë.</w:t>
            </w:r>
          </w:p>
          <w:p w14:paraId="09C44807" w14:textId="77777777" w:rsidR="001840F9" w:rsidRPr="0086622B" w:rsidRDefault="001840F9" w:rsidP="00627C41">
            <w:pPr>
              <w:numPr>
                <w:ilvl w:val="0"/>
                <w:numId w:val="10"/>
              </w:numPr>
              <w:spacing w:before="100" w:beforeAutospacing="1" w:after="100" w:afterAutospacing="1"/>
              <w:rPr>
                <w:szCs w:val="24"/>
                <w:lang w:val="sq-AL" w:eastAsia="en-US"/>
              </w:rPr>
            </w:pPr>
            <w:r w:rsidRPr="0086622B">
              <w:rPr>
                <w:b/>
                <w:bCs/>
                <w:szCs w:val="24"/>
                <w:lang w:val="sq-AL" w:eastAsia="en-US"/>
              </w:rPr>
              <w:t>Rritja e transparencës dhe besimit</w:t>
            </w:r>
            <w:r w:rsidRPr="0086622B">
              <w:rPr>
                <w:szCs w:val="24"/>
                <w:lang w:val="sq-AL" w:eastAsia="en-US"/>
              </w:rPr>
              <w:br/>
              <w:t>Një sistem funksional rrit besimin e konsumatorëve në produktet tradicionale dhe artizanale.</w:t>
            </w:r>
          </w:p>
          <w:p w14:paraId="4A0BE792" w14:textId="77777777" w:rsidR="001840F9" w:rsidRPr="0086622B" w:rsidRDefault="001840F9" w:rsidP="00627C41">
            <w:pPr>
              <w:numPr>
                <w:ilvl w:val="0"/>
                <w:numId w:val="10"/>
              </w:numPr>
              <w:spacing w:before="100" w:beforeAutospacing="1" w:after="100" w:afterAutospacing="1"/>
              <w:rPr>
                <w:szCs w:val="24"/>
                <w:lang w:val="sq-AL" w:eastAsia="en-US"/>
              </w:rPr>
            </w:pPr>
            <w:r w:rsidRPr="0086622B">
              <w:rPr>
                <w:b/>
                <w:bCs/>
                <w:szCs w:val="24"/>
                <w:lang w:val="sq-AL" w:eastAsia="en-US"/>
              </w:rPr>
              <w:t>Promovimi i konkurrencës së ndershme</w:t>
            </w:r>
            <w:r w:rsidRPr="0086622B">
              <w:rPr>
                <w:szCs w:val="24"/>
                <w:lang w:val="sq-AL" w:eastAsia="en-US"/>
              </w:rPr>
              <w:br/>
              <w:t>Mbrojtja e treguesve gjeografikë nxit konkurrencën në bazë të cilësisë dhe origjinës reale të produktit, jo nëpërmjet mashtrimit.</w:t>
            </w:r>
          </w:p>
          <w:p w14:paraId="45BF9A44" w14:textId="77777777" w:rsidR="001840F9" w:rsidRPr="0086622B" w:rsidRDefault="001840F9" w:rsidP="00627C41">
            <w:pPr>
              <w:numPr>
                <w:ilvl w:val="0"/>
                <w:numId w:val="10"/>
              </w:numPr>
              <w:spacing w:before="100" w:beforeAutospacing="1" w:after="100" w:afterAutospacing="1"/>
              <w:rPr>
                <w:szCs w:val="24"/>
                <w:lang w:val="sq-AL" w:eastAsia="en-US"/>
              </w:rPr>
            </w:pPr>
            <w:r w:rsidRPr="0086622B">
              <w:rPr>
                <w:b/>
                <w:bCs/>
                <w:szCs w:val="24"/>
                <w:lang w:val="sq-AL" w:eastAsia="en-US"/>
              </w:rPr>
              <w:t>Mbrojtja e interesit publik</w:t>
            </w:r>
            <w:r w:rsidRPr="0086622B">
              <w:rPr>
                <w:szCs w:val="24"/>
                <w:lang w:val="sq-AL" w:eastAsia="en-US"/>
              </w:rPr>
              <w:br/>
              <w:t>Konsumatorët përfitojnë nga një informacion më i saktë dhe i verifikueshëm mbi origjinën e produkteve që konsumojnë.</w:t>
            </w:r>
          </w:p>
          <w:p w14:paraId="628DEE74" w14:textId="30BB7FCF" w:rsidR="001840F9" w:rsidRPr="0086622B" w:rsidRDefault="001840F9" w:rsidP="001840F9">
            <w:pPr>
              <w:rPr>
                <w:szCs w:val="24"/>
                <w:lang w:val="en-US" w:eastAsia="en-US"/>
              </w:rPr>
            </w:pPr>
          </w:p>
          <w:p w14:paraId="7A01CA7A" w14:textId="77777777" w:rsidR="001840F9" w:rsidRPr="005F187B" w:rsidRDefault="001840F9" w:rsidP="001840F9">
            <w:pPr>
              <w:spacing w:before="100" w:beforeAutospacing="1" w:after="100" w:afterAutospacing="1"/>
              <w:outlineLvl w:val="2"/>
              <w:rPr>
                <w:b/>
                <w:bCs/>
                <w:szCs w:val="24"/>
                <w:lang w:val="en-US" w:eastAsia="en-US"/>
              </w:rPr>
            </w:pPr>
            <w:r w:rsidRPr="005F187B">
              <w:rPr>
                <w:b/>
                <w:bCs/>
                <w:szCs w:val="24"/>
                <w:lang w:val="en-US" w:eastAsia="en-US"/>
              </w:rPr>
              <w:lastRenderedPageBreak/>
              <w:t>Ndikimet për Qeverinë dhe Sektorin Publik</w:t>
            </w:r>
          </w:p>
          <w:p w14:paraId="64C7C0B5" w14:textId="2423082F" w:rsidR="007E1928" w:rsidRPr="005F187B" w:rsidRDefault="0086622B" w:rsidP="002F426D">
            <w:pPr>
              <w:spacing w:before="100" w:beforeAutospacing="1" w:after="100" w:afterAutospacing="1"/>
              <w:jc w:val="both"/>
              <w:outlineLvl w:val="2"/>
              <w:rPr>
                <w:szCs w:val="24"/>
                <w:lang w:val="en-US" w:eastAsia="en-US"/>
              </w:rPr>
            </w:pPr>
            <w:r>
              <w:rPr>
                <w:szCs w:val="24"/>
                <w:lang w:eastAsia="en-US"/>
              </w:rPr>
              <w:t>Projektligji</w:t>
            </w:r>
            <w:r w:rsidRPr="005F187B">
              <w:rPr>
                <w:szCs w:val="24"/>
                <w:lang w:eastAsia="en-US"/>
              </w:rPr>
              <w:t xml:space="preserve"> </w:t>
            </w:r>
            <w:r w:rsidR="007E1928" w:rsidRPr="005F187B">
              <w:rPr>
                <w:szCs w:val="24"/>
                <w:lang w:eastAsia="en-US"/>
              </w:rPr>
              <w:t>për treguesit gjeografikë rrit efikasitetin administrativ dhe harmonizon legjislacionin kombëtar me standardet e Bashkimit Europian, duke mundësuar përdorimin e treguesve gjeografikë si instrument zhvillimi rural dhe ekonomik. Për këtë duhet të investohet në sistem elektronik, trajnime dhe përmirësim të procedurave administrative. Ligji gjithashtu forcon integrimin ndërkombëtar dhe imazhin institucional të vendit.</w:t>
            </w:r>
          </w:p>
          <w:p w14:paraId="31C1B191" w14:textId="77777777" w:rsidR="001840F9" w:rsidRPr="001840F9" w:rsidRDefault="001840F9" w:rsidP="00627C41">
            <w:pPr>
              <w:numPr>
                <w:ilvl w:val="0"/>
                <w:numId w:val="11"/>
              </w:numPr>
              <w:spacing w:before="100" w:beforeAutospacing="1" w:after="100" w:afterAutospacing="1"/>
              <w:rPr>
                <w:szCs w:val="24"/>
                <w:lang w:val="en-US" w:eastAsia="en-US"/>
              </w:rPr>
            </w:pPr>
            <w:r w:rsidRPr="001840F9">
              <w:rPr>
                <w:b/>
                <w:bCs/>
                <w:szCs w:val="24"/>
                <w:lang w:val="en-US" w:eastAsia="en-US"/>
              </w:rPr>
              <w:t>Nxitja e zhvillimit ekonomik dhe rural</w:t>
            </w:r>
            <w:r w:rsidRPr="001840F9">
              <w:rPr>
                <w:szCs w:val="24"/>
                <w:lang w:val="en-US" w:eastAsia="en-US"/>
              </w:rPr>
              <w:br/>
              <w:t>Mbrojtja e treguesve gjeografikë kontribuon në zhvillimin e zonave rurale, ruajtjen e trashëgimisë kulturore dhe krijimin e vendeve të punës.</w:t>
            </w:r>
          </w:p>
          <w:p w14:paraId="6EC5DC44" w14:textId="77777777" w:rsidR="001840F9" w:rsidRPr="001840F9" w:rsidRDefault="001840F9" w:rsidP="00627C41">
            <w:pPr>
              <w:numPr>
                <w:ilvl w:val="0"/>
                <w:numId w:val="11"/>
              </w:numPr>
              <w:spacing w:before="100" w:beforeAutospacing="1" w:after="100" w:afterAutospacing="1"/>
              <w:rPr>
                <w:szCs w:val="24"/>
                <w:lang w:val="en-US" w:eastAsia="en-US"/>
              </w:rPr>
            </w:pPr>
            <w:r w:rsidRPr="001840F9">
              <w:rPr>
                <w:b/>
                <w:bCs/>
                <w:szCs w:val="24"/>
                <w:lang w:val="en-US" w:eastAsia="en-US"/>
              </w:rPr>
              <w:t>Përafrimi me legjislacionin e BE-së</w:t>
            </w:r>
            <w:r w:rsidRPr="001840F9">
              <w:rPr>
                <w:szCs w:val="24"/>
                <w:lang w:val="en-US" w:eastAsia="en-US"/>
              </w:rPr>
              <w:br/>
              <w:t>Miratimi i një ligji të veçantë siguron përmbushjen e detyrimeve në kuadër të procesit të integrimit evropian.</w:t>
            </w:r>
          </w:p>
          <w:p w14:paraId="37A01FAE" w14:textId="77777777" w:rsidR="001840F9" w:rsidRPr="001840F9" w:rsidRDefault="001840F9" w:rsidP="00627C41">
            <w:pPr>
              <w:numPr>
                <w:ilvl w:val="0"/>
                <w:numId w:val="11"/>
              </w:numPr>
              <w:spacing w:before="100" w:beforeAutospacing="1" w:after="100" w:afterAutospacing="1"/>
              <w:rPr>
                <w:szCs w:val="24"/>
                <w:lang w:val="en-US" w:eastAsia="en-US"/>
              </w:rPr>
            </w:pPr>
            <w:r w:rsidRPr="001840F9">
              <w:rPr>
                <w:b/>
                <w:bCs/>
                <w:szCs w:val="24"/>
                <w:lang w:val="en-US" w:eastAsia="en-US"/>
              </w:rPr>
              <w:t>Forcimi i kapaciteteve institucionale</w:t>
            </w:r>
            <w:r w:rsidRPr="001840F9">
              <w:rPr>
                <w:szCs w:val="24"/>
                <w:lang w:val="en-US" w:eastAsia="en-US"/>
              </w:rPr>
              <w:br/>
              <w:t>Një kuadër i qartë ligjor lehtëson punën e DPPI-së dhe autoriteteve të kontrollit, duke përmirësuar zbatimin dhe mbikëqyrjen.</w:t>
            </w:r>
          </w:p>
          <w:p w14:paraId="14EC1D2C" w14:textId="77777777" w:rsidR="001840F9" w:rsidRPr="001840F9" w:rsidRDefault="001840F9" w:rsidP="00627C41">
            <w:pPr>
              <w:numPr>
                <w:ilvl w:val="0"/>
                <w:numId w:val="11"/>
              </w:numPr>
              <w:spacing w:before="100" w:beforeAutospacing="1" w:after="100" w:afterAutospacing="1"/>
              <w:rPr>
                <w:szCs w:val="24"/>
                <w:lang w:val="en-US" w:eastAsia="en-US"/>
              </w:rPr>
            </w:pPr>
            <w:r w:rsidRPr="001840F9">
              <w:rPr>
                <w:b/>
                <w:bCs/>
                <w:szCs w:val="24"/>
                <w:lang w:val="en-US" w:eastAsia="en-US"/>
              </w:rPr>
              <w:t>Rritja e reputacionit ndërkombëtar të produkteve shqiptare</w:t>
            </w:r>
            <w:r w:rsidRPr="001840F9">
              <w:rPr>
                <w:szCs w:val="24"/>
                <w:lang w:val="en-US" w:eastAsia="en-US"/>
              </w:rPr>
              <w:br/>
              <w:t>Mbrojtja efektive e treguesve gjeografikë përmirëson imazhin e Shqipërisë në tregjet ndërkombëtare.</w:t>
            </w:r>
          </w:p>
          <w:p w14:paraId="4127D4FC" w14:textId="77777777" w:rsidR="001840F9" w:rsidRPr="001840F9" w:rsidRDefault="001840F9" w:rsidP="00627C41">
            <w:pPr>
              <w:numPr>
                <w:ilvl w:val="0"/>
                <w:numId w:val="11"/>
              </w:numPr>
              <w:spacing w:before="100" w:beforeAutospacing="1" w:after="100" w:afterAutospacing="1"/>
              <w:rPr>
                <w:szCs w:val="24"/>
                <w:lang w:val="en-US" w:eastAsia="en-US"/>
              </w:rPr>
            </w:pPr>
            <w:r w:rsidRPr="001840F9">
              <w:rPr>
                <w:b/>
                <w:bCs/>
                <w:szCs w:val="24"/>
                <w:lang w:val="en-US" w:eastAsia="en-US"/>
              </w:rPr>
              <w:t>Parandalimi i konkurrencës së pandershme</w:t>
            </w:r>
            <w:r w:rsidRPr="001840F9">
              <w:rPr>
                <w:szCs w:val="24"/>
                <w:lang w:val="en-US" w:eastAsia="en-US"/>
              </w:rPr>
              <w:br/>
              <w:t>Korniza ligjore ndihmon në luftën kundër praktikave mashtruese dhe përdorimit të padrejtë të emërtimeve gjeografike.</w:t>
            </w:r>
          </w:p>
          <w:p w14:paraId="793EB3DB" w14:textId="77777777" w:rsidR="007E1928" w:rsidRPr="005F187B" w:rsidRDefault="007E1928" w:rsidP="007E1928">
            <w:pPr>
              <w:spacing w:line="276" w:lineRule="auto"/>
              <w:jc w:val="both"/>
              <w:rPr>
                <w:b/>
                <w:bCs/>
                <w:iCs/>
                <w:szCs w:val="24"/>
                <w:lang w:val="it-IT"/>
              </w:rPr>
            </w:pPr>
            <w:r w:rsidRPr="005F187B">
              <w:rPr>
                <w:b/>
                <w:bCs/>
                <w:iCs/>
                <w:szCs w:val="24"/>
                <w:lang w:val="it-IT"/>
              </w:rPr>
              <w:t>Shoqatat / Grupet e prodhuesve (fermerët)</w:t>
            </w:r>
          </w:p>
          <w:p w14:paraId="21135CAC" w14:textId="1318087C" w:rsidR="00E43CC7" w:rsidRPr="00E43CC7" w:rsidRDefault="007E1928" w:rsidP="00027038">
            <w:pPr>
              <w:spacing w:line="276" w:lineRule="auto"/>
              <w:jc w:val="both"/>
              <w:rPr>
                <w:i/>
                <w:szCs w:val="24"/>
                <w:lang w:val="it-IT"/>
              </w:rPr>
            </w:pPr>
            <w:r w:rsidRPr="005F187B">
              <w:rPr>
                <w:iCs/>
                <w:szCs w:val="24"/>
                <w:lang w:val="it-IT"/>
              </w:rPr>
              <w:t>Ligji forcon rolin e grupeve të prodhuesve dhe shoqatave në administrimin dhe zhvillimin e treguesve gjeografikë, duke lehtësuar bashkëpunimin, menaxhimin kolektiv dhe garantimin e cilësisë. Ai gjithashtu mundëson që praktikat e prodhimit të jenë më të qëndrueshme dhe të nxiten zhvillimi ekonomik dhe ruajtja e trashëgimisë kulturore lokale.</w:t>
            </w:r>
          </w:p>
        </w:tc>
      </w:tr>
      <w:tr w:rsidR="00CA40EE" w:rsidRPr="00325A1F" w14:paraId="62F2DF3F"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18999081" w14:textId="77777777" w:rsidR="00CA40EE" w:rsidRPr="00325A1F" w:rsidRDefault="00CA40EE" w:rsidP="007B6556">
            <w:pPr>
              <w:spacing w:line="276" w:lineRule="auto"/>
              <w:jc w:val="both"/>
              <w:rPr>
                <w:b/>
                <w:szCs w:val="24"/>
                <w:lang w:val="sq-AL"/>
              </w:rPr>
            </w:pPr>
            <w:r w:rsidRPr="00325A1F">
              <w:rPr>
                <w:b/>
                <w:szCs w:val="24"/>
                <w:lang w:val="sq-AL"/>
              </w:rPr>
              <w:lastRenderedPageBreak/>
              <w:t xml:space="preserve">ARSYETIMI I OPSIONIT TË PREFERUAR </w:t>
            </w:r>
          </w:p>
          <w:p w14:paraId="194BDF36" w14:textId="67DB2E41" w:rsidR="001E0D36" w:rsidRDefault="001E0D36" w:rsidP="001E0D36">
            <w:pPr>
              <w:spacing w:line="276" w:lineRule="auto"/>
              <w:jc w:val="both"/>
              <w:rPr>
                <w:i/>
                <w:szCs w:val="24"/>
              </w:rPr>
            </w:pPr>
          </w:p>
          <w:p w14:paraId="156A354B" w14:textId="77777777" w:rsidR="001840F9" w:rsidRPr="00A10AD9" w:rsidRDefault="005E10FD" w:rsidP="001840F9">
            <w:pPr>
              <w:spacing w:line="276" w:lineRule="auto"/>
              <w:jc w:val="both"/>
              <w:rPr>
                <w:iCs/>
                <w:lang w:val="sq-AL"/>
              </w:rPr>
            </w:pPr>
            <w:r w:rsidRPr="00A10AD9">
              <w:rPr>
                <w:iCs/>
                <w:lang w:val="sq-AL"/>
              </w:rPr>
              <w:t xml:space="preserve">Rregullimi i çështjeve ligjore të lidhura me </w:t>
            </w:r>
            <w:r w:rsidR="00500C20" w:rsidRPr="00A10AD9">
              <w:rPr>
                <w:iCs/>
                <w:szCs w:val="24"/>
                <w:lang w:val="sq-AL"/>
              </w:rPr>
              <w:t xml:space="preserve"> treguesve gjeografik</w:t>
            </w:r>
            <w:r w:rsidR="008023E3" w:rsidRPr="00A10AD9">
              <w:rPr>
                <w:iCs/>
                <w:szCs w:val="24"/>
                <w:lang w:val="sq-AL"/>
              </w:rPr>
              <w:t>ë</w:t>
            </w:r>
            <w:r w:rsidR="00500C20" w:rsidRPr="00A10AD9">
              <w:rPr>
                <w:iCs/>
                <w:szCs w:val="24"/>
                <w:lang w:val="sq-AL"/>
              </w:rPr>
              <w:t xml:space="preserve"> dhe em</w:t>
            </w:r>
            <w:r w:rsidR="008023E3" w:rsidRPr="00A10AD9">
              <w:rPr>
                <w:iCs/>
                <w:szCs w:val="24"/>
                <w:lang w:val="sq-AL"/>
              </w:rPr>
              <w:t>ë</w:t>
            </w:r>
            <w:r w:rsidR="00500C20" w:rsidRPr="00A10AD9">
              <w:rPr>
                <w:iCs/>
                <w:szCs w:val="24"/>
                <w:lang w:val="sq-AL"/>
              </w:rPr>
              <w:t>rtimeve t</w:t>
            </w:r>
            <w:r w:rsidR="008023E3" w:rsidRPr="00A10AD9">
              <w:rPr>
                <w:iCs/>
                <w:szCs w:val="24"/>
                <w:lang w:val="sq-AL"/>
              </w:rPr>
              <w:t>ë</w:t>
            </w:r>
            <w:r w:rsidR="00500C20" w:rsidRPr="00A10AD9">
              <w:rPr>
                <w:iCs/>
                <w:szCs w:val="24"/>
                <w:lang w:val="sq-AL"/>
              </w:rPr>
              <w:t xml:space="preserve"> origjin</w:t>
            </w:r>
            <w:r w:rsidR="008023E3" w:rsidRPr="00A10AD9">
              <w:rPr>
                <w:iCs/>
                <w:szCs w:val="24"/>
                <w:lang w:val="sq-AL"/>
              </w:rPr>
              <w:t>ë</w:t>
            </w:r>
            <w:r w:rsidR="00500C20" w:rsidRPr="00A10AD9">
              <w:rPr>
                <w:iCs/>
                <w:szCs w:val="24"/>
                <w:lang w:val="sq-AL"/>
              </w:rPr>
              <w:t>s</w:t>
            </w:r>
            <w:r w:rsidR="00500C20" w:rsidRPr="00A10AD9">
              <w:rPr>
                <w:iCs/>
                <w:lang w:val="sq-AL"/>
              </w:rPr>
              <w:t xml:space="preserve"> </w:t>
            </w:r>
            <w:r w:rsidRPr="00A10AD9">
              <w:rPr>
                <w:iCs/>
                <w:lang w:val="sq-AL"/>
              </w:rPr>
              <w:t xml:space="preserve">në një ligj të veçantë do të ishte lehtësisht më i aksesueshëm dhe i kuptueshëm edhe për organet ligjzbatuese, profesionistët e së drejtës, pronarët e objekteve të pronësisë industriale, qytetarët dhe institucionet shtetërore (përfshirë DPPI, ISHMT, Drejtorinë e Përgjithshme të Doganave). Opsioni 1- Miratimi i një ligji të ri do të siguronte zbatimin më të mirë dhe efektiv të ligjit për </w:t>
            </w:r>
            <w:r w:rsidR="00500C20" w:rsidRPr="00A10AD9">
              <w:rPr>
                <w:iCs/>
                <w:szCs w:val="24"/>
                <w:lang w:val="sq-AL"/>
              </w:rPr>
              <w:t>treguesit gjeografik dhe em</w:t>
            </w:r>
            <w:r w:rsidR="008023E3" w:rsidRPr="00A10AD9">
              <w:rPr>
                <w:iCs/>
                <w:szCs w:val="24"/>
                <w:lang w:val="sq-AL"/>
              </w:rPr>
              <w:t>ë</w:t>
            </w:r>
            <w:r w:rsidR="00500C20" w:rsidRPr="00A10AD9">
              <w:rPr>
                <w:iCs/>
                <w:szCs w:val="24"/>
                <w:lang w:val="sq-AL"/>
              </w:rPr>
              <w:t>rtimet e origjin</w:t>
            </w:r>
            <w:r w:rsidR="008023E3" w:rsidRPr="00A10AD9">
              <w:rPr>
                <w:iCs/>
                <w:szCs w:val="24"/>
                <w:lang w:val="sq-AL"/>
              </w:rPr>
              <w:t>ë</w:t>
            </w:r>
            <w:r w:rsidR="00500C20" w:rsidRPr="00A10AD9">
              <w:rPr>
                <w:iCs/>
                <w:szCs w:val="24"/>
                <w:lang w:val="sq-AL"/>
              </w:rPr>
              <w:t>s</w:t>
            </w:r>
            <w:r w:rsidR="00500C20" w:rsidRPr="00A10AD9">
              <w:rPr>
                <w:iCs/>
                <w:lang w:val="sq-AL"/>
              </w:rPr>
              <w:t xml:space="preserve"> </w:t>
            </w:r>
            <w:r w:rsidRPr="00A10AD9">
              <w:rPr>
                <w:iCs/>
                <w:lang w:val="sq-AL"/>
              </w:rPr>
              <w:t>në praktikë.</w:t>
            </w:r>
            <w:r w:rsidR="001840F9" w:rsidRPr="00A10AD9">
              <w:rPr>
                <w:iCs/>
                <w:lang w:val="sq-AL"/>
              </w:rPr>
              <w:t xml:space="preserve">                                                                                               </w:t>
            </w:r>
            <w:r w:rsidR="001840F9" w:rsidRPr="00A10AD9">
              <w:rPr>
                <w:b/>
                <w:bCs/>
                <w:iCs/>
                <w:lang w:val="sq-AL"/>
              </w:rPr>
              <w:t>Opsioni 3</w:t>
            </w:r>
            <w:r w:rsidR="001840F9" w:rsidRPr="00A10AD9">
              <w:rPr>
                <w:iCs/>
                <w:lang w:val="sq-AL"/>
              </w:rPr>
              <w:t xml:space="preserve"> përfaqëson mënyrën më të përshtatshme për të siguruar një kornizë ligjore të qartë dhe efektive për mbrojtjen e treguesve gjeografikë dhe emërtimeve të origjinës nga përdorimi i padrejtë nga palët e treta. Ky opsion është i domosdoshëm për arritjen e objektivave të politikave ligjore në këtë fushë, duke pasur parasysh se ligji ekzistues nr. 9947 “Për Pronësinë Industriale” nuk ka arritur të parashikojë në mënyrë të plotë dhe të detajuar të gjitha elementet specifike që lidhen me regjistrimin, mbrojtjen dhe zbatimin e të drejtave që rrjedhin nga treguesit gjeografikë dhe emërtimet e origjinës.</w:t>
            </w:r>
          </w:p>
          <w:p w14:paraId="268B3D56" w14:textId="77777777" w:rsidR="001840F9" w:rsidRPr="00A10AD9" w:rsidRDefault="001840F9" w:rsidP="001840F9">
            <w:pPr>
              <w:spacing w:line="276" w:lineRule="auto"/>
              <w:jc w:val="both"/>
              <w:rPr>
                <w:b/>
                <w:bCs/>
                <w:iCs/>
                <w:lang w:val="sq-AL"/>
              </w:rPr>
            </w:pPr>
            <w:r w:rsidRPr="00A10AD9">
              <w:rPr>
                <w:b/>
                <w:bCs/>
                <w:iCs/>
                <w:lang w:val="sq-AL"/>
              </w:rPr>
              <w:t>Nevoja për një ligj të veçantë për treguesit gjeografikë dhe emërtimet e origjinës</w:t>
            </w:r>
          </w:p>
          <w:p w14:paraId="46BCE3D5" w14:textId="77777777" w:rsidR="001840F9" w:rsidRPr="00A10AD9" w:rsidRDefault="001840F9" w:rsidP="001840F9">
            <w:pPr>
              <w:spacing w:line="276" w:lineRule="auto"/>
              <w:jc w:val="both"/>
              <w:rPr>
                <w:iCs/>
                <w:lang w:val="sq-AL"/>
              </w:rPr>
            </w:pPr>
            <w:r w:rsidRPr="00A10AD9">
              <w:rPr>
                <w:iCs/>
                <w:lang w:val="sq-AL"/>
              </w:rPr>
              <w:t>• Treguesit gjeografikë dhe emërtimet e origjinës kanë karakteristika specifike, të ndryshme nga objektet e tjera të pronësisë industriale, pasi lidhen drejtpërdrejt me territorin, traditën prodhuese dhe cilësinë e produktit, çka kërkon një trajtim të veçantë ligjor.</w:t>
            </w:r>
            <w:r w:rsidRPr="00A10AD9">
              <w:rPr>
                <w:iCs/>
                <w:lang w:val="sq-AL"/>
              </w:rPr>
              <w:br/>
              <w:t xml:space="preserve">• Ligji aktual ka ofruar vetëm një rregullim të pjesshëm dhe jo të harmonizuar plotësisht me </w:t>
            </w:r>
            <w:r w:rsidRPr="00A10AD9">
              <w:rPr>
                <w:iCs/>
                <w:lang w:val="sq-AL"/>
              </w:rPr>
              <w:lastRenderedPageBreak/>
              <w:t>standardet dhe rregulloret e Bashkimit Evropian në këtë fushë.</w:t>
            </w:r>
            <w:r w:rsidRPr="00A10AD9">
              <w:rPr>
                <w:iCs/>
                <w:lang w:val="sq-AL"/>
              </w:rPr>
              <w:br/>
              <w:t>• Miratimi i një ligji të posaçëm do të forcojë mbrojtjen juridike të treguesve gjeografikë dhe emërtimeve të origjinës, do të qartësojë procedurat e regjistrimit dhe do të rrisë sigurinë juridike për prodhuesit dhe autoritetet përgjegjëse.</w:t>
            </w:r>
          </w:p>
          <w:p w14:paraId="577D492E" w14:textId="77777777" w:rsidR="001840F9" w:rsidRPr="00934E57" w:rsidRDefault="001840F9" w:rsidP="001840F9">
            <w:pPr>
              <w:spacing w:line="276" w:lineRule="auto"/>
              <w:jc w:val="both"/>
              <w:rPr>
                <w:b/>
                <w:bCs/>
                <w:i/>
                <w:iCs/>
                <w:lang w:val="it-IT"/>
              </w:rPr>
            </w:pPr>
            <w:r w:rsidRPr="00934E57">
              <w:rPr>
                <w:b/>
                <w:bCs/>
                <w:i/>
                <w:iCs/>
                <w:lang w:val="it-IT"/>
              </w:rPr>
              <w:t>Risitë e Opsionit 3 krahasuar me opsionet e tjera</w:t>
            </w:r>
          </w:p>
          <w:p w14:paraId="7C6D4BA4" w14:textId="77777777" w:rsidR="001840F9" w:rsidRPr="00934E57" w:rsidRDefault="001840F9" w:rsidP="001840F9">
            <w:pPr>
              <w:spacing w:line="276" w:lineRule="auto"/>
              <w:jc w:val="both"/>
              <w:rPr>
                <w:i/>
                <w:iCs/>
                <w:lang w:val="it-IT"/>
              </w:rPr>
            </w:pPr>
            <w:r w:rsidRPr="00934E57">
              <w:rPr>
                <w:i/>
                <w:iCs/>
                <w:lang w:val="it-IT"/>
              </w:rPr>
              <w:t>• Plotësimi i mangësive ligjore dhe administrative në trajtimin e treguesve gjeografikë dhe emërtimeve të origjinës.</w:t>
            </w:r>
            <w:r w:rsidRPr="00934E57">
              <w:rPr>
                <w:i/>
                <w:iCs/>
                <w:lang w:val="it-IT"/>
              </w:rPr>
              <w:br/>
              <w:t>• Rregullimi i detajuar i procedurave të regjistrimit, kundërshtimit, ndryshimit dhe shfuqizimit të regjistrimeve.</w:t>
            </w:r>
            <w:r w:rsidRPr="00934E57">
              <w:rPr>
                <w:i/>
                <w:iCs/>
                <w:lang w:val="it-IT"/>
              </w:rPr>
              <w:br/>
              <w:t>• Parashikimi i një neni të posaçëm për përkufizimet dhe interpretimin ligjor të koncepteve kyçe.</w:t>
            </w:r>
            <w:r w:rsidRPr="00934E57">
              <w:rPr>
                <w:i/>
                <w:iCs/>
                <w:lang w:val="it-IT"/>
              </w:rPr>
              <w:br/>
              <w:t>• Përcaktimi i qartë i rolit dhe përgjegjësive të grupeve të prodhuesve dhe subjekteve përfituese.</w:t>
            </w:r>
            <w:r w:rsidRPr="00934E57">
              <w:rPr>
                <w:i/>
                <w:iCs/>
                <w:lang w:val="it-IT"/>
              </w:rPr>
              <w:br/>
              <w:t>• Vendosja e mekanizmave për kontrollin e përputhshmërisë së produkteve me specifikimet përkatëse.</w:t>
            </w:r>
            <w:r w:rsidRPr="00934E57">
              <w:rPr>
                <w:i/>
                <w:iCs/>
                <w:lang w:val="it-IT"/>
              </w:rPr>
              <w:br/>
              <w:t>• Parashikimi i masave efektive për parandalimin dhe ndëshkimin e keqpërdorimit të emërtimeve gjeografike.</w:t>
            </w:r>
          </w:p>
          <w:p w14:paraId="07FBBBEE" w14:textId="77777777" w:rsidR="001840F9" w:rsidRPr="00A10AD9" w:rsidRDefault="001840F9" w:rsidP="001840F9">
            <w:pPr>
              <w:spacing w:line="276" w:lineRule="auto"/>
              <w:jc w:val="both"/>
              <w:rPr>
                <w:b/>
                <w:bCs/>
                <w:iCs/>
                <w:lang w:val="it-IT"/>
              </w:rPr>
            </w:pPr>
            <w:r w:rsidRPr="00A10AD9">
              <w:rPr>
                <w:b/>
                <w:bCs/>
                <w:iCs/>
                <w:lang w:val="it-IT"/>
              </w:rPr>
              <w:t>Përmirësimi i bashkëpunimit institucional</w:t>
            </w:r>
          </w:p>
          <w:p w14:paraId="5F655BEC" w14:textId="77777777" w:rsidR="001840F9" w:rsidRPr="00A10AD9" w:rsidRDefault="001840F9" w:rsidP="001840F9">
            <w:pPr>
              <w:spacing w:line="276" w:lineRule="auto"/>
              <w:jc w:val="both"/>
              <w:rPr>
                <w:iCs/>
                <w:lang w:val="it-IT"/>
              </w:rPr>
            </w:pPr>
            <w:r w:rsidRPr="00A10AD9">
              <w:rPr>
                <w:iCs/>
                <w:lang w:val="it-IT"/>
              </w:rPr>
              <w:t>Ligji i ri do të rrisë efektivitetin e masave për mbrojtjen e treguesve gjeografikë dhe emërtimeve të origjinës dhe do të sigurojë një koordinim më të mirë ndërmjet DPPI-së, autoriteteve të kontrollit, institucioneve doganore dhe strukturave të tjera përgjegjëse, me qëllim parandalimin dhe luftimin e shkeljeve.</w:t>
            </w:r>
          </w:p>
          <w:p w14:paraId="4E844AFE" w14:textId="77777777" w:rsidR="001840F9" w:rsidRPr="00A10AD9" w:rsidRDefault="001840F9" w:rsidP="001840F9">
            <w:pPr>
              <w:spacing w:line="276" w:lineRule="auto"/>
              <w:jc w:val="both"/>
              <w:rPr>
                <w:b/>
                <w:bCs/>
                <w:iCs/>
                <w:lang w:val="it-IT"/>
              </w:rPr>
            </w:pPr>
            <w:r w:rsidRPr="00A10AD9">
              <w:rPr>
                <w:b/>
                <w:bCs/>
                <w:iCs/>
                <w:lang w:val="it-IT"/>
              </w:rPr>
              <w:t>Harmonizimi me legjislacionin e Bashkimit Evropian</w:t>
            </w:r>
          </w:p>
          <w:p w14:paraId="443DDF72" w14:textId="77777777" w:rsidR="001840F9" w:rsidRPr="00A10AD9" w:rsidRDefault="001840F9" w:rsidP="001840F9">
            <w:pPr>
              <w:spacing w:line="276" w:lineRule="auto"/>
              <w:jc w:val="both"/>
              <w:rPr>
                <w:iCs/>
                <w:lang w:val="it-IT"/>
              </w:rPr>
            </w:pPr>
            <w:r w:rsidRPr="00A10AD9">
              <w:rPr>
                <w:iCs/>
                <w:lang w:val="it-IT"/>
              </w:rPr>
              <w:t>Miratimi i një ligji të ri do të sigurojë përafrimin e plotë me legjislacionin e BE-së për treguesit gjeografikë dhe emërtimet e origjinës, duke garantuar një nivel mbrojtjeje të barasvlershëm me atë të vendeve anëtare. Kjo do të reduktojë paqartësitë ligjore, konfliktet në treg dhe do të lehtësojë njohjen dhe mbrojtjen ndërkombëtare të produkteve shqiptare.</w:t>
            </w:r>
          </w:p>
          <w:p w14:paraId="14B1E4D8" w14:textId="77777777" w:rsidR="001840F9" w:rsidRPr="00A10AD9" w:rsidRDefault="001840F9" w:rsidP="001840F9">
            <w:pPr>
              <w:spacing w:line="276" w:lineRule="auto"/>
              <w:jc w:val="both"/>
              <w:rPr>
                <w:iCs/>
                <w:lang w:val="it-IT"/>
              </w:rPr>
            </w:pPr>
            <w:r w:rsidRPr="00A10AD9">
              <w:rPr>
                <w:iCs/>
                <w:lang w:val="it-IT"/>
              </w:rPr>
              <w:t>Ndryshimet e pjesshme në ligjin ekzistues do të ishin të pamjaftueshme për të rregulluar në mënyrë gjithëpërfshirëse këtë fushë dhe do të kërkonin ndërhyrje në më shumë se 50% të përmbajtjes së ligjit aktual, çka, nga pikëpamja e teknikës legjislative, nuk rekomandohet, pasi do të dëmtonte qartësinë dhe koherencën e tij.</w:t>
            </w:r>
          </w:p>
          <w:p w14:paraId="07A4F070" w14:textId="77777777" w:rsidR="001840F9" w:rsidRPr="00A10AD9" w:rsidRDefault="001840F9" w:rsidP="001840F9">
            <w:pPr>
              <w:spacing w:line="276" w:lineRule="auto"/>
              <w:jc w:val="both"/>
              <w:rPr>
                <w:iCs/>
                <w:lang w:val="it-IT"/>
              </w:rPr>
            </w:pPr>
            <w:r w:rsidRPr="00A10AD9">
              <w:rPr>
                <w:iCs/>
                <w:lang w:val="it-IT"/>
              </w:rPr>
              <w:t>Nëpërmjet hartimit të një ligji të ri të posaçëm, synohet krijimi i një mjedisi ligjor më të qartë, më efikas dhe më të parashikueshëm për mbrojtjen e treguesve gjeografikë dhe emërtimeve të origjinës në Shqipëri, duke kontribuar njëkohësisht në zhvillimin rural, ruajtjen e trashëgimisë kulturore dhe rritjen e konkurrueshmërisë së produkteve vendase.</w:t>
            </w:r>
          </w:p>
          <w:p w14:paraId="2E5C0FFC" w14:textId="77777777" w:rsidR="00B7556C" w:rsidRPr="006247BF" w:rsidRDefault="00B7556C" w:rsidP="001840F9">
            <w:pPr>
              <w:spacing w:line="276" w:lineRule="auto"/>
              <w:jc w:val="both"/>
              <w:rPr>
                <w:i/>
                <w:iCs/>
                <w:szCs w:val="24"/>
                <w:lang w:val="it-IT"/>
              </w:rPr>
            </w:pPr>
          </w:p>
          <w:p w14:paraId="7CF0BE7C" w14:textId="77777777" w:rsidR="00B7556C" w:rsidRPr="006247BF" w:rsidRDefault="00B7556C" w:rsidP="00F75D0E">
            <w:pPr>
              <w:pStyle w:val="NormalWeb"/>
              <w:jc w:val="both"/>
              <w:rPr>
                <w:lang w:val="sq-AL" w:eastAsia="en-US"/>
              </w:rPr>
            </w:pPr>
            <w:r w:rsidRPr="006247BF">
              <w:rPr>
                <w:lang w:val="sq-AL" w:eastAsia="en-US"/>
              </w:rPr>
              <w:t>Projekligji i ri “Për Treguesit Gjeografikë dhe Emërtimet e Origjinës” përfaqëson një reformë të thellë dhe gjithëpërfshirëse të kuadrit ligjor ekzistues, duke kaluar nga një rregullim i fragmentuar dhe i kufizuar në një sistem modern, funksional dhe të harmonizuar plotësisht me standardet e Bashkimit Europian dhe instrumentet ndërkombëtare të pronësisë intelektuale.</w:t>
            </w:r>
          </w:p>
          <w:p w14:paraId="3AC89555" w14:textId="77777777" w:rsidR="00B7556C" w:rsidRPr="00F75D0E" w:rsidRDefault="00B7556C" w:rsidP="00F75D0E">
            <w:pPr>
              <w:spacing w:before="100" w:beforeAutospacing="1" w:after="100" w:afterAutospacing="1"/>
              <w:jc w:val="both"/>
              <w:rPr>
                <w:szCs w:val="24"/>
                <w:lang w:val="sq-AL" w:eastAsia="en-US"/>
              </w:rPr>
            </w:pPr>
            <w:r w:rsidRPr="00F75D0E">
              <w:rPr>
                <w:szCs w:val="24"/>
                <w:lang w:val="sq-AL" w:eastAsia="en-US"/>
              </w:rPr>
              <w:t>Ndryshe nga ligji i mëparshëm, i cili i trajtonte treguesit gjeografikë kryesisht si objekte formale të mbrojtjes juridike, projekligji i ri i koncepton ata si instrumente strategjike të zhvillimit ekonomik, rural dhe social, duke i lidhur drejtpërdrejt me cilësinë, reputacionin, qëndrueshmërinë dhe konkurrueshmërinë e produkteve shqiptare në tregun vendas dhe ndërkombëtar.</w:t>
            </w:r>
          </w:p>
          <w:p w14:paraId="3C15A224" w14:textId="77777777" w:rsidR="00B7556C" w:rsidRPr="00F75D0E" w:rsidRDefault="00B7556C" w:rsidP="00F75D0E">
            <w:pPr>
              <w:spacing w:before="100" w:beforeAutospacing="1" w:after="100" w:afterAutospacing="1"/>
              <w:jc w:val="both"/>
              <w:rPr>
                <w:szCs w:val="24"/>
                <w:lang w:val="sq-AL" w:eastAsia="en-US"/>
              </w:rPr>
            </w:pPr>
            <w:r w:rsidRPr="00F75D0E">
              <w:rPr>
                <w:szCs w:val="24"/>
                <w:lang w:val="sq-AL" w:eastAsia="en-US"/>
              </w:rPr>
              <w:t xml:space="preserve">Një nga risitë më të rëndësishme të projekligjit është zgjerimi i fushës së veprimit, duke përfshirë për herë të parë në mënyrë eksplicite treguesit gjeografikë për produktet artizanale dhe industriale. Ky zgjerim reflekton zhvillimet më të fundit të legjislacionit të BE-së dhe krijon një bazë ligjore të </w:t>
            </w:r>
            <w:r w:rsidRPr="00F75D0E">
              <w:rPr>
                <w:szCs w:val="24"/>
                <w:lang w:val="sq-AL" w:eastAsia="en-US"/>
              </w:rPr>
              <w:lastRenderedPageBreak/>
              <w:t>qëndrueshme për mbrojtjen e produkteve tradicionale jo-bujqësore, të cilat përfaqësojnë një vlerë të rëndësishme kulturore dhe ekonomike për vendin.</w:t>
            </w:r>
          </w:p>
          <w:p w14:paraId="24FA04C3" w14:textId="77777777" w:rsidR="00B7556C" w:rsidRPr="00F75D0E" w:rsidRDefault="00B7556C" w:rsidP="00F75D0E">
            <w:pPr>
              <w:spacing w:before="100" w:beforeAutospacing="1" w:after="100" w:afterAutospacing="1"/>
              <w:jc w:val="both"/>
              <w:rPr>
                <w:szCs w:val="24"/>
                <w:lang w:val="sq-AL" w:eastAsia="en-US"/>
              </w:rPr>
            </w:pPr>
            <w:r w:rsidRPr="00F75D0E">
              <w:rPr>
                <w:szCs w:val="24"/>
                <w:lang w:val="sq-AL" w:eastAsia="en-US"/>
              </w:rPr>
              <w:t>Projekligji i ri karakterizohet gjithashtu nga një harmonizim i avancuar me të drejtën ndërkombëtare dhe atë europiane, duke integruar në mënyrë të drejtpërdrejtë parimet e Marrëveshjes TRIPS, Aktit të Gjenevës të Marrëveshjes së Lisbonës dhe praktikave të OBPI-së. Ky harmonizim siguron jo vetëm mbrojtje më të fortë brenda territorit të Republikës së Shqipërisë, por edhe një lehtësim të konsiderueshëm të mbrojtjes ndërkombëtare të treguesve gjeografikë shqiptarë.</w:t>
            </w:r>
          </w:p>
          <w:p w14:paraId="269583D5" w14:textId="77777777" w:rsidR="00B7556C" w:rsidRPr="00F75D0E" w:rsidRDefault="00B7556C" w:rsidP="00F75D0E">
            <w:pPr>
              <w:spacing w:before="100" w:beforeAutospacing="1" w:after="100" w:afterAutospacing="1"/>
              <w:jc w:val="both"/>
              <w:rPr>
                <w:szCs w:val="24"/>
                <w:lang w:val="sq-AL" w:eastAsia="en-US"/>
              </w:rPr>
            </w:pPr>
            <w:r w:rsidRPr="00F75D0E">
              <w:rPr>
                <w:szCs w:val="24"/>
                <w:lang w:val="sq-AL" w:eastAsia="en-US"/>
              </w:rPr>
              <w:t>Në aspektin procedural, projekligji i ri sjell rregulla të qarta, të detajuara dhe të strukturuara për regjistrimin, kundërshtimin, ndryshimin dhe shfuqizimin e treguesve gjeografikë. Vendosja e afateve të sakta, ndarja e qartë e kompetencave ndërmjet DPPI-së, Dhomave të specializuara dhe Bordit të Apelit rrit ndjeshëm sigurinë juridike, transparencën dhe parashikueshmërinë për të gjitha palët e interesuara.</w:t>
            </w:r>
          </w:p>
          <w:p w14:paraId="50EF57CC" w14:textId="77777777" w:rsidR="00B7556C" w:rsidRPr="00F75D0E" w:rsidRDefault="00B7556C" w:rsidP="00F75D0E">
            <w:pPr>
              <w:spacing w:before="100" w:beforeAutospacing="1" w:after="100" w:afterAutospacing="1"/>
              <w:jc w:val="both"/>
              <w:rPr>
                <w:szCs w:val="24"/>
                <w:lang w:val="sq-AL" w:eastAsia="en-US"/>
              </w:rPr>
            </w:pPr>
            <w:r w:rsidRPr="00F75D0E">
              <w:rPr>
                <w:szCs w:val="24"/>
                <w:lang w:val="sq-AL" w:eastAsia="en-US"/>
              </w:rPr>
              <w:t>Një tjetër risi thelbësore lidhet me forcimin e rolit të grupeve të prodhuesve. Në projekligjin e ri, grupi i prodhuesve shndërrohet në aktorin qendror të sistemit, duke marrë jo vetëm të drejtën për të paraqitur kërkesën për regjistrim, por edhe përgjegjësi aktive për administrimin, ruajtjen e reputacionit dhe zhvillimin e mëtejshëm të treguesit gjeografik. Ky model pasqyron qasjen bashkëkohore europiane të menaxhimit kolektiv të GI-ve.</w:t>
            </w:r>
          </w:p>
          <w:p w14:paraId="090809A6" w14:textId="77777777" w:rsidR="00B7556C" w:rsidRPr="00F75D0E" w:rsidRDefault="00B7556C" w:rsidP="00F75D0E">
            <w:pPr>
              <w:spacing w:before="100" w:beforeAutospacing="1" w:after="100" w:afterAutospacing="1"/>
              <w:jc w:val="both"/>
              <w:rPr>
                <w:szCs w:val="24"/>
                <w:lang w:val="sq-AL" w:eastAsia="en-US"/>
              </w:rPr>
            </w:pPr>
            <w:r w:rsidRPr="00F75D0E">
              <w:rPr>
                <w:szCs w:val="24"/>
                <w:lang w:val="sq-AL" w:eastAsia="en-US"/>
              </w:rPr>
              <w:t>Projekligji fut për herë të parë edhe konceptin e qëndrueshmërisë në prodhim, duke u dhënë mundësi grupeve të prodhuesve të miratojnë praktika që tejkalojnë standardet minimale ligjore në aspektin mjedisor, social dhe ekonomik. Në këtë mënyrë, treguesit gjeografikë nuk mbeten vetëm instrumente të mbrojtjes së emrit, por shndërrohen në mekanizma që promovojnë prodhimin e përgjegjshëm, mirëqenien e komuniteteve lokale dhe ruajtjen e burimeve natyrore.</w:t>
            </w:r>
          </w:p>
          <w:p w14:paraId="1466E54C" w14:textId="77777777" w:rsidR="00B7556C" w:rsidRPr="00F75D0E" w:rsidRDefault="00B7556C" w:rsidP="00F75D0E">
            <w:pPr>
              <w:spacing w:before="100" w:beforeAutospacing="1" w:after="100" w:afterAutospacing="1"/>
              <w:jc w:val="both"/>
              <w:rPr>
                <w:szCs w:val="24"/>
                <w:lang w:val="sq-AL" w:eastAsia="en-US"/>
              </w:rPr>
            </w:pPr>
            <w:r w:rsidRPr="00F75D0E">
              <w:rPr>
                <w:szCs w:val="24"/>
                <w:lang w:val="sq-AL" w:eastAsia="en-US"/>
              </w:rPr>
              <w:t>Sa i përket mbrojtjes kundër shkeljeve, projekligji i ri forcon ndjeshëm mjetet ligjore duke përfshirë mbrojtjen në tregtinë elektronike, kundër mallrave të falsifikuara dhe kundër përdorimeve abuzive në emra domain. Ky zhvillim reflekton realitetet e reja të tregut dhe nevojën për një mbrojtje efektive edhe në hapësirën digjitale.</w:t>
            </w:r>
          </w:p>
          <w:p w14:paraId="4A774CBB" w14:textId="081F4808" w:rsidR="00B7556C" w:rsidRPr="00F75D0E" w:rsidRDefault="00F75D0E" w:rsidP="00F75D0E">
            <w:pPr>
              <w:spacing w:before="100" w:beforeAutospacing="1" w:after="100" w:afterAutospacing="1"/>
              <w:jc w:val="both"/>
              <w:rPr>
                <w:szCs w:val="24"/>
                <w:lang w:val="sq-AL" w:eastAsia="en-US"/>
              </w:rPr>
            </w:pPr>
            <w:r>
              <w:rPr>
                <w:szCs w:val="24"/>
                <w:lang w:val="sq-AL" w:eastAsia="en-US"/>
              </w:rPr>
              <w:t>P</w:t>
            </w:r>
            <w:r w:rsidR="00B7556C" w:rsidRPr="00F75D0E">
              <w:rPr>
                <w:szCs w:val="24"/>
                <w:lang w:val="sq-AL" w:eastAsia="en-US"/>
              </w:rPr>
              <w:t>rojekligji parashikon një sistem modern të administrimit dhe regjistrimit elektronik të treguesve gjeografikë, duke rritur transparencën, aksesin publik dhe efikasitetin administrativ. Kjo qasje kontribuon në forcimin e besimit të operatorëve ekonomikë dhe konsumatorëve në sistemin e mbrojtjes së treguesve gjeografikë.</w:t>
            </w:r>
          </w:p>
          <w:p w14:paraId="5DC77DA5" w14:textId="1C11DA96" w:rsidR="00B7556C" w:rsidRPr="00F75D0E" w:rsidRDefault="00F75D0E" w:rsidP="00F75D0E">
            <w:pPr>
              <w:spacing w:before="100" w:beforeAutospacing="1" w:after="100" w:afterAutospacing="1"/>
              <w:jc w:val="both"/>
              <w:rPr>
                <w:szCs w:val="24"/>
                <w:lang w:val="sq-AL" w:eastAsia="en-US"/>
              </w:rPr>
            </w:pPr>
            <w:r>
              <w:rPr>
                <w:szCs w:val="24"/>
                <w:lang w:val="sq-AL" w:eastAsia="en-US"/>
              </w:rPr>
              <w:t>Së fundi</w:t>
            </w:r>
            <w:r w:rsidR="00B7556C" w:rsidRPr="00F75D0E">
              <w:rPr>
                <w:szCs w:val="24"/>
                <w:lang w:val="sq-AL" w:eastAsia="en-US"/>
              </w:rPr>
              <w:t>, projekligji i ri përfaqëson një hap cilësor përpara në zhvillimin e sistemit shqiptar të treguesve gjeografikë dhe emërtimeve të origjinës, duke e transformuar atë në një instrument modern të pronësisë intelektuale, të orientuar drejt zhvillimit të qëndrueshëm, integrimit europian dhe rritjes së konkurrueshmërisë së produkteve shqiptare.</w:t>
            </w:r>
          </w:p>
          <w:p w14:paraId="7D6AC6AE" w14:textId="77777777" w:rsidR="005E10FD" w:rsidRPr="005E10FD" w:rsidRDefault="005E10FD" w:rsidP="002F426D">
            <w:pPr>
              <w:spacing w:line="276" w:lineRule="auto"/>
              <w:jc w:val="both"/>
              <w:rPr>
                <w:i/>
                <w:szCs w:val="24"/>
                <w:lang w:val="sq-AL"/>
              </w:rPr>
            </w:pPr>
          </w:p>
          <w:p w14:paraId="081152A3" w14:textId="7ED129DB" w:rsidR="00CA40EE" w:rsidRPr="00325A1F" w:rsidRDefault="00CA40EE" w:rsidP="007B6556">
            <w:pPr>
              <w:spacing w:line="276" w:lineRule="auto"/>
              <w:jc w:val="both"/>
              <w:rPr>
                <w:b/>
                <w:szCs w:val="24"/>
                <w:lang w:val="sq-AL"/>
              </w:rPr>
            </w:pPr>
            <w:r w:rsidRPr="00325A1F">
              <w:rPr>
                <w:b/>
                <w:szCs w:val="24"/>
                <w:lang w:val="sq-AL"/>
              </w:rPr>
              <w:t>Kostoja e përllogaritur në total e opsionit të preferuar mbi buxhetin e shtetit gjatë periudhës 3-vjeçare menjëherë pas miratimit të ligjit (kostoja në total në lek, çmimet aktuale, në terma nominalë</w:t>
            </w:r>
            <w:r w:rsidR="00DB5646">
              <w:rPr>
                <w:b/>
                <w:szCs w:val="24"/>
                <w:lang w:val="sq-AL"/>
              </w:rPr>
              <w:t xml:space="preserve"> – </w:t>
            </w:r>
            <w:r w:rsidR="00DB5646">
              <w:rPr>
                <w:b/>
                <w:i/>
                <w:iCs/>
                <w:szCs w:val="24"/>
                <w:u w:val="single"/>
                <w:lang w:val="sq-AL"/>
              </w:rPr>
              <w:t>Te plotesohet nese eshte e mundur</w:t>
            </w:r>
            <w:r w:rsidRPr="00325A1F">
              <w:rPr>
                <w:b/>
                <w:szCs w:val="24"/>
                <w:lang w:val="sq-AL"/>
              </w:rPr>
              <w:t>):</w:t>
            </w:r>
          </w:p>
          <w:tbl>
            <w:tblPr>
              <w:tblStyle w:val="TableGrid"/>
              <w:tblW w:w="0" w:type="auto"/>
              <w:tblLayout w:type="fixed"/>
              <w:tblLook w:val="04A0" w:firstRow="1" w:lastRow="0" w:firstColumn="1" w:lastColumn="0" w:noHBand="0" w:noVBand="1"/>
            </w:tblPr>
            <w:tblGrid>
              <w:gridCol w:w="2928"/>
              <w:gridCol w:w="2928"/>
              <w:gridCol w:w="2929"/>
            </w:tblGrid>
            <w:tr w:rsidR="00CA40EE" w:rsidRPr="00325A1F" w14:paraId="1CC39370" w14:textId="77777777" w:rsidTr="006B4B0D">
              <w:tc>
                <w:tcPr>
                  <w:tcW w:w="2928" w:type="dxa"/>
                  <w:shd w:val="clear" w:color="auto" w:fill="D9D9D9" w:themeFill="background1" w:themeFillShade="D9"/>
                </w:tcPr>
                <w:p w14:paraId="1B9BFA5A" w14:textId="1E23552A" w:rsidR="00CA40EE" w:rsidRPr="00325A1F" w:rsidRDefault="00CA40EE" w:rsidP="00A10AD9">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00315292" w:rsidRPr="00325A1F">
                    <w:rPr>
                      <w:b/>
                      <w:szCs w:val="24"/>
                      <w:u w:val="single"/>
                    </w:rPr>
                    <w:fldChar w:fldCharType="begin">
                      <w:ffData>
                        <w:name w:val="viti1"/>
                        <w:enabled/>
                        <w:calcOnExit w:val="0"/>
                        <w:textInput>
                          <w:type w:val="number"/>
                          <w:default w:val="1"/>
                          <w:maxLength w:val="4"/>
                        </w:textInput>
                      </w:ffData>
                    </w:fldChar>
                  </w:r>
                  <w:bookmarkStart w:id="1" w:name="viti1"/>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1</w:t>
                  </w:r>
                  <w:r w:rsidR="00315292" w:rsidRPr="00325A1F">
                    <w:rPr>
                      <w:b/>
                      <w:szCs w:val="24"/>
                      <w:u w:val="single"/>
                    </w:rPr>
                    <w:fldChar w:fldCharType="end"/>
                  </w:r>
                  <w:bookmarkEnd w:id="1"/>
                </w:p>
              </w:tc>
              <w:tc>
                <w:tcPr>
                  <w:tcW w:w="2928" w:type="dxa"/>
                  <w:shd w:val="clear" w:color="auto" w:fill="D9D9D9" w:themeFill="background1" w:themeFillShade="D9"/>
                </w:tcPr>
                <w:p w14:paraId="49E01EF1" w14:textId="3A024822" w:rsidR="00CA40EE" w:rsidRPr="00325A1F" w:rsidRDefault="00CA40EE" w:rsidP="00A10AD9">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00315292" w:rsidRPr="00325A1F">
                    <w:rPr>
                      <w:b/>
                      <w:szCs w:val="24"/>
                      <w:u w:val="single"/>
                    </w:rPr>
                    <w:fldChar w:fldCharType="begin">
                      <w:ffData>
                        <w:name w:val=""/>
                        <w:enabled/>
                        <w:calcOnExit w:val="0"/>
                        <w:textInput>
                          <w:type w:val="number"/>
                          <w:default w:val="2"/>
                          <w:maxLength w:val="4"/>
                        </w:textInput>
                      </w:ffData>
                    </w:fldChar>
                  </w:r>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2</w:t>
                  </w:r>
                  <w:r w:rsidR="00315292" w:rsidRPr="00325A1F">
                    <w:rPr>
                      <w:b/>
                      <w:szCs w:val="24"/>
                      <w:u w:val="single"/>
                    </w:rPr>
                    <w:fldChar w:fldCharType="end"/>
                  </w:r>
                </w:p>
              </w:tc>
              <w:tc>
                <w:tcPr>
                  <w:tcW w:w="2929" w:type="dxa"/>
                  <w:shd w:val="clear" w:color="auto" w:fill="D9D9D9" w:themeFill="background1" w:themeFillShade="D9"/>
                </w:tcPr>
                <w:p w14:paraId="360FF1FF" w14:textId="0987F3A1" w:rsidR="00CA40EE" w:rsidRPr="00325A1F" w:rsidRDefault="00CA40EE" w:rsidP="00A10AD9">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00315292" w:rsidRPr="00325A1F">
                    <w:rPr>
                      <w:b/>
                      <w:szCs w:val="24"/>
                      <w:u w:val="single"/>
                    </w:rPr>
                    <w:fldChar w:fldCharType="begin">
                      <w:ffData>
                        <w:name w:val=""/>
                        <w:enabled/>
                        <w:calcOnExit w:val="0"/>
                        <w:textInput>
                          <w:type w:val="number"/>
                          <w:default w:val="3"/>
                          <w:maxLength w:val="4"/>
                        </w:textInput>
                      </w:ffData>
                    </w:fldChar>
                  </w:r>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3</w:t>
                  </w:r>
                  <w:r w:rsidR="00315292" w:rsidRPr="00325A1F">
                    <w:rPr>
                      <w:b/>
                      <w:szCs w:val="24"/>
                      <w:u w:val="single"/>
                    </w:rPr>
                    <w:fldChar w:fldCharType="end"/>
                  </w:r>
                </w:p>
              </w:tc>
            </w:tr>
            <w:tr w:rsidR="00CA40EE" w:rsidRPr="00325A1F" w14:paraId="34733A01" w14:textId="77777777" w:rsidTr="00027038">
              <w:trPr>
                <w:trHeight w:val="350"/>
              </w:trPr>
              <w:tc>
                <w:tcPr>
                  <w:tcW w:w="2928" w:type="dxa"/>
                </w:tcPr>
                <w:p w14:paraId="15FBF453" w14:textId="31CFD69E" w:rsidR="00CA40EE" w:rsidRPr="00325A1F" w:rsidRDefault="0044034F" w:rsidP="00A10AD9">
                  <w:pPr>
                    <w:framePr w:hSpace="187" w:wrap="around" w:vAnchor="page" w:hAnchor="margin" w:y="1758"/>
                    <w:tabs>
                      <w:tab w:val="center" w:pos="1356"/>
                      <w:tab w:val="right" w:pos="2712"/>
                    </w:tabs>
                    <w:spacing w:line="276" w:lineRule="auto"/>
                    <w:suppressOverlap/>
                    <w:jc w:val="center"/>
                    <w:rPr>
                      <w:b/>
                      <w:szCs w:val="24"/>
                      <w:lang w:val="sq-AL"/>
                    </w:rPr>
                  </w:pPr>
                  <w:r w:rsidRPr="0044034F">
                    <w:rPr>
                      <w:color w:val="808080" w:themeColor="background1" w:themeShade="80"/>
                      <w:szCs w:val="24"/>
                    </w:rPr>
                    <w:fldChar w:fldCharType="begin">
                      <w:ffData>
                        <w:name w:val=""/>
                        <w:enabled/>
                        <w:calcOnExit/>
                        <w:textInput>
                          <w:type w:val="number"/>
                          <w:default w:val="0"/>
                          <w:maxLength w:val="20"/>
                        </w:textInput>
                      </w:ffData>
                    </w:fldChar>
                  </w:r>
                  <w:r w:rsidRPr="0044034F">
                    <w:rPr>
                      <w:color w:val="808080" w:themeColor="background1" w:themeShade="80"/>
                      <w:szCs w:val="24"/>
                    </w:rPr>
                    <w:instrText xml:space="preserve"> FORMTEXT </w:instrText>
                  </w:r>
                  <w:r w:rsidRPr="0044034F">
                    <w:rPr>
                      <w:color w:val="808080" w:themeColor="background1" w:themeShade="80"/>
                      <w:szCs w:val="24"/>
                    </w:rPr>
                  </w:r>
                  <w:r w:rsidRPr="0044034F">
                    <w:rPr>
                      <w:color w:val="808080" w:themeColor="background1" w:themeShade="80"/>
                      <w:szCs w:val="24"/>
                    </w:rPr>
                    <w:fldChar w:fldCharType="separate"/>
                  </w:r>
                  <w:r w:rsidRPr="0044034F">
                    <w:rPr>
                      <w:noProof/>
                      <w:color w:val="808080" w:themeColor="background1" w:themeShade="80"/>
                      <w:szCs w:val="24"/>
                    </w:rPr>
                    <w:t>0</w:t>
                  </w:r>
                  <w:r w:rsidRPr="0044034F">
                    <w:rPr>
                      <w:color w:val="808080" w:themeColor="background1" w:themeShade="80"/>
                      <w:szCs w:val="24"/>
                    </w:rPr>
                    <w:fldChar w:fldCharType="end"/>
                  </w:r>
                </w:p>
              </w:tc>
              <w:tc>
                <w:tcPr>
                  <w:tcW w:w="2928" w:type="dxa"/>
                </w:tcPr>
                <w:p w14:paraId="7DD8D650" w14:textId="6C142BFC" w:rsidR="00CA40EE" w:rsidRPr="00325A1F" w:rsidRDefault="0044034F" w:rsidP="00A10AD9">
                  <w:pPr>
                    <w:framePr w:hSpace="187" w:wrap="around" w:vAnchor="page" w:hAnchor="margin" w:y="1758"/>
                    <w:tabs>
                      <w:tab w:val="left" w:pos="600"/>
                      <w:tab w:val="right" w:pos="2712"/>
                    </w:tabs>
                    <w:spacing w:line="276" w:lineRule="auto"/>
                    <w:suppressOverlap/>
                    <w:jc w:val="center"/>
                    <w:rPr>
                      <w:b/>
                      <w:szCs w:val="24"/>
                      <w:lang w:val="sq-AL"/>
                    </w:rPr>
                  </w:pPr>
                  <w:r w:rsidRPr="0044034F">
                    <w:rPr>
                      <w:color w:val="808080" w:themeColor="background1" w:themeShade="80"/>
                      <w:szCs w:val="24"/>
                    </w:rPr>
                    <w:fldChar w:fldCharType="begin">
                      <w:ffData>
                        <w:name w:val="VleraViti2"/>
                        <w:enabled/>
                        <w:calcOnExit/>
                        <w:textInput>
                          <w:type w:val="number"/>
                          <w:default w:val="0"/>
                          <w:maxLength w:val="20"/>
                        </w:textInput>
                      </w:ffData>
                    </w:fldChar>
                  </w:r>
                  <w:bookmarkStart w:id="2" w:name="VleraViti2"/>
                  <w:r w:rsidRPr="0044034F">
                    <w:rPr>
                      <w:color w:val="808080" w:themeColor="background1" w:themeShade="80"/>
                      <w:szCs w:val="24"/>
                    </w:rPr>
                    <w:instrText xml:space="preserve"> FORMTEXT </w:instrText>
                  </w:r>
                  <w:r w:rsidRPr="0044034F">
                    <w:rPr>
                      <w:color w:val="808080" w:themeColor="background1" w:themeShade="80"/>
                      <w:szCs w:val="24"/>
                    </w:rPr>
                  </w:r>
                  <w:r w:rsidRPr="0044034F">
                    <w:rPr>
                      <w:color w:val="808080" w:themeColor="background1" w:themeShade="80"/>
                      <w:szCs w:val="24"/>
                    </w:rPr>
                    <w:fldChar w:fldCharType="separate"/>
                  </w:r>
                  <w:r w:rsidRPr="0044034F">
                    <w:rPr>
                      <w:noProof/>
                      <w:color w:val="808080" w:themeColor="background1" w:themeShade="80"/>
                      <w:szCs w:val="24"/>
                    </w:rPr>
                    <w:t>0</w:t>
                  </w:r>
                  <w:r w:rsidRPr="0044034F">
                    <w:rPr>
                      <w:color w:val="808080" w:themeColor="background1" w:themeShade="80"/>
                      <w:szCs w:val="24"/>
                    </w:rPr>
                    <w:fldChar w:fldCharType="end"/>
                  </w:r>
                  <w:bookmarkEnd w:id="2"/>
                </w:p>
              </w:tc>
              <w:tc>
                <w:tcPr>
                  <w:tcW w:w="2929" w:type="dxa"/>
                </w:tcPr>
                <w:p w14:paraId="02A2A3D1" w14:textId="5956515E" w:rsidR="00CA40EE" w:rsidRPr="00325A1F" w:rsidRDefault="001E0D36" w:rsidP="00A10AD9">
                  <w:pPr>
                    <w:framePr w:hSpace="187" w:wrap="around" w:vAnchor="page" w:hAnchor="margin" w:y="1758"/>
                    <w:tabs>
                      <w:tab w:val="center" w:pos="1356"/>
                      <w:tab w:val="right" w:pos="2713"/>
                    </w:tabs>
                    <w:spacing w:line="276" w:lineRule="auto"/>
                    <w:suppressOverlap/>
                    <w:rPr>
                      <w:b/>
                      <w:szCs w:val="24"/>
                      <w:lang w:val="sq-AL"/>
                    </w:rPr>
                  </w:pPr>
                  <w:r>
                    <w:rPr>
                      <w:szCs w:val="24"/>
                    </w:rPr>
                    <w:tab/>
                  </w:r>
                  <w:r w:rsidR="0044034F" w:rsidRPr="0044034F">
                    <w:rPr>
                      <w:color w:val="808080" w:themeColor="background1" w:themeShade="80"/>
                      <w:szCs w:val="24"/>
                    </w:rPr>
                    <w:fldChar w:fldCharType="begin">
                      <w:ffData>
                        <w:name w:val="VleraViti3"/>
                        <w:enabled/>
                        <w:calcOnExit/>
                        <w:textInput>
                          <w:type w:val="number"/>
                          <w:default w:val="0"/>
                          <w:maxLength w:val="20"/>
                          <w:format w:val="0"/>
                        </w:textInput>
                      </w:ffData>
                    </w:fldChar>
                  </w:r>
                  <w:bookmarkStart w:id="3" w:name="VleraViti3"/>
                  <w:r w:rsidR="0044034F" w:rsidRPr="0044034F">
                    <w:rPr>
                      <w:color w:val="808080" w:themeColor="background1" w:themeShade="80"/>
                      <w:szCs w:val="24"/>
                    </w:rPr>
                    <w:instrText xml:space="preserve"> FORMTEXT </w:instrText>
                  </w:r>
                  <w:r w:rsidR="0044034F" w:rsidRPr="0044034F">
                    <w:rPr>
                      <w:color w:val="808080" w:themeColor="background1" w:themeShade="80"/>
                      <w:szCs w:val="24"/>
                    </w:rPr>
                  </w:r>
                  <w:r w:rsidR="0044034F" w:rsidRPr="0044034F">
                    <w:rPr>
                      <w:color w:val="808080" w:themeColor="background1" w:themeShade="80"/>
                      <w:szCs w:val="24"/>
                    </w:rPr>
                    <w:fldChar w:fldCharType="separate"/>
                  </w:r>
                  <w:r w:rsidR="0044034F" w:rsidRPr="0044034F">
                    <w:rPr>
                      <w:noProof/>
                      <w:color w:val="808080" w:themeColor="background1" w:themeShade="80"/>
                      <w:szCs w:val="24"/>
                    </w:rPr>
                    <w:t>0</w:t>
                  </w:r>
                  <w:r w:rsidR="0044034F" w:rsidRPr="0044034F">
                    <w:rPr>
                      <w:color w:val="808080" w:themeColor="background1" w:themeShade="80"/>
                      <w:szCs w:val="24"/>
                    </w:rPr>
                    <w:fldChar w:fldCharType="end"/>
                  </w:r>
                  <w:bookmarkEnd w:id="3"/>
                  <w:r>
                    <w:rPr>
                      <w:szCs w:val="24"/>
                    </w:rPr>
                    <w:tab/>
                  </w:r>
                </w:p>
              </w:tc>
            </w:tr>
          </w:tbl>
          <w:p w14:paraId="4385113B" w14:textId="77777777" w:rsidR="00CA40EE" w:rsidRPr="00325A1F" w:rsidRDefault="00CA40EE" w:rsidP="007B6556">
            <w:pPr>
              <w:spacing w:line="276" w:lineRule="auto"/>
              <w:jc w:val="both"/>
              <w:rPr>
                <w:b/>
                <w:szCs w:val="24"/>
                <w:lang w:val="sq-AL"/>
              </w:rPr>
            </w:pPr>
          </w:p>
        </w:tc>
      </w:tr>
      <w:tr w:rsidR="00CA40EE" w:rsidRPr="004045D6" w14:paraId="03094400"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2C8F5F2A" w14:textId="77777777" w:rsidR="00CA40EE" w:rsidRPr="006247BF" w:rsidRDefault="00CA40EE" w:rsidP="007B6556">
            <w:pPr>
              <w:spacing w:line="276" w:lineRule="auto"/>
              <w:jc w:val="both"/>
              <w:rPr>
                <w:b/>
                <w:szCs w:val="24"/>
                <w:lang w:val="sq-AL"/>
              </w:rPr>
            </w:pPr>
            <w:r w:rsidRPr="006247BF">
              <w:rPr>
                <w:b/>
                <w:szCs w:val="24"/>
                <w:lang w:val="sq-AL"/>
              </w:rPr>
              <w:lastRenderedPageBreak/>
              <w:t>KONSULTIMI</w:t>
            </w:r>
          </w:p>
          <w:p w14:paraId="65D336EE" w14:textId="2CA7A368" w:rsidR="00071110" w:rsidRPr="006247BF" w:rsidRDefault="007231A1" w:rsidP="00027038">
            <w:pPr>
              <w:spacing w:line="276" w:lineRule="auto"/>
              <w:jc w:val="both"/>
              <w:rPr>
                <w:i/>
                <w:szCs w:val="24"/>
                <w:lang w:val="sq-AL"/>
              </w:rPr>
            </w:pPr>
            <w:r w:rsidRPr="006247BF">
              <w:rPr>
                <w:i/>
                <w:szCs w:val="24"/>
              </w:rPr>
              <w:fldChar w:fldCharType="begin">
                <w:ffData>
                  <w:name w:val=""/>
                  <w:enabled/>
                  <w:calcOnExit w:val="0"/>
                  <w:statusText w:type="text" w:val="Te plotesohet nese eshte kryer konsultimi publik"/>
                  <w:textInput>
                    <w:default w:val="Jepni një përmbledhje të çdo konsultimi të kryer (me kë dhe si jeni konsultuar? (jo më shumë se 5 rreshta - te plotesohet nese eshte kryer konsultimi publik)"/>
                    <w:maxLength w:val="462"/>
                  </w:textInput>
                </w:ffData>
              </w:fldChar>
            </w:r>
            <w:r w:rsidRPr="006247BF">
              <w:rPr>
                <w:i/>
                <w:szCs w:val="24"/>
                <w:lang w:val="sq-AL"/>
              </w:rPr>
              <w:instrText xml:space="preserve"> FORMTEXT </w:instrText>
            </w:r>
            <w:r w:rsidRPr="006247BF">
              <w:rPr>
                <w:i/>
                <w:szCs w:val="24"/>
              </w:rPr>
            </w:r>
            <w:r w:rsidRPr="006247BF">
              <w:rPr>
                <w:i/>
                <w:szCs w:val="24"/>
              </w:rPr>
              <w:fldChar w:fldCharType="separate"/>
            </w:r>
            <w:r w:rsidRPr="006247BF">
              <w:rPr>
                <w:i/>
                <w:noProof/>
                <w:szCs w:val="24"/>
                <w:lang w:val="sq-AL"/>
              </w:rPr>
              <w:t>Jepni një përmbledhje të çdo konsultimi të kryer (me kë dhe si jeni konsultuar? (jo më shumë se 5 rreshta - te plotesohet nese eshte kryer konsultimi publik)</w:t>
            </w:r>
            <w:r w:rsidRPr="006247BF">
              <w:rPr>
                <w:i/>
                <w:szCs w:val="24"/>
              </w:rPr>
              <w:fldChar w:fldCharType="end"/>
            </w:r>
          </w:p>
          <w:p w14:paraId="2B448081" w14:textId="7D75AB92" w:rsidR="0061088F" w:rsidRPr="006247BF" w:rsidRDefault="0061088F" w:rsidP="0061088F">
            <w:pPr>
              <w:spacing w:line="276" w:lineRule="auto"/>
              <w:jc w:val="both"/>
              <w:rPr>
                <w:rFonts w:asciiTheme="majorBidi" w:hAnsiTheme="majorBidi" w:cstheme="majorBidi"/>
                <w:iCs/>
                <w:lang w:val="sq-AL"/>
              </w:rPr>
            </w:pPr>
            <w:r w:rsidRPr="006247BF">
              <w:rPr>
                <w:rFonts w:asciiTheme="majorBidi" w:hAnsiTheme="majorBidi" w:cstheme="majorBidi"/>
                <w:iCs/>
                <w:lang w:val="sq-AL"/>
              </w:rPr>
              <w:lastRenderedPageBreak/>
              <w:t>Projektligji është konsultuar në RENJK në datën 19.01.2026 , ka përfunduar në datën 16.02.2026 dhe nuk ka pasur asnjë koment nga  qeveria / biznesi / shoqëria civile / qytetarët. Ka patur 227 shikime.</w:t>
            </w:r>
          </w:p>
          <w:p w14:paraId="5FA61F3D" w14:textId="3CD0CCA0" w:rsidR="001E0D36" w:rsidRPr="006247BF" w:rsidRDefault="0061088F" w:rsidP="00E120F8">
            <w:pPr>
              <w:spacing w:line="276" w:lineRule="auto"/>
              <w:jc w:val="both"/>
              <w:rPr>
                <w:i/>
                <w:szCs w:val="24"/>
                <w:lang w:val="sq-AL"/>
              </w:rPr>
            </w:pPr>
            <w:r w:rsidRPr="006247BF">
              <w:rPr>
                <w:rFonts w:asciiTheme="majorBidi" w:hAnsiTheme="majorBidi" w:cstheme="majorBidi"/>
                <w:iCs/>
                <w:lang w:val="sq-AL"/>
              </w:rPr>
              <w:t xml:space="preserve">Kemi marrë komente nga Ministria e Drejtësisë dhe Ministria e Shtetit dhe Kryenegociatorit, </w:t>
            </w:r>
            <w:r w:rsidR="00AE7729" w:rsidRPr="006247BF">
              <w:rPr>
                <w:rFonts w:asciiTheme="majorBidi" w:hAnsiTheme="majorBidi" w:cstheme="majorBidi"/>
                <w:iCs/>
                <w:lang w:val="sq-AL"/>
              </w:rPr>
              <w:t xml:space="preserve">AKSHI, </w:t>
            </w:r>
            <w:r w:rsidRPr="006247BF">
              <w:rPr>
                <w:rFonts w:asciiTheme="majorBidi" w:hAnsiTheme="majorBidi" w:cstheme="majorBidi"/>
                <w:iCs/>
                <w:lang w:val="sq-AL"/>
              </w:rPr>
              <w:t>Ministria e Financave</w:t>
            </w:r>
            <w:r w:rsidR="00AE7729" w:rsidRPr="006247BF">
              <w:rPr>
                <w:rFonts w:asciiTheme="majorBidi" w:hAnsiTheme="majorBidi" w:cstheme="majorBidi"/>
                <w:iCs/>
                <w:lang w:val="sq-AL"/>
              </w:rPr>
              <w:t>, Ministria e Bujqësisë dhe Zhvillimit rural dhe Komisioni Evropian. Komentet janë reflektuar në projektligj.</w:t>
            </w:r>
            <w:r w:rsidRPr="006247BF">
              <w:rPr>
                <w:rFonts w:asciiTheme="majorBidi" w:hAnsiTheme="majorBidi" w:cstheme="majorBidi"/>
                <w:iCs/>
                <w:lang w:val="sq-AL"/>
              </w:rPr>
              <w:t xml:space="preserve"> </w:t>
            </w:r>
          </w:p>
        </w:tc>
      </w:tr>
      <w:tr w:rsidR="001840F9" w:rsidRPr="00325A1F" w14:paraId="351492B2"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7AA95D4A" w14:textId="77777777" w:rsidR="001840F9" w:rsidRPr="006247BF" w:rsidRDefault="001840F9" w:rsidP="002F426D">
            <w:pPr>
              <w:spacing w:line="276" w:lineRule="auto"/>
              <w:jc w:val="both"/>
              <w:rPr>
                <w:b/>
                <w:szCs w:val="24"/>
                <w:lang w:val="sq-AL"/>
              </w:rPr>
            </w:pPr>
            <w:r w:rsidRPr="006247BF">
              <w:rPr>
                <w:b/>
                <w:szCs w:val="24"/>
                <w:lang w:val="sq-AL"/>
              </w:rPr>
              <w:lastRenderedPageBreak/>
              <w:t>ZBATIMI DHE MONITORIMI</w:t>
            </w:r>
          </w:p>
          <w:p w14:paraId="4E6CCB8E" w14:textId="77777777" w:rsidR="001840F9" w:rsidRPr="006247BF" w:rsidRDefault="001840F9" w:rsidP="002F426D">
            <w:pPr>
              <w:spacing w:line="276" w:lineRule="auto"/>
              <w:jc w:val="both"/>
              <w:rPr>
                <w:i/>
                <w:szCs w:val="24"/>
                <w:lang w:val="pt-BR"/>
              </w:rPr>
            </w:pPr>
            <w:r w:rsidRPr="006247BF">
              <w:rPr>
                <w:i/>
                <w:szCs w:val="24"/>
              </w:rPr>
              <w:fldChar w:fldCharType="begin">
                <w:ffData>
                  <w:name w:val="ZbatimiMonitorimi"/>
                  <w:enabled w:val="0"/>
                  <w:calcOnExit w:val="0"/>
                  <w:textInput>
                    <w:default w:val="Si do të organizohen zbatimi dhe monitorimi?(jo më shumë se 5 rreshta)"/>
                    <w:maxLength w:val="462"/>
                  </w:textInput>
                </w:ffData>
              </w:fldChar>
            </w:r>
            <w:bookmarkStart w:id="4" w:name="ZbatimiMonitorimi"/>
            <w:r w:rsidRPr="006247BF">
              <w:rPr>
                <w:i/>
                <w:szCs w:val="24"/>
                <w:lang w:val="it-IT"/>
              </w:rPr>
              <w:instrText xml:space="preserve"> FORMTEXT </w:instrText>
            </w:r>
            <w:r w:rsidRPr="006247BF">
              <w:rPr>
                <w:i/>
                <w:szCs w:val="24"/>
              </w:rPr>
            </w:r>
            <w:r w:rsidRPr="006247BF">
              <w:rPr>
                <w:i/>
                <w:szCs w:val="24"/>
              </w:rPr>
              <w:fldChar w:fldCharType="separate"/>
            </w:r>
            <w:r w:rsidRPr="006247BF">
              <w:rPr>
                <w:i/>
                <w:szCs w:val="24"/>
                <w:lang w:val="it-IT"/>
              </w:rPr>
              <w:t>Si do të organizohen zbatimi dhe monitorimi?(jo më shumë se 5 rreshta)</w:t>
            </w:r>
            <w:r w:rsidRPr="006247BF">
              <w:rPr>
                <w:i/>
                <w:szCs w:val="24"/>
              </w:rPr>
              <w:fldChar w:fldCharType="end"/>
            </w:r>
            <w:bookmarkEnd w:id="4"/>
          </w:p>
          <w:p w14:paraId="3EC9E12D" w14:textId="77777777" w:rsidR="001840F9" w:rsidRPr="006247BF" w:rsidRDefault="001840F9" w:rsidP="002F426D">
            <w:pPr>
              <w:spacing w:line="276" w:lineRule="auto"/>
              <w:jc w:val="both"/>
              <w:rPr>
                <w:i/>
                <w:szCs w:val="24"/>
                <w:lang w:val="pt-BR"/>
              </w:rPr>
            </w:pPr>
          </w:p>
          <w:p w14:paraId="61D045F9" w14:textId="77777777" w:rsidR="001840F9" w:rsidRPr="006247BF" w:rsidRDefault="001840F9" w:rsidP="002F426D">
            <w:pPr>
              <w:spacing w:line="276" w:lineRule="auto"/>
              <w:jc w:val="both"/>
              <w:rPr>
                <w:szCs w:val="24"/>
                <w:lang w:val="pt-BR"/>
              </w:rPr>
            </w:pPr>
            <w:r w:rsidRPr="006247BF">
              <w:rPr>
                <w:szCs w:val="24"/>
                <w:lang w:val="pt-BR"/>
              </w:rPr>
              <w:t>Drejtoria e Përgjithshme e Pronësisë Industriale është institucioni kryesor që do të kryejë zbatimin e monitorimin e këtij projektligj sepse është institucioni që  regjistron, promovon dhe administron  objektet e Pronësisë Industriale.</w:t>
            </w:r>
          </w:p>
          <w:p w14:paraId="0E195E5E" w14:textId="77777777" w:rsidR="001840F9" w:rsidRPr="006247BF" w:rsidRDefault="001840F9" w:rsidP="002F426D">
            <w:pPr>
              <w:spacing w:line="276" w:lineRule="auto"/>
              <w:jc w:val="both"/>
              <w:rPr>
                <w:i/>
                <w:szCs w:val="24"/>
                <w:lang w:val="pt-BR"/>
              </w:rPr>
            </w:pPr>
          </w:p>
          <w:p w14:paraId="7E45E7C1" w14:textId="77777777" w:rsidR="001840F9" w:rsidRPr="006247BF" w:rsidRDefault="001840F9" w:rsidP="002F426D">
            <w:pPr>
              <w:pStyle w:val="Body"/>
              <w:spacing w:line="276" w:lineRule="auto"/>
              <w:jc w:val="both"/>
              <w:rPr>
                <w:rStyle w:val="None"/>
                <w:rFonts w:cs="Times New Roman"/>
                <w:color w:val="auto"/>
                <w:lang w:val="pt-BR"/>
              </w:rPr>
            </w:pPr>
            <w:r w:rsidRPr="006247BF">
              <w:rPr>
                <w:rStyle w:val="None"/>
                <w:rFonts w:cs="Times New Roman"/>
                <w:color w:val="auto"/>
                <w:lang w:val="pt-BR"/>
              </w:rPr>
              <w:t>Organet kryesore të zbatimit në sistemin e pronësisë intelektuale në Republikën e Shqipërisë janë:</w:t>
            </w:r>
          </w:p>
          <w:p w14:paraId="5AD8CC60" w14:textId="77777777" w:rsidR="001840F9" w:rsidRPr="006247BF" w:rsidRDefault="001840F9" w:rsidP="002F426D">
            <w:pPr>
              <w:pStyle w:val="Body"/>
              <w:numPr>
                <w:ilvl w:val="0"/>
                <w:numId w:val="12"/>
              </w:numPr>
              <w:spacing w:line="276" w:lineRule="auto"/>
              <w:jc w:val="both"/>
              <w:rPr>
                <w:rStyle w:val="None"/>
                <w:rFonts w:eastAsia="Times New Roman" w:cs="Times New Roman"/>
                <w:i/>
                <w:color w:val="auto"/>
                <w:lang w:val="it-IT"/>
              </w:rPr>
            </w:pPr>
            <w:r w:rsidRPr="006247BF">
              <w:rPr>
                <w:rStyle w:val="None"/>
                <w:rFonts w:eastAsia="Times New Roman" w:cs="Times New Roman"/>
                <w:i/>
                <w:color w:val="auto"/>
                <w:lang w:val="it-IT"/>
              </w:rPr>
              <w:t>Drejtoria e Përgjithshme e Pronësisë Industriale;</w:t>
            </w:r>
          </w:p>
          <w:p w14:paraId="4A25630E" w14:textId="77777777" w:rsidR="001840F9" w:rsidRPr="006247BF" w:rsidRDefault="001840F9" w:rsidP="002F426D">
            <w:pPr>
              <w:pStyle w:val="ListParagraph"/>
              <w:numPr>
                <w:ilvl w:val="0"/>
                <w:numId w:val="13"/>
              </w:numPr>
              <w:tabs>
                <w:tab w:val="clear" w:pos="567"/>
              </w:tabs>
              <w:spacing w:after="0" w:line="276" w:lineRule="auto"/>
              <w:jc w:val="both"/>
              <w:rPr>
                <w:rFonts w:ascii="Times New Roman" w:hAnsi="Times New Roman"/>
                <w:i/>
                <w:sz w:val="24"/>
                <w:szCs w:val="24"/>
                <w:lang w:val="it-IT"/>
              </w:rPr>
            </w:pPr>
            <w:r w:rsidRPr="006247BF">
              <w:rPr>
                <w:rStyle w:val="None"/>
                <w:rFonts w:ascii="Times New Roman" w:hAnsi="Times New Roman"/>
                <w:i/>
                <w:sz w:val="24"/>
                <w:szCs w:val="24"/>
                <w:lang w:val="it-IT"/>
              </w:rPr>
              <w:t>Drejtoria e Përgjithshme e Doganave;</w:t>
            </w:r>
          </w:p>
          <w:p w14:paraId="1755E44F" w14:textId="77777777" w:rsidR="001840F9" w:rsidRPr="006247BF" w:rsidRDefault="001840F9" w:rsidP="002F426D">
            <w:pPr>
              <w:pStyle w:val="ListParagraph"/>
              <w:numPr>
                <w:ilvl w:val="0"/>
                <w:numId w:val="13"/>
              </w:numPr>
              <w:tabs>
                <w:tab w:val="clear" w:pos="567"/>
              </w:tabs>
              <w:spacing w:after="0" w:line="276" w:lineRule="auto"/>
              <w:jc w:val="both"/>
              <w:rPr>
                <w:rStyle w:val="None"/>
                <w:rFonts w:ascii="Times New Roman" w:hAnsi="Times New Roman"/>
                <w:i/>
                <w:sz w:val="24"/>
                <w:szCs w:val="24"/>
                <w:lang w:val="it-IT"/>
              </w:rPr>
            </w:pPr>
            <w:r w:rsidRPr="006247BF">
              <w:rPr>
                <w:rStyle w:val="None"/>
                <w:rFonts w:ascii="Times New Roman" w:hAnsi="Times New Roman"/>
                <w:i/>
                <w:sz w:val="24"/>
                <w:szCs w:val="24"/>
                <w:lang w:val="it-IT"/>
              </w:rPr>
              <w:t>Inspektorati Shtetëror i Mbikëqyrjes së Tregut;</w:t>
            </w:r>
          </w:p>
          <w:p w14:paraId="55246478" w14:textId="77777777" w:rsidR="001840F9" w:rsidRPr="006247BF" w:rsidRDefault="001840F9" w:rsidP="002F426D">
            <w:pPr>
              <w:spacing w:line="276" w:lineRule="auto"/>
              <w:jc w:val="both"/>
              <w:rPr>
                <w:rStyle w:val="None"/>
                <w:i/>
                <w:szCs w:val="24"/>
                <w:lang w:val="it-IT"/>
              </w:rPr>
            </w:pPr>
          </w:p>
          <w:p w14:paraId="702F2B27" w14:textId="77777777" w:rsidR="001840F9" w:rsidRPr="006247BF" w:rsidRDefault="001840F9" w:rsidP="002F426D">
            <w:pPr>
              <w:spacing w:line="276" w:lineRule="auto"/>
              <w:jc w:val="both"/>
              <w:rPr>
                <w:rStyle w:val="None"/>
                <w:szCs w:val="24"/>
                <w:lang w:val="it-IT"/>
              </w:rPr>
            </w:pPr>
            <w:r w:rsidRPr="006247BF">
              <w:rPr>
                <w:rStyle w:val="None"/>
                <w:szCs w:val="24"/>
                <w:lang w:val="it-IT"/>
              </w:rPr>
              <w:t>Projektligji i ri parashikion kompetencat e DPPI dhe institucioneve të cilat lidhen me çështje të zbatimit.</w:t>
            </w:r>
          </w:p>
          <w:p w14:paraId="5C977605" w14:textId="77777777" w:rsidR="001840F9" w:rsidRPr="006247BF" w:rsidRDefault="001840F9" w:rsidP="002F426D">
            <w:pPr>
              <w:spacing w:line="276" w:lineRule="auto"/>
              <w:jc w:val="both"/>
              <w:rPr>
                <w:rStyle w:val="None"/>
                <w:szCs w:val="24"/>
                <w:lang w:val="it-IT"/>
              </w:rPr>
            </w:pPr>
            <w:r w:rsidRPr="006247BF">
              <w:rPr>
                <w:szCs w:val="24"/>
                <w:lang w:val="it-IT"/>
              </w:rPr>
              <w:t>DPPI gjithashtu luan një rol të rëndësishëm në rritjen e ndërgjegjësimit midis institucioneve, palëve të interesit dhe aktorëve të tjerë të përfshirë në sistemin kombëtar të pronës intelektuale, si dhe midis institucioneve të arsimit të lartë dhe institucioneve arsimore dhe sipërmarrësve, në të gjithë vendin.</w:t>
            </w:r>
          </w:p>
          <w:p w14:paraId="39978B96" w14:textId="77777777" w:rsidR="001840F9" w:rsidRPr="006247BF" w:rsidRDefault="001840F9" w:rsidP="002F426D">
            <w:pPr>
              <w:spacing w:line="276" w:lineRule="auto"/>
              <w:jc w:val="both"/>
              <w:rPr>
                <w:rStyle w:val="None"/>
                <w:szCs w:val="24"/>
                <w:lang w:val="it-IT"/>
              </w:rPr>
            </w:pPr>
            <w:r w:rsidRPr="006247BF">
              <w:rPr>
                <w:rStyle w:val="None"/>
                <w:szCs w:val="24"/>
                <w:lang w:val="it-IT"/>
              </w:rPr>
              <w:t xml:space="preserve">Për tregun e brendshëm është ISHMT dhe në kufi është </w:t>
            </w:r>
            <w:r w:rsidRPr="006247BF">
              <w:rPr>
                <w:szCs w:val="24"/>
                <w:lang w:val="it-IT"/>
              </w:rPr>
              <w:t>Drejtoria e Përgjithshme e Doganave</w:t>
            </w:r>
            <w:r w:rsidRPr="006247BF">
              <w:rPr>
                <w:rStyle w:val="None"/>
                <w:szCs w:val="24"/>
                <w:lang w:val="it-IT"/>
              </w:rPr>
              <w:t>.</w:t>
            </w:r>
          </w:p>
          <w:p w14:paraId="05D2D74E" w14:textId="77777777" w:rsidR="001840F9" w:rsidRPr="006247BF" w:rsidRDefault="001840F9" w:rsidP="002F426D">
            <w:pPr>
              <w:pStyle w:val="NormalWeb"/>
              <w:shd w:val="clear" w:color="auto" w:fill="FFFFFF"/>
              <w:spacing w:line="276" w:lineRule="auto"/>
              <w:jc w:val="both"/>
              <w:textAlignment w:val="baseline"/>
              <w:rPr>
                <w:lang w:val="it-IT"/>
              </w:rPr>
            </w:pPr>
            <w:r w:rsidRPr="006247BF">
              <w:rPr>
                <w:lang w:val="it-IT"/>
              </w:rPr>
              <w:t xml:space="preserve">ISHMT ka si mision garantimin e sigurisë së produkteve për konsumatorët, të vendosura në treg dhe në shërbim/ përdorim, nëpërmjet aktiviteteve mbikëqyrëse sipas legjislacionit në fuqi. ISHMT është gjithashtu përgjegjëse për të monitoruar respektimin e të drejtave të Pronësisë Intelektuale si dhe të të drejtave të tjera sipas fushës së veprimtarisë institucionale, objekt inspektimi sipas këtij vendimi. </w:t>
            </w:r>
          </w:p>
          <w:p w14:paraId="049A8EB3" w14:textId="77777777" w:rsidR="001840F9" w:rsidRPr="006247BF" w:rsidRDefault="001840F9" w:rsidP="002F426D">
            <w:pPr>
              <w:pStyle w:val="NormalWeb"/>
              <w:shd w:val="clear" w:color="auto" w:fill="FFFFFF"/>
              <w:spacing w:line="276" w:lineRule="auto"/>
              <w:jc w:val="both"/>
              <w:textAlignment w:val="baseline"/>
              <w:rPr>
                <w:lang w:val="it-IT"/>
              </w:rPr>
            </w:pPr>
          </w:p>
          <w:p w14:paraId="386127D1" w14:textId="77777777" w:rsidR="001840F9" w:rsidRPr="006247BF" w:rsidRDefault="001840F9" w:rsidP="002F426D">
            <w:pPr>
              <w:spacing w:line="276" w:lineRule="auto"/>
              <w:jc w:val="both"/>
              <w:rPr>
                <w:rStyle w:val="None"/>
                <w:i/>
                <w:szCs w:val="24"/>
                <w:lang w:val="sq-AL"/>
              </w:rPr>
            </w:pPr>
            <w:r w:rsidRPr="006247BF">
              <w:rPr>
                <w:szCs w:val="24"/>
                <w:lang w:val="sq-AL"/>
              </w:rPr>
              <w:t>Inspektorati i tregut synon që të përmirsojë zbatimin e të drejtave të PI në Shqipëri.</w:t>
            </w:r>
          </w:p>
          <w:p w14:paraId="02415F03" w14:textId="77777777" w:rsidR="001840F9" w:rsidRPr="006247BF" w:rsidRDefault="001840F9" w:rsidP="002F426D">
            <w:pPr>
              <w:spacing w:line="276" w:lineRule="auto"/>
              <w:jc w:val="both"/>
              <w:rPr>
                <w:i/>
                <w:szCs w:val="24"/>
                <w:lang w:val="sq-AL"/>
              </w:rPr>
            </w:pPr>
          </w:p>
          <w:p w14:paraId="20E6A0A7" w14:textId="77777777" w:rsidR="001840F9" w:rsidRPr="006247BF" w:rsidRDefault="001840F9" w:rsidP="002F426D">
            <w:pPr>
              <w:spacing w:line="276" w:lineRule="auto"/>
              <w:jc w:val="both"/>
              <w:rPr>
                <w:szCs w:val="24"/>
                <w:lang w:val="sq-AL"/>
              </w:rPr>
            </w:pPr>
            <w:r w:rsidRPr="006247BF">
              <w:rPr>
                <w:szCs w:val="24"/>
                <w:lang w:val="sq-AL"/>
              </w:rPr>
              <w:t xml:space="preserve">Administrata Doganore Shqiptare në kuadër të misionit fiskal, ekonomik dhe mbrojtës ka për detyrë, mbrojtjen e të drejtave të Pronësisë Intelektuale me qëllim: </w:t>
            </w:r>
          </w:p>
          <w:p w14:paraId="4AADE0BD" w14:textId="77777777" w:rsidR="001840F9" w:rsidRPr="006247BF" w:rsidRDefault="001840F9" w:rsidP="002F426D">
            <w:pPr>
              <w:spacing w:line="276" w:lineRule="auto"/>
              <w:jc w:val="both"/>
              <w:rPr>
                <w:szCs w:val="24"/>
                <w:lang w:val="sq-AL"/>
              </w:rPr>
            </w:pPr>
            <w:r w:rsidRPr="006247BF">
              <w:rPr>
                <w:szCs w:val="24"/>
                <w:lang w:val="sq-AL"/>
              </w:rPr>
              <w:t>Mbrojtjen e të drejtave të pronësisë intelektuale (pronësinë industriale dhe e drejta e autorit) për mallrat që hyjnë në/ose dalin nga territori shqiptar, me kërkesë të mbajtësve të së drejtës.</w:t>
            </w:r>
          </w:p>
          <w:p w14:paraId="0B939ABD" w14:textId="77777777" w:rsidR="001840F9" w:rsidRPr="006247BF" w:rsidRDefault="001840F9" w:rsidP="002F426D">
            <w:pPr>
              <w:spacing w:line="276" w:lineRule="auto"/>
              <w:jc w:val="both"/>
              <w:rPr>
                <w:rStyle w:val="None"/>
                <w:i/>
                <w:szCs w:val="24"/>
                <w:lang w:val="sq-AL"/>
              </w:rPr>
            </w:pPr>
          </w:p>
          <w:p w14:paraId="38A4039A" w14:textId="77777777" w:rsidR="001840F9" w:rsidRPr="006247BF" w:rsidRDefault="001840F9" w:rsidP="002F426D">
            <w:pPr>
              <w:spacing w:line="276" w:lineRule="auto"/>
              <w:jc w:val="both"/>
              <w:rPr>
                <w:rStyle w:val="None"/>
                <w:szCs w:val="24"/>
                <w:lang w:val="sq-AL"/>
              </w:rPr>
            </w:pPr>
            <w:r w:rsidRPr="006247BF">
              <w:rPr>
                <w:rStyle w:val="None"/>
                <w:szCs w:val="24"/>
                <w:lang w:val="sq-AL"/>
              </w:rPr>
              <w:t>Projektligji i ri parashikon kompetencat e DPPI dhe institucioneve të cilat lidhen me çështje të zbatimit.</w:t>
            </w:r>
          </w:p>
          <w:p w14:paraId="072AF49B" w14:textId="77777777" w:rsidR="001840F9" w:rsidRPr="006247BF" w:rsidRDefault="001840F9" w:rsidP="002F426D">
            <w:pPr>
              <w:spacing w:line="276" w:lineRule="auto"/>
              <w:jc w:val="both"/>
              <w:rPr>
                <w:rStyle w:val="None"/>
                <w:szCs w:val="24"/>
                <w:lang w:val="sq-AL"/>
              </w:rPr>
            </w:pPr>
          </w:p>
          <w:p w14:paraId="15F680A1" w14:textId="77777777" w:rsidR="001840F9" w:rsidRPr="006247BF" w:rsidRDefault="001840F9" w:rsidP="002F426D">
            <w:pPr>
              <w:spacing w:line="276" w:lineRule="auto"/>
              <w:jc w:val="both"/>
              <w:rPr>
                <w:rStyle w:val="None"/>
                <w:szCs w:val="24"/>
                <w:lang w:val="sq-AL"/>
              </w:rPr>
            </w:pPr>
            <w:r w:rsidRPr="006247BF">
              <w:rPr>
                <w:rStyle w:val="None"/>
                <w:szCs w:val="24"/>
                <w:lang w:val="sq-AL"/>
              </w:rPr>
              <w:t xml:space="preserve">Për tregun e brendshëm është ISHMT dhe në kufi është </w:t>
            </w:r>
            <w:r w:rsidRPr="006247BF">
              <w:rPr>
                <w:szCs w:val="24"/>
                <w:lang w:val="sq-AL"/>
              </w:rPr>
              <w:t>Drejtoria e Përgjithshme e Doganave</w:t>
            </w:r>
            <w:r w:rsidRPr="006247BF">
              <w:rPr>
                <w:rStyle w:val="None"/>
                <w:szCs w:val="24"/>
                <w:lang w:val="sq-AL"/>
              </w:rPr>
              <w:t>.</w:t>
            </w:r>
          </w:p>
          <w:p w14:paraId="2CB15B4F" w14:textId="77777777" w:rsidR="001840F9" w:rsidRPr="006247BF" w:rsidRDefault="001840F9" w:rsidP="002F426D">
            <w:pPr>
              <w:pStyle w:val="NormalWeb"/>
              <w:shd w:val="clear" w:color="auto" w:fill="FFFFFF"/>
              <w:spacing w:line="276" w:lineRule="auto"/>
              <w:jc w:val="both"/>
              <w:textAlignment w:val="baseline"/>
              <w:rPr>
                <w:lang w:val="sq-AL"/>
              </w:rPr>
            </w:pPr>
            <w:r w:rsidRPr="006247BF">
              <w:rPr>
                <w:lang w:val="sq-AL"/>
              </w:rPr>
              <w:t xml:space="preserve">ISHMT ka si mision garantimin e sigurisë së produkteve për konsumatorët, të vendosura në treg dhe në shërbim/ përdorim, nëpërmjet aktiviteteve mbikëqyrëse sipas legjislacionit në fuqi. ISHMT është gjithashtu përgjegjëse për të monitoruar respektimin e të drejtave të Pronësisë Intelektuale si dhe të të drejtave të tjera sipas fushës së veprimtarisë institucionale, objekt inspektimi sipas këtij vendimi. </w:t>
            </w:r>
          </w:p>
          <w:p w14:paraId="2B08AFBB" w14:textId="77777777" w:rsidR="001840F9" w:rsidRPr="006247BF" w:rsidRDefault="001840F9" w:rsidP="002F426D">
            <w:pPr>
              <w:pStyle w:val="NormalWeb"/>
              <w:shd w:val="clear" w:color="auto" w:fill="FFFFFF"/>
              <w:spacing w:line="276" w:lineRule="auto"/>
              <w:jc w:val="both"/>
              <w:textAlignment w:val="baseline"/>
              <w:rPr>
                <w:lang w:val="sq-AL"/>
              </w:rPr>
            </w:pPr>
          </w:p>
          <w:p w14:paraId="074A5E19" w14:textId="77777777" w:rsidR="001840F9" w:rsidRPr="006247BF" w:rsidRDefault="001840F9" w:rsidP="002F426D">
            <w:pPr>
              <w:spacing w:line="276" w:lineRule="auto"/>
              <w:jc w:val="both"/>
              <w:rPr>
                <w:rStyle w:val="None"/>
                <w:szCs w:val="24"/>
                <w:lang w:val="sq-AL"/>
              </w:rPr>
            </w:pPr>
            <w:r w:rsidRPr="006247BF">
              <w:rPr>
                <w:szCs w:val="24"/>
                <w:lang w:val="sq-AL"/>
              </w:rPr>
              <w:lastRenderedPageBreak/>
              <w:t>Inspektorati i tregut synon që të përmirsojë zbatimin e të drejtave të Pronësisë Intelektuale në Shqipëri.</w:t>
            </w:r>
          </w:p>
          <w:p w14:paraId="4B088B4C" w14:textId="77777777" w:rsidR="001840F9" w:rsidRPr="006247BF" w:rsidRDefault="001840F9" w:rsidP="002F426D">
            <w:pPr>
              <w:spacing w:line="276" w:lineRule="auto"/>
              <w:jc w:val="both"/>
              <w:rPr>
                <w:szCs w:val="24"/>
                <w:lang w:val="sq-AL"/>
              </w:rPr>
            </w:pPr>
          </w:p>
          <w:p w14:paraId="21D4AE84" w14:textId="77777777" w:rsidR="001840F9" w:rsidRPr="006247BF" w:rsidRDefault="001840F9" w:rsidP="002F426D">
            <w:pPr>
              <w:spacing w:line="276" w:lineRule="auto"/>
              <w:jc w:val="both"/>
              <w:rPr>
                <w:szCs w:val="24"/>
                <w:lang w:val="sq-AL"/>
              </w:rPr>
            </w:pPr>
            <w:r w:rsidRPr="006247BF">
              <w:rPr>
                <w:szCs w:val="24"/>
                <w:lang w:val="sq-AL"/>
              </w:rPr>
              <w:t xml:space="preserve">Administrata Doganore Shqiptare në kuadër të misionit fiskal, ekonomik dhe mbrojtës ka për detyrë, mbrojtjen e të drejtave të Pronësisë Intelektuale me qëllim: </w:t>
            </w:r>
          </w:p>
          <w:p w14:paraId="7737B180" w14:textId="2242D9CC" w:rsidR="001840F9" w:rsidRDefault="001840F9" w:rsidP="002F426D">
            <w:pPr>
              <w:spacing w:line="276" w:lineRule="auto"/>
              <w:jc w:val="both"/>
              <w:rPr>
                <w:szCs w:val="24"/>
                <w:lang w:val="sq-AL"/>
              </w:rPr>
            </w:pPr>
            <w:r w:rsidRPr="006247BF">
              <w:rPr>
                <w:szCs w:val="24"/>
                <w:lang w:val="sq-AL"/>
              </w:rPr>
              <w:t>Mbrojtjen e të drejtave të pronësisë intelektuale (pronësinë industriale dhe e drejta e autorit) për mallrat që hyjnë në/ose dalin nga territori shqiptar, me kërkesë të mbajtësve të së drejtës.</w:t>
            </w:r>
          </w:p>
          <w:p w14:paraId="79AA267F" w14:textId="0F93C99B" w:rsidR="00B0203C" w:rsidRDefault="00B0203C" w:rsidP="002F426D">
            <w:pPr>
              <w:spacing w:line="276" w:lineRule="auto"/>
              <w:jc w:val="both"/>
              <w:rPr>
                <w:szCs w:val="24"/>
                <w:lang w:val="sq-AL"/>
              </w:rPr>
            </w:pPr>
          </w:p>
          <w:p w14:paraId="33A9EF57" w14:textId="1ED28AB9" w:rsidR="00B0203C" w:rsidRPr="00B0203C" w:rsidRDefault="00B0203C" w:rsidP="00B0203C">
            <w:pPr>
              <w:spacing w:line="276" w:lineRule="auto"/>
              <w:jc w:val="both"/>
              <w:rPr>
                <w:color w:val="000000" w:themeColor="text1"/>
                <w:shd w:val="clear" w:color="auto" w:fill="FFFFFF"/>
                <w:lang w:val="sq-AL"/>
              </w:rPr>
            </w:pPr>
            <w:r w:rsidRPr="7BBD09DD">
              <w:rPr>
                <w:lang w:val="sq-AL"/>
              </w:rPr>
              <w:t>Drejtoria e Përgjithshme e Pronësisë Industriale është institucioni kryesor që do të kryejë monitorimin e zbatimit t</w:t>
            </w:r>
            <w:r>
              <w:rPr>
                <w:lang w:val="sq-AL"/>
              </w:rPr>
              <w:t>ë</w:t>
            </w:r>
            <w:r w:rsidRPr="7BBD09DD">
              <w:rPr>
                <w:lang w:val="sq-AL"/>
              </w:rPr>
              <w:t xml:space="preserve"> opsionit t</w:t>
            </w:r>
            <w:r>
              <w:rPr>
                <w:lang w:val="sq-AL"/>
              </w:rPr>
              <w:t>ë</w:t>
            </w:r>
            <w:r w:rsidRPr="7BBD09DD">
              <w:rPr>
                <w:lang w:val="sq-AL"/>
              </w:rPr>
              <w:t xml:space="preserve"> preferuar, sepse është institucioni që  regjistron, promovon dhe administron  objektet </w:t>
            </w:r>
            <w:r w:rsidRPr="001545D3">
              <w:rPr>
                <w:color w:val="000000" w:themeColor="text1"/>
                <w:lang w:val="sq-AL"/>
              </w:rPr>
              <w:t>e Pronësisë Industriale.</w:t>
            </w:r>
            <w:r w:rsidRPr="001545D3">
              <w:rPr>
                <w:rStyle w:val="normaltextrun"/>
                <w:color w:val="000000" w:themeColor="text1"/>
                <w:shd w:val="clear" w:color="auto" w:fill="FFFFFF"/>
                <w:lang w:val="sq-AL"/>
              </w:rPr>
              <w:t>Nga monitorimi në përditshmëri i zbatimit të politikave që lidhen me mbrojtjen e markës tregtare, DPPI informacionin e akumuluar ja dërgon ministrit përgjegjës për ekonominë, që është strukturë monitoruese në nivel më të lartë.</w:t>
            </w:r>
            <w:r w:rsidRPr="001545D3">
              <w:rPr>
                <w:rStyle w:val="eop"/>
                <w:color w:val="000000" w:themeColor="text1"/>
                <w:shd w:val="clear" w:color="auto" w:fill="FFFFFF"/>
                <w:lang w:val="sq-AL"/>
              </w:rPr>
              <w:t> </w:t>
            </w:r>
          </w:p>
          <w:p w14:paraId="03E57C36" w14:textId="77777777" w:rsidR="001840F9" w:rsidRPr="006247BF" w:rsidRDefault="001840F9" w:rsidP="002F426D">
            <w:pPr>
              <w:spacing w:line="276" w:lineRule="auto"/>
              <w:jc w:val="both"/>
              <w:rPr>
                <w:i/>
                <w:szCs w:val="24"/>
                <w:lang w:val="sq-AL"/>
              </w:rPr>
            </w:pPr>
          </w:p>
          <w:p w14:paraId="009D7EC2" w14:textId="2143D52C" w:rsidR="001840F9" w:rsidRPr="006247BF" w:rsidRDefault="001840F9" w:rsidP="002F426D">
            <w:pPr>
              <w:spacing w:line="276" w:lineRule="auto"/>
              <w:jc w:val="both"/>
              <w:rPr>
                <w:i/>
                <w:szCs w:val="24"/>
                <w:lang w:val="sq-AL"/>
              </w:rPr>
            </w:pPr>
          </w:p>
        </w:tc>
      </w:tr>
    </w:tbl>
    <w:p w14:paraId="4FADA251" w14:textId="77777777" w:rsidR="00225F7F" w:rsidRDefault="00225F7F" w:rsidP="002F426D">
      <w:pPr>
        <w:spacing w:line="276" w:lineRule="auto"/>
        <w:jc w:val="both"/>
        <w:rPr>
          <w:b/>
          <w:szCs w:val="24"/>
          <w:lang w:val="sq-AL"/>
        </w:rPr>
      </w:pPr>
    </w:p>
    <w:p w14:paraId="4941FF5F" w14:textId="77777777" w:rsidR="00C277B2" w:rsidRDefault="00C277B2" w:rsidP="00C277B2">
      <w:pPr>
        <w:jc w:val="both"/>
        <w:rPr>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C277B2" w:rsidRPr="005F1B0E" w14:paraId="78AB3EF8" w14:textId="77777777" w:rsidTr="00A10AD9">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FFFFFF" w:themeFill="background1" w:themeFillTint="99" w:themeFillShade="D9"/>
          </w:tcPr>
          <w:p w14:paraId="03EEBBE7" w14:textId="77777777" w:rsidR="00C277B2" w:rsidRDefault="00C277B2" w:rsidP="00A10AD9">
            <w:pPr>
              <w:jc w:val="both"/>
              <w:rPr>
                <w:b/>
                <w:szCs w:val="24"/>
                <w:lang w:val="sq-AL"/>
              </w:rPr>
            </w:pPr>
            <w:r>
              <w:rPr>
                <w:b/>
                <w:szCs w:val="24"/>
                <w:lang w:val="sq-AL"/>
              </w:rPr>
              <w:t xml:space="preserve">PJESA 2: BAZA KRYESORE E ANALIZËS DHE E PROVAVE </w:t>
            </w:r>
          </w:p>
        </w:tc>
      </w:tr>
    </w:tbl>
    <w:p w14:paraId="5C9B96D2" w14:textId="77777777" w:rsidR="00C277B2" w:rsidRDefault="00C277B2" w:rsidP="00C277B2">
      <w:pPr>
        <w:pStyle w:val="Heading1"/>
        <w:jc w:val="both"/>
        <w:rPr>
          <w:rFonts w:ascii="Times New Roman" w:hAnsi="Times New Roman" w:cs="Times New Roman"/>
          <w:sz w:val="24"/>
          <w:szCs w:val="24"/>
          <w:lang w:val="sq-AL"/>
        </w:rPr>
      </w:pPr>
      <w:bookmarkStart w:id="5" w:name="_Toc506919731"/>
    </w:p>
    <w:p w14:paraId="57F5D153" w14:textId="77777777" w:rsidR="00C277B2" w:rsidRDefault="00C277B2" w:rsidP="00C277B2">
      <w:pPr>
        <w:pStyle w:val="Heading1"/>
        <w:jc w:val="both"/>
        <w:rPr>
          <w:rFonts w:ascii="Times New Roman" w:hAnsi="Times New Roman" w:cs="Times New Roman"/>
          <w:sz w:val="24"/>
          <w:szCs w:val="24"/>
          <w:lang w:val="sq-AL"/>
        </w:rPr>
      </w:pPr>
      <w:r>
        <w:rPr>
          <w:rFonts w:ascii="Times New Roman" w:hAnsi="Times New Roman" w:cs="Times New Roman"/>
          <w:sz w:val="24"/>
          <w:szCs w:val="24"/>
          <w:lang w:val="sq-AL"/>
        </w:rPr>
        <w:t>Historik</w:t>
      </w:r>
      <w:bookmarkEnd w:id="5"/>
    </w:p>
    <w:p w14:paraId="0C6C5198" w14:textId="77777777" w:rsidR="00C277B2" w:rsidRDefault="00C277B2" w:rsidP="00627C41">
      <w:pPr>
        <w:pStyle w:val="NoSpacing"/>
        <w:numPr>
          <w:ilvl w:val="0"/>
          <w:numId w:val="6"/>
        </w:numPr>
        <w:jc w:val="both"/>
        <w:rPr>
          <w:rStyle w:val="Strong"/>
          <w:rFonts w:ascii="Times New Roman" w:hAnsi="Times New Roman"/>
          <w:b w:val="0"/>
          <w:i/>
          <w:sz w:val="24"/>
          <w:szCs w:val="24"/>
          <w:lang w:val="sq-AL"/>
        </w:rPr>
      </w:pPr>
      <w:bookmarkStart w:id="6" w:name="_Toc506919732"/>
      <w:r>
        <w:rPr>
          <w:rStyle w:val="Strong"/>
          <w:rFonts w:ascii="Times New Roman" w:hAnsi="Times New Roman"/>
          <w:i/>
          <w:sz w:val="24"/>
          <w:szCs w:val="24"/>
          <w:lang w:val="sq-AL"/>
        </w:rPr>
        <w:t>Jepni kontekstin e politikës</w:t>
      </w:r>
      <w:bookmarkEnd w:id="6"/>
    </w:p>
    <w:p w14:paraId="3282F209" w14:textId="77777777" w:rsidR="00C277B2" w:rsidRDefault="00C277B2" w:rsidP="00C277B2">
      <w:pPr>
        <w:pStyle w:val="NoSpacing"/>
        <w:jc w:val="both"/>
        <w:rPr>
          <w:rStyle w:val="Strong"/>
          <w:rFonts w:ascii="Times New Roman" w:hAnsi="Times New Roman"/>
          <w:i/>
          <w:sz w:val="24"/>
          <w:szCs w:val="24"/>
          <w:lang w:val="sq-AL"/>
        </w:rPr>
      </w:pPr>
    </w:p>
    <w:p w14:paraId="648C177D" w14:textId="77777777" w:rsidR="00C277B2" w:rsidRDefault="00C277B2" w:rsidP="00C277B2">
      <w:pPr>
        <w:pStyle w:val="NoSpacing"/>
        <w:jc w:val="both"/>
        <w:rPr>
          <w:rFonts w:ascii="Times New Roman" w:hAnsi="Times New Roman"/>
          <w:color w:val="000000" w:themeColor="text1"/>
          <w:sz w:val="24"/>
          <w:szCs w:val="24"/>
          <w:lang w:val="pt-BR"/>
        </w:rPr>
      </w:pPr>
      <w:bookmarkStart w:id="7" w:name="_Hlk158160295"/>
      <w:r w:rsidRPr="01193833">
        <w:rPr>
          <w:rFonts w:ascii="Times New Roman" w:hAnsi="Times New Roman"/>
          <w:sz w:val="24"/>
          <w:szCs w:val="24"/>
          <w:lang w:val="pt-BR"/>
        </w:rPr>
        <w:t xml:space="preserve">Veprimtaria e Drejtorisë së Përgjithshme të Pronësisë Industriale aktualisht  rregullohet nëpërmjet Ligjit Nr. 9947, dt 07.07.2008, ‘’Për Pronësinë Industriale’’, i ndryshuar si dhe akteve nënligjore në zbatim të tij. </w:t>
      </w:r>
      <w:r w:rsidRPr="01193833">
        <w:rPr>
          <w:rFonts w:ascii="Times New Roman" w:hAnsi="Times New Roman"/>
          <w:color w:val="000000" w:themeColor="text1"/>
          <w:sz w:val="24"/>
          <w:szCs w:val="24"/>
          <w:lang w:val="pt-BR"/>
        </w:rPr>
        <w:t>Ligji ekzistues 9947 është miratuar në vitin 2008 dhe që atëherë ka pësuar një varg ndryshimesh. Pavarësisht ndryshimeve ligjore të miratuara ndër vite, pjesa për markat tregtare ende nuk rregullonte plotësisht të gjithë kuadrin ligjor për markat tregtare, si dhe njëherazi kjo pjesë ishte përafruar pjesërisht me dispozitat përkatëse të BE-së për markat, siç u cituan më sipër. Nga ana tjetër, Ligji ekzistues 9947 rregullon jo vetëm çështjet që lidhen me markat tregtare, por edhe çështjet e tjera që lidhen me objektet e tjera të pronësisë industriale, si patentat, modelet e përdorimit, dizenjot, treguesit gjeografikë dhe emërtimet e origjinës.</w:t>
      </w:r>
    </w:p>
    <w:p w14:paraId="6D6DF68A" w14:textId="77777777" w:rsidR="00C277B2" w:rsidRPr="009B0EAD" w:rsidRDefault="00C277B2" w:rsidP="00C277B2">
      <w:pPr>
        <w:pStyle w:val="NoSpacing"/>
        <w:jc w:val="both"/>
        <w:rPr>
          <w:rStyle w:val="Strong"/>
          <w:rFonts w:ascii="Times New Roman" w:hAnsi="Times New Roman"/>
          <w:i/>
          <w:iCs/>
          <w:sz w:val="24"/>
          <w:szCs w:val="24"/>
          <w:lang w:val="sq-AL"/>
        </w:rPr>
      </w:pPr>
    </w:p>
    <w:bookmarkEnd w:id="7"/>
    <w:p w14:paraId="2E980E0F" w14:textId="77777777" w:rsidR="00C277B2" w:rsidRDefault="00C277B2" w:rsidP="00C277B2">
      <w:pPr>
        <w:pStyle w:val="NoSpacing"/>
        <w:jc w:val="both"/>
        <w:rPr>
          <w:rFonts w:ascii="Times New Roman" w:hAnsi="Times New Roman"/>
          <w:sz w:val="24"/>
          <w:szCs w:val="24"/>
          <w:lang w:val="sq-AL"/>
        </w:rPr>
      </w:pPr>
      <w:r>
        <w:rPr>
          <w:rFonts w:ascii="Times New Roman" w:hAnsi="Times New Roman"/>
          <w:sz w:val="24"/>
          <w:szCs w:val="24"/>
          <w:lang w:val="sq-AL"/>
        </w:rPr>
        <w:t>Ligji 9947/2008 “Për Pronësinë Industriale” ka si objekt rregullimin e sistemit të dhënies dhe mbrojtjes së të drejtave të pronësisë industriale, si dhe rregullimi i sistemit të mbrojtjes së sekretit tregtar kundrejt përvetësimit, përdorimit dhe bërjes publike në mënyrë të paligjshme. Pronësia industriale ka si objekt të saj: a) disenjot industriale; b) emërtimet e origjinës; c) markat tregtare; 2 ç) modelet e përdorimit; d) patentat për shpikje; dh) treguesit gjeografikë.</w:t>
      </w:r>
    </w:p>
    <w:p w14:paraId="1A602E18" w14:textId="77777777" w:rsidR="00C277B2" w:rsidRDefault="00C277B2" w:rsidP="00C277B2">
      <w:pPr>
        <w:pStyle w:val="NoSpacing"/>
        <w:jc w:val="both"/>
        <w:rPr>
          <w:rStyle w:val="Strong"/>
          <w:rFonts w:ascii="Times New Roman" w:hAnsi="Times New Roman"/>
          <w:b w:val="0"/>
          <w:i/>
          <w:sz w:val="24"/>
          <w:szCs w:val="24"/>
          <w:lang w:val="sq-AL"/>
        </w:rPr>
      </w:pPr>
    </w:p>
    <w:p w14:paraId="76D4FD9F" w14:textId="77777777" w:rsidR="00C277B2" w:rsidRDefault="00C277B2" w:rsidP="00C277B2">
      <w:pPr>
        <w:pStyle w:val="NoSpacing"/>
        <w:jc w:val="both"/>
        <w:rPr>
          <w:rStyle w:val="Strong"/>
          <w:rFonts w:ascii="Times New Roman" w:hAnsi="Times New Roman"/>
          <w:b w:val="0"/>
          <w:sz w:val="24"/>
          <w:szCs w:val="24"/>
          <w:lang w:val="sq-AL"/>
        </w:rPr>
      </w:pPr>
      <w:r>
        <w:rPr>
          <w:rStyle w:val="Strong"/>
          <w:rFonts w:ascii="Times New Roman" w:hAnsi="Times New Roman"/>
          <w:sz w:val="24"/>
          <w:szCs w:val="24"/>
          <w:lang w:val="sq-AL"/>
        </w:rPr>
        <w:t>Ligji nr. 9947, datë 07/07/2008 “Për pronësinë industriale” që nga viti 2008 e në vazhdim ka pësuar ndryshime të vazhdueshme për përmirësimin e funksionimit të regjistrimit të objekteve të PI, si dhe në kuadër të përafrimit me direktivat dhe rregulloret e BE-së.</w:t>
      </w:r>
    </w:p>
    <w:p w14:paraId="6412B1B9" w14:textId="77777777" w:rsidR="00C277B2" w:rsidRDefault="00C277B2" w:rsidP="00C277B2">
      <w:pPr>
        <w:pStyle w:val="NoSpacing"/>
        <w:jc w:val="both"/>
        <w:rPr>
          <w:rStyle w:val="Strong"/>
          <w:rFonts w:ascii="Times New Roman" w:hAnsi="Times New Roman"/>
          <w:b w:val="0"/>
          <w:sz w:val="24"/>
          <w:szCs w:val="24"/>
          <w:lang w:val="sq-AL"/>
        </w:rPr>
      </w:pPr>
      <w:r>
        <w:rPr>
          <w:rStyle w:val="Strong"/>
          <w:rFonts w:ascii="Times New Roman" w:hAnsi="Times New Roman"/>
          <w:sz w:val="24"/>
          <w:szCs w:val="24"/>
          <w:lang w:val="sq-AL"/>
        </w:rPr>
        <w:t>Ky ligj është ndryshuar ndër vite 4 herë me ligjet si më poshtë</w:t>
      </w:r>
    </w:p>
    <w:p w14:paraId="3C38F4E0" w14:textId="77777777" w:rsidR="00C277B2" w:rsidRDefault="00C277B2" w:rsidP="00C277B2">
      <w:pPr>
        <w:pStyle w:val="NoSpacing"/>
        <w:jc w:val="both"/>
        <w:rPr>
          <w:rFonts w:ascii="Times New Roman" w:hAnsi="Times New Roman"/>
          <w:sz w:val="24"/>
          <w:szCs w:val="24"/>
          <w:lang w:val="pt-BR"/>
        </w:rPr>
      </w:pPr>
      <w:r>
        <w:rPr>
          <w:rFonts w:ascii="Times New Roman" w:hAnsi="Times New Roman"/>
          <w:sz w:val="24"/>
          <w:szCs w:val="24"/>
          <w:lang w:val="pt-BR"/>
        </w:rPr>
        <w:t>Nr.10/2013, datë 14.02.2013;</w:t>
      </w:r>
    </w:p>
    <w:p w14:paraId="70171A13" w14:textId="77777777" w:rsidR="00C277B2" w:rsidRDefault="00C277B2" w:rsidP="00C277B2">
      <w:pPr>
        <w:pStyle w:val="NoSpacing"/>
        <w:jc w:val="both"/>
        <w:rPr>
          <w:rFonts w:ascii="Times New Roman" w:hAnsi="Times New Roman"/>
          <w:sz w:val="24"/>
          <w:szCs w:val="24"/>
          <w:lang w:val="pt-BR"/>
        </w:rPr>
      </w:pPr>
      <w:r>
        <w:rPr>
          <w:rFonts w:ascii="Times New Roman" w:hAnsi="Times New Roman"/>
          <w:sz w:val="24"/>
          <w:szCs w:val="24"/>
          <w:lang w:val="pt-BR"/>
        </w:rPr>
        <w:t>Nr.55/2014, datë 29.05.2014;</w:t>
      </w:r>
    </w:p>
    <w:p w14:paraId="41504FE6" w14:textId="77777777" w:rsidR="00C277B2" w:rsidRDefault="00C277B2" w:rsidP="00C277B2">
      <w:pPr>
        <w:pStyle w:val="NoSpacing"/>
        <w:jc w:val="both"/>
        <w:rPr>
          <w:rFonts w:ascii="Times New Roman" w:hAnsi="Times New Roman"/>
          <w:sz w:val="24"/>
          <w:szCs w:val="24"/>
          <w:lang w:val="pt-BR"/>
        </w:rPr>
      </w:pPr>
      <w:r>
        <w:rPr>
          <w:rFonts w:ascii="Times New Roman" w:hAnsi="Times New Roman"/>
          <w:sz w:val="24"/>
          <w:szCs w:val="24"/>
          <w:lang w:val="pt-BR"/>
        </w:rPr>
        <w:t>Nr.17/2017, datë 16.02.2017;</w:t>
      </w:r>
    </w:p>
    <w:p w14:paraId="41161447" w14:textId="77777777" w:rsidR="00C277B2" w:rsidRDefault="00C277B2" w:rsidP="00C277B2">
      <w:pPr>
        <w:pStyle w:val="NoSpacing"/>
        <w:jc w:val="both"/>
        <w:rPr>
          <w:rFonts w:ascii="Times New Roman" w:hAnsi="Times New Roman"/>
          <w:sz w:val="24"/>
          <w:szCs w:val="24"/>
          <w:lang w:val="pt-BR"/>
        </w:rPr>
      </w:pPr>
      <w:r>
        <w:rPr>
          <w:rFonts w:ascii="Times New Roman" w:hAnsi="Times New Roman"/>
          <w:sz w:val="24"/>
          <w:szCs w:val="24"/>
          <w:lang w:val="pt-BR"/>
        </w:rPr>
        <w:t xml:space="preserve">Nr.96/2021, datë 7.7.2021; </w:t>
      </w:r>
    </w:p>
    <w:p w14:paraId="0714CCF3" w14:textId="77777777" w:rsidR="00C277B2" w:rsidRDefault="00C277B2" w:rsidP="00C277B2">
      <w:pPr>
        <w:pStyle w:val="NoSpacing"/>
        <w:jc w:val="both"/>
        <w:rPr>
          <w:rFonts w:ascii="Times New Roman" w:hAnsi="Times New Roman"/>
          <w:sz w:val="24"/>
          <w:szCs w:val="24"/>
          <w:lang w:val="pt-BR"/>
        </w:rPr>
      </w:pPr>
    </w:p>
    <w:p w14:paraId="440741FF" w14:textId="77777777" w:rsidR="00C277B2" w:rsidRDefault="00C277B2" w:rsidP="00C277B2">
      <w:pPr>
        <w:pStyle w:val="NoSpacing"/>
        <w:jc w:val="both"/>
        <w:rPr>
          <w:rFonts w:ascii="Times New Roman" w:hAnsi="Times New Roman"/>
          <w:sz w:val="24"/>
          <w:szCs w:val="24"/>
          <w:lang w:val="pt-BR"/>
        </w:rPr>
      </w:pPr>
      <w:r>
        <w:rPr>
          <w:rFonts w:ascii="Times New Roman" w:hAnsi="Times New Roman"/>
          <w:sz w:val="24"/>
          <w:szCs w:val="24"/>
          <w:lang w:val="pt-BR"/>
        </w:rPr>
        <w:t>Ligji 10/2013 bëri  disa rregullime në lidhje me inspektoriatin që mbulon mbikqyrjen e tregut, përkatësisht me saktësimin e institucionit që mbikqyr tregun.</w:t>
      </w:r>
    </w:p>
    <w:p w14:paraId="657BA48F" w14:textId="77777777" w:rsidR="00C277B2" w:rsidRDefault="00C277B2" w:rsidP="00C277B2">
      <w:pPr>
        <w:pStyle w:val="NoSpacing"/>
        <w:jc w:val="both"/>
        <w:rPr>
          <w:rFonts w:ascii="Times New Roman" w:hAnsi="Times New Roman"/>
          <w:sz w:val="24"/>
          <w:szCs w:val="24"/>
          <w:lang w:val="pt-BR"/>
        </w:rPr>
      </w:pPr>
    </w:p>
    <w:p w14:paraId="5364E262" w14:textId="77777777" w:rsidR="00C277B2" w:rsidRDefault="00C277B2" w:rsidP="00C277B2">
      <w:pPr>
        <w:pStyle w:val="ListParagraph"/>
        <w:ind w:left="0"/>
        <w:jc w:val="both"/>
        <w:rPr>
          <w:rFonts w:ascii="Times New Roman" w:eastAsia="CG Times" w:hAnsi="Times New Roman"/>
          <w:sz w:val="24"/>
          <w:szCs w:val="24"/>
          <w:lang w:val="pt-BR"/>
        </w:rPr>
      </w:pPr>
      <w:r>
        <w:rPr>
          <w:rFonts w:ascii="Times New Roman" w:eastAsia="CG Times" w:hAnsi="Times New Roman"/>
          <w:sz w:val="24"/>
          <w:szCs w:val="24"/>
          <w:lang w:val="pt-BR"/>
        </w:rPr>
        <w:t xml:space="preserve">         Ligji nr. 9947, datë 7.7.2008 "Për Pronësinë Industriale", i ndryshuar dhe plotësuar me Ligjin 55/2014, u përafrua plotësisht me Direktivat e Bashkimit Evropian. Ligji 55/2014 përmirësoi kuadrin ligjor për mbrojtjen e Pronësisë Industriale në Republikën e Shqipërisë dhe e solli  atë në linjë me standardet dhe acquis e BE-së, si dhe me kërkesat e Konventës Evropiane të Patentave. </w:t>
      </w:r>
      <w:r>
        <w:rPr>
          <w:rFonts w:ascii="Times New Roman" w:eastAsia="CG Times" w:hAnsi="Times New Roman"/>
          <w:i/>
          <w:iCs/>
          <w:sz w:val="24"/>
          <w:szCs w:val="24"/>
          <w:lang w:val="pt-BR"/>
        </w:rPr>
        <w:t>Miratimi i ndryshimeve në ligjin “Për Pronësinë Industriale” përmbushi një nga rekomandimet e bëra nga Komisioni Europian në Progres-raportin për vitin 2013 për Shqipërinë</w:t>
      </w:r>
      <w:r>
        <w:rPr>
          <w:rFonts w:ascii="Times New Roman" w:eastAsia="CG Times" w:hAnsi="Times New Roman"/>
          <w:sz w:val="24"/>
          <w:szCs w:val="24"/>
          <w:lang w:val="pt-BR"/>
        </w:rPr>
        <w:t xml:space="preserve">. </w:t>
      </w:r>
    </w:p>
    <w:p w14:paraId="604D9AAC" w14:textId="77777777" w:rsidR="00C277B2" w:rsidRPr="009B0EAD" w:rsidRDefault="00C277B2" w:rsidP="00C277B2">
      <w:pPr>
        <w:pStyle w:val="ListParagraph"/>
        <w:ind w:left="0" w:firstLine="0"/>
        <w:jc w:val="both"/>
        <w:rPr>
          <w:rFonts w:ascii="Times New Roman" w:eastAsia="CG Times" w:hAnsi="Times New Roman"/>
          <w:sz w:val="24"/>
          <w:szCs w:val="24"/>
          <w:lang w:val="pt-BR"/>
        </w:rPr>
      </w:pPr>
      <w:r>
        <w:rPr>
          <w:rFonts w:ascii="Times New Roman" w:eastAsia="CG Times" w:hAnsi="Times New Roman"/>
          <w:sz w:val="24"/>
          <w:szCs w:val="24"/>
          <w:lang w:val="pt-BR"/>
        </w:rPr>
        <w:t>Por, në Ligjin 55/2014 edhe pse ishte përgatitur nga ekspertë evropiane dhe konsiderohej si i përfunduar nga Komisioni Evropian, nuk gjenin zbatim rekomandimet e raportit të vlerësimit të Komisionit Evropian  të nëntorit 2013, i cili ngrinte një sërë cështjesh të rëndësishme për t’u zgjidhur si hartimi i kritereve për markat e mirënjohura, hartimi i kritereve për ekspertët e PI-së në Gjykata, përmirësimi i cilësisë së ekzaminimit, aplikimet on-line si dhe forcimi i kapaciteteve administrative të drejtorisë.</w:t>
      </w:r>
    </w:p>
    <w:p w14:paraId="1C33A6DB" w14:textId="77777777" w:rsidR="00C277B2" w:rsidRDefault="00C277B2" w:rsidP="00C277B2">
      <w:pPr>
        <w:pStyle w:val="ListParagraph"/>
        <w:ind w:left="0"/>
        <w:jc w:val="both"/>
        <w:rPr>
          <w:rFonts w:ascii="Times New Roman" w:hAnsi="Times New Roman"/>
          <w:sz w:val="24"/>
          <w:szCs w:val="24"/>
          <w:lang w:val="sq-AL"/>
        </w:rPr>
      </w:pPr>
      <w:r>
        <w:rPr>
          <w:rStyle w:val="PageNumber"/>
          <w:rFonts w:ascii="Times New Roman" w:eastAsia="CG Times" w:hAnsi="Times New Roman"/>
          <w:sz w:val="24"/>
          <w:szCs w:val="24"/>
          <w:lang w:val="sq-AL"/>
        </w:rPr>
        <w:t xml:space="preserve">         Qëllimi i miratimit të ligjit 17/2017 është përmbushja e detyrave të lëna në raportet e  Komisionit Evropian, përmbushja e angazhimeve dhe synimeve të qeverisë shqiptare të cilat kanë të bëjnë me shkurtimin e afateve dhe rritjen e cilësisë së shërbimit, rregullime dhe saktësime të problemeve të hasura nga zbatimi i ligjit aktual në praktikë, si dhe përshtatja me eksperiencat dhe praktikat e zyrave homologe ndërkombëtare. Konkretisht objektivat që realizoi ligjit 17/2017 ishin</w:t>
      </w:r>
      <w:r>
        <w:rPr>
          <w:rFonts w:ascii="Times New Roman" w:hAnsi="Times New Roman"/>
          <w:sz w:val="24"/>
          <w:szCs w:val="24"/>
          <w:lang w:val="sq-AL"/>
        </w:rPr>
        <w:t>:</w:t>
      </w:r>
    </w:p>
    <w:p w14:paraId="0494E865" w14:textId="77777777" w:rsidR="00C277B2" w:rsidRDefault="00C277B2" w:rsidP="00C277B2">
      <w:pPr>
        <w:pStyle w:val="ListParagraph"/>
        <w:ind w:left="0"/>
        <w:jc w:val="both"/>
        <w:rPr>
          <w:rFonts w:ascii="Times New Roman" w:hAnsi="Times New Roman"/>
          <w:sz w:val="24"/>
          <w:szCs w:val="24"/>
          <w:lang w:val="sq-AL"/>
        </w:rPr>
      </w:pPr>
    </w:p>
    <w:p w14:paraId="5FA40D15" w14:textId="77777777" w:rsidR="00C277B2" w:rsidRDefault="00C277B2" w:rsidP="00627C41">
      <w:pPr>
        <w:pStyle w:val="ListParagraph"/>
        <w:numPr>
          <w:ilvl w:val="0"/>
          <w:numId w:val="14"/>
        </w:numPr>
        <w:tabs>
          <w:tab w:val="clear" w:pos="567"/>
        </w:tabs>
        <w:spacing w:after="0"/>
        <w:jc w:val="both"/>
        <w:rPr>
          <w:rFonts w:ascii="Times New Roman" w:hAnsi="Times New Roman"/>
          <w:sz w:val="24"/>
          <w:szCs w:val="24"/>
          <w:lang w:val="de-DE"/>
        </w:rPr>
      </w:pPr>
      <w:r>
        <w:rPr>
          <w:rStyle w:val="PageNumber"/>
          <w:rFonts w:ascii="Times New Roman" w:eastAsiaTheme="minorEastAsia" w:hAnsi="Times New Roman"/>
          <w:sz w:val="24"/>
          <w:szCs w:val="24"/>
          <w:lang w:val="de-DE"/>
        </w:rPr>
        <w:t xml:space="preserve">Lehtësimi i procedurave të ekzaminimit, si dhe </w:t>
      </w:r>
      <w:r>
        <w:rPr>
          <w:rStyle w:val="PageNumber"/>
          <w:rFonts w:ascii="Times New Roman" w:eastAsiaTheme="minorEastAsia" w:hAnsi="Times New Roman"/>
          <w:sz w:val="24"/>
          <w:szCs w:val="24"/>
          <w:lang w:val="sq-AL"/>
        </w:rPr>
        <w:t xml:space="preserve">krijimi i  një  mjedisi  ligjor  për përmirësimin e  shërbimeve elektronike dhe të komunikimit. </w:t>
      </w:r>
      <w:r>
        <w:rPr>
          <w:rStyle w:val="PageNumber"/>
          <w:rFonts w:ascii="Times New Roman" w:eastAsiaTheme="minorEastAsia" w:hAnsi="Times New Roman"/>
          <w:sz w:val="24"/>
          <w:szCs w:val="24"/>
        </w:rPr>
        <w:t>Krijimi i mundësisë së aplikimit on-line në funksion të lehtësimit të procedurave.</w:t>
      </w:r>
    </w:p>
    <w:p w14:paraId="3396C6C8" w14:textId="77777777" w:rsidR="00C277B2" w:rsidRDefault="00C277B2" w:rsidP="00627C41">
      <w:pPr>
        <w:pStyle w:val="ListParagraph"/>
        <w:numPr>
          <w:ilvl w:val="0"/>
          <w:numId w:val="14"/>
        </w:numPr>
        <w:tabs>
          <w:tab w:val="clear" w:pos="567"/>
        </w:tabs>
        <w:spacing w:after="0"/>
        <w:jc w:val="both"/>
        <w:rPr>
          <w:rFonts w:ascii="Times New Roman" w:hAnsi="Times New Roman"/>
          <w:sz w:val="24"/>
          <w:szCs w:val="24"/>
          <w:lang w:val="de-DE"/>
        </w:rPr>
      </w:pPr>
      <w:r>
        <w:rPr>
          <w:rFonts w:ascii="Times New Roman" w:hAnsi="Times New Roman"/>
          <w:sz w:val="24"/>
          <w:szCs w:val="24"/>
          <w:lang w:val="de-DE"/>
        </w:rPr>
        <w:t>Krijimi i bazës ligjore për sigurimin e objekteve të PI-së, si dhe për përdorimin e tyre si kolateral, me qëllim që objektet e PI-së të marrin në treg vlerën që u takon.)</w:t>
      </w:r>
    </w:p>
    <w:p w14:paraId="3A54AC91" w14:textId="77777777" w:rsidR="00C277B2" w:rsidRDefault="00C277B2" w:rsidP="00627C41">
      <w:pPr>
        <w:pStyle w:val="ListParagraph"/>
        <w:numPr>
          <w:ilvl w:val="0"/>
          <w:numId w:val="14"/>
        </w:numPr>
        <w:tabs>
          <w:tab w:val="clear" w:pos="567"/>
        </w:tabs>
        <w:spacing w:after="0"/>
        <w:jc w:val="both"/>
        <w:rPr>
          <w:rStyle w:val="PageNumber"/>
          <w:rFonts w:ascii="Times New Roman" w:hAnsi="Times New Roman"/>
          <w:sz w:val="24"/>
          <w:szCs w:val="24"/>
          <w:lang w:val="de-DE"/>
        </w:rPr>
      </w:pPr>
      <w:r>
        <w:rPr>
          <w:rFonts w:ascii="Times New Roman" w:hAnsi="Times New Roman"/>
          <w:sz w:val="24"/>
          <w:szCs w:val="24"/>
          <w:lang w:val="de-DE"/>
        </w:rPr>
        <w:t>Rregullimi i disa procedurave dhe kom</w:t>
      </w:r>
      <w:r>
        <w:rPr>
          <w:rStyle w:val="PageNumber"/>
          <w:rFonts w:ascii="Times New Roman" w:eastAsiaTheme="minorEastAsia" w:hAnsi="Times New Roman"/>
          <w:sz w:val="24"/>
          <w:szCs w:val="24"/>
          <w:lang w:val="de-DE"/>
        </w:rPr>
        <w:t>petencave të DPPM, bazuar në praktikën e kombëtare dhe atë ndërkombëtare të zbatimit të ligjit në fushën e PI-së.</w:t>
      </w:r>
    </w:p>
    <w:p w14:paraId="5D6CFC35" w14:textId="77777777" w:rsidR="00C277B2" w:rsidRPr="00946954" w:rsidRDefault="00C277B2" w:rsidP="00627C41">
      <w:pPr>
        <w:pStyle w:val="ListParagraph"/>
        <w:numPr>
          <w:ilvl w:val="0"/>
          <w:numId w:val="14"/>
        </w:numPr>
        <w:tabs>
          <w:tab w:val="clear" w:pos="567"/>
        </w:tabs>
        <w:spacing w:after="0"/>
        <w:jc w:val="both"/>
        <w:rPr>
          <w:rStyle w:val="PageNumber"/>
          <w:rFonts w:ascii="Times New Roman" w:hAnsi="Times New Roman"/>
          <w:sz w:val="24"/>
          <w:szCs w:val="24"/>
          <w:lang w:val="nb-NO"/>
        </w:rPr>
      </w:pPr>
      <w:r w:rsidRPr="00946954">
        <w:rPr>
          <w:rStyle w:val="PageNumber"/>
          <w:rFonts w:ascii="Times New Roman" w:eastAsiaTheme="minorEastAsia" w:hAnsi="Times New Roman"/>
          <w:sz w:val="24"/>
          <w:szCs w:val="24"/>
          <w:lang w:val="nb-NO"/>
        </w:rPr>
        <w:t>Përcaktimi ligjor i kritereve për markat e mirënjohura.</w:t>
      </w:r>
    </w:p>
    <w:p w14:paraId="39146CAC" w14:textId="77777777" w:rsidR="00C277B2" w:rsidRDefault="00C277B2" w:rsidP="00627C41">
      <w:pPr>
        <w:pStyle w:val="ListParagraph"/>
        <w:numPr>
          <w:ilvl w:val="0"/>
          <w:numId w:val="14"/>
        </w:numPr>
        <w:tabs>
          <w:tab w:val="clear" w:pos="567"/>
        </w:tabs>
        <w:spacing w:after="0"/>
        <w:jc w:val="both"/>
        <w:rPr>
          <w:rStyle w:val="PageNumber"/>
          <w:rFonts w:ascii="Times New Roman" w:hAnsi="Times New Roman"/>
          <w:sz w:val="24"/>
          <w:szCs w:val="24"/>
          <w:lang w:val="de-DE"/>
        </w:rPr>
      </w:pPr>
      <w:r>
        <w:rPr>
          <w:rStyle w:val="PageNumber"/>
          <w:rFonts w:ascii="Times New Roman" w:eastAsiaTheme="minorEastAsia" w:hAnsi="Times New Roman"/>
          <w:sz w:val="24"/>
          <w:szCs w:val="24"/>
          <w:lang w:val="de-DE"/>
        </w:rPr>
        <w:t>Krijimi i bazës ligjore për liçensimin e ekspertëve të PI nga DPPM për nevojat e proceseve gjyqësore dhe të hetimit.</w:t>
      </w:r>
    </w:p>
    <w:p w14:paraId="5F99E025" w14:textId="77777777" w:rsidR="00C277B2" w:rsidRDefault="00C277B2" w:rsidP="00627C41">
      <w:pPr>
        <w:pStyle w:val="ListParagraph"/>
        <w:numPr>
          <w:ilvl w:val="0"/>
          <w:numId w:val="14"/>
        </w:numPr>
        <w:tabs>
          <w:tab w:val="clear" w:pos="567"/>
        </w:tabs>
        <w:spacing w:after="0"/>
        <w:jc w:val="both"/>
        <w:rPr>
          <w:rStyle w:val="PageNumber"/>
          <w:rFonts w:ascii="Times New Roman" w:hAnsi="Times New Roman"/>
          <w:sz w:val="24"/>
          <w:szCs w:val="24"/>
          <w:lang w:val="de-DE"/>
        </w:rPr>
      </w:pPr>
      <w:r>
        <w:rPr>
          <w:rStyle w:val="PageNumber"/>
          <w:rFonts w:ascii="Times New Roman" w:eastAsiaTheme="minorEastAsia" w:hAnsi="Times New Roman"/>
          <w:sz w:val="24"/>
          <w:szCs w:val="24"/>
          <w:lang w:val="de-DE"/>
        </w:rPr>
        <w:t xml:space="preserve">Krijimi i bazës ligjore për </w:t>
      </w:r>
      <w:r>
        <w:rPr>
          <w:rStyle w:val="PageNumber"/>
          <w:rFonts w:ascii="Times New Roman" w:eastAsiaTheme="minorEastAsia" w:hAnsi="Times New Roman"/>
          <w:spacing w:val="-2"/>
          <w:sz w:val="24"/>
          <w:szCs w:val="24"/>
          <w:lang w:val="de-DE"/>
        </w:rPr>
        <w:t>krijimin e dhomës së shqyrtimit të kërkesave për shfuqizim/zhvlerësim si dhe dhomës për shqyrtimin e kundërshtimeve, si struktura brenda DPPM-së.</w:t>
      </w:r>
    </w:p>
    <w:p w14:paraId="2D38C73B" w14:textId="77777777" w:rsidR="00C277B2" w:rsidRDefault="00C277B2" w:rsidP="00627C41">
      <w:pPr>
        <w:pStyle w:val="ListParagraph"/>
        <w:numPr>
          <w:ilvl w:val="0"/>
          <w:numId w:val="14"/>
        </w:numPr>
        <w:tabs>
          <w:tab w:val="clear" w:pos="567"/>
        </w:tabs>
        <w:spacing w:after="0"/>
        <w:jc w:val="both"/>
        <w:rPr>
          <w:rStyle w:val="PageNumber"/>
          <w:rFonts w:ascii="Times New Roman" w:hAnsi="Times New Roman"/>
          <w:sz w:val="24"/>
          <w:szCs w:val="24"/>
          <w:lang w:val="de-DE"/>
        </w:rPr>
      </w:pPr>
      <w:r>
        <w:rPr>
          <w:rStyle w:val="PageNumber"/>
          <w:rFonts w:ascii="Times New Roman" w:eastAsiaTheme="minorEastAsia" w:hAnsi="Times New Roman"/>
          <w:sz w:val="24"/>
          <w:szCs w:val="24"/>
          <w:lang w:val="de-DE"/>
        </w:rPr>
        <w:t>Përcaktimi i kompetencave të dhomës për shfuqizim/</w:t>
      </w:r>
      <w:r>
        <w:rPr>
          <w:rStyle w:val="PageNumber"/>
          <w:rFonts w:ascii="Times New Roman" w:eastAsiaTheme="minorEastAsia" w:hAnsi="Times New Roman"/>
          <w:spacing w:val="-2"/>
          <w:sz w:val="24"/>
          <w:szCs w:val="24"/>
          <w:lang w:val="de-DE"/>
        </w:rPr>
        <w:t xml:space="preserve"> zhvlerësim si dhe dhomës për shqyrtimin e kundërshtimeve</w:t>
      </w:r>
      <w:r>
        <w:rPr>
          <w:rStyle w:val="PageNumber"/>
          <w:rFonts w:ascii="Times New Roman" w:eastAsiaTheme="minorEastAsia" w:hAnsi="Times New Roman"/>
          <w:sz w:val="24"/>
          <w:szCs w:val="24"/>
          <w:lang w:val="de-DE"/>
        </w:rPr>
        <w:t>.</w:t>
      </w:r>
    </w:p>
    <w:p w14:paraId="763FE976" w14:textId="77777777" w:rsidR="00C277B2" w:rsidRDefault="00C277B2" w:rsidP="00627C41">
      <w:pPr>
        <w:pStyle w:val="ListParagraph"/>
        <w:numPr>
          <w:ilvl w:val="0"/>
          <w:numId w:val="14"/>
        </w:numPr>
        <w:tabs>
          <w:tab w:val="clear" w:pos="567"/>
        </w:tabs>
        <w:spacing w:after="0"/>
        <w:jc w:val="both"/>
        <w:rPr>
          <w:rStyle w:val="PageNumber"/>
          <w:rFonts w:ascii="Times New Roman" w:hAnsi="Times New Roman"/>
          <w:sz w:val="24"/>
          <w:szCs w:val="24"/>
          <w:lang w:val="de-DE"/>
        </w:rPr>
      </w:pPr>
      <w:r>
        <w:rPr>
          <w:rStyle w:val="PageNumber"/>
          <w:rFonts w:ascii="Times New Roman" w:hAnsi="Times New Roman"/>
          <w:sz w:val="24"/>
          <w:szCs w:val="24"/>
          <w:lang w:val="de-DE"/>
        </w:rPr>
        <w:t xml:space="preserve">Saktësimi i procedurave per rregjistrimin e treguesve gjeografikë dhe emertimeve të origjinës  me qëllim eleminimin e problemeve të hasura në praktikë. </w:t>
      </w:r>
    </w:p>
    <w:p w14:paraId="0CEC5B91" w14:textId="77777777" w:rsidR="00C277B2" w:rsidRDefault="00C277B2" w:rsidP="00627C41">
      <w:pPr>
        <w:pStyle w:val="ListParagraph"/>
        <w:numPr>
          <w:ilvl w:val="0"/>
          <w:numId w:val="14"/>
        </w:numPr>
        <w:tabs>
          <w:tab w:val="clear" w:pos="567"/>
        </w:tabs>
        <w:spacing w:after="0"/>
        <w:jc w:val="both"/>
        <w:rPr>
          <w:rStyle w:val="PageNumber"/>
          <w:rFonts w:ascii="Times New Roman" w:hAnsi="Times New Roman"/>
          <w:sz w:val="24"/>
          <w:szCs w:val="24"/>
          <w:lang w:val="de-DE"/>
        </w:rPr>
      </w:pPr>
      <w:r>
        <w:rPr>
          <w:rStyle w:val="PageNumber"/>
          <w:rFonts w:ascii="Times New Roman" w:eastAsiaTheme="minorEastAsia" w:hAnsi="Times New Roman"/>
          <w:sz w:val="24"/>
          <w:szCs w:val="24"/>
          <w:lang w:val="de-DE"/>
        </w:rPr>
        <w:t>Rikompozimi i Bordit të Apelit si një strukturë edhe  me ekspertë të jashtëm, dhe pajisja e tij kompetenca të rëndësishme ligjore.</w:t>
      </w:r>
    </w:p>
    <w:p w14:paraId="62817B5A" w14:textId="77777777" w:rsidR="00C277B2" w:rsidRDefault="00C277B2" w:rsidP="00627C41">
      <w:pPr>
        <w:pStyle w:val="ListParagraph"/>
        <w:numPr>
          <w:ilvl w:val="0"/>
          <w:numId w:val="14"/>
        </w:numPr>
        <w:tabs>
          <w:tab w:val="clear" w:pos="567"/>
        </w:tabs>
        <w:spacing w:after="0"/>
        <w:jc w:val="both"/>
        <w:rPr>
          <w:rStyle w:val="PageNumber"/>
          <w:rFonts w:ascii="Times New Roman" w:hAnsi="Times New Roman"/>
          <w:sz w:val="24"/>
          <w:szCs w:val="24"/>
          <w:lang w:val="pt-BR"/>
        </w:rPr>
      </w:pPr>
      <w:r>
        <w:rPr>
          <w:rStyle w:val="PageNumber"/>
          <w:rFonts w:ascii="Times New Roman" w:eastAsiaTheme="minorEastAsia" w:hAnsi="Times New Roman"/>
          <w:sz w:val="24"/>
          <w:szCs w:val="24"/>
          <w:lang w:val="pt-BR"/>
        </w:rPr>
        <w:t>Rishikimi i kritereve për licensimin e përfaqësuesve të  autorizuar.</w:t>
      </w:r>
    </w:p>
    <w:p w14:paraId="1C6615F2" w14:textId="77777777" w:rsidR="00C277B2" w:rsidRDefault="00C277B2" w:rsidP="00627C41">
      <w:pPr>
        <w:pStyle w:val="ListParagraph"/>
        <w:numPr>
          <w:ilvl w:val="0"/>
          <w:numId w:val="14"/>
        </w:numPr>
        <w:tabs>
          <w:tab w:val="clear" w:pos="567"/>
        </w:tabs>
        <w:spacing w:after="0"/>
        <w:jc w:val="both"/>
        <w:rPr>
          <w:rStyle w:val="PageNumber"/>
          <w:rFonts w:ascii="Times New Roman" w:hAnsi="Times New Roman"/>
          <w:sz w:val="24"/>
          <w:szCs w:val="24"/>
          <w:lang w:val="de-DE"/>
        </w:rPr>
      </w:pPr>
      <w:r>
        <w:rPr>
          <w:rStyle w:val="PageNumber"/>
          <w:rFonts w:ascii="Times New Roman" w:eastAsiaTheme="minorEastAsia" w:hAnsi="Times New Roman"/>
          <w:sz w:val="24"/>
          <w:szCs w:val="24"/>
          <w:lang w:val="de-DE"/>
        </w:rPr>
        <w:t>Ndryshimi i emërtimit dhe strukturës administrative të DPPM-së nga një institucion publik buxhetor në një Agjenci Autonome në bazë të neneve 10 e 20 të Ligjit nr. 90/2012, “Për organizimin dhe funksionimin e administratës shtetërore,”</w:t>
      </w:r>
      <w:r>
        <w:rPr>
          <w:rStyle w:val="PageNumber"/>
          <w:rFonts w:ascii="Times New Roman" w:eastAsiaTheme="minorEastAsia" w:hAnsi="Times New Roman"/>
          <w:sz w:val="24"/>
          <w:szCs w:val="24"/>
          <w:lang w:val="pt-BR"/>
        </w:rPr>
        <w:t xml:space="preserve"> me qëllim forcimin e kapaciteteve administrative dhe financiare,  si element kryesor i realizimit të misionit të saj.</w:t>
      </w:r>
    </w:p>
    <w:p w14:paraId="1364AE1F" w14:textId="77777777" w:rsidR="00C277B2" w:rsidRDefault="00C277B2" w:rsidP="00C277B2">
      <w:pPr>
        <w:spacing w:line="276" w:lineRule="auto"/>
        <w:jc w:val="both"/>
        <w:rPr>
          <w:rStyle w:val="Strong"/>
          <w:b w:val="0"/>
          <w:szCs w:val="24"/>
          <w:lang w:val="sq-AL"/>
        </w:rPr>
      </w:pPr>
    </w:p>
    <w:p w14:paraId="1878A080" w14:textId="77777777" w:rsidR="00C277B2" w:rsidRDefault="00C277B2" w:rsidP="00C277B2">
      <w:pPr>
        <w:jc w:val="both"/>
        <w:rPr>
          <w:color w:val="000000"/>
          <w:spacing w:val="-10"/>
          <w:lang w:val="sq-AL"/>
        </w:rPr>
      </w:pPr>
      <w:r>
        <w:rPr>
          <w:color w:val="000000"/>
          <w:lang w:val="sq-AL"/>
        </w:rPr>
        <w:t xml:space="preserve">Ligji 96/2021 </w:t>
      </w:r>
      <w:r>
        <w:rPr>
          <w:color w:val="000000"/>
          <w:spacing w:val="-10"/>
          <w:lang w:val="sq-AL"/>
        </w:rPr>
        <w:t>pati si qëllim plotësimin dhe sigurimin e një mbrojtje më të përshtatshme për objektet e Pronësisë Industriale në përgjithësi dhe në veçanti, të ofronte mbrojtje për Sekretin Tregtar, për të cilin nuk kishtea pasur mbrojtje të parashikuar më parë.</w:t>
      </w:r>
    </w:p>
    <w:p w14:paraId="66B1FBAE" w14:textId="77777777" w:rsidR="00C277B2" w:rsidRDefault="00C277B2" w:rsidP="00C277B2">
      <w:pPr>
        <w:jc w:val="both"/>
        <w:rPr>
          <w:bCs/>
          <w:color w:val="000000"/>
          <w:spacing w:val="-10"/>
          <w:szCs w:val="24"/>
          <w:lang w:val="sq-AL"/>
        </w:rPr>
      </w:pPr>
    </w:p>
    <w:p w14:paraId="5511305B" w14:textId="77777777" w:rsidR="00C277B2" w:rsidRDefault="00C277B2" w:rsidP="00C277B2">
      <w:pPr>
        <w:spacing w:after="160"/>
        <w:contextualSpacing/>
        <w:jc w:val="both"/>
        <w:rPr>
          <w:bCs/>
          <w:color w:val="000000"/>
          <w:spacing w:val="-10"/>
          <w:szCs w:val="24"/>
          <w:lang w:val="sq-AL"/>
        </w:rPr>
      </w:pPr>
      <w:r>
        <w:rPr>
          <w:rFonts w:eastAsia="Calibri"/>
          <w:bCs/>
          <w:szCs w:val="24"/>
          <w:lang w:val="sq-AL"/>
        </w:rPr>
        <w:t xml:space="preserve">Ky ligj ka bërë përafrimin me </w:t>
      </w:r>
      <w:r>
        <w:rPr>
          <w:bCs/>
          <w:color w:val="000000"/>
          <w:spacing w:val="-10"/>
          <w:szCs w:val="24"/>
          <w:lang w:val="sq-AL"/>
        </w:rPr>
        <w:t xml:space="preserve">Direktivën (EU) 2016/943 të Parlamentit Evropian dhe Këshillit e 8 qershorit 2016, mbi mbrojtjen e njohurive të fshehta dhe informacionit të biznesit (sekretet tregtare) kundër përvetësimit, përdorimit dhe bërjës publike në mënyrë  të paligjshme të tyre. </w:t>
      </w:r>
    </w:p>
    <w:p w14:paraId="0F78ED5A" w14:textId="77777777" w:rsidR="00C277B2" w:rsidRPr="00946954" w:rsidRDefault="00C277B2" w:rsidP="00C277B2">
      <w:pPr>
        <w:pStyle w:val="HTMLPreformatted"/>
        <w:jc w:val="both"/>
        <w:rPr>
          <w:rFonts w:ascii="Times New Roman" w:hAnsi="Times New Roman" w:cs="Times New Roman"/>
          <w:sz w:val="24"/>
          <w:szCs w:val="24"/>
          <w:lang w:val="sq-AL"/>
        </w:rPr>
      </w:pPr>
      <w:r w:rsidRPr="00946954">
        <w:rPr>
          <w:rFonts w:ascii="Times New Roman" w:hAnsi="Times New Roman" w:cs="Times New Roman"/>
          <w:sz w:val="24"/>
          <w:szCs w:val="24"/>
          <w:lang w:val="sq-AL"/>
        </w:rPr>
        <w:lastRenderedPageBreak/>
        <w:t>Ky ligj ka b</w:t>
      </w:r>
      <w:r>
        <w:rPr>
          <w:rFonts w:ascii="Times New Roman" w:hAnsi="Times New Roman" w:cs="Times New Roman"/>
          <w:sz w:val="24"/>
          <w:szCs w:val="24"/>
          <w:lang w:val="sq-AL"/>
        </w:rPr>
        <w:t>ë</w:t>
      </w:r>
      <w:r w:rsidRPr="00946954">
        <w:rPr>
          <w:rFonts w:ascii="Times New Roman" w:hAnsi="Times New Roman" w:cs="Times New Roman"/>
          <w:sz w:val="24"/>
          <w:szCs w:val="24"/>
          <w:lang w:val="sq-AL"/>
        </w:rPr>
        <w:t>r</w:t>
      </w:r>
      <w:r>
        <w:rPr>
          <w:rFonts w:ascii="Times New Roman" w:hAnsi="Times New Roman" w:cs="Times New Roman"/>
          <w:sz w:val="24"/>
          <w:szCs w:val="24"/>
          <w:lang w:val="sq-AL"/>
        </w:rPr>
        <w:t>ë</w:t>
      </w:r>
      <w:r w:rsidRPr="00946954">
        <w:rPr>
          <w:rFonts w:ascii="Times New Roman" w:hAnsi="Times New Roman" w:cs="Times New Roman"/>
          <w:sz w:val="24"/>
          <w:szCs w:val="24"/>
          <w:lang w:val="sq-AL"/>
        </w:rPr>
        <w:t xml:space="preserve"> dhe një rregullimin ligjor që i referohet sistemit Administrimit të Pronësisë Industriale (SAPI), që DPPI përdor gjatë kryerjes së veprimtarisë së saj administrative, dhe që lidhet ngushtë  me digjitalizimin e shërbimeve dhe bazën e të dhënave të Pronesis</w:t>
      </w:r>
      <w:r>
        <w:rPr>
          <w:rFonts w:ascii="Times New Roman" w:hAnsi="Times New Roman" w:cs="Times New Roman"/>
          <w:sz w:val="24"/>
          <w:szCs w:val="24"/>
          <w:lang w:val="sq-AL"/>
        </w:rPr>
        <w:t>ë</w:t>
      </w:r>
      <w:r w:rsidRPr="00946954">
        <w:rPr>
          <w:rFonts w:ascii="Times New Roman" w:hAnsi="Times New Roman" w:cs="Times New Roman"/>
          <w:sz w:val="24"/>
          <w:szCs w:val="24"/>
          <w:lang w:val="sq-AL"/>
        </w:rPr>
        <w:t xml:space="preserve"> Industriale (PI).  </w:t>
      </w:r>
    </w:p>
    <w:p w14:paraId="2D364474" w14:textId="77777777" w:rsidR="00C277B2" w:rsidRDefault="00C277B2" w:rsidP="00C277B2">
      <w:pPr>
        <w:pStyle w:val="HTMLPreformatted"/>
        <w:jc w:val="both"/>
        <w:rPr>
          <w:rFonts w:ascii="Times New Roman" w:hAnsi="Times New Roman" w:cs="Times New Roman"/>
          <w:sz w:val="24"/>
          <w:szCs w:val="24"/>
          <w:lang w:val="sq-AL"/>
        </w:rPr>
      </w:pPr>
    </w:p>
    <w:p w14:paraId="15ECD6CE" w14:textId="77777777" w:rsidR="00C277B2" w:rsidRDefault="00C277B2" w:rsidP="00C277B2">
      <w:pPr>
        <w:pStyle w:val="HTMLPreformatted"/>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Githashtu, këto ndryshime sollën dhe disa saktësime të problematikave të evidentuara dhe plotësime të tjera të dispozitave aktuale të ligjit në fuqi që kanë rezultuar të nevojshme, sepse iu referohen ndryshimeve të vazhdueshme që ka pësuar legjislacioni i fushës, si p.sh. aderimi në “Marrëveshjën e Lisbonës” dhe në “Aktin e Gjeneves të Marrëveshjes së Lisbonës për mbrojtjen dhe regjistrimin ndërkombëtar të Treguesve Gjeografikë  dhe Emërtimeve të  Origjinës”, etj. </w:t>
      </w:r>
    </w:p>
    <w:p w14:paraId="39F96D4F" w14:textId="77777777" w:rsidR="00C277B2" w:rsidRDefault="00C277B2" w:rsidP="00C277B2">
      <w:pPr>
        <w:pStyle w:val="HTMLPreformatted"/>
        <w:jc w:val="both"/>
        <w:rPr>
          <w:rFonts w:ascii="Times New Roman" w:hAnsi="Times New Roman" w:cs="Times New Roman"/>
          <w:sz w:val="24"/>
          <w:szCs w:val="24"/>
          <w:lang w:val="sq-AL"/>
        </w:rPr>
      </w:pPr>
    </w:p>
    <w:p w14:paraId="30E34CB0" w14:textId="77777777" w:rsidR="00C277B2" w:rsidRDefault="00C277B2" w:rsidP="00C277B2">
      <w:pPr>
        <w:contextualSpacing/>
        <w:jc w:val="both"/>
        <w:rPr>
          <w:lang w:val="sq-AL"/>
        </w:rPr>
      </w:pPr>
      <w:r>
        <w:rPr>
          <w:lang w:val="sq-AL"/>
        </w:rPr>
        <w:t xml:space="preserve">Së fundmi, ndryshimet patën si qëllim, plotësimin e mangësive ligjore, të evidentuara në terren nga trupat inspektuese dhe përshtatjen me dinamikën e tregut të brendshëm. Regjistrimi i të drejtave të pronësisë industriale dhe mbrojtja e tyre, është reflektuar në një sërë aktesh rregullatore, megjithatë mbetet ende problematike pjesa e zbatimit të të drejtave të pronësisë industriale dhe sidomos mallrave të falsifikuara në tregun vendas. </w:t>
      </w:r>
    </w:p>
    <w:p w14:paraId="1B01BF60" w14:textId="77777777" w:rsidR="00C277B2" w:rsidRDefault="00C277B2" w:rsidP="00C277B2">
      <w:pPr>
        <w:spacing w:line="276" w:lineRule="auto"/>
        <w:jc w:val="both"/>
        <w:rPr>
          <w:szCs w:val="24"/>
          <w:lang w:val="sq-AL"/>
        </w:rPr>
      </w:pPr>
      <w:r>
        <w:rPr>
          <w:szCs w:val="24"/>
          <w:lang w:val="sq-AL"/>
        </w:rPr>
        <w:t xml:space="preserve">Sic e përmendëm më lart, gjatë viteve të fundit janë ndërmarrë një sërë iniciativash për përmirësimin e bazës ligjore në fushën e Pronësisë Intelektuale, si harmonizimi i ligjit nr. 9947, datë 07.07.2008 “Për Pronësinë Industriale” i ndryshuar, me direktivat e BE-së në fushën e Pronësisë Industriale, </w:t>
      </w:r>
    </w:p>
    <w:p w14:paraId="2D178BA2" w14:textId="77777777" w:rsidR="00C277B2" w:rsidRDefault="00C277B2" w:rsidP="00C277B2">
      <w:pPr>
        <w:pStyle w:val="ListParagraph"/>
        <w:ind w:left="0" w:firstLine="0"/>
        <w:jc w:val="both"/>
        <w:rPr>
          <w:rFonts w:ascii="Times New Roman" w:hAnsi="Times New Roman"/>
          <w:sz w:val="24"/>
          <w:szCs w:val="24"/>
          <w:lang w:val="sq-AL"/>
        </w:rPr>
      </w:pPr>
    </w:p>
    <w:p w14:paraId="7B54A3CF" w14:textId="3C8C874D" w:rsidR="00C277B2" w:rsidRDefault="00C277B2" w:rsidP="00C277B2">
      <w:pPr>
        <w:jc w:val="both"/>
        <w:rPr>
          <w:szCs w:val="24"/>
          <w:lang w:val="sq-AL"/>
        </w:rPr>
      </w:pPr>
      <w:r w:rsidRPr="00946954">
        <w:rPr>
          <w:szCs w:val="24"/>
          <w:lang w:val="sq-AL"/>
        </w:rPr>
        <w:t>Shqipëria është sot ndër vendet e Europës Juglindore që ka arritur progres në lidhje me implementimin e legjislacionit dhe mbrojtjen e treguesve gjeografikë dhe emërtimeve të origjinës. Zhvillimet e viteve të fundit në fushën e legjislacionit dhe mbrojtjes së produkteve si treguesit gjeografikë/emërtimet e origjinës, kanë bërë që Shqipëria të radhitet denjësisht ndër vendet e Europës Juglindore me potencial për regjistrimin e tyre. Drejtoria e Përgjithshme e Pronësisë Industriale është institucioni i vetëm në Shqipëri, që merret me procedurat për mbrojtjen dhe regjistrimin e treguesve gjeogafikë/emërtimeve të origjinës. Legjislacioni në fushën e PI-së është plotësisht i përafruar me atë të vendeve të BE-së. Shqipëria ka aderuar në marrëveshjen e Lisbonës “për mbrojtjen e emërtimeve të origjinës dhe regjistrimin e tyre ndërkombëtar”. Vendi ynë ka potencial të jashtëzakonshëm që produkte apo procese të tjera, të mund të regjistrohen si TGJ/EO në nivel kombëtar. Regjistrimi i produkteve si tregues gjeografik dhe emërtim origjine ka marrë një rëndësi të veçantë në ditët e sotme. Produktet të cilat mbrohen si tregues gjeografik dhe emërtim origjine, pasi certifikohen u vendoset një logo, e cila i dallon ato nga produktet e tjera në tregun vend</w:t>
      </w:r>
      <w:r w:rsidR="000446E6">
        <w:rPr>
          <w:szCs w:val="24"/>
          <w:lang w:val="sq-AL"/>
        </w:rPr>
        <w:t>a</w:t>
      </w:r>
      <w:r w:rsidRPr="00946954">
        <w:rPr>
          <w:szCs w:val="24"/>
          <w:lang w:val="sq-AL"/>
        </w:rPr>
        <w:t>s.</w:t>
      </w:r>
    </w:p>
    <w:p w14:paraId="791D33DB" w14:textId="4A4D7502" w:rsidR="00C277B2" w:rsidRDefault="00E16AB4" w:rsidP="00C277B2">
      <w:pPr>
        <w:jc w:val="both"/>
        <w:rPr>
          <w:szCs w:val="24"/>
          <w:lang w:val="sq-AL"/>
        </w:rPr>
      </w:pPr>
      <w:r w:rsidRPr="006768D0">
        <w:rPr>
          <w:szCs w:val="24"/>
          <w:lang w:val="sq-AL"/>
        </w:rPr>
        <w:t>Në zbatim të ligjit është miratuar edhe akti nënligjor përkatës, konkretisht Vendimi Nr. 1705, datë 29.12.2008, “Për miratimin e rregullores ‘Për regjistrimin e treguesve gjeografikë’”, i ndryshuar, i cili përcakton rregullat dhe procedurat lidhur me paraqitjen e aplikimeve për regjistrimin e treguesve gjeografikë.</w:t>
      </w:r>
    </w:p>
    <w:p w14:paraId="08C194B7" w14:textId="77777777" w:rsidR="00C277B2" w:rsidRDefault="00C277B2" w:rsidP="009D13F4">
      <w:pPr>
        <w:spacing w:line="276" w:lineRule="auto"/>
        <w:rPr>
          <w:b/>
          <w:szCs w:val="24"/>
          <w:lang w:val="sq-AL"/>
        </w:rPr>
      </w:pPr>
    </w:p>
    <w:p w14:paraId="31291C28" w14:textId="77777777" w:rsidR="00A26318" w:rsidRDefault="00A26318" w:rsidP="00A26318">
      <w:pPr>
        <w:pStyle w:val="Heading1"/>
        <w:ind w:firstLine="66"/>
        <w:jc w:val="both"/>
        <w:rPr>
          <w:rFonts w:ascii="Times New Roman" w:hAnsi="Times New Roman" w:cs="Times New Roman"/>
          <w:sz w:val="24"/>
          <w:szCs w:val="24"/>
          <w:lang w:val="sq-AL"/>
        </w:rPr>
      </w:pPr>
      <w:r>
        <w:rPr>
          <w:rFonts w:ascii="Times New Roman" w:hAnsi="Times New Roman" w:cs="Times New Roman"/>
          <w:sz w:val="24"/>
          <w:szCs w:val="24"/>
          <w:lang w:val="sq-AL"/>
        </w:rPr>
        <w:t>Problemi në shqyrtim</w:t>
      </w:r>
    </w:p>
    <w:p w14:paraId="112A04E6" w14:textId="77777777" w:rsidR="00A26318" w:rsidRDefault="00A26318" w:rsidP="00627C41">
      <w:pPr>
        <w:pStyle w:val="NoSpacing"/>
        <w:numPr>
          <w:ilvl w:val="0"/>
          <w:numId w:val="6"/>
        </w:numPr>
        <w:jc w:val="both"/>
        <w:rPr>
          <w:rStyle w:val="Strong"/>
          <w:rFonts w:ascii="Times New Roman" w:hAnsi="Times New Roman"/>
          <w:b w:val="0"/>
          <w:i/>
          <w:sz w:val="24"/>
          <w:szCs w:val="24"/>
          <w:lang w:val="sq-AL"/>
        </w:rPr>
      </w:pPr>
      <w:r w:rsidRPr="7BBD09DD">
        <w:rPr>
          <w:rStyle w:val="Strong"/>
          <w:rFonts w:ascii="Times New Roman" w:hAnsi="Times New Roman"/>
          <w:i/>
          <w:iCs/>
          <w:sz w:val="24"/>
          <w:szCs w:val="24"/>
          <w:lang w:val="sq-AL"/>
        </w:rPr>
        <w:t>Përshkruani natyrën e problemit.</w:t>
      </w:r>
    </w:p>
    <w:p w14:paraId="140AA148" w14:textId="77777777" w:rsidR="00A26318" w:rsidRDefault="00A26318" w:rsidP="00627C41">
      <w:pPr>
        <w:pStyle w:val="NoSpacing"/>
        <w:numPr>
          <w:ilvl w:val="0"/>
          <w:numId w:val="6"/>
        </w:numPr>
        <w:jc w:val="both"/>
        <w:rPr>
          <w:rStyle w:val="Strong"/>
          <w:rFonts w:ascii="Times New Roman" w:hAnsi="Times New Roman"/>
          <w:b w:val="0"/>
          <w:i/>
          <w:sz w:val="24"/>
          <w:szCs w:val="24"/>
          <w:lang w:val="sq-AL"/>
        </w:rPr>
      </w:pPr>
      <w:r w:rsidRPr="7BBD09DD">
        <w:rPr>
          <w:rStyle w:val="Strong"/>
          <w:rFonts w:ascii="Times New Roman" w:hAnsi="Times New Roman"/>
          <w:i/>
          <w:iCs/>
          <w:sz w:val="24"/>
          <w:szCs w:val="24"/>
          <w:lang w:val="sq-AL"/>
        </w:rPr>
        <w:t>Identifikoni shkaqet e problemit.</w:t>
      </w:r>
    </w:p>
    <w:p w14:paraId="76DA03B2" w14:textId="77777777" w:rsidR="00A26318" w:rsidRDefault="00A26318" w:rsidP="00627C41">
      <w:pPr>
        <w:pStyle w:val="NoSpacing"/>
        <w:numPr>
          <w:ilvl w:val="0"/>
          <w:numId w:val="6"/>
        </w:numPr>
        <w:jc w:val="both"/>
        <w:rPr>
          <w:rStyle w:val="Strong"/>
          <w:rFonts w:ascii="Times New Roman" w:hAnsi="Times New Roman"/>
          <w:b w:val="0"/>
          <w:i/>
          <w:sz w:val="24"/>
          <w:szCs w:val="24"/>
          <w:lang w:val="sq-AL"/>
        </w:rPr>
      </w:pPr>
      <w:r w:rsidRPr="7BBD09DD">
        <w:rPr>
          <w:rStyle w:val="Strong"/>
          <w:rFonts w:ascii="Times New Roman" w:hAnsi="Times New Roman"/>
          <w:i/>
          <w:iCs/>
          <w:sz w:val="24"/>
          <w:szCs w:val="24"/>
          <w:lang w:val="sq-AL"/>
        </w:rPr>
        <w:t>Përshkruani shtrirjen e problemit.</w:t>
      </w:r>
    </w:p>
    <w:p w14:paraId="24CCBAE1" w14:textId="77777777" w:rsidR="00A26318" w:rsidRDefault="00A26318" w:rsidP="00627C41">
      <w:pPr>
        <w:pStyle w:val="NoSpacing"/>
        <w:numPr>
          <w:ilvl w:val="0"/>
          <w:numId w:val="6"/>
        </w:numPr>
        <w:jc w:val="both"/>
        <w:rPr>
          <w:rStyle w:val="Strong"/>
          <w:rFonts w:ascii="Times New Roman" w:hAnsi="Times New Roman"/>
          <w:b w:val="0"/>
          <w:i/>
          <w:sz w:val="24"/>
          <w:szCs w:val="24"/>
          <w:lang w:val="sq-AL"/>
        </w:rPr>
      </w:pPr>
      <w:r w:rsidRPr="7BBD09DD">
        <w:rPr>
          <w:rStyle w:val="Strong"/>
          <w:rFonts w:ascii="Times New Roman" w:hAnsi="Times New Roman"/>
          <w:i/>
          <w:iCs/>
          <w:sz w:val="24"/>
          <w:szCs w:val="24"/>
          <w:lang w:val="sq-AL"/>
        </w:rPr>
        <w:t>Identifikoni grupet e prekura nga ky problem - qeveria / biznesi / shoqëria civile / qytetarët.</w:t>
      </w:r>
    </w:p>
    <w:p w14:paraId="5D29FCEA" w14:textId="77777777" w:rsidR="00A26318" w:rsidRPr="00A26318" w:rsidRDefault="00A26318" w:rsidP="00627C41">
      <w:pPr>
        <w:pStyle w:val="NoSpacing"/>
        <w:numPr>
          <w:ilvl w:val="0"/>
          <w:numId w:val="6"/>
        </w:numPr>
        <w:jc w:val="both"/>
        <w:rPr>
          <w:rStyle w:val="Strong"/>
          <w:rFonts w:ascii="Times New Roman" w:eastAsiaTheme="majorEastAsia" w:hAnsi="Times New Roman"/>
          <w:b w:val="0"/>
          <w:bCs w:val="0"/>
          <w:i/>
          <w:sz w:val="24"/>
          <w:szCs w:val="24"/>
          <w:lang w:val="sq-AL"/>
        </w:rPr>
      </w:pPr>
      <w:r w:rsidRPr="7BBD09DD">
        <w:rPr>
          <w:rStyle w:val="Strong"/>
          <w:rFonts w:ascii="Times New Roman" w:hAnsi="Times New Roman"/>
          <w:i/>
          <w:iCs/>
          <w:sz w:val="24"/>
          <w:szCs w:val="24"/>
          <w:lang w:val="sq-AL"/>
        </w:rPr>
        <w:t>Vlerësoni nëse problemi mund të trajtohet ose jo përmes një ndryshimi të politikave.</w:t>
      </w:r>
    </w:p>
    <w:p w14:paraId="6C76C849" w14:textId="77777777" w:rsidR="00A26318" w:rsidRDefault="00A26318" w:rsidP="00A26318">
      <w:pPr>
        <w:pStyle w:val="NoSpacing"/>
        <w:ind w:left="720"/>
        <w:jc w:val="both"/>
        <w:rPr>
          <w:rStyle w:val="Strong"/>
          <w:rFonts w:ascii="Times New Roman" w:eastAsiaTheme="majorEastAsia" w:hAnsi="Times New Roman"/>
          <w:b w:val="0"/>
          <w:bCs w:val="0"/>
          <w:i/>
          <w:sz w:val="24"/>
          <w:szCs w:val="24"/>
          <w:lang w:val="sq-AL"/>
        </w:rPr>
      </w:pPr>
    </w:p>
    <w:p w14:paraId="0E6A42D1" w14:textId="7EA8BCB8" w:rsidR="009741DF" w:rsidRDefault="009741DF" w:rsidP="00E16AB4">
      <w:pPr>
        <w:pStyle w:val="NormalWeb"/>
        <w:rPr>
          <w:lang w:val="sq-AL" w:eastAsia="en-US"/>
        </w:rPr>
      </w:pPr>
      <w:r w:rsidRPr="00934E57">
        <w:rPr>
          <w:bCs/>
          <w:lang w:val="sq-AL"/>
        </w:rPr>
        <w:t xml:space="preserve">    </w:t>
      </w:r>
    </w:p>
    <w:p w14:paraId="0E93A355" w14:textId="77777777" w:rsidR="00B36F2A" w:rsidRDefault="00B36F2A" w:rsidP="00E16AB4">
      <w:pPr>
        <w:pStyle w:val="NormalWeb"/>
        <w:rPr>
          <w:lang w:val="sq-AL" w:eastAsia="en-US"/>
        </w:rPr>
      </w:pPr>
    </w:p>
    <w:p w14:paraId="6406BD46" w14:textId="77777777" w:rsidR="00B36F2A" w:rsidRPr="006768D0" w:rsidRDefault="00B36F2A" w:rsidP="00B36F2A">
      <w:pPr>
        <w:pStyle w:val="NormalWeb"/>
        <w:rPr>
          <w:lang w:val="sq-AL" w:eastAsia="en-US"/>
        </w:rPr>
      </w:pPr>
    </w:p>
    <w:p w14:paraId="71981E3D" w14:textId="39FDDF4A" w:rsidR="00B36F2A" w:rsidRPr="00934E57" w:rsidRDefault="005F1B0E" w:rsidP="000446E6">
      <w:pPr>
        <w:pStyle w:val="NormalWeb"/>
        <w:jc w:val="both"/>
        <w:rPr>
          <w:lang w:val="sq-AL" w:eastAsia="en-US"/>
        </w:rPr>
      </w:pPr>
      <w:r>
        <w:rPr>
          <w:lang w:val="sq-AL" w:eastAsia="en-US"/>
        </w:rPr>
        <w:t>Problematikat e identifikuara kan</w:t>
      </w:r>
      <w:r w:rsidR="002144A7">
        <w:rPr>
          <w:lang w:val="sq-AL" w:eastAsia="en-US"/>
        </w:rPr>
        <w:t>ë</w:t>
      </w:r>
      <w:r>
        <w:rPr>
          <w:lang w:val="sq-AL" w:eastAsia="en-US"/>
        </w:rPr>
        <w:t xml:space="preserve"> kryesisht karakter rregullator, pasi </w:t>
      </w:r>
      <w:r w:rsidR="00B36F2A" w:rsidRPr="00934E57">
        <w:rPr>
          <w:lang w:val="sq-AL" w:eastAsia="en-US"/>
        </w:rPr>
        <w:t>igji aktual</w:t>
      </w:r>
      <w:r>
        <w:rPr>
          <w:lang w:val="sq-AL" w:eastAsia="en-US"/>
        </w:rPr>
        <w:t xml:space="preserve"> n</w:t>
      </w:r>
      <w:r w:rsidR="002144A7">
        <w:rPr>
          <w:lang w:val="sq-AL" w:eastAsia="en-US"/>
        </w:rPr>
        <w:t>ë</w:t>
      </w:r>
      <w:r>
        <w:rPr>
          <w:lang w:val="sq-AL" w:eastAsia="en-US"/>
        </w:rPr>
        <w:t xml:space="preserve"> fuqi</w:t>
      </w:r>
      <w:r w:rsidR="00B36F2A" w:rsidRPr="00934E57">
        <w:rPr>
          <w:lang w:val="sq-AL" w:eastAsia="en-US"/>
        </w:rPr>
        <w:t xml:space="preserve"> paraqet mangësi strukturore dhe procedurale, duke mos ofruar një sistem të plotë, koherent dhe efektiv për mbrojtjen, administrimin dhe zbatimin e treguesve gjeografikë në tregun vendas dhe ndërkombëtar</w:t>
      </w:r>
      <w:r w:rsidR="00B36F2A">
        <w:rPr>
          <w:lang w:val="sq-AL" w:eastAsia="en-US"/>
        </w:rPr>
        <w:t>.</w:t>
      </w:r>
    </w:p>
    <w:p w14:paraId="6E871846" w14:textId="77777777" w:rsidR="00E16AB4" w:rsidRDefault="00E16AB4" w:rsidP="000446E6">
      <w:pPr>
        <w:pStyle w:val="NormalWeb"/>
        <w:jc w:val="both"/>
        <w:rPr>
          <w:lang w:val="sq-AL" w:eastAsia="en-US"/>
        </w:rPr>
      </w:pPr>
    </w:p>
    <w:p w14:paraId="1A965E81" w14:textId="77777777" w:rsidR="00E16AB4" w:rsidRPr="006768D0" w:rsidRDefault="00E16AB4" w:rsidP="000446E6">
      <w:pPr>
        <w:pStyle w:val="NormalWeb"/>
        <w:jc w:val="both"/>
        <w:rPr>
          <w:lang w:val="sq-AL" w:eastAsia="en-US"/>
        </w:rPr>
      </w:pPr>
      <w:r w:rsidRPr="006768D0">
        <w:rPr>
          <w:b/>
          <w:bCs/>
          <w:lang w:val="sq-AL" w:eastAsia="en-US"/>
        </w:rPr>
        <w:t>1. Qasje e kufizuar dhe formale ndaj treguesve gjeografikë</w:t>
      </w:r>
    </w:p>
    <w:p w14:paraId="15B44173" w14:textId="77777777" w:rsidR="00E16AB4" w:rsidRDefault="00E16AB4" w:rsidP="000446E6">
      <w:pPr>
        <w:pStyle w:val="NormalWeb"/>
        <w:jc w:val="both"/>
        <w:rPr>
          <w:lang w:val="fr-FR" w:eastAsia="en-US"/>
        </w:rPr>
      </w:pPr>
      <w:r w:rsidRPr="006768D0">
        <w:rPr>
          <w:lang w:val="sq-AL" w:eastAsia="en-US"/>
        </w:rPr>
        <w:lastRenderedPageBreak/>
        <w:t xml:space="preserve">Ligji ekzistues i trajtonte treguesit gjeografikë thjesht si objekte mbrojtjeje juridike, pa i lidhur me zhvillimin ekonomik, rural dhe social. </w:t>
      </w:r>
      <w:r w:rsidRPr="006768D0">
        <w:rPr>
          <w:lang w:val="fr-FR" w:eastAsia="en-US"/>
        </w:rPr>
        <w:t>Mungonte dimensioni strategjik dhe përdorimi i tyre si instrument për konkurrueshmëri dhe zhvillim.</w:t>
      </w:r>
    </w:p>
    <w:p w14:paraId="4151ABB0" w14:textId="77777777" w:rsidR="005F1B0E" w:rsidRPr="006768D0" w:rsidRDefault="005F1B0E" w:rsidP="000446E6">
      <w:pPr>
        <w:pStyle w:val="NormalWeb"/>
        <w:jc w:val="both"/>
        <w:rPr>
          <w:lang w:val="fr-FR" w:eastAsia="en-US"/>
        </w:rPr>
      </w:pPr>
    </w:p>
    <w:p w14:paraId="3F3F904D" w14:textId="77777777" w:rsidR="00E16AB4" w:rsidRDefault="00E16AB4" w:rsidP="000446E6">
      <w:pPr>
        <w:pStyle w:val="NormalWeb"/>
        <w:jc w:val="both"/>
        <w:rPr>
          <w:b/>
          <w:bCs/>
          <w:lang w:val="fr-FR" w:eastAsia="en-US"/>
        </w:rPr>
      </w:pPr>
      <w:r w:rsidRPr="006768D0">
        <w:rPr>
          <w:b/>
          <w:bCs/>
          <w:lang w:val="fr-FR" w:eastAsia="en-US"/>
        </w:rPr>
        <w:t>2. Fushë veprimi e ngushtë</w:t>
      </w:r>
    </w:p>
    <w:p w14:paraId="71B4F931" w14:textId="77777777" w:rsidR="005F1B0E" w:rsidRPr="006768D0" w:rsidRDefault="005F1B0E" w:rsidP="000446E6">
      <w:pPr>
        <w:pStyle w:val="NormalWeb"/>
        <w:jc w:val="both"/>
        <w:rPr>
          <w:lang w:val="fr-FR" w:eastAsia="en-US"/>
        </w:rPr>
      </w:pPr>
    </w:p>
    <w:p w14:paraId="048FA44E" w14:textId="77777777" w:rsidR="00E16AB4" w:rsidRDefault="00E16AB4" w:rsidP="000446E6">
      <w:pPr>
        <w:pStyle w:val="NormalWeb"/>
        <w:jc w:val="both"/>
        <w:rPr>
          <w:lang w:val="fr-FR" w:eastAsia="en-US"/>
        </w:rPr>
      </w:pPr>
      <w:r w:rsidRPr="006768D0">
        <w:rPr>
          <w:lang w:val="fr-FR" w:eastAsia="en-US"/>
        </w:rPr>
        <w:t>Kuadri aktual nuk përfshinte treguesit gjeografikë për produktet artizanale dhe industriale, duke lënë jashtë mbrojtjes një kategori të rëndësishme produktesh tradicionale me vlerë ekonomike dhe kulturore.</w:t>
      </w:r>
    </w:p>
    <w:p w14:paraId="1C34A1BD" w14:textId="77777777" w:rsidR="005F1B0E" w:rsidRPr="006768D0" w:rsidRDefault="005F1B0E" w:rsidP="000446E6">
      <w:pPr>
        <w:pStyle w:val="NormalWeb"/>
        <w:jc w:val="both"/>
        <w:rPr>
          <w:lang w:val="fr-FR" w:eastAsia="en-US"/>
        </w:rPr>
      </w:pPr>
    </w:p>
    <w:p w14:paraId="159EFF02" w14:textId="77777777" w:rsidR="00E16AB4" w:rsidRPr="006768D0" w:rsidRDefault="00E16AB4" w:rsidP="000446E6">
      <w:pPr>
        <w:pStyle w:val="NormalWeb"/>
        <w:jc w:val="both"/>
        <w:rPr>
          <w:lang w:val="fr-FR" w:eastAsia="en-US"/>
        </w:rPr>
      </w:pPr>
      <w:r w:rsidRPr="006768D0">
        <w:rPr>
          <w:b/>
          <w:bCs/>
          <w:lang w:val="fr-FR" w:eastAsia="en-US"/>
        </w:rPr>
        <w:t>3. Mungesë harmonizimi të plotë me acquis të BE-së dhe instrumentet ndërkombëtare</w:t>
      </w:r>
    </w:p>
    <w:p w14:paraId="0FA9ABD3" w14:textId="77777777" w:rsidR="00E16AB4" w:rsidRPr="006768D0" w:rsidRDefault="00E16AB4" w:rsidP="000446E6">
      <w:pPr>
        <w:pStyle w:val="NormalWeb"/>
        <w:jc w:val="both"/>
        <w:rPr>
          <w:lang w:val="fr-FR" w:eastAsia="en-US"/>
        </w:rPr>
      </w:pPr>
      <w:r w:rsidRPr="006768D0">
        <w:rPr>
          <w:lang w:val="fr-FR" w:eastAsia="en-US"/>
        </w:rPr>
        <w:t>Legjislacioni ekzistues nuk ishte plotësisht i harmonizuar me standardet ndërkombëtare (p.sh. TRIPS, Marrëveshja e Lisbonës), duke kufizuar mbrojtjen ndërkombëtare dhe integrimin në tregjet e huaja.</w:t>
      </w:r>
    </w:p>
    <w:p w14:paraId="7B3164B0" w14:textId="77777777" w:rsidR="00E16AB4" w:rsidRPr="006768D0" w:rsidRDefault="00E16AB4" w:rsidP="000446E6">
      <w:pPr>
        <w:pStyle w:val="NormalWeb"/>
        <w:jc w:val="both"/>
        <w:rPr>
          <w:b/>
          <w:bCs/>
          <w:lang w:val="fr-FR" w:eastAsia="en-US"/>
        </w:rPr>
      </w:pPr>
      <w:r w:rsidRPr="006768D0">
        <w:rPr>
          <w:b/>
          <w:bCs/>
          <w:lang w:val="fr-FR" w:eastAsia="en-US"/>
        </w:rPr>
        <w:t>4. Procedura të paqarta dhe joefikase</w:t>
      </w:r>
    </w:p>
    <w:p w14:paraId="309BE2DF" w14:textId="77777777" w:rsidR="00E16AB4" w:rsidRPr="006768D0" w:rsidRDefault="00E16AB4" w:rsidP="000446E6">
      <w:pPr>
        <w:pStyle w:val="NormalWeb"/>
        <w:jc w:val="both"/>
        <w:rPr>
          <w:lang w:val="fr-FR" w:eastAsia="en-US"/>
        </w:rPr>
      </w:pPr>
      <w:r w:rsidRPr="006768D0">
        <w:rPr>
          <w:lang w:val="fr-FR" w:eastAsia="en-US"/>
        </w:rPr>
        <w:t xml:space="preserve">Mungesa e rregullave të detajuara për regjistrimin, kundërshtimin, ndryshimin dhe shfuqizimin e treguesve gjeografikë, si dhe mungesa e afateve të qarta dhe ndarjes së mirë të kompetencave, </w:t>
      </w:r>
      <w:proofErr w:type="gramStart"/>
      <w:r w:rsidRPr="006768D0">
        <w:rPr>
          <w:lang w:val="fr-FR" w:eastAsia="en-US"/>
        </w:rPr>
        <w:t>krijonte:</w:t>
      </w:r>
      <w:proofErr w:type="gramEnd"/>
    </w:p>
    <w:p w14:paraId="675B5C60" w14:textId="77777777" w:rsidR="00E16AB4" w:rsidRPr="00E16AB4" w:rsidRDefault="00E16AB4" w:rsidP="006C54C8">
      <w:pPr>
        <w:pStyle w:val="NormalWeb"/>
        <w:numPr>
          <w:ilvl w:val="0"/>
          <w:numId w:val="33"/>
        </w:numPr>
        <w:jc w:val="both"/>
        <w:rPr>
          <w:lang w:eastAsia="en-US"/>
        </w:rPr>
      </w:pPr>
      <w:r w:rsidRPr="00E16AB4">
        <w:rPr>
          <w:lang w:eastAsia="en-US"/>
        </w:rPr>
        <w:t>pasiguri juridike</w:t>
      </w:r>
    </w:p>
    <w:p w14:paraId="36F3C723" w14:textId="77777777" w:rsidR="00E16AB4" w:rsidRPr="00E16AB4" w:rsidRDefault="00E16AB4" w:rsidP="006C54C8">
      <w:pPr>
        <w:pStyle w:val="NormalWeb"/>
        <w:numPr>
          <w:ilvl w:val="0"/>
          <w:numId w:val="33"/>
        </w:numPr>
        <w:jc w:val="both"/>
        <w:rPr>
          <w:lang w:eastAsia="en-US"/>
        </w:rPr>
      </w:pPr>
      <w:r w:rsidRPr="00E16AB4">
        <w:rPr>
          <w:lang w:eastAsia="en-US"/>
        </w:rPr>
        <w:t>mungesë transparence</w:t>
      </w:r>
    </w:p>
    <w:p w14:paraId="412B51A5" w14:textId="77777777" w:rsidR="00E16AB4" w:rsidRDefault="00E16AB4" w:rsidP="006C54C8">
      <w:pPr>
        <w:pStyle w:val="NormalWeb"/>
        <w:numPr>
          <w:ilvl w:val="0"/>
          <w:numId w:val="33"/>
        </w:numPr>
        <w:jc w:val="both"/>
        <w:rPr>
          <w:lang w:val="it-IT" w:eastAsia="en-US"/>
        </w:rPr>
      </w:pPr>
      <w:r w:rsidRPr="005F1B0E">
        <w:rPr>
          <w:lang w:val="it-IT" w:eastAsia="en-US"/>
        </w:rPr>
        <w:t>vonesa dhe paqartësi për palët e interesuara</w:t>
      </w:r>
    </w:p>
    <w:p w14:paraId="3245A245" w14:textId="77777777" w:rsidR="005F1B0E" w:rsidRPr="005F1B0E" w:rsidRDefault="005F1B0E" w:rsidP="005F1B0E">
      <w:pPr>
        <w:pStyle w:val="NormalWeb"/>
        <w:ind w:left="720"/>
        <w:jc w:val="both"/>
        <w:rPr>
          <w:lang w:val="it-IT" w:eastAsia="en-US"/>
        </w:rPr>
      </w:pPr>
    </w:p>
    <w:p w14:paraId="23EB0D7B" w14:textId="77777777" w:rsidR="005F1B0E" w:rsidRDefault="00E16AB4" w:rsidP="005F1B0E">
      <w:pPr>
        <w:pStyle w:val="NormalWeb"/>
        <w:rPr>
          <w:lang w:val="it-IT" w:eastAsia="en-US"/>
        </w:rPr>
      </w:pPr>
      <w:r w:rsidRPr="005F1B0E">
        <w:rPr>
          <w:b/>
          <w:bCs/>
          <w:lang w:val="it-IT" w:eastAsia="en-US"/>
        </w:rPr>
        <w:t>5. Rol i dobët i grupeve të prodhuesve</w:t>
      </w:r>
      <w:r w:rsidRPr="005F1B0E">
        <w:rPr>
          <w:lang w:val="it-IT" w:eastAsia="en-US"/>
        </w:rPr>
        <w:br/>
      </w:r>
    </w:p>
    <w:p w14:paraId="35E80F2B" w14:textId="346F10FA" w:rsidR="00E16AB4" w:rsidRDefault="00E16AB4" w:rsidP="000446E6">
      <w:pPr>
        <w:pStyle w:val="NormalWeb"/>
        <w:jc w:val="both"/>
        <w:rPr>
          <w:lang w:val="it-IT" w:eastAsia="en-US"/>
        </w:rPr>
      </w:pPr>
      <w:r w:rsidRPr="005F1B0E">
        <w:rPr>
          <w:lang w:val="it-IT" w:eastAsia="en-US"/>
        </w:rPr>
        <w:t>Në ligjin ekzistues, grupet e prodhuesve nuk kishin rol qendror dhe aktiv në administrimin dhe zhvillimin e treguesve gjeografikë, duke kufizuar menaxhimin kolektiv dhe përgjegjësinë mbi cilësinë dhe reputacionin.</w:t>
      </w:r>
    </w:p>
    <w:p w14:paraId="4B5F69C8" w14:textId="77777777" w:rsidR="005F1B0E" w:rsidRPr="005F1B0E" w:rsidRDefault="005F1B0E" w:rsidP="000446E6">
      <w:pPr>
        <w:pStyle w:val="NormalWeb"/>
        <w:jc w:val="both"/>
        <w:rPr>
          <w:lang w:val="it-IT" w:eastAsia="en-US"/>
        </w:rPr>
      </w:pPr>
    </w:p>
    <w:p w14:paraId="4D846F90" w14:textId="6CB8C319" w:rsidR="005F1B0E" w:rsidRDefault="00E16AB4" w:rsidP="005F1B0E">
      <w:pPr>
        <w:pStyle w:val="NormalWeb"/>
        <w:numPr>
          <w:ilvl w:val="0"/>
          <w:numId w:val="11"/>
        </w:numPr>
        <w:jc w:val="both"/>
        <w:rPr>
          <w:b/>
          <w:bCs/>
          <w:lang w:val="it-IT" w:eastAsia="en-US"/>
        </w:rPr>
      </w:pPr>
      <w:r w:rsidRPr="005F1B0E">
        <w:rPr>
          <w:b/>
          <w:bCs/>
          <w:lang w:val="it-IT" w:eastAsia="en-US"/>
        </w:rPr>
        <w:t>Mungesë e integrimit të parimeve të qëndrueshmërisë</w:t>
      </w:r>
    </w:p>
    <w:p w14:paraId="229AB180" w14:textId="266A0D14" w:rsidR="00E16AB4" w:rsidRDefault="00E16AB4" w:rsidP="005F1B0E">
      <w:pPr>
        <w:pStyle w:val="NormalWeb"/>
        <w:jc w:val="both"/>
        <w:rPr>
          <w:lang w:val="it-IT" w:eastAsia="en-US"/>
        </w:rPr>
      </w:pPr>
      <w:r w:rsidRPr="005F1B0E">
        <w:rPr>
          <w:lang w:val="it-IT" w:eastAsia="en-US"/>
        </w:rPr>
        <w:br/>
        <w:t>Nuk parashikoheshin mekanizma që të nxisnin praktika të qëndrueshme mjedisore, sociale dhe ekonomike në prodhim, duke e kufizuar rolin e GI-ve vetëm në mbrojtjen e emërtimit.</w:t>
      </w:r>
    </w:p>
    <w:p w14:paraId="72D412FE" w14:textId="77777777" w:rsidR="005F1B0E" w:rsidRPr="005F1B0E" w:rsidRDefault="005F1B0E" w:rsidP="005F1B0E">
      <w:pPr>
        <w:pStyle w:val="NormalWeb"/>
        <w:rPr>
          <w:lang w:val="it-IT" w:eastAsia="en-US"/>
        </w:rPr>
      </w:pPr>
    </w:p>
    <w:p w14:paraId="18A49D1F" w14:textId="77777777" w:rsidR="005F1B0E" w:rsidRDefault="00E16AB4" w:rsidP="005F1B0E">
      <w:pPr>
        <w:pStyle w:val="NormalWeb"/>
        <w:rPr>
          <w:lang w:val="it-IT" w:eastAsia="en-US"/>
        </w:rPr>
      </w:pPr>
      <w:r w:rsidRPr="005F1B0E">
        <w:rPr>
          <w:b/>
          <w:bCs/>
          <w:lang w:val="it-IT" w:eastAsia="en-US"/>
        </w:rPr>
        <w:t>7. Mbrojtje e pamjaftueshme kundër shkeljeve moderne</w:t>
      </w:r>
      <w:r w:rsidRPr="005F1B0E">
        <w:rPr>
          <w:lang w:val="it-IT" w:eastAsia="en-US"/>
        </w:rPr>
        <w:br/>
      </w:r>
    </w:p>
    <w:p w14:paraId="0740950E" w14:textId="20BD48F5" w:rsidR="00E16AB4" w:rsidRPr="005F1B0E" w:rsidRDefault="00E16AB4" w:rsidP="000446E6">
      <w:pPr>
        <w:pStyle w:val="NormalWeb"/>
        <w:jc w:val="both"/>
        <w:rPr>
          <w:lang w:val="it-IT" w:eastAsia="en-US"/>
        </w:rPr>
      </w:pPr>
      <w:r w:rsidRPr="005F1B0E">
        <w:rPr>
          <w:lang w:val="it-IT" w:eastAsia="en-US"/>
        </w:rPr>
        <w:t>Kuadri ekzistues nuk adresonte në mënyrë të plotë:</w:t>
      </w:r>
    </w:p>
    <w:p w14:paraId="53A30098" w14:textId="77777777" w:rsidR="00E16AB4" w:rsidRPr="00E16AB4" w:rsidRDefault="00E16AB4" w:rsidP="006C54C8">
      <w:pPr>
        <w:pStyle w:val="NormalWeb"/>
        <w:numPr>
          <w:ilvl w:val="0"/>
          <w:numId w:val="34"/>
        </w:numPr>
        <w:jc w:val="both"/>
        <w:rPr>
          <w:lang w:eastAsia="en-US"/>
        </w:rPr>
      </w:pPr>
      <w:r w:rsidRPr="00E16AB4">
        <w:rPr>
          <w:lang w:eastAsia="en-US"/>
        </w:rPr>
        <w:t>shkeljet në tregtinë elektronike</w:t>
      </w:r>
    </w:p>
    <w:p w14:paraId="2F5A9E23" w14:textId="77777777" w:rsidR="00E16AB4" w:rsidRPr="00E16AB4" w:rsidRDefault="00E16AB4" w:rsidP="006C54C8">
      <w:pPr>
        <w:pStyle w:val="NormalWeb"/>
        <w:numPr>
          <w:ilvl w:val="0"/>
          <w:numId w:val="34"/>
        </w:numPr>
        <w:jc w:val="both"/>
        <w:rPr>
          <w:lang w:eastAsia="en-US"/>
        </w:rPr>
      </w:pPr>
      <w:r w:rsidRPr="00E16AB4">
        <w:rPr>
          <w:lang w:eastAsia="en-US"/>
        </w:rPr>
        <w:t>përdorimet abuzive në domain-e</w:t>
      </w:r>
    </w:p>
    <w:p w14:paraId="4271732A" w14:textId="77777777" w:rsidR="00E16AB4" w:rsidRDefault="00E16AB4" w:rsidP="006C54C8">
      <w:pPr>
        <w:pStyle w:val="NormalWeb"/>
        <w:numPr>
          <w:ilvl w:val="0"/>
          <w:numId w:val="34"/>
        </w:numPr>
        <w:jc w:val="both"/>
        <w:rPr>
          <w:lang w:val="it-IT" w:eastAsia="en-US"/>
        </w:rPr>
      </w:pPr>
      <w:r w:rsidRPr="005F1B0E">
        <w:rPr>
          <w:lang w:val="it-IT" w:eastAsia="en-US"/>
        </w:rPr>
        <w:t>mallrat e falsifikuara në një kontekst modern tregtar</w:t>
      </w:r>
    </w:p>
    <w:p w14:paraId="70802D41" w14:textId="77777777" w:rsidR="005F1B0E" w:rsidRPr="005F1B0E" w:rsidRDefault="005F1B0E" w:rsidP="005F1B0E">
      <w:pPr>
        <w:pStyle w:val="NormalWeb"/>
        <w:ind w:left="720"/>
        <w:jc w:val="both"/>
        <w:rPr>
          <w:lang w:val="it-IT" w:eastAsia="en-US"/>
        </w:rPr>
      </w:pPr>
    </w:p>
    <w:p w14:paraId="5787CDA4" w14:textId="77777777" w:rsidR="005F1B0E" w:rsidRDefault="00E16AB4" w:rsidP="005F1B0E">
      <w:pPr>
        <w:pStyle w:val="NormalWeb"/>
        <w:rPr>
          <w:lang w:eastAsia="en-US"/>
        </w:rPr>
      </w:pPr>
      <w:r w:rsidRPr="00E16AB4">
        <w:rPr>
          <w:b/>
          <w:bCs/>
          <w:lang w:eastAsia="en-US"/>
        </w:rPr>
        <w:t>8. Nivel i ulët i digjitalizimit dhe efikasitetit administrativ</w:t>
      </w:r>
      <w:r w:rsidRPr="00E16AB4">
        <w:rPr>
          <w:lang w:eastAsia="en-US"/>
        </w:rPr>
        <w:br/>
      </w:r>
    </w:p>
    <w:p w14:paraId="155BF2EB" w14:textId="0054FD58" w:rsidR="00E16AB4" w:rsidRPr="00E16AB4" w:rsidRDefault="00E16AB4" w:rsidP="000446E6">
      <w:pPr>
        <w:pStyle w:val="NormalWeb"/>
        <w:jc w:val="both"/>
        <w:rPr>
          <w:lang w:eastAsia="en-US"/>
        </w:rPr>
      </w:pPr>
      <w:r w:rsidRPr="00E16AB4">
        <w:rPr>
          <w:lang w:eastAsia="en-US"/>
        </w:rPr>
        <w:t>Mungesa e një sistemi elektronik të regjistrimit dhe administrimit sillte:</w:t>
      </w:r>
    </w:p>
    <w:p w14:paraId="0382E0FD" w14:textId="77777777" w:rsidR="00E16AB4" w:rsidRPr="00E16AB4" w:rsidRDefault="00E16AB4" w:rsidP="006C54C8">
      <w:pPr>
        <w:pStyle w:val="NormalWeb"/>
        <w:numPr>
          <w:ilvl w:val="0"/>
          <w:numId w:val="35"/>
        </w:numPr>
        <w:jc w:val="both"/>
        <w:rPr>
          <w:lang w:eastAsia="en-US"/>
        </w:rPr>
      </w:pPr>
      <w:r w:rsidRPr="00E16AB4">
        <w:rPr>
          <w:lang w:eastAsia="en-US"/>
        </w:rPr>
        <w:t>procese më të ngadalta</w:t>
      </w:r>
    </w:p>
    <w:p w14:paraId="4EFE058D" w14:textId="77777777" w:rsidR="00E16AB4" w:rsidRPr="00E16AB4" w:rsidRDefault="00E16AB4" w:rsidP="006C54C8">
      <w:pPr>
        <w:pStyle w:val="NormalWeb"/>
        <w:numPr>
          <w:ilvl w:val="0"/>
          <w:numId w:val="35"/>
        </w:numPr>
        <w:jc w:val="both"/>
        <w:rPr>
          <w:lang w:eastAsia="en-US"/>
        </w:rPr>
      </w:pPr>
      <w:r w:rsidRPr="00E16AB4">
        <w:rPr>
          <w:lang w:eastAsia="en-US"/>
        </w:rPr>
        <w:t>transparencë të kufizuar</w:t>
      </w:r>
    </w:p>
    <w:p w14:paraId="0227E28B" w14:textId="77777777" w:rsidR="00E16AB4" w:rsidRDefault="00E16AB4" w:rsidP="006C54C8">
      <w:pPr>
        <w:pStyle w:val="NormalWeb"/>
        <w:numPr>
          <w:ilvl w:val="0"/>
          <w:numId w:val="35"/>
        </w:numPr>
        <w:jc w:val="both"/>
        <w:rPr>
          <w:lang w:eastAsia="en-US"/>
        </w:rPr>
      </w:pPr>
      <w:r w:rsidRPr="00E16AB4">
        <w:rPr>
          <w:lang w:eastAsia="en-US"/>
        </w:rPr>
        <w:t>akses të vështirë për publikun dhe operatorët ekonomikë</w:t>
      </w:r>
    </w:p>
    <w:p w14:paraId="72FA78DF" w14:textId="77777777" w:rsidR="005F1B0E" w:rsidRPr="00E16AB4" w:rsidRDefault="005F1B0E" w:rsidP="006C54C8">
      <w:pPr>
        <w:pStyle w:val="NormalWeb"/>
        <w:numPr>
          <w:ilvl w:val="0"/>
          <w:numId w:val="35"/>
        </w:numPr>
        <w:jc w:val="both"/>
        <w:rPr>
          <w:lang w:eastAsia="en-US"/>
        </w:rPr>
      </w:pPr>
    </w:p>
    <w:p w14:paraId="27B5A7D3" w14:textId="77777777" w:rsidR="005F1B0E" w:rsidRDefault="00E16AB4" w:rsidP="005F187B">
      <w:pPr>
        <w:pStyle w:val="NormalWeb"/>
        <w:rPr>
          <w:lang w:eastAsia="en-US"/>
        </w:rPr>
      </w:pPr>
      <w:r w:rsidRPr="00E16AB4">
        <w:rPr>
          <w:b/>
          <w:bCs/>
          <w:lang w:eastAsia="en-US"/>
        </w:rPr>
        <w:t>9. Përdorim i pamjaftueshëm i potencialit ekonomik të treguesve gjeografikë</w:t>
      </w:r>
      <w:r w:rsidRPr="00E16AB4">
        <w:rPr>
          <w:lang w:eastAsia="en-US"/>
        </w:rPr>
        <w:br/>
      </w:r>
    </w:p>
    <w:p w14:paraId="4F2AACB0" w14:textId="3EE664CB" w:rsidR="00E16AB4" w:rsidRPr="00E16AB4" w:rsidRDefault="00E16AB4" w:rsidP="000446E6">
      <w:pPr>
        <w:pStyle w:val="NormalWeb"/>
        <w:jc w:val="both"/>
        <w:rPr>
          <w:lang w:eastAsia="en-US"/>
        </w:rPr>
      </w:pPr>
      <w:r w:rsidRPr="00E16AB4">
        <w:rPr>
          <w:lang w:eastAsia="en-US"/>
        </w:rPr>
        <w:t>Si pasojë e të gjitha sa më sipër, treguesit gjeografikë nuk shfrytëzoheshin plotësisht si instrument për:</w:t>
      </w:r>
    </w:p>
    <w:p w14:paraId="6DEB3F32" w14:textId="77777777" w:rsidR="00E16AB4" w:rsidRPr="00E16AB4" w:rsidRDefault="00E16AB4" w:rsidP="006C54C8">
      <w:pPr>
        <w:pStyle w:val="NormalWeb"/>
        <w:numPr>
          <w:ilvl w:val="0"/>
          <w:numId w:val="36"/>
        </w:numPr>
        <w:jc w:val="both"/>
        <w:rPr>
          <w:lang w:eastAsia="en-US"/>
        </w:rPr>
      </w:pPr>
      <w:r w:rsidRPr="00E16AB4">
        <w:rPr>
          <w:lang w:eastAsia="en-US"/>
        </w:rPr>
        <w:t>zhvillimin rural</w:t>
      </w:r>
    </w:p>
    <w:p w14:paraId="74E458BF" w14:textId="77777777" w:rsidR="00E16AB4" w:rsidRPr="00E16AB4" w:rsidRDefault="00E16AB4" w:rsidP="006C54C8">
      <w:pPr>
        <w:pStyle w:val="NormalWeb"/>
        <w:numPr>
          <w:ilvl w:val="0"/>
          <w:numId w:val="36"/>
        </w:numPr>
        <w:jc w:val="both"/>
        <w:rPr>
          <w:lang w:eastAsia="en-US"/>
        </w:rPr>
      </w:pPr>
      <w:r w:rsidRPr="00E16AB4">
        <w:rPr>
          <w:lang w:eastAsia="en-US"/>
        </w:rPr>
        <w:t>promovimin e produkteve shqiptare</w:t>
      </w:r>
    </w:p>
    <w:p w14:paraId="772D93B1" w14:textId="77777777" w:rsidR="00E16AB4" w:rsidRPr="00E16AB4" w:rsidRDefault="00E16AB4" w:rsidP="006C54C8">
      <w:pPr>
        <w:pStyle w:val="NormalWeb"/>
        <w:numPr>
          <w:ilvl w:val="0"/>
          <w:numId w:val="36"/>
        </w:numPr>
        <w:jc w:val="both"/>
        <w:rPr>
          <w:lang w:eastAsia="en-US"/>
        </w:rPr>
      </w:pPr>
      <w:r w:rsidRPr="00E16AB4">
        <w:rPr>
          <w:lang w:eastAsia="en-US"/>
        </w:rPr>
        <w:t>rritjen e eksporteve dhe konkurrueshmërisë</w:t>
      </w:r>
    </w:p>
    <w:p w14:paraId="37403F56" w14:textId="77777777" w:rsidR="005F1B0E" w:rsidRDefault="005F1B0E" w:rsidP="000446E6">
      <w:pPr>
        <w:pStyle w:val="NormalWeb"/>
        <w:jc w:val="both"/>
        <w:rPr>
          <w:lang w:eastAsia="en-US"/>
        </w:rPr>
      </w:pPr>
    </w:p>
    <w:p w14:paraId="2A87D454" w14:textId="21683EDC" w:rsidR="00E16AB4" w:rsidRPr="00E16AB4" w:rsidRDefault="00E16AB4" w:rsidP="000446E6">
      <w:pPr>
        <w:pStyle w:val="NormalWeb"/>
        <w:jc w:val="both"/>
        <w:rPr>
          <w:lang w:eastAsia="en-US"/>
        </w:rPr>
      </w:pPr>
      <w:r w:rsidRPr="00E16AB4">
        <w:rPr>
          <w:lang w:eastAsia="en-US"/>
        </w:rPr>
        <w:t>Në thelb, shkak per problematikat mund të jete:</w:t>
      </w:r>
    </w:p>
    <w:p w14:paraId="37E96B10" w14:textId="1584C437" w:rsidR="00E16AB4" w:rsidRPr="00E16AB4" w:rsidRDefault="005F1B0E" w:rsidP="000446E6">
      <w:pPr>
        <w:pStyle w:val="NormalWeb"/>
        <w:jc w:val="both"/>
        <w:rPr>
          <w:lang w:eastAsia="en-US"/>
        </w:rPr>
      </w:pPr>
      <w:r>
        <w:rPr>
          <w:b/>
          <w:bCs/>
          <w:lang w:eastAsia="en-US"/>
        </w:rPr>
        <w:lastRenderedPageBreak/>
        <w:t>N</w:t>
      </w:r>
      <w:r w:rsidR="00E16AB4" w:rsidRPr="00E16AB4">
        <w:rPr>
          <w:b/>
          <w:bCs/>
          <w:lang w:eastAsia="en-US"/>
        </w:rPr>
        <w:t>jë kuadër ligjor i fragmentuar, i paplotë dhe jo i përshtatur me zhvillimet moderne, i cili nuk mundësonte shfrytëzimin efektiv të treguesve gjeografikë si instrument zhvillimi ekonomik dhe integrimi europian.</w:t>
      </w:r>
    </w:p>
    <w:p w14:paraId="332FACA4" w14:textId="5F10706A" w:rsidR="00E16AB4" w:rsidRPr="00E16AB4" w:rsidRDefault="00E16AB4" w:rsidP="000446E6">
      <w:pPr>
        <w:pStyle w:val="NormalWeb"/>
        <w:jc w:val="both"/>
        <w:rPr>
          <w:lang w:eastAsia="en-US"/>
        </w:rPr>
      </w:pPr>
    </w:p>
    <w:p w14:paraId="44CEA651" w14:textId="77777777" w:rsidR="00B36F2A" w:rsidRDefault="00B36F2A" w:rsidP="000446E6">
      <w:pPr>
        <w:pStyle w:val="NormalWeb"/>
        <w:jc w:val="both"/>
        <w:rPr>
          <w:lang w:eastAsia="en-US"/>
        </w:rPr>
      </w:pPr>
      <w:r w:rsidRPr="00B36F2A">
        <w:rPr>
          <w:lang w:eastAsia="en-US"/>
        </w:rPr>
        <w:t xml:space="preserve">Problemi kryesor lidhet me </w:t>
      </w:r>
      <w:r w:rsidRPr="00E120F8">
        <w:rPr>
          <w:lang w:eastAsia="en-US"/>
        </w:rPr>
        <w:t>kuadrin aktual ligjor për treguesit gjeografikë</w:t>
      </w:r>
      <w:r w:rsidRPr="00B36F2A">
        <w:rPr>
          <w:lang w:eastAsia="en-US"/>
        </w:rPr>
        <w:t xml:space="preserve">, i cili është i fragmentuar, i kufizuar dhe nuk përfshin dimensionin strategjik për zhvillimin ekonomik, rural dhe social. Ligji ekzistues nuk mbulon produktet artizanale dhe industriale, nuk harmonizohet plotësisht me standardet ndërkombëtare (p.sh. TRIPS, Marrëveshja e Lisbonës) dhe nuk siguron procedura të qarta dhe efikase për regjistrimin, ndryshimin apo kundërshtimin e treguesve gjeografikë. Për pasojë, krijohet </w:t>
      </w:r>
      <w:r w:rsidRPr="00E120F8">
        <w:rPr>
          <w:lang w:eastAsia="en-US"/>
        </w:rPr>
        <w:t>pasiguri juridike, mungesë transparence, vonesa administrative dhe mbrojtje të pamjaftueshme ndaj shkeljeve moderne</w:t>
      </w:r>
      <w:r w:rsidRPr="00B36F2A">
        <w:rPr>
          <w:lang w:eastAsia="en-US"/>
        </w:rPr>
        <w:t>, veçanërisht në tregtinë elektronike dhe përdorime abuzive të emërtimeve.</w:t>
      </w:r>
    </w:p>
    <w:p w14:paraId="7D336A1A" w14:textId="77777777" w:rsidR="005F1B0E" w:rsidRPr="00B36F2A" w:rsidRDefault="005F1B0E" w:rsidP="000446E6">
      <w:pPr>
        <w:pStyle w:val="NormalWeb"/>
        <w:jc w:val="both"/>
        <w:rPr>
          <w:lang w:eastAsia="en-US"/>
        </w:rPr>
      </w:pPr>
    </w:p>
    <w:p w14:paraId="46CF5D9F" w14:textId="77777777" w:rsidR="00B36F2A" w:rsidRPr="00B36F2A" w:rsidRDefault="00B36F2A" w:rsidP="000446E6">
      <w:pPr>
        <w:pStyle w:val="NormalWeb"/>
        <w:jc w:val="both"/>
        <w:rPr>
          <w:lang w:eastAsia="en-US"/>
        </w:rPr>
      </w:pPr>
      <w:r w:rsidRPr="00B36F2A">
        <w:rPr>
          <w:lang w:eastAsia="en-US"/>
        </w:rPr>
        <w:t xml:space="preserve">Ky problem prek </w:t>
      </w:r>
      <w:r w:rsidRPr="00E120F8">
        <w:rPr>
          <w:lang w:eastAsia="en-US"/>
        </w:rPr>
        <w:t>qeverinë</w:t>
      </w:r>
      <w:r w:rsidRPr="00B36F2A">
        <w:rPr>
          <w:lang w:eastAsia="en-US"/>
        </w:rPr>
        <w:t xml:space="preserve">, e cila ka vështirësi në menaxhimin dhe harmonizimin e legjislacionit; </w:t>
      </w:r>
      <w:r w:rsidRPr="00E120F8">
        <w:rPr>
          <w:lang w:eastAsia="en-US"/>
        </w:rPr>
        <w:t>biznesin dhe prodhuesit</w:t>
      </w:r>
      <w:r w:rsidRPr="00B36F2A">
        <w:rPr>
          <w:lang w:eastAsia="en-US"/>
        </w:rPr>
        <w:t xml:space="preserve">, që nuk përfitojnë mbrojtje të plotë dhe nuk mund të shfrytëzojnë potencialin ekonomik të treguesve gjeografikë; </w:t>
      </w:r>
      <w:r w:rsidRPr="00E120F8">
        <w:rPr>
          <w:lang w:eastAsia="en-US"/>
        </w:rPr>
        <w:t>grupet e prodhuesve</w:t>
      </w:r>
      <w:r w:rsidRPr="00B36F2A">
        <w:rPr>
          <w:lang w:eastAsia="en-US"/>
        </w:rPr>
        <w:t xml:space="preserve">, që nuk kanë rol aktiv në administrim dhe garantim të cilësisë; si dhe </w:t>
      </w:r>
      <w:r w:rsidRPr="00E120F8">
        <w:rPr>
          <w:lang w:eastAsia="en-US"/>
        </w:rPr>
        <w:t>shoqërinë civile dhe konsumatorët</w:t>
      </w:r>
      <w:r w:rsidRPr="00B36F2A">
        <w:rPr>
          <w:lang w:eastAsia="en-US"/>
        </w:rPr>
        <w:t>, që humbin mundësitë për ruajtjen e trashëgimisë kulturore dhe përfitimin nga produktet e sigurt dhe autentike.</w:t>
      </w:r>
    </w:p>
    <w:p w14:paraId="4B1AF1A7" w14:textId="77777777" w:rsidR="005F1B0E" w:rsidRDefault="005F1B0E" w:rsidP="000446E6">
      <w:pPr>
        <w:pStyle w:val="NormalWeb"/>
        <w:jc w:val="both"/>
        <w:rPr>
          <w:lang w:eastAsia="en-US"/>
        </w:rPr>
      </w:pPr>
    </w:p>
    <w:p w14:paraId="1C4781B1" w14:textId="387A6900" w:rsidR="00B36F2A" w:rsidRPr="00B36F2A" w:rsidRDefault="00B36F2A" w:rsidP="000446E6">
      <w:pPr>
        <w:pStyle w:val="NormalWeb"/>
        <w:jc w:val="both"/>
        <w:rPr>
          <w:lang w:eastAsia="en-US"/>
        </w:rPr>
      </w:pPr>
      <w:r w:rsidRPr="00B36F2A">
        <w:rPr>
          <w:lang w:eastAsia="en-US"/>
        </w:rPr>
        <w:t xml:space="preserve">Problemi mund të trajtohet përmes </w:t>
      </w:r>
      <w:r w:rsidRPr="00E120F8">
        <w:rPr>
          <w:lang w:eastAsia="en-US"/>
        </w:rPr>
        <w:t>ndryshimeve të politikave dhe përmirësimit të kuadrit ligjor dhe</w:t>
      </w:r>
      <w:r w:rsidRPr="00B36F2A">
        <w:rPr>
          <w:b/>
          <w:bCs/>
          <w:lang w:eastAsia="en-US"/>
        </w:rPr>
        <w:t xml:space="preserve"> institucional</w:t>
      </w:r>
      <w:r w:rsidRPr="00B36F2A">
        <w:rPr>
          <w:lang w:eastAsia="en-US"/>
        </w:rPr>
        <w:t>, duke përfshirë zgjerimin e fushës së mbrojtjes, harmonizimin me standardet ndërkombëtare, forcimin e rolit të prodhuesve, digjitalizimin e proceseve dhe integrimin e treguesve gjeografikë si instrument zhvillimi ekonomik dhe konkurrueshmërie ndërkombëtare.</w:t>
      </w:r>
    </w:p>
    <w:p w14:paraId="2B635828" w14:textId="77777777" w:rsidR="00A10AD9" w:rsidRDefault="00A10AD9" w:rsidP="00052799">
      <w:pPr>
        <w:pStyle w:val="NormalWeb"/>
        <w:jc w:val="both"/>
        <w:rPr>
          <w:b/>
          <w:bCs/>
          <w:lang w:eastAsia="en-US"/>
        </w:rPr>
      </w:pPr>
    </w:p>
    <w:p w14:paraId="0A9EE3B8" w14:textId="5435B4BB" w:rsidR="00052799" w:rsidRPr="00052799" w:rsidRDefault="00052799" w:rsidP="00052799">
      <w:pPr>
        <w:pStyle w:val="NormalWeb"/>
        <w:jc w:val="both"/>
        <w:rPr>
          <w:lang w:eastAsia="en-US"/>
        </w:rPr>
      </w:pPr>
      <w:r w:rsidRPr="00052799">
        <w:rPr>
          <w:b/>
          <w:bCs/>
          <w:lang w:eastAsia="en-US"/>
        </w:rPr>
        <w:t xml:space="preserve">Sa </w:t>
      </w:r>
      <w:r w:rsidR="00A10AD9">
        <w:rPr>
          <w:b/>
          <w:bCs/>
          <w:lang w:eastAsia="en-US"/>
        </w:rPr>
        <w:t>i</w:t>
      </w:r>
      <w:r w:rsidRPr="00052799">
        <w:rPr>
          <w:b/>
          <w:bCs/>
          <w:lang w:eastAsia="en-US"/>
        </w:rPr>
        <w:t xml:space="preserve"> takon shtetit, institucionet e prekura nga keto problematika jane:</w:t>
      </w:r>
    </w:p>
    <w:p w14:paraId="0C92BA1A" w14:textId="77777777" w:rsidR="00052799" w:rsidRPr="00052799" w:rsidRDefault="00052799" w:rsidP="00052799">
      <w:pPr>
        <w:pStyle w:val="NormalWeb"/>
        <w:jc w:val="both"/>
        <w:rPr>
          <w:lang w:eastAsia="en-US"/>
        </w:rPr>
      </w:pPr>
      <w:r w:rsidRPr="00052799">
        <w:rPr>
          <w:b/>
          <w:bCs/>
          <w:lang w:eastAsia="en-US"/>
        </w:rPr>
        <w:t>1. Institucionet e administrimit të pronësisë intelektuale</w:t>
      </w:r>
    </w:p>
    <w:p w14:paraId="73FA2A05" w14:textId="77777777" w:rsidR="00052799" w:rsidRPr="00052799" w:rsidRDefault="00052799" w:rsidP="00052799">
      <w:pPr>
        <w:pStyle w:val="NormalWeb"/>
        <w:jc w:val="both"/>
        <w:rPr>
          <w:lang w:eastAsia="en-US"/>
        </w:rPr>
      </w:pPr>
      <w:r w:rsidRPr="00052799">
        <w:rPr>
          <w:lang w:eastAsia="en-US"/>
        </w:rPr>
        <w:t>(p.sh. autoriteti përgjegjës për regjistrimin e GI-ve)</w:t>
      </w:r>
    </w:p>
    <w:p w14:paraId="5F2AF2F5" w14:textId="77777777" w:rsidR="00052799" w:rsidRPr="00052799" w:rsidRDefault="00052799" w:rsidP="00052799">
      <w:pPr>
        <w:pStyle w:val="NormalWeb"/>
        <w:jc w:val="both"/>
        <w:rPr>
          <w:lang w:eastAsia="en-US"/>
        </w:rPr>
      </w:pPr>
      <w:r w:rsidRPr="00052799">
        <w:rPr>
          <w:b/>
          <w:bCs/>
          <w:lang w:eastAsia="en-US"/>
        </w:rPr>
        <w:t>2. Doganat dhe autoritetet e zbatimit të ligjit</w:t>
      </w:r>
    </w:p>
    <w:p w14:paraId="0DB785A3" w14:textId="77777777" w:rsidR="00052799" w:rsidRPr="00052799" w:rsidRDefault="00052799" w:rsidP="00052799">
      <w:pPr>
        <w:pStyle w:val="NormalWeb"/>
        <w:jc w:val="both"/>
        <w:rPr>
          <w:lang w:eastAsia="en-US"/>
        </w:rPr>
      </w:pPr>
      <w:r w:rsidRPr="00052799">
        <w:rPr>
          <w:lang w:eastAsia="en-US"/>
        </w:rPr>
        <w:t xml:space="preserve">Vështirësi në identifikimin e produkteve të falsifikuara ose keqpërdorimit të GI-ve në import/eksport </w:t>
      </w:r>
    </w:p>
    <w:p w14:paraId="548E6F84" w14:textId="77777777" w:rsidR="00052799" w:rsidRPr="00052799" w:rsidRDefault="00052799" w:rsidP="00052799">
      <w:pPr>
        <w:pStyle w:val="NormalWeb"/>
        <w:jc w:val="both"/>
        <w:rPr>
          <w:lang w:eastAsia="en-US"/>
        </w:rPr>
      </w:pPr>
      <w:r w:rsidRPr="00052799">
        <w:rPr>
          <w:b/>
          <w:bCs/>
          <w:lang w:eastAsia="en-US"/>
        </w:rPr>
        <w:t>3. Inspektoratet dhe autoritetet e kontrollit të tregut</w:t>
      </w:r>
    </w:p>
    <w:p w14:paraId="775908B8" w14:textId="77777777" w:rsidR="00052799" w:rsidRPr="00052799" w:rsidRDefault="00052799" w:rsidP="00052799">
      <w:pPr>
        <w:pStyle w:val="NormalWeb"/>
        <w:jc w:val="both"/>
        <w:rPr>
          <w:lang w:eastAsia="en-US"/>
        </w:rPr>
      </w:pPr>
      <w:r w:rsidRPr="00052799">
        <w:rPr>
          <w:lang w:eastAsia="en-US"/>
        </w:rPr>
        <w:t xml:space="preserve">Mungesë instrumentesh të standardizuara për verifikimin e origjinës dhe cilësisë </w:t>
      </w:r>
    </w:p>
    <w:p w14:paraId="2DB07F05" w14:textId="77777777" w:rsidR="00052799" w:rsidRPr="00052799" w:rsidRDefault="00052799" w:rsidP="00052799">
      <w:pPr>
        <w:pStyle w:val="NormalWeb"/>
        <w:jc w:val="both"/>
        <w:rPr>
          <w:lang w:eastAsia="en-US"/>
        </w:rPr>
      </w:pPr>
      <w:r w:rsidRPr="00052799">
        <w:rPr>
          <w:lang w:eastAsia="en-US"/>
        </w:rPr>
        <w:t xml:space="preserve">Vështirësi në ndëshkimin e shkeljeve, sidomos në tregtinë online </w:t>
      </w:r>
    </w:p>
    <w:p w14:paraId="6E721DC2" w14:textId="77777777" w:rsidR="00A10AD9" w:rsidRDefault="00A10AD9" w:rsidP="00052799">
      <w:pPr>
        <w:pStyle w:val="NormalWeb"/>
        <w:jc w:val="both"/>
        <w:rPr>
          <w:b/>
          <w:bCs/>
          <w:lang w:eastAsia="en-US"/>
        </w:rPr>
      </w:pPr>
    </w:p>
    <w:p w14:paraId="6705A62D" w14:textId="4ECA5A3D" w:rsidR="00052799" w:rsidRPr="00052799" w:rsidRDefault="00052799" w:rsidP="00052799">
      <w:pPr>
        <w:pStyle w:val="NormalWeb"/>
        <w:jc w:val="both"/>
        <w:rPr>
          <w:lang w:eastAsia="en-US"/>
        </w:rPr>
      </w:pPr>
      <w:r w:rsidRPr="00052799">
        <w:rPr>
          <w:b/>
          <w:bCs/>
          <w:lang w:eastAsia="en-US"/>
        </w:rPr>
        <w:t xml:space="preserve">Sa </w:t>
      </w:r>
      <w:r w:rsidR="00A10AD9">
        <w:rPr>
          <w:b/>
          <w:bCs/>
          <w:lang w:eastAsia="en-US"/>
        </w:rPr>
        <w:t>i</w:t>
      </w:r>
      <w:r w:rsidRPr="00052799">
        <w:rPr>
          <w:b/>
          <w:bCs/>
          <w:lang w:eastAsia="en-US"/>
        </w:rPr>
        <w:t xml:space="preserve"> takon grupeve te biznesit:</w:t>
      </w:r>
    </w:p>
    <w:p w14:paraId="5EC4F180" w14:textId="77777777" w:rsidR="00052799" w:rsidRPr="00052799" w:rsidRDefault="00052799" w:rsidP="006C54C8">
      <w:pPr>
        <w:pStyle w:val="NormalWeb"/>
        <w:numPr>
          <w:ilvl w:val="0"/>
          <w:numId w:val="61"/>
        </w:numPr>
        <w:jc w:val="both"/>
        <w:rPr>
          <w:lang w:eastAsia="en-US"/>
        </w:rPr>
      </w:pPr>
      <w:r w:rsidRPr="00052799">
        <w:rPr>
          <w:b/>
          <w:bCs/>
          <w:lang w:eastAsia="en-US"/>
        </w:rPr>
        <w:t>Sektori i turizmit dhe gastronomisë</w:t>
      </w:r>
    </w:p>
    <w:p w14:paraId="44719D95" w14:textId="77777777" w:rsidR="00052799" w:rsidRPr="00052799" w:rsidRDefault="00052799" w:rsidP="00052799">
      <w:pPr>
        <w:pStyle w:val="NormalWeb"/>
        <w:jc w:val="both"/>
        <w:rPr>
          <w:lang w:eastAsia="en-US"/>
        </w:rPr>
      </w:pPr>
      <w:r w:rsidRPr="00052799">
        <w:rPr>
          <w:lang w:eastAsia="en-US"/>
        </w:rPr>
        <w:t xml:space="preserve">Humbje e mundësisë për përdorimin e GI-ve si element promovues i destinacioneve lokale </w:t>
      </w:r>
    </w:p>
    <w:p w14:paraId="55B72E0D" w14:textId="77777777" w:rsidR="00052799" w:rsidRPr="00052799" w:rsidRDefault="00052799" w:rsidP="00052799">
      <w:pPr>
        <w:pStyle w:val="NormalWeb"/>
        <w:jc w:val="both"/>
        <w:rPr>
          <w:lang w:eastAsia="en-US"/>
        </w:rPr>
      </w:pPr>
      <w:r w:rsidRPr="00052799">
        <w:rPr>
          <w:lang w:eastAsia="en-US"/>
        </w:rPr>
        <w:t xml:space="preserve">Mungesë lidhjeje midis produkteve tradicionale dhe ofertës turistike </w:t>
      </w:r>
    </w:p>
    <w:p w14:paraId="58D8B58A" w14:textId="77777777" w:rsidR="00052799" w:rsidRPr="00052799" w:rsidRDefault="00052799" w:rsidP="00052799">
      <w:pPr>
        <w:pStyle w:val="NormalWeb"/>
        <w:jc w:val="both"/>
        <w:rPr>
          <w:lang w:eastAsia="en-US"/>
        </w:rPr>
      </w:pPr>
      <w:r w:rsidRPr="00052799">
        <w:rPr>
          <w:b/>
          <w:bCs/>
          <w:lang w:eastAsia="en-US"/>
        </w:rPr>
        <w:t>2. Komunitetet rurale dhe zonat prodhuese</w:t>
      </w:r>
    </w:p>
    <w:p w14:paraId="0CB9477A" w14:textId="77777777" w:rsidR="00052799" w:rsidRPr="00052799" w:rsidRDefault="00052799" w:rsidP="00052799">
      <w:pPr>
        <w:pStyle w:val="NormalWeb"/>
        <w:jc w:val="both"/>
        <w:rPr>
          <w:lang w:eastAsia="en-US"/>
        </w:rPr>
      </w:pPr>
      <w:r w:rsidRPr="00052799">
        <w:rPr>
          <w:lang w:eastAsia="en-US"/>
        </w:rPr>
        <w:t xml:space="preserve">Mungesë përfitimesh të drejtpërdrejta ekonomike nga produktet tradicionale </w:t>
      </w:r>
    </w:p>
    <w:p w14:paraId="3AF7CCB7" w14:textId="77777777" w:rsidR="00052799" w:rsidRPr="00052799" w:rsidRDefault="00052799" w:rsidP="00052799">
      <w:pPr>
        <w:pStyle w:val="NormalWeb"/>
        <w:jc w:val="both"/>
        <w:rPr>
          <w:lang w:eastAsia="en-US"/>
        </w:rPr>
      </w:pPr>
      <w:r w:rsidRPr="00052799">
        <w:rPr>
          <w:b/>
          <w:bCs/>
          <w:lang w:eastAsia="en-US"/>
        </w:rPr>
        <w:t>3. Operatorët e tregtisë elektronike dhe platformat digjitale</w:t>
      </w:r>
    </w:p>
    <w:p w14:paraId="4F756790" w14:textId="77777777" w:rsidR="00052799" w:rsidRPr="00052799" w:rsidRDefault="00052799" w:rsidP="00052799">
      <w:pPr>
        <w:pStyle w:val="NormalWeb"/>
        <w:jc w:val="both"/>
        <w:rPr>
          <w:lang w:eastAsia="en-US"/>
        </w:rPr>
      </w:pPr>
      <w:r w:rsidRPr="00052799">
        <w:rPr>
          <w:lang w:eastAsia="en-US"/>
        </w:rPr>
        <w:t>Paqartësi në përgjegjësinë për përmbajtjen mashtruese ose abuzive me emërtimet GI.</w:t>
      </w:r>
    </w:p>
    <w:p w14:paraId="09861EAE" w14:textId="77777777" w:rsidR="00E16AB4" w:rsidRPr="00E16AB4" w:rsidRDefault="00E16AB4" w:rsidP="000446E6">
      <w:pPr>
        <w:pStyle w:val="NormalWeb"/>
        <w:jc w:val="both"/>
        <w:rPr>
          <w:lang w:eastAsia="en-US"/>
        </w:rPr>
      </w:pPr>
    </w:p>
    <w:p w14:paraId="4757032D" w14:textId="77777777" w:rsidR="00D540A0" w:rsidRDefault="00D540A0" w:rsidP="000446E6">
      <w:pPr>
        <w:pStyle w:val="Heading1"/>
        <w:spacing w:line="276" w:lineRule="auto"/>
        <w:jc w:val="both"/>
        <w:rPr>
          <w:rFonts w:ascii="Times New Roman" w:hAnsi="Times New Roman" w:cs="Times New Roman"/>
          <w:sz w:val="24"/>
          <w:szCs w:val="24"/>
          <w:u w:val="single"/>
          <w:lang w:val="sq-AL"/>
        </w:rPr>
      </w:pPr>
      <w:r w:rsidRPr="01193833">
        <w:rPr>
          <w:rFonts w:ascii="Times New Roman" w:hAnsi="Times New Roman" w:cs="Times New Roman"/>
          <w:sz w:val="24"/>
          <w:szCs w:val="24"/>
          <w:u w:val="single"/>
          <w:lang w:val="sq-AL"/>
        </w:rPr>
        <w:t xml:space="preserve">Arsyeja e ndërhyrjes </w:t>
      </w:r>
    </w:p>
    <w:p w14:paraId="5FA588B0" w14:textId="77777777" w:rsidR="00E16AB4" w:rsidRPr="00E120F8" w:rsidRDefault="00E16AB4" w:rsidP="00E120F8">
      <w:pPr>
        <w:rPr>
          <w:lang w:val="sq-AL"/>
        </w:rPr>
      </w:pPr>
    </w:p>
    <w:sdt>
      <w:sdtPr>
        <w:id w:val="-1161541828"/>
        <w:lock w:val="contentLocked"/>
        <w:placeholder>
          <w:docPart w:val="70E8E72E84694131976CC197B16E5E54"/>
        </w:placeholder>
        <w15:color w:val="C0C0C0"/>
      </w:sdtPr>
      <w:sdtEndPr>
        <w:rPr>
          <w:sz w:val="24"/>
          <w:szCs w:val="24"/>
        </w:rPr>
      </w:sdtEndPr>
      <w:sdtContent>
        <w:p w14:paraId="7021A4FE" w14:textId="77777777" w:rsidR="00D540A0" w:rsidRDefault="00D540A0" w:rsidP="00627C41">
          <w:pPr>
            <w:pStyle w:val="ListParagraph"/>
            <w:numPr>
              <w:ilvl w:val="0"/>
              <w:numId w:val="16"/>
            </w:numPr>
            <w:spacing w:after="0" w:line="276" w:lineRule="auto"/>
            <w:jc w:val="both"/>
            <w:rPr>
              <w:rFonts w:ascii="Times New Roman" w:eastAsiaTheme="majorEastAsia" w:hAnsi="Times New Roman"/>
              <w:i/>
              <w:iCs/>
              <w:sz w:val="24"/>
              <w:szCs w:val="24"/>
              <w:lang w:val="sq-AL"/>
            </w:rPr>
          </w:pPr>
          <w:r w:rsidRPr="01193833">
            <w:rPr>
              <w:rFonts w:ascii="Times New Roman" w:eastAsiaTheme="majorEastAsia" w:hAnsi="Times New Roman"/>
              <w:i/>
              <w:iCs/>
              <w:sz w:val="24"/>
              <w:szCs w:val="24"/>
              <w:lang w:val="sq-AL"/>
            </w:rPr>
            <w:t>Shpjegoni pse qeveria e sheh të nevojshme të ndërhyjë.</w:t>
          </w:r>
        </w:p>
        <w:p w14:paraId="55C3A7B2" w14:textId="77777777" w:rsidR="00D540A0" w:rsidRDefault="00D540A0" w:rsidP="00627C41">
          <w:pPr>
            <w:pStyle w:val="ListParagraph"/>
            <w:numPr>
              <w:ilvl w:val="0"/>
              <w:numId w:val="16"/>
            </w:numPr>
            <w:spacing w:after="0" w:line="276" w:lineRule="auto"/>
            <w:jc w:val="both"/>
            <w:rPr>
              <w:rFonts w:ascii="Times New Roman" w:eastAsiaTheme="majorEastAsia" w:hAnsi="Times New Roman"/>
              <w:i/>
              <w:sz w:val="24"/>
              <w:szCs w:val="24"/>
              <w:lang w:val="sq-AL"/>
            </w:rPr>
          </w:pPr>
          <w:r>
            <w:rPr>
              <w:rFonts w:ascii="Times New Roman" w:eastAsiaTheme="majorEastAsia" w:hAnsi="Times New Roman"/>
              <w:i/>
              <w:sz w:val="24"/>
              <w:szCs w:val="24"/>
              <w:lang w:val="sq-AL"/>
            </w:rPr>
            <w:t>Shpjegoni se çfarë shpreson të trajtojë qeveria nëpërmjet kësaj ndërhyrjeje.</w:t>
          </w:r>
        </w:p>
        <w:p w14:paraId="4E054895" w14:textId="77777777" w:rsidR="00D540A0" w:rsidRDefault="00D540A0" w:rsidP="00627C41">
          <w:pPr>
            <w:pStyle w:val="ListParagraph"/>
            <w:numPr>
              <w:ilvl w:val="0"/>
              <w:numId w:val="16"/>
            </w:numPr>
            <w:spacing w:after="0" w:line="276" w:lineRule="auto"/>
            <w:jc w:val="both"/>
            <w:rPr>
              <w:rFonts w:ascii="Times New Roman" w:eastAsiaTheme="majorEastAsia" w:hAnsi="Times New Roman"/>
              <w:i/>
              <w:iCs/>
              <w:sz w:val="24"/>
              <w:szCs w:val="24"/>
              <w:lang w:val="sq-AL"/>
            </w:rPr>
          </w:pPr>
          <w:r w:rsidRPr="01193833">
            <w:rPr>
              <w:rFonts w:ascii="Times New Roman" w:eastAsiaTheme="majorEastAsia" w:hAnsi="Times New Roman"/>
              <w:i/>
              <w:iCs/>
              <w:sz w:val="24"/>
              <w:szCs w:val="24"/>
              <w:lang w:val="sq-AL"/>
            </w:rPr>
            <w:t>Shpjegoni se si i mbështet kjo ndërhyrje objektivat e nivelit të lartë të qeverisë.</w:t>
          </w:r>
        </w:p>
        <w:p w14:paraId="3BBE4BB4" w14:textId="77777777" w:rsidR="00D540A0" w:rsidRDefault="00D540A0" w:rsidP="00627C41">
          <w:pPr>
            <w:pStyle w:val="ListParagraph"/>
            <w:numPr>
              <w:ilvl w:val="0"/>
              <w:numId w:val="16"/>
            </w:numPr>
            <w:spacing w:after="0" w:line="276" w:lineRule="auto"/>
            <w:jc w:val="both"/>
            <w:rPr>
              <w:rFonts w:ascii="Times New Roman" w:eastAsiaTheme="majorEastAsia" w:hAnsi="Times New Roman"/>
              <w:i/>
              <w:iCs/>
              <w:sz w:val="24"/>
              <w:szCs w:val="24"/>
              <w:lang w:val="sq-AL"/>
            </w:rPr>
          </w:pPr>
          <w:r w:rsidRPr="01193833">
            <w:rPr>
              <w:rFonts w:ascii="Times New Roman" w:eastAsiaTheme="majorEastAsia" w:hAnsi="Times New Roman"/>
              <w:i/>
              <w:iCs/>
              <w:sz w:val="24"/>
              <w:szCs w:val="24"/>
              <w:lang w:val="sq-AL"/>
            </w:rPr>
            <w:t>Rendisni punën ekzistuese që është realizuar tashmë.</w:t>
          </w:r>
        </w:p>
      </w:sdtContent>
    </w:sdt>
    <w:p w14:paraId="52E8F8E9" w14:textId="24F57392" w:rsidR="00D540A0" w:rsidRPr="00934E57" w:rsidRDefault="00D540A0" w:rsidP="00E120F8">
      <w:pPr>
        <w:spacing w:before="100" w:beforeAutospacing="1" w:after="100" w:afterAutospacing="1"/>
        <w:jc w:val="both"/>
        <w:rPr>
          <w:szCs w:val="24"/>
          <w:lang w:val="sq-AL" w:eastAsia="en-US"/>
        </w:rPr>
      </w:pPr>
      <w:r w:rsidRPr="00934E57">
        <w:rPr>
          <w:szCs w:val="24"/>
          <w:lang w:val="sq-AL" w:eastAsia="en-US"/>
        </w:rPr>
        <w:t xml:space="preserve">Ndërhyrja e qeverisë vjen si domosdoshmëri </w:t>
      </w:r>
      <w:r w:rsidR="00934E57">
        <w:rPr>
          <w:szCs w:val="24"/>
          <w:lang w:val="sq-AL" w:eastAsia="en-US"/>
        </w:rPr>
        <w:t xml:space="preserve">pasi </w:t>
      </w:r>
      <w:r w:rsidRPr="00934E57">
        <w:rPr>
          <w:szCs w:val="24"/>
          <w:lang w:val="sq-AL" w:eastAsia="en-US"/>
        </w:rPr>
        <w:t xml:space="preserve">kuadri </w:t>
      </w:r>
      <w:r w:rsidR="005F1B0E">
        <w:rPr>
          <w:szCs w:val="24"/>
          <w:lang w:val="sq-AL" w:eastAsia="en-US"/>
        </w:rPr>
        <w:t>rregullator</w:t>
      </w:r>
      <w:r w:rsidRPr="00934E57">
        <w:rPr>
          <w:szCs w:val="24"/>
          <w:lang w:val="sq-AL" w:eastAsia="en-US"/>
        </w:rPr>
        <w:t xml:space="preserve"> </w:t>
      </w:r>
      <w:r w:rsidR="005F1B0E">
        <w:rPr>
          <w:szCs w:val="24"/>
          <w:lang w:val="sq-AL" w:eastAsia="en-US"/>
        </w:rPr>
        <w:t>n</w:t>
      </w:r>
      <w:r w:rsidR="002144A7">
        <w:rPr>
          <w:szCs w:val="24"/>
          <w:lang w:val="sq-AL" w:eastAsia="en-US"/>
        </w:rPr>
        <w:t>ë</w:t>
      </w:r>
      <w:r w:rsidR="005F1B0E">
        <w:rPr>
          <w:szCs w:val="24"/>
          <w:lang w:val="sq-AL" w:eastAsia="en-US"/>
        </w:rPr>
        <w:t xml:space="preserve"> fuqi</w:t>
      </w:r>
      <w:r w:rsidRPr="00934E57">
        <w:rPr>
          <w:szCs w:val="24"/>
          <w:lang w:val="sq-AL" w:eastAsia="en-US"/>
        </w:rPr>
        <w:t>, nuk i përgjigjet më zhvillimeve të fundit në fushën e pronësisë intelektuale, tregtisë dhe integrimit europian..</w:t>
      </w:r>
    </w:p>
    <w:p w14:paraId="4EA1E1F4" w14:textId="77777777" w:rsidR="00D540A0" w:rsidRPr="00934E57" w:rsidRDefault="00D540A0" w:rsidP="00E120F8">
      <w:pPr>
        <w:spacing w:before="100" w:beforeAutospacing="1" w:after="100" w:afterAutospacing="1"/>
        <w:jc w:val="both"/>
        <w:rPr>
          <w:szCs w:val="24"/>
          <w:lang w:val="sq-AL" w:eastAsia="en-US"/>
        </w:rPr>
      </w:pPr>
      <w:r w:rsidRPr="00934E57">
        <w:rPr>
          <w:szCs w:val="24"/>
          <w:lang w:val="sq-AL" w:eastAsia="en-US"/>
        </w:rPr>
        <w:lastRenderedPageBreak/>
        <w:t>Në këtë kontekst, qeveria e sheh të nevojshme ndërhyrjen për të garantuar siguri juridike më të lartë për prodhuesit, për të parandaluar përdorimet abuzive dhe mashtruese të emërtimeve gjeografike dhe për të krijuar një sistem të qëndrueshëm dhe funksional, të harmonizuar me standardet e Bashkimit Europian dhe me instrumentet ndërkombëtare të ratifikuara nga Republika e Shqipërisë.</w:t>
      </w:r>
    </w:p>
    <w:p w14:paraId="4E8E48D3" w14:textId="77777777" w:rsidR="00D540A0" w:rsidRPr="00934E57" w:rsidRDefault="00D540A0" w:rsidP="00E120F8">
      <w:pPr>
        <w:spacing w:before="100" w:beforeAutospacing="1" w:after="100" w:afterAutospacing="1"/>
        <w:jc w:val="both"/>
        <w:rPr>
          <w:szCs w:val="24"/>
          <w:lang w:val="sq-AL" w:eastAsia="en-US"/>
        </w:rPr>
      </w:pPr>
      <w:r w:rsidRPr="00934E57">
        <w:rPr>
          <w:szCs w:val="24"/>
          <w:lang w:val="sq-AL" w:eastAsia="en-US"/>
        </w:rPr>
        <w:t>Përmes kësaj ndërhyrjeje, qeveria synon të adresojë disa problematika thelbësore të evidentuara në praktikën e zbatimit të legjislacionit ekzistues, konkretisht:</w:t>
      </w:r>
    </w:p>
    <w:p w14:paraId="438C9DF2" w14:textId="77777777" w:rsidR="00D540A0" w:rsidRPr="00934E57" w:rsidRDefault="00D540A0" w:rsidP="00E120F8">
      <w:pPr>
        <w:spacing w:before="100" w:beforeAutospacing="1" w:after="100" w:afterAutospacing="1"/>
        <w:jc w:val="both"/>
        <w:rPr>
          <w:szCs w:val="24"/>
          <w:lang w:val="sq-AL" w:eastAsia="en-US"/>
        </w:rPr>
      </w:pPr>
      <w:r w:rsidRPr="00934E57">
        <w:rPr>
          <w:szCs w:val="24"/>
          <w:lang w:val="sq-AL" w:eastAsia="en-US"/>
        </w:rPr>
        <w:t>Së pari, synohet të zgjidhet fragmentarizimi i rregullimit ligjor dhe mungesa e procedurave të qarta për regjistrimin, kundërshtimin, ndryshimin dhe shfuqizimin e treguesve gjeografikë, të cilat kanë krijuar pasiguri juridike dhe vështirësi praktike për subjektet e interesuara.</w:t>
      </w:r>
    </w:p>
    <w:p w14:paraId="049417D9" w14:textId="77777777" w:rsidR="00D540A0" w:rsidRPr="00934E57" w:rsidRDefault="00D540A0" w:rsidP="00E120F8">
      <w:pPr>
        <w:spacing w:before="100" w:beforeAutospacing="1" w:after="100" w:afterAutospacing="1"/>
        <w:jc w:val="both"/>
        <w:rPr>
          <w:szCs w:val="24"/>
          <w:lang w:val="sq-AL" w:eastAsia="en-US"/>
        </w:rPr>
      </w:pPr>
      <w:r w:rsidRPr="00934E57">
        <w:rPr>
          <w:szCs w:val="24"/>
          <w:lang w:val="sq-AL" w:eastAsia="en-US"/>
        </w:rPr>
        <w:t>Së dyti, ndërhyrja synon të zgjerojë objektin e mbrojtjes duke përfshirë edhe treguesit gjeografikë për produkte artizanale dhe industriale, një kategori produktesh që deri më tani nuk ka pasur një mbrojtje të posaçme dhe të plotë ligjore, pavarësisht rëndësisë së tyre ekonomike, kulturore dhe territoriale.</w:t>
      </w:r>
    </w:p>
    <w:p w14:paraId="40638585" w14:textId="77777777" w:rsidR="00D540A0" w:rsidRPr="00934E57" w:rsidRDefault="00D540A0" w:rsidP="00E120F8">
      <w:pPr>
        <w:spacing w:before="100" w:beforeAutospacing="1" w:after="100" w:afterAutospacing="1"/>
        <w:jc w:val="both"/>
        <w:rPr>
          <w:szCs w:val="24"/>
          <w:lang w:val="sq-AL" w:eastAsia="en-US"/>
        </w:rPr>
      </w:pPr>
      <w:r w:rsidRPr="00934E57">
        <w:rPr>
          <w:szCs w:val="24"/>
          <w:lang w:val="sq-AL" w:eastAsia="en-US"/>
        </w:rPr>
        <w:t>Së treti, synohet forcimi i mbrojtjes kundër shkeljeve, përfshirë përdorimet e paligjshme në tregtinë elektronike, falsifikimin e produkteve dhe përdorimin abuziv të treguesve gjeografikë në etiketime, marketing dhe emra domain, duke garantuar mbrojtje efektive të të drejtave të pronësisë intelektuale në një treg gjithnjë e më digjital.</w:t>
      </w:r>
    </w:p>
    <w:p w14:paraId="4506272B" w14:textId="77777777" w:rsidR="00D540A0" w:rsidRPr="00934E57" w:rsidRDefault="00D540A0" w:rsidP="00E120F8">
      <w:pPr>
        <w:spacing w:before="100" w:beforeAutospacing="1" w:after="100" w:afterAutospacing="1"/>
        <w:jc w:val="both"/>
        <w:rPr>
          <w:szCs w:val="24"/>
          <w:lang w:val="sq-AL" w:eastAsia="en-US"/>
        </w:rPr>
      </w:pPr>
      <w:r w:rsidRPr="00934E57">
        <w:rPr>
          <w:szCs w:val="24"/>
          <w:lang w:val="sq-AL" w:eastAsia="en-US"/>
        </w:rPr>
        <w:t>Së katërti, qeveria synon të forcojë rolin e grupeve të prodhuesve dhe të vendosë një model bashkëkohor të menaxhimit kolektiv të treguesve gjeografikë, në përputhje me praktikat më të mira europiane.</w:t>
      </w:r>
    </w:p>
    <w:p w14:paraId="77A98F4C" w14:textId="24237C24" w:rsidR="00D540A0" w:rsidRPr="00934E57" w:rsidRDefault="00D540A0" w:rsidP="00E120F8">
      <w:pPr>
        <w:spacing w:before="100" w:beforeAutospacing="1" w:after="100" w:afterAutospacing="1"/>
        <w:jc w:val="both"/>
        <w:rPr>
          <w:szCs w:val="24"/>
          <w:lang w:val="sq-AL" w:eastAsia="en-US"/>
        </w:rPr>
      </w:pPr>
      <w:r w:rsidRPr="00934E57">
        <w:rPr>
          <w:szCs w:val="24"/>
          <w:lang w:val="sq-AL" w:eastAsia="en-US"/>
        </w:rPr>
        <w:t xml:space="preserve">Kjo ndërhyrje </w:t>
      </w:r>
      <w:r w:rsidR="0035698B">
        <w:rPr>
          <w:szCs w:val="24"/>
          <w:lang w:val="sq-AL" w:eastAsia="en-US"/>
        </w:rPr>
        <w:t>e qever</w:t>
      </w:r>
      <w:r w:rsidR="005F187B">
        <w:rPr>
          <w:szCs w:val="24"/>
          <w:lang w:val="sq-AL" w:eastAsia="en-US"/>
        </w:rPr>
        <w:t>i</w:t>
      </w:r>
      <w:r w:rsidR="0035698B">
        <w:rPr>
          <w:szCs w:val="24"/>
          <w:lang w:val="sq-AL" w:eastAsia="en-US"/>
        </w:rPr>
        <w:t>s</w:t>
      </w:r>
      <w:r w:rsidR="002144A7">
        <w:rPr>
          <w:szCs w:val="24"/>
          <w:lang w:val="sq-AL" w:eastAsia="en-US"/>
        </w:rPr>
        <w:t>ë</w:t>
      </w:r>
      <w:r w:rsidR="0035698B" w:rsidRPr="00934E57">
        <w:rPr>
          <w:szCs w:val="24"/>
          <w:lang w:val="sq-AL" w:eastAsia="en-US"/>
        </w:rPr>
        <w:t xml:space="preserve"> </w:t>
      </w:r>
      <w:r w:rsidRPr="00934E57">
        <w:rPr>
          <w:szCs w:val="24"/>
          <w:lang w:val="sq-AL" w:eastAsia="en-US"/>
        </w:rPr>
        <w:t>mbështet drejtpërdrejt objektivat strategjikë të nivelit të lartë të qeverisë, në veçanti:</w:t>
      </w:r>
    </w:p>
    <w:p w14:paraId="3EEB425B" w14:textId="77777777" w:rsidR="00D540A0" w:rsidRPr="00934E57" w:rsidRDefault="00D540A0" w:rsidP="00E120F8">
      <w:pPr>
        <w:spacing w:before="100" w:beforeAutospacing="1" w:after="100" w:afterAutospacing="1"/>
        <w:jc w:val="both"/>
        <w:rPr>
          <w:szCs w:val="24"/>
          <w:lang w:val="sq-AL" w:eastAsia="en-US"/>
        </w:rPr>
      </w:pPr>
      <w:r w:rsidRPr="00934E57">
        <w:rPr>
          <w:szCs w:val="24"/>
          <w:lang w:val="sq-AL" w:eastAsia="en-US"/>
        </w:rPr>
        <w:t>Ajo kontribuon në procesin e integrimit europian të Republikës së Shqipërisë, duke harmonizuar legjislacionin kombëtar me acquis të Bashkimit Europian në fushën e pronësisë intelektuale dhe të skemave të cilësisë së produkteve, në përputhje me angazhimet që rrjedhin nga Marrëveshja e Stabilizim-Asociimit.</w:t>
      </w:r>
    </w:p>
    <w:p w14:paraId="625D7EB0" w14:textId="77777777" w:rsidR="00D540A0" w:rsidRPr="00934E57" w:rsidRDefault="00D540A0" w:rsidP="00E120F8">
      <w:pPr>
        <w:spacing w:before="100" w:beforeAutospacing="1" w:after="100" w:afterAutospacing="1"/>
        <w:jc w:val="both"/>
        <w:rPr>
          <w:szCs w:val="24"/>
          <w:lang w:val="sq-AL" w:eastAsia="en-US"/>
        </w:rPr>
      </w:pPr>
      <w:r w:rsidRPr="00934E57">
        <w:rPr>
          <w:szCs w:val="24"/>
          <w:lang w:val="sq-AL" w:eastAsia="en-US"/>
        </w:rPr>
        <w:t>Gjithashtu, ndërhyrja mbështet politikat qeveritare për zhvillimin rural dhe territorial, duke krijuar instrumente ligjore që nxisin prodhimin vendas, ruajtjen e trashëgimisë kulturore dhe tradicionale dhe rritjen e të ardhurave të prodhuesve lokalë.</w:t>
      </w:r>
    </w:p>
    <w:p w14:paraId="37D219C7" w14:textId="7329B798" w:rsidR="00D540A0" w:rsidRDefault="00D540A0" w:rsidP="00E120F8">
      <w:pPr>
        <w:spacing w:before="100" w:beforeAutospacing="1" w:after="100" w:afterAutospacing="1"/>
        <w:jc w:val="both"/>
        <w:rPr>
          <w:szCs w:val="24"/>
          <w:lang w:val="sq-AL" w:eastAsia="en-US"/>
        </w:rPr>
      </w:pPr>
      <w:r w:rsidRPr="00934E57">
        <w:rPr>
          <w:szCs w:val="24"/>
          <w:lang w:val="sq-AL" w:eastAsia="en-US"/>
        </w:rPr>
        <w:t xml:space="preserve">Në të njëjtën kohë, </w:t>
      </w:r>
      <w:r w:rsidR="00934E57">
        <w:rPr>
          <w:szCs w:val="24"/>
          <w:lang w:val="sq-AL" w:eastAsia="en-US"/>
        </w:rPr>
        <w:t>nisma</w:t>
      </w:r>
      <w:r w:rsidRPr="00934E57">
        <w:rPr>
          <w:szCs w:val="24"/>
          <w:lang w:val="sq-AL" w:eastAsia="en-US"/>
        </w:rPr>
        <w:t xml:space="preserve"> kontribuon në rritjen e konkurrueshmërisë së ekonomisë shqiptare dhe në përmirësimin e mbrojtjes së konsumatorëve, duke garantuar transparencë, cilësi dhe autenticitet të produkteve që qarkullojnë në treg.</w:t>
      </w:r>
    </w:p>
    <w:p w14:paraId="640A2062" w14:textId="4E42ADBE" w:rsidR="003156F8" w:rsidRDefault="003156F8" w:rsidP="00E120F8">
      <w:pPr>
        <w:spacing w:before="100" w:beforeAutospacing="1" w:after="100" w:afterAutospacing="1"/>
        <w:jc w:val="both"/>
        <w:rPr>
          <w:szCs w:val="24"/>
          <w:lang w:val="sq-AL" w:eastAsia="en-US"/>
        </w:rPr>
      </w:pPr>
      <w:r>
        <w:rPr>
          <w:szCs w:val="24"/>
          <w:lang w:val="sq-AL" w:eastAsia="en-US"/>
        </w:rPr>
        <w:t>Kjo nism</w:t>
      </w:r>
      <w:r w:rsidR="002144A7">
        <w:rPr>
          <w:szCs w:val="24"/>
          <w:lang w:val="sq-AL" w:eastAsia="en-US"/>
        </w:rPr>
        <w:t>ë</w:t>
      </w:r>
      <w:r>
        <w:rPr>
          <w:szCs w:val="24"/>
          <w:lang w:val="sq-AL" w:eastAsia="en-US"/>
        </w:rPr>
        <w:t xml:space="preserve"> </w:t>
      </w:r>
      <w:r w:rsidR="002144A7">
        <w:rPr>
          <w:szCs w:val="24"/>
          <w:lang w:val="sq-AL" w:eastAsia="en-US"/>
        </w:rPr>
        <w:t>ë</w:t>
      </w:r>
      <w:r>
        <w:rPr>
          <w:szCs w:val="24"/>
          <w:lang w:val="sq-AL" w:eastAsia="en-US"/>
        </w:rPr>
        <w:t>sht</w:t>
      </w:r>
      <w:r w:rsidR="002144A7">
        <w:rPr>
          <w:szCs w:val="24"/>
          <w:lang w:val="sq-AL" w:eastAsia="en-US"/>
        </w:rPr>
        <w:t>ë</w:t>
      </w:r>
      <w:r>
        <w:rPr>
          <w:szCs w:val="24"/>
          <w:lang w:val="sq-AL" w:eastAsia="en-US"/>
        </w:rPr>
        <w:t xml:space="preserve"> n</w:t>
      </w:r>
      <w:r w:rsidR="002144A7">
        <w:rPr>
          <w:szCs w:val="24"/>
          <w:lang w:val="sq-AL" w:eastAsia="en-US"/>
        </w:rPr>
        <w:t>ë</w:t>
      </w:r>
      <w:r>
        <w:rPr>
          <w:szCs w:val="24"/>
          <w:lang w:val="sq-AL" w:eastAsia="en-US"/>
        </w:rPr>
        <w:t xml:space="preserve"> p</w:t>
      </w:r>
      <w:r w:rsidR="002144A7">
        <w:rPr>
          <w:szCs w:val="24"/>
          <w:lang w:val="sq-AL" w:eastAsia="en-US"/>
        </w:rPr>
        <w:t>ë</w:t>
      </w:r>
      <w:r>
        <w:rPr>
          <w:szCs w:val="24"/>
          <w:lang w:val="sq-AL" w:eastAsia="en-US"/>
        </w:rPr>
        <w:t>rputhje me disa dokumente t</w:t>
      </w:r>
      <w:r w:rsidR="002144A7">
        <w:rPr>
          <w:szCs w:val="24"/>
          <w:lang w:val="sq-AL" w:eastAsia="en-US"/>
        </w:rPr>
        <w:t>ë</w:t>
      </w:r>
      <w:r>
        <w:rPr>
          <w:szCs w:val="24"/>
          <w:lang w:val="sq-AL" w:eastAsia="en-US"/>
        </w:rPr>
        <w:t xml:space="preserve"> r</w:t>
      </w:r>
      <w:r w:rsidR="002144A7">
        <w:rPr>
          <w:szCs w:val="24"/>
          <w:lang w:val="sq-AL" w:eastAsia="en-US"/>
        </w:rPr>
        <w:t>ë</w:t>
      </w:r>
      <w:r>
        <w:rPr>
          <w:szCs w:val="24"/>
          <w:lang w:val="sq-AL" w:eastAsia="en-US"/>
        </w:rPr>
        <w:t>nd</w:t>
      </w:r>
      <w:r w:rsidR="002144A7">
        <w:rPr>
          <w:szCs w:val="24"/>
          <w:lang w:val="sq-AL" w:eastAsia="en-US"/>
        </w:rPr>
        <w:t>ë</w:t>
      </w:r>
      <w:r>
        <w:rPr>
          <w:szCs w:val="24"/>
          <w:lang w:val="sq-AL" w:eastAsia="en-US"/>
        </w:rPr>
        <w:t>sish</w:t>
      </w:r>
      <w:r w:rsidR="002144A7">
        <w:rPr>
          <w:szCs w:val="24"/>
          <w:lang w:val="sq-AL" w:eastAsia="en-US"/>
        </w:rPr>
        <w:t>ë</w:t>
      </w:r>
      <w:r>
        <w:rPr>
          <w:szCs w:val="24"/>
          <w:lang w:val="sq-AL" w:eastAsia="en-US"/>
        </w:rPr>
        <w:t>m t</w:t>
      </w:r>
      <w:r w:rsidR="002144A7">
        <w:rPr>
          <w:szCs w:val="24"/>
          <w:lang w:val="sq-AL" w:eastAsia="en-US"/>
        </w:rPr>
        <w:t>ë</w:t>
      </w:r>
      <w:r>
        <w:rPr>
          <w:szCs w:val="24"/>
          <w:lang w:val="sq-AL" w:eastAsia="en-US"/>
        </w:rPr>
        <w:t xml:space="preserve"> qeveris</w:t>
      </w:r>
      <w:r w:rsidR="002144A7">
        <w:rPr>
          <w:szCs w:val="24"/>
          <w:lang w:val="sq-AL" w:eastAsia="en-US"/>
        </w:rPr>
        <w:t>ë</w:t>
      </w:r>
      <w:r>
        <w:rPr>
          <w:szCs w:val="24"/>
          <w:lang w:val="sq-AL" w:eastAsia="en-US"/>
        </w:rPr>
        <w:t>:</w:t>
      </w:r>
    </w:p>
    <w:p w14:paraId="0CD34FFA" w14:textId="77777777" w:rsidR="003156F8" w:rsidRPr="005F1B0E" w:rsidRDefault="003156F8" w:rsidP="003156F8">
      <w:pPr>
        <w:spacing w:line="276" w:lineRule="auto"/>
        <w:rPr>
          <w:bCs/>
          <w:szCs w:val="24"/>
          <w:lang w:val="it-IT"/>
        </w:rPr>
      </w:pPr>
      <w:r w:rsidRPr="005F1B0E">
        <w:rPr>
          <w:b/>
          <w:bCs/>
          <w:szCs w:val="24"/>
          <w:lang w:val="it-IT"/>
        </w:rPr>
        <w:t>Programin e Qeverisë</w:t>
      </w:r>
      <w:r w:rsidRPr="005F1B0E">
        <w:rPr>
          <w:bCs/>
          <w:szCs w:val="24"/>
          <w:lang w:val="it-IT"/>
        </w:rPr>
        <w:t>, i cili synon:</w:t>
      </w:r>
    </w:p>
    <w:p w14:paraId="21AFEFCE" w14:textId="77777777" w:rsidR="003156F8" w:rsidRPr="005F1B0E" w:rsidRDefault="003156F8" w:rsidP="003156F8">
      <w:pPr>
        <w:spacing w:line="276" w:lineRule="auto"/>
        <w:ind w:left="720"/>
        <w:rPr>
          <w:bCs/>
          <w:szCs w:val="24"/>
          <w:lang w:val="it-IT"/>
        </w:rPr>
      </w:pPr>
    </w:p>
    <w:p w14:paraId="758F7E56" w14:textId="77777777" w:rsidR="003156F8" w:rsidRPr="005F1B0E" w:rsidRDefault="003156F8" w:rsidP="006C54C8">
      <w:pPr>
        <w:numPr>
          <w:ilvl w:val="1"/>
          <w:numId w:val="38"/>
        </w:numPr>
        <w:spacing w:line="276" w:lineRule="auto"/>
        <w:rPr>
          <w:bCs/>
          <w:szCs w:val="24"/>
          <w:lang w:val="it-IT"/>
        </w:rPr>
      </w:pPr>
      <w:r w:rsidRPr="005F1B0E">
        <w:rPr>
          <w:bCs/>
          <w:szCs w:val="24"/>
          <w:lang w:val="it-IT"/>
        </w:rPr>
        <w:t>rritjen e eksporteve dhe promovimin e produkteve “Made in Albania”;</w:t>
      </w:r>
    </w:p>
    <w:p w14:paraId="1CEE948B" w14:textId="77777777" w:rsidR="003156F8" w:rsidRPr="005F1B0E" w:rsidRDefault="003156F8" w:rsidP="006C54C8">
      <w:pPr>
        <w:numPr>
          <w:ilvl w:val="1"/>
          <w:numId w:val="39"/>
        </w:numPr>
        <w:spacing w:line="276" w:lineRule="auto"/>
        <w:rPr>
          <w:bCs/>
          <w:szCs w:val="24"/>
          <w:lang w:val="it-IT"/>
        </w:rPr>
      </w:pPr>
      <w:r w:rsidRPr="005F1B0E">
        <w:rPr>
          <w:bCs/>
          <w:szCs w:val="24"/>
          <w:lang w:val="it-IT"/>
        </w:rPr>
        <w:t>mbështetjen e sektorit bujqësor dhe agro-përpunues;</w:t>
      </w:r>
    </w:p>
    <w:p w14:paraId="07C5502C" w14:textId="77777777" w:rsidR="003156F8" w:rsidRPr="006768D0" w:rsidRDefault="003156F8" w:rsidP="006C54C8">
      <w:pPr>
        <w:numPr>
          <w:ilvl w:val="1"/>
          <w:numId w:val="40"/>
        </w:numPr>
        <w:spacing w:line="276" w:lineRule="auto"/>
        <w:rPr>
          <w:bCs/>
          <w:szCs w:val="24"/>
          <w:lang w:val="fr-FR"/>
        </w:rPr>
      </w:pPr>
      <w:proofErr w:type="gramStart"/>
      <w:r w:rsidRPr="006768D0">
        <w:rPr>
          <w:bCs/>
          <w:szCs w:val="24"/>
          <w:lang w:val="fr-FR"/>
        </w:rPr>
        <w:t>zhvillimin</w:t>
      </w:r>
      <w:proofErr w:type="gramEnd"/>
      <w:r w:rsidRPr="006768D0">
        <w:rPr>
          <w:bCs/>
          <w:szCs w:val="24"/>
          <w:lang w:val="fr-FR"/>
        </w:rPr>
        <w:t xml:space="preserve"> e qëndrueshëm të zonave rurale;</w:t>
      </w:r>
    </w:p>
    <w:p w14:paraId="37A159E3" w14:textId="77777777" w:rsidR="003156F8" w:rsidRPr="006768D0" w:rsidRDefault="003156F8" w:rsidP="006C54C8">
      <w:pPr>
        <w:numPr>
          <w:ilvl w:val="1"/>
          <w:numId w:val="41"/>
        </w:numPr>
        <w:spacing w:line="276" w:lineRule="auto"/>
        <w:rPr>
          <w:bCs/>
          <w:szCs w:val="24"/>
          <w:lang w:val="fr-FR"/>
        </w:rPr>
      </w:pPr>
      <w:proofErr w:type="gramStart"/>
      <w:r w:rsidRPr="006768D0">
        <w:rPr>
          <w:bCs/>
          <w:szCs w:val="24"/>
          <w:lang w:val="fr-FR"/>
        </w:rPr>
        <w:t>formalizimin</w:t>
      </w:r>
      <w:proofErr w:type="gramEnd"/>
      <w:r w:rsidRPr="006768D0">
        <w:rPr>
          <w:bCs/>
          <w:szCs w:val="24"/>
          <w:lang w:val="fr-FR"/>
        </w:rPr>
        <w:t xml:space="preserve"> dhe rritjen e vlerës së shtuar në ekonomi.</w:t>
      </w:r>
    </w:p>
    <w:p w14:paraId="44023241" w14:textId="3D0C74EF" w:rsidR="003156F8" w:rsidRPr="006768D0" w:rsidRDefault="003156F8" w:rsidP="006C54C8">
      <w:pPr>
        <w:numPr>
          <w:ilvl w:val="0"/>
          <w:numId w:val="37"/>
        </w:numPr>
        <w:spacing w:line="276" w:lineRule="auto"/>
        <w:rPr>
          <w:bCs/>
          <w:szCs w:val="24"/>
          <w:lang w:val="fr-FR"/>
        </w:rPr>
      </w:pPr>
      <w:r w:rsidRPr="006768D0">
        <w:rPr>
          <w:bCs/>
          <w:szCs w:val="24"/>
          <w:lang w:val="fr-FR"/>
        </w:rPr>
        <w:t>Treguesit gjeografikë janë një instrument konkret për realizimin e këtyre objektivave, pasi rrisinvlerën dhe diferencimin e produkteve shqiptare në treg.</w:t>
      </w:r>
    </w:p>
    <w:p w14:paraId="6985B063" w14:textId="77777777" w:rsidR="003156F8" w:rsidRDefault="003156F8" w:rsidP="003156F8">
      <w:pPr>
        <w:spacing w:line="276" w:lineRule="auto"/>
        <w:rPr>
          <w:b/>
          <w:bCs/>
          <w:szCs w:val="24"/>
          <w:lang w:val="fr-FR"/>
        </w:rPr>
      </w:pPr>
    </w:p>
    <w:p w14:paraId="234ECAD2" w14:textId="71FBF227" w:rsidR="003156F8" w:rsidRPr="006768D0" w:rsidRDefault="003156F8" w:rsidP="003156F8">
      <w:pPr>
        <w:spacing w:line="276" w:lineRule="auto"/>
        <w:rPr>
          <w:bCs/>
          <w:szCs w:val="24"/>
          <w:lang w:val="fr-FR"/>
        </w:rPr>
      </w:pPr>
      <w:r w:rsidRPr="006768D0">
        <w:rPr>
          <w:b/>
          <w:bCs/>
          <w:szCs w:val="24"/>
          <w:lang w:val="fr-FR"/>
        </w:rPr>
        <w:t>Strategjitë sektoriale për bujqësinë dhe zhvillimin rural</w:t>
      </w:r>
      <w:r w:rsidRPr="006768D0">
        <w:rPr>
          <w:bCs/>
          <w:szCs w:val="24"/>
          <w:lang w:val="fr-FR"/>
        </w:rPr>
        <w:t xml:space="preserve">, të cilat </w:t>
      </w:r>
      <w:proofErr w:type="gramStart"/>
      <w:r w:rsidRPr="006768D0">
        <w:rPr>
          <w:bCs/>
          <w:szCs w:val="24"/>
          <w:lang w:val="fr-FR"/>
        </w:rPr>
        <w:t>synojnë:</w:t>
      </w:r>
      <w:proofErr w:type="gramEnd"/>
    </w:p>
    <w:p w14:paraId="20C7A0A6" w14:textId="77777777" w:rsidR="003156F8" w:rsidRPr="006768D0" w:rsidRDefault="003156F8" w:rsidP="005F187B">
      <w:pPr>
        <w:spacing w:line="276" w:lineRule="auto"/>
        <w:ind w:left="720"/>
        <w:rPr>
          <w:bCs/>
          <w:szCs w:val="24"/>
          <w:lang w:val="fr-FR"/>
        </w:rPr>
      </w:pPr>
    </w:p>
    <w:p w14:paraId="256AC949" w14:textId="77777777" w:rsidR="003156F8" w:rsidRPr="00B36F2A" w:rsidRDefault="003156F8" w:rsidP="006C54C8">
      <w:pPr>
        <w:numPr>
          <w:ilvl w:val="1"/>
          <w:numId w:val="42"/>
        </w:numPr>
        <w:spacing w:line="276" w:lineRule="auto"/>
        <w:rPr>
          <w:bCs/>
          <w:szCs w:val="24"/>
        </w:rPr>
      </w:pPr>
      <w:r w:rsidRPr="00B36F2A">
        <w:rPr>
          <w:bCs/>
          <w:szCs w:val="24"/>
        </w:rPr>
        <w:lastRenderedPageBreak/>
        <w:t>rritjen e cilësisë dhe standardeve të produkteve bujqësore;</w:t>
      </w:r>
    </w:p>
    <w:p w14:paraId="0CB8CC37" w14:textId="77777777" w:rsidR="003156F8" w:rsidRPr="005F1B0E" w:rsidRDefault="003156F8" w:rsidP="006C54C8">
      <w:pPr>
        <w:numPr>
          <w:ilvl w:val="1"/>
          <w:numId w:val="43"/>
        </w:numPr>
        <w:spacing w:line="276" w:lineRule="auto"/>
        <w:rPr>
          <w:bCs/>
          <w:szCs w:val="24"/>
          <w:lang w:val="it-IT"/>
        </w:rPr>
      </w:pPr>
      <w:r w:rsidRPr="005F1B0E">
        <w:rPr>
          <w:bCs/>
          <w:szCs w:val="24"/>
          <w:lang w:val="it-IT"/>
        </w:rPr>
        <w:t>diversifikimin e aktiviteteve ekonomike në zonat rurale;</w:t>
      </w:r>
    </w:p>
    <w:p w14:paraId="287F1387" w14:textId="77777777" w:rsidR="003156F8" w:rsidRPr="005F1B0E" w:rsidRDefault="003156F8" w:rsidP="006C54C8">
      <w:pPr>
        <w:numPr>
          <w:ilvl w:val="1"/>
          <w:numId w:val="44"/>
        </w:numPr>
        <w:spacing w:line="276" w:lineRule="auto"/>
        <w:rPr>
          <w:bCs/>
          <w:szCs w:val="24"/>
          <w:lang w:val="it-IT"/>
        </w:rPr>
      </w:pPr>
      <w:r w:rsidRPr="005F1B0E">
        <w:rPr>
          <w:bCs/>
          <w:szCs w:val="24"/>
          <w:lang w:val="it-IT"/>
        </w:rPr>
        <w:t>mbështetjen e prodhuesve lokalë dhe zinxhirëve të vlerës.</w:t>
      </w:r>
    </w:p>
    <w:p w14:paraId="2E1CE8B4" w14:textId="77777777" w:rsidR="003156F8" w:rsidRPr="005F1B0E" w:rsidRDefault="003156F8" w:rsidP="003156F8">
      <w:pPr>
        <w:spacing w:line="276" w:lineRule="auto"/>
        <w:rPr>
          <w:bCs/>
          <w:szCs w:val="24"/>
          <w:lang w:val="it-IT"/>
        </w:rPr>
      </w:pPr>
      <w:r w:rsidRPr="005F1B0E">
        <w:rPr>
          <w:bCs/>
          <w:szCs w:val="24"/>
          <w:lang w:val="it-IT"/>
        </w:rPr>
        <w:t>Në këtë kuadër, treguesit gjeografikë kontribuojnë në krijimin e një identiteti të fortë për produktet vendase dhe në rritjen e të ardhurave të komuniteteve rurale.</w:t>
      </w:r>
    </w:p>
    <w:p w14:paraId="2617FFE2" w14:textId="77777777" w:rsidR="003156F8" w:rsidRPr="005F1B0E" w:rsidRDefault="003156F8" w:rsidP="003156F8">
      <w:pPr>
        <w:spacing w:line="276" w:lineRule="auto"/>
        <w:rPr>
          <w:bCs/>
          <w:szCs w:val="24"/>
          <w:lang w:val="it-IT"/>
        </w:rPr>
      </w:pPr>
    </w:p>
    <w:p w14:paraId="01C04750" w14:textId="77777777" w:rsidR="003156F8" w:rsidRPr="005F1B0E" w:rsidRDefault="003156F8" w:rsidP="003156F8">
      <w:pPr>
        <w:spacing w:line="276" w:lineRule="auto"/>
        <w:jc w:val="both"/>
        <w:rPr>
          <w:bCs/>
          <w:szCs w:val="24"/>
          <w:lang w:val="it-IT"/>
        </w:rPr>
      </w:pPr>
      <w:r w:rsidRPr="005F1B0E">
        <w:rPr>
          <w:b/>
          <w:bCs/>
          <w:szCs w:val="24"/>
          <w:lang w:val="it-IT"/>
        </w:rPr>
        <w:t>Politikat për zhvillimin e turizmit dhe ekonomisë lokale</w:t>
      </w:r>
      <w:r w:rsidRPr="005F1B0E">
        <w:rPr>
          <w:bCs/>
          <w:szCs w:val="24"/>
          <w:lang w:val="it-IT"/>
        </w:rPr>
        <w:t>, duke qenë se produktet me tregues gjeografik lidhen ngushtë me trashëgiminë kulturore dhe kulinarinë tradicionale, duke ndikuar pozitivisht në turizmin gastronomik dhe atë rural.</w:t>
      </w:r>
    </w:p>
    <w:p w14:paraId="487C831B" w14:textId="77777777" w:rsidR="003156F8" w:rsidRPr="005F1B0E" w:rsidRDefault="003156F8" w:rsidP="003156F8">
      <w:pPr>
        <w:spacing w:line="276" w:lineRule="auto"/>
        <w:jc w:val="both"/>
        <w:rPr>
          <w:bCs/>
          <w:szCs w:val="24"/>
          <w:lang w:val="it-IT"/>
        </w:rPr>
      </w:pPr>
      <w:r w:rsidRPr="005F1B0E">
        <w:rPr>
          <w:b/>
          <w:bCs/>
          <w:szCs w:val="24"/>
          <w:lang w:val="it-IT"/>
        </w:rPr>
        <w:t>Agjendën për zhvillim të qëndrueshëm</w:t>
      </w:r>
      <w:r w:rsidRPr="005F1B0E">
        <w:rPr>
          <w:bCs/>
          <w:szCs w:val="24"/>
          <w:lang w:val="it-IT"/>
        </w:rPr>
        <w:t>, pasi projekligji integron parime të qëndrueshmërisë në prodhim, duke kontribuar në mbrojtjen e mjedisit, ruajtjen e burimeve natyrore dhe forcimin e kohezionit social në komunitetet lokale.</w:t>
      </w:r>
    </w:p>
    <w:p w14:paraId="4D6377C2" w14:textId="77777777" w:rsidR="003156F8" w:rsidRPr="005F187B" w:rsidRDefault="003156F8" w:rsidP="00E120F8">
      <w:pPr>
        <w:spacing w:before="100" w:beforeAutospacing="1" w:after="100" w:afterAutospacing="1"/>
        <w:jc w:val="both"/>
        <w:rPr>
          <w:szCs w:val="24"/>
          <w:lang w:val="it-IT" w:eastAsia="en-US"/>
        </w:rPr>
      </w:pPr>
    </w:p>
    <w:p w14:paraId="1A9068D9" w14:textId="77777777" w:rsidR="00D540A0" w:rsidRPr="00934E57" w:rsidRDefault="00D540A0" w:rsidP="000446E6">
      <w:pPr>
        <w:spacing w:before="100" w:beforeAutospacing="1" w:after="100" w:afterAutospacing="1"/>
        <w:jc w:val="both"/>
        <w:rPr>
          <w:szCs w:val="24"/>
          <w:lang w:val="sq-AL" w:eastAsia="en-US"/>
        </w:rPr>
      </w:pPr>
      <w:r w:rsidRPr="00934E57">
        <w:rPr>
          <w:szCs w:val="24"/>
          <w:lang w:val="sq-AL" w:eastAsia="en-US"/>
        </w:rPr>
        <w:t>Në kuadër të kësaj ndërhyrjeje ligjore, është realizuar një punë e konsiderueshme përgatitore, e cila përfshin:</w:t>
      </w:r>
    </w:p>
    <w:p w14:paraId="31131E35" w14:textId="77777777" w:rsidR="00D540A0" w:rsidRPr="006768D0" w:rsidRDefault="00D540A0" w:rsidP="000446E6">
      <w:pPr>
        <w:numPr>
          <w:ilvl w:val="0"/>
          <w:numId w:val="15"/>
        </w:numPr>
        <w:spacing w:before="100" w:beforeAutospacing="1" w:after="100" w:afterAutospacing="1"/>
        <w:jc w:val="both"/>
        <w:rPr>
          <w:szCs w:val="24"/>
          <w:lang w:val="sq-AL" w:eastAsia="en-US"/>
        </w:rPr>
      </w:pPr>
      <w:r w:rsidRPr="006768D0">
        <w:rPr>
          <w:szCs w:val="24"/>
          <w:lang w:val="sq-AL" w:eastAsia="en-US"/>
        </w:rPr>
        <w:t>analizën e kuadrit ligjor ekzistues dhe identifikimin e mangësive në zbatimin praktik të tij;</w:t>
      </w:r>
    </w:p>
    <w:p w14:paraId="457A94C5" w14:textId="77777777" w:rsidR="00D540A0" w:rsidRPr="006768D0" w:rsidRDefault="00D540A0" w:rsidP="000446E6">
      <w:pPr>
        <w:numPr>
          <w:ilvl w:val="0"/>
          <w:numId w:val="15"/>
        </w:numPr>
        <w:spacing w:before="100" w:beforeAutospacing="1" w:after="100" w:afterAutospacing="1"/>
        <w:jc w:val="both"/>
        <w:rPr>
          <w:szCs w:val="24"/>
          <w:lang w:val="sq-AL" w:eastAsia="en-US"/>
        </w:rPr>
      </w:pPr>
      <w:r w:rsidRPr="006768D0">
        <w:rPr>
          <w:szCs w:val="24"/>
          <w:lang w:val="sq-AL" w:eastAsia="en-US"/>
        </w:rPr>
        <w:t>shqyrtimin dhe përafrimin me legjislacionin e Bashkimit Europian dhe instrumentet ndërkombëtare për treguesit gjeografikë dhe emërtimet e origjinës;</w:t>
      </w:r>
    </w:p>
    <w:p w14:paraId="0AAA2848" w14:textId="77777777" w:rsidR="00D540A0" w:rsidRPr="006768D0" w:rsidRDefault="00D540A0" w:rsidP="000446E6">
      <w:pPr>
        <w:numPr>
          <w:ilvl w:val="0"/>
          <w:numId w:val="15"/>
        </w:numPr>
        <w:spacing w:before="100" w:beforeAutospacing="1" w:after="100" w:afterAutospacing="1"/>
        <w:jc w:val="both"/>
        <w:rPr>
          <w:szCs w:val="24"/>
          <w:lang w:val="sq-AL" w:eastAsia="en-US"/>
        </w:rPr>
      </w:pPr>
      <w:r w:rsidRPr="006768D0">
        <w:rPr>
          <w:szCs w:val="24"/>
          <w:lang w:val="sq-AL" w:eastAsia="en-US"/>
        </w:rPr>
        <w:t>vlerësimin e praktikave më të mira ndërkombëtare, përfshirë modelet e menaxhimit kolektiv të treguesve gjeografikë;</w:t>
      </w:r>
    </w:p>
    <w:p w14:paraId="3CD7F60C" w14:textId="77777777" w:rsidR="00D540A0" w:rsidRPr="006768D0" w:rsidRDefault="00D540A0" w:rsidP="000446E6">
      <w:pPr>
        <w:numPr>
          <w:ilvl w:val="0"/>
          <w:numId w:val="15"/>
        </w:numPr>
        <w:spacing w:before="100" w:beforeAutospacing="1" w:after="100" w:afterAutospacing="1"/>
        <w:jc w:val="both"/>
        <w:rPr>
          <w:szCs w:val="24"/>
          <w:lang w:val="sq-AL" w:eastAsia="en-US"/>
        </w:rPr>
      </w:pPr>
      <w:r w:rsidRPr="006768D0">
        <w:rPr>
          <w:szCs w:val="24"/>
          <w:lang w:val="sq-AL" w:eastAsia="en-US"/>
        </w:rPr>
        <w:t>konsultime institucionale ndërmjet autoriteteve përgjegjëse, përfshirë DPPI-në dhe ministritë e linjës;</w:t>
      </w:r>
    </w:p>
    <w:p w14:paraId="4407046C" w14:textId="77777777" w:rsidR="00D540A0" w:rsidRPr="006768D0" w:rsidRDefault="00D540A0" w:rsidP="000446E6">
      <w:pPr>
        <w:numPr>
          <w:ilvl w:val="0"/>
          <w:numId w:val="15"/>
        </w:numPr>
        <w:spacing w:before="100" w:beforeAutospacing="1" w:after="100" w:afterAutospacing="1"/>
        <w:jc w:val="both"/>
        <w:rPr>
          <w:szCs w:val="24"/>
          <w:lang w:val="sq-AL" w:eastAsia="en-US"/>
        </w:rPr>
      </w:pPr>
      <w:r w:rsidRPr="006768D0">
        <w:rPr>
          <w:szCs w:val="24"/>
          <w:lang w:val="sq-AL" w:eastAsia="en-US"/>
        </w:rPr>
        <w:t>analizën e nevojave të prodhuesve dhe të problematikave të hasura në praktikë në lidhje me mbrojtjen dhe zbatimin e treguesve gjeografikë.</w:t>
      </w:r>
    </w:p>
    <w:p w14:paraId="050F00B4" w14:textId="2B4ACD02" w:rsidR="00A26318" w:rsidRPr="006768D0" w:rsidRDefault="00D540A0" w:rsidP="000446E6">
      <w:pPr>
        <w:spacing w:line="276" w:lineRule="auto"/>
        <w:jc w:val="both"/>
        <w:rPr>
          <w:bCs/>
          <w:szCs w:val="24"/>
          <w:lang w:val="sq-AL"/>
        </w:rPr>
      </w:pPr>
      <w:r w:rsidRPr="006768D0">
        <w:rPr>
          <w:bCs/>
          <w:szCs w:val="24"/>
          <w:lang w:val="sq-AL"/>
        </w:rPr>
        <w:t>Për sa u përket aplikimeve për regjistrim Treguesi Gjeografik/ Emërtime Origjine, pranë DPPI-së janë paraqitur në vitin 2024 në total 2 aplikime, në vitin 2023 janë paraqitur 3 aplikime, në vitin 2022 është paraqitur 1 aplikim dhe në vitin 2021 është paraqitur po ashtu vetëm 1 aplikim për regjistrim Treguesi Gjeografik/ Emërtime Origjine.</w:t>
      </w:r>
    </w:p>
    <w:p w14:paraId="70761A37" w14:textId="77777777" w:rsidR="00D540A0" w:rsidRPr="006768D0" w:rsidRDefault="00D540A0" w:rsidP="000446E6">
      <w:pPr>
        <w:spacing w:line="276" w:lineRule="auto"/>
        <w:jc w:val="both"/>
        <w:rPr>
          <w:bCs/>
          <w:szCs w:val="24"/>
          <w:lang w:val="sq-AL"/>
        </w:rPr>
      </w:pPr>
    </w:p>
    <w:p w14:paraId="7AA446FF" w14:textId="5B25AD0C" w:rsidR="00D540A0" w:rsidRPr="006768D0" w:rsidRDefault="00D540A0" w:rsidP="000446E6">
      <w:pPr>
        <w:spacing w:line="276" w:lineRule="auto"/>
        <w:jc w:val="both"/>
        <w:rPr>
          <w:bCs/>
          <w:szCs w:val="24"/>
          <w:lang w:val="sq-AL"/>
        </w:rPr>
      </w:pPr>
      <w:r w:rsidRPr="006768D0">
        <w:rPr>
          <w:bCs/>
          <w:szCs w:val="24"/>
          <w:lang w:val="sq-AL"/>
        </w:rPr>
        <w:t>Numri i Treguesit Gjeografik/ Emërtim i Origjinës të cilët janë regjistruar deri më tani është 22 nga 30 kërkesa aplikimi të depozituara në Drejtorinë e Përgjithshme të Pronësisë Industriale të Republikës së Shqipërisë. Gjatë viteve të fundit, vihet re një trend në rritje i aplikimeve për regjistrim TGJ/ EO nga aplikantët shqiptarë.</w:t>
      </w:r>
    </w:p>
    <w:p w14:paraId="55C28CDB" w14:textId="77777777" w:rsidR="00B36F2A" w:rsidRPr="006768D0" w:rsidRDefault="00B36F2A" w:rsidP="00A26318">
      <w:pPr>
        <w:spacing w:line="276" w:lineRule="auto"/>
        <w:rPr>
          <w:bCs/>
          <w:szCs w:val="24"/>
          <w:lang w:val="sq-AL"/>
        </w:rPr>
      </w:pPr>
    </w:p>
    <w:p w14:paraId="1F4FE801" w14:textId="77777777" w:rsidR="00D540A0" w:rsidRPr="005F1B0E" w:rsidRDefault="00D540A0" w:rsidP="00A26318">
      <w:pPr>
        <w:spacing w:line="276" w:lineRule="auto"/>
        <w:rPr>
          <w:bCs/>
          <w:szCs w:val="24"/>
          <w:lang w:val="it-IT"/>
        </w:rPr>
      </w:pPr>
    </w:p>
    <w:p w14:paraId="76CC128F" w14:textId="79AD8041" w:rsidR="00B36F2A" w:rsidRPr="006768D0" w:rsidRDefault="00B36F2A" w:rsidP="00B36F2A">
      <w:pPr>
        <w:spacing w:line="276" w:lineRule="auto"/>
        <w:rPr>
          <w:bCs/>
          <w:szCs w:val="24"/>
          <w:lang w:val="fr-FR"/>
        </w:rPr>
      </w:pPr>
      <w:r w:rsidRPr="006768D0">
        <w:rPr>
          <w:bCs/>
          <w:szCs w:val="24"/>
          <w:lang w:val="fr-FR"/>
        </w:rPr>
        <w:t xml:space="preserve">Ne vendin tone jane bere edhe shume perpjekje te tjera ne kete fushe. Ato </w:t>
      </w:r>
      <w:proofErr w:type="gramStart"/>
      <w:r w:rsidRPr="006768D0">
        <w:rPr>
          <w:bCs/>
          <w:szCs w:val="24"/>
          <w:lang w:val="fr-FR"/>
        </w:rPr>
        <w:t>perfshijne:</w:t>
      </w:r>
      <w:proofErr w:type="gramEnd"/>
    </w:p>
    <w:p w14:paraId="0DF0DDF8" w14:textId="77777777" w:rsidR="00B36F2A" w:rsidRPr="006768D0" w:rsidRDefault="00B36F2A" w:rsidP="00B36F2A">
      <w:pPr>
        <w:spacing w:line="276" w:lineRule="auto"/>
        <w:rPr>
          <w:bCs/>
          <w:szCs w:val="24"/>
          <w:lang w:val="fr-FR"/>
        </w:rPr>
      </w:pPr>
      <w:r w:rsidRPr="006768D0">
        <w:rPr>
          <w:b/>
          <w:bCs/>
          <w:szCs w:val="24"/>
          <w:lang w:val="fr-FR"/>
        </w:rPr>
        <w:t>1. Mbështetja në kuadër të integrimit europian</w:t>
      </w:r>
    </w:p>
    <w:p w14:paraId="6C801F13" w14:textId="77777777" w:rsidR="00B36F2A" w:rsidRPr="00B36F2A" w:rsidRDefault="00B36F2A" w:rsidP="00B36F2A">
      <w:pPr>
        <w:spacing w:line="276" w:lineRule="auto"/>
        <w:rPr>
          <w:bCs/>
          <w:szCs w:val="24"/>
        </w:rPr>
      </w:pPr>
      <w:r w:rsidRPr="006768D0">
        <w:rPr>
          <w:bCs/>
          <w:szCs w:val="24"/>
          <w:lang w:val="fr-FR"/>
        </w:rPr>
        <w:t>Shqipëria ka ndërmarrë hapa konkretë në kuadër të procesit të integrimit në Bashkimi Europian, ku treguesit gjeografikë janë pjesë e kapitujve të pronësisë intelektuale dhe bujqësisë.</w:t>
      </w:r>
      <w:r w:rsidRPr="006768D0">
        <w:rPr>
          <w:bCs/>
          <w:szCs w:val="24"/>
          <w:lang w:val="fr-FR"/>
        </w:rPr>
        <w:br/>
      </w:r>
      <w:r w:rsidRPr="00B36F2A">
        <w:rPr>
          <w:bCs/>
          <w:szCs w:val="24"/>
        </w:rPr>
        <w:t xml:space="preserve">Kjo </w:t>
      </w:r>
      <w:proofErr w:type="gramStart"/>
      <w:r w:rsidRPr="00B36F2A">
        <w:rPr>
          <w:bCs/>
          <w:szCs w:val="24"/>
        </w:rPr>
        <w:t>përfshin:</w:t>
      </w:r>
      <w:proofErr w:type="gramEnd"/>
    </w:p>
    <w:p w14:paraId="0A350DA6" w14:textId="77777777" w:rsidR="00B36F2A" w:rsidRPr="00B36F2A" w:rsidRDefault="00B36F2A" w:rsidP="006C54C8">
      <w:pPr>
        <w:numPr>
          <w:ilvl w:val="0"/>
          <w:numId w:val="45"/>
        </w:numPr>
        <w:spacing w:line="276" w:lineRule="auto"/>
        <w:rPr>
          <w:bCs/>
          <w:szCs w:val="24"/>
        </w:rPr>
      </w:pPr>
      <w:r w:rsidRPr="00B36F2A">
        <w:rPr>
          <w:bCs/>
          <w:szCs w:val="24"/>
        </w:rPr>
        <w:t>përafrimin gradual të legjislacionit me acquis të BE-së</w:t>
      </w:r>
    </w:p>
    <w:p w14:paraId="30594297" w14:textId="77777777" w:rsidR="00B36F2A" w:rsidRPr="00B36F2A" w:rsidRDefault="00B36F2A" w:rsidP="006C54C8">
      <w:pPr>
        <w:numPr>
          <w:ilvl w:val="0"/>
          <w:numId w:val="45"/>
        </w:numPr>
        <w:spacing w:line="276" w:lineRule="auto"/>
        <w:rPr>
          <w:bCs/>
          <w:szCs w:val="24"/>
        </w:rPr>
      </w:pPr>
      <w:r w:rsidRPr="00B36F2A">
        <w:rPr>
          <w:bCs/>
          <w:szCs w:val="24"/>
        </w:rPr>
        <w:t>përfshirjen e GI-ve në dialogun Shqipëri–BE</w:t>
      </w:r>
    </w:p>
    <w:p w14:paraId="6B5C77EA" w14:textId="77777777" w:rsidR="00B36F2A" w:rsidRDefault="00B36F2A" w:rsidP="006C54C8">
      <w:pPr>
        <w:numPr>
          <w:ilvl w:val="0"/>
          <w:numId w:val="45"/>
        </w:numPr>
        <w:spacing w:line="276" w:lineRule="auto"/>
        <w:rPr>
          <w:bCs/>
          <w:szCs w:val="24"/>
        </w:rPr>
      </w:pPr>
      <w:r w:rsidRPr="00B36F2A">
        <w:rPr>
          <w:bCs/>
          <w:szCs w:val="24"/>
        </w:rPr>
        <w:t>mbështetje për ngritjen e kapaciteteve administrative</w:t>
      </w:r>
    </w:p>
    <w:p w14:paraId="7B200CDF" w14:textId="77777777" w:rsidR="003156F8" w:rsidRPr="00B36F2A" w:rsidRDefault="003156F8" w:rsidP="005F187B">
      <w:pPr>
        <w:spacing w:line="276" w:lineRule="auto"/>
        <w:ind w:left="720"/>
        <w:rPr>
          <w:bCs/>
          <w:szCs w:val="24"/>
        </w:rPr>
      </w:pPr>
    </w:p>
    <w:p w14:paraId="55713CC6" w14:textId="77777777" w:rsidR="00B36F2A" w:rsidRPr="00B36F2A" w:rsidRDefault="00B36F2A" w:rsidP="00B36F2A">
      <w:pPr>
        <w:spacing w:line="276" w:lineRule="auto"/>
        <w:rPr>
          <w:bCs/>
          <w:szCs w:val="24"/>
        </w:rPr>
      </w:pPr>
      <w:r w:rsidRPr="00B36F2A">
        <w:rPr>
          <w:b/>
          <w:bCs/>
          <w:szCs w:val="24"/>
        </w:rPr>
        <w:t>2. Marrëveshjet ndërkombëtare dhe mbrojtja jashtë vendit</w:t>
      </w:r>
    </w:p>
    <w:p w14:paraId="74356001" w14:textId="77777777" w:rsidR="00B36F2A" w:rsidRPr="00B36F2A" w:rsidRDefault="00B36F2A" w:rsidP="00B36F2A">
      <w:pPr>
        <w:spacing w:line="276" w:lineRule="auto"/>
        <w:rPr>
          <w:bCs/>
          <w:szCs w:val="24"/>
        </w:rPr>
      </w:pPr>
      <w:r w:rsidRPr="00B36F2A">
        <w:rPr>
          <w:bCs/>
          <w:szCs w:val="24"/>
        </w:rPr>
        <w:lastRenderedPageBreak/>
        <w:t>Shqipëria është pjesë e marrëveshjeve ndërkombëtare që mundësojnë mbrojtjen e treguesve gjeografikë jashtë territorit, si:</w:t>
      </w:r>
    </w:p>
    <w:p w14:paraId="3EB0EBAB" w14:textId="77777777" w:rsidR="00B36F2A" w:rsidRPr="00B36F2A" w:rsidRDefault="00B36F2A" w:rsidP="006C54C8">
      <w:pPr>
        <w:numPr>
          <w:ilvl w:val="0"/>
          <w:numId w:val="46"/>
        </w:numPr>
        <w:spacing w:line="276" w:lineRule="auto"/>
        <w:rPr>
          <w:bCs/>
          <w:szCs w:val="24"/>
        </w:rPr>
      </w:pPr>
      <w:r w:rsidRPr="00B36F2A">
        <w:rPr>
          <w:bCs/>
          <w:szCs w:val="24"/>
        </w:rPr>
        <w:t>Organizata Botërore e Tregtisë (përmes Marrëveshjes TRIPS)</w:t>
      </w:r>
    </w:p>
    <w:p w14:paraId="244DC8C7" w14:textId="77777777" w:rsidR="00B36F2A" w:rsidRPr="00B36F2A" w:rsidRDefault="00B36F2A" w:rsidP="006C54C8">
      <w:pPr>
        <w:numPr>
          <w:ilvl w:val="0"/>
          <w:numId w:val="46"/>
        </w:numPr>
        <w:spacing w:line="276" w:lineRule="auto"/>
        <w:rPr>
          <w:bCs/>
          <w:szCs w:val="24"/>
        </w:rPr>
      </w:pPr>
      <w:r w:rsidRPr="00B36F2A">
        <w:rPr>
          <w:bCs/>
          <w:szCs w:val="24"/>
        </w:rPr>
        <w:t>Organizata Botërore e Pronësisë Intelektuale</w:t>
      </w:r>
    </w:p>
    <w:p w14:paraId="571C42F9" w14:textId="77777777" w:rsidR="00B36F2A" w:rsidRPr="00B36F2A" w:rsidRDefault="00B36F2A" w:rsidP="00B36F2A">
      <w:pPr>
        <w:spacing w:line="276" w:lineRule="auto"/>
        <w:rPr>
          <w:bCs/>
          <w:szCs w:val="24"/>
        </w:rPr>
      </w:pPr>
      <w:r w:rsidRPr="00B36F2A">
        <w:rPr>
          <w:bCs/>
          <w:szCs w:val="24"/>
        </w:rPr>
        <w:t>Gjithashtu:</w:t>
      </w:r>
    </w:p>
    <w:p w14:paraId="72422BA3" w14:textId="77777777" w:rsidR="00B36F2A" w:rsidRPr="00B36F2A" w:rsidRDefault="00B36F2A" w:rsidP="006C54C8">
      <w:pPr>
        <w:numPr>
          <w:ilvl w:val="0"/>
          <w:numId w:val="47"/>
        </w:numPr>
        <w:spacing w:line="276" w:lineRule="auto"/>
        <w:rPr>
          <w:bCs/>
          <w:szCs w:val="24"/>
        </w:rPr>
      </w:pPr>
      <w:r w:rsidRPr="00B36F2A">
        <w:rPr>
          <w:bCs/>
          <w:szCs w:val="24"/>
        </w:rPr>
        <w:t>ka pasur përpjekje për njohjen dhe mbrojtjen e disa produkteve shqiptare në tregjet e huaja</w:t>
      </w:r>
    </w:p>
    <w:p w14:paraId="44CE8475" w14:textId="449832B3" w:rsidR="00722734" w:rsidRDefault="00B36F2A" w:rsidP="006C54C8">
      <w:pPr>
        <w:numPr>
          <w:ilvl w:val="1"/>
          <w:numId w:val="48"/>
        </w:numPr>
        <w:spacing w:line="276" w:lineRule="auto"/>
        <w:rPr>
          <w:bCs/>
          <w:szCs w:val="24"/>
        </w:rPr>
      </w:pPr>
      <w:r w:rsidRPr="00B36F2A">
        <w:rPr>
          <w:bCs/>
          <w:szCs w:val="24"/>
        </w:rPr>
        <w:t>ka pasur përpjekje për njohjen dhe mbrojtjen e disa produkteve shqiptare në tregjet e huaja</w:t>
      </w:r>
      <w:r w:rsidR="00722734" w:rsidRPr="00722734">
        <w:rPr>
          <w:rFonts w:ascii="Segoe UI" w:hAnsi="Segoe UI" w:cs="Segoe UI"/>
          <w:sz w:val="18"/>
          <w:szCs w:val="18"/>
        </w:rPr>
        <w:t xml:space="preserve"> </w:t>
      </w:r>
      <w:r w:rsidR="00722734" w:rsidRPr="00722734">
        <w:rPr>
          <w:bCs/>
          <w:szCs w:val="24"/>
        </w:rPr>
        <w:t>bashkëpunime me partnerë ndërkombëtarë për promovimin e produkteve tradicionale</w:t>
      </w:r>
    </w:p>
    <w:p w14:paraId="4BB2F95F" w14:textId="77777777" w:rsidR="003156F8" w:rsidRPr="00722734" w:rsidRDefault="003156F8" w:rsidP="005F187B">
      <w:pPr>
        <w:spacing w:line="276" w:lineRule="auto"/>
        <w:ind w:left="720"/>
        <w:rPr>
          <w:bCs/>
          <w:szCs w:val="24"/>
        </w:rPr>
      </w:pPr>
    </w:p>
    <w:p w14:paraId="41BC64F4" w14:textId="77777777" w:rsidR="00722734" w:rsidRPr="00722734" w:rsidRDefault="00722734" w:rsidP="005F187B">
      <w:pPr>
        <w:spacing w:line="276" w:lineRule="auto"/>
        <w:rPr>
          <w:bCs/>
          <w:szCs w:val="24"/>
        </w:rPr>
      </w:pPr>
      <w:r w:rsidRPr="00722734">
        <w:rPr>
          <w:b/>
          <w:bCs/>
          <w:szCs w:val="24"/>
        </w:rPr>
        <w:t>3. Projekte dhe mbështetje nga donatorët</w:t>
      </w:r>
    </w:p>
    <w:p w14:paraId="7379C66B" w14:textId="77777777" w:rsidR="00722734" w:rsidRPr="00722734" w:rsidRDefault="00722734" w:rsidP="006C54C8">
      <w:pPr>
        <w:numPr>
          <w:ilvl w:val="1"/>
          <w:numId w:val="48"/>
        </w:numPr>
        <w:spacing w:line="276" w:lineRule="auto"/>
        <w:rPr>
          <w:bCs/>
          <w:szCs w:val="24"/>
        </w:rPr>
      </w:pPr>
      <w:r w:rsidRPr="00722734">
        <w:rPr>
          <w:bCs/>
          <w:szCs w:val="24"/>
        </w:rPr>
        <w:t>Një pjesë e konsiderueshme e progresit në këtë fushë është mbështetur nga projekte ndërkombëtare (BE, FAO, GIZ etj.), të cilat kanë kontribuar në:</w:t>
      </w:r>
    </w:p>
    <w:p w14:paraId="21BDF8A6" w14:textId="77777777" w:rsidR="00722734" w:rsidRPr="005F1B0E" w:rsidRDefault="00722734" w:rsidP="006C54C8">
      <w:pPr>
        <w:numPr>
          <w:ilvl w:val="1"/>
          <w:numId w:val="48"/>
        </w:numPr>
        <w:spacing w:line="276" w:lineRule="auto"/>
        <w:rPr>
          <w:bCs/>
          <w:szCs w:val="24"/>
          <w:lang w:val="it-IT"/>
        </w:rPr>
      </w:pPr>
      <w:r w:rsidRPr="005F1B0E">
        <w:rPr>
          <w:bCs/>
          <w:szCs w:val="24"/>
          <w:lang w:val="it-IT"/>
        </w:rPr>
        <w:t>identifikimin e produkteve potenciale për GI</w:t>
      </w:r>
    </w:p>
    <w:p w14:paraId="0FF8C2DD" w14:textId="77777777" w:rsidR="00722734" w:rsidRPr="00722734" w:rsidRDefault="00722734" w:rsidP="006C54C8">
      <w:pPr>
        <w:numPr>
          <w:ilvl w:val="1"/>
          <w:numId w:val="48"/>
        </w:numPr>
        <w:spacing w:line="276" w:lineRule="auto"/>
        <w:rPr>
          <w:bCs/>
          <w:szCs w:val="24"/>
        </w:rPr>
      </w:pPr>
      <w:r w:rsidRPr="00722734">
        <w:rPr>
          <w:bCs/>
          <w:szCs w:val="24"/>
        </w:rPr>
        <w:t>hartimin e specifikimeve teknike</w:t>
      </w:r>
    </w:p>
    <w:p w14:paraId="5558417F" w14:textId="77777777" w:rsidR="00722734" w:rsidRPr="00722734" w:rsidRDefault="00722734" w:rsidP="006C54C8">
      <w:pPr>
        <w:numPr>
          <w:ilvl w:val="1"/>
          <w:numId w:val="48"/>
        </w:numPr>
        <w:spacing w:line="276" w:lineRule="auto"/>
        <w:rPr>
          <w:bCs/>
          <w:szCs w:val="24"/>
        </w:rPr>
      </w:pPr>
      <w:r w:rsidRPr="00722734">
        <w:rPr>
          <w:bCs/>
          <w:szCs w:val="24"/>
        </w:rPr>
        <w:t>trajnimin e prodhuesve dhe administratës</w:t>
      </w:r>
    </w:p>
    <w:p w14:paraId="35D57B3B" w14:textId="77777777" w:rsidR="00722734" w:rsidRDefault="00722734" w:rsidP="006C54C8">
      <w:pPr>
        <w:numPr>
          <w:ilvl w:val="1"/>
          <w:numId w:val="48"/>
        </w:numPr>
        <w:spacing w:line="276" w:lineRule="auto"/>
        <w:rPr>
          <w:bCs/>
          <w:szCs w:val="24"/>
          <w:lang w:val="it-IT"/>
        </w:rPr>
      </w:pPr>
      <w:r w:rsidRPr="005F1B0E">
        <w:rPr>
          <w:bCs/>
          <w:szCs w:val="24"/>
          <w:lang w:val="it-IT"/>
        </w:rPr>
        <w:t>ndërgjegjësimin për përfitimet e GI-ve</w:t>
      </w:r>
    </w:p>
    <w:p w14:paraId="6408878C" w14:textId="77777777" w:rsidR="003156F8" w:rsidRPr="005F1B0E" w:rsidRDefault="003156F8" w:rsidP="005F187B">
      <w:pPr>
        <w:spacing w:line="276" w:lineRule="auto"/>
        <w:ind w:left="720"/>
        <w:rPr>
          <w:bCs/>
          <w:szCs w:val="24"/>
          <w:lang w:val="it-IT"/>
        </w:rPr>
      </w:pPr>
    </w:p>
    <w:p w14:paraId="59E554F5" w14:textId="77777777" w:rsidR="00722734" w:rsidRPr="005F1B0E" w:rsidRDefault="00722734" w:rsidP="005F187B">
      <w:pPr>
        <w:spacing w:line="276" w:lineRule="auto"/>
        <w:rPr>
          <w:bCs/>
          <w:szCs w:val="24"/>
          <w:lang w:val="it-IT"/>
        </w:rPr>
      </w:pPr>
      <w:r w:rsidRPr="005F1B0E">
        <w:rPr>
          <w:b/>
          <w:bCs/>
          <w:szCs w:val="24"/>
          <w:lang w:val="it-IT"/>
        </w:rPr>
        <w:t>4. Identifikimi dhe promovimi i produkteve tradicionale shqiptare</w:t>
      </w:r>
    </w:p>
    <w:p w14:paraId="4DF922A1" w14:textId="77777777" w:rsidR="00722734" w:rsidRPr="005F1B0E" w:rsidRDefault="00722734" w:rsidP="006C54C8">
      <w:pPr>
        <w:numPr>
          <w:ilvl w:val="1"/>
          <w:numId w:val="48"/>
        </w:numPr>
        <w:spacing w:line="276" w:lineRule="auto"/>
        <w:rPr>
          <w:bCs/>
          <w:szCs w:val="24"/>
          <w:lang w:val="it-IT"/>
        </w:rPr>
      </w:pPr>
      <w:r w:rsidRPr="005F1B0E">
        <w:rPr>
          <w:bCs/>
          <w:szCs w:val="24"/>
          <w:lang w:val="it-IT"/>
        </w:rPr>
        <w:t>Institucionet kanë bërë përpjekje për:</w:t>
      </w:r>
    </w:p>
    <w:p w14:paraId="69B25C58" w14:textId="77777777" w:rsidR="00722734" w:rsidRPr="00722734" w:rsidRDefault="00722734" w:rsidP="006C54C8">
      <w:pPr>
        <w:numPr>
          <w:ilvl w:val="1"/>
          <w:numId w:val="48"/>
        </w:numPr>
        <w:spacing w:line="276" w:lineRule="auto"/>
        <w:rPr>
          <w:bCs/>
          <w:szCs w:val="24"/>
        </w:rPr>
      </w:pPr>
      <w:r w:rsidRPr="00722734">
        <w:rPr>
          <w:bCs/>
          <w:szCs w:val="24"/>
        </w:rPr>
        <w:t>hartimin e listave të produkteve me potencial për tregues gjeografik</w:t>
      </w:r>
    </w:p>
    <w:p w14:paraId="7A8D7E59" w14:textId="77777777" w:rsidR="00722734" w:rsidRPr="005F1B0E" w:rsidRDefault="00722734" w:rsidP="006C54C8">
      <w:pPr>
        <w:numPr>
          <w:ilvl w:val="1"/>
          <w:numId w:val="48"/>
        </w:numPr>
        <w:spacing w:line="276" w:lineRule="auto"/>
        <w:rPr>
          <w:bCs/>
          <w:szCs w:val="24"/>
          <w:lang w:val="it-IT"/>
        </w:rPr>
      </w:pPr>
      <w:r w:rsidRPr="005F1B0E">
        <w:rPr>
          <w:bCs/>
          <w:szCs w:val="24"/>
          <w:lang w:val="it-IT"/>
        </w:rPr>
        <w:t>promovimin e produkteve tipike (agro-ushqimore dhe tradicionale) në panaire dhe aktivitete kombëtare/ndërkombëtare</w:t>
      </w:r>
    </w:p>
    <w:p w14:paraId="21350921" w14:textId="77777777" w:rsidR="00722734" w:rsidRPr="00722734" w:rsidRDefault="00722734" w:rsidP="006C54C8">
      <w:pPr>
        <w:numPr>
          <w:ilvl w:val="1"/>
          <w:numId w:val="48"/>
        </w:numPr>
        <w:spacing w:line="276" w:lineRule="auto"/>
        <w:rPr>
          <w:bCs/>
          <w:szCs w:val="24"/>
        </w:rPr>
      </w:pPr>
      <w:r w:rsidRPr="00722734">
        <w:rPr>
          <w:bCs/>
          <w:szCs w:val="24"/>
        </w:rPr>
        <w:t>lidhjen e GI-ve me turizmin dhe zhvillimin rural</w:t>
      </w:r>
    </w:p>
    <w:p w14:paraId="6F90FC9B" w14:textId="0AAC06F1" w:rsidR="00B36F2A" w:rsidRDefault="00B36F2A" w:rsidP="00722734">
      <w:pPr>
        <w:spacing w:line="276" w:lineRule="auto"/>
        <w:ind w:left="1440"/>
        <w:rPr>
          <w:bCs/>
          <w:szCs w:val="24"/>
        </w:rPr>
      </w:pPr>
    </w:p>
    <w:p w14:paraId="091DBE2B" w14:textId="77777777" w:rsidR="00722734" w:rsidRPr="00722734" w:rsidRDefault="00722734" w:rsidP="005F187B">
      <w:pPr>
        <w:spacing w:line="276" w:lineRule="auto"/>
        <w:rPr>
          <w:bCs/>
          <w:szCs w:val="24"/>
        </w:rPr>
      </w:pPr>
      <w:r w:rsidRPr="00722734">
        <w:rPr>
          <w:b/>
          <w:bCs/>
          <w:szCs w:val="24"/>
        </w:rPr>
        <w:t>5. Rritja e ndërgjegjësimit dhe kapaciteteve</w:t>
      </w:r>
    </w:p>
    <w:p w14:paraId="55152F97" w14:textId="77777777" w:rsidR="00722734" w:rsidRPr="00722734" w:rsidRDefault="00722734" w:rsidP="005F187B">
      <w:pPr>
        <w:spacing w:line="276" w:lineRule="auto"/>
        <w:ind w:firstLine="360"/>
        <w:rPr>
          <w:bCs/>
          <w:szCs w:val="24"/>
        </w:rPr>
      </w:pPr>
      <w:r w:rsidRPr="00722734">
        <w:rPr>
          <w:bCs/>
          <w:szCs w:val="24"/>
        </w:rPr>
        <w:t>Janë ndërmarrë nisma për:</w:t>
      </w:r>
    </w:p>
    <w:p w14:paraId="28CFA7FF" w14:textId="77777777" w:rsidR="00722734" w:rsidRPr="006768D0" w:rsidRDefault="00722734" w:rsidP="006C54C8">
      <w:pPr>
        <w:numPr>
          <w:ilvl w:val="0"/>
          <w:numId w:val="49"/>
        </w:numPr>
        <w:spacing w:line="276" w:lineRule="auto"/>
        <w:rPr>
          <w:bCs/>
          <w:szCs w:val="24"/>
          <w:lang w:val="fr-FR"/>
        </w:rPr>
      </w:pPr>
      <w:proofErr w:type="gramStart"/>
      <w:r w:rsidRPr="006768D0">
        <w:rPr>
          <w:bCs/>
          <w:szCs w:val="24"/>
          <w:lang w:val="fr-FR"/>
        </w:rPr>
        <w:t>informimin</w:t>
      </w:r>
      <w:proofErr w:type="gramEnd"/>
      <w:r w:rsidRPr="006768D0">
        <w:rPr>
          <w:bCs/>
          <w:szCs w:val="24"/>
          <w:lang w:val="fr-FR"/>
        </w:rPr>
        <w:t xml:space="preserve"> e prodhuesve mbi përfitimet e regjistrimit të GI-ve</w:t>
      </w:r>
    </w:p>
    <w:p w14:paraId="416CA9F1" w14:textId="77777777" w:rsidR="00722734" w:rsidRPr="00722734" w:rsidRDefault="00722734" w:rsidP="006C54C8">
      <w:pPr>
        <w:numPr>
          <w:ilvl w:val="0"/>
          <w:numId w:val="49"/>
        </w:numPr>
        <w:spacing w:line="276" w:lineRule="auto"/>
        <w:rPr>
          <w:bCs/>
          <w:szCs w:val="24"/>
        </w:rPr>
      </w:pPr>
      <w:r w:rsidRPr="00722734">
        <w:rPr>
          <w:bCs/>
          <w:szCs w:val="24"/>
        </w:rPr>
        <w:t>trajnime për grupet e prodhuesve dhe administratën publike</w:t>
      </w:r>
    </w:p>
    <w:p w14:paraId="00C06742" w14:textId="77777777" w:rsidR="00722734" w:rsidRPr="00722734" w:rsidRDefault="00722734" w:rsidP="006C54C8">
      <w:pPr>
        <w:numPr>
          <w:ilvl w:val="0"/>
          <w:numId w:val="49"/>
        </w:numPr>
        <w:spacing w:line="276" w:lineRule="auto"/>
        <w:rPr>
          <w:bCs/>
          <w:szCs w:val="24"/>
        </w:rPr>
      </w:pPr>
      <w:r w:rsidRPr="00722734">
        <w:rPr>
          <w:bCs/>
          <w:szCs w:val="24"/>
        </w:rPr>
        <w:t>përmirësimin gradual të kapaciteteve të Drejtoria e Përgjithshme e Pronësisë Industriale në trajtimin e aplikimeve</w:t>
      </w:r>
    </w:p>
    <w:p w14:paraId="7046073F" w14:textId="77777777" w:rsidR="00722734" w:rsidRPr="005F1B0E" w:rsidRDefault="00722734" w:rsidP="005F187B">
      <w:pPr>
        <w:spacing w:line="276" w:lineRule="auto"/>
        <w:ind w:firstLine="360"/>
        <w:rPr>
          <w:bCs/>
          <w:szCs w:val="24"/>
          <w:lang w:val="it-IT"/>
        </w:rPr>
      </w:pPr>
      <w:r w:rsidRPr="005F1B0E">
        <w:rPr>
          <w:bCs/>
          <w:szCs w:val="24"/>
          <w:lang w:val="it-IT"/>
        </w:rPr>
        <w:t>Megjithatë, fakti që numri i aplikimeve mbetet relativisht i ulët tregon se:</w:t>
      </w:r>
    </w:p>
    <w:p w14:paraId="4990E589" w14:textId="77777777" w:rsidR="00722734" w:rsidRPr="00722734" w:rsidRDefault="00722734" w:rsidP="006C54C8">
      <w:pPr>
        <w:numPr>
          <w:ilvl w:val="0"/>
          <w:numId w:val="50"/>
        </w:numPr>
        <w:spacing w:line="276" w:lineRule="auto"/>
        <w:rPr>
          <w:bCs/>
          <w:szCs w:val="24"/>
        </w:rPr>
      </w:pPr>
      <w:r w:rsidRPr="00722734">
        <w:rPr>
          <w:bCs/>
          <w:szCs w:val="24"/>
        </w:rPr>
        <w:t>ndërgjegjësimi ende nuk është në nivel optimal</w:t>
      </w:r>
    </w:p>
    <w:p w14:paraId="56C2A27E" w14:textId="77777777" w:rsidR="00722734" w:rsidRPr="00722734" w:rsidRDefault="00722734" w:rsidP="006C54C8">
      <w:pPr>
        <w:numPr>
          <w:ilvl w:val="0"/>
          <w:numId w:val="50"/>
        </w:numPr>
        <w:spacing w:line="276" w:lineRule="auto"/>
        <w:rPr>
          <w:bCs/>
          <w:szCs w:val="24"/>
        </w:rPr>
      </w:pPr>
      <w:r w:rsidRPr="00722734">
        <w:rPr>
          <w:bCs/>
          <w:szCs w:val="24"/>
        </w:rPr>
        <w:t>organizimi i prodhuesve mbetet sfidë</w:t>
      </w:r>
    </w:p>
    <w:p w14:paraId="03E0A0EE" w14:textId="77777777" w:rsidR="00722734" w:rsidRPr="00722734" w:rsidRDefault="00722734" w:rsidP="005F187B">
      <w:pPr>
        <w:spacing w:line="276" w:lineRule="auto"/>
        <w:rPr>
          <w:bCs/>
          <w:szCs w:val="24"/>
        </w:rPr>
      </w:pPr>
      <w:r w:rsidRPr="00722734">
        <w:rPr>
          <w:b/>
          <w:bCs/>
          <w:szCs w:val="24"/>
        </w:rPr>
        <w:t>6. Përpjekje për lidhjen e GI-ve me politikat e zhvillimit rural dhe bujqësor</w:t>
      </w:r>
    </w:p>
    <w:p w14:paraId="5B8A862D" w14:textId="77777777" w:rsidR="00722734" w:rsidRPr="006768D0" w:rsidRDefault="00722734" w:rsidP="005F187B">
      <w:pPr>
        <w:spacing w:line="276" w:lineRule="auto"/>
        <w:ind w:firstLine="360"/>
        <w:rPr>
          <w:bCs/>
          <w:szCs w:val="24"/>
          <w:lang w:val="fr-FR"/>
        </w:rPr>
      </w:pPr>
      <w:r w:rsidRPr="006768D0">
        <w:rPr>
          <w:bCs/>
          <w:szCs w:val="24"/>
          <w:lang w:val="fr-FR"/>
        </w:rPr>
        <w:t xml:space="preserve">Janë bërë hapa për ta lidhur këtë instrument me politika më të gjera, </w:t>
      </w:r>
      <w:proofErr w:type="gramStart"/>
      <w:r w:rsidRPr="006768D0">
        <w:rPr>
          <w:bCs/>
          <w:szCs w:val="24"/>
          <w:lang w:val="fr-FR"/>
        </w:rPr>
        <w:t>si:</w:t>
      </w:r>
      <w:proofErr w:type="gramEnd"/>
    </w:p>
    <w:p w14:paraId="6C4A63A2" w14:textId="77777777" w:rsidR="00722734" w:rsidRPr="00722734" w:rsidRDefault="00722734" w:rsidP="006C54C8">
      <w:pPr>
        <w:numPr>
          <w:ilvl w:val="0"/>
          <w:numId w:val="51"/>
        </w:numPr>
        <w:spacing w:line="276" w:lineRule="auto"/>
        <w:rPr>
          <w:bCs/>
          <w:szCs w:val="24"/>
        </w:rPr>
      </w:pPr>
      <w:r w:rsidRPr="00722734">
        <w:rPr>
          <w:bCs/>
          <w:szCs w:val="24"/>
        </w:rPr>
        <w:t>zhvillimi rural</w:t>
      </w:r>
    </w:p>
    <w:p w14:paraId="7CDD1E48" w14:textId="77777777" w:rsidR="00722734" w:rsidRPr="005F1B0E" w:rsidRDefault="00722734" w:rsidP="006C54C8">
      <w:pPr>
        <w:numPr>
          <w:ilvl w:val="0"/>
          <w:numId w:val="51"/>
        </w:numPr>
        <w:spacing w:line="276" w:lineRule="auto"/>
        <w:rPr>
          <w:bCs/>
          <w:szCs w:val="24"/>
          <w:lang w:val="it-IT"/>
        </w:rPr>
      </w:pPr>
      <w:r w:rsidRPr="005F1B0E">
        <w:rPr>
          <w:bCs/>
          <w:szCs w:val="24"/>
          <w:lang w:val="it-IT"/>
        </w:rPr>
        <w:t>mbështetja e fermerëve dhe prodhuesve lokalë</w:t>
      </w:r>
    </w:p>
    <w:p w14:paraId="49DFA7AB" w14:textId="77777777" w:rsidR="00722734" w:rsidRPr="00722734" w:rsidRDefault="00722734" w:rsidP="006C54C8">
      <w:pPr>
        <w:numPr>
          <w:ilvl w:val="0"/>
          <w:numId w:val="51"/>
        </w:numPr>
        <w:spacing w:line="276" w:lineRule="auto"/>
        <w:rPr>
          <w:bCs/>
          <w:szCs w:val="24"/>
        </w:rPr>
      </w:pPr>
      <w:r w:rsidRPr="00722734">
        <w:rPr>
          <w:bCs/>
          <w:szCs w:val="24"/>
        </w:rPr>
        <w:t>diversifikimi i ekonomisë lokale</w:t>
      </w:r>
    </w:p>
    <w:p w14:paraId="24301A2C" w14:textId="77777777" w:rsidR="00722734" w:rsidRDefault="00722734" w:rsidP="00E120F8">
      <w:pPr>
        <w:spacing w:line="276" w:lineRule="auto"/>
        <w:rPr>
          <w:bCs/>
          <w:szCs w:val="24"/>
        </w:rPr>
      </w:pPr>
      <w:r w:rsidRPr="00722734">
        <w:rPr>
          <w:bCs/>
          <w:szCs w:val="24"/>
        </w:rPr>
        <w:t>Por kjo lidhje ka qenë deri më tani e pjesshme dhe jo plotësisht e konsoliduar.</w:t>
      </w:r>
    </w:p>
    <w:p w14:paraId="383514CB" w14:textId="77777777" w:rsidR="00722734" w:rsidRDefault="00722734" w:rsidP="00722734">
      <w:pPr>
        <w:spacing w:line="276" w:lineRule="auto"/>
        <w:ind w:left="1440"/>
        <w:rPr>
          <w:bCs/>
          <w:szCs w:val="24"/>
        </w:rPr>
      </w:pPr>
    </w:p>
    <w:p w14:paraId="330E1670" w14:textId="77777777" w:rsidR="00722734" w:rsidRPr="005F1B0E" w:rsidRDefault="00722734" w:rsidP="005F187B">
      <w:pPr>
        <w:spacing w:line="276" w:lineRule="auto"/>
        <w:rPr>
          <w:bCs/>
          <w:szCs w:val="24"/>
          <w:lang w:val="it-IT"/>
        </w:rPr>
      </w:pPr>
      <w:r w:rsidRPr="005F1B0E">
        <w:rPr>
          <w:b/>
          <w:bCs/>
          <w:szCs w:val="24"/>
          <w:lang w:val="it-IT"/>
        </w:rPr>
        <w:t>7. Evidentimi i kufizimeve në praktikë (si pjesë e punës ekzistuese)</w:t>
      </w:r>
    </w:p>
    <w:p w14:paraId="3E7F9AFB" w14:textId="77777777" w:rsidR="00722734" w:rsidRPr="005F1B0E" w:rsidRDefault="00722734" w:rsidP="005F187B">
      <w:pPr>
        <w:spacing w:line="276" w:lineRule="auto"/>
        <w:ind w:firstLine="360"/>
        <w:rPr>
          <w:bCs/>
          <w:szCs w:val="24"/>
          <w:lang w:val="it-IT"/>
        </w:rPr>
      </w:pPr>
      <w:r w:rsidRPr="005F1B0E">
        <w:rPr>
          <w:bCs/>
          <w:szCs w:val="24"/>
          <w:lang w:val="it-IT"/>
        </w:rPr>
        <w:t>Vetë puna analitike e kryer nga institucionet ka nxjerrë në pah disa realitete:</w:t>
      </w:r>
    </w:p>
    <w:p w14:paraId="40697649" w14:textId="77777777" w:rsidR="00722734" w:rsidRPr="005F1B0E" w:rsidRDefault="00722734" w:rsidP="006C54C8">
      <w:pPr>
        <w:numPr>
          <w:ilvl w:val="0"/>
          <w:numId w:val="52"/>
        </w:numPr>
        <w:spacing w:line="276" w:lineRule="auto"/>
        <w:rPr>
          <w:bCs/>
          <w:szCs w:val="24"/>
          <w:lang w:val="it-IT"/>
        </w:rPr>
      </w:pPr>
      <w:r w:rsidRPr="005F1B0E">
        <w:rPr>
          <w:bCs/>
          <w:szCs w:val="24"/>
          <w:lang w:val="it-IT"/>
        </w:rPr>
        <w:t>mungesë e organizimit në grupe prodhuesish</w:t>
      </w:r>
    </w:p>
    <w:p w14:paraId="28EBA5F6" w14:textId="77777777" w:rsidR="00722734" w:rsidRPr="005F1B0E" w:rsidRDefault="00722734" w:rsidP="006C54C8">
      <w:pPr>
        <w:numPr>
          <w:ilvl w:val="0"/>
          <w:numId w:val="52"/>
        </w:numPr>
        <w:spacing w:line="276" w:lineRule="auto"/>
        <w:rPr>
          <w:bCs/>
          <w:szCs w:val="24"/>
          <w:lang w:val="it-IT"/>
        </w:rPr>
      </w:pPr>
      <w:r w:rsidRPr="005F1B0E">
        <w:rPr>
          <w:bCs/>
          <w:szCs w:val="24"/>
          <w:lang w:val="it-IT"/>
        </w:rPr>
        <w:t>kapacitete të kufizuara për përgatitjen e aplikimeve</w:t>
      </w:r>
    </w:p>
    <w:p w14:paraId="734AA73B" w14:textId="77777777" w:rsidR="00722734" w:rsidRPr="006768D0" w:rsidRDefault="00722734" w:rsidP="006C54C8">
      <w:pPr>
        <w:numPr>
          <w:ilvl w:val="0"/>
          <w:numId w:val="52"/>
        </w:numPr>
        <w:spacing w:line="276" w:lineRule="auto"/>
        <w:rPr>
          <w:bCs/>
          <w:szCs w:val="24"/>
          <w:lang w:val="fr-FR"/>
        </w:rPr>
      </w:pPr>
      <w:proofErr w:type="gramStart"/>
      <w:r w:rsidRPr="006768D0">
        <w:rPr>
          <w:bCs/>
          <w:szCs w:val="24"/>
          <w:lang w:val="fr-FR"/>
        </w:rPr>
        <w:t>vështirësi</w:t>
      </w:r>
      <w:proofErr w:type="gramEnd"/>
      <w:r w:rsidRPr="006768D0">
        <w:rPr>
          <w:bCs/>
          <w:szCs w:val="24"/>
          <w:lang w:val="fr-FR"/>
        </w:rPr>
        <w:t xml:space="preserve"> në garantimin e kontrollit dhe certifikimit të cilësisë</w:t>
      </w:r>
    </w:p>
    <w:p w14:paraId="11FE6C9C" w14:textId="77777777" w:rsidR="00722734" w:rsidRPr="005F1B0E" w:rsidRDefault="00722734" w:rsidP="006C54C8">
      <w:pPr>
        <w:numPr>
          <w:ilvl w:val="0"/>
          <w:numId w:val="52"/>
        </w:numPr>
        <w:spacing w:line="276" w:lineRule="auto"/>
        <w:rPr>
          <w:bCs/>
          <w:szCs w:val="24"/>
          <w:lang w:val="it-IT"/>
        </w:rPr>
      </w:pPr>
      <w:r w:rsidRPr="005F1B0E">
        <w:rPr>
          <w:bCs/>
          <w:szCs w:val="24"/>
          <w:lang w:val="it-IT"/>
        </w:rPr>
        <w:t>përdorim i kufizuar i GI-ve si instrument tregu</w:t>
      </w:r>
    </w:p>
    <w:p w14:paraId="7862DC84" w14:textId="77777777" w:rsidR="00722734" w:rsidRPr="005F1B0E" w:rsidRDefault="00722734" w:rsidP="00722734">
      <w:pPr>
        <w:spacing w:line="276" w:lineRule="auto"/>
        <w:ind w:left="1440"/>
        <w:rPr>
          <w:bCs/>
          <w:szCs w:val="24"/>
          <w:lang w:val="it-IT"/>
        </w:rPr>
      </w:pPr>
    </w:p>
    <w:p w14:paraId="4C068FBE" w14:textId="77777777" w:rsidR="00722734" w:rsidRPr="005F1B0E" w:rsidRDefault="00722734" w:rsidP="00E120F8">
      <w:pPr>
        <w:spacing w:line="276" w:lineRule="auto"/>
        <w:ind w:left="1440"/>
        <w:rPr>
          <w:bCs/>
          <w:szCs w:val="24"/>
          <w:lang w:val="it-IT"/>
        </w:rPr>
      </w:pPr>
    </w:p>
    <w:p w14:paraId="17413CC7" w14:textId="77777777" w:rsidR="00B36F2A" w:rsidRPr="005F1B0E" w:rsidRDefault="00B36F2A" w:rsidP="00A26318">
      <w:pPr>
        <w:spacing w:line="276" w:lineRule="auto"/>
        <w:rPr>
          <w:bCs/>
          <w:szCs w:val="24"/>
          <w:lang w:val="it-IT"/>
        </w:rPr>
      </w:pPr>
    </w:p>
    <w:p w14:paraId="4321C4C9" w14:textId="77777777" w:rsidR="005415DF" w:rsidRDefault="005415DF" w:rsidP="005415DF">
      <w:pPr>
        <w:pStyle w:val="Heading1"/>
        <w:jc w:val="both"/>
        <w:rPr>
          <w:rFonts w:ascii="Times New Roman" w:hAnsi="Times New Roman" w:cs="Times New Roman"/>
          <w:sz w:val="24"/>
          <w:szCs w:val="24"/>
          <w:lang w:val="sq-AL"/>
        </w:rPr>
      </w:pPr>
      <w:r w:rsidRPr="01193833">
        <w:rPr>
          <w:rFonts w:ascii="Times New Roman" w:hAnsi="Times New Roman" w:cs="Times New Roman"/>
          <w:sz w:val="24"/>
          <w:szCs w:val="24"/>
          <w:lang w:val="sq-AL"/>
        </w:rPr>
        <w:t>Objektivi i politikës</w:t>
      </w:r>
    </w:p>
    <w:p w14:paraId="01872213" w14:textId="77777777" w:rsidR="005415DF" w:rsidRPr="00946954" w:rsidRDefault="005415DF" w:rsidP="005415DF">
      <w:pPr>
        <w:jc w:val="both"/>
        <w:rPr>
          <w:szCs w:val="24"/>
          <w:lang w:val="it-IT"/>
        </w:rPr>
      </w:pPr>
    </w:p>
    <w:p w14:paraId="3832D838" w14:textId="77777777" w:rsidR="005415DF" w:rsidRDefault="005415DF" w:rsidP="00627C41">
      <w:pPr>
        <w:pStyle w:val="ListParagraph"/>
        <w:numPr>
          <w:ilvl w:val="0"/>
          <w:numId w:val="8"/>
        </w:numPr>
        <w:spacing w:after="0"/>
        <w:jc w:val="both"/>
        <w:rPr>
          <w:rFonts w:ascii="Times New Roman" w:hAnsi="Times New Roman"/>
          <w:i/>
          <w:sz w:val="24"/>
          <w:szCs w:val="24"/>
          <w:lang w:val="sq-AL"/>
        </w:rPr>
      </w:pPr>
      <w:r>
        <w:rPr>
          <w:rFonts w:ascii="Times New Roman" w:hAnsi="Times New Roman"/>
          <w:i/>
          <w:sz w:val="24"/>
          <w:szCs w:val="24"/>
          <w:lang w:val="sq-AL"/>
        </w:rPr>
        <w:t>Vendosni objektiva që korrespondojnë me problemin dhe shkaqet e tij.</w:t>
      </w:r>
    </w:p>
    <w:p w14:paraId="15F75AC8" w14:textId="5EA10247" w:rsidR="005415DF" w:rsidRPr="00934E57" w:rsidRDefault="005415DF" w:rsidP="00A26318">
      <w:pPr>
        <w:spacing w:line="276" w:lineRule="auto"/>
        <w:rPr>
          <w:bCs/>
          <w:szCs w:val="24"/>
          <w:lang w:val="sq-AL"/>
        </w:rPr>
      </w:pPr>
      <w:r>
        <w:rPr>
          <w:i/>
          <w:szCs w:val="24"/>
          <w:lang w:val="sq-AL"/>
        </w:rPr>
        <w:t>Sigurohuni që objektivat janë specifikë, të matshëm, të arritshëm, realë dhe në kohë.</w:t>
      </w:r>
    </w:p>
    <w:p w14:paraId="37BFE4B6" w14:textId="77777777" w:rsidR="00A604EA" w:rsidRPr="00C26733" w:rsidRDefault="00A604EA" w:rsidP="00A604EA">
      <w:pPr>
        <w:autoSpaceDE w:val="0"/>
        <w:autoSpaceDN w:val="0"/>
        <w:adjustRightInd w:val="0"/>
        <w:jc w:val="both"/>
        <w:rPr>
          <w:i/>
          <w:iCs/>
          <w:szCs w:val="24"/>
          <w:lang w:val="sq-AL"/>
        </w:rPr>
      </w:pPr>
    </w:p>
    <w:p w14:paraId="0DA2BF57" w14:textId="6F597F6A" w:rsidR="00722734" w:rsidRPr="005F1B0E" w:rsidRDefault="00722734" w:rsidP="00722734">
      <w:pPr>
        <w:spacing w:line="276" w:lineRule="auto"/>
        <w:rPr>
          <w:bCs/>
          <w:szCs w:val="24"/>
          <w:lang w:val="it-IT"/>
        </w:rPr>
      </w:pPr>
      <w:r w:rsidRPr="005F1B0E">
        <w:rPr>
          <w:b/>
          <w:bCs/>
          <w:szCs w:val="24"/>
          <w:lang w:val="it-IT"/>
        </w:rPr>
        <w:t>Përafrimi i legjislacionit kombëtar me legjislacionin e BE-së</w:t>
      </w:r>
      <w:r w:rsidRPr="005F1B0E">
        <w:rPr>
          <w:bCs/>
          <w:szCs w:val="24"/>
          <w:lang w:val="it-IT"/>
        </w:rPr>
        <w:t xml:space="preserve"> </w:t>
      </w:r>
    </w:p>
    <w:p w14:paraId="37931751" w14:textId="19B2816C" w:rsidR="00722734" w:rsidRPr="005F1B0E" w:rsidRDefault="003156F8" w:rsidP="005F187B">
      <w:pPr>
        <w:spacing w:line="276" w:lineRule="auto"/>
        <w:jc w:val="both"/>
        <w:rPr>
          <w:bCs/>
          <w:szCs w:val="24"/>
          <w:lang w:val="it-IT"/>
        </w:rPr>
      </w:pPr>
      <w:r>
        <w:rPr>
          <w:bCs/>
          <w:szCs w:val="24"/>
          <w:lang w:val="it-IT"/>
        </w:rPr>
        <w:t>H</w:t>
      </w:r>
      <w:r w:rsidR="00722734" w:rsidRPr="005F1B0E">
        <w:rPr>
          <w:bCs/>
          <w:szCs w:val="24"/>
          <w:lang w:val="it-IT"/>
        </w:rPr>
        <w:t>armonizimi i plotë i kuadrit ligjor kombëtar mbi treguesit gjeografikë dhe emërtimet e origjinës me standardet dhe praktikat e Bashkimit Europian</w:t>
      </w:r>
      <w:r>
        <w:rPr>
          <w:bCs/>
          <w:szCs w:val="24"/>
          <w:lang w:val="it-IT"/>
        </w:rPr>
        <w:t>,</w:t>
      </w:r>
      <w:r w:rsidR="00722734" w:rsidRPr="005F1B0E">
        <w:rPr>
          <w:bCs/>
          <w:szCs w:val="24"/>
          <w:lang w:val="it-IT"/>
        </w:rPr>
        <w:t xml:space="preserve"> </w:t>
      </w:r>
      <w:r>
        <w:rPr>
          <w:bCs/>
          <w:szCs w:val="24"/>
          <w:lang w:val="it-IT"/>
        </w:rPr>
        <w:t>brenda</w:t>
      </w:r>
      <w:r w:rsidR="00722734" w:rsidRPr="005F1B0E">
        <w:rPr>
          <w:bCs/>
          <w:szCs w:val="24"/>
          <w:lang w:val="it-IT"/>
        </w:rPr>
        <w:t xml:space="preserve"> vitit 2027. </w:t>
      </w:r>
    </w:p>
    <w:p w14:paraId="470B1E5C" w14:textId="77777777" w:rsidR="00F75D0E" w:rsidRDefault="00F75D0E" w:rsidP="00722734">
      <w:pPr>
        <w:spacing w:line="276" w:lineRule="auto"/>
        <w:rPr>
          <w:b/>
          <w:bCs/>
          <w:szCs w:val="24"/>
          <w:lang w:val="it-IT"/>
        </w:rPr>
      </w:pPr>
    </w:p>
    <w:p w14:paraId="20F2466F" w14:textId="2E81DD14" w:rsidR="00722734" w:rsidRPr="005F1B0E" w:rsidRDefault="00722734" w:rsidP="00722734">
      <w:pPr>
        <w:spacing w:line="276" w:lineRule="auto"/>
        <w:rPr>
          <w:bCs/>
          <w:szCs w:val="24"/>
          <w:lang w:val="it-IT"/>
        </w:rPr>
      </w:pPr>
      <w:r w:rsidRPr="005F1B0E">
        <w:rPr>
          <w:b/>
          <w:bCs/>
          <w:szCs w:val="24"/>
          <w:lang w:val="it-IT"/>
        </w:rPr>
        <w:t xml:space="preserve">Krijimi i një </w:t>
      </w:r>
      <w:r w:rsidR="003156F8">
        <w:rPr>
          <w:b/>
          <w:bCs/>
          <w:szCs w:val="24"/>
          <w:lang w:val="it-IT"/>
        </w:rPr>
        <w:t>kadri rregullator specifik</w:t>
      </w:r>
      <w:r w:rsidRPr="005F1B0E">
        <w:rPr>
          <w:b/>
          <w:bCs/>
          <w:szCs w:val="24"/>
          <w:lang w:val="it-IT"/>
        </w:rPr>
        <w:t xml:space="preserve"> për treguesit gjeografikë</w:t>
      </w:r>
      <w:r w:rsidRPr="005F1B0E">
        <w:rPr>
          <w:bCs/>
          <w:szCs w:val="24"/>
          <w:lang w:val="it-IT"/>
        </w:rPr>
        <w:t xml:space="preserve"> </w:t>
      </w:r>
    </w:p>
    <w:p w14:paraId="2F7F6266" w14:textId="77777777" w:rsidR="003156F8" w:rsidRDefault="003156F8" w:rsidP="006C54C8">
      <w:pPr>
        <w:numPr>
          <w:ilvl w:val="0"/>
          <w:numId w:val="53"/>
        </w:numPr>
        <w:spacing w:line="276" w:lineRule="auto"/>
        <w:rPr>
          <w:bCs/>
          <w:szCs w:val="24"/>
          <w:lang w:val="it-IT"/>
        </w:rPr>
      </w:pPr>
      <w:r w:rsidRPr="005F187B">
        <w:rPr>
          <w:bCs/>
          <w:szCs w:val="24"/>
          <w:lang w:val="it-IT"/>
        </w:rPr>
        <w:t>“Krijimi i një kuadri rregullator të plotë, të unifikuar dhe të harmonizuar me standardet e BE-së për treguesit gjeografikë dhe emërtimet e origjinës, që garanton mbrojtje efektive, administrim efikas dhe shfrytëzim ekonomik të tyre</w:t>
      </w:r>
      <w:r>
        <w:rPr>
          <w:bCs/>
          <w:szCs w:val="24"/>
          <w:lang w:val="it-IT"/>
        </w:rPr>
        <w:t>, brenda vitit 2027</w:t>
      </w:r>
      <w:r w:rsidRPr="005F187B">
        <w:rPr>
          <w:bCs/>
          <w:szCs w:val="24"/>
          <w:lang w:val="it-IT"/>
        </w:rPr>
        <w:t>.</w:t>
      </w:r>
    </w:p>
    <w:p w14:paraId="0984D928" w14:textId="734BBE26" w:rsidR="00722734" w:rsidRPr="005F1B0E" w:rsidRDefault="00722734" w:rsidP="006C54C8">
      <w:pPr>
        <w:numPr>
          <w:ilvl w:val="0"/>
          <w:numId w:val="53"/>
        </w:numPr>
        <w:spacing w:line="276" w:lineRule="auto"/>
        <w:rPr>
          <w:bCs/>
          <w:szCs w:val="24"/>
          <w:lang w:val="it-IT"/>
        </w:rPr>
      </w:pPr>
      <w:r w:rsidRPr="005F1B0E">
        <w:rPr>
          <w:bCs/>
          <w:szCs w:val="24"/>
          <w:lang w:val="it-IT"/>
        </w:rPr>
        <w:t xml:space="preserve">. </w:t>
      </w:r>
    </w:p>
    <w:p w14:paraId="488B9C49" w14:textId="247D3D9D" w:rsidR="00722734" w:rsidRPr="00722734" w:rsidRDefault="00722734" w:rsidP="00722734">
      <w:pPr>
        <w:spacing w:line="276" w:lineRule="auto"/>
        <w:rPr>
          <w:bCs/>
          <w:szCs w:val="24"/>
        </w:rPr>
      </w:pPr>
      <w:r w:rsidRPr="00722734">
        <w:rPr>
          <w:b/>
          <w:bCs/>
          <w:szCs w:val="24"/>
        </w:rPr>
        <w:t>Lehtësimi i zbatimit praktik të të drejtave</w:t>
      </w:r>
      <w:r w:rsidRPr="00722734">
        <w:rPr>
          <w:bCs/>
          <w:szCs w:val="24"/>
        </w:rPr>
        <w:t xml:space="preserve"> </w:t>
      </w:r>
    </w:p>
    <w:p w14:paraId="5F4A4575" w14:textId="5AB1ABFB" w:rsidR="00722734" w:rsidRDefault="003156F8" w:rsidP="006C54C8">
      <w:pPr>
        <w:numPr>
          <w:ilvl w:val="0"/>
          <w:numId w:val="54"/>
        </w:numPr>
        <w:spacing w:line="276" w:lineRule="auto"/>
        <w:rPr>
          <w:bCs/>
          <w:szCs w:val="24"/>
        </w:rPr>
      </w:pPr>
      <w:r>
        <w:rPr>
          <w:bCs/>
          <w:szCs w:val="24"/>
        </w:rPr>
        <w:t>P</w:t>
      </w:r>
      <w:r w:rsidR="002144A7">
        <w:rPr>
          <w:bCs/>
          <w:szCs w:val="24"/>
        </w:rPr>
        <w:t>ë</w:t>
      </w:r>
      <w:r>
        <w:rPr>
          <w:bCs/>
          <w:szCs w:val="24"/>
        </w:rPr>
        <w:t>rcaktimi i</w:t>
      </w:r>
      <w:r w:rsidR="00722734" w:rsidRPr="00722734">
        <w:rPr>
          <w:bCs/>
          <w:szCs w:val="24"/>
        </w:rPr>
        <w:t xml:space="preserve"> procedura</w:t>
      </w:r>
      <w:r>
        <w:rPr>
          <w:bCs/>
          <w:szCs w:val="24"/>
        </w:rPr>
        <w:t>ve</w:t>
      </w:r>
      <w:r w:rsidR="00722734" w:rsidRPr="00722734">
        <w:rPr>
          <w:bCs/>
          <w:szCs w:val="24"/>
        </w:rPr>
        <w:t xml:space="preserve"> dhe udhëzime</w:t>
      </w:r>
      <w:r>
        <w:rPr>
          <w:bCs/>
          <w:szCs w:val="24"/>
        </w:rPr>
        <w:t>ve</w:t>
      </w:r>
      <w:r w:rsidR="00722734" w:rsidRPr="00722734">
        <w:rPr>
          <w:bCs/>
          <w:szCs w:val="24"/>
        </w:rPr>
        <w:t xml:space="preserve"> operative që sigurojnë zbatimin e të drejtave të treguesve gjeografikë në mënyrë të thjeshtë, transparente dhe efikase, të matshme përmes reduktimit të ankesave për vonesa administrative me 50% brenda </w:t>
      </w:r>
      <w:r>
        <w:rPr>
          <w:bCs/>
          <w:szCs w:val="24"/>
        </w:rPr>
        <w:t>vitit 2028</w:t>
      </w:r>
      <w:r w:rsidR="00722734" w:rsidRPr="00722734">
        <w:rPr>
          <w:bCs/>
          <w:szCs w:val="24"/>
        </w:rPr>
        <w:t xml:space="preserve">. </w:t>
      </w:r>
    </w:p>
    <w:p w14:paraId="68A98064" w14:textId="013D2FBB" w:rsidR="00722734" w:rsidRPr="00722734" w:rsidRDefault="00722734" w:rsidP="00722734">
      <w:pPr>
        <w:spacing w:line="276" w:lineRule="auto"/>
        <w:rPr>
          <w:bCs/>
          <w:szCs w:val="24"/>
        </w:rPr>
      </w:pPr>
      <w:r w:rsidRPr="00722734">
        <w:rPr>
          <w:bCs/>
          <w:szCs w:val="24"/>
        </w:rPr>
        <w:t xml:space="preserve"> </w:t>
      </w:r>
      <w:r w:rsidRPr="00722734">
        <w:rPr>
          <w:b/>
          <w:bCs/>
          <w:szCs w:val="24"/>
        </w:rPr>
        <w:t xml:space="preserve">Sigurimi i nivelit të mbrojtjes </w:t>
      </w:r>
      <w:r w:rsidR="003156F8">
        <w:rPr>
          <w:b/>
          <w:bCs/>
          <w:szCs w:val="24"/>
        </w:rPr>
        <w:t>n</w:t>
      </w:r>
      <w:r w:rsidR="002144A7">
        <w:rPr>
          <w:b/>
          <w:bCs/>
          <w:szCs w:val="24"/>
        </w:rPr>
        <w:t>ë</w:t>
      </w:r>
      <w:r w:rsidR="003156F8">
        <w:rPr>
          <w:b/>
          <w:bCs/>
          <w:szCs w:val="24"/>
        </w:rPr>
        <w:t xml:space="preserve"> p</w:t>
      </w:r>
      <w:r w:rsidR="002144A7">
        <w:rPr>
          <w:b/>
          <w:bCs/>
          <w:szCs w:val="24"/>
        </w:rPr>
        <w:t>ë</w:t>
      </w:r>
      <w:r w:rsidR="003156F8">
        <w:rPr>
          <w:b/>
          <w:bCs/>
          <w:szCs w:val="24"/>
        </w:rPr>
        <w:t>rputhje me</w:t>
      </w:r>
      <w:r w:rsidR="003156F8" w:rsidRPr="00722734">
        <w:rPr>
          <w:b/>
          <w:bCs/>
          <w:szCs w:val="24"/>
        </w:rPr>
        <w:t xml:space="preserve"> </w:t>
      </w:r>
      <w:r w:rsidRPr="00722734">
        <w:rPr>
          <w:b/>
          <w:bCs/>
          <w:szCs w:val="24"/>
        </w:rPr>
        <w:t>standarde</w:t>
      </w:r>
      <w:r w:rsidR="003156F8">
        <w:rPr>
          <w:b/>
          <w:bCs/>
          <w:szCs w:val="24"/>
        </w:rPr>
        <w:t>t</w:t>
      </w:r>
      <w:r w:rsidRPr="00722734">
        <w:rPr>
          <w:b/>
          <w:bCs/>
          <w:szCs w:val="24"/>
        </w:rPr>
        <w:t xml:space="preserve"> </w:t>
      </w:r>
      <w:r w:rsidR="003156F8">
        <w:rPr>
          <w:b/>
          <w:bCs/>
          <w:szCs w:val="24"/>
        </w:rPr>
        <w:t>e</w:t>
      </w:r>
      <w:r w:rsidRPr="00722734">
        <w:rPr>
          <w:b/>
          <w:bCs/>
          <w:szCs w:val="24"/>
        </w:rPr>
        <w:t xml:space="preserve"> BE-së</w:t>
      </w:r>
      <w:r w:rsidRPr="00722734">
        <w:rPr>
          <w:bCs/>
          <w:szCs w:val="24"/>
        </w:rPr>
        <w:t xml:space="preserve"> </w:t>
      </w:r>
    </w:p>
    <w:p w14:paraId="49AF6839" w14:textId="046958B5" w:rsidR="00722734" w:rsidRPr="00722734" w:rsidRDefault="003156F8" w:rsidP="006C54C8">
      <w:pPr>
        <w:numPr>
          <w:ilvl w:val="0"/>
          <w:numId w:val="55"/>
        </w:numPr>
        <w:spacing w:line="276" w:lineRule="auto"/>
        <w:rPr>
          <w:bCs/>
          <w:szCs w:val="24"/>
        </w:rPr>
      </w:pPr>
      <w:r>
        <w:rPr>
          <w:bCs/>
          <w:szCs w:val="24"/>
        </w:rPr>
        <w:t>Garantimi</w:t>
      </w:r>
      <w:r w:rsidR="00722734" w:rsidRPr="00722734">
        <w:rPr>
          <w:bCs/>
          <w:szCs w:val="24"/>
        </w:rPr>
        <w:t xml:space="preserve"> që të drejtat e treguesve gjeografikë dhe emërtimeve të origjinës të jenë të barabarta me ato në BE, duke përfshirë mekanizmat për masat e përkohshme në rastin e shkeljeve, të aplikuara në të gjitha rastet brenda 6 muajve nga paraqitja e padisë. </w:t>
      </w:r>
    </w:p>
    <w:p w14:paraId="693E4220" w14:textId="344D7D73" w:rsidR="00722734" w:rsidRDefault="00722734" w:rsidP="00722734">
      <w:pPr>
        <w:spacing w:line="276" w:lineRule="auto"/>
        <w:rPr>
          <w:bCs/>
          <w:szCs w:val="24"/>
        </w:rPr>
      </w:pPr>
      <w:r w:rsidRPr="00722734">
        <w:rPr>
          <w:b/>
          <w:bCs/>
          <w:szCs w:val="24"/>
        </w:rPr>
        <w:t>Përmbushja e objektivave strategjike kombëtare</w:t>
      </w:r>
      <w:r w:rsidRPr="00722734">
        <w:rPr>
          <w:bCs/>
          <w:szCs w:val="24"/>
        </w:rPr>
        <w:t xml:space="preserve"> </w:t>
      </w:r>
    </w:p>
    <w:p w14:paraId="4FBC0AA5" w14:textId="77777777" w:rsidR="003156F8" w:rsidRPr="00722734" w:rsidRDefault="003156F8" w:rsidP="00722734">
      <w:pPr>
        <w:spacing w:line="276" w:lineRule="auto"/>
        <w:rPr>
          <w:bCs/>
          <w:szCs w:val="24"/>
        </w:rPr>
      </w:pPr>
    </w:p>
    <w:p w14:paraId="3A52FE40" w14:textId="7D70947D" w:rsidR="00052799" w:rsidRPr="00052799" w:rsidRDefault="00052799" w:rsidP="006C54C8">
      <w:pPr>
        <w:numPr>
          <w:ilvl w:val="0"/>
          <w:numId w:val="56"/>
        </w:numPr>
        <w:spacing w:line="276" w:lineRule="auto"/>
        <w:rPr>
          <w:bCs/>
          <w:szCs w:val="24"/>
        </w:rPr>
      </w:pPr>
      <w:r w:rsidRPr="00052799">
        <w:rPr>
          <w:bCs/>
          <w:szCs w:val="24"/>
        </w:rPr>
        <w:t>Krijimi i një sistemi të qëndrueshëm dhe të harmonizuar për mbrojtjen dhe administrimin e treguesve gjeografikë.”</w:t>
      </w:r>
    </w:p>
    <w:p w14:paraId="1CF0B7FE" w14:textId="77777777" w:rsidR="00052799" w:rsidRPr="00052799" w:rsidRDefault="00052799" w:rsidP="006C54C8">
      <w:pPr>
        <w:numPr>
          <w:ilvl w:val="0"/>
          <w:numId w:val="56"/>
        </w:numPr>
        <w:spacing w:line="276" w:lineRule="auto"/>
        <w:rPr>
          <w:bCs/>
          <w:szCs w:val="24"/>
        </w:rPr>
      </w:pPr>
      <w:r w:rsidRPr="00052799">
        <w:rPr>
          <w:bCs/>
          <w:szCs w:val="24"/>
        </w:rPr>
        <w:t>“Krijimi i një kuadri funksional që forcon mbrojtjen, rrit vlerën ekonomike dhe siguron harmonizimin ndërkombëtar të treguesve gjeografikë.”</w:t>
      </w:r>
    </w:p>
    <w:p w14:paraId="49587398" w14:textId="77777777" w:rsidR="00A10AD9" w:rsidRDefault="00A10AD9" w:rsidP="003156F8">
      <w:pPr>
        <w:spacing w:line="276" w:lineRule="auto"/>
        <w:rPr>
          <w:b/>
          <w:bCs/>
          <w:szCs w:val="24"/>
        </w:rPr>
      </w:pPr>
    </w:p>
    <w:p w14:paraId="6634034E" w14:textId="1D39B16D" w:rsidR="00722734" w:rsidRPr="003156F8" w:rsidRDefault="00722734" w:rsidP="003156F8">
      <w:pPr>
        <w:spacing w:line="276" w:lineRule="auto"/>
        <w:rPr>
          <w:bCs/>
          <w:szCs w:val="24"/>
        </w:rPr>
      </w:pPr>
      <w:r w:rsidRPr="003156F8">
        <w:rPr>
          <w:b/>
          <w:bCs/>
          <w:szCs w:val="24"/>
        </w:rPr>
        <w:t>Nxitja e konkurrencës dhe zhvillimit ekonomik</w:t>
      </w:r>
      <w:r w:rsidRPr="003156F8">
        <w:rPr>
          <w:bCs/>
          <w:szCs w:val="24"/>
        </w:rPr>
        <w:t xml:space="preserve"> </w:t>
      </w:r>
    </w:p>
    <w:p w14:paraId="51A27172" w14:textId="77777777" w:rsidR="005415DF" w:rsidRPr="00733A17" w:rsidRDefault="005415DF" w:rsidP="00A26318">
      <w:pPr>
        <w:spacing w:line="276" w:lineRule="auto"/>
        <w:rPr>
          <w:bCs/>
          <w:szCs w:val="24"/>
          <w:lang w:val="sq-AL"/>
        </w:rPr>
      </w:pPr>
    </w:p>
    <w:p w14:paraId="4D1DDD53" w14:textId="77777777" w:rsidR="00052799" w:rsidRPr="00052799" w:rsidRDefault="00052799" w:rsidP="006C54C8">
      <w:pPr>
        <w:numPr>
          <w:ilvl w:val="0"/>
          <w:numId w:val="62"/>
        </w:numPr>
        <w:spacing w:line="276" w:lineRule="auto"/>
        <w:rPr>
          <w:bCs/>
          <w:szCs w:val="24"/>
        </w:rPr>
      </w:pPr>
      <w:r w:rsidRPr="00052799">
        <w:rPr>
          <w:bCs/>
          <w:szCs w:val="24"/>
        </w:rPr>
        <w:t>“Forcimi i rolit të treguesve gjeografikë në rritjen e konkurrueshmërisë dhe zgjerimin e eksporteve të produkteve shqiptare në tregjet ndërkombëtare.”</w:t>
      </w:r>
    </w:p>
    <w:p w14:paraId="0DC09851" w14:textId="77777777" w:rsidR="00052799" w:rsidRPr="00052799" w:rsidRDefault="00052799" w:rsidP="006C54C8">
      <w:pPr>
        <w:numPr>
          <w:ilvl w:val="0"/>
          <w:numId w:val="62"/>
        </w:numPr>
        <w:spacing w:line="276" w:lineRule="auto"/>
        <w:rPr>
          <w:bCs/>
          <w:szCs w:val="24"/>
        </w:rPr>
      </w:pPr>
      <w:r w:rsidRPr="00052799">
        <w:rPr>
          <w:bCs/>
          <w:szCs w:val="24"/>
        </w:rPr>
        <w:t>“Përmirësimi i sistemit të monitorimit dhe vlerësimit të ndikimit ekonomik të treguesve gjeografikë në eksporte dhe regjistrimin e produkteve sipas standardeve të BE-</w:t>
      </w:r>
      <w:proofErr w:type="gramStart"/>
      <w:r w:rsidRPr="00052799">
        <w:rPr>
          <w:bCs/>
          <w:szCs w:val="24"/>
        </w:rPr>
        <w:t>së.“</w:t>
      </w:r>
      <w:proofErr w:type="gramEnd"/>
    </w:p>
    <w:p w14:paraId="51BDA75C" w14:textId="77777777" w:rsidR="005415DF" w:rsidRPr="00934E57" w:rsidRDefault="005415DF" w:rsidP="00A26318">
      <w:pPr>
        <w:spacing w:line="276" w:lineRule="auto"/>
        <w:rPr>
          <w:bCs/>
          <w:szCs w:val="24"/>
          <w:lang w:val="sq-AL"/>
        </w:rPr>
      </w:pPr>
    </w:p>
    <w:p w14:paraId="3262DAF0" w14:textId="77777777" w:rsidR="005415DF" w:rsidRPr="00934E57" w:rsidRDefault="005415DF" w:rsidP="00A26318">
      <w:pPr>
        <w:spacing w:line="276" w:lineRule="auto"/>
        <w:rPr>
          <w:bCs/>
          <w:szCs w:val="24"/>
          <w:lang w:val="sq-AL"/>
        </w:rPr>
      </w:pPr>
    </w:p>
    <w:p w14:paraId="0155C7FB" w14:textId="77777777" w:rsidR="005415DF" w:rsidRDefault="005415DF" w:rsidP="005415DF">
      <w:pPr>
        <w:jc w:val="both"/>
        <w:rPr>
          <w:b/>
          <w:szCs w:val="24"/>
          <w:lang w:val="sq-AL"/>
        </w:rPr>
      </w:pPr>
      <w:r>
        <w:rPr>
          <w:b/>
          <w:szCs w:val="24"/>
          <w:lang w:val="sq-AL"/>
        </w:rPr>
        <w:t xml:space="preserve">Përshkrimi i opsioneve të shqyrtuara </w:t>
      </w:r>
    </w:p>
    <w:p w14:paraId="52E5961D" w14:textId="77777777" w:rsidR="005415DF" w:rsidRDefault="005415DF" w:rsidP="005415DF">
      <w:pPr>
        <w:jc w:val="both"/>
        <w:rPr>
          <w:szCs w:val="24"/>
          <w:lang w:val="sq-AL"/>
        </w:rPr>
      </w:pPr>
    </w:p>
    <w:p w14:paraId="4CBCBDA3" w14:textId="77777777" w:rsidR="005415DF" w:rsidRDefault="005415DF" w:rsidP="005415DF">
      <w:pPr>
        <w:jc w:val="both"/>
        <w:rPr>
          <w:szCs w:val="24"/>
          <w:lang w:val="sq-AL"/>
        </w:rPr>
      </w:pPr>
      <w:r>
        <w:rPr>
          <w:szCs w:val="24"/>
          <w:lang w:val="sq-AL"/>
        </w:rPr>
        <w:t>•</w:t>
      </w:r>
      <w:r>
        <w:rPr>
          <w:szCs w:val="24"/>
          <w:lang w:val="sq-AL"/>
        </w:rPr>
        <w:tab/>
        <w:t xml:space="preserve">Përshkruani opsionin e status quo-së. </w:t>
      </w:r>
    </w:p>
    <w:p w14:paraId="7FC3F91E" w14:textId="77777777" w:rsidR="005415DF" w:rsidRDefault="005415DF" w:rsidP="005415DF">
      <w:pPr>
        <w:jc w:val="both"/>
        <w:rPr>
          <w:szCs w:val="24"/>
          <w:lang w:val="sq-AL"/>
        </w:rPr>
      </w:pPr>
      <w:r>
        <w:rPr>
          <w:szCs w:val="24"/>
          <w:lang w:val="sq-AL"/>
        </w:rPr>
        <w:t>•</w:t>
      </w:r>
      <w:r>
        <w:rPr>
          <w:szCs w:val="24"/>
          <w:lang w:val="sq-AL"/>
        </w:rPr>
        <w:tab/>
        <w:t>Identifikoni dhe përshkruani të gjitha opsionet e politikave që keni marrë parasysh.</w:t>
      </w:r>
    </w:p>
    <w:p w14:paraId="1C38EB1D" w14:textId="77777777" w:rsidR="005415DF" w:rsidRDefault="005415DF" w:rsidP="005415DF">
      <w:pPr>
        <w:jc w:val="both"/>
        <w:rPr>
          <w:szCs w:val="24"/>
          <w:lang w:val="pt-BR"/>
        </w:rPr>
      </w:pPr>
      <w:r>
        <w:rPr>
          <w:szCs w:val="24"/>
          <w:lang w:val="pt-BR"/>
        </w:rPr>
        <w:t>•</w:t>
      </w:r>
      <w:r>
        <w:rPr>
          <w:szCs w:val="24"/>
          <w:lang w:val="pt-BR"/>
        </w:rPr>
        <w:tab/>
        <w:t xml:space="preserve">Shpjegoni se si janë zgjedhur opsionet e renditura.  </w:t>
      </w:r>
    </w:p>
    <w:p w14:paraId="67EF5CC9" w14:textId="77777777" w:rsidR="005415DF" w:rsidRPr="00934E57" w:rsidRDefault="005415DF" w:rsidP="00A26318">
      <w:pPr>
        <w:spacing w:line="276" w:lineRule="auto"/>
        <w:rPr>
          <w:bCs/>
          <w:szCs w:val="24"/>
          <w:lang w:val="it-IT"/>
        </w:rPr>
      </w:pPr>
    </w:p>
    <w:p w14:paraId="370C417B" w14:textId="77777777" w:rsidR="005415DF" w:rsidRPr="00934E57" w:rsidRDefault="005415DF" w:rsidP="005415DF">
      <w:pPr>
        <w:spacing w:line="276" w:lineRule="auto"/>
        <w:jc w:val="both"/>
        <w:rPr>
          <w:b/>
          <w:bCs/>
          <w:i/>
          <w:iCs/>
          <w:szCs w:val="24"/>
          <w:lang w:val="it-IT"/>
        </w:rPr>
      </w:pPr>
      <w:r w:rsidRPr="00934E57">
        <w:rPr>
          <w:b/>
          <w:bCs/>
          <w:i/>
          <w:iCs/>
          <w:szCs w:val="24"/>
          <w:lang w:val="it-IT"/>
        </w:rPr>
        <w:t>Opsioni 0 (ruajtja e status quo-së) – vijimi i gjendjes ekzistuese</w:t>
      </w:r>
    </w:p>
    <w:p w14:paraId="6C38D64F" w14:textId="77777777" w:rsidR="005415DF" w:rsidRPr="00E120F8" w:rsidRDefault="005415DF" w:rsidP="005415DF">
      <w:pPr>
        <w:spacing w:line="276" w:lineRule="auto"/>
        <w:jc w:val="both"/>
        <w:rPr>
          <w:szCs w:val="24"/>
          <w:lang w:val="it-IT"/>
        </w:rPr>
      </w:pPr>
      <w:r w:rsidRPr="00E120F8">
        <w:rPr>
          <w:szCs w:val="24"/>
          <w:lang w:val="it-IT"/>
        </w:rPr>
        <w:lastRenderedPageBreak/>
        <w:t>Veprimtaria e Drejtorisë së Përgjithshme të Pronësisë Industriale (DPPI) lidhur me treguesit gjeografikë dhe emërtimet e origjinës aktualisht rregullohet nga Ligji nr. 9947, datë 07.07.2008, “Për Pronësinë Industriale”, i ndryshuar, si dhe aktet nënligjore në zbatim të tij.</w:t>
      </w:r>
    </w:p>
    <w:p w14:paraId="5B82919A" w14:textId="77777777" w:rsidR="005415DF" w:rsidRPr="00E120F8" w:rsidRDefault="005415DF" w:rsidP="005415DF">
      <w:pPr>
        <w:spacing w:line="276" w:lineRule="auto"/>
        <w:jc w:val="both"/>
        <w:rPr>
          <w:szCs w:val="24"/>
          <w:lang w:val="it-IT"/>
        </w:rPr>
      </w:pPr>
      <w:r w:rsidRPr="00E120F8">
        <w:rPr>
          <w:szCs w:val="24"/>
          <w:lang w:val="it-IT"/>
        </w:rPr>
        <w:t>Ligji nr. 9947 është miratuar në vitin 2008 dhe ka pësuar një sërë ndryshimesh ndër vite. Megjithatë, pavarësisht këtyre ndryshimeve, kuadri ligjor për treguesit gjeografikë dhe emërtimet e origjinës mbetet i pjesshëm dhe jo i plotë, si në aspektin e rregullimit të procedurave të regjistrimit, ashtu edhe në aspektin e mbrojtjes, kontrollit dhe zbatimit të të drejtave që rrjedhin prej tyre.</w:t>
      </w:r>
    </w:p>
    <w:p w14:paraId="3B18B95B" w14:textId="77777777" w:rsidR="005415DF" w:rsidRPr="00E120F8" w:rsidRDefault="005415DF" w:rsidP="005415DF">
      <w:pPr>
        <w:spacing w:line="276" w:lineRule="auto"/>
        <w:jc w:val="both"/>
        <w:rPr>
          <w:szCs w:val="24"/>
          <w:lang w:val="it-IT"/>
        </w:rPr>
      </w:pPr>
      <w:r w:rsidRPr="00E120F8">
        <w:rPr>
          <w:szCs w:val="24"/>
          <w:lang w:val="it-IT"/>
        </w:rPr>
        <w:t>Ligji nr. 9947 rregullon në mënyrë të përbashkët disa objekte të ndryshme të pronësisë industriale, përfshirë markat tregtare, patentat, modelet e përdorimit, dizenjat industriale, treguesit gjeografikë dhe emërtimet e origjinës. Përfshirja e të gjitha këtyre objekteve në një ligj të vetëm ka krijuar vështirësi teknike dhe praktike, veçanërisht për treguesit gjeografikë dhe emërtimet e origjinës, të cilat për nga natyra dhe funksioni kërkojnë rregullime specifike dhe të detajuara.</w:t>
      </w:r>
    </w:p>
    <w:p w14:paraId="3E8BADED" w14:textId="208DE2E4" w:rsidR="005415DF" w:rsidRPr="00E120F8" w:rsidRDefault="005415DF" w:rsidP="005415DF">
      <w:pPr>
        <w:spacing w:line="276" w:lineRule="auto"/>
        <w:jc w:val="both"/>
        <w:rPr>
          <w:szCs w:val="24"/>
          <w:lang w:val="it-IT"/>
        </w:rPr>
      </w:pPr>
      <w:r w:rsidRPr="00E120F8">
        <w:rPr>
          <w:szCs w:val="24"/>
          <w:lang w:val="it-IT"/>
        </w:rPr>
        <w:t>Më tej,</w:t>
      </w:r>
      <w:r w:rsidR="00733A17">
        <w:rPr>
          <w:szCs w:val="24"/>
          <w:lang w:val="it-IT"/>
        </w:rPr>
        <w:t xml:space="preserve"> vijimi me zbatimin e</w:t>
      </w:r>
      <w:r w:rsidRPr="00E120F8">
        <w:rPr>
          <w:szCs w:val="24"/>
          <w:lang w:val="it-IT"/>
        </w:rPr>
        <w:t xml:space="preserve"> ligji</w:t>
      </w:r>
      <w:r w:rsidR="00733A17">
        <w:rPr>
          <w:szCs w:val="24"/>
          <w:lang w:val="it-IT"/>
        </w:rPr>
        <w:t>t</w:t>
      </w:r>
      <w:r w:rsidRPr="00E120F8">
        <w:rPr>
          <w:szCs w:val="24"/>
          <w:lang w:val="it-IT"/>
        </w:rPr>
        <w:t xml:space="preserve"> ekzistues </w:t>
      </w:r>
      <w:r w:rsidR="00733A17">
        <w:rPr>
          <w:szCs w:val="24"/>
          <w:lang w:val="it-IT"/>
        </w:rPr>
        <w:t>v</w:t>
      </w:r>
      <w:r w:rsidR="00281192">
        <w:rPr>
          <w:szCs w:val="24"/>
          <w:lang w:val="it-IT"/>
        </w:rPr>
        <w:t>ë</w:t>
      </w:r>
      <w:r w:rsidR="00733A17">
        <w:rPr>
          <w:szCs w:val="24"/>
          <w:lang w:val="it-IT"/>
        </w:rPr>
        <w:t>rtet</w:t>
      </w:r>
      <w:r w:rsidR="00281192">
        <w:rPr>
          <w:szCs w:val="24"/>
          <w:lang w:val="it-IT"/>
        </w:rPr>
        <w:t>ë</w:t>
      </w:r>
      <w:r w:rsidR="00733A17">
        <w:rPr>
          <w:szCs w:val="24"/>
          <w:lang w:val="it-IT"/>
        </w:rPr>
        <w:t xml:space="preserve"> nuk paraqet kosto t</w:t>
      </w:r>
      <w:r w:rsidR="00281192">
        <w:rPr>
          <w:szCs w:val="24"/>
          <w:lang w:val="it-IT"/>
        </w:rPr>
        <w:t>ë</w:t>
      </w:r>
      <w:r w:rsidR="00733A17">
        <w:rPr>
          <w:szCs w:val="24"/>
          <w:lang w:val="it-IT"/>
        </w:rPr>
        <w:t xml:space="preserve"> shtuara afatshkurtra, por </w:t>
      </w:r>
      <w:r w:rsidRPr="00E120F8">
        <w:rPr>
          <w:szCs w:val="24"/>
          <w:lang w:val="it-IT"/>
        </w:rPr>
        <w:t>nuk parashikon në mënyrë të plotë të gjitha elementet e nevojshme për funksionimin efektiv të një sistemi të mbrojtjes së treguesve gjeografikë dhe emërtimeve të origjinës, përfshirë specifikimet e produktit, mekanizmat e kontrollit, rolin e grupeve të prodhuesve dhe lidhjen me politikat e zhvillimit rural</w:t>
      </w:r>
      <w:r w:rsidR="00733A17">
        <w:rPr>
          <w:szCs w:val="24"/>
          <w:lang w:val="it-IT"/>
        </w:rPr>
        <w:t xml:space="preserve"> dhe mosp</w:t>
      </w:r>
      <w:r w:rsidR="00281192">
        <w:rPr>
          <w:szCs w:val="24"/>
          <w:lang w:val="it-IT"/>
        </w:rPr>
        <w:t>ë</w:t>
      </w:r>
      <w:r w:rsidR="00733A17">
        <w:rPr>
          <w:szCs w:val="24"/>
          <w:lang w:val="it-IT"/>
        </w:rPr>
        <w:t>rfshirja e k</w:t>
      </w:r>
      <w:r w:rsidR="00281192">
        <w:rPr>
          <w:szCs w:val="24"/>
          <w:lang w:val="it-IT"/>
        </w:rPr>
        <w:t>ë</w:t>
      </w:r>
      <w:r w:rsidR="00733A17">
        <w:rPr>
          <w:szCs w:val="24"/>
          <w:lang w:val="it-IT"/>
        </w:rPr>
        <w:t>tyre element</w:t>
      </w:r>
      <w:r w:rsidR="00281192">
        <w:rPr>
          <w:szCs w:val="24"/>
          <w:lang w:val="it-IT"/>
        </w:rPr>
        <w:t>ë</w:t>
      </w:r>
      <w:r w:rsidR="00733A17">
        <w:rPr>
          <w:szCs w:val="24"/>
          <w:lang w:val="it-IT"/>
        </w:rPr>
        <w:t>ve do t</w:t>
      </w:r>
      <w:r w:rsidR="00281192">
        <w:rPr>
          <w:szCs w:val="24"/>
          <w:lang w:val="it-IT"/>
        </w:rPr>
        <w:t>ë</w:t>
      </w:r>
      <w:r w:rsidR="00733A17">
        <w:rPr>
          <w:szCs w:val="24"/>
          <w:lang w:val="it-IT"/>
        </w:rPr>
        <w:t xml:space="preserve"> rriste kostot afatgjata p</w:t>
      </w:r>
      <w:r w:rsidR="00281192">
        <w:rPr>
          <w:szCs w:val="24"/>
          <w:lang w:val="it-IT"/>
        </w:rPr>
        <w:t>ë</w:t>
      </w:r>
      <w:r w:rsidR="00733A17">
        <w:rPr>
          <w:szCs w:val="24"/>
          <w:lang w:val="it-IT"/>
        </w:rPr>
        <w:t>r shtetin dhe biznesin</w:t>
      </w:r>
      <w:r w:rsidRPr="00E120F8">
        <w:rPr>
          <w:szCs w:val="24"/>
          <w:lang w:val="it-IT"/>
        </w:rPr>
        <w:t>. Për këtë arsye, ruajtja e status quo-së nuk adreson problematikat ekzistuese dhe nuk garanton një mbrojtje efektive të këtyre objekteve.</w:t>
      </w:r>
    </w:p>
    <w:p w14:paraId="0A02B669" w14:textId="77777777" w:rsidR="005415DF" w:rsidRPr="00934E57" w:rsidRDefault="005415DF" w:rsidP="00A26318">
      <w:pPr>
        <w:spacing w:line="276" w:lineRule="auto"/>
        <w:rPr>
          <w:bCs/>
          <w:szCs w:val="24"/>
          <w:lang w:val="it-IT"/>
        </w:rPr>
      </w:pPr>
    </w:p>
    <w:p w14:paraId="6F7DC947" w14:textId="77777777" w:rsidR="005415DF" w:rsidRPr="00934E57" w:rsidRDefault="005415DF" w:rsidP="005415DF">
      <w:pPr>
        <w:spacing w:line="276" w:lineRule="auto"/>
        <w:jc w:val="both"/>
        <w:rPr>
          <w:b/>
          <w:bCs/>
          <w:i/>
          <w:iCs/>
          <w:szCs w:val="24"/>
          <w:lang w:val="it-IT"/>
        </w:rPr>
      </w:pPr>
      <w:r w:rsidRPr="00934E57">
        <w:rPr>
          <w:b/>
          <w:bCs/>
          <w:i/>
          <w:iCs/>
          <w:szCs w:val="24"/>
          <w:lang w:val="it-IT"/>
        </w:rPr>
        <w:t>Opsioni 1 (jo rregullator) – Vetërregullimi dhe ndërgjegjësimi</w:t>
      </w:r>
    </w:p>
    <w:p w14:paraId="60622568" w14:textId="18769650" w:rsidR="003D5387" w:rsidRDefault="005415DF" w:rsidP="005415DF">
      <w:pPr>
        <w:spacing w:line="276" w:lineRule="auto"/>
        <w:jc w:val="both"/>
        <w:rPr>
          <w:szCs w:val="24"/>
          <w:lang w:val="it-IT"/>
        </w:rPr>
      </w:pPr>
      <w:r w:rsidRPr="00E120F8">
        <w:rPr>
          <w:szCs w:val="24"/>
          <w:lang w:val="it-IT"/>
        </w:rPr>
        <w:t>Ky opsion parashikon mosndërmarrjen e masave me karakter legjislativ, duke u fokusuar në aktivitete ndërgjegjësuese për prodhuesit, operatorët ekonomikë dhe autoritetet publike lidhur me rëndësinë e treguesve gjeografikë dhe emërtimeve të origjinës.</w:t>
      </w:r>
      <w:r w:rsidR="003D5387">
        <w:rPr>
          <w:szCs w:val="24"/>
          <w:lang w:val="it-IT"/>
        </w:rPr>
        <w:t xml:space="preserve"> K</w:t>
      </w:r>
      <w:r w:rsidR="00281192">
        <w:rPr>
          <w:szCs w:val="24"/>
          <w:lang w:val="it-IT"/>
        </w:rPr>
        <w:t>ë</w:t>
      </w:r>
      <w:r w:rsidR="003D5387">
        <w:rPr>
          <w:szCs w:val="24"/>
          <w:lang w:val="it-IT"/>
        </w:rPr>
        <w:t>to aktivitete p</w:t>
      </w:r>
      <w:r w:rsidR="00281192">
        <w:rPr>
          <w:szCs w:val="24"/>
          <w:lang w:val="it-IT"/>
        </w:rPr>
        <w:t>ë</w:t>
      </w:r>
      <w:r w:rsidR="003D5387">
        <w:rPr>
          <w:szCs w:val="24"/>
          <w:lang w:val="it-IT"/>
        </w:rPr>
        <w:t>rfshijn</w:t>
      </w:r>
      <w:r w:rsidR="00281192">
        <w:rPr>
          <w:szCs w:val="24"/>
          <w:lang w:val="it-IT"/>
        </w:rPr>
        <w:t>ë</w:t>
      </w:r>
      <w:r w:rsidR="003D5387">
        <w:rPr>
          <w:szCs w:val="24"/>
          <w:lang w:val="it-IT"/>
        </w:rPr>
        <w:t>:</w:t>
      </w:r>
    </w:p>
    <w:p w14:paraId="0BA7F676" w14:textId="77777777" w:rsidR="003D5387" w:rsidRDefault="003D5387" w:rsidP="005415DF">
      <w:pPr>
        <w:spacing w:line="276" w:lineRule="auto"/>
        <w:jc w:val="both"/>
        <w:rPr>
          <w:szCs w:val="24"/>
          <w:lang w:val="it-IT"/>
        </w:rPr>
      </w:pPr>
    </w:p>
    <w:p w14:paraId="63297560" w14:textId="77777777" w:rsidR="003D5387" w:rsidRPr="003D5387" w:rsidRDefault="003D5387" w:rsidP="003D5387">
      <w:pPr>
        <w:spacing w:line="276" w:lineRule="auto"/>
        <w:jc w:val="both"/>
        <w:rPr>
          <w:b/>
          <w:bCs/>
          <w:szCs w:val="24"/>
          <w:lang w:val="en-US"/>
        </w:rPr>
      </w:pPr>
      <w:r w:rsidRPr="003D5387">
        <w:rPr>
          <w:b/>
          <w:bCs/>
          <w:szCs w:val="24"/>
          <w:lang w:val="en-US"/>
        </w:rPr>
        <w:t>Fushata informuese dhe promovuese</w:t>
      </w:r>
    </w:p>
    <w:p w14:paraId="4888BCE4" w14:textId="77777777" w:rsidR="003D5387" w:rsidRPr="003D5387" w:rsidRDefault="003D5387" w:rsidP="006C54C8">
      <w:pPr>
        <w:numPr>
          <w:ilvl w:val="0"/>
          <w:numId w:val="31"/>
        </w:numPr>
        <w:spacing w:line="276" w:lineRule="auto"/>
        <w:jc w:val="both"/>
        <w:rPr>
          <w:szCs w:val="24"/>
          <w:lang w:val="en-US"/>
        </w:rPr>
      </w:pPr>
      <w:r w:rsidRPr="003D5387">
        <w:rPr>
          <w:szCs w:val="24"/>
          <w:lang w:val="en-US"/>
        </w:rPr>
        <w:t>Fushata kombëtare sensibilizuese mbi rëndësinë e treguesve gjeografikë (GI) dhe përfitimet ekonomike të tyre</w:t>
      </w:r>
    </w:p>
    <w:p w14:paraId="40C34893" w14:textId="77777777" w:rsidR="003D5387" w:rsidRPr="003D5387" w:rsidRDefault="003D5387" w:rsidP="006C54C8">
      <w:pPr>
        <w:numPr>
          <w:ilvl w:val="0"/>
          <w:numId w:val="31"/>
        </w:numPr>
        <w:spacing w:line="276" w:lineRule="auto"/>
        <w:jc w:val="both"/>
        <w:rPr>
          <w:szCs w:val="24"/>
          <w:lang w:val="en-US"/>
        </w:rPr>
      </w:pPr>
      <w:r w:rsidRPr="003D5387">
        <w:rPr>
          <w:szCs w:val="24"/>
          <w:lang w:val="en-US"/>
        </w:rPr>
        <w:t>Promovimi i produkteve shqiptare me GI përmes mediave, rrjeteve sociale dhe eventeve publike</w:t>
      </w:r>
    </w:p>
    <w:p w14:paraId="1EC40FC3" w14:textId="77777777" w:rsidR="003D5387" w:rsidRPr="00E120F8" w:rsidRDefault="003D5387" w:rsidP="006C54C8">
      <w:pPr>
        <w:numPr>
          <w:ilvl w:val="0"/>
          <w:numId w:val="31"/>
        </w:numPr>
        <w:spacing w:line="276" w:lineRule="auto"/>
        <w:jc w:val="both"/>
        <w:rPr>
          <w:szCs w:val="24"/>
          <w:lang w:val="it-IT"/>
        </w:rPr>
      </w:pPr>
      <w:r w:rsidRPr="00E120F8">
        <w:rPr>
          <w:szCs w:val="24"/>
          <w:lang w:val="it-IT"/>
        </w:rPr>
        <w:t>Krijimi i materialeve informuese (broshura, guida praktike, video shpjeguese)</w:t>
      </w:r>
    </w:p>
    <w:p w14:paraId="03B6658D" w14:textId="77777777" w:rsidR="003D5387" w:rsidRDefault="003D5387" w:rsidP="003D5387">
      <w:pPr>
        <w:spacing w:line="276" w:lineRule="auto"/>
        <w:jc w:val="both"/>
        <w:rPr>
          <w:b/>
          <w:bCs/>
          <w:szCs w:val="24"/>
          <w:lang w:val="it-IT"/>
        </w:rPr>
      </w:pPr>
    </w:p>
    <w:p w14:paraId="40920124" w14:textId="06BC5FDD" w:rsidR="003D5387" w:rsidRPr="00E120F8" w:rsidRDefault="003D5387" w:rsidP="003D5387">
      <w:pPr>
        <w:spacing w:line="276" w:lineRule="auto"/>
        <w:jc w:val="both"/>
        <w:rPr>
          <w:b/>
          <w:bCs/>
          <w:szCs w:val="24"/>
          <w:lang w:val="it-IT"/>
        </w:rPr>
      </w:pPr>
      <w:r w:rsidRPr="00E120F8">
        <w:rPr>
          <w:b/>
          <w:bCs/>
          <w:szCs w:val="24"/>
          <w:lang w:val="it-IT"/>
        </w:rPr>
        <w:t>2. Trajnime dhe aktivitete kapacitimi për prodhuesit</w:t>
      </w:r>
    </w:p>
    <w:p w14:paraId="3C42A9B4" w14:textId="77777777" w:rsidR="003D5387" w:rsidRPr="003D5387" w:rsidRDefault="003D5387" w:rsidP="006C54C8">
      <w:pPr>
        <w:numPr>
          <w:ilvl w:val="0"/>
          <w:numId w:val="32"/>
        </w:numPr>
        <w:spacing w:line="276" w:lineRule="auto"/>
        <w:jc w:val="both"/>
        <w:rPr>
          <w:szCs w:val="24"/>
          <w:lang w:val="en-US"/>
        </w:rPr>
      </w:pPr>
      <w:r w:rsidRPr="003D5387">
        <w:rPr>
          <w:szCs w:val="24"/>
          <w:lang w:val="en-US"/>
        </w:rPr>
        <w:t>Organizimi i trajnimeve për:</w:t>
      </w:r>
    </w:p>
    <w:p w14:paraId="6475403F" w14:textId="77777777" w:rsidR="003D5387" w:rsidRPr="003D5387" w:rsidRDefault="003D5387" w:rsidP="006C54C8">
      <w:pPr>
        <w:numPr>
          <w:ilvl w:val="1"/>
          <w:numId w:val="32"/>
        </w:numPr>
        <w:spacing w:line="276" w:lineRule="auto"/>
        <w:jc w:val="both"/>
        <w:rPr>
          <w:szCs w:val="24"/>
          <w:lang w:val="en-US"/>
        </w:rPr>
      </w:pPr>
      <w:r w:rsidRPr="003D5387">
        <w:rPr>
          <w:szCs w:val="24"/>
          <w:lang w:val="en-US"/>
        </w:rPr>
        <w:t>mënyrën e aplikimit për regjistrim</w:t>
      </w:r>
    </w:p>
    <w:p w14:paraId="012E9346" w14:textId="77777777" w:rsidR="003D5387" w:rsidRPr="003D5387" w:rsidRDefault="003D5387" w:rsidP="006C54C8">
      <w:pPr>
        <w:numPr>
          <w:ilvl w:val="1"/>
          <w:numId w:val="32"/>
        </w:numPr>
        <w:spacing w:line="276" w:lineRule="auto"/>
        <w:jc w:val="both"/>
        <w:rPr>
          <w:szCs w:val="24"/>
          <w:lang w:val="en-US"/>
        </w:rPr>
      </w:pPr>
      <w:r w:rsidRPr="003D5387">
        <w:rPr>
          <w:szCs w:val="24"/>
          <w:lang w:val="en-US"/>
        </w:rPr>
        <w:t>përgatitjen e specifikimeve teknike të produkteve</w:t>
      </w:r>
    </w:p>
    <w:p w14:paraId="72D4847F" w14:textId="77777777" w:rsidR="003D5387" w:rsidRPr="00E120F8" w:rsidRDefault="003D5387" w:rsidP="006C54C8">
      <w:pPr>
        <w:numPr>
          <w:ilvl w:val="1"/>
          <w:numId w:val="32"/>
        </w:numPr>
        <w:spacing w:line="276" w:lineRule="auto"/>
        <w:jc w:val="both"/>
        <w:rPr>
          <w:szCs w:val="24"/>
          <w:lang w:val="it-IT"/>
        </w:rPr>
      </w:pPr>
      <w:r w:rsidRPr="00E120F8">
        <w:rPr>
          <w:szCs w:val="24"/>
          <w:lang w:val="it-IT"/>
        </w:rPr>
        <w:t>menaxhimin dhe përdorimin e GI-ve</w:t>
      </w:r>
    </w:p>
    <w:p w14:paraId="5DEBF273" w14:textId="4D65E404" w:rsidR="003D5387" w:rsidRPr="003D5387" w:rsidRDefault="00281192" w:rsidP="006C54C8">
      <w:pPr>
        <w:numPr>
          <w:ilvl w:val="0"/>
          <w:numId w:val="32"/>
        </w:numPr>
        <w:spacing w:line="276" w:lineRule="auto"/>
        <w:jc w:val="both"/>
        <w:rPr>
          <w:szCs w:val="24"/>
          <w:lang w:val="en-US"/>
        </w:rPr>
      </w:pPr>
      <w:r>
        <w:rPr>
          <w:szCs w:val="24"/>
          <w:lang w:val="en-US"/>
        </w:rPr>
        <w:t>Ë</w:t>
      </w:r>
      <w:r w:rsidR="003D5387" w:rsidRPr="003D5387">
        <w:rPr>
          <w:szCs w:val="24"/>
          <w:lang w:val="en-US"/>
        </w:rPr>
        <w:t>orkshope praktike për grupet e prodhuesve mbi:</w:t>
      </w:r>
    </w:p>
    <w:p w14:paraId="3FC103F6" w14:textId="77777777" w:rsidR="003D5387" w:rsidRPr="003D5387" w:rsidRDefault="003D5387" w:rsidP="006C54C8">
      <w:pPr>
        <w:numPr>
          <w:ilvl w:val="1"/>
          <w:numId w:val="32"/>
        </w:numPr>
        <w:spacing w:line="276" w:lineRule="auto"/>
        <w:jc w:val="both"/>
        <w:rPr>
          <w:szCs w:val="24"/>
          <w:lang w:val="en-US"/>
        </w:rPr>
      </w:pPr>
      <w:r w:rsidRPr="003D5387">
        <w:rPr>
          <w:szCs w:val="24"/>
          <w:lang w:val="en-US"/>
        </w:rPr>
        <w:t>organizimin kolektiv</w:t>
      </w:r>
    </w:p>
    <w:p w14:paraId="6AC1DA91" w14:textId="77777777" w:rsidR="003D5387" w:rsidRPr="003D5387" w:rsidRDefault="003D5387" w:rsidP="006C54C8">
      <w:pPr>
        <w:numPr>
          <w:ilvl w:val="1"/>
          <w:numId w:val="32"/>
        </w:numPr>
        <w:spacing w:line="276" w:lineRule="auto"/>
        <w:jc w:val="both"/>
        <w:rPr>
          <w:szCs w:val="24"/>
          <w:lang w:val="en-US"/>
        </w:rPr>
      </w:pPr>
      <w:r w:rsidRPr="003D5387">
        <w:rPr>
          <w:szCs w:val="24"/>
          <w:lang w:val="en-US"/>
        </w:rPr>
        <w:t>ruajtjen e cilësisë dhe standardeve</w:t>
      </w:r>
    </w:p>
    <w:p w14:paraId="16606DDC" w14:textId="77777777" w:rsidR="003D5387" w:rsidRPr="00E120F8" w:rsidRDefault="003D5387" w:rsidP="005415DF">
      <w:pPr>
        <w:spacing w:line="276" w:lineRule="auto"/>
        <w:jc w:val="both"/>
        <w:rPr>
          <w:szCs w:val="24"/>
          <w:lang w:val="it-IT"/>
        </w:rPr>
      </w:pPr>
    </w:p>
    <w:p w14:paraId="53A74A6F" w14:textId="77777777" w:rsidR="005415DF" w:rsidRPr="00E120F8" w:rsidRDefault="005415DF" w:rsidP="005415DF">
      <w:pPr>
        <w:spacing w:line="276" w:lineRule="auto"/>
        <w:jc w:val="both"/>
        <w:rPr>
          <w:szCs w:val="24"/>
          <w:lang w:val="it-IT"/>
        </w:rPr>
      </w:pPr>
      <w:r w:rsidRPr="00E120F8">
        <w:rPr>
          <w:szCs w:val="24"/>
          <w:lang w:val="it-IT"/>
        </w:rPr>
        <w:t>Megjithatë, vetërregullimi dhe ndërgjegjësimi, edhe pse të nevojshme, nuk janë të mjaftueshme për të zgjidhur problematikat strukturore që burojnë nga mungesa e një kuadri ligjor të qartë dhe të detajuar. Pa rregullime të detyrueshme ligjore, nuk mund të sigurohet mbrojtje efektive ndaj keqpërdorimit të emërtimeve gjeografike, as zbatim i njëtrajtshëm nga autoritetet kompetente. Si rrjedhojë, objektivat për mbrojtjen dhe promovimin e treguesve gjeografikë dhe emërtimeve të origjinës nuk mund të arrihen në mënyrë të plotë.</w:t>
      </w:r>
    </w:p>
    <w:p w14:paraId="3881616B" w14:textId="77777777" w:rsidR="003D5387" w:rsidRDefault="003D5387" w:rsidP="005415DF">
      <w:pPr>
        <w:spacing w:line="276" w:lineRule="auto"/>
        <w:jc w:val="both"/>
        <w:rPr>
          <w:b/>
          <w:bCs/>
          <w:i/>
          <w:iCs/>
          <w:szCs w:val="24"/>
          <w:lang w:val="it-IT"/>
        </w:rPr>
      </w:pPr>
    </w:p>
    <w:p w14:paraId="11998A26" w14:textId="13297530" w:rsidR="005415DF" w:rsidRPr="00934E57" w:rsidRDefault="005415DF" w:rsidP="005415DF">
      <w:pPr>
        <w:spacing w:line="276" w:lineRule="auto"/>
        <w:jc w:val="both"/>
        <w:rPr>
          <w:b/>
          <w:bCs/>
          <w:i/>
          <w:iCs/>
          <w:szCs w:val="24"/>
          <w:lang w:val="it-IT"/>
        </w:rPr>
      </w:pPr>
      <w:r w:rsidRPr="00934E57">
        <w:rPr>
          <w:b/>
          <w:bCs/>
          <w:i/>
          <w:iCs/>
          <w:szCs w:val="24"/>
          <w:lang w:val="it-IT"/>
        </w:rPr>
        <w:lastRenderedPageBreak/>
        <w:t>Opsioni 2 – Ndryshime dhe shtesa në ligjin ekzistues</w:t>
      </w:r>
    </w:p>
    <w:p w14:paraId="4A558329" w14:textId="77777777" w:rsidR="005415DF" w:rsidRPr="00E120F8" w:rsidRDefault="005415DF" w:rsidP="005415DF">
      <w:pPr>
        <w:spacing w:line="276" w:lineRule="auto"/>
        <w:jc w:val="both"/>
        <w:rPr>
          <w:szCs w:val="24"/>
          <w:lang w:val="it-IT"/>
        </w:rPr>
      </w:pPr>
      <w:r w:rsidRPr="00E120F8">
        <w:rPr>
          <w:szCs w:val="24"/>
          <w:lang w:val="it-IT"/>
        </w:rPr>
        <w:t>Ky opsion parashikon kryerjen e disa ndryshimeve dhe shtesave në Ligjin nr. 9947, datë 07.07.2008, “Për Pronësinë Industriale”, i ndryshuar, në pjesën që lidhet me treguesit gjeografikë dhe emërtimet e origjinës.</w:t>
      </w:r>
    </w:p>
    <w:p w14:paraId="4D958DF1" w14:textId="7999B939" w:rsidR="005415DF" w:rsidRPr="00E120F8" w:rsidRDefault="005415DF" w:rsidP="005415DF">
      <w:pPr>
        <w:spacing w:line="276" w:lineRule="auto"/>
        <w:jc w:val="both"/>
        <w:rPr>
          <w:szCs w:val="24"/>
          <w:lang w:val="it-IT"/>
        </w:rPr>
      </w:pPr>
      <w:r w:rsidRPr="00E120F8">
        <w:rPr>
          <w:szCs w:val="24"/>
          <w:lang w:val="it-IT"/>
        </w:rPr>
        <w:t xml:space="preserve">Ligji në fjalë ka pësuar ndryshime të shumta ndër vite, konkretisht në vitet 2013, 2014, 2017 dhe 2021, çka e </w:t>
      </w:r>
      <w:r w:rsidR="003D5387">
        <w:rPr>
          <w:szCs w:val="24"/>
          <w:lang w:val="it-IT"/>
        </w:rPr>
        <w:t>do ta b</w:t>
      </w:r>
      <w:r w:rsidR="00281192">
        <w:rPr>
          <w:szCs w:val="24"/>
          <w:lang w:val="it-IT"/>
        </w:rPr>
        <w:t>ë</w:t>
      </w:r>
      <w:r w:rsidR="003D5387">
        <w:rPr>
          <w:szCs w:val="24"/>
          <w:lang w:val="it-IT"/>
        </w:rPr>
        <w:t>j</w:t>
      </w:r>
      <w:r w:rsidR="00281192">
        <w:rPr>
          <w:szCs w:val="24"/>
          <w:lang w:val="it-IT"/>
        </w:rPr>
        <w:t>ë</w:t>
      </w:r>
      <w:r w:rsidR="003D5387">
        <w:rPr>
          <w:szCs w:val="24"/>
          <w:lang w:val="it-IT"/>
        </w:rPr>
        <w:t xml:space="preserve"> k</w:t>
      </w:r>
      <w:r w:rsidR="00281192">
        <w:rPr>
          <w:szCs w:val="24"/>
          <w:lang w:val="it-IT"/>
        </w:rPr>
        <w:t>ë</w:t>
      </w:r>
      <w:r w:rsidR="003D5387">
        <w:rPr>
          <w:szCs w:val="24"/>
          <w:lang w:val="it-IT"/>
        </w:rPr>
        <w:t>t</w:t>
      </w:r>
      <w:r w:rsidR="00281192">
        <w:rPr>
          <w:szCs w:val="24"/>
          <w:lang w:val="it-IT"/>
        </w:rPr>
        <w:t>ë</w:t>
      </w:r>
      <w:r w:rsidR="003D5387">
        <w:rPr>
          <w:szCs w:val="24"/>
          <w:lang w:val="it-IT"/>
        </w:rPr>
        <w:t xml:space="preserve"> ligj</w:t>
      </w:r>
      <w:r w:rsidRPr="00E120F8">
        <w:rPr>
          <w:szCs w:val="24"/>
          <w:lang w:val="it-IT"/>
        </w:rPr>
        <w:t xml:space="preserve"> më pak të qartë</w:t>
      </w:r>
      <w:r w:rsidR="003D5387">
        <w:rPr>
          <w:szCs w:val="24"/>
          <w:lang w:val="it-IT"/>
        </w:rPr>
        <w:t xml:space="preserve"> dhe t</w:t>
      </w:r>
      <w:r w:rsidR="00281192">
        <w:rPr>
          <w:szCs w:val="24"/>
          <w:lang w:val="it-IT"/>
        </w:rPr>
        <w:t>ë</w:t>
      </w:r>
      <w:r w:rsidR="003D5387">
        <w:rPr>
          <w:szCs w:val="24"/>
          <w:lang w:val="it-IT"/>
        </w:rPr>
        <w:t xml:space="preserve"> kuptuesh</w:t>
      </w:r>
      <w:r w:rsidR="00281192">
        <w:rPr>
          <w:szCs w:val="24"/>
          <w:lang w:val="it-IT"/>
        </w:rPr>
        <w:t>ë</w:t>
      </w:r>
      <w:r w:rsidR="003D5387">
        <w:rPr>
          <w:szCs w:val="24"/>
          <w:lang w:val="it-IT"/>
        </w:rPr>
        <w:t>m juridikisht</w:t>
      </w:r>
      <w:r w:rsidRPr="00E120F8">
        <w:rPr>
          <w:szCs w:val="24"/>
          <w:lang w:val="it-IT"/>
        </w:rPr>
        <w:t xml:space="preserve"> dhe më të vështirë për t’u zbatuar si nga subjektet përfituese, ashtu edhe nga stafi i DPPI-së. Ndërhyrje të mëtejshme në këtë ligj, pa ndarjen e objekteve të pronësisë industriale në ligje të veçanta, do ta rëndonin edhe më shumë strukturën e tij dhe nuk do të garantonin një rregullim të plotë dhe koherent të treguesve gjeografikë dhe emërtimeve të origjinës.</w:t>
      </w:r>
      <w:r w:rsidR="003D5387">
        <w:rPr>
          <w:szCs w:val="24"/>
          <w:lang w:val="it-IT"/>
        </w:rPr>
        <w:t xml:space="preserve"> </w:t>
      </w:r>
      <w:r w:rsidR="003D5387" w:rsidRPr="00E120F8">
        <w:rPr>
          <w:szCs w:val="24"/>
          <w:lang w:val="it-IT"/>
        </w:rPr>
        <w:t>Përveç sa më sipër, ky opsion paraqet edhe disa avantazhe dhe disavantazhe të tjera që duhen marrë në konsideratë. Nga njëra anë, ai mund të konsiderohet më pak i kushtueshëm dhe më i shpejtë për t’u zbatuar në afat të shkurtër, pasi shmang hartimin e një ligji të ri dhe mbështetet mbi një kuadër ekzistues tashmë të njohur nga institucionet dhe subjektet përfituese, si Drejtoria e Përgjithshme e Pronësisë Industriale. Gjithashtu, ruan njëfarë vazhdimësie ligjore dhe institucionale. Megjithatë, nga ana tjetër, ndërhyrjet e pjesshme nuk adresojnë në mënyrë të plotë problematikat strukturore, si mungesa e një qasjeje të integruar dhe moderne ndaj treguesve gjeografikë, apo nevoja për harmonizim të plotë me standardet e Bashkimi Europian. Për më tepër, ekziston rreziku i krijimit të mbivendosjeve, paqartësive dhe mospërputhjeve ndërmjet dispozitave të ndryshuara dhe atyre ekzistuese, duke rritur pasigurinë juridike dhe duke e bërë ligjin edhe më pak të aksesueshëm dhe praktik për përdoruesit. Në këtë kuptim, ky opsion mund të sjellë përmirësime të kufizuara dhe jo të qëndrueshme në afatgjatë.</w:t>
      </w:r>
    </w:p>
    <w:p w14:paraId="36C9AB77" w14:textId="77777777" w:rsidR="003D5387" w:rsidRDefault="003D5387" w:rsidP="005415DF">
      <w:pPr>
        <w:spacing w:line="276" w:lineRule="auto"/>
        <w:jc w:val="both"/>
        <w:rPr>
          <w:b/>
          <w:bCs/>
          <w:i/>
          <w:iCs/>
          <w:szCs w:val="24"/>
          <w:lang w:val="it-IT"/>
        </w:rPr>
      </w:pPr>
    </w:p>
    <w:p w14:paraId="2ADD92AE" w14:textId="19AA569E" w:rsidR="005415DF" w:rsidRPr="00934E57" w:rsidRDefault="005415DF" w:rsidP="005415DF">
      <w:pPr>
        <w:spacing w:line="276" w:lineRule="auto"/>
        <w:jc w:val="both"/>
        <w:rPr>
          <w:b/>
          <w:bCs/>
          <w:i/>
          <w:iCs/>
          <w:szCs w:val="24"/>
          <w:lang w:val="it-IT"/>
        </w:rPr>
      </w:pPr>
      <w:r w:rsidRPr="00934E57">
        <w:rPr>
          <w:b/>
          <w:bCs/>
          <w:i/>
          <w:iCs/>
          <w:szCs w:val="24"/>
          <w:lang w:val="it-IT"/>
        </w:rPr>
        <w:t>Opsioni 3 (i preferuar) – Miratimi i një ligji të ri</w:t>
      </w:r>
    </w:p>
    <w:p w14:paraId="1150DFAD" w14:textId="77777777" w:rsidR="005415DF" w:rsidRPr="00E120F8" w:rsidRDefault="005415DF" w:rsidP="005415DF">
      <w:pPr>
        <w:spacing w:line="276" w:lineRule="auto"/>
        <w:jc w:val="both"/>
        <w:rPr>
          <w:szCs w:val="24"/>
          <w:lang w:val="it-IT"/>
        </w:rPr>
      </w:pPr>
      <w:r w:rsidRPr="00E120F8">
        <w:rPr>
          <w:szCs w:val="24"/>
          <w:lang w:val="it-IT"/>
        </w:rPr>
        <w:t>Ky opsion parashikon hartimin dhe miratimin e një ligji të ri, të posaçëm për treguesit gjeografikë dhe emërtimet e origjinës, i cili do të rregullojë në mënyrë të detajuar kushtet dhe procedurat e regjistrimit, mbrojtjen juridike, mekanizmat e kontrollit, si dhe të drejtat dhe detyrimet e subjekteve përfituese.</w:t>
      </w:r>
    </w:p>
    <w:p w14:paraId="2E7F94D7" w14:textId="2CF1160E" w:rsidR="005415DF" w:rsidRDefault="005415DF" w:rsidP="00170255">
      <w:pPr>
        <w:spacing w:line="276" w:lineRule="auto"/>
        <w:jc w:val="both"/>
        <w:rPr>
          <w:szCs w:val="24"/>
          <w:lang w:val="it-IT"/>
        </w:rPr>
      </w:pPr>
      <w:r w:rsidRPr="00E120F8">
        <w:rPr>
          <w:szCs w:val="24"/>
          <w:lang w:val="it-IT"/>
        </w:rPr>
        <w:t>Trajtimi i treguesve gjeografikë dhe emërtimeve të origjinës në një ligj të veçantë është i domosdoshëm, pasi këto objekte kanë karakteristika specifike që i dallojnë nga objektet e tjera të pronësisë industriale dhe kërkojnë një qasje të veçantë ligjore. Ky ligj do të mundësonte përafrimin e plotë me legjislacionin e Bashkimit Evropian, veçanërisht me rregulloret përkatëse të BE-së në fushën e treguesve gjeografikë dhe emërtimeve të origjinës, si dhe do të kontribuonte në mbrojtjen e produkteve tradicionale shqiptare, zhvillimin rural dhe rritjen e konkurrueshmërisë së tyre në treg.</w:t>
      </w:r>
    </w:p>
    <w:p w14:paraId="49F790EE" w14:textId="25808F09" w:rsidR="003D5387" w:rsidRPr="00E120F8" w:rsidRDefault="003D5387" w:rsidP="00170255">
      <w:pPr>
        <w:spacing w:line="276" w:lineRule="auto"/>
        <w:jc w:val="both"/>
        <w:rPr>
          <w:szCs w:val="24"/>
          <w:lang w:val="it-IT"/>
        </w:rPr>
      </w:pPr>
      <w:r w:rsidRPr="00E120F8">
        <w:rPr>
          <w:szCs w:val="24"/>
          <w:lang w:val="it-IT"/>
        </w:rPr>
        <w:t>Përveç argumenteve të mësipërme, ky opsion paraqet edhe avantazhe të rëndësishme nga pikëpamja e teknikës legjislative dhe cilësisë së rregullimit. Duke qenë se ndryshimet e nevojshme për përmirësimin e kuadrit ekzistues tejkalojnë në mënyrë të konsiderueshme 50% të përmbajtjes së ligjit aktual, hartimi i një ligji të ri përbën një zgjidhje më të përshtatshme dhe në përputhje me parimet e legjislacionit të mirë, pasi shmang fragmentarizimin dhe mbivendosjen e dispozitave. Një ligj i ri mundëson ndërtimin e një strukture të qartë, koherente dhe sistematike, duke rritur aksesueshmërinë dhe kuptueshmërinë për subjektet përfituese dhe institucionet zbatuese, përfshirë Drejtoria e Përgjithshme e Pronësisë Industriale. Gjithashtu, ky opsion krijon mundësi për integrimin e plotë dhe të harmonizuar të standardeve të Bashkimi Europian dhe praktikave më të mira ndërkombëtare, duke garantuar një rregullim afatgjatë, të qëndrueshëm dhe funksional të treguesve gjeografikë dhe emërtimeve të origjinës. Nga ana tjetër, ky opsion kërkon më shumë kohë dhe burime në fazën e hartimit dhe miratimit, si dhe një periudhë tranzitore për përshtatjen e institucioneve dhe aktorëve të tregut me kuadrin e ri ligjor.</w:t>
      </w:r>
    </w:p>
    <w:p w14:paraId="2F09F7E0" w14:textId="77777777" w:rsidR="005415DF" w:rsidRDefault="005415DF" w:rsidP="005415DF">
      <w:pPr>
        <w:pStyle w:val="Heading1"/>
        <w:jc w:val="both"/>
        <w:rPr>
          <w:rFonts w:ascii="Times New Roman" w:hAnsi="Times New Roman" w:cs="Times New Roman"/>
          <w:sz w:val="24"/>
          <w:szCs w:val="24"/>
          <w:lang w:val="sq-AL"/>
        </w:rPr>
      </w:pPr>
      <w:r w:rsidRPr="01193833">
        <w:rPr>
          <w:rFonts w:ascii="Times New Roman" w:hAnsi="Times New Roman" w:cs="Times New Roman"/>
          <w:sz w:val="24"/>
          <w:szCs w:val="24"/>
          <w:lang w:val="sq-AL"/>
        </w:rPr>
        <w:t>Vlerësimi i opsioneve/analizimi i ndikimeve</w:t>
      </w:r>
    </w:p>
    <w:p w14:paraId="2C77186E" w14:textId="77777777" w:rsidR="005415DF" w:rsidRDefault="005415DF" w:rsidP="005415DF">
      <w:pPr>
        <w:jc w:val="both"/>
        <w:rPr>
          <w:szCs w:val="24"/>
          <w:lang w:val="sq-AL"/>
        </w:rPr>
      </w:pPr>
    </w:p>
    <w:p w14:paraId="6FF0F572" w14:textId="77777777" w:rsidR="005415DF" w:rsidRDefault="005415DF" w:rsidP="00627C41">
      <w:pPr>
        <w:pStyle w:val="BodyText"/>
        <w:numPr>
          <w:ilvl w:val="0"/>
          <w:numId w:val="4"/>
        </w:numPr>
        <w:tabs>
          <w:tab w:val="left" w:pos="567"/>
        </w:tabs>
        <w:spacing w:after="0" w:line="276" w:lineRule="auto"/>
        <w:jc w:val="both"/>
        <w:rPr>
          <w:rFonts w:cs="Times New Roman"/>
          <w:i/>
          <w:sz w:val="24"/>
          <w:szCs w:val="24"/>
          <w:lang w:val="sq-AL"/>
        </w:rPr>
      </w:pPr>
      <w:r>
        <w:rPr>
          <w:rFonts w:cs="Times New Roman"/>
          <w:i/>
          <w:sz w:val="24"/>
          <w:szCs w:val="24"/>
          <w:lang w:val="sq-AL"/>
        </w:rPr>
        <w:t>Identifikoni se kush preket.</w:t>
      </w:r>
    </w:p>
    <w:p w14:paraId="0A050D2E" w14:textId="77777777" w:rsidR="005415DF" w:rsidRDefault="005415DF" w:rsidP="00627C41">
      <w:pPr>
        <w:pStyle w:val="BodyText"/>
        <w:numPr>
          <w:ilvl w:val="0"/>
          <w:numId w:val="4"/>
        </w:numPr>
        <w:tabs>
          <w:tab w:val="left" w:pos="567"/>
        </w:tabs>
        <w:spacing w:after="0" w:line="276" w:lineRule="auto"/>
        <w:ind w:left="540" w:hanging="180"/>
        <w:jc w:val="both"/>
        <w:rPr>
          <w:rFonts w:cs="Times New Roman"/>
          <w:i/>
          <w:sz w:val="24"/>
          <w:szCs w:val="24"/>
          <w:lang w:val="sq-AL"/>
        </w:rPr>
      </w:pPr>
      <w:r>
        <w:rPr>
          <w:rFonts w:cs="Times New Roman"/>
          <w:i/>
          <w:sz w:val="24"/>
          <w:szCs w:val="24"/>
          <w:lang w:val="sq-AL"/>
        </w:rPr>
        <w:lastRenderedPageBreak/>
        <w:t>Identifikoni llojet e ndikimeve për secilin grup të prekur; bëni dallimin midis ndikimeve të drejtpërdrejta dhe jo të drejtpërdrejta.</w:t>
      </w:r>
    </w:p>
    <w:p w14:paraId="7ED74D70" w14:textId="77777777" w:rsidR="005415DF" w:rsidRDefault="005415DF" w:rsidP="00627C41">
      <w:pPr>
        <w:pStyle w:val="BodyText"/>
        <w:numPr>
          <w:ilvl w:val="0"/>
          <w:numId w:val="4"/>
        </w:numPr>
        <w:tabs>
          <w:tab w:val="left" w:pos="567"/>
        </w:tabs>
        <w:spacing w:after="0" w:line="276" w:lineRule="auto"/>
        <w:jc w:val="both"/>
        <w:rPr>
          <w:rFonts w:cs="Times New Roman"/>
          <w:i/>
          <w:sz w:val="24"/>
          <w:szCs w:val="24"/>
          <w:lang w:val="sq-AL"/>
        </w:rPr>
      </w:pPr>
      <w:r>
        <w:rPr>
          <w:rFonts w:cs="Times New Roman"/>
          <w:i/>
          <w:sz w:val="24"/>
          <w:szCs w:val="24"/>
          <w:lang w:val="sq-AL"/>
        </w:rPr>
        <w:t xml:space="preserve">Për ndikimet e drejtpërdrejta: </w:t>
      </w:r>
    </w:p>
    <w:p w14:paraId="24C2B694" w14:textId="77777777" w:rsidR="005415DF" w:rsidRDefault="005415DF" w:rsidP="00627C41">
      <w:pPr>
        <w:pStyle w:val="BodyText"/>
        <w:numPr>
          <w:ilvl w:val="1"/>
          <w:numId w:val="4"/>
        </w:numPr>
        <w:tabs>
          <w:tab w:val="left" w:pos="567"/>
        </w:tabs>
        <w:spacing w:after="0" w:line="276" w:lineRule="auto"/>
        <w:jc w:val="both"/>
        <w:rPr>
          <w:rFonts w:eastAsiaTheme="majorEastAsia" w:cs="Times New Roman"/>
          <w:i/>
          <w:sz w:val="24"/>
          <w:szCs w:val="24"/>
          <w:lang w:val="sq-AL"/>
        </w:rPr>
      </w:pPr>
      <w:r>
        <w:rPr>
          <w:rFonts w:eastAsiaTheme="majorEastAsia" w:cs="Times New Roman"/>
          <w:i/>
          <w:sz w:val="24"/>
          <w:szCs w:val="24"/>
          <w:lang w:val="sq-AL"/>
        </w:rPr>
        <w:t>Përshkruani nga ana cilësore ndikimet e drejtpërdrejta mbi grupet e prekura.</w:t>
      </w:r>
    </w:p>
    <w:p w14:paraId="5CE30D07" w14:textId="77777777" w:rsidR="005415DF" w:rsidRDefault="005415DF" w:rsidP="00627C41">
      <w:pPr>
        <w:pStyle w:val="BodyText"/>
        <w:numPr>
          <w:ilvl w:val="1"/>
          <w:numId w:val="4"/>
        </w:numPr>
        <w:tabs>
          <w:tab w:val="left" w:pos="567"/>
        </w:tabs>
        <w:spacing w:after="0" w:line="276" w:lineRule="auto"/>
        <w:jc w:val="both"/>
        <w:rPr>
          <w:rFonts w:eastAsiaTheme="majorEastAsia" w:cs="Times New Roman"/>
          <w:i/>
          <w:sz w:val="24"/>
          <w:szCs w:val="24"/>
          <w:lang w:val="sq-AL"/>
        </w:rPr>
      </w:pPr>
      <w:r>
        <w:rPr>
          <w:rFonts w:eastAsiaTheme="majorEastAsia" w:cs="Times New Roman"/>
          <w:i/>
          <w:sz w:val="24"/>
          <w:szCs w:val="24"/>
          <w:lang w:val="sq-AL"/>
        </w:rPr>
        <w:t>Analizoni nga ana sasiore ndikimet më të rëndësishme të drejtpërdrejta.</w:t>
      </w:r>
    </w:p>
    <w:p w14:paraId="0D77A767" w14:textId="77777777" w:rsidR="005415DF" w:rsidRDefault="005415DF" w:rsidP="00627C41">
      <w:pPr>
        <w:pStyle w:val="BodyText"/>
        <w:numPr>
          <w:ilvl w:val="1"/>
          <w:numId w:val="4"/>
        </w:numPr>
        <w:tabs>
          <w:tab w:val="left" w:pos="567"/>
        </w:tabs>
        <w:spacing w:after="0" w:line="276" w:lineRule="auto"/>
        <w:jc w:val="both"/>
        <w:rPr>
          <w:rFonts w:eastAsiaTheme="majorEastAsia" w:cs="Times New Roman"/>
          <w:i/>
          <w:sz w:val="24"/>
          <w:szCs w:val="24"/>
          <w:lang w:val="sq-AL"/>
        </w:rPr>
      </w:pPr>
      <w:r>
        <w:rPr>
          <w:rFonts w:eastAsiaTheme="majorEastAsia" w:cs="Times New Roman"/>
          <w:i/>
          <w:sz w:val="24"/>
          <w:szCs w:val="24"/>
          <w:lang w:val="sq-AL"/>
        </w:rPr>
        <w:t>Përcaktoni vlerën monetare të ndikimeve më të rëndësishme të drejtpërdrejta aty ku është e mundur (shih aneksin 1/a për tabelën që mund të përdorni).</w:t>
      </w:r>
    </w:p>
    <w:p w14:paraId="425DD670" w14:textId="77777777" w:rsidR="005415DF" w:rsidRDefault="005415DF" w:rsidP="00627C41">
      <w:pPr>
        <w:pStyle w:val="BodyText"/>
        <w:numPr>
          <w:ilvl w:val="1"/>
          <w:numId w:val="4"/>
        </w:numPr>
        <w:tabs>
          <w:tab w:val="left" w:pos="567"/>
        </w:tabs>
        <w:spacing w:after="0" w:line="276" w:lineRule="auto"/>
        <w:jc w:val="both"/>
        <w:rPr>
          <w:rFonts w:eastAsiaTheme="majorEastAsia" w:cs="Times New Roman"/>
          <w:i/>
          <w:sz w:val="24"/>
          <w:szCs w:val="24"/>
          <w:lang w:val="sq-AL"/>
        </w:rPr>
      </w:pPr>
      <w:r>
        <w:rPr>
          <w:rFonts w:eastAsiaTheme="majorEastAsia" w:cs="Times New Roman"/>
          <w:i/>
          <w:sz w:val="24"/>
          <w:szCs w:val="24"/>
          <w:lang w:val="sq-AL"/>
        </w:rPr>
        <w:t>Analizoni ndikimin mbi ndërmarrjet e vogla dhe të mesme.</w:t>
      </w:r>
    </w:p>
    <w:p w14:paraId="24F84D1F" w14:textId="77777777" w:rsidR="005415DF" w:rsidRDefault="005415DF" w:rsidP="00627C41">
      <w:pPr>
        <w:pStyle w:val="BodyText"/>
        <w:numPr>
          <w:ilvl w:val="0"/>
          <w:numId w:val="4"/>
        </w:numPr>
        <w:tabs>
          <w:tab w:val="left" w:pos="567"/>
        </w:tabs>
        <w:spacing w:after="0" w:line="276" w:lineRule="auto"/>
        <w:jc w:val="both"/>
        <w:rPr>
          <w:rFonts w:cs="Times New Roman"/>
          <w:i/>
          <w:sz w:val="24"/>
          <w:szCs w:val="24"/>
          <w:lang w:val="sq-AL"/>
        </w:rPr>
      </w:pPr>
      <w:r>
        <w:rPr>
          <w:rFonts w:cs="Times New Roman"/>
          <w:i/>
          <w:sz w:val="24"/>
          <w:szCs w:val="24"/>
          <w:lang w:val="sq-AL"/>
        </w:rPr>
        <w:t>Për ndikimet jo të drejtpërdrejta:</w:t>
      </w:r>
    </w:p>
    <w:p w14:paraId="64B36E35" w14:textId="77777777" w:rsidR="005415DF" w:rsidRDefault="005415DF" w:rsidP="00627C41">
      <w:pPr>
        <w:pStyle w:val="BodyText"/>
        <w:numPr>
          <w:ilvl w:val="1"/>
          <w:numId w:val="4"/>
        </w:numPr>
        <w:tabs>
          <w:tab w:val="left" w:pos="567"/>
        </w:tabs>
        <w:spacing w:after="0" w:line="276" w:lineRule="auto"/>
        <w:jc w:val="both"/>
        <w:rPr>
          <w:rFonts w:cs="Times New Roman"/>
          <w:i/>
          <w:sz w:val="24"/>
          <w:szCs w:val="24"/>
          <w:lang w:val="sq-AL"/>
        </w:rPr>
      </w:pPr>
      <w:r>
        <w:rPr>
          <w:rFonts w:eastAsiaTheme="majorEastAsia" w:cs="Times New Roman"/>
          <w:i/>
          <w:sz w:val="24"/>
          <w:szCs w:val="24"/>
          <w:lang w:val="sq-AL"/>
        </w:rPr>
        <w:t>Përshkruani nga ana cilësore ndikimet jo të drejtpërdrejta mbi grupet e prekura.</w:t>
      </w:r>
    </w:p>
    <w:p w14:paraId="5297E030" w14:textId="77777777" w:rsidR="005415DF" w:rsidRDefault="005415DF" w:rsidP="00627C41">
      <w:pPr>
        <w:pStyle w:val="BodyText"/>
        <w:numPr>
          <w:ilvl w:val="1"/>
          <w:numId w:val="4"/>
        </w:numPr>
        <w:tabs>
          <w:tab w:val="left" w:pos="567"/>
        </w:tabs>
        <w:spacing w:after="0" w:line="276" w:lineRule="auto"/>
        <w:jc w:val="both"/>
        <w:rPr>
          <w:rFonts w:cs="Times New Roman"/>
          <w:i/>
          <w:sz w:val="24"/>
          <w:szCs w:val="24"/>
          <w:lang w:val="sq-AL"/>
        </w:rPr>
      </w:pPr>
      <w:r>
        <w:rPr>
          <w:rFonts w:eastAsiaTheme="majorEastAsia" w:cs="Times New Roman"/>
          <w:i/>
          <w:sz w:val="24"/>
          <w:szCs w:val="24"/>
          <w:lang w:val="sq-AL"/>
        </w:rPr>
        <w:t>Analizoni ndikimin mbi konkurrencën.</w:t>
      </w:r>
    </w:p>
    <w:p w14:paraId="278071B9" w14:textId="77777777" w:rsidR="005415DF" w:rsidRDefault="005415DF" w:rsidP="00627C41">
      <w:pPr>
        <w:pStyle w:val="BodyText"/>
        <w:numPr>
          <w:ilvl w:val="0"/>
          <w:numId w:val="4"/>
        </w:numPr>
        <w:tabs>
          <w:tab w:val="left" w:pos="567"/>
        </w:tabs>
        <w:spacing w:after="0" w:line="276" w:lineRule="auto"/>
        <w:jc w:val="both"/>
        <w:rPr>
          <w:rFonts w:cs="Times New Roman"/>
          <w:i/>
          <w:sz w:val="24"/>
          <w:szCs w:val="24"/>
          <w:lang w:val="sq-AL"/>
        </w:rPr>
      </w:pPr>
      <w:r>
        <w:rPr>
          <w:rFonts w:cs="Times New Roman"/>
          <w:i/>
          <w:sz w:val="24"/>
          <w:szCs w:val="24"/>
          <w:lang w:val="sq-AL"/>
        </w:rPr>
        <w:t>Diskutoni kufizimin e analizës:</w:t>
      </w:r>
    </w:p>
    <w:p w14:paraId="05978959" w14:textId="77777777" w:rsidR="005415DF" w:rsidRDefault="005415DF" w:rsidP="00627C41">
      <w:pPr>
        <w:pStyle w:val="BodyText"/>
        <w:numPr>
          <w:ilvl w:val="1"/>
          <w:numId w:val="4"/>
        </w:numPr>
        <w:tabs>
          <w:tab w:val="left" w:pos="567"/>
        </w:tabs>
        <w:spacing w:after="0" w:line="276" w:lineRule="auto"/>
        <w:jc w:val="both"/>
        <w:rPr>
          <w:rFonts w:cs="Times New Roman"/>
          <w:i/>
          <w:sz w:val="24"/>
          <w:szCs w:val="24"/>
          <w:lang w:val="sq-AL"/>
        </w:rPr>
      </w:pPr>
      <w:r>
        <w:rPr>
          <w:rFonts w:cs="Times New Roman"/>
          <w:i/>
          <w:sz w:val="24"/>
          <w:szCs w:val="24"/>
          <w:lang w:val="sq-AL"/>
        </w:rPr>
        <w:t>Jepni supozimet në të cilat janë bazuar parashikimet dhe rreziqet, të cilave ato u nënshtrohen.</w:t>
      </w:r>
      <w:r>
        <w:rPr>
          <w:rFonts w:cs="Times New Roman"/>
          <w:sz w:val="24"/>
          <w:szCs w:val="24"/>
          <w:lang w:val="sq-AL"/>
        </w:rPr>
        <w:t xml:space="preserve"> </w:t>
      </w:r>
    </w:p>
    <w:p w14:paraId="217CC538" w14:textId="77777777" w:rsidR="005415DF" w:rsidRDefault="005415DF" w:rsidP="00627C41">
      <w:pPr>
        <w:pStyle w:val="BodyText"/>
        <w:numPr>
          <w:ilvl w:val="1"/>
          <w:numId w:val="4"/>
        </w:numPr>
        <w:tabs>
          <w:tab w:val="left" w:pos="567"/>
        </w:tabs>
        <w:spacing w:after="0" w:line="276" w:lineRule="auto"/>
        <w:jc w:val="both"/>
        <w:rPr>
          <w:rFonts w:cs="Times New Roman"/>
          <w:i/>
          <w:sz w:val="24"/>
          <w:szCs w:val="24"/>
          <w:lang w:val="sq-AL"/>
        </w:rPr>
      </w:pPr>
      <w:r>
        <w:rPr>
          <w:rFonts w:cs="Times New Roman"/>
          <w:i/>
          <w:sz w:val="24"/>
          <w:szCs w:val="24"/>
          <w:lang w:val="sq-AL"/>
        </w:rPr>
        <w:t>Tregoni sa të forta, të pavarura dhe të rëndësishme janë provat që mbështesin supozimet.</w:t>
      </w:r>
    </w:p>
    <w:p w14:paraId="4AA6BD6D" w14:textId="77777777" w:rsidR="005415DF" w:rsidRDefault="005415DF" w:rsidP="00627C41">
      <w:pPr>
        <w:pStyle w:val="BodyText"/>
        <w:numPr>
          <w:ilvl w:val="1"/>
          <w:numId w:val="4"/>
        </w:numPr>
        <w:tabs>
          <w:tab w:val="left" w:pos="567"/>
        </w:tabs>
        <w:spacing w:after="0" w:line="276" w:lineRule="auto"/>
        <w:jc w:val="both"/>
        <w:rPr>
          <w:rFonts w:cs="Times New Roman"/>
          <w:i/>
          <w:sz w:val="24"/>
          <w:szCs w:val="24"/>
          <w:lang w:val="sq-AL"/>
        </w:rPr>
      </w:pPr>
      <w:r>
        <w:rPr>
          <w:rFonts w:cs="Times New Roman"/>
          <w:i/>
          <w:sz w:val="24"/>
          <w:szCs w:val="24"/>
          <w:lang w:val="sq-AL"/>
        </w:rPr>
        <w:t>Tregoni se çfarë mund të pengojë realizimin e përfitimeve, të rrisë kostot ose të sjellë pasoja të papritura.</w:t>
      </w:r>
    </w:p>
    <w:p w14:paraId="79BDCE65" w14:textId="77777777" w:rsidR="005415DF" w:rsidRDefault="005415DF" w:rsidP="00627C41">
      <w:pPr>
        <w:pStyle w:val="BodyText"/>
        <w:numPr>
          <w:ilvl w:val="0"/>
          <w:numId w:val="4"/>
        </w:numPr>
        <w:tabs>
          <w:tab w:val="left" w:pos="567"/>
        </w:tabs>
        <w:spacing w:after="0" w:line="276" w:lineRule="auto"/>
        <w:jc w:val="both"/>
        <w:rPr>
          <w:rFonts w:cs="Times New Roman"/>
          <w:i/>
          <w:sz w:val="24"/>
          <w:szCs w:val="24"/>
          <w:lang w:val="sq-AL"/>
        </w:rPr>
      </w:pPr>
      <w:r>
        <w:rPr>
          <w:rFonts w:cs="Times New Roman"/>
          <w:i/>
          <w:sz w:val="24"/>
          <w:szCs w:val="24"/>
          <w:lang w:val="sq-AL"/>
        </w:rPr>
        <w:t>Përmblidhni vlerësimin e opsioneve:</w:t>
      </w:r>
    </w:p>
    <w:p w14:paraId="01A3E3B1" w14:textId="77777777" w:rsidR="005415DF" w:rsidRDefault="005415DF" w:rsidP="00627C41">
      <w:pPr>
        <w:pStyle w:val="BodyText"/>
        <w:numPr>
          <w:ilvl w:val="1"/>
          <w:numId w:val="4"/>
        </w:numPr>
        <w:tabs>
          <w:tab w:val="left" w:pos="567"/>
        </w:tabs>
        <w:spacing w:after="0" w:line="276" w:lineRule="auto"/>
        <w:jc w:val="both"/>
        <w:rPr>
          <w:rFonts w:cs="Times New Roman"/>
          <w:i/>
          <w:sz w:val="24"/>
          <w:szCs w:val="24"/>
          <w:lang w:val="sq-AL"/>
        </w:rPr>
      </w:pPr>
      <w:r>
        <w:rPr>
          <w:rFonts w:cs="Times New Roman"/>
          <w:i/>
          <w:sz w:val="24"/>
          <w:szCs w:val="24"/>
          <w:lang w:val="sq-AL"/>
        </w:rPr>
        <w:t xml:space="preserve"> Paraqisni një pasqyrë përmbledhëse të të gjitha ndikimeve të opsioneve të analizuara.</w:t>
      </w:r>
    </w:p>
    <w:p w14:paraId="0762BF77" w14:textId="77777777" w:rsidR="005415DF" w:rsidRDefault="005415DF" w:rsidP="00627C41">
      <w:pPr>
        <w:pStyle w:val="BodyText"/>
        <w:numPr>
          <w:ilvl w:val="1"/>
          <w:numId w:val="4"/>
        </w:numPr>
        <w:tabs>
          <w:tab w:val="left" w:pos="567"/>
        </w:tabs>
        <w:spacing w:after="0" w:line="276" w:lineRule="auto"/>
        <w:jc w:val="both"/>
        <w:rPr>
          <w:rFonts w:cs="Times New Roman"/>
          <w:i/>
          <w:sz w:val="24"/>
          <w:szCs w:val="24"/>
          <w:lang w:val="sq-AL"/>
        </w:rPr>
      </w:pPr>
      <w:r>
        <w:rPr>
          <w:rFonts w:cs="Times New Roman"/>
          <w:i/>
          <w:sz w:val="24"/>
          <w:szCs w:val="24"/>
          <w:lang w:val="sq-AL"/>
        </w:rPr>
        <w:t>Shpjegoni se si ndikimet e të gjitha opsioneve të analizuara krahasohen me njëra-tjetrën.</w:t>
      </w:r>
    </w:p>
    <w:p w14:paraId="7257FA9E" w14:textId="77777777" w:rsidR="005415DF" w:rsidRDefault="005415DF" w:rsidP="00627C41">
      <w:pPr>
        <w:pStyle w:val="BodyText"/>
        <w:numPr>
          <w:ilvl w:val="1"/>
          <w:numId w:val="4"/>
        </w:numPr>
        <w:tabs>
          <w:tab w:val="left" w:pos="567"/>
        </w:tabs>
        <w:spacing w:after="0" w:line="276" w:lineRule="auto"/>
        <w:jc w:val="both"/>
        <w:rPr>
          <w:rFonts w:cs="Times New Roman"/>
          <w:i/>
          <w:sz w:val="24"/>
          <w:szCs w:val="24"/>
          <w:lang w:val="sq-AL"/>
        </w:rPr>
      </w:pPr>
      <w:r>
        <w:rPr>
          <w:rFonts w:cs="Times New Roman"/>
          <w:i/>
          <w:sz w:val="24"/>
          <w:szCs w:val="24"/>
          <w:lang w:val="sq-AL"/>
        </w:rPr>
        <w:t>Paraqisni përllogaritjet më të mira të përgjithshme neto të ndikimit me vlerë monetare të përcaktuar për çdo opsion (shih aneksin 1/b për tabelën që mund të përdorni)</w:t>
      </w:r>
    </w:p>
    <w:p w14:paraId="56407E1A" w14:textId="77777777" w:rsidR="005415DF" w:rsidRPr="00934E57" w:rsidRDefault="005415DF" w:rsidP="00A26318">
      <w:pPr>
        <w:spacing w:line="276" w:lineRule="auto"/>
        <w:rPr>
          <w:bCs/>
          <w:szCs w:val="24"/>
          <w:lang w:val="sq-AL"/>
        </w:rPr>
      </w:pPr>
    </w:p>
    <w:p w14:paraId="75FFBD2E" w14:textId="77777777" w:rsidR="00FE34F2" w:rsidRPr="00934E57" w:rsidRDefault="00FE34F2" w:rsidP="00FE34F2">
      <w:pPr>
        <w:spacing w:line="276" w:lineRule="auto"/>
        <w:rPr>
          <w:bCs/>
          <w:szCs w:val="24"/>
          <w:lang w:val="sq-AL"/>
        </w:rPr>
      </w:pPr>
      <w:r w:rsidRPr="00934E57">
        <w:rPr>
          <w:bCs/>
          <w:szCs w:val="24"/>
          <w:lang w:val="sq-AL"/>
        </w:rPr>
        <w:t>Zbatimi i ligjit të ri për treguesit gjeografikë dhe emërtimet e origjinës prek një gamë të gjerë aktorësh publikë dhe privatë, konkretisht:</w:t>
      </w:r>
    </w:p>
    <w:p w14:paraId="6F098D16" w14:textId="77777777" w:rsidR="00FE34F2" w:rsidRPr="006768D0" w:rsidRDefault="00FE34F2" w:rsidP="00627C41">
      <w:pPr>
        <w:numPr>
          <w:ilvl w:val="0"/>
          <w:numId w:val="17"/>
        </w:numPr>
        <w:spacing w:line="276" w:lineRule="auto"/>
        <w:rPr>
          <w:bCs/>
          <w:szCs w:val="24"/>
          <w:lang w:val="sq-AL"/>
        </w:rPr>
      </w:pPr>
      <w:r w:rsidRPr="006768D0">
        <w:rPr>
          <w:b/>
          <w:bCs/>
          <w:szCs w:val="24"/>
          <w:lang w:val="sq-AL"/>
        </w:rPr>
        <w:t>Grupet e prodhuesve</w:t>
      </w:r>
      <w:r w:rsidRPr="006768D0">
        <w:rPr>
          <w:bCs/>
          <w:szCs w:val="24"/>
          <w:lang w:val="sq-AL"/>
        </w:rPr>
        <w:t xml:space="preserve"> të produkteve bujqësore, ushqimore, verës, pijeve alkoolike të distiluara, si dhe produkteve artizanale dhe industriale;</w:t>
      </w:r>
    </w:p>
    <w:p w14:paraId="5C767D1A" w14:textId="77777777" w:rsidR="00FE34F2" w:rsidRPr="006768D0" w:rsidRDefault="00FE34F2" w:rsidP="00627C41">
      <w:pPr>
        <w:numPr>
          <w:ilvl w:val="0"/>
          <w:numId w:val="17"/>
        </w:numPr>
        <w:spacing w:line="276" w:lineRule="auto"/>
        <w:rPr>
          <w:bCs/>
          <w:szCs w:val="24"/>
          <w:lang w:val="sq-AL"/>
        </w:rPr>
      </w:pPr>
      <w:r w:rsidRPr="006768D0">
        <w:rPr>
          <w:b/>
          <w:bCs/>
          <w:szCs w:val="24"/>
          <w:lang w:val="sq-AL"/>
        </w:rPr>
        <w:t>Ndërmarrjet e vogla dhe të mesme (NVM)</w:t>
      </w:r>
      <w:r w:rsidRPr="006768D0">
        <w:rPr>
          <w:bCs/>
          <w:szCs w:val="24"/>
          <w:lang w:val="sq-AL"/>
        </w:rPr>
        <w:t>, të cilat përbëjnë shumicën e operatorëve potencialë të treguesve gjeografikë;</w:t>
      </w:r>
    </w:p>
    <w:p w14:paraId="48AA2EE1" w14:textId="77777777" w:rsidR="00FE34F2" w:rsidRPr="006768D0" w:rsidRDefault="00FE34F2" w:rsidP="00627C41">
      <w:pPr>
        <w:numPr>
          <w:ilvl w:val="0"/>
          <w:numId w:val="17"/>
        </w:numPr>
        <w:spacing w:line="276" w:lineRule="auto"/>
        <w:rPr>
          <w:bCs/>
          <w:szCs w:val="24"/>
          <w:lang w:val="sq-AL"/>
        </w:rPr>
      </w:pPr>
      <w:r w:rsidRPr="006768D0">
        <w:rPr>
          <w:b/>
          <w:bCs/>
          <w:szCs w:val="24"/>
          <w:lang w:val="sq-AL"/>
        </w:rPr>
        <w:t>DPPI dhe institucionet publike kompetente</w:t>
      </w:r>
      <w:r w:rsidRPr="006768D0">
        <w:rPr>
          <w:bCs/>
          <w:szCs w:val="24"/>
          <w:lang w:val="sq-AL"/>
        </w:rPr>
        <w:t>, përfshirë autoritetet e mbikëqyrjes së tregut;</w:t>
      </w:r>
    </w:p>
    <w:p w14:paraId="43D53ED0" w14:textId="77777777" w:rsidR="00FE34F2" w:rsidRPr="006768D0" w:rsidRDefault="00FE34F2" w:rsidP="00627C41">
      <w:pPr>
        <w:numPr>
          <w:ilvl w:val="0"/>
          <w:numId w:val="17"/>
        </w:numPr>
        <w:spacing w:line="276" w:lineRule="auto"/>
        <w:rPr>
          <w:bCs/>
          <w:szCs w:val="24"/>
          <w:lang w:val="sq-AL"/>
        </w:rPr>
      </w:pPr>
      <w:r w:rsidRPr="006768D0">
        <w:rPr>
          <w:b/>
          <w:bCs/>
          <w:szCs w:val="24"/>
          <w:lang w:val="sq-AL"/>
        </w:rPr>
        <w:t>Konsumatorët</w:t>
      </w:r>
      <w:r w:rsidRPr="006768D0">
        <w:rPr>
          <w:bCs/>
          <w:szCs w:val="24"/>
          <w:lang w:val="sq-AL"/>
        </w:rPr>
        <w:t>, përfitues të rritjes së transparencës dhe cilësisë së produkteve;</w:t>
      </w:r>
    </w:p>
    <w:p w14:paraId="66D77991" w14:textId="77777777" w:rsidR="00FE34F2" w:rsidRPr="006768D0" w:rsidRDefault="00FE34F2" w:rsidP="00627C41">
      <w:pPr>
        <w:numPr>
          <w:ilvl w:val="0"/>
          <w:numId w:val="17"/>
        </w:numPr>
        <w:spacing w:line="276" w:lineRule="auto"/>
        <w:rPr>
          <w:bCs/>
          <w:szCs w:val="24"/>
          <w:lang w:val="sq-AL"/>
        </w:rPr>
      </w:pPr>
      <w:r w:rsidRPr="006768D0">
        <w:rPr>
          <w:b/>
          <w:bCs/>
          <w:szCs w:val="24"/>
          <w:lang w:val="sq-AL"/>
        </w:rPr>
        <w:t>Operatorët ekonomikë jo-përfitues</w:t>
      </w:r>
      <w:r w:rsidRPr="006768D0">
        <w:rPr>
          <w:bCs/>
          <w:szCs w:val="24"/>
          <w:lang w:val="sq-AL"/>
        </w:rPr>
        <w:t>, të cilët mund të kufizohen nga përdorimi i emërtimeve të caktuara;</w:t>
      </w:r>
    </w:p>
    <w:p w14:paraId="735F9EDE" w14:textId="77777777" w:rsidR="00FE34F2" w:rsidRPr="006768D0" w:rsidRDefault="00FE34F2" w:rsidP="00627C41">
      <w:pPr>
        <w:numPr>
          <w:ilvl w:val="0"/>
          <w:numId w:val="17"/>
        </w:numPr>
        <w:spacing w:line="276" w:lineRule="auto"/>
        <w:rPr>
          <w:bCs/>
          <w:szCs w:val="24"/>
          <w:lang w:val="sq-AL"/>
        </w:rPr>
      </w:pPr>
      <w:r w:rsidRPr="006768D0">
        <w:rPr>
          <w:b/>
          <w:bCs/>
          <w:szCs w:val="24"/>
          <w:lang w:val="sq-AL"/>
        </w:rPr>
        <w:t>Partnerët tregtarë ndërkombëtarë</w:t>
      </w:r>
      <w:r w:rsidRPr="006768D0">
        <w:rPr>
          <w:bCs/>
          <w:szCs w:val="24"/>
          <w:lang w:val="sq-AL"/>
        </w:rPr>
        <w:t xml:space="preserve"> dhe grupet e huaja të prodhuesve.</w:t>
      </w:r>
    </w:p>
    <w:p w14:paraId="365E99C5" w14:textId="3BF74B51" w:rsidR="00FE34F2" w:rsidRPr="006768D0" w:rsidRDefault="00FE34F2" w:rsidP="00FE34F2">
      <w:pPr>
        <w:spacing w:line="276" w:lineRule="auto"/>
        <w:rPr>
          <w:bCs/>
          <w:szCs w:val="24"/>
          <w:lang w:val="sq-AL"/>
        </w:rPr>
      </w:pPr>
    </w:p>
    <w:p w14:paraId="663DDC6D" w14:textId="77777777" w:rsidR="00FE34F2" w:rsidRPr="00934E57" w:rsidRDefault="00FE34F2" w:rsidP="00FE34F2">
      <w:pPr>
        <w:spacing w:line="276" w:lineRule="auto"/>
        <w:rPr>
          <w:b/>
          <w:bCs/>
          <w:szCs w:val="24"/>
          <w:lang w:val="it-IT"/>
        </w:rPr>
      </w:pPr>
      <w:r w:rsidRPr="00934E57">
        <w:rPr>
          <w:b/>
          <w:bCs/>
          <w:szCs w:val="24"/>
          <w:lang w:val="it-IT"/>
        </w:rPr>
        <w:t>Llojet e ndikimeve sipas grupeve të prekura</w:t>
      </w:r>
    </w:p>
    <w:p w14:paraId="6E3E34D6" w14:textId="77777777" w:rsidR="00FE34F2" w:rsidRPr="00934E57" w:rsidRDefault="00FE34F2" w:rsidP="00FE34F2">
      <w:pPr>
        <w:spacing w:line="276" w:lineRule="auto"/>
        <w:rPr>
          <w:b/>
          <w:bCs/>
          <w:szCs w:val="24"/>
          <w:lang w:val="it-IT"/>
        </w:rPr>
      </w:pPr>
      <w:r w:rsidRPr="00934E57">
        <w:rPr>
          <w:b/>
          <w:bCs/>
          <w:szCs w:val="24"/>
          <w:lang w:val="it-IT"/>
        </w:rPr>
        <w:t>Ndikimet e drejtpërdrejta</w:t>
      </w:r>
    </w:p>
    <w:p w14:paraId="637DDD84" w14:textId="77777777" w:rsidR="00FE34F2" w:rsidRPr="00934E57" w:rsidRDefault="00FE34F2" w:rsidP="00FE34F2">
      <w:pPr>
        <w:spacing w:line="276" w:lineRule="auto"/>
        <w:rPr>
          <w:b/>
          <w:bCs/>
          <w:szCs w:val="24"/>
          <w:lang w:val="it-IT"/>
        </w:rPr>
      </w:pPr>
      <w:r w:rsidRPr="00934E57">
        <w:rPr>
          <w:b/>
          <w:bCs/>
          <w:szCs w:val="24"/>
          <w:lang w:val="it-IT"/>
        </w:rPr>
        <w:t>Përshkrimi cilësor i ndikimeve të drejtpërdrejta</w:t>
      </w:r>
    </w:p>
    <w:p w14:paraId="6EA800D2" w14:textId="77777777" w:rsidR="00FE34F2" w:rsidRPr="00934E57" w:rsidRDefault="00FE34F2" w:rsidP="000446E6">
      <w:pPr>
        <w:spacing w:line="276" w:lineRule="auto"/>
        <w:jc w:val="both"/>
        <w:rPr>
          <w:bCs/>
          <w:szCs w:val="24"/>
          <w:lang w:val="it-IT"/>
        </w:rPr>
      </w:pPr>
      <w:r w:rsidRPr="00934E57">
        <w:rPr>
          <w:bCs/>
          <w:szCs w:val="24"/>
          <w:lang w:val="it-IT"/>
        </w:rPr>
        <w:t>Për grupet e prodhuesve, ligji sjell përfitime të drejtpërdrejta përmes mbrojtjes ligjore të emrit të produktit, rritjes së reputacionit, aksesit në tregje të reja dhe forcimit të pozitës negociuese. Njëkohësisht, krijohen detyrime të reja administrative, përfshirë përgatitjen e specifikimeve të produktit, respektimin e standardeve të prodhimit dhe kostot e kontrollit.</w:t>
      </w:r>
    </w:p>
    <w:p w14:paraId="3E345966" w14:textId="77777777" w:rsidR="00FE34F2" w:rsidRPr="00934E57" w:rsidRDefault="00FE34F2" w:rsidP="000446E6">
      <w:pPr>
        <w:spacing w:line="276" w:lineRule="auto"/>
        <w:jc w:val="both"/>
        <w:rPr>
          <w:bCs/>
          <w:szCs w:val="24"/>
          <w:lang w:val="it-IT"/>
        </w:rPr>
      </w:pPr>
      <w:r w:rsidRPr="00934E57">
        <w:rPr>
          <w:bCs/>
          <w:szCs w:val="24"/>
          <w:lang w:val="it-IT"/>
        </w:rPr>
        <w:t>Për institucionet publike, ndikimi i drejtpërdrejtë lidhet me rritjen e ngarkesës administrative, por edhe me përmirësimin e efikasitetit dhe transparencës përmes dixhitalizimit të procedurave.</w:t>
      </w:r>
    </w:p>
    <w:p w14:paraId="7956611D" w14:textId="12F4EC40" w:rsidR="00FE34F2" w:rsidRDefault="00FE34F2" w:rsidP="000446E6">
      <w:pPr>
        <w:spacing w:line="276" w:lineRule="auto"/>
        <w:jc w:val="both"/>
        <w:rPr>
          <w:bCs/>
          <w:szCs w:val="24"/>
          <w:lang w:val="it-IT"/>
        </w:rPr>
      </w:pPr>
      <w:r w:rsidRPr="00934E57">
        <w:rPr>
          <w:bCs/>
          <w:szCs w:val="24"/>
          <w:lang w:val="it-IT"/>
        </w:rPr>
        <w:t>Për operatorët që përdorin emërtime gjeografike pa të drejtë, ligji sjell kufizime të drejtpërdrejta dhe detyrimin për të ndryshuar praktikat tregtare.</w:t>
      </w:r>
    </w:p>
    <w:p w14:paraId="5917FCFC" w14:textId="0851300F" w:rsidR="00025346" w:rsidRDefault="00025346" w:rsidP="000446E6">
      <w:pPr>
        <w:spacing w:line="276" w:lineRule="auto"/>
        <w:jc w:val="both"/>
        <w:rPr>
          <w:bCs/>
          <w:szCs w:val="24"/>
          <w:lang w:val="it-IT"/>
        </w:rPr>
      </w:pPr>
    </w:p>
    <w:p w14:paraId="6F73F2DF" w14:textId="77777777" w:rsidR="00025346" w:rsidRPr="00052799" w:rsidRDefault="00025346" w:rsidP="00025346">
      <w:pPr>
        <w:spacing w:line="276" w:lineRule="auto"/>
        <w:rPr>
          <w:bCs/>
          <w:szCs w:val="24"/>
        </w:rPr>
      </w:pPr>
      <w:r w:rsidRPr="00052799">
        <w:rPr>
          <w:b/>
          <w:bCs/>
          <w:szCs w:val="24"/>
        </w:rPr>
        <w:lastRenderedPageBreak/>
        <w:t>Ndikimet ekonomike</w:t>
      </w:r>
    </w:p>
    <w:p w14:paraId="4E394494" w14:textId="77777777" w:rsidR="00025346" w:rsidRPr="00052799" w:rsidRDefault="00025346" w:rsidP="00025346">
      <w:pPr>
        <w:spacing w:line="276" w:lineRule="auto"/>
        <w:rPr>
          <w:bCs/>
          <w:szCs w:val="24"/>
        </w:rPr>
      </w:pPr>
      <w:r w:rsidRPr="00052799">
        <w:rPr>
          <w:bCs/>
          <w:szCs w:val="24"/>
        </w:rPr>
        <w:t>Këto lidhen me mënyrën si ndryshon aktiviteti ekonomik dhe tregu.</w:t>
      </w:r>
    </w:p>
    <w:p w14:paraId="0608CD71" w14:textId="77777777" w:rsidR="00025346" w:rsidRPr="00052799" w:rsidRDefault="00025346" w:rsidP="00025346">
      <w:pPr>
        <w:spacing w:line="276" w:lineRule="auto"/>
        <w:rPr>
          <w:bCs/>
          <w:szCs w:val="24"/>
        </w:rPr>
      </w:pPr>
      <w:r w:rsidRPr="00052799">
        <w:rPr>
          <w:b/>
          <w:bCs/>
          <w:szCs w:val="24"/>
        </w:rPr>
        <w:t>Përfshijnë kryesisht:</w:t>
      </w:r>
    </w:p>
    <w:p w14:paraId="1ABE1C34" w14:textId="77777777" w:rsidR="00025346" w:rsidRPr="00052799" w:rsidRDefault="00025346" w:rsidP="006C54C8">
      <w:pPr>
        <w:numPr>
          <w:ilvl w:val="0"/>
          <w:numId w:val="63"/>
        </w:numPr>
        <w:spacing w:line="276" w:lineRule="auto"/>
        <w:rPr>
          <w:bCs/>
          <w:szCs w:val="24"/>
        </w:rPr>
      </w:pPr>
      <w:r w:rsidRPr="00052799">
        <w:rPr>
          <w:bCs/>
          <w:szCs w:val="24"/>
        </w:rPr>
        <w:t xml:space="preserve">rritjen e prodhimit dhe vlerës së shtuar të produkteve </w:t>
      </w:r>
    </w:p>
    <w:p w14:paraId="0A4CBA8E" w14:textId="77777777" w:rsidR="00025346" w:rsidRPr="00052799" w:rsidRDefault="00025346" w:rsidP="006C54C8">
      <w:pPr>
        <w:numPr>
          <w:ilvl w:val="0"/>
          <w:numId w:val="63"/>
        </w:numPr>
        <w:spacing w:line="276" w:lineRule="auto"/>
        <w:rPr>
          <w:bCs/>
          <w:szCs w:val="24"/>
        </w:rPr>
      </w:pPr>
      <w:r w:rsidRPr="00052799">
        <w:rPr>
          <w:bCs/>
          <w:szCs w:val="24"/>
        </w:rPr>
        <w:t xml:space="preserve">rritjen e eksporteve dhe konkurrueshmërisë </w:t>
      </w:r>
    </w:p>
    <w:p w14:paraId="3C9D8DE3" w14:textId="77777777" w:rsidR="00025346" w:rsidRPr="00052799" w:rsidRDefault="00025346" w:rsidP="006C54C8">
      <w:pPr>
        <w:numPr>
          <w:ilvl w:val="0"/>
          <w:numId w:val="63"/>
        </w:numPr>
        <w:spacing w:line="276" w:lineRule="auto"/>
        <w:rPr>
          <w:bCs/>
          <w:szCs w:val="24"/>
        </w:rPr>
      </w:pPr>
      <w:r w:rsidRPr="00052799">
        <w:rPr>
          <w:bCs/>
          <w:szCs w:val="24"/>
        </w:rPr>
        <w:t xml:space="preserve">zhvillimin e sektorëve (bujqësi, përpunim, artizanat, turizëm) </w:t>
      </w:r>
    </w:p>
    <w:p w14:paraId="03590F11" w14:textId="77777777" w:rsidR="00025346" w:rsidRPr="00052799" w:rsidRDefault="00025346" w:rsidP="006C54C8">
      <w:pPr>
        <w:numPr>
          <w:ilvl w:val="0"/>
          <w:numId w:val="63"/>
        </w:numPr>
        <w:spacing w:line="276" w:lineRule="auto"/>
        <w:rPr>
          <w:bCs/>
          <w:szCs w:val="24"/>
        </w:rPr>
      </w:pPr>
      <w:r w:rsidRPr="00052799">
        <w:rPr>
          <w:bCs/>
          <w:szCs w:val="24"/>
        </w:rPr>
        <w:t xml:space="preserve">krijimin e vendeve të punës </w:t>
      </w:r>
    </w:p>
    <w:p w14:paraId="0AA3AB3D" w14:textId="77777777" w:rsidR="00025346" w:rsidRPr="00052799" w:rsidRDefault="00025346" w:rsidP="006C54C8">
      <w:pPr>
        <w:numPr>
          <w:ilvl w:val="0"/>
          <w:numId w:val="63"/>
        </w:numPr>
        <w:spacing w:line="276" w:lineRule="auto"/>
        <w:rPr>
          <w:bCs/>
          <w:szCs w:val="24"/>
        </w:rPr>
      </w:pPr>
      <w:r w:rsidRPr="00052799">
        <w:rPr>
          <w:bCs/>
          <w:szCs w:val="24"/>
        </w:rPr>
        <w:t xml:space="preserve">zhvillimin e zonave rurale dhe rajonale </w:t>
      </w:r>
    </w:p>
    <w:p w14:paraId="43ECEF25" w14:textId="77777777" w:rsidR="00025346" w:rsidRPr="00052799" w:rsidRDefault="00025346" w:rsidP="006C54C8">
      <w:pPr>
        <w:numPr>
          <w:ilvl w:val="0"/>
          <w:numId w:val="63"/>
        </w:numPr>
        <w:spacing w:line="276" w:lineRule="auto"/>
        <w:rPr>
          <w:bCs/>
          <w:szCs w:val="24"/>
        </w:rPr>
      </w:pPr>
      <w:r w:rsidRPr="00052799">
        <w:rPr>
          <w:bCs/>
          <w:szCs w:val="24"/>
        </w:rPr>
        <w:t xml:space="preserve">integrimin në zinxhirët globalë të vlerës </w:t>
      </w:r>
    </w:p>
    <w:p w14:paraId="739F29D1" w14:textId="77777777" w:rsidR="00025346" w:rsidRPr="00052799" w:rsidRDefault="00025346" w:rsidP="00025346">
      <w:pPr>
        <w:spacing w:line="276" w:lineRule="auto"/>
        <w:rPr>
          <w:bCs/>
          <w:szCs w:val="24"/>
        </w:rPr>
      </w:pPr>
      <w:r w:rsidRPr="00052799">
        <w:rPr>
          <w:b/>
          <w:bCs/>
          <w:szCs w:val="24"/>
        </w:rPr>
        <w:t>Ndikimet financiare</w:t>
      </w:r>
    </w:p>
    <w:p w14:paraId="3C142CCA" w14:textId="77777777" w:rsidR="00025346" w:rsidRPr="00052799" w:rsidRDefault="00025346" w:rsidP="00025346">
      <w:pPr>
        <w:spacing w:line="276" w:lineRule="auto"/>
        <w:rPr>
          <w:bCs/>
          <w:szCs w:val="24"/>
        </w:rPr>
      </w:pPr>
      <w:r w:rsidRPr="00052799">
        <w:rPr>
          <w:bCs/>
          <w:szCs w:val="24"/>
        </w:rPr>
        <w:t>Këto lidhen me të ardhurat dhe shpenzimet e shtetit dhe aktorëve ekonomikë.</w:t>
      </w:r>
    </w:p>
    <w:p w14:paraId="6D071094" w14:textId="77777777" w:rsidR="00025346" w:rsidRPr="00052799" w:rsidRDefault="00025346" w:rsidP="00025346">
      <w:pPr>
        <w:spacing w:line="276" w:lineRule="auto"/>
        <w:rPr>
          <w:bCs/>
          <w:szCs w:val="24"/>
        </w:rPr>
      </w:pPr>
      <w:r w:rsidRPr="00052799">
        <w:rPr>
          <w:b/>
          <w:bCs/>
          <w:szCs w:val="24"/>
        </w:rPr>
        <w:t>Përfshijnë:</w:t>
      </w:r>
    </w:p>
    <w:p w14:paraId="4313FDBE" w14:textId="77777777" w:rsidR="00025346" w:rsidRPr="00052799" w:rsidRDefault="00025346" w:rsidP="006C54C8">
      <w:pPr>
        <w:numPr>
          <w:ilvl w:val="0"/>
          <w:numId w:val="64"/>
        </w:numPr>
        <w:spacing w:line="276" w:lineRule="auto"/>
        <w:rPr>
          <w:bCs/>
          <w:szCs w:val="24"/>
        </w:rPr>
      </w:pPr>
      <w:r w:rsidRPr="00052799">
        <w:rPr>
          <w:bCs/>
          <w:szCs w:val="24"/>
        </w:rPr>
        <w:t xml:space="preserve">ndryshimin në të ardhurat tatimore (TVSH, tatim fitimi, kontribute) </w:t>
      </w:r>
    </w:p>
    <w:p w14:paraId="70FA4527" w14:textId="77777777" w:rsidR="00025346" w:rsidRPr="00052799" w:rsidRDefault="00025346" w:rsidP="006C54C8">
      <w:pPr>
        <w:numPr>
          <w:ilvl w:val="0"/>
          <w:numId w:val="64"/>
        </w:numPr>
        <w:spacing w:line="276" w:lineRule="auto"/>
        <w:rPr>
          <w:bCs/>
          <w:szCs w:val="24"/>
        </w:rPr>
      </w:pPr>
      <w:r w:rsidRPr="00052799">
        <w:rPr>
          <w:bCs/>
          <w:szCs w:val="24"/>
        </w:rPr>
        <w:t xml:space="preserve">kostot për administratën publike (zbatim, kontroll, digjitalizim) </w:t>
      </w:r>
    </w:p>
    <w:p w14:paraId="4C3BCEEC" w14:textId="77777777" w:rsidR="00025346" w:rsidRPr="00052799" w:rsidRDefault="00025346" w:rsidP="006C54C8">
      <w:pPr>
        <w:numPr>
          <w:ilvl w:val="0"/>
          <w:numId w:val="64"/>
        </w:numPr>
        <w:spacing w:line="276" w:lineRule="auto"/>
        <w:rPr>
          <w:bCs/>
          <w:szCs w:val="24"/>
        </w:rPr>
      </w:pPr>
      <w:r w:rsidRPr="00052799">
        <w:rPr>
          <w:bCs/>
          <w:szCs w:val="24"/>
        </w:rPr>
        <w:t xml:space="preserve">kostot për bizneset (certifikim, përputhshmëri, tarifa) </w:t>
      </w:r>
    </w:p>
    <w:p w14:paraId="2D7E00FD" w14:textId="77777777" w:rsidR="00025346" w:rsidRPr="00052799" w:rsidRDefault="00025346" w:rsidP="006C54C8">
      <w:pPr>
        <w:numPr>
          <w:ilvl w:val="0"/>
          <w:numId w:val="64"/>
        </w:numPr>
        <w:spacing w:line="276" w:lineRule="auto"/>
        <w:rPr>
          <w:bCs/>
          <w:szCs w:val="24"/>
        </w:rPr>
      </w:pPr>
      <w:r w:rsidRPr="00052799">
        <w:rPr>
          <w:bCs/>
          <w:szCs w:val="24"/>
        </w:rPr>
        <w:t xml:space="preserve">kursimet nga efikasiteti administrativ në afat të gjatë </w:t>
      </w:r>
    </w:p>
    <w:p w14:paraId="55F8A7CD" w14:textId="77777777" w:rsidR="00025346" w:rsidRDefault="00025346" w:rsidP="006C54C8">
      <w:pPr>
        <w:numPr>
          <w:ilvl w:val="0"/>
          <w:numId w:val="64"/>
        </w:numPr>
        <w:spacing w:line="276" w:lineRule="auto"/>
        <w:rPr>
          <w:bCs/>
          <w:szCs w:val="24"/>
        </w:rPr>
      </w:pPr>
      <w:r w:rsidRPr="00052799">
        <w:rPr>
          <w:bCs/>
          <w:szCs w:val="24"/>
        </w:rPr>
        <w:t xml:space="preserve">ndikimin në buxhetin publik </w:t>
      </w:r>
    </w:p>
    <w:p w14:paraId="3F4A3EA9" w14:textId="77777777" w:rsidR="00025346" w:rsidRPr="00F75D0E" w:rsidRDefault="00025346" w:rsidP="00025346">
      <w:pPr>
        <w:spacing w:line="276" w:lineRule="auto"/>
        <w:rPr>
          <w:bCs/>
          <w:szCs w:val="24"/>
        </w:rPr>
      </w:pPr>
    </w:p>
    <w:p w14:paraId="1E52B569" w14:textId="77777777" w:rsidR="00025346" w:rsidRPr="00052799" w:rsidRDefault="00025346" w:rsidP="00025346">
      <w:pPr>
        <w:spacing w:line="276" w:lineRule="auto"/>
        <w:rPr>
          <w:bCs/>
          <w:szCs w:val="24"/>
        </w:rPr>
      </w:pPr>
      <w:r w:rsidRPr="00052799">
        <w:rPr>
          <w:b/>
          <w:bCs/>
          <w:szCs w:val="24"/>
        </w:rPr>
        <w:t>Ndikimet sociale</w:t>
      </w:r>
    </w:p>
    <w:p w14:paraId="660632B7" w14:textId="77777777" w:rsidR="00025346" w:rsidRPr="00052799" w:rsidRDefault="00025346" w:rsidP="00025346">
      <w:pPr>
        <w:spacing w:line="276" w:lineRule="auto"/>
        <w:rPr>
          <w:bCs/>
          <w:szCs w:val="24"/>
        </w:rPr>
      </w:pPr>
      <w:r w:rsidRPr="00052799">
        <w:rPr>
          <w:bCs/>
          <w:szCs w:val="24"/>
        </w:rPr>
        <w:t>Këto</w:t>
      </w:r>
      <w:r>
        <w:rPr>
          <w:bCs/>
          <w:szCs w:val="24"/>
        </w:rPr>
        <w:t xml:space="preserve"> ndikime</w:t>
      </w:r>
      <w:r w:rsidRPr="00052799">
        <w:rPr>
          <w:bCs/>
          <w:szCs w:val="24"/>
        </w:rPr>
        <w:t xml:space="preserve"> lidhen me shoqërinë, komunitetet dhe mirëqenien sociale.</w:t>
      </w:r>
    </w:p>
    <w:p w14:paraId="16D491D1" w14:textId="77777777" w:rsidR="00025346" w:rsidRPr="00052799" w:rsidRDefault="00025346" w:rsidP="00025346">
      <w:pPr>
        <w:spacing w:line="276" w:lineRule="auto"/>
        <w:rPr>
          <w:bCs/>
          <w:szCs w:val="24"/>
        </w:rPr>
      </w:pPr>
      <w:r w:rsidRPr="00052799">
        <w:rPr>
          <w:b/>
          <w:bCs/>
          <w:szCs w:val="24"/>
        </w:rPr>
        <w:t>Përfshijnë:</w:t>
      </w:r>
    </w:p>
    <w:p w14:paraId="73EAB1A6" w14:textId="77777777" w:rsidR="00025346" w:rsidRPr="00052799" w:rsidRDefault="00025346" w:rsidP="006C54C8">
      <w:pPr>
        <w:numPr>
          <w:ilvl w:val="0"/>
          <w:numId w:val="64"/>
        </w:numPr>
        <w:spacing w:line="276" w:lineRule="auto"/>
        <w:rPr>
          <w:bCs/>
          <w:szCs w:val="24"/>
        </w:rPr>
      </w:pPr>
      <w:r w:rsidRPr="00052799">
        <w:rPr>
          <w:bCs/>
          <w:szCs w:val="24"/>
        </w:rPr>
        <w:t xml:space="preserve">rritjen e punësimit dhe përmirësimin e të ardhurave të familjeve </w:t>
      </w:r>
    </w:p>
    <w:p w14:paraId="0DAE2C63" w14:textId="77777777" w:rsidR="00025346" w:rsidRPr="00052799" w:rsidRDefault="00025346" w:rsidP="006C54C8">
      <w:pPr>
        <w:numPr>
          <w:ilvl w:val="0"/>
          <w:numId w:val="64"/>
        </w:numPr>
        <w:spacing w:line="276" w:lineRule="auto"/>
        <w:rPr>
          <w:bCs/>
          <w:szCs w:val="24"/>
        </w:rPr>
      </w:pPr>
      <w:r w:rsidRPr="00052799">
        <w:rPr>
          <w:bCs/>
          <w:szCs w:val="24"/>
        </w:rPr>
        <w:t xml:space="preserve">zhvillimin e zonave rurale dhe reduktimin e emigracionit </w:t>
      </w:r>
    </w:p>
    <w:p w14:paraId="6DE987D6" w14:textId="77777777" w:rsidR="00025346" w:rsidRPr="00052799" w:rsidRDefault="00025346" w:rsidP="006C54C8">
      <w:pPr>
        <w:numPr>
          <w:ilvl w:val="0"/>
          <w:numId w:val="64"/>
        </w:numPr>
        <w:spacing w:line="276" w:lineRule="auto"/>
        <w:rPr>
          <w:bCs/>
          <w:szCs w:val="24"/>
        </w:rPr>
      </w:pPr>
      <w:r w:rsidRPr="00052799">
        <w:rPr>
          <w:bCs/>
          <w:szCs w:val="24"/>
        </w:rPr>
        <w:t xml:space="preserve">ruajtjen e traditave, trashëgimisë kulturore dhe identitetit lokal </w:t>
      </w:r>
    </w:p>
    <w:p w14:paraId="330D0D96" w14:textId="77777777" w:rsidR="00025346" w:rsidRPr="00052799" w:rsidRDefault="00025346" w:rsidP="006C54C8">
      <w:pPr>
        <w:numPr>
          <w:ilvl w:val="0"/>
          <w:numId w:val="64"/>
        </w:numPr>
        <w:spacing w:line="276" w:lineRule="auto"/>
        <w:rPr>
          <w:bCs/>
          <w:szCs w:val="24"/>
        </w:rPr>
      </w:pPr>
      <w:r w:rsidRPr="00052799">
        <w:rPr>
          <w:bCs/>
          <w:szCs w:val="24"/>
        </w:rPr>
        <w:t xml:space="preserve">rritjen e besimit të konsumatorëve dhe sigurisë ushqimore </w:t>
      </w:r>
    </w:p>
    <w:p w14:paraId="16CEFC40" w14:textId="77777777" w:rsidR="00025346" w:rsidRPr="00052799" w:rsidRDefault="00025346" w:rsidP="006C54C8">
      <w:pPr>
        <w:numPr>
          <w:ilvl w:val="0"/>
          <w:numId w:val="64"/>
        </w:numPr>
        <w:spacing w:line="276" w:lineRule="auto"/>
        <w:rPr>
          <w:bCs/>
          <w:szCs w:val="24"/>
        </w:rPr>
      </w:pPr>
      <w:r w:rsidRPr="00052799">
        <w:rPr>
          <w:bCs/>
          <w:szCs w:val="24"/>
        </w:rPr>
        <w:t xml:space="preserve">forcimin e bashkëpunimit në komunitete (grupet e prodhuesve) </w:t>
      </w:r>
    </w:p>
    <w:p w14:paraId="2DAD6121" w14:textId="0B993DA8" w:rsidR="00025346" w:rsidRPr="00025346" w:rsidRDefault="00025346" w:rsidP="006C54C8">
      <w:pPr>
        <w:numPr>
          <w:ilvl w:val="0"/>
          <w:numId w:val="64"/>
        </w:numPr>
        <w:spacing w:line="276" w:lineRule="auto"/>
        <w:rPr>
          <w:bCs/>
          <w:szCs w:val="24"/>
        </w:rPr>
      </w:pPr>
      <w:r w:rsidRPr="00052799">
        <w:rPr>
          <w:bCs/>
          <w:szCs w:val="24"/>
        </w:rPr>
        <w:t>ndikimin në barazinë territoriale (urban/rural)</w:t>
      </w:r>
    </w:p>
    <w:p w14:paraId="01D8852F" w14:textId="2EA646CF" w:rsidR="00FE34F2" w:rsidRPr="00934E57" w:rsidRDefault="00FE34F2" w:rsidP="00FE34F2">
      <w:pPr>
        <w:spacing w:line="276" w:lineRule="auto"/>
        <w:rPr>
          <w:bCs/>
          <w:szCs w:val="24"/>
          <w:lang w:val="it-IT"/>
        </w:rPr>
      </w:pPr>
    </w:p>
    <w:p w14:paraId="6A7A0210" w14:textId="77777777" w:rsidR="00FE34F2" w:rsidRPr="00934E57" w:rsidRDefault="00FE34F2" w:rsidP="00FE34F2">
      <w:pPr>
        <w:spacing w:line="276" w:lineRule="auto"/>
        <w:rPr>
          <w:b/>
          <w:bCs/>
          <w:szCs w:val="24"/>
          <w:lang w:val="it-IT"/>
        </w:rPr>
      </w:pPr>
      <w:r w:rsidRPr="00934E57">
        <w:rPr>
          <w:b/>
          <w:bCs/>
          <w:szCs w:val="24"/>
          <w:lang w:val="it-IT"/>
        </w:rPr>
        <w:t>Analiza sasiore e ndikimeve më të rëndësishme të drejtpërdrejta</w:t>
      </w:r>
    </w:p>
    <w:p w14:paraId="65ADFD2C" w14:textId="77777777" w:rsidR="00FE34F2" w:rsidRPr="00934E57" w:rsidRDefault="00FE34F2" w:rsidP="00627C41">
      <w:pPr>
        <w:numPr>
          <w:ilvl w:val="0"/>
          <w:numId w:val="18"/>
        </w:numPr>
        <w:spacing w:line="276" w:lineRule="auto"/>
        <w:rPr>
          <w:bCs/>
          <w:szCs w:val="24"/>
          <w:lang w:val="it-IT"/>
        </w:rPr>
      </w:pPr>
      <w:r w:rsidRPr="00934E57">
        <w:rPr>
          <w:bCs/>
          <w:szCs w:val="24"/>
          <w:lang w:val="it-IT"/>
        </w:rPr>
        <w:t xml:space="preserve">Pritet </w:t>
      </w:r>
      <w:r w:rsidRPr="00934E57">
        <w:rPr>
          <w:b/>
          <w:bCs/>
          <w:szCs w:val="24"/>
          <w:lang w:val="it-IT"/>
        </w:rPr>
        <w:t>rritje e numrit të aplikimeve për tregues gjeografikë</w:t>
      </w:r>
      <w:r w:rsidRPr="00934E57">
        <w:rPr>
          <w:bCs/>
          <w:szCs w:val="24"/>
          <w:lang w:val="it-IT"/>
        </w:rPr>
        <w:t>, veçanërisht për produkte artizanale dhe industriale.</w:t>
      </w:r>
    </w:p>
    <w:p w14:paraId="5ED67E43" w14:textId="77777777" w:rsidR="00FE34F2" w:rsidRPr="00934E57" w:rsidRDefault="00FE34F2" w:rsidP="00627C41">
      <w:pPr>
        <w:numPr>
          <w:ilvl w:val="0"/>
          <w:numId w:val="18"/>
        </w:numPr>
        <w:spacing w:line="276" w:lineRule="auto"/>
        <w:rPr>
          <w:bCs/>
          <w:szCs w:val="24"/>
          <w:lang w:val="it-IT"/>
        </w:rPr>
      </w:pPr>
      <w:r w:rsidRPr="00934E57">
        <w:rPr>
          <w:bCs/>
          <w:szCs w:val="24"/>
          <w:lang w:val="it-IT"/>
        </w:rPr>
        <w:t>Rritje e vlerës së produkteve të certifikuara me GI, e reflektuar në:</w:t>
      </w:r>
    </w:p>
    <w:p w14:paraId="65B6C527" w14:textId="77777777" w:rsidR="00FE34F2" w:rsidRPr="00934E57" w:rsidRDefault="00FE34F2" w:rsidP="00627C41">
      <w:pPr>
        <w:numPr>
          <w:ilvl w:val="1"/>
          <w:numId w:val="18"/>
        </w:numPr>
        <w:spacing w:line="276" w:lineRule="auto"/>
        <w:rPr>
          <w:bCs/>
          <w:szCs w:val="24"/>
          <w:lang w:val="it-IT"/>
        </w:rPr>
      </w:pPr>
      <w:r w:rsidRPr="00934E57">
        <w:rPr>
          <w:bCs/>
          <w:szCs w:val="24"/>
          <w:lang w:val="it-IT"/>
        </w:rPr>
        <w:t>çmime më të larta në treg;</w:t>
      </w:r>
    </w:p>
    <w:p w14:paraId="2FB649D4" w14:textId="77777777" w:rsidR="00FE34F2" w:rsidRPr="00FE34F2" w:rsidRDefault="00FE34F2" w:rsidP="00627C41">
      <w:pPr>
        <w:numPr>
          <w:ilvl w:val="1"/>
          <w:numId w:val="18"/>
        </w:numPr>
        <w:spacing w:line="276" w:lineRule="auto"/>
        <w:rPr>
          <w:bCs/>
          <w:szCs w:val="24"/>
          <w:lang w:val="en-US"/>
        </w:rPr>
      </w:pPr>
      <w:r w:rsidRPr="00FE34F2">
        <w:rPr>
          <w:bCs/>
          <w:szCs w:val="24"/>
          <w:lang w:val="en-US"/>
        </w:rPr>
        <w:t>rritje të eksporteve;</w:t>
      </w:r>
    </w:p>
    <w:p w14:paraId="7F3B09A0" w14:textId="77777777" w:rsidR="00FE34F2" w:rsidRPr="00FE34F2" w:rsidRDefault="00FE34F2" w:rsidP="00627C41">
      <w:pPr>
        <w:numPr>
          <w:ilvl w:val="1"/>
          <w:numId w:val="18"/>
        </w:numPr>
        <w:spacing w:line="276" w:lineRule="auto"/>
        <w:rPr>
          <w:bCs/>
          <w:szCs w:val="24"/>
          <w:lang w:val="en-US"/>
        </w:rPr>
      </w:pPr>
      <w:r w:rsidRPr="00FE34F2">
        <w:rPr>
          <w:bCs/>
          <w:szCs w:val="24"/>
          <w:lang w:val="en-US"/>
        </w:rPr>
        <w:t>rritje të të ardhurave për prodhuesit lokalë.</w:t>
      </w:r>
    </w:p>
    <w:p w14:paraId="16ED477F" w14:textId="77777777" w:rsidR="00FE34F2" w:rsidRPr="00934E57" w:rsidRDefault="00FE34F2" w:rsidP="00627C41">
      <w:pPr>
        <w:numPr>
          <w:ilvl w:val="0"/>
          <w:numId w:val="18"/>
        </w:numPr>
        <w:spacing w:line="276" w:lineRule="auto"/>
        <w:rPr>
          <w:bCs/>
          <w:szCs w:val="24"/>
          <w:lang w:val="it-IT"/>
        </w:rPr>
      </w:pPr>
      <w:r w:rsidRPr="00934E57">
        <w:rPr>
          <w:bCs/>
          <w:szCs w:val="24"/>
          <w:lang w:val="it-IT"/>
        </w:rPr>
        <w:t>Rritje e kostove fillestare për:</w:t>
      </w:r>
    </w:p>
    <w:p w14:paraId="27DC9D18" w14:textId="77777777" w:rsidR="00FE34F2" w:rsidRPr="00FE34F2" w:rsidRDefault="00FE34F2" w:rsidP="00627C41">
      <w:pPr>
        <w:numPr>
          <w:ilvl w:val="1"/>
          <w:numId w:val="18"/>
        </w:numPr>
        <w:spacing w:line="276" w:lineRule="auto"/>
        <w:rPr>
          <w:bCs/>
          <w:szCs w:val="24"/>
          <w:lang w:val="en-US"/>
        </w:rPr>
      </w:pPr>
      <w:r w:rsidRPr="00FE34F2">
        <w:rPr>
          <w:bCs/>
          <w:szCs w:val="24"/>
          <w:lang w:val="en-US"/>
        </w:rPr>
        <w:t>përgatitjen e dokumentacionit;</w:t>
      </w:r>
    </w:p>
    <w:p w14:paraId="55835FE9" w14:textId="77777777" w:rsidR="00FE34F2" w:rsidRPr="00FE34F2" w:rsidRDefault="00FE34F2" w:rsidP="00627C41">
      <w:pPr>
        <w:numPr>
          <w:ilvl w:val="1"/>
          <w:numId w:val="18"/>
        </w:numPr>
        <w:spacing w:line="276" w:lineRule="auto"/>
        <w:rPr>
          <w:bCs/>
          <w:szCs w:val="24"/>
          <w:lang w:val="en-US"/>
        </w:rPr>
      </w:pPr>
      <w:r w:rsidRPr="00FE34F2">
        <w:rPr>
          <w:bCs/>
          <w:szCs w:val="24"/>
          <w:lang w:val="en-US"/>
        </w:rPr>
        <w:t>kontrollet e përputhshmërisë;</w:t>
      </w:r>
    </w:p>
    <w:p w14:paraId="2C033E58" w14:textId="77777777" w:rsidR="00FE34F2" w:rsidRPr="00FE34F2" w:rsidRDefault="00FE34F2" w:rsidP="00627C41">
      <w:pPr>
        <w:numPr>
          <w:ilvl w:val="1"/>
          <w:numId w:val="18"/>
        </w:numPr>
        <w:spacing w:line="276" w:lineRule="auto"/>
        <w:rPr>
          <w:bCs/>
          <w:szCs w:val="24"/>
          <w:lang w:val="en-US"/>
        </w:rPr>
      </w:pPr>
      <w:r w:rsidRPr="00FE34F2">
        <w:rPr>
          <w:bCs/>
          <w:szCs w:val="24"/>
          <w:lang w:val="en-US"/>
        </w:rPr>
        <w:t>tarifat administrative.</w:t>
      </w:r>
    </w:p>
    <w:p w14:paraId="137B8180" w14:textId="32F651A0" w:rsidR="00FE34F2" w:rsidRPr="00FE34F2" w:rsidRDefault="00FE34F2" w:rsidP="00FE34F2">
      <w:pPr>
        <w:spacing w:line="276" w:lineRule="auto"/>
        <w:rPr>
          <w:bCs/>
          <w:szCs w:val="24"/>
          <w:lang w:val="en-US"/>
        </w:rPr>
      </w:pPr>
    </w:p>
    <w:p w14:paraId="0423C294" w14:textId="77777777" w:rsidR="00FE34F2" w:rsidRPr="00934E57" w:rsidRDefault="00FE34F2" w:rsidP="00FE34F2">
      <w:pPr>
        <w:spacing w:line="276" w:lineRule="auto"/>
        <w:rPr>
          <w:b/>
          <w:bCs/>
          <w:szCs w:val="24"/>
          <w:lang w:val="it-IT"/>
        </w:rPr>
      </w:pPr>
      <w:r w:rsidRPr="00934E57">
        <w:rPr>
          <w:b/>
          <w:bCs/>
          <w:szCs w:val="24"/>
          <w:lang w:val="it-IT"/>
        </w:rPr>
        <w:t>Vlera monetare e ndikimeve të drejtpërdrejta (aty ku është e mundur)</w:t>
      </w:r>
    </w:p>
    <w:p w14:paraId="6AEC4848" w14:textId="77777777" w:rsidR="00FE34F2" w:rsidRPr="00934E57" w:rsidRDefault="00FE34F2" w:rsidP="00FE34F2">
      <w:pPr>
        <w:spacing w:line="276" w:lineRule="auto"/>
        <w:rPr>
          <w:bCs/>
          <w:szCs w:val="24"/>
          <w:lang w:val="it-IT"/>
        </w:rPr>
      </w:pPr>
      <w:r w:rsidRPr="00934E57">
        <w:rPr>
          <w:bCs/>
          <w:szCs w:val="24"/>
          <w:lang w:val="it-IT"/>
        </w:rPr>
        <w:t>Edhe pse vlerësimi monetar i plotë varet nga të dhënat empirike, parashikohet që:</w:t>
      </w:r>
    </w:p>
    <w:p w14:paraId="059DEBEB" w14:textId="77777777" w:rsidR="00FE34F2" w:rsidRPr="006768D0" w:rsidRDefault="00FE34F2" w:rsidP="00627C41">
      <w:pPr>
        <w:numPr>
          <w:ilvl w:val="0"/>
          <w:numId w:val="19"/>
        </w:numPr>
        <w:spacing w:line="276" w:lineRule="auto"/>
        <w:rPr>
          <w:bCs/>
          <w:szCs w:val="24"/>
          <w:lang w:val="it-IT"/>
        </w:rPr>
      </w:pPr>
      <w:r w:rsidRPr="006768D0">
        <w:rPr>
          <w:b/>
          <w:bCs/>
          <w:szCs w:val="24"/>
          <w:lang w:val="it-IT"/>
        </w:rPr>
        <w:t>përfitimet ekonomike afatmesme dhe afatgjata</w:t>
      </w:r>
      <w:r w:rsidRPr="006768D0">
        <w:rPr>
          <w:bCs/>
          <w:szCs w:val="24"/>
          <w:lang w:val="it-IT"/>
        </w:rPr>
        <w:t xml:space="preserve"> (rritje e çmimit të produktit, eksporte, reputacion) të tejkalojnë kostot fillestare të regjistrimit dhe kontrollit;</w:t>
      </w:r>
    </w:p>
    <w:p w14:paraId="1670504B" w14:textId="77777777" w:rsidR="00FE34F2" w:rsidRPr="006768D0" w:rsidRDefault="00FE34F2" w:rsidP="00627C41">
      <w:pPr>
        <w:numPr>
          <w:ilvl w:val="0"/>
          <w:numId w:val="19"/>
        </w:numPr>
        <w:spacing w:line="276" w:lineRule="auto"/>
        <w:rPr>
          <w:bCs/>
          <w:szCs w:val="24"/>
          <w:lang w:val="it-IT"/>
        </w:rPr>
      </w:pPr>
      <w:r w:rsidRPr="006768D0">
        <w:rPr>
          <w:bCs/>
          <w:szCs w:val="24"/>
          <w:lang w:val="it-IT"/>
        </w:rPr>
        <w:t xml:space="preserve">kostot administrative për prodhuesit pritet të jenë </w:t>
      </w:r>
      <w:r w:rsidRPr="006768D0">
        <w:rPr>
          <w:b/>
          <w:bCs/>
          <w:szCs w:val="24"/>
          <w:lang w:val="it-IT"/>
        </w:rPr>
        <w:t>të moderuara dhe proporcionale</w:t>
      </w:r>
      <w:r w:rsidRPr="006768D0">
        <w:rPr>
          <w:bCs/>
          <w:szCs w:val="24"/>
          <w:lang w:val="it-IT"/>
        </w:rPr>
        <w:t>, veçanërisht kur ndahen kolektivisht nga grupet e prodhuesve;</w:t>
      </w:r>
    </w:p>
    <w:p w14:paraId="6DC51061" w14:textId="77777777" w:rsidR="00FE34F2" w:rsidRPr="006768D0" w:rsidRDefault="00FE34F2" w:rsidP="00627C41">
      <w:pPr>
        <w:numPr>
          <w:ilvl w:val="0"/>
          <w:numId w:val="19"/>
        </w:numPr>
        <w:spacing w:line="276" w:lineRule="auto"/>
        <w:rPr>
          <w:bCs/>
          <w:szCs w:val="24"/>
          <w:lang w:val="it-IT"/>
        </w:rPr>
      </w:pPr>
      <w:r w:rsidRPr="006768D0">
        <w:rPr>
          <w:bCs/>
          <w:szCs w:val="24"/>
          <w:lang w:val="it-IT"/>
        </w:rPr>
        <w:lastRenderedPageBreak/>
        <w:t>ndikimi pozitiv në të ardhurat publike realizohet në mënyrë indirekte përmes rritjes së aktivitetit ekonomik dhe formalizimit.</w:t>
      </w:r>
    </w:p>
    <w:p w14:paraId="31F05C2D" w14:textId="5063DCFF" w:rsidR="000671C0" w:rsidRPr="006768D0" w:rsidRDefault="00B7556C" w:rsidP="000446E6">
      <w:pPr>
        <w:spacing w:line="276" w:lineRule="auto"/>
        <w:jc w:val="both"/>
        <w:rPr>
          <w:bCs/>
          <w:szCs w:val="24"/>
          <w:lang w:val="it-IT"/>
        </w:rPr>
      </w:pPr>
      <w:r w:rsidRPr="006768D0">
        <w:rPr>
          <w:bCs/>
          <w:szCs w:val="24"/>
          <w:lang w:val="it-IT"/>
        </w:rPr>
        <w:t>Për shkak të mungesës së të dhënave historike për treguesit gjeografikë në Shqipëri dhe pamundësisë për të izoluar ndikimin e ligjit nga faktorë të tjerë, nuk ka qenë e mundur të kryhet një analizë monetare e plotë. Vlerësimi mbështetet kryesisht në analizë cilësore dhe praktikat e vendeve të Bashkimit Europian, ndërsa intervale të përgjithshme orientuese (p.sh. kosto administrimi disa dhjetëra mijëra euro/vit, rritje çmimesh 10–30%) përdoren për të dhënë një pamje të pritshme të ndikimeve pa pretenduar shifra të sakta.</w:t>
      </w:r>
    </w:p>
    <w:p w14:paraId="0AE1FAF4" w14:textId="77777777" w:rsidR="00052799" w:rsidRPr="00052799" w:rsidRDefault="00052799" w:rsidP="00052799">
      <w:pPr>
        <w:spacing w:line="276" w:lineRule="auto"/>
        <w:rPr>
          <w:bCs/>
          <w:szCs w:val="24"/>
        </w:rPr>
      </w:pPr>
      <w:r w:rsidRPr="00052799">
        <w:rPr>
          <w:bCs/>
          <w:szCs w:val="24"/>
        </w:rPr>
        <w:t>Për këtë arsye, vlerësimi është mbështetur në:</w:t>
      </w:r>
    </w:p>
    <w:p w14:paraId="1A6516F1" w14:textId="77777777" w:rsidR="00052799" w:rsidRPr="00052799" w:rsidRDefault="00052799" w:rsidP="006C54C8">
      <w:pPr>
        <w:numPr>
          <w:ilvl w:val="0"/>
          <w:numId w:val="65"/>
        </w:numPr>
        <w:spacing w:line="276" w:lineRule="auto"/>
        <w:rPr>
          <w:bCs/>
          <w:szCs w:val="24"/>
        </w:rPr>
      </w:pPr>
      <w:r w:rsidRPr="00052799">
        <w:rPr>
          <w:bCs/>
          <w:szCs w:val="24"/>
        </w:rPr>
        <w:t xml:space="preserve">analizë cilësore të ndikimeve ekonomike, </w:t>
      </w:r>
    </w:p>
    <w:p w14:paraId="332DED26" w14:textId="77777777" w:rsidR="00052799" w:rsidRPr="00052799" w:rsidRDefault="00052799" w:rsidP="006C54C8">
      <w:pPr>
        <w:numPr>
          <w:ilvl w:val="0"/>
          <w:numId w:val="65"/>
        </w:numPr>
        <w:spacing w:line="276" w:lineRule="auto"/>
        <w:rPr>
          <w:bCs/>
          <w:szCs w:val="24"/>
        </w:rPr>
      </w:pPr>
      <w:r w:rsidRPr="00052799">
        <w:rPr>
          <w:bCs/>
          <w:szCs w:val="24"/>
        </w:rPr>
        <w:t xml:space="preserve">dhe praktikat krahasuese të vendeve të Bashkimit Europian. </w:t>
      </w:r>
    </w:p>
    <w:p w14:paraId="03EF9D3B" w14:textId="77777777" w:rsidR="00052799" w:rsidRPr="00052799" w:rsidRDefault="00052799" w:rsidP="00052799">
      <w:pPr>
        <w:spacing w:line="276" w:lineRule="auto"/>
        <w:rPr>
          <w:bCs/>
          <w:szCs w:val="24"/>
        </w:rPr>
      </w:pPr>
      <w:r w:rsidRPr="00052799">
        <w:rPr>
          <w:bCs/>
          <w:szCs w:val="24"/>
        </w:rPr>
        <w:t>Në mënyrë orientuese, përdoren intervale të përgjithshme për të reflektuar madhësinë e pritshme të ndikimeve, pa synuar saktësi statistikore, si:</w:t>
      </w:r>
    </w:p>
    <w:p w14:paraId="1A6F8C6B" w14:textId="77777777" w:rsidR="00052799" w:rsidRPr="00052799" w:rsidRDefault="00052799" w:rsidP="006C54C8">
      <w:pPr>
        <w:numPr>
          <w:ilvl w:val="0"/>
          <w:numId w:val="66"/>
        </w:numPr>
        <w:spacing w:line="276" w:lineRule="auto"/>
        <w:rPr>
          <w:bCs/>
          <w:szCs w:val="24"/>
        </w:rPr>
      </w:pPr>
      <w:r w:rsidRPr="00052799">
        <w:rPr>
          <w:bCs/>
          <w:szCs w:val="24"/>
        </w:rPr>
        <w:t xml:space="preserve">kosto administrative të moderuara në fazën fillestare (të shpërndara midis prodhuesve dhe institucioneve), </w:t>
      </w:r>
    </w:p>
    <w:p w14:paraId="446AB040" w14:textId="77777777" w:rsidR="00052799" w:rsidRPr="00052799" w:rsidRDefault="00052799" w:rsidP="006C54C8">
      <w:pPr>
        <w:numPr>
          <w:ilvl w:val="0"/>
          <w:numId w:val="66"/>
        </w:numPr>
        <w:spacing w:line="276" w:lineRule="auto"/>
        <w:rPr>
          <w:bCs/>
          <w:szCs w:val="24"/>
        </w:rPr>
      </w:pPr>
      <w:r w:rsidRPr="00052799">
        <w:rPr>
          <w:bCs/>
          <w:szCs w:val="24"/>
        </w:rPr>
        <w:t xml:space="preserve">rritje të mundshme të çmimeve dhe vlerës së produkteve në intervale të përgjithshme, </w:t>
      </w:r>
    </w:p>
    <w:p w14:paraId="4BF856C0" w14:textId="77777777" w:rsidR="00052799" w:rsidRPr="00052799" w:rsidRDefault="00052799" w:rsidP="006C54C8">
      <w:pPr>
        <w:numPr>
          <w:ilvl w:val="0"/>
          <w:numId w:val="66"/>
        </w:numPr>
        <w:spacing w:line="276" w:lineRule="auto"/>
        <w:rPr>
          <w:bCs/>
          <w:szCs w:val="24"/>
        </w:rPr>
      </w:pPr>
      <w:r w:rsidRPr="00052799">
        <w:rPr>
          <w:bCs/>
          <w:szCs w:val="24"/>
        </w:rPr>
        <w:t xml:space="preserve">rritje indirekte të të ardhurave publike përmes formalizimit dhe zgjerimit të aktivitetit ekonomik. </w:t>
      </w:r>
    </w:p>
    <w:p w14:paraId="2B0975B8" w14:textId="77777777" w:rsidR="00052799" w:rsidRPr="00F75D0E" w:rsidRDefault="00052799" w:rsidP="006C54C8">
      <w:pPr>
        <w:pStyle w:val="pf0"/>
        <w:numPr>
          <w:ilvl w:val="0"/>
          <w:numId w:val="66"/>
        </w:numPr>
        <w:rPr>
          <w:rStyle w:val="cf01"/>
          <w:rFonts w:ascii="Times New Roman" w:hAnsi="Times New Roman" w:cs="Times New Roman"/>
          <w:sz w:val="24"/>
          <w:szCs w:val="24"/>
        </w:rPr>
      </w:pPr>
      <w:r w:rsidRPr="00F75D0E">
        <w:rPr>
          <w:rStyle w:val="cf01"/>
          <w:rFonts w:ascii="Times New Roman" w:eastAsiaTheme="minorEastAsia" w:hAnsi="Times New Roman" w:cs="Times New Roman"/>
          <w:sz w:val="24"/>
          <w:szCs w:val="24"/>
        </w:rPr>
        <w:t>Në këtë kontekst, përfitimet ekonomike afatmesme dhe afatgjata pritet të tejkalojnë kostot fillestare të zbatimit, në përputhje me praktikat e ngjashme të vendeve të BE-së.</w:t>
      </w:r>
    </w:p>
    <w:p w14:paraId="0235F625" w14:textId="77777777" w:rsidR="00025346" w:rsidRPr="00025346" w:rsidRDefault="00025346" w:rsidP="00B0203C">
      <w:pPr>
        <w:spacing w:line="276" w:lineRule="auto"/>
        <w:rPr>
          <w:b/>
          <w:bCs/>
          <w:szCs w:val="24"/>
          <w:lang w:val="en-US"/>
        </w:rPr>
      </w:pPr>
      <w:r w:rsidRPr="00025346">
        <w:rPr>
          <w:b/>
          <w:bCs/>
          <w:szCs w:val="24"/>
          <w:lang w:val="en-US"/>
        </w:rPr>
        <w:t>Përllogaritja e ndikimit neto</w:t>
      </w:r>
    </w:p>
    <w:p w14:paraId="3720D91D" w14:textId="16437273" w:rsidR="00025346" w:rsidRPr="00025346" w:rsidRDefault="00025346" w:rsidP="00025346">
      <w:pPr>
        <w:spacing w:line="276" w:lineRule="auto"/>
        <w:jc w:val="both"/>
        <w:rPr>
          <w:rStyle w:val="cf01"/>
          <w:rFonts w:ascii="Times New Roman" w:hAnsi="Times New Roman" w:cs="Times New Roman"/>
          <w:bCs/>
          <w:sz w:val="24"/>
          <w:szCs w:val="24"/>
          <w:lang w:val="en-US"/>
        </w:rPr>
      </w:pPr>
      <w:r w:rsidRPr="00025346">
        <w:rPr>
          <w:bCs/>
          <w:szCs w:val="24"/>
          <w:lang w:val="en-US"/>
        </w:rPr>
        <w:t xml:space="preserve">Vlerësimi i përgjithshëm tregon se </w:t>
      </w:r>
      <w:r w:rsidRPr="00025346">
        <w:rPr>
          <w:b/>
          <w:bCs/>
          <w:szCs w:val="24"/>
          <w:lang w:val="en-US"/>
        </w:rPr>
        <w:t>përfitimet neto afatmesme dhe afatgjata</w:t>
      </w:r>
      <w:r w:rsidRPr="00025346">
        <w:rPr>
          <w:bCs/>
          <w:szCs w:val="24"/>
          <w:lang w:val="en-US"/>
        </w:rPr>
        <w:t xml:space="preserve"> të opsionit të ligjit të ri tejkalojnë ndjeshëm kostot fillestare, duke e bërë këtë opsion alternativën më efikase nga pikëpamja ekonomike dhe politike.</w:t>
      </w:r>
    </w:p>
    <w:p w14:paraId="2D3DEE72" w14:textId="1235DB0A" w:rsidR="00052799" w:rsidRPr="00F75D0E" w:rsidRDefault="00052799" w:rsidP="00025346">
      <w:pPr>
        <w:pStyle w:val="pf0"/>
        <w:jc w:val="both"/>
      </w:pPr>
      <w:r w:rsidRPr="00F75D0E">
        <w:rPr>
          <w:rStyle w:val="cf01"/>
          <w:rFonts w:ascii="Times New Roman" w:eastAsiaTheme="minorEastAsia" w:hAnsi="Times New Roman" w:cs="Times New Roman"/>
          <w:sz w:val="24"/>
          <w:szCs w:val="24"/>
        </w:rPr>
        <w:t>Nga këndvështrimi buxhetor, hartimi i projektligjit “Për Treguesit Gjeografikë dhe Emërtimet e Origjinës” nuk parashikon kosto shtesë në raport me kostot ekzistuese të zbatimit të ligjit nr. 9947/2008 “Për pronësinë industriale”, i ndryshuar. Ndarja e kuadrit ligjor për treguesit gjeografikë dhe emërtimet e origjinës nga ligji ekzistues synon kryesisht rritjen e qartësisë juridike, thjeshtimin e procedurave administrative dhe përafrimin e plotë me acquis communautaire të Bashkimit Europian, pa krijuar implikime të reja financiare.</w:t>
      </w:r>
    </w:p>
    <w:p w14:paraId="3BF14C74" w14:textId="77777777" w:rsidR="00052799" w:rsidRPr="00F75D0E" w:rsidRDefault="00052799" w:rsidP="00025346">
      <w:pPr>
        <w:pStyle w:val="pf0"/>
        <w:jc w:val="both"/>
        <w:rPr>
          <w:rStyle w:val="cf01"/>
          <w:rFonts w:ascii="Times New Roman" w:hAnsi="Times New Roman" w:cs="Times New Roman"/>
          <w:sz w:val="24"/>
          <w:szCs w:val="24"/>
        </w:rPr>
      </w:pPr>
      <w:r w:rsidRPr="00F75D0E">
        <w:rPr>
          <w:rStyle w:val="cf01"/>
          <w:rFonts w:ascii="Times New Roman" w:eastAsiaTheme="minorEastAsia" w:hAnsi="Times New Roman" w:cs="Times New Roman"/>
          <w:sz w:val="24"/>
          <w:szCs w:val="24"/>
        </w:rPr>
        <w:t>Nga analiza e masave të zbatimit të parashikuara në projektligj (kontrolle administrative dhe të tregut, verifikime të përputhshmërisë, akreditim i organeve certifikuese, bashkëpunim institucional dhe procedura ankimimi), rezulton se këto funksione mbeten brenda strukturave ekzistuese institucionale, kryesisht të DPPI-së dhe autoriteteve të tjera kompetente. Si rrjedhojë, nuk parashikohet nevoja për shtim të stafit apo krijim të strukturave të reja administrative, duke shmangur kështu kosto shtesë për buxhetin e shtetit.</w:t>
      </w:r>
    </w:p>
    <w:p w14:paraId="30CE506C" w14:textId="77777777" w:rsidR="00936619" w:rsidRPr="00F75D0E" w:rsidRDefault="00936619" w:rsidP="00025346">
      <w:pPr>
        <w:pStyle w:val="pf0"/>
        <w:jc w:val="both"/>
      </w:pPr>
      <w:r w:rsidRPr="00F75D0E">
        <w:rPr>
          <w:rStyle w:val="cf01"/>
          <w:rFonts w:ascii="Times New Roman" w:eastAsiaTheme="minorEastAsia" w:hAnsi="Times New Roman" w:cs="Times New Roman"/>
          <w:sz w:val="24"/>
          <w:szCs w:val="24"/>
        </w:rPr>
        <w:t>Gjithashtu, projektligji nuk sjell ndryshime në nivelin e tarifave të shërbimeve ekzistuese, duke ruajtur të njëjtin regjim financiar të aplikueshëm në kuadër të ligjit aktual. Në këtë mënyrë, efekti fiskal i projektligjit vlerësohet neutral, pasi ai konsolidon dhe përmirëson kuadrin rregullator ekzistues pa gjeneruar shpenzime shtesë publike apo të ardhura të reja të konsiderueshme.</w:t>
      </w:r>
    </w:p>
    <w:p w14:paraId="3C124FDA" w14:textId="112426EF" w:rsidR="00FE34F2" w:rsidRPr="006768D0" w:rsidRDefault="00FE34F2" w:rsidP="00FE34F2">
      <w:pPr>
        <w:spacing w:line="276" w:lineRule="auto"/>
        <w:rPr>
          <w:bCs/>
          <w:szCs w:val="24"/>
          <w:lang w:val="it-IT"/>
        </w:rPr>
      </w:pPr>
    </w:p>
    <w:p w14:paraId="258E265A" w14:textId="77777777" w:rsidR="00FE34F2" w:rsidRPr="00934E57" w:rsidRDefault="00FE34F2" w:rsidP="00FE34F2">
      <w:pPr>
        <w:spacing w:line="276" w:lineRule="auto"/>
        <w:rPr>
          <w:b/>
          <w:bCs/>
          <w:szCs w:val="24"/>
          <w:lang w:val="it-IT"/>
        </w:rPr>
      </w:pPr>
      <w:r w:rsidRPr="00934E57">
        <w:rPr>
          <w:b/>
          <w:bCs/>
          <w:szCs w:val="24"/>
          <w:lang w:val="it-IT"/>
        </w:rPr>
        <w:t>Ndikimi mbi ndërmarrjet e vogla dhe të mesme (NVM)</w:t>
      </w:r>
    </w:p>
    <w:p w14:paraId="59622176" w14:textId="77777777" w:rsidR="00FE34F2" w:rsidRPr="00934E57" w:rsidRDefault="00FE34F2" w:rsidP="00FE34F2">
      <w:pPr>
        <w:spacing w:line="276" w:lineRule="auto"/>
        <w:rPr>
          <w:bCs/>
          <w:szCs w:val="24"/>
          <w:lang w:val="it-IT"/>
        </w:rPr>
      </w:pPr>
      <w:r w:rsidRPr="00934E57">
        <w:rPr>
          <w:bCs/>
          <w:szCs w:val="24"/>
          <w:lang w:val="it-IT"/>
        </w:rPr>
        <w:t xml:space="preserve">Ligji ka një ndikim përgjithësisht </w:t>
      </w:r>
      <w:r w:rsidRPr="00934E57">
        <w:rPr>
          <w:b/>
          <w:bCs/>
          <w:szCs w:val="24"/>
          <w:lang w:val="it-IT"/>
        </w:rPr>
        <w:t>pozitiv mbi NVM-të</w:t>
      </w:r>
      <w:r w:rsidRPr="00934E57">
        <w:rPr>
          <w:bCs/>
          <w:szCs w:val="24"/>
          <w:lang w:val="it-IT"/>
        </w:rPr>
        <w:t>, pasi:</w:t>
      </w:r>
    </w:p>
    <w:p w14:paraId="24AA92BF" w14:textId="77777777" w:rsidR="00FE34F2" w:rsidRPr="006768D0" w:rsidRDefault="00FE34F2" w:rsidP="00627C41">
      <w:pPr>
        <w:numPr>
          <w:ilvl w:val="0"/>
          <w:numId w:val="20"/>
        </w:numPr>
        <w:spacing w:line="276" w:lineRule="auto"/>
        <w:rPr>
          <w:bCs/>
          <w:szCs w:val="24"/>
          <w:lang w:val="it-IT"/>
        </w:rPr>
      </w:pPr>
      <w:r w:rsidRPr="006768D0">
        <w:rPr>
          <w:bCs/>
          <w:szCs w:val="24"/>
          <w:lang w:val="it-IT"/>
        </w:rPr>
        <w:t>u mundëson atyre të diferencojnë produktet në treg;</w:t>
      </w:r>
    </w:p>
    <w:p w14:paraId="3ECC6BEC" w14:textId="77777777" w:rsidR="00FE34F2" w:rsidRPr="006768D0" w:rsidRDefault="00FE34F2" w:rsidP="00627C41">
      <w:pPr>
        <w:numPr>
          <w:ilvl w:val="0"/>
          <w:numId w:val="20"/>
        </w:numPr>
        <w:spacing w:line="276" w:lineRule="auto"/>
        <w:rPr>
          <w:bCs/>
          <w:szCs w:val="24"/>
          <w:lang w:val="it-IT"/>
        </w:rPr>
      </w:pPr>
      <w:r w:rsidRPr="006768D0">
        <w:rPr>
          <w:bCs/>
          <w:szCs w:val="24"/>
          <w:lang w:val="it-IT"/>
        </w:rPr>
        <w:t>rrit vlerën e shtuar të produkteve lokale;</w:t>
      </w:r>
    </w:p>
    <w:p w14:paraId="435521F6" w14:textId="77777777" w:rsidR="00FE34F2" w:rsidRPr="006768D0" w:rsidRDefault="00FE34F2" w:rsidP="00627C41">
      <w:pPr>
        <w:numPr>
          <w:ilvl w:val="0"/>
          <w:numId w:val="20"/>
        </w:numPr>
        <w:spacing w:line="276" w:lineRule="auto"/>
        <w:rPr>
          <w:bCs/>
          <w:szCs w:val="24"/>
          <w:lang w:val="it-IT"/>
        </w:rPr>
      </w:pPr>
      <w:r w:rsidRPr="006768D0">
        <w:rPr>
          <w:bCs/>
          <w:szCs w:val="24"/>
          <w:lang w:val="it-IT"/>
        </w:rPr>
        <w:t>forcon mbrojtjen kundër konkurrencës së pandershme.</w:t>
      </w:r>
    </w:p>
    <w:p w14:paraId="3404C36B" w14:textId="77777777" w:rsidR="00FE34F2" w:rsidRPr="006768D0" w:rsidRDefault="00FE34F2" w:rsidP="00FE34F2">
      <w:pPr>
        <w:spacing w:line="276" w:lineRule="auto"/>
        <w:rPr>
          <w:bCs/>
          <w:szCs w:val="24"/>
          <w:lang w:val="it-IT"/>
        </w:rPr>
      </w:pPr>
      <w:r w:rsidRPr="006768D0">
        <w:rPr>
          <w:bCs/>
          <w:szCs w:val="24"/>
          <w:lang w:val="it-IT"/>
        </w:rPr>
        <w:t>Megjithatë, për disa NVM, veçanërisht ato me kapacitete të kufizuara administrative, mund të paraqiten vështirësi fillestare në përmbushjen e kërkesave procedurale, të cilat pritet të amortizohen përmes mbështetjes institucionale dhe organizimit kolektiv.</w:t>
      </w:r>
    </w:p>
    <w:p w14:paraId="35C9ACAC" w14:textId="1472BF5E" w:rsidR="00FE34F2" w:rsidRPr="006768D0" w:rsidRDefault="00FE34F2" w:rsidP="00FE34F2">
      <w:pPr>
        <w:spacing w:line="276" w:lineRule="auto"/>
        <w:rPr>
          <w:bCs/>
          <w:szCs w:val="24"/>
          <w:lang w:val="it-IT"/>
        </w:rPr>
      </w:pPr>
    </w:p>
    <w:p w14:paraId="14F2234B" w14:textId="77777777" w:rsidR="00FE34F2" w:rsidRPr="006768D0" w:rsidRDefault="00FE34F2" w:rsidP="00FE34F2">
      <w:pPr>
        <w:spacing w:line="276" w:lineRule="auto"/>
        <w:rPr>
          <w:b/>
          <w:bCs/>
          <w:szCs w:val="24"/>
          <w:lang w:val="it-IT"/>
        </w:rPr>
      </w:pPr>
      <w:r w:rsidRPr="006768D0">
        <w:rPr>
          <w:b/>
          <w:bCs/>
          <w:szCs w:val="24"/>
          <w:lang w:val="it-IT"/>
        </w:rPr>
        <w:t>Ndikimet jo të drejtpërdrejta</w:t>
      </w:r>
    </w:p>
    <w:p w14:paraId="2840C1CC" w14:textId="77777777" w:rsidR="00FE34F2" w:rsidRPr="006768D0" w:rsidRDefault="00FE34F2" w:rsidP="00FE34F2">
      <w:pPr>
        <w:spacing w:line="276" w:lineRule="auto"/>
        <w:rPr>
          <w:b/>
          <w:bCs/>
          <w:szCs w:val="24"/>
          <w:lang w:val="it-IT"/>
        </w:rPr>
      </w:pPr>
      <w:r w:rsidRPr="006768D0">
        <w:rPr>
          <w:b/>
          <w:bCs/>
          <w:szCs w:val="24"/>
          <w:lang w:val="it-IT"/>
        </w:rPr>
        <w:t>Përshkrimi cilësor i ndikimeve jo të drejtpërdrejta</w:t>
      </w:r>
    </w:p>
    <w:p w14:paraId="575788DF" w14:textId="77777777" w:rsidR="00FE34F2" w:rsidRPr="006768D0" w:rsidRDefault="00FE34F2" w:rsidP="00FE34F2">
      <w:pPr>
        <w:spacing w:line="276" w:lineRule="auto"/>
        <w:rPr>
          <w:bCs/>
          <w:szCs w:val="24"/>
          <w:lang w:val="it-IT"/>
        </w:rPr>
      </w:pPr>
      <w:r w:rsidRPr="006768D0">
        <w:rPr>
          <w:bCs/>
          <w:szCs w:val="24"/>
          <w:lang w:val="it-IT"/>
        </w:rPr>
        <w:t>Ligji sjell ndikime pozitive jo të drejtpërdrejta në:</w:t>
      </w:r>
    </w:p>
    <w:p w14:paraId="542AC414" w14:textId="77777777" w:rsidR="00FE34F2" w:rsidRPr="00FE34F2" w:rsidRDefault="00FE34F2" w:rsidP="00627C41">
      <w:pPr>
        <w:numPr>
          <w:ilvl w:val="0"/>
          <w:numId w:val="21"/>
        </w:numPr>
        <w:spacing w:line="276" w:lineRule="auto"/>
        <w:rPr>
          <w:bCs/>
          <w:szCs w:val="24"/>
          <w:lang w:val="en-US"/>
        </w:rPr>
      </w:pPr>
      <w:r w:rsidRPr="00FE34F2">
        <w:rPr>
          <w:bCs/>
          <w:szCs w:val="24"/>
          <w:lang w:val="en-US"/>
        </w:rPr>
        <w:t>zhvillimin rural dhe territorial;</w:t>
      </w:r>
    </w:p>
    <w:p w14:paraId="07B110C8" w14:textId="77777777" w:rsidR="00FE34F2" w:rsidRPr="001A131C" w:rsidRDefault="00FE34F2" w:rsidP="00627C41">
      <w:pPr>
        <w:numPr>
          <w:ilvl w:val="0"/>
          <w:numId w:val="21"/>
        </w:numPr>
        <w:spacing w:line="276" w:lineRule="auto"/>
        <w:rPr>
          <w:bCs/>
          <w:szCs w:val="24"/>
          <w:lang w:val="fr-FR"/>
        </w:rPr>
      </w:pPr>
      <w:proofErr w:type="gramStart"/>
      <w:r w:rsidRPr="001A131C">
        <w:rPr>
          <w:bCs/>
          <w:szCs w:val="24"/>
          <w:lang w:val="fr-FR"/>
        </w:rPr>
        <w:t>ruajtjen</w:t>
      </w:r>
      <w:proofErr w:type="gramEnd"/>
      <w:r w:rsidRPr="001A131C">
        <w:rPr>
          <w:bCs/>
          <w:szCs w:val="24"/>
          <w:lang w:val="fr-FR"/>
        </w:rPr>
        <w:t xml:space="preserve"> e trashëgimisë kulturore dhe tradicionale;</w:t>
      </w:r>
    </w:p>
    <w:p w14:paraId="2EDD7025" w14:textId="77777777" w:rsidR="00FE34F2" w:rsidRPr="001A131C" w:rsidRDefault="00FE34F2" w:rsidP="00627C41">
      <w:pPr>
        <w:numPr>
          <w:ilvl w:val="0"/>
          <w:numId w:val="21"/>
        </w:numPr>
        <w:spacing w:line="276" w:lineRule="auto"/>
        <w:rPr>
          <w:bCs/>
          <w:szCs w:val="24"/>
          <w:lang w:val="fr-FR"/>
        </w:rPr>
      </w:pPr>
      <w:proofErr w:type="gramStart"/>
      <w:r w:rsidRPr="001A131C">
        <w:rPr>
          <w:bCs/>
          <w:szCs w:val="24"/>
          <w:lang w:val="fr-FR"/>
        </w:rPr>
        <w:t>përmirësimin</w:t>
      </w:r>
      <w:proofErr w:type="gramEnd"/>
      <w:r w:rsidRPr="001A131C">
        <w:rPr>
          <w:bCs/>
          <w:szCs w:val="24"/>
          <w:lang w:val="fr-FR"/>
        </w:rPr>
        <w:t xml:space="preserve"> e imazhit të produkteve shqiptare në tregjet ndërkombëtare;</w:t>
      </w:r>
    </w:p>
    <w:p w14:paraId="00240AB8" w14:textId="77777777" w:rsidR="00FE34F2" w:rsidRPr="00934E57" w:rsidRDefault="00FE34F2" w:rsidP="00627C41">
      <w:pPr>
        <w:numPr>
          <w:ilvl w:val="0"/>
          <w:numId w:val="21"/>
        </w:numPr>
        <w:spacing w:line="276" w:lineRule="auto"/>
        <w:rPr>
          <w:bCs/>
          <w:szCs w:val="24"/>
          <w:lang w:val="it-IT"/>
        </w:rPr>
      </w:pPr>
      <w:r w:rsidRPr="00934E57">
        <w:rPr>
          <w:bCs/>
          <w:szCs w:val="24"/>
          <w:lang w:val="it-IT"/>
        </w:rPr>
        <w:t>rritjen e besimit të konsumatorëve.</w:t>
      </w:r>
    </w:p>
    <w:p w14:paraId="01BBEF11" w14:textId="77777777" w:rsidR="00FE34F2" w:rsidRPr="00934E57" w:rsidRDefault="00FE34F2" w:rsidP="00FE34F2">
      <w:pPr>
        <w:spacing w:line="276" w:lineRule="auto"/>
        <w:rPr>
          <w:bCs/>
          <w:szCs w:val="24"/>
          <w:lang w:val="it-IT"/>
        </w:rPr>
      </w:pPr>
      <w:r w:rsidRPr="00934E57">
        <w:rPr>
          <w:bCs/>
          <w:szCs w:val="24"/>
          <w:lang w:val="it-IT"/>
        </w:rPr>
        <w:t>Gjithashtu, ligji nxit praktika të qëndrueshme të prodhimit, me ndikime pozitive mjedisore dhe sociale.</w:t>
      </w:r>
    </w:p>
    <w:p w14:paraId="21CF17D3" w14:textId="2AE3793E" w:rsidR="00FE34F2" w:rsidRDefault="00FE34F2" w:rsidP="00FE34F2">
      <w:pPr>
        <w:spacing w:line="276" w:lineRule="auto"/>
        <w:rPr>
          <w:bCs/>
          <w:szCs w:val="24"/>
          <w:lang w:val="it-IT"/>
        </w:rPr>
      </w:pPr>
    </w:p>
    <w:p w14:paraId="1D283095" w14:textId="77777777" w:rsidR="00B0203C" w:rsidRPr="00B0203C" w:rsidRDefault="00B0203C" w:rsidP="00B0203C">
      <w:pPr>
        <w:pStyle w:val="CommentText"/>
        <w:rPr>
          <w:sz w:val="24"/>
          <w:szCs w:val="24"/>
        </w:rPr>
      </w:pPr>
      <w:r w:rsidRPr="00B0203C">
        <w:rPr>
          <w:sz w:val="24"/>
          <w:szCs w:val="24"/>
        </w:rPr>
        <w:t>Zbatimi i ligjit për treguesit gjeografikë pritet të ketë ndikim pozitiv në punësim, kryesisht në zonat rurale dhe në sektorët e prodhimit tradicional. Përmes rritjes së vlerës së produkteve me tregues gjeografikë, krijohen stimuj për zgjerimin e aktivitetit prodhues, përpunues dhe të marketingut, çka mund të çojë në rritje të kërkesës për fuqi punëtore.</w:t>
      </w:r>
    </w:p>
    <w:p w14:paraId="29DC91FB" w14:textId="77777777" w:rsidR="00B0203C" w:rsidRPr="00B0203C" w:rsidRDefault="00B0203C" w:rsidP="00B0203C">
      <w:pPr>
        <w:pStyle w:val="CommentText"/>
        <w:rPr>
          <w:sz w:val="24"/>
          <w:szCs w:val="24"/>
        </w:rPr>
      </w:pPr>
      <w:r w:rsidRPr="00B0203C">
        <w:rPr>
          <w:sz w:val="24"/>
          <w:szCs w:val="24"/>
        </w:rPr>
        <w:t>Ndikimi është veçanërisht i dukshëm në:</w:t>
      </w:r>
    </w:p>
    <w:p w14:paraId="0DD91976" w14:textId="77777777" w:rsidR="00B0203C" w:rsidRPr="00B0203C" w:rsidRDefault="00B0203C" w:rsidP="006C54C8">
      <w:pPr>
        <w:pStyle w:val="CommentText"/>
        <w:numPr>
          <w:ilvl w:val="0"/>
          <w:numId w:val="57"/>
        </w:numPr>
        <w:rPr>
          <w:sz w:val="24"/>
          <w:szCs w:val="24"/>
        </w:rPr>
      </w:pPr>
      <w:r w:rsidRPr="00B0203C">
        <w:rPr>
          <w:sz w:val="24"/>
          <w:szCs w:val="24"/>
        </w:rPr>
        <w:t xml:space="preserve">punësimin sezonal dhe rural (fermerë, prodhues të vegjël), </w:t>
      </w:r>
    </w:p>
    <w:p w14:paraId="5CB27E16" w14:textId="77777777" w:rsidR="00B0203C" w:rsidRPr="00B0203C" w:rsidRDefault="00B0203C" w:rsidP="006C54C8">
      <w:pPr>
        <w:pStyle w:val="CommentText"/>
        <w:numPr>
          <w:ilvl w:val="0"/>
          <w:numId w:val="57"/>
        </w:numPr>
        <w:rPr>
          <w:sz w:val="24"/>
          <w:szCs w:val="24"/>
        </w:rPr>
      </w:pPr>
      <w:r w:rsidRPr="00B0203C">
        <w:rPr>
          <w:sz w:val="24"/>
          <w:szCs w:val="24"/>
        </w:rPr>
        <w:t xml:space="preserve">zinxhirët e përpunimit ushqimor dhe artizanal, </w:t>
      </w:r>
    </w:p>
    <w:p w14:paraId="469BF100" w14:textId="77777777" w:rsidR="00B0203C" w:rsidRPr="00B0203C" w:rsidRDefault="00B0203C" w:rsidP="006C54C8">
      <w:pPr>
        <w:pStyle w:val="CommentText"/>
        <w:numPr>
          <w:ilvl w:val="0"/>
          <w:numId w:val="57"/>
        </w:numPr>
        <w:rPr>
          <w:sz w:val="24"/>
          <w:szCs w:val="24"/>
        </w:rPr>
      </w:pPr>
      <w:r w:rsidRPr="00B0203C">
        <w:rPr>
          <w:sz w:val="24"/>
          <w:szCs w:val="24"/>
        </w:rPr>
        <w:t xml:space="preserve">aktivitetet e certifikimit, kontrollit dhe promovimit. </w:t>
      </w:r>
    </w:p>
    <w:p w14:paraId="67797320" w14:textId="77777777" w:rsidR="00B0203C" w:rsidRPr="00B0203C" w:rsidRDefault="00B0203C" w:rsidP="00B0203C">
      <w:pPr>
        <w:pStyle w:val="CommentText"/>
        <w:rPr>
          <w:sz w:val="24"/>
          <w:szCs w:val="24"/>
        </w:rPr>
      </w:pPr>
      <w:r w:rsidRPr="00B0203C">
        <w:rPr>
          <w:sz w:val="24"/>
          <w:szCs w:val="24"/>
        </w:rPr>
        <w:t>Megjithatë, efekti është i varur nga organizimi i prodhuesve në grupe dhe nga kapacitetet e tregut, prandaj në fazën fillestare ndikimi mund të jetë i moderuar.</w:t>
      </w:r>
    </w:p>
    <w:p w14:paraId="39428292" w14:textId="77777777" w:rsidR="00B0203C" w:rsidRPr="00B0203C" w:rsidRDefault="00B0203C" w:rsidP="00B0203C">
      <w:pPr>
        <w:pStyle w:val="CommentText"/>
        <w:rPr>
          <w:sz w:val="24"/>
          <w:szCs w:val="24"/>
        </w:rPr>
      </w:pPr>
      <w:r w:rsidRPr="00B0203C">
        <w:rPr>
          <w:b/>
          <w:bCs/>
          <w:sz w:val="24"/>
          <w:szCs w:val="24"/>
        </w:rPr>
        <w:t>2. Ndikimi fiskal (të ardhurat tatimore)</w:t>
      </w:r>
    </w:p>
    <w:p w14:paraId="4797DCC0" w14:textId="77777777" w:rsidR="00B0203C" w:rsidRPr="00B0203C" w:rsidRDefault="00B0203C" w:rsidP="00B0203C">
      <w:pPr>
        <w:pStyle w:val="CommentText"/>
        <w:rPr>
          <w:sz w:val="24"/>
          <w:szCs w:val="24"/>
        </w:rPr>
      </w:pPr>
      <w:r w:rsidRPr="00B0203C">
        <w:rPr>
          <w:sz w:val="24"/>
          <w:szCs w:val="24"/>
        </w:rPr>
        <w:t>Ligji pritet të ketë ndikim pozitiv indirekt në të ardhurat fiskale, si rezultat i rritjes së aktivitetit ekonomik të formalizuar. Rritja e vlerës së produkteve dhe e eksporteve mund të çojë në:</w:t>
      </w:r>
    </w:p>
    <w:p w14:paraId="27FC970E" w14:textId="77777777" w:rsidR="00B0203C" w:rsidRPr="00B0203C" w:rsidRDefault="00B0203C" w:rsidP="006C54C8">
      <w:pPr>
        <w:pStyle w:val="CommentText"/>
        <w:numPr>
          <w:ilvl w:val="0"/>
          <w:numId w:val="58"/>
        </w:numPr>
        <w:rPr>
          <w:sz w:val="24"/>
          <w:szCs w:val="24"/>
        </w:rPr>
      </w:pPr>
      <w:r w:rsidRPr="00B0203C">
        <w:rPr>
          <w:sz w:val="24"/>
          <w:szCs w:val="24"/>
        </w:rPr>
        <w:t xml:space="preserve">rritje të bazës tatimore (TVSH dhe tatim fitimi), </w:t>
      </w:r>
    </w:p>
    <w:p w14:paraId="203BBDBE" w14:textId="77777777" w:rsidR="00B0203C" w:rsidRPr="00B0203C" w:rsidRDefault="00B0203C" w:rsidP="006C54C8">
      <w:pPr>
        <w:pStyle w:val="CommentText"/>
        <w:numPr>
          <w:ilvl w:val="0"/>
          <w:numId w:val="58"/>
        </w:numPr>
        <w:rPr>
          <w:sz w:val="24"/>
          <w:szCs w:val="24"/>
        </w:rPr>
      </w:pPr>
      <w:r w:rsidRPr="00B0203C">
        <w:rPr>
          <w:sz w:val="24"/>
          <w:szCs w:val="24"/>
        </w:rPr>
        <w:t xml:space="preserve">formalizim të operatorëve ekonomikë ruralë, </w:t>
      </w:r>
    </w:p>
    <w:p w14:paraId="2EEAEAB5" w14:textId="77777777" w:rsidR="00B0203C" w:rsidRPr="00B0203C" w:rsidRDefault="00B0203C" w:rsidP="006C54C8">
      <w:pPr>
        <w:pStyle w:val="CommentText"/>
        <w:numPr>
          <w:ilvl w:val="0"/>
          <w:numId w:val="58"/>
        </w:numPr>
        <w:rPr>
          <w:sz w:val="24"/>
          <w:szCs w:val="24"/>
        </w:rPr>
      </w:pPr>
      <w:r w:rsidRPr="00B0203C">
        <w:rPr>
          <w:sz w:val="24"/>
          <w:szCs w:val="24"/>
        </w:rPr>
        <w:t xml:space="preserve">rritje të transaksioneve të regjistruara në ekonomi. </w:t>
      </w:r>
    </w:p>
    <w:p w14:paraId="053ADC94" w14:textId="77777777" w:rsidR="00B0203C" w:rsidRPr="00B0203C" w:rsidRDefault="00B0203C" w:rsidP="00B0203C">
      <w:pPr>
        <w:pStyle w:val="CommentText"/>
        <w:rPr>
          <w:sz w:val="24"/>
          <w:szCs w:val="24"/>
        </w:rPr>
      </w:pPr>
      <w:r w:rsidRPr="00B0203C">
        <w:rPr>
          <w:sz w:val="24"/>
          <w:szCs w:val="24"/>
        </w:rPr>
        <w:t>Ndikimi fiskal nuk është i drejtpërdrejtë në formën e taksave të reja, por vjen si efekt sekondar i rritjes së aktivitetit ekonomik dhe përmirësimit të formalizimit të tregut. Në afat të shkurtër, ndikimi është i kufizuar, ndërsa në afat të mesëm dhe të gjatë pritet të jetë më i dukshëm.</w:t>
      </w:r>
    </w:p>
    <w:p w14:paraId="3E2CBD6F" w14:textId="77777777" w:rsidR="00B0203C" w:rsidRPr="00B0203C" w:rsidRDefault="00B0203C" w:rsidP="00B0203C">
      <w:pPr>
        <w:pStyle w:val="CommentText"/>
        <w:rPr>
          <w:sz w:val="24"/>
          <w:szCs w:val="24"/>
        </w:rPr>
      </w:pPr>
      <w:r w:rsidRPr="00B0203C">
        <w:rPr>
          <w:b/>
          <w:bCs/>
          <w:sz w:val="24"/>
          <w:szCs w:val="24"/>
        </w:rPr>
        <w:t>3. Ndikimi në sektorin e turizmit</w:t>
      </w:r>
    </w:p>
    <w:p w14:paraId="556C107B" w14:textId="77777777" w:rsidR="00B0203C" w:rsidRPr="00B0203C" w:rsidRDefault="00B0203C" w:rsidP="00B0203C">
      <w:pPr>
        <w:pStyle w:val="CommentText"/>
        <w:rPr>
          <w:sz w:val="24"/>
          <w:szCs w:val="24"/>
        </w:rPr>
      </w:pPr>
      <w:r w:rsidRPr="00B0203C">
        <w:rPr>
          <w:sz w:val="24"/>
          <w:szCs w:val="24"/>
        </w:rPr>
        <w:t>Treguesit gjeografikë kanë një ndikim pozitiv të tërthortë në sektorin e turizmit, veçanërisht në turizmin rural, gastronomik dhe kulturor. Produktet me origjinë të mbrojtur kontribuojnë në:</w:t>
      </w:r>
    </w:p>
    <w:p w14:paraId="2DC131A0" w14:textId="77777777" w:rsidR="00B0203C" w:rsidRPr="00B0203C" w:rsidRDefault="00B0203C" w:rsidP="006C54C8">
      <w:pPr>
        <w:pStyle w:val="CommentText"/>
        <w:numPr>
          <w:ilvl w:val="0"/>
          <w:numId w:val="59"/>
        </w:numPr>
        <w:rPr>
          <w:sz w:val="24"/>
          <w:szCs w:val="24"/>
        </w:rPr>
      </w:pPr>
      <w:r w:rsidRPr="00B0203C">
        <w:rPr>
          <w:sz w:val="24"/>
          <w:szCs w:val="24"/>
        </w:rPr>
        <w:t xml:space="preserve">rritjen e atraktivitetit të destinacioneve lokale, </w:t>
      </w:r>
    </w:p>
    <w:p w14:paraId="67999306" w14:textId="77777777" w:rsidR="00B0203C" w:rsidRPr="00B0203C" w:rsidRDefault="00B0203C" w:rsidP="006C54C8">
      <w:pPr>
        <w:pStyle w:val="CommentText"/>
        <w:numPr>
          <w:ilvl w:val="0"/>
          <w:numId w:val="59"/>
        </w:numPr>
        <w:rPr>
          <w:sz w:val="24"/>
          <w:szCs w:val="24"/>
        </w:rPr>
      </w:pPr>
      <w:r w:rsidRPr="00B0203C">
        <w:rPr>
          <w:sz w:val="24"/>
          <w:szCs w:val="24"/>
        </w:rPr>
        <w:t xml:space="preserve">forcimin e identitetit territorial dhe kulturor, </w:t>
      </w:r>
    </w:p>
    <w:p w14:paraId="09AA4D76" w14:textId="77777777" w:rsidR="00B0203C" w:rsidRPr="00B0203C" w:rsidRDefault="00B0203C" w:rsidP="006C54C8">
      <w:pPr>
        <w:pStyle w:val="CommentText"/>
        <w:numPr>
          <w:ilvl w:val="0"/>
          <w:numId w:val="59"/>
        </w:numPr>
        <w:rPr>
          <w:sz w:val="24"/>
          <w:szCs w:val="24"/>
        </w:rPr>
      </w:pPr>
      <w:r w:rsidRPr="00B0203C">
        <w:rPr>
          <w:sz w:val="24"/>
          <w:szCs w:val="24"/>
        </w:rPr>
        <w:t xml:space="preserve">zhvillimin e turizmit të bazuar në eksperienca autentike. </w:t>
      </w:r>
    </w:p>
    <w:p w14:paraId="656A5A24" w14:textId="77777777" w:rsidR="00B0203C" w:rsidRPr="00B0203C" w:rsidRDefault="00B0203C" w:rsidP="00B0203C">
      <w:pPr>
        <w:pStyle w:val="CommentText"/>
        <w:rPr>
          <w:sz w:val="24"/>
          <w:szCs w:val="24"/>
        </w:rPr>
      </w:pPr>
      <w:r w:rsidRPr="00B0203C">
        <w:rPr>
          <w:sz w:val="24"/>
          <w:szCs w:val="24"/>
        </w:rPr>
        <w:t>Ky ndikim lidhet ngushtë me “branding-un territorial”, ku produktet lokale bëhen pjesë e ofertës turistike. Megjithatë, ndikimi nuk është automatik, por varet nga integrimi i GI-ve me politikat e turizmit dhe promovimit.</w:t>
      </w:r>
    </w:p>
    <w:p w14:paraId="3C1112B6" w14:textId="77777777" w:rsidR="00B0203C" w:rsidRPr="00B0203C" w:rsidRDefault="00B0203C" w:rsidP="00B0203C">
      <w:pPr>
        <w:pStyle w:val="CommentText"/>
        <w:rPr>
          <w:sz w:val="24"/>
          <w:szCs w:val="24"/>
        </w:rPr>
      </w:pPr>
      <w:r w:rsidRPr="00B0203C">
        <w:rPr>
          <w:b/>
          <w:bCs/>
          <w:sz w:val="24"/>
          <w:szCs w:val="24"/>
        </w:rPr>
        <w:t>4. Ndikimi në zinxhirët globalë të vlerës</w:t>
      </w:r>
    </w:p>
    <w:p w14:paraId="593AEE16" w14:textId="77777777" w:rsidR="00B0203C" w:rsidRDefault="00B0203C" w:rsidP="00B0203C">
      <w:pPr>
        <w:pStyle w:val="CommentText"/>
        <w:jc w:val="both"/>
        <w:rPr>
          <w:sz w:val="24"/>
          <w:szCs w:val="24"/>
        </w:rPr>
      </w:pPr>
    </w:p>
    <w:p w14:paraId="76079EB7" w14:textId="061B1D2D" w:rsidR="00B0203C" w:rsidRPr="00B0203C" w:rsidRDefault="00B0203C" w:rsidP="00B0203C">
      <w:pPr>
        <w:pStyle w:val="CommentText"/>
        <w:jc w:val="both"/>
        <w:rPr>
          <w:sz w:val="24"/>
          <w:szCs w:val="24"/>
        </w:rPr>
      </w:pPr>
      <w:r w:rsidRPr="00B0203C">
        <w:rPr>
          <w:sz w:val="24"/>
          <w:szCs w:val="24"/>
        </w:rPr>
        <w:t>Ligji ka potencial për përmirësimin e pozicionimit të produkteve shqiptare në zinxhirët globalë të vlerës, duke rritur aksesin në tregje me vlerë të shtuar më të lartë. Përmes certifikimit dhe mbrojtjes së origjinës, produktet mund të:</w:t>
      </w:r>
    </w:p>
    <w:p w14:paraId="1D60C114" w14:textId="77777777" w:rsidR="00B0203C" w:rsidRPr="00B0203C" w:rsidRDefault="00B0203C" w:rsidP="006C54C8">
      <w:pPr>
        <w:pStyle w:val="CommentText"/>
        <w:numPr>
          <w:ilvl w:val="0"/>
          <w:numId w:val="60"/>
        </w:numPr>
        <w:rPr>
          <w:sz w:val="24"/>
          <w:szCs w:val="24"/>
        </w:rPr>
      </w:pPr>
      <w:r w:rsidRPr="00B0203C">
        <w:rPr>
          <w:sz w:val="24"/>
          <w:szCs w:val="24"/>
        </w:rPr>
        <w:t xml:space="preserve">diferencohen në tregjet ndërkombëtare, </w:t>
      </w:r>
    </w:p>
    <w:p w14:paraId="23DBD3A4" w14:textId="77777777" w:rsidR="00B0203C" w:rsidRPr="00B0203C" w:rsidRDefault="00B0203C" w:rsidP="006C54C8">
      <w:pPr>
        <w:pStyle w:val="CommentText"/>
        <w:numPr>
          <w:ilvl w:val="0"/>
          <w:numId w:val="60"/>
        </w:numPr>
        <w:rPr>
          <w:sz w:val="24"/>
          <w:szCs w:val="24"/>
        </w:rPr>
      </w:pPr>
      <w:r w:rsidRPr="00B0203C">
        <w:rPr>
          <w:sz w:val="24"/>
          <w:szCs w:val="24"/>
        </w:rPr>
        <w:t xml:space="preserve">hyjnë në segmente premium të konsumit, </w:t>
      </w:r>
    </w:p>
    <w:p w14:paraId="4352F6F8" w14:textId="77777777" w:rsidR="00B0203C" w:rsidRPr="00B0203C" w:rsidRDefault="00B0203C" w:rsidP="006C54C8">
      <w:pPr>
        <w:pStyle w:val="CommentText"/>
        <w:numPr>
          <w:ilvl w:val="0"/>
          <w:numId w:val="60"/>
        </w:numPr>
        <w:rPr>
          <w:sz w:val="24"/>
          <w:szCs w:val="24"/>
        </w:rPr>
      </w:pPr>
      <w:r w:rsidRPr="00B0203C">
        <w:rPr>
          <w:sz w:val="24"/>
          <w:szCs w:val="24"/>
        </w:rPr>
        <w:t xml:space="preserve">integrohen në zinxhirë furnizimi të markave të certifikuara. </w:t>
      </w:r>
    </w:p>
    <w:p w14:paraId="77FBF220" w14:textId="77777777" w:rsidR="00B0203C" w:rsidRDefault="00B0203C" w:rsidP="00B0203C">
      <w:pPr>
        <w:pStyle w:val="CommentText"/>
        <w:jc w:val="both"/>
        <w:rPr>
          <w:sz w:val="24"/>
          <w:szCs w:val="24"/>
        </w:rPr>
      </w:pPr>
    </w:p>
    <w:p w14:paraId="60D9715E" w14:textId="44CC984F" w:rsidR="00B0203C" w:rsidRPr="00B0203C" w:rsidRDefault="00B0203C" w:rsidP="00B0203C">
      <w:pPr>
        <w:pStyle w:val="CommentText"/>
        <w:jc w:val="both"/>
        <w:rPr>
          <w:sz w:val="24"/>
          <w:szCs w:val="24"/>
        </w:rPr>
      </w:pPr>
      <w:r w:rsidRPr="00B0203C">
        <w:rPr>
          <w:sz w:val="24"/>
          <w:szCs w:val="24"/>
        </w:rPr>
        <w:t>Ndikimi është kryesisht strategjik dhe afatgjatë, pasi kërkon kohë për ndërtimin e reputacionit dhe njohjes ndërkombëtare të produkteve. Ai varet gjithashtu nga harmonizimi me standardet e BE-së dhe marrëveshjet</w:t>
      </w:r>
    </w:p>
    <w:p w14:paraId="73AF0A39" w14:textId="77777777" w:rsidR="00B0203C" w:rsidRPr="00934E57" w:rsidRDefault="00B0203C" w:rsidP="00FE34F2">
      <w:pPr>
        <w:spacing w:line="276" w:lineRule="auto"/>
        <w:rPr>
          <w:bCs/>
          <w:szCs w:val="24"/>
          <w:lang w:val="it-IT"/>
        </w:rPr>
      </w:pPr>
    </w:p>
    <w:p w14:paraId="20D1C7CB" w14:textId="77777777" w:rsidR="00FE34F2" w:rsidRPr="00934E57" w:rsidRDefault="00FE34F2" w:rsidP="00FE34F2">
      <w:pPr>
        <w:spacing w:line="276" w:lineRule="auto"/>
        <w:rPr>
          <w:b/>
          <w:bCs/>
          <w:szCs w:val="24"/>
          <w:lang w:val="it-IT"/>
        </w:rPr>
      </w:pPr>
      <w:r w:rsidRPr="00934E57">
        <w:rPr>
          <w:b/>
          <w:bCs/>
          <w:szCs w:val="24"/>
          <w:lang w:val="it-IT"/>
        </w:rPr>
        <w:t>Ndikimi mbi konkurrencën</w:t>
      </w:r>
    </w:p>
    <w:p w14:paraId="2AEA7BA5" w14:textId="77777777" w:rsidR="00FE34F2" w:rsidRPr="00934E57" w:rsidRDefault="00FE34F2" w:rsidP="00FE34F2">
      <w:pPr>
        <w:spacing w:line="276" w:lineRule="auto"/>
        <w:rPr>
          <w:bCs/>
          <w:szCs w:val="24"/>
          <w:lang w:val="it-IT"/>
        </w:rPr>
      </w:pPr>
      <w:r w:rsidRPr="00934E57">
        <w:rPr>
          <w:bCs/>
          <w:szCs w:val="24"/>
          <w:lang w:val="it-IT"/>
        </w:rPr>
        <w:t>Ligji pritet të përmirësojë konkurrencën e ndershme duke:</w:t>
      </w:r>
    </w:p>
    <w:p w14:paraId="00963051" w14:textId="77777777" w:rsidR="00FE34F2" w:rsidRPr="005F1B0E" w:rsidRDefault="00FE34F2" w:rsidP="00627C41">
      <w:pPr>
        <w:numPr>
          <w:ilvl w:val="0"/>
          <w:numId w:val="22"/>
        </w:numPr>
        <w:spacing w:line="276" w:lineRule="auto"/>
        <w:rPr>
          <w:bCs/>
          <w:szCs w:val="24"/>
          <w:lang w:val="it-IT"/>
        </w:rPr>
      </w:pPr>
      <w:r w:rsidRPr="005F1B0E">
        <w:rPr>
          <w:bCs/>
          <w:szCs w:val="24"/>
          <w:lang w:val="it-IT"/>
        </w:rPr>
        <w:lastRenderedPageBreak/>
        <w:t>parandaluar përdorimet mashtruese të emërtimeve gjeografike;</w:t>
      </w:r>
    </w:p>
    <w:p w14:paraId="1CC83436" w14:textId="77777777" w:rsidR="00FE34F2" w:rsidRPr="005F1B0E" w:rsidRDefault="00FE34F2" w:rsidP="00627C41">
      <w:pPr>
        <w:numPr>
          <w:ilvl w:val="0"/>
          <w:numId w:val="22"/>
        </w:numPr>
        <w:spacing w:line="276" w:lineRule="auto"/>
        <w:rPr>
          <w:bCs/>
          <w:szCs w:val="24"/>
          <w:lang w:val="it-IT"/>
        </w:rPr>
      </w:pPr>
      <w:r w:rsidRPr="005F1B0E">
        <w:rPr>
          <w:bCs/>
          <w:szCs w:val="24"/>
          <w:lang w:val="it-IT"/>
        </w:rPr>
        <w:t>krijuar kushte të barabarta për operatorët që respektojnë standardet;</w:t>
      </w:r>
    </w:p>
    <w:p w14:paraId="4787ADDC" w14:textId="77777777" w:rsidR="00FE34F2" w:rsidRPr="00934E57" w:rsidRDefault="00FE34F2" w:rsidP="00627C41">
      <w:pPr>
        <w:numPr>
          <w:ilvl w:val="0"/>
          <w:numId w:val="22"/>
        </w:numPr>
        <w:spacing w:line="276" w:lineRule="auto"/>
        <w:rPr>
          <w:bCs/>
          <w:szCs w:val="24"/>
          <w:lang w:val="it-IT"/>
        </w:rPr>
      </w:pPr>
      <w:r w:rsidRPr="00934E57">
        <w:rPr>
          <w:bCs/>
          <w:szCs w:val="24"/>
          <w:lang w:val="it-IT"/>
        </w:rPr>
        <w:t>kufizuar konkurrencën e pandershme bazuar në imitimin ose falsifikimin.</w:t>
      </w:r>
    </w:p>
    <w:p w14:paraId="46C69106" w14:textId="77777777" w:rsidR="00B0203C" w:rsidRDefault="00B0203C" w:rsidP="00FE34F2">
      <w:pPr>
        <w:spacing w:line="276" w:lineRule="auto"/>
        <w:rPr>
          <w:bCs/>
          <w:szCs w:val="24"/>
          <w:lang w:val="it-IT"/>
        </w:rPr>
      </w:pPr>
    </w:p>
    <w:p w14:paraId="3B259B07" w14:textId="3D9CE33E" w:rsidR="00FE34F2" w:rsidRDefault="00FE34F2" w:rsidP="00B0203C">
      <w:pPr>
        <w:spacing w:line="276" w:lineRule="auto"/>
        <w:jc w:val="both"/>
        <w:rPr>
          <w:bCs/>
          <w:szCs w:val="24"/>
          <w:lang w:val="it-IT"/>
        </w:rPr>
      </w:pPr>
      <w:r w:rsidRPr="00934E57">
        <w:rPr>
          <w:bCs/>
          <w:szCs w:val="24"/>
          <w:lang w:val="it-IT"/>
        </w:rPr>
        <w:t>Megjithatë, për operatorët që nuk plotësojnë kriteret e GI-ve, mund të ketë kufizime në përdorimin e emërtimeve, të cilat konsiderohen të justifikuara në funksion të interesit publik.</w:t>
      </w:r>
    </w:p>
    <w:p w14:paraId="584DB41A" w14:textId="77777777" w:rsidR="00722734" w:rsidRDefault="00722734" w:rsidP="00FE34F2">
      <w:pPr>
        <w:spacing w:line="276" w:lineRule="auto"/>
        <w:rPr>
          <w:bCs/>
          <w:szCs w:val="24"/>
          <w:lang w:val="it-IT"/>
        </w:rPr>
      </w:pPr>
    </w:p>
    <w:p w14:paraId="1E69222E" w14:textId="77777777" w:rsidR="000671C0" w:rsidRPr="006768D0" w:rsidRDefault="000671C0" w:rsidP="000671C0">
      <w:pPr>
        <w:spacing w:line="276" w:lineRule="auto"/>
        <w:rPr>
          <w:b/>
          <w:bCs/>
          <w:szCs w:val="24"/>
          <w:lang w:val="it-IT"/>
        </w:rPr>
      </w:pPr>
      <w:r w:rsidRPr="006768D0">
        <w:rPr>
          <w:b/>
          <w:bCs/>
          <w:szCs w:val="24"/>
          <w:lang w:val="it-IT"/>
        </w:rPr>
        <w:t>1. Qeveria / Institucionet publike</w:t>
      </w:r>
    </w:p>
    <w:p w14:paraId="4250F615" w14:textId="77777777" w:rsidR="000671C0" w:rsidRPr="006768D0" w:rsidRDefault="000671C0" w:rsidP="00B0203C">
      <w:pPr>
        <w:spacing w:line="276" w:lineRule="auto"/>
        <w:jc w:val="both"/>
        <w:rPr>
          <w:bCs/>
          <w:szCs w:val="24"/>
          <w:lang w:val="it-IT"/>
        </w:rPr>
      </w:pPr>
      <w:r w:rsidRPr="006768D0">
        <w:rPr>
          <w:bCs/>
          <w:szCs w:val="24"/>
          <w:lang w:val="it-IT"/>
        </w:rPr>
        <w:t>Ligji për treguesit gjeografikë rrit efikasitetin administrativ dhe harmonizon legjislacionin kombëtar me standardet e Bashkimit Europian, duke mundësuar përdorimin e treguesve gjeografikë si instrument zhvillimi rural dhe ekonomik. Për këtë duhet të investohet në sistem elektronik, trajnime dhe përmirësim të procedurave administrative. Ligji gjithashtu forcon integrimin ndërkombëtar dhe imazhin institucional të vendit.</w:t>
      </w:r>
    </w:p>
    <w:p w14:paraId="36FD6663" w14:textId="77777777" w:rsidR="000671C0" w:rsidRPr="006768D0" w:rsidRDefault="000671C0" w:rsidP="000671C0">
      <w:pPr>
        <w:spacing w:line="276" w:lineRule="auto"/>
        <w:rPr>
          <w:b/>
          <w:bCs/>
          <w:szCs w:val="24"/>
          <w:lang w:val="it-IT"/>
        </w:rPr>
      </w:pPr>
      <w:r w:rsidRPr="006768D0">
        <w:rPr>
          <w:b/>
          <w:bCs/>
          <w:szCs w:val="24"/>
          <w:lang w:val="it-IT"/>
        </w:rPr>
        <w:t>2. Biznesi / Prodhuesit</w:t>
      </w:r>
    </w:p>
    <w:p w14:paraId="324DA6E1" w14:textId="77777777" w:rsidR="000671C0" w:rsidRPr="006768D0" w:rsidRDefault="000671C0" w:rsidP="00B0203C">
      <w:pPr>
        <w:spacing w:line="276" w:lineRule="auto"/>
        <w:jc w:val="both"/>
        <w:rPr>
          <w:bCs/>
          <w:szCs w:val="24"/>
          <w:lang w:val="it-IT"/>
        </w:rPr>
      </w:pPr>
      <w:r w:rsidRPr="006768D0">
        <w:rPr>
          <w:bCs/>
          <w:szCs w:val="24"/>
          <w:lang w:val="it-IT"/>
        </w:rPr>
        <w:t>Prodhuesit e produkteve artizanale dhe industriale përfitojnë nga mbrojtja ligjore, thjeshtimi i procedurave, dhe mundësitë për promovim dhe akses në tregjet ndërkombëtare. Ligji nxit menaxhim më të mirë të cilësisë dhe reputacionit të produkteve, edhe pse kërkon investime fillestare për certifikim dhe përputhje me standardet ndërkombëtare.</w:t>
      </w:r>
    </w:p>
    <w:p w14:paraId="6807C114" w14:textId="77777777" w:rsidR="000671C0" w:rsidRPr="006768D0" w:rsidRDefault="000671C0" w:rsidP="000671C0">
      <w:pPr>
        <w:spacing w:line="276" w:lineRule="auto"/>
        <w:rPr>
          <w:b/>
          <w:bCs/>
          <w:szCs w:val="24"/>
          <w:lang w:val="it-IT"/>
        </w:rPr>
      </w:pPr>
      <w:r w:rsidRPr="006768D0">
        <w:rPr>
          <w:b/>
          <w:bCs/>
          <w:szCs w:val="24"/>
          <w:lang w:val="it-IT"/>
        </w:rPr>
        <w:t>3. Konsumatorët</w:t>
      </w:r>
    </w:p>
    <w:p w14:paraId="0C871714" w14:textId="77777777" w:rsidR="000671C0" w:rsidRPr="006768D0" w:rsidRDefault="000671C0" w:rsidP="00B0203C">
      <w:pPr>
        <w:spacing w:line="276" w:lineRule="auto"/>
        <w:jc w:val="both"/>
        <w:rPr>
          <w:bCs/>
          <w:szCs w:val="24"/>
          <w:lang w:val="it-IT"/>
        </w:rPr>
      </w:pPr>
      <w:r w:rsidRPr="006768D0">
        <w:rPr>
          <w:bCs/>
          <w:szCs w:val="24"/>
          <w:lang w:val="it-IT"/>
        </w:rPr>
        <w:t>Konsumatorët përfitojnë nga informacioni i qartë mbi origjinën dhe cilësinë e produkteve, duke pasur mundësi zgjedhjeje më të mirë dhe mbrojtje ndaj produkteve të falsifikuara. Çmimet mund të jenë pak më të larta për produktet e mbrojtura, por kjo shoqërohet me siguri dhe cilësi të garantuar.</w:t>
      </w:r>
    </w:p>
    <w:p w14:paraId="358D0294" w14:textId="77777777" w:rsidR="000671C0" w:rsidRPr="006768D0" w:rsidRDefault="000671C0" w:rsidP="000671C0">
      <w:pPr>
        <w:spacing w:line="276" w:lineRule="auto"/>
        <w:rPr>
          <w:b/>
          <w:bCs/>
          <w:szCs w:val="24"/>
          <w:lang w:val="it-IT"/>
        </w:rPr>
      </w:pPr>
      <w:r w:rsidRPr="006768D0">
        <w:rPr>
          <w:b/>
          <w:bCs/>
          <w:szCs w:val="24"/>
          <w:lang w:val="it-IT"/>
        </w:rPr>
        <w:t>4. Shoqatat / Grupet e prodhuesve (fermerët)</w:t>
      </w:r>
    </w:p>
    <w:p w14:paraId="7DA8B6F6" w14:textId="77777777" w:rsidR="000671C0" w:rsidRPr="006768D0" w:rsidRDefault="000671C0" w:rsidP="00B0203C">
      <w:pPr>
        <w:spacing w:line="276" w:lineRule="auto"/>
        <w:jc w:val="both"/>
        <w:rPr>
          <w:bCs/>
          <w:szCs w:val="24"/>
          <w:lang w:val="it-IT"/>
        </w:rPr>
      </w:pPr>
      <w:r w:rsidRPr="006768D0">
        <w:rPr>
          <w:bCs/>
          <w:szCs w:val="24"/>
          <w:lang w:val="it-IT"/>
        </w:rPr>
        <w:t>Ligji forcon rolin e grupeve të prodhuesve dhe shoqatave në administrimin dhe zhvillimin e treguesve gjeografikë, duke lehtësuar bashkëpunimin, menaxhimin kolektiv dhe garantimin e cilësisë. Ai gjithashtu mundëson që praktikat e prodhimit të jenë më të qëndrueshme dhe të nxiten zhvillimi ekonomik dhe ruajtja e trashëgimisë kulturore lokale.</w:t>
      </w:r>
    </w:p>
    <w:p w14:paraId="235994EC" w14:textId="77777777" w:rsidR="000671C0" w:rsidRPr="006768D0" w:rsidRDefault="000671C0" w:rsidP="00B0203C">
      <w:pPr>
        <w:spacing w:line="276" w:lineRule="auto"/>
        <w:jc w:val="both"/>
        <w:rPr>
          <w:bCs/>
          <w:szCs w:val="24"/>
          <w:lang w:val="it-IT"/>
        </w:rPr>
      </w:pPr>
    </w:p>
    <w:p w14:paraId="44E41149" w14:textId="6CFABCE5" w:rsidR="000671C0" w:rsidRPr="006768D0" w:rsidRDefault="000671C0" w:rsidP="00B0203C">
      <w:pPr>
        <w:spacing w:line="276" w:lineRule="auto"/>
        <w:jc w:val="both"/>
        <w:rPr>
          <w:bCs/>
          <w:szCs w:val="24"/>
          <w:lang w:val="it-IT"/>
        </w:rPr>
      </w:pPr>
      <w:r w:rsidRPr="006768D0">
        <w:rPr>
          <w:bCs/>
          <w:szCs w:val="24"/>
          <w:lang w:val="it-IT"/>
        </w:rPr>
        <w:t>Zbatimi i ligjit nuk parashikon ndryshime në strukturën organizative të institucioneve përgjegjëse, përfshirë Drejtoria e Përgjithshme e Pronësisë Industriale, por mund të kërkojë forcim të kapaciteteve ekzistuese njerëzore dhe teknike për përballimin e funksioneve të reja.</w:t>
      </w:r>
    </w:p>
    <w:p w14:paraId="289D9BC3" w14:textId="77777777" w:rsidR="00722734" w:rsidRPr="00934E57" w:rsidRDefault="00722734" w:rsidP="00FE34F2">
      <w:pPr>
        <w:spacing w:line="276" w:lineRule="auto"/>
        <w:rPr>
          <w:bCs/>
          <w:szCs w:val="24"/>
          <w:lang w:val="it-IT"/>
        </w:rPr>
      </w:pPr>
    </w:p>
    <w:p w14:paraId="2CB927AC" w14:textId="41BBC092" w:rsidR="00FE34F2" w:rsidRPr="00934E57" w:rsidRDefault="00FE34F2" w:rsidP="00FE34F2">
      <w:pPr>
        <w:spacing w:line="276" w:lineRule="auto"/>
        <w:rPr>
          <w:bCs/>
          <w:szCs w:val="24"/>
          <w:lang w:val="it-IT"/>
        </w:rPr>
      </w:pPr>
    </w:p>
    <w:p w14:paraId="5633B9F0" w14:textId="77777777" w:rsidR="00FE34F2" w:rsidRPr="00934E57" w:rsidRDefault="00FE34F2" w:rsidP="00FE34F2">
      <w:pPr>
        <w:spacing w:line="276" w:lineRule="auto"/>
        <w:rPr>
          <w:b/>
          <w:bCs/>
          <w:szCs w:val="24"/>
          <w:lang w:val="it-IT"/>
        </w:rPr>
      </w:pPr>
      <w:r w:rsidRPr="00934E57">
        <w:rPr>
          <w:b/>
          <w:bCs/>
          <w:szCs w:val="24"/>
          <w:lang w:val="it-IT"/>
        </w:rPr>
        <w:t>Kufizimet e analizës</w:t>
      </w:r>
    </w:p>
    <w:p w14:paraId="19711ED5" w14:textId="77777777" w:rsidR="00FE34F2" w:rsidRPr="00934E57" w:rsidRDefault="00FE34F2" w:rsidP="00FE34F2">
      <w:pPr>
        <w:spacing w:line="276" w:lineRule="auto"/>
        <w:rPr>
          <w:b/>
          <w:bCs/>
          <w:szCs w:val="24"/>
          <w:lang w:val="it-IT"/>
        </w:rPr>
      </w:pPr>
      <w:r w:rsidRPr="00934E57">
        <w:rPr>
          <w:b/>
          <w:bCs/>
          <w:szCs w:val="24"/>
          <w:lang w:val="it-IT"/>
        </w:rPr>
        <w:t>Supozimet dhe rreziqet</w:t>
      </w:r>
    </w:p>
    <w:p w14:paraId="23B88169" w14:textId="77777777" w:rsidR="00FE34F2" w:rsidRPr="00934E57" w:rsidRDefault="00FE34F2" w:rsidP="00FE34F2">
      <w:pPr>
        <w:spacing w:line="276" w:lineRule="auto"/>
        <w:rPr>
          <w:bCs/>
          <w:szCs w:val="24"/>
          <w:lang w:val="it-IT"/>
        </w:rPr>
      </w:pPr>
      <w:r w:rsidRPr="00934E57">
        <w:rPr>
          <w:bCs/>
          <w:szCs w:val="24"/>
          <w:lang w:val="it-IT"/>
        </w:rPr>
        <w:t>Analiza bazohet në supozimin se:</w:t>
      </w:r>
    </w:p>
    <w:p w14:paraId="78495D2D" w14:textId="77777777" w:rsidR="00FE34F2" w:rsidRPr="00FE34F2" w:rsidRDefault="00FE34F2" w:rsidP="00627C41">
      <w:pPr>
        <w:numPr>
          <w:ilvl w:val="0"/>
          <w:numId w:val="23"/>
        </w:numPr>
        <w:spacing w:line="276" w:lineRule="auto"/>
        <w:rPr>
          <w:bCs/>
          <w:szCs w:val="24"/>
          <w:lang w:val="en-US"/>
        </w:rPr>
      </w:pPr>
      <w:r w:rsidRPr="00FE34F2">
        <w:rPr>
          <w:bCs/>
          <w:szCs w:val="24"/>
          <w:lang w:val="en-US"/>
        </w:rPr>
        <w:t>prodhuesit do të organizohen në mënyrë efektive në grupe;</w:t>
      </w:r>
    </w:p>
    <w:p w14:paraId="318884DB" w14:textId="77777777" w:rsidR="00FE34F2" w:rsidRPr="00FE34F2" w:rsidRDefault="00FE34F2" w:rsidP="00627C41">
      <w:pPr>
        <w:numPr>
          <w:ilvl w:val="0"/>
          <w:numId w:val="23"/>
        </w:numPr>
        <w:spacing w:line="276" w:lineRule="auto"/>
        <w:rPr>
          <w:bCs/>
          <w:szCs w:val="24"/>
          <w:lang w:val="en-US"/>
        </w:rPr>
      </w:pPr>
      <w:r w:rsidRPr="00FE34F2">
        <w:rPr>
          <w:bCs/>
          <w:szCs w:val="24"/>
          <w:lang w:val="en-US"/>
        </w:rPr>
        <w:t>institucionet përgjegjëse do të kenë kapacitete të mjaftueshme për zbatim;</w:t>
      </w:r>
    </w:p>
    <w:p w14:paraId="5D5D82A0" w14:textId="77777777" w:rsidR="00FE34F2" w:rsidRPr="00934E57" w:rsidRDefault="00FE34F2" w:rsidP="00627C41">
      <w:pPr>
        <w:numPr>
          <w:ilvl w:val="0"/>
          <w:numId w:val="23"/>
        </w:numPr>
        <w:spacing w:line="276" w:lineRule="auto"/>
        <w:rPr>
          <w:bCs/>
          <w:szCs w:val="24"/>
          <w:lang w:val="it-IT"/>
        </w:rPr>
      </w:pPr>
      <w:r w:rsidRPr="00934E57">
        <w:rPr>
          <w:bCs/>
          <w:szCs w:val="24"/>
          <w:lang w:val="it-IT"/>
        </w:rPr>
        <w:t>kërkesa e tregut për produkte me GI do të vijojë të rritet.</w:t>
      </w:r>
    </w:p>
    <w:p w14:paraId="67690F63" w14:textId="77777777" w:rsidR="00FE34F2" w:rsidRPr="00FE34F2" w:rsidRDefault="00FE34F2" w:rsidP="00FE34F2">
      <w:pPr>
        <w:spacing w:line="276" w:lineRule="auto"/>
        <w:rPr>
          <w:bCs/>
          <w:szCs w:val="24"/>
          <w:lang w:val="en-US"/>
        </w:rPr>
      </w:pPr>
      <w:r w:rsidRPr="00FE34F2">
        <w:rPr>
          <w:bCs/>
          <w:szCs w:val="24"/>
          <w:lang w:val="en-US"/>
        </w:rPr>
        <w:t>Rreziqet kryesore lidhen me:</w:t>
      </w:r>
    </w:p>
    <w:p w14:paraId="44802BF2" w14:textId="77777777" w:rsidR="00FE34F2" w:rsidRPr="00934E57" w:rsidRDefault="00FE34F2" w:rsidP="00627C41">
      <w:pPr>
        <w:numPr>
          <w:ilvl w:val="0"/>
          <w:numId w:val="24"/>
        </w:numPr>
        <w:spacing w:line="276" w:lineRule="auto"/>
        <w:rPr>
          <w:bCs/>
          <w:szCs w:val="24"/>
          <w:lang w:val="it-IT"/>
        </w:rPr>
      </w:pPr>
      <w:r w:rsidRPr="00934E57">
        <w:rPr>
          <w:bCs/>
          <w:szCs w:val="24"/>
          <w:lang w:val="it-IT"/>
        </w:rPr>
        <w:t>mungesën e kapaciteteve administrative ose financiare të disa grupeve prodhuese;</w:t>
      </w:r>
    </w:p>
    <w:p w14:paraId="0422BABC" w14:textId="77777777" w:rsidR="00FE34F2" w:rsidRPr="00FE34F2" w:rsidRDefault="00FE34F2" w:rsidP="00627C41">
      <w:pPr>
        <w:numPr>
          <w:ilvl w:val="0"/>
          <w:numId w:val="24"/>
        </w:numPr>
        <w:spacing w:line="276" w:lineRule="auto"/>
        <w:rPr>
          <w:bCs/>
          <w:szCs w:val="24"/>
          <w:lang w:val="en-US"/>
        </w:rPr>
      </w:pPr>
      <w:r w:rsidRPr="00FE34F2">
        <w:rPr>
          <w:bCs/>
          <w:szCs w:val="24"/>
          <w:lang w:val="en-US"/>
        </w:rPr>
        <w:t>zbatim jo uniform të ligjit;</w:t>
      </w:r>
    </w:p>
    <w:p w14:paraId="43626D47" w14:textId="77777777" w:rsidR="00FE34F2" w:rsidRPr="00934E57" w:rsidRDefault="00FE34F2" w:rsidP="00627C41">
      <w:pPr>
        <w:numPr>
          <w:ilvl w:val="0"/>
          <w:numId w:val="24"/>
        </w:numPr>
        <w:spacing w:line="276" w:lineRule="auto"/>
        <w:rPr>
          <w:bCs/>
          <w:szCs w:val="24"/>
          <w:lang w:val="it-IT"/>
        </w:rPr>
      </w:pPr>
      <w:r w:rsidRPr="00934E57">
        <w:rPr>
          <w:bCs/>
          <w:szCs w:val="24"/>
          <w:lang w:val="it-IT"/>
        </w:rPr>
        <w:t>vonesa në miratimin e akteve nënligjore.</w:t>
      </w:r>
    </w:p>
    <w:p w14:paraId="3207125D" w14:textId="373D3234" w:rsidR="00FE34F2" w:rsidRPr="00934E57" w:rsidRDefault="00FE34F2" w:rsidP="00FE34F2">
      <w:pPr>
        <w:spacing w:line="276" w:lineRule="auto"/>
        <w:rPr>
          <w:bCs/>
          <w:szCs w:val="24"/>
          <w:lang w:val="it-IT"/>
        </w:rPr>
      </w:pPr>
    </w:p>
    <w:p w14:paraId="54583DE5" w14:textId="77777777" w:rsidR="00FE34F2" w:rsidRPr="00934E57" w:rsidRDefault="00FE34F2" w:rsidP="00FE34F2">
      <w:pPr>
        <w:spacing w:line="276" w:lineRule="auto"/>
        <w:rPr>
          <w:b/>
          <w:bCs/>
          <w:szCs w:val="24"/>
          <w:lang w:val="it-IT"/>
        </w:rPr>
      </w:pPr>
      <w:r w:rsidRPr="00934E57">
        <w:rPr>
          <w:b/>
          <w:bCs/>
          <w:szCs w:val="24"/>
          <w:lang w:val="it-IT"/>
        </w:rPr>
        <w:t>Cilësia e provave mbështetëse</w:t>
      </w:r>
    </w:p>
    <w:p w14:paraId="584B584D" w14:textId="77777777" w:rsidR="00FE34F2" w:rsidRPr="00934E57" w:rsidRDefault="00FE34F2" w:rsidP="00FE34F2">
      <w:pPr>
        <w:spacing w:line="276" w:lineRule="auto"/>
        <w:rPr>
          <w:bCs/>
          <w:szCs w:val="24"/>
          <w:lang w:val="it-IT"/>
        </w:rPr>
      </w:pPr>
      <w:r w:rsidRPr="00934E57">
        <w:rPr>
          <w:bCs/>
          <w:szCs w:val="24"/>
          <w:lang w:val="it-IT"/>
        </w:rPr>
        <w:t>Supozimet mbështeten në:</w:t>
      </w:r>
    </w:p>
    <w:p w14:paraId="5D876134" w14:textId="77777777" w:rsidR="00FE34F2" w:rsidRPr="00FE34F2" w:rsidRDefault="00FE34F2" w:rsidP="00627C41">
      <w:pPr>
        <w:numPr>
          <w:ilvl w:val="0"/>
          <w:numId w:val="25"/>
        </w:numPr>
        <w:spacing w:line="276" w:lineRule="auto"/>
        <w:rPr>
          <w:bCs/>
          <w:szCs w:val="24"/>
          <w:lang w:val="en-US"/>
        </w:rPr>
      </w:pPr>
      <w:r w:rsidRPr="00FE34F2">
        <w:rPr>
          <w:bCs/>
          <w:szCs w:val="24"/>
          <w:lang w:val="en-US"/>
        </w:rPr>
        <w:t>praktikat e Bashkimit Europian;</w:t>
      </w:r>
    </w:p>
    <w:p w14:paraId="2DA902ED" w14:textId="77777777" w:rsidR="00FE34F2" w:rsidRPr="001A131C" w:rsidRDefault="00FE34F2" w:rsidP="00627C41">
      <w:pPr>
        <w:numPr>
          <w:ilvl w:val="0"/>
          <w:numId w:val="25"/>
        </w:numPr>
        <w:spacing w:line="276" w:lineRule="auto"/>
        <w:rPr>
          <w:bCs/>
          <w:szCs w:val="24"/>
          <w:lang w:val="fr-FR"/>
        </w:rPr>
      </w:pPr>
      <w:proofErr w:type="gramStart"/>
      <w:r w:rsidRPr="001A131C">
        <w:rPr>
          <w:bCs/>
          <w:szCs w:val="24"/>
          <w:lang w:val="fr-FR"/>
        </w:rPr>
        <w:lastRenderedPageBreak/>
        <w:t>përvojën</w:t>
      </w:r>
      <w:proofErr w:type="gramEnd"/>
      <w:r w:rsidRPr="001A131C">
        <w:rPr>
          <w:bCs/>
          <w:szCs w:val="24"/>
          <w:lang w:val="fr-FR"/>
        </w:rPr>
        <w:t xml:space="preserve"> e vendeve të rajonit;</w:t>
      </w:r>
    </w:p>
    <w:p w14:paraId="47E1FB50" w14:textId="77777777" w:rsidR="00FE34F2" w:rsidRPr="00FE34F2" w:rsidRDefault="00FE34F2" w:rsidP="00627C41">
      <w:pPr>
        <w:numPr>
          <w:ilvl w:val="0"/>
          <w:numId w:val="25"/>
        </w:numPr>
        <w:spacing w:line="276" w:lineRule="auto"/>
        <w:rPr>
          <w:bCs/>
          <w:szCs w:val="24"/>
          <w:lang w:val="en-US"/>
        </w:rPr>
      </w:pPr>
      <w:r w:rsidRPr="00FE34F2">
        <w:rPr>
          <w:bCs/>
          <w:szCs w:val="24"/>
          <w:lang w:val="en-US"/>
        </w:rPr>
        <w:t>analizën e zbatimit të legjislacionit ekzistues;</w:t>
      </w:r>
    </w:p>
    <w:p w14:paraId="43731543" w14:textId="77777777" w:rsidR="00FE34F2" w:rsidRPr="00FE34F2" w:rsidRDefault="00FE34F2" w:rsidP="00627C41">
      <w:pPr>
        <w:numPr>
          <w:ilvl w:val="0"/>
          <w:numId w:val="25"/>
        </w:numPr>
        <w:spacing w:line="276" w:lineRule="auto"/>
        <w:rPr>
          <w:bCs/>
          <w:szCs w:val="24"/>
          <w:lang w:val="en-US"/>
        </w:rPr>
      </w:pPr>
      <w:r w:rsidRPr="00FE34F2">
        <w:rPr>
          <w:bCs/>
          <w:szCs w:val="24"/>
          <w:lang w:val="en-US"/>
        </w:rPr>
        <w:t>konsultimet institucionale dhe teknike.</w:t>
      </w:r>
    </w:p>
    <w:p w14:paraId="31038614" w14:textId="77777777" w:rsidR="00FE34F2" w:rsidRPr="00FE34F2" w:rsidRDefault="00FE34F2" w:rsidP="00FE34F2">
      <w:pPr>
        <w:spacing w:line="276" w:lineRule="auto"/>
        <w:rPr>
          <w:bCs/>
          <w:szCs w:val="24"/>
          <w:lang w:val="en-US"/>
        </w:rPr>
      </w:pPr>
      <w:r w:rsidRPr="00FE34F2">
        <w:rPr>
          <w:bCs/>
          <w:szCs w:val="24"/>
          <w:lang w:val="en-US"/>
        </w:rPr>
        <w:t>Provave u atribuohet një nivel i mirë besueshmërie, megjithëse kërkohet monitorim i vazhdueshëm pas zbatimit.</w:t>
      </w:r>
    </w:p>
    <w:p w14:paraId="6F3B85D4" w14:textId="0A2E8F54" w:rsidR="00FE34F2" w:rsidRPr="00FE34F2" w:rsidRDefault="00FE34F2" w:rsidP="00FE34F2">
      <w:pPr>
        <w:spacing w:line="276" w:lineRule="auto"/>
        <w:rPr>
          <w:bCs/>
          <w:szCs w:val="24"/>
          <w:lang w:val="en-US"/>
        </w:rPr>
      </w:pPr>
    </w:p>
    <w:p w14:paraId="598A0AAE" w14:textId="77777777" w:rsidR="00FE34F2" w:rsidRPr="00FE34F2" w:rsidRDefault="00FE34F2" w:rsidP="00FE34F2">
      <w:pPr>
        <w:spacing w:line="276" w:lineRule="auto"/>
        <w:rPr>
          <w:b/>
          <w:bCs/>
          <w:szCs w:val="24"/>
          <w:lang w:val="en-US"/>
        </w:rPr>
      </w:pPr>
      <w:r w:rsidRPr="00FE34F2">
        <w:rPr>
          <w:b/>
          <w:bCs/>
          <w:szCs w:val="24"/>
          <w:lang w:val="en-US"/>
        </w:rPr>
        <w:t>Faktorët që mund të pengojnë përfitimet ose të rrisin kostot</w:t>
      </w:r>
    </w:p>
    <w:p w14:paraId="1FC88802" w14:textId="77777777" w:rsidR="00FE34F2" w:rsidRPr="00934E57" w:rsidRDefault="00FE34F2" w:rsidP="00627C41">
      <w:pPr>
        <w:numPr>
          <w:ilvl w:val="0"/>
          <w:numId w:val="26"/>
        </w:numPr>
        <w:spacing w:line="276" w:lineRule="auto"/>
        <w:rPr>
          <w:bCs/>
          <w:szCs w:val="24"/>
          <w:lang w:val="it-IT"/>
        </w:rPr>
      </w:pPr>
      <w:r w:rsidRPr="00934E57">
        <w:rPr>
          <w:bCs/>
          <w:szCs w:val="24"/>
          <w:lang w:val="it-IT"/>
        </w:rPr>
        <w:t>mungesa e ndërgjegjësimit të prodhuesve;</w:t>
      </w:r>
    </w:p>
    <w:p w14:paraId="6B16838C" w14:textId="77777777" w:rsidR="00FE34F2" w:rsidRPr="00FE34F2" w:rsidRDefault="00FE34F2" w:rsidP="00627C41">
      <w:pPr>
        <w:numPr>
          <w:ilvl w:val="0"/>
          <w:numId w:val="26"/>
        </w:numPr>
        <w:spacing w:line="276" w:lineRule="auto"/>
        <w:rPr>
          <w:bCs/>
          <w:szCs w:val="24"/>
          <w:lang w:val="en-US"/>
        </w:rPr>
      </w:pPr>
      <w:r w:rsidRPr="00FE34F2">
        <w:rPr>
          <w:bCs/>
          <w:szCs w:val="24"/>
          <w:lang w:val="en-US"/>
        </w:rPr>
        <w:t>kapacitete të kufizuara kontrolli;</w:t>
      </w:r>
    </w:p>
    <w:p w14:paraId="59C1955B" w14:textId="77777777" w:rsidR="00FE34F2" w:rsidRPr="00FE34F2" w:rsidRDefault="00FE34F2" w:rsidP="00627C41">
      <w:pPr>
        <w:numPr>
          <w:ilvl w:val="0"/>
          <w:numId w:val="26"/>
        </w:numPr>
        <w:spacing w:line="276" w:lineRule="auto"/>
        <w:rPr>
          <w:bCs/>
          <w:szCs w:val="24"/>
          <w:lang w:val="en-US"/>
        </w:rPr>
      </w:pPr>
      <w:r w:rsidRPr="00FE34F2">
        <w:rPr>
          <w:bCs/>
          <w:szCs w:val="24"/>
          <w:lang w:val="en-US"/>
        </w:rPr>
        <w:t>keqpërdorimi i sistemit ose konfliktet ndërmjet operatorëve;</w:t>
      </w:r>
    </w:p>
    <w:p w14:paraId="728BBBDE" w14:textId="77777777" w:rsidR="00FE34F2" w:rsidRPr="00FE34F2" w:rsidRDefault="00FE34F2" w:rsidP="00627C41">
      <w:pPr>
        <w:numPr>
          <w:ilvl w:val="0"/>
          <w:numId w:val="26"/>
        </w:numPr>
        <w:spacing w:line="276" w:lineRule="auto"/>
        <w:rPr>
          <w:bCs/>
          <w:szCs w:val="24"/>
          <w:lang w:val="en-US"/>
        </w:rPr>
      </w:pPr>
      <w:r w:rsidRPr="00FE34F2">
        <w:rPr>
          <w:bCs/>
          <w:szCs w:val="24"/>
          <w:lang w:val="en-US"/>
        </w:rPr>
        <w:t>moskoordinimi ndërinstitucional.</w:t>
      </w:r>
    </w:p>
    <w:p w14:paraId="75B31E7E" w14:textId="5C2ECAFF" w:rsidR="00FE34F2" w:rsidRPr="00FE34F2" w:rsidRDefault="00FE34F2" w:rsidP="00FE34F2">
      <w:pPr>
        <w:spacing w:line="276" w:lineRule="auto"/>
        <w:rPr>
          <w:bCs/>
          <w:szCs w:val="24"/>
          <w:lang w:val="en-US"/>
        </w:rPr>
      </w:pPr>
    </w:p>
    <w:p w14:paraId="73A5C8DF" w14:textId="77777777" w:rsidR="00FE34F2" w:rsidRPr="00FE34F2" w:rsidRDefault="00FE34F2" w:rsidP="00FE34F2">
      <w:pPr>
        <w:spacing w:line="276" w:lineRule="auto"/>
        <w:rPr>
          <w:b/>
          <w:bCs/>
          <w:szCs w:val="24"/>
          <w:lang w:val="en-US"/>
        </w:rPr>
      </w:pPr>
      <w:r w:rsidRPr="00FE34F2">
        <w:rPr>
          <w:b/>
          <w:bCs/>
          <w:szCs w:val="24"/>
          <w:lang w:val="en-US"/>
        </w:rPr>
        <w:t>Përmbledhje e vlerësimit të opsioneve</w:t>
      </w:r>
    </w:p>
    <w:p w14:paraId="3A181204" w14:textId="77777777" w:rsidR="00FE34F2" w:rsidRPr="00FE34F2" w:rsidRDefault="00FE34F2" w:rsidP="00FE34F2">
      <w:pPr>
        <w:spacing w:line="276" w:lineRule="auto"/>
        <w:rPr>
          <w:b/>
          <w:bCs/>
          <w:szCs w:val="24"/>
          <w:lang w:val="en-US"/>
        </w:rPr>
      </w:pPr>
      <w:r w:rsidRPr="00FE34F2">
        <w:rPr>
          <w:b/>
          <w:bCs/>
          <w:szCs w:val="24"/>
          <w:lang w:val="en-US"/>
        </w:rPr>
        <w:t>Pasqyrë përmbledhëse e ndikimeve</w:t>
      </w:r>
    </w:p>
    <w:p w14:paraId="4877F8CC" w14:textId="77777777" w:rsidR="00FE34F2" w:rsidRPr="00FE34F2" w:rsidRDefault="00FE34F2" w:rsidP="00FE34F2">
      <w:pPr>
        <w:spacing w:line="276" w:lineRule="auto"/>
        <w:rPr>
          <w:bCs/>
          <w:szCs w:val="24"/>
          <w:lang w:val="en-US"/>
        </w:rPr>
      </w:pPr>
      <w:r w:rsidRPr="00FE34F2">
        <w:rPr>
          <w:bCs/>
          <w:szCs w:val="24"/>
          <w:lang w:val="en-US"/>
        </w:rPr>
        <w:t>Opsioni i ndërhyrjes ligjore përmes miratimit të ligjit të ri:</w:t>
      </w:r>
    </w:p>
    <w:p w14:paraId="3D907FAE" w14:textId="77777777" w:rsidR="00FE34F2" w:rsidRPr="001A131C" w:rsidRDefault="00FE34F2" w:rsidP="00627C41">
      <w:pPr>
        <w:numPr>
          <w:ilvl w:val="0"/>
          <w:numId w:val="27"/>
        </w:numPr>
        <w:spacing w:line="276" w:lineRule="auto"/>
        <w:rPr>
          <w:bCs/>
          <w:szCs w:val="24"/>
          <w:lang w:val="fr-FR"/>
        </w:rPr>
      </w:pPr>
      <w:proofErr w:type="gramStart"/>
      <w:r w:rsidRPr="001A131C">
        <w:rPr>
          <w:bCs/>
          <w:szCs w:val="24"/>
          <w:lang w:val="fr-FR"/>
        </w:rPr>
        <w:t>sjell</w:t>
      </w:r>
      <w:proofErr w:type="gramEnd"/>
      <w:r w:rsidRPr="001A131C">
        <w:rPr>
          <w:bCs/>
          <w:szCs w:val="24"/>
          <w:lang w:val="fr-FR"/>
        </w:rPr>
        <w:t xml:space="preserve"> përfitime ekonomike, sociale dhe institucionale;</w:t>
      </w:r>
    </w:p>
    <w:p w14:paraId="6B7EFA52" w14:textId="77777777" w:rsidR="00FE34F2" w:rsidRPr="001A131C" w:rsidRDefault="00FE34F2" w:rsidP="00627C41">
      <w:pPr>
        <w:numPr>
          <w:ilvl w:val="0"/>
          <w:numId w:val="27"/>
        </w:numPr>
        <w:spacing w:line="276" w:lineRule="auto"/>
        <w:rPr>
          <w:bCs/>
          <w:szCs w:val="24"/>
          <w:lang w:val="fr-FR"/>
        </w:rPr>
      </w:pPr>
      <w:proofErr w:type="gramStart"/>
      <w:r w:rsidRPr="001A131C">
        <w:rPr>
          <w:bCs/>
          <w:szCs w:val="24"/>
          <w:lang w:val="fr-FR"/>
        </w:rPr>
        <w:t>rrit</w:t>
      </w:r>
      <w:proofErr w:type="gramEnd"/>
      <w:r w:rsidRPr="001A131C">
        <w:rPr>
          <w:bCs/>
          <w:szCs w:val="24"/>
          <w:lang w:val="fr-FR"/>
        </w:rPr>
        <w:t xml:space="preserve"> sigurinë juridike dhe konkurrueshmërinë;</w:t>
      </w:r>
    </w:p>
    <w:p w14:paraId="0155F9E7" w14:textId="77777777" w:rsidR="00FE34F2" w:rsidRPr="00934E57" w:rsidRDefault="00FE34F2" w:rsidP="00627C41">
      <w:pPr>
        <w:numPr>
          <w:ilvl w:val="0"/>
          <w:numId w:val="27"/>
        </w:numPr>
        <w:spacing w:line="276" w:lineRule="auto"/>
        <w:rPr>
          <w:bCs/>
          <w:szCs w:val="24"/>
          <w:lang w:val="it-IT"/>
        </w:rPr>
      </w:pPr>
      <w:r w:rsidRPr="00934E57">
        <w:rPr>
          <w:bCs/>
          <w:szCs w:val="24"/>
          <w:lang w:val="it-IT"/>
        </w:rPr>
        <w:t>ka kosto fillestare të moderuara dhe të menaxhueshme.</w:t>
      </w:r>
    </w:p>
    <w:p w14:paraId="5A60CBCA" w14:textId="69C2406F" w:rsidR="00FE34F2" w:rsidRPr="00934E57" w:rsidRDefault="00FE34F2" w:rsidP="00FE34F2">
      <w:pPr>
        <w:spacing w:line="276" w:lineRule="auto"/>
        <w:rPr>
          <w:bCs/>
          <w:szCs w:val="24"/>
          <w:lang w:val="it-IT"/>
        </w:rPr>
      </w:pPr>
    </w:p>
    <w:p w14:paraId="4E76D90D" w14:textId="77777777" w:rsidR="00FE34F2" w:rsidRPr="00FE34F2" w:rsidRDefault="00FE34F2" w:rsidP="00FE34F2">
      <w:pPr>
        <w:spacing w:line="276" w:lineRule="auto"/>
        <w:rPr>
          <w:b/>
          <w:bCs/>
          <w:szCs w:val="24"/>
          <w:lang w:val="en-US"/>
        </w:rPr>
      </w:pPr>
      <w:r w:rsidRPr="00FE34F2">
        <w:rPr>
          <w:b/>
          <w:bCs/>
          <w:szCs w:val="24"/>
          <w:lang w:val="en-US"/>
        </w:rPr>
        <w:t>Krahasimi i opsioneve</w:t>
      </w:r>
    </w:p>
    <w:p w14:paraId="4071B6C4" w14:textId="77777777" w:rsidR="00FE34F2" w:rsidRPr="00FE34F2" w:rsidRDefault="00FE34F2" w:rsidP="00025346">
      <w:pPr>
        <w:numPr>
          <w:ilvl w:val="0"/>
          <w:numId w:val="28"/>
        </w:numPr>
        <w:spacing w:line="276" w:lineRule="auto"/>
        <w:jc w:val="both"/>
        <w:rPr>
          <w:bCs/>
          <w:szCs w:val="24"/>
          <w:lang w:val="en-US"/>
        </w:rPr>
      </w:pPr>
      <w:r w:rsidRPr="00FE34F2">
        <w:rPr>
          <w:b/>
          <w:bCs/>
          <w:szCs w:val="24"/>
          <w:lang w:val="en-US"/>
        </w:rPr>
        <w:t>Opsioni “status quo”</w:t>
      </w:r>
      <w:r w:rsidRPr="00FE34F2">
        <w:rPr>
          <w:bCs/>
          <w:szCs w:val="24"/>
          <w:lang w:val="en-US"/>
        </w:rPr>
        <w:t>: nuk adreson mangësitë ekzistuese dhe kufizon potencialin zhvillimor.</w:t>
      </w:r>
    </w:p>
    <w:p w14:paraId="657D5E62" w14:textId="77777777" w:rsidR="00FE34F2" w:rsidRPr="00FE34F2" w:rsidRDefault="00FE34F2" w:rsidP="00025346">
      <w:pPr>
        <w:numPr>
          <w:ilvl w:val="0"/>
          <w:numId w:val="28"/>
        </w:numPr>
        <w:spacing w:line="276" w:lineRule="auto"/>
        <w:jc w:val="both"/>
        <w:rPr>
          <w:bCs/>
          <w:szCs w:val="24"/>
          <w:lang w:val="en-US"/>
        </w:rPr>
      </w:pPr>
      <w:r w:rsidRPr="00FE34F2">
        <w:rPr>
          <w:b/>
          <w:bCs/>
          <w:szCs w:val="24"/>
          <w:lang w:val="en-US"/>
        </w:rPr>
        <w:t>Opsioni i ndryshimeve të pjesshme</w:t>
      </w:r>
      <w:r w:rsidRPr="00FE34F2">
        <w:rPr>
          <w:bCs/>
          <w:szCs w:val="24"/>
          <w:lang w:val="en-US"/>
        </w:rPr>
        <w:t>: përmirëson disa aspekte, por nuk krijon një sistem koherent.</w:t>
      </w:r>
    </w:p>
    <w:p w14:paraId="58E049C7" w14:textId="0F3967BA" w:rsidR="00052799" w:rsidRDefault="00FE34F2" w:rsidP="00025346">
      <w:pPr>
        <w:numPr>
          <w:ilvl w:val="0"/>
          <w:numId w:val="28"/>
        </w:numPr>
        <w:spacing w:line="276" w:lineRule="auto"/>
        <w:jc w:val="both"/>
        <w:rPr>
          <w:bCs/>
          <w:szCs w:val="24"/>
          <w:lang w:val="en-US"/>
        </w:rPr>
      </w:pPr>
      <w:r w:rsidRPr="00FE34F2">
        <w:rPr>
          <w:b/>
          <w:bCs/>
          <w:szCs w:val="24"/>
          <w:lang w:val="en-US"/>
        </w:rPr>
        <w:t>Opsioni i ligjit të ri</w:t>
      </w:r>
      <w:r w:rsidRPr="00FE34F2">
        <w:rPr>
          <w:bCs/>
          <w:szCs w:val="24"/>
          <w:lang w:val="en-US"/>
        </w:rPr>
        <w:t>: ofron zgjidhjen më të plotë, të qëndrueshme dhe të harmonizuar.</w:t>
      </w:r>
    </w:p>
    <w:p w14:paraId="284CF1C2" w14:textId="77777777" w:rsidR="00B0203C" w:rsidRPr="00B0203C" w:rsidRDefault="00B0203C" w:rsidP="00B0203C">
      <w:pPr>
        <w:spacing w:line="276" w:lineRule="auto"/>
        <w:ind w:left="720"/>
        <w:jc w:val="both"/>
        <w:rPr>
          <w:bCs/>
          <w:szCs w:val="24"/>
          <w:lang w:val="en-US"/>
        </w:rPr>
      </w:pPr>
    </w:p>
    <w:p w14:paraId="75B649C8" w14:textId="77777777" w:rsidR="00052799" w:rsidRPr="00482236" w:rsidRDefault="00052799" w:rsidP="00052799">
      <w:pPr>
        <w:spacing w:line="276" w:lineRule="auto"/>
        <w:jc w:val="both"/>
        <w:rPr>
          <w:iCs/>
          <w:szCs w:val="24"/>
          <w:lang w:val="sq-AL"/>
        </w:rPr>
      </w:pPr>
      <w:r w:rsidRPr="00482236">
        <w:rPr>
          <w:iCs/>
          <w:szCs w:val="24"/>
          <w:lang w:val="sq-AL"/>
        </w:rPr>
        <w:t>Opsioni i preferuar realizon në mënyrën e duhur përafrimin e plotë të legjislacionit kombëtar për  treguesit gjeografik dhe emërtimet e origjinës  me legjislacionin e BE-së. Rregullimi i sistemit të dhënies dhe mbrojtjes së  treguesve gjeografikë dhe emërtimeve të origjinës me ligj të veçantë, ashtu siç ndodh edhe në vendet e BE-së, do të siguronte dhe lehtësonte zbatimin e të drejtave në praktikë. Krijimi i një kornize ligjore të veçantë për  treguesve gjeografikë dhe emërtimeve të origjinës dhe strukturimi/trajtimi i çështjeve në mënyrën/formën e rregulluar nga legjislacioni i BE-së do të sillte përfitime dhe avantazhe për pronarët dhe grupet e prodhuesve të treguesve gjeografikë dhe emërtimeve të origjinës, konsumatorët dhe sistemin ekonomik në terësi. Mbrojtja e të drejtave të   treguesve gjeografikë dhe emërtimeve të origjinës në nivel të njëjtë me atë në BE sjell një ndikim pozitiv për konkurrencën dhe rritjen ekonomike të bizneseve vendase dhe të huaja, dhe në veçanti të ndërmarrjeve të mesme dhe të vogla.</w:t>
      </w:r>
    </w:p>
    <w:p w14:paraId="6AB88B06" w14:textId="77777777" w:rsidR="00052799" w:rsidRDefault="00052799" w:rsidP="00A26318">
      <w:pPr>
        <w:spacing w:line="276" w:lineRule="auto"/>
        <w:rPr>
          <w:bCs/>
          <w:szCs w:val="24"/>
          <w:lang w:val="en-US"/>
        </w:rPr>
      </w:pPr>
    </w:p>
    <w:p w14:paraId="1BB4025E" w14:textId="77777777" w:rsidR="00FE34F2" w:rsidRDefault="00FE34F2" w:rsidP="00FE34F2">
      <w:pPr>
        <w:pStyle w:val="Heading1"/>
        <w:jc w:val="both"/>
        <w:rPr>
          <w:rFonts w:ascii="Times New Roman" w:hAnsi="Times New Roman" w:cs="Times New Roman"/>
          <w:sz w:val="24"/>
          <w:szCs w:val="24"/>
          <w:lang w:val="sq-AL"/>
        </w:rPr>
      </w:pPr>
      <w:r w:rsidRPr="01193833">
        <w:rPr>
          <w:rFonts w:ascii="Times New Roman" w:hAnsi="Times New Roman" w:cs="Times New Roman"/>
          <w:sz w:val="24"/>
          <w:szCs w:val="24"/>
          <w:lang w:val="sq-AL"/>
        </w:rPr>
        <w:t>Arsyetimi i opsionit të preferuar</w:t>
      </w:r>
    </w:p>
    <w:p w14:paraId="63CB839F" w14:textId="77777777" w:rsidR="00FE34F2" w:rsidRDefault="00FE34F2" w:rsidP="00FE34F2">
      <w:pPr>
        <w:jc w:val="both"/>
        <w:rPr>
          <w:szCs w:val="24"/>
          <w:lang w:val="sq-AL"/>
        </w:rPr>
      </w:pPr>
    </w:p>
    <w:p w14:paraId="118562CD" w14:textId="77777777" w:rsidR="00FE34F2" w:rsidRPr="000220DA" w:rsidRDefault="00FE34F2" w:rsidP="000220DA">
      <w:pPr>
        <w:pStyle w:val="ListParagraph"/>
        <w:numPr>
          <w:ilvl w:val="0"/>
          <w:numId w:val="7"/>
        </w:numPr>
        <w:spacing w:after="0"/>
        <w:jc w:val="both"/>
        <w:rPr>
          <w:rFonts w:ascii="Times New Roman" w:hAnsi="Times New Roman"/>
          <w:i/>
          <w:sz w:val="24"/>
          <w:szCs w:val="24"/>
          <w:lang w:val="sq-AL"/>
        </w:rPr>
      </w:pPr>
      <w:r w:rsidRPr="000220DA">
        <w:rPr>
          <w:rFonts w:ascii="Times New Roman" w:hAnsi="Times New Roman"/>
          <w:i/>
          <w:sz w:val="24"/>
          <w:szCs w:val="24"/>
          <w:lang w:val="sq-AL"/>
        </w:rPr>
        <w:t xml:space="preserve">Zgjidhni opsionin e preferuar, bazuar në analizë. </w:t>
      </w:r>
    </w:p>
    <w:p w14:paraId="452C0580" w14:textId="77777777" w:rsidR="00FE34F2" w:rsidRPr="000220DA" w:rsidRDefault="00FE34F2" w:rsidP="000220DA">
      <w:pPr>
        <w:pStyle w:val="ListParagraph"/>
        <w:numPr>
          <w:ilvl w:val="0"/>
          <w:numId w:val="7"/>
        </w:numPr>
        <w:spacing w:after="0"/>
        <w:jc w:val="both"/>
        <w:rPr>
          <w:rFonts w:ascii="Times New Roman" w:hAnsi="Times New Roman"/>
          <w:i/>
          <w:sz w:val="24"/>
          <w:szCs w:val="24"/>
          <w:lang w:val="sq-AL"/>
        </w:rPr>
      </w:pPr>
      <w:r w:rsidRPr="000220DA">
        <w:rPr>
          <w:rFonts w:ascii="Times New Roman" w:hAnsi="Times New Roman"/>
          <w:i/>
          <w:sz w:val="24"/>
          <w:szCs w:val="24"/>
          <w:lang w:val="sq-AL"/>
        </w:rPr>
        <w:t xml:space="preserve">Shpjegoni arsyetimin tuaj.  </w:t>
      </w:r>
    </w:p>
    <w:p w14:paraId="4FDB64EA" w14:textId="62FD8288" w:rsidR="00005327" w:rsidRPr="00482236" w:rsidRDefault="00FE34F2" w:rsidP="00025346">
      <w:pPr>
        <w:spacing w:before="100" w:beforeAutospacing="1" w:after="100" w:afterAutospacing="1"/>
        <w:jc w:val="both"/>
        <w:rPr>
          <w:szCs w:val="24"/>
          <w:lang w:val="sq-AL" w:eastAsia="en-US"/>
        </w:rPr>
      </w:pPr>
      <w:r w:rsidRPr="00482236">
        <w:rPr>
          <w:szCs w:val="24"/>
          <w:lang w:val="sq-AL" w:eastAsia="en-US"/>
        </w:rPr>
        <w:t xml:space="preserve">Opsioni i preferuar, </w:t>
      </w:r>
      <w:r w:rsidRPr="00482236">
        <w:rPr>
          <w:b/>
          <w:bCs/>
          <w:szCs w:val="24"/>
          <w:lang w:val="sq-AL" w:eastAsia="en-US"/>
        </w:rPr>
        <w:t>Opsioni 3 – Miratimi i një ligji të ri</w:t>
      </w:r>
      <w:r w:rsidRPr="00482236">
        <w:rPr>
          <w:szCs w:val="24"/>
          <w:lang w:val="sq-AL" w:eastAsia="en-US"/>
        </w:rPr>
        <w:t xml:space="preserve">, mundëson përafrimin e plotë të legjislacionit kombëtar për treguesit gjeografikë dhe emërtimet e origjinës me legjislacionin e Bashkimit Evropian. Rregullimi i sistemit të regjistrimit, mbrojtjes dhe zbatimit të të drejtave që </w:t>
      </w:r>
      <w:r w:rsidR="00005327" w:rsidRPr="00005327">
        <w:rPr>
          <w:szCs w:val="24"/>
          <w:lang w:val="sq-AL" w:eastAsia="en-US"/>
        </w:rPr>
        <w:t xml:space="preserve"> </w:t>
      </w:r>
      <w:r w:rsidR="00005327" w:rsidRPr="00482236">
        <w:rPr>
          <w:szCs w:val="24"/>
          <w:lang w:val="sq-AL" w:eastAsia="en-US"/>
        </w:rPr>
        <w:t>rrjedhin nga treguesit gjeografikë dhe emërtimet e origjinës përmes një ligji të posaçëm, ashtu siç ndodh në vendet e BE-së, do të siguronte një kuadër ligjor të qartë dhe të zbatueshëm në praktikë.</w:t>
      </w:r>
    </w:p>
    <w:p w14:paraId="52BAB4AA" w14:textId="348A6099" w:rsidR="00FE34F2" w:rsidRPr="00520D43" w:rsidRDefault="00FE34F2" w:rsidP="00025346">
      <w:pPr>
        <w:spacing w:before="100" w:beforeAutospacing="1" w:after="100" w:afterAutospacing="1"/>
        <w:jc w:val="both"/>
        <w:rPr>
          <w:szCs w:val="24"/>
          <w:lang w:val="sq-AL" w:eastAsia="en-US"/>
        </w:rPr>
      </w:pPr>
      <w:r w:rsidRPr="00520D43">
        <w:rPr>
          <w:szCs w:val="24"/>
          <w:lang w:val="sq-AL" w:eastAsia="en-US"/>
        </w:rPr>
        <w:t xml:space="preserve">Krijimi i një kornize ligjore të veçantë për treguesit gjeografikë dhe emërtimet e origjinës, si dhe strukturimi i instituteve juridike në përputhje me rregulloret e BE-së, do të sillte përfitime të shumta për prodhuesit </w:t>
      </w:r>
      <w:r w:rsidRPr="00520D43">
        <w:rPr>
          <w:szCs w:val="24"/>
          <w:lang w:val="sq-AL" w:eastAsia="en-US"/>
        </w:rPr>
        <w:lastRenderedPageBreak/>
        <w:t>lokalë, konsumatorët, zhvillimin rural dhe ekonominë në tërësi. Mbrojtja e këtyre të drejtave në një nivel të barasvlershëm me atë të BE-së do të kishte një ndikim pozitiv në konkurrencën e ndershme, në rritjen e vlerës së produkteve tradicionale dhe në forcimin e ndërmarrjeve të vogla dhe të mesme, veçanërisht në zonat rurale.</w:t>
      </w:r>
    </w:p>
    <w:p w14:paraId="361CEC42" w14:textId="49F7899F" w:rsidR="00E16AB4" w:rsidRPr="00520D43" w:rsidRDefault="00E16AB4" w:rsidP="005F187B">
      <w:pPr>
        <w:pStyle w:val="NormalWeb"/>
        <w:jc w:val="both"/>
        <w:rPr>
          <w:lang w:val="sq-AL" w:eastAsia="en-US"/>
        </w:rPr>
      </w:pPr>
      <w:r w:rsidRPr="00520D43">
        <w:rPr>
          <w:lang w:val="sq-AL" w:eastAsia="en-US"/>
        </w:rPr>
        <w:t>Projekligji “Për Treguesit Gjeografikë dhe Emërtimet e Origjinës” përfaqëson një reformë të thellë dhe gjithëpërfshirëse të kuadrit ligjor ekzistues, duke kaluar nga një rregullim i fragmentuar dhe i kufizuar në një sistem modern, funksional dhe të harmonizuar plotësisht me standardet e Bashkimit Europian dhe instrumentet ndërkombëtare të pronësisë intelektuale.</w:t>
      </w:r>
    </w:p>
    <w:p w14:paraId="0EA0704E" w14:textId="77777777" w:rsidR="00E16AB4" w:rsidRPr="00005327" w:rsidRDefault="00E16AB4" w:rsidP="005F187B">
      <w:pPr>
        <w:spacing w:before="100" w:beforeAutospacing="1" w:after="100" w:afterAutospacing="1"/>
        <w:jc w:val="both"/>
        <w:rPr>
          <w:szCs w:val="24"/>
          <w:lang w:val="sq-AL" w:eastAsia="en-US"/>
        </w:rPr>
      </w:pPr>
      <w:r w:rsidRPr="00005327">
        <w:rPr>
          <w:szCs w:val="24"/>
          <w:lang w:val="sq-AL" w:eastAsia="en-US"/>
        </w:rPr>
        <w:t>Ndryshe nga ligji i mëparshëm, i cili i trajtonte treguesit gjeografikë kryesisht si objekte formale të mbrojtjes juridike, projekligji i ri i koncepton ata si instrumente strategjike të zhvillimit ekonomik, rural dhe social, duke i lidhur drejtpërdrejt me cilësinë, reputacionin, qëndrueshmërinë dhe konkurrueshmërinë e produkteve shqiptare në tregun vendas dhe ndërkombëtar.</w:t>
      </w:r>
    </w:p>
    <w:p w14:paraId="3C010906" w14:textId="77777777" w:rsidR="00E16AB4" w:rsidRPr="00E2673E" w:rsidRDefault="00E16AB4" w:rsidP="005F187B">
      <w:pPr>
        <w:spacing w:before="100" w:beforeAutospacing="1" w:after="100" w:afterAutospacing="1"/>
        <w:jc w:val="both"/>
        <w:rPr>
          <w:szCs w:val="24"/>
          <w:lang w:val="sq-AL" w:eastAsia="en-US"/>
        </w:rPr>
      </w:pPr>
      <w:r w:rsidRPr="00E2673E">
        <w:rPr>
          <w:szCs w:val="24"/>
          <w:lang w:val="sq-AL" w:eastAsia="en-US"/>
        </w:rPr>
        <w:t>Një nga risitë më të rëndësishme të projekligjit është zgjerimi i fushës së veprimit, duke përfshirë për herë të parë në mënyrë eksplicite treguesit gjeografikë për produktet artizanale dhe industriale. Ky zgjerim reflekton zhvillimet më të fundit të legjislacionit të BE-së dhe krijon një bazë ligjore të qëndrueshme për mbrojtjen e produkteve tradicionale jo-bujqësore, të cilat përfaqësojnë një vlerë të rëndësishme kulturore dhe ekonomike për vendin.</w:t>
      </w:r>
    </w:p>
    <w:p w14:paraId="0EC3F6DC" w14:textId="38676D5B" w:rsidR="00E16AB4" w:rsidRPr="00E2673E" w:rsidRDefault="00E16AB4" w:rsidP="005F187B">
      <w:pPr>
        <w:spacing w:before="100" w:beforeAutospacing="1" w:after="100" w:afterAutospacing="1"/>
        <w:jc w:val="both"/>
        <w:rPr>
          <w:szCs w:val="24"/>
          <w:lang w:val="sq-AL" w:eastAsia="en-US"/>
        </w:rPr>
      </w:pPr>
      <w:r w:rsidRPr="00E2673E">
        <w:rPr>
          <w:szCs w:val="24"/>
          <w:lang w:val="sq-AL" w:eastAsia="en-US"/>
        </w:rPr>
        <w:t>Projekligji karakterizohet gjithashtu nga një harmonizim i avancuar me të drejtën ndërkombëtare dhe atë europiane, duke integruar në mënyrë të drejtpërdrejtë parimet e Marrëveshjes TRIPS, Aktit të Gjenevës të Marrëveshjes së Lisbonës dhe praktikave të OBPI-së. Ky harmonizim siguron jo vetëm mbrojtje më të fortë brenda territorit të Republikës së Shqipërisë, por edhe një lehtësim të konsiderueshëm të mbrojtjes ndërkombëtare të treguesve gjeografikë shqiptarë.</w:t>
      </w:r>
    </w:p>
    <w:p w14:paraId="0EE21AEF" w14:textId="72DB18AB" w:rsidR="00E16AB4" w:rsidRPr="00E2673E" w:rsidRDefault="00E16AB4" w:rsidP="005F187B">
      <w:pPr>
        <w:spacing w:before="100" w:beforeAutospacing="1" w:after="100" w:afterAutospacing="1"/>
        <w:jc w:val="both"/>
        <w:rPr>
          <w:szCs w:val="24"/>
          <w:lang w:val="sq-AL" w:eastAsia="en-US"/>
        </w:rPr>
      </w:pPr>
      <w:r w:rsidRPr="00E2673E">
        <w:rPr>
          <w:szCs w:val="24"/>
          <w:lang w:val="sq-AL" w:eastAsia="en-US"/>
        </w:rPr>
        <w:t>Në aspektin procedural, projekligji sjell rregulla të qarta, të detajuara dhe të strukturuara për regjistrimin, kundërshtimin, ndryshimin dhe shfuqizimin e treguesve gjeografikë. Vendosja e afateve të sakta, ndarja e qartë e kompetencave ndërmjet DPPI-së, Dhomave të specializuara dhe Bordit të Apelit rrit ndjeshëm sigurinë juridike, transparencën dhe parashikueshmërinë për të gjitha palët e interesuara.</w:t>
      </w:r>
    </w:p>
    <w:p w14:paraId="13300178" w14:textId="77777777" w:rsidR="00E16AB4" w:rsidRPr="00E2673E" w:rsidRDefault="00E16AB4" w:rsidP="005F187B">
      <w:pPr>
        <w:spacing w:before="100" w:beforeAutospacing="1" w:after="100" w:afterAutospacing="1"/>
        <w:jc w:val="both"/>
        <w:rPr>
          <w:szCs w:val="24"/>
          <w:lang w:val="sq-AL" w:eastAsia="en-US"/>
        </w:rPr>
      </w:pPr>
      <w:r w:rsidRPr="00E2673E">
        <w:rPr>
          <w:szCs w:val="24"/>
          <w:lang w:val="sq-AL" w:eastAsia="en-US"/>
        </w:rPr>
        <w:t>Një tjetër risi thelbësore lidhet me forcimin e rolit të grupeve të prodhuesve. Në projekligjin e ri, grupi i prodhuesve shndërrohet në aktorin qendror të sistemit, duke marrë jo vetëm të drejtën për të paraqitur kërkesën për regjistrim, por edhe përgjegjësi aktive për administrimin, ruajtjen e reputacionit dhe zhvillimin e mëtejshëm të treguesit gjeografik. Ky model pasqyron qasjen bashkëkohore europiane të menaxhimit kolektiv të GI-ve.</w:t>
      </w:r>
    </w:p>
    <w:p w14:paraId="33B50660" w14:textId="3C650F70" w:rsidR="00E16AB4" w:rsidRPr="00E2673E" w:rsidRDefault="00E16AB4" w:rsidP="005F187B">
      <w:pPr>
        <w:spacing w:before="100" w:beforeAutospacing="1" w:after="100" w:afterAutospacing="1"/>
        <w:jc w:val="both"/>
        <w:rPr>
          <w:szCs w:val="24"/>
          <w:lang w:val="sq-AL" w:eastAsia="en-US"/>
        </w:rPr>
      </w:pPr>
      <w:r w:rsidRPr="00E2673E">
        <w:rPr>
          <w:szCs w:val="24"/>
          <w:lang w:val="sq-AL" w:eastAsia="en-US"/>
        </w:rPr>
        <w:t xml:space="preserve">Projekligji </w:t>
      </w:r>
      <w:r w:rsidR="00E2673E">
        <w:rPr>
          <w:szCs w:val="24"/>
          <w:lang w:val="sq-AL" w:eastAsia="en-US"/>
        </w:rPr>
        <w:t>p</w:t>
      </w:r>
      <w:r w:rsidR="002144A7">
        <w:rPr>
          <w:szCs w:val="24"/>
          <w:lang w:val="sq-AL" w:eastAsia="en-US"/>
        </w:rPr>
        <w:t>ë</w:t>
      </w:r>
      <w:r w:rsidR="00E2673E">
        <w:rPr>
          <w:szCs w:val="24"/>
          <w:lang w:val="sq-AL" w:eastAsia="en-US"/>
        </w:rPr>
        <w:t>rcakton</w:t>
      </w:r>
      <w:r w:rsidR="00E2673E" w:rsidRPr="00E2673E">
        <w:rPr>
          <w:szCs w:val="24"/>
          <w:lang w:val="sq-AL" w:eastAsia="en-US"/>
        </w:rPr>
        <w:t xml:space="preserve"> </w:t>
      </w:r>
      <w:r w:rsidRPr="00E2673E">
        <w:rPr>
          <w:szCs w:val="24"/>
          <w:lang w:val="sq-AL" w:eastAsia="en-US"/>
        </w:rPr>
        <w:t>për herë të parë edhe konceptin e qëndrueshmërisë në prodhim, duke u dhënë mundësi grupeve të prodhuesve të miratojnë praktika që tejkalojnë standardet minimale ligjore në aspektin mjedisor, social dhe ekonomik. Në këtë mënyrë, treguesit gjeografikë nuk mbeten vetëm instrumente të mbrojtjes së emrit, por shndërrohen në mekanizma që promovojnë prodhimin e përgjegjshëm, mirëqenien e komuniteteve lokale dhe ruajtjen e burimeve natyrore.</w:t>
      </w:r>
    </w:p>
    <w:p w14:paraId="42C26A0A" w14:textId="77777777" w:rsidR="00E16AB4" w:rsidRPr="00E2673E" w:rsidRDefault="00E16AB4" w:rsidP="005F187B">
      <w:pPr>
        <w:spacing w:before="100" w:beforeAutospacing="1" w:after="100" w:afterAutospacing="1"/>
        <w:jc w:val="both"/>
        <w:rPr>
          <w:szCs w:val="24"/>
          <w:lang w:val="sq-AL" w:eastAsia="en-US"/>
        </w:rPr>
      </w:pPr>
      <w:r w:rsidRPr="00E2673E">
        <w:rPr>
          <w:szCs w:val="24"/>
          <w:lang w:val="sq-AL" w:eastAsia="en-US"/>
        </w:rPr>
        <w:t>Sa i përket mbrojtjes kundër shkeljeve, projekligji i ri forcon ndjeshëm mjetet ligjore duke përfshirë mbrojtjen në tregtinë elektronike, kundër mallrave të falsifikuara dhe kundër përdorimeve abuzive në emra domain. Ky zhvillim reflekton realitetet e reja të tregut dhe nevojën për një mbrojtje efektive edhe në hapësirën digjitale.</w:t>
      </w:r>
    </w:p>
    <w:p w14:paraId="376AE151" w14:textId="07CADA7E" w:rsidR="00E16AB4" w:rsidRPr="00E2673E" w:rsidRDefault="00E2673E" w:rsidP="005F187B">
      <w:pPr>
        <w:spacing w:before="100" w:beforeAutospacing="1" w:after="100" w:afterAutospacing="1"/>
        <w:jc w:val="both"/>
        <w:rPr>
          <w:szCs w:val="24"/>
          <w:lang w:val="sq-AL" w:eastAsia="en-US"/>
        </w:rPr>
      </w:pPr>
      <w:r>
        <w:rPr>
          <w:szCs w:val="24"/>
          <w:lang w:val="sq-AL" w:eastAsia="en-US"/>
        </w:rPr>
        <w:t>P</w:t>
      </w:r>
      <w:r w:rsidR="00E16AB4" w:rsidRPr="00E2673E">
        <w:rPr>
          <w:szCs w:val="24"/>
          <w:lang w:val="sq-AL" w:eastAsia="en-US"/>
        </w:rPr>
        <w:t>rojekligji parashikon një sistem modern të administrimit dhe regjistrimit elektronik të treguesve gjeografikë, duke rritur transparencën, aksesin publik dhe efikasitetin administrativ. Kjo qasje kontribuon në forcimin e besimit të operatorëve ekonomikë dhe konsumatorëve në sistemin e mbrojtjes së treguesve gjeografikë.</w:t>
      </w:r>
    </w:p>
    <w:p w14:paraId="49D65F49" w14:textId="0C2CD078" w:rsidR="0087474A" w:rsidRPr="00520D43" w:rsidRDefault="00E16AB4" w:rsidP="00520D43">
      <w:pPr>
        <w:spacing w:before="100" w:beforeAutospacing="1" w:after="100" w:afterAutospacing="1"/>
        <w:jc w:val="both"/>
        <w:rPr>
          <w:szCs w:val="24"/>
          <w:lang w:val="sq-AL" w:eastAsia="en-US"/>
        </w:rPr>
      </w:pPr>
      <w:r w:rsidRPr="00E2673E">
        <w:rPr>
          <w:szCs w:val="24"/>
          <w:lang w:val="sq-AL" w:eastAsia="en-US"/>
        </w:rPr>
        <w:lastRenderedPageBreak/>
        <w:t>Në përfundim, projekligji i ri përfaqëson një hap cilësor përpara në zhvillimin e sistemit shqiptar të treguesve gjeografikë dhe emërtimeve të origjinës, duke e transformuar atë në një instrument modern të pronësisë intelektuale, të orientuar drejt zhvillimit të qëndrueshëm, integrimit europian dhe rritjes së konkurrueshmërisë së produkteve shqiptare.</w:t>
      </w:r>
    </w:p>
    <w:p w14:paraId="72898389" w14:textId="5BB2E486" w:rsidR="0087474A" w:rsidRPr="00520D43" w:rsidRDefault="00E2673E" w:rsidP="00520D43">
      <w:pPr>
        <w:spacing w:line="276" w:lineRule="auto"/>
        <w:jc w:val="both"/>
        <w:rPr>
          <w:b/>
          <w:szCs w:val="24"/>
          <w:lang w:val="sq-AL"/>
        </w:rPr>
      </w:pPr>
      <w:r>
        <w:rPr>
          <w:b/>
          <w:szCs w:val="24"/>
          <w:lang w:val="sq-AL"/>
        </w:rPr>
        <w:t>P</w:t>
      </w:r>
      <w:r w:rsidR="002144A7">
        <w:rPr>
          <w:b/>
          <w:szCs w:val="24"/>
          <w:lang w:val="sq-AL"/>
        </w:rPr>
        <w:t>ë</w:t>
      </w:r>
      <w:r>
        <w:rPr>
          <w:b/>
          <w:szCs w:val="24"/>
          <w:lang w:val="sq-AL"/>
        </w:rPr>
        <w:t>r t</w:t>
      </w:r>
      <w:r w:rsidR="002144A7">
        <w:rPr>
          <w:b/>
          <w:szCs w:val="24"/>
          <w:lang w:val="sq-AL"/>
        </w:rPr>
        <w:t>ë</w:t>
      </w:r>
      <w:r>
        <w:rPr>
          <w:b/>
          <w:szCs w:val="24"/>
          <w:lang w:val="sq-AL"/>
        </w:rPr>
        <w:t xml:space="preserve"> p</w:t>
      </w:r>
      <w:r w:rsidR="002144A7">
        <w:rPr>
          <w:b/>
          <w:szCs w:val="24"/>
          <w:lang w:val="sq-AL"/>
        </w:rPr>
        <w:t>ë</w:t>
      </w:r>
      <w:r>
        <w:rPr>
          <w:b/>
          <w:szCs w:val="24"/>
          <w:lang w:val="sq-AL"/>
        </w:rPr>
        <w:t>rforcuar m</w:t>
      </w:r>
      <w:r w:rsidR="002144A7">
        <w:rPr>
          <w:b/>
          <w:szCs w:val="24"/>
          <w:lang w:val="sq-AL"/>
        </w:rPr>
        <w:t>ë</w:t>
      </w:r>
      <w:r>
        <w:rPr>
          <w:b/>
          <w:szCs w:val="24"/>
          <w:lang w:val="sq-AL"/>
        </w:rPr>
        <w:t xml:space="preserve"> tej arsyet e p</w:t>
      </w:r>
      <w:r w:rsidR="002144A7">
        <w:rPr>
          <w:b/>
          <w:szCs w:val="24"/>
          <w:lang w:val="sq-AL"/>
        </w:rPr>
        <w:t>ë</w:t>
      </w:r>
      <w:r>
        <w:rPr>
          <w:b/>
          <w:szCs w:val="24"/>
          <w:lang w:val="sq-AL"/>
        </w:rPr>
        <w:t>rzgjedhjes s</w:t>
      </w:r>
      <w:r w:rsidR="002144A7">
        <w:rPr>
          <w:b/>
          <w:szCs w:val="24"/>
          <w:lang w:val="sq-AL"/>
        </w:rPr>
        <w:t>ë</w:t>
      </w:r>
      <w:r>
        <w:rPr>
          <w:b/>
          <w:szCs w:val="24"/>
          <w:lang w:val="sq-AL"/>
        </w:rPr>
        <w:t xml:space="preserve"> opsionit 2 si t</w:t>
      </w:r>
      <w:r w:rsidR="002144A7">
        <w:rPr>
          <w:b/>
          <w:szCs w:val="24"/>
          <w:lang w:val="sq-AL"/>
        </w:rPr>
        <w:t>ë</w:t>
      </w:r>
      <w:r>
        <w:rPr>
          <w:b/>
          <w:szCs w:val="24"/>
          <w:lang w:val="sq-AL"/>
        </w:rPr>
        <w:t xml:space="preserve"> preferuar, </w:t>
      </w:r>
      <w:r w:rsidR="002144A7">
        <w:rPr>
          <w:b/>
          <w:szCs w:val="24"/>
          <w:lang w:val="sq-AL"/>
        </w:rPr>
        <w:t>ë</w:t>
      </w:r>
      <w:r>
        <w:rPr>
          <w:b/>
          <w:szCs w:val="24"/>
          <w:lang w:val="sq-AL"/>
        </w:rPr>
        <w:t>sht</w:t>
      </w:r>
      <w:r w:rsidR="002144A7">
        <w:rPr>
          <w:b/>
          <w:szCs w:val="24"/>
          <w:lang w:val="sq-AL"/>
        </w:rPr>
        <w:t>ë</w:t>
      </w:r>
      <w:r>
        <w:rPr>
          <w:b/>
          <w:szCs w:val="24"/>
          <w:lang w:val="sq-AL"/>
        </w:rPr>
        <w:t xml:space="preserve"> kryer a</w:t>
      </w:r>
      <w:r w:rsidR="0087474A" w:rsidRPr="00520D43">
        <w:rPr>
          <w:b/>
          <w:szCs w:val="24"/>
          <w:lang w:val="sq-AL"/>
        </w:rPr>
        <w:t>naliza me shumë kritere</w:t>
      </w:r>
      <w:r>
        <w:rPr>
          <w:b/>
          <w:szCs w:val="24"/>
          <w:lang w:val="sq-AL"/>
        </w:rPr>
        <w:t xml:space="preserve"> dhe konkretisht jan</w:t>
      </w:r>
      <w:r w:rsidR="002144A7">
        <w:rPr>
          <w:b/>
          <w:szCs w:val="24"/>
          <w:lang w:val="sq-AL"/>
        </w:rPr>
        <w:t>ë</w:t>
      </w:r>
      <w:r>
        <w:rPr>
          <w:b/>
          <w:szCs w:val="24"/>
          <w:lang w:val="sq-AL"/>
        </w:rPr>
        <w:t xml:space="preserve"> ndjekur k</w:t>
      </w:r>
      <w:r w:rsidR="002144A7">
        <w:rPr>
          <w:b/>
          <w:szCs w:val="24"/>
          <w:lang w:val="sq-AL"/>
        </w:rPr>
        <w:t>ë</w:t>
      </w:r>
      <w:r>
        <w:rPr>
          <w:b/>
          <w:szCs w:val="24"/>
          <w:lang w:val="sq-AL"/>
        </w:rPr>
        <w:t>to hapa:</w:t>
      </w:r>
    </w:p>
    <w:p w14:paraId="4DCD2732" w14:textId="77777777" w:rsidR="00025346" w:rsidRDefault="00025346" w:rsidP="00520D43">
      <w:pPr>
        <w:autoSpaceDE w:val="0"/>
        <w:autoSpaceDN w:val="0"/>
        <w:adjustRightInd w:val="0"/>
        <w:jc w:val="both"/>
        <w:rPr>
          <w:szCs w:val="24"/>
          <w:lang w:val="sq-AL"/>
        </w:rPr>
      </w:pPr>
    </w:p>
    <w:p w14:paraId="731DFAB7" w14:textId="526575BD" w:rsidR="00A604EA" w:rsidRDefault="0087474A" w:rsidP="00520D43">
      <w:pPr>
        <w:autoSpaceDE w:val="0"/>
        <w:autoSpaceDN w:val="0"/>
        <w:adjustRightInd w:val="0"/>
        <w:jc w:val="both"/>
        <w:rPr>
          <w:szCs w:val="24"/>
          <w:lang w:val="sq-AL"/>
        </w:rPr>
      </w:pPr>
      <w:r w:rsidRPr="00520D43">
        <w:rPr>
          <w:szCs w:val="24"/>
          <w:lang w:val="sq-AL"/>
        </w:rPr>
        <w:t>Janë përcaktuar kriteret për vlerësimin e opsioneve dhe pesha e secilit prej tyre, sipas rëndësisë relative:</w:t>
      </w:r>
    </w:p>
    <w:p w14:paraId="1962C5EE" w14:textId="77777777" w:rsidR="00025346" w:rsidRPr="00520D43" w:rsidRDefault="00025346" w:rsidP="00520D43">
      <w:pPr>
        <w:autoSpaceDE w:val="0"/>
        <w:autoSpaceDN w:val="0"/>
        <w:adjustRightInd w:val="0"/>
        <w:jc w:val="both"/>
        <w:rPr>
          <w:i/>
          <w:iCs/>
          <w:szCs w:val="24"/>
          <w:lang w:val="sq-AL"/>
        </w:rPr>
      </w:pPr>
    </w:p>
    <w:p w14:paraId="2AA3C379" w14:textId="3EB6AE74" w:rsidR="00A604EA" w:rsidRPr="00520D43" w:rsidRDefault="00A604EA" w:rsidP="00520D43">
      <w:pPr>
        <w:tabs>
          <w:tab w:val="left" w:pos="454"/>
        </w:tabs>
        <w:jc w:val="both"/>
        <w:rPr>
          <w:rFonts w:eastAsia="Calibri"/>
          <w:szCs w:val="24"/>
          <w:lang w:val="sq-AL" w:eastAsia="en-US"/>
        </w:rPr>
      </w:pPr>
      <w:r w:rsidRPr="00520D43">
        <w:rPr>
          <w:rFonts w:eastAsia="Calibri"/>
          <w:szCs w:val="24"/>
          <w:lang w:val="sq-AL" w:eastAsia="en-US"/>
        </w:rPr>
        <w:t xml:space="preserve">- Harmonizimi i kuadrit ligjor </w:t>
      </w:r>
      <w:r w:rsidRPr="00520D43">
        <w:rPr>
          <w:rFonts w:eastAsia="Calibri"/>
          <w:iCs/>
          <w:szCs w:val="24"/>
          <w:lang w:val="sq-AL" w:eastAsia="en-US"/>
        </w:rPr>
        <w:t>për treguesit gjeografikë</w:t>
      </w:r>
      <w:r w:rsidR="00A65103" w:rsidRPr="00520D43">
        <w:rPr>
          <w:rFonts w:eastAsia="Calibri"/>
          <w:iCs/>
          <w:szCs w:val="24"/>
          <w:lang w:val="sq-AL" w:eastAsia="en-US"/>
        </w:rPr>
        <w:t xml:space="preserve"> me acquis e BE-s</w:t>
      </w:r>
      <w:r w:rsidR="00281192">
        <w:rPr>
          <w:rFonts w:eastAsia="Calibri"/>
          <w:iCs/>
          <w:szCs w:val="24"/>
          <w:lang w:val="sq-AL" w:eastAsia="en-US"/>
        </w:rPr>
        <w:t>ë</w:t>
      </w:r>
      <w:r w:rsidR="00A65103" w:rsidRPr="00520D43">
        <w:rPr>
          <w:rFonts w:eastAsia="Calibri"/>
          <w:iCs/>
          <w:szCs w:val="24"/>
          <w:lang w:val="sq-AL" w:eastAsia="en-US"/>
        </w:rPr>
        <w:t xml:space="preserve"> dhe praktkikat me t</w:t>
      </w:r>
      <w:r w:rsidR="00281192">
        <w:rPr>
          <w:rFonts w:eastAsia="Calibri"/>
          <w:iCs/>
          <w:szCs w:val="24"/>
          <w:lang w:val="sq-AL" w:eastAsia="en-US"/>
        </w:rPr>
        <w:t>ë</w:t>
      </w:r>
      <w:r w:rsidR="00A65103" w:rsidRPr="00520D43">
        <w:rPr>
          <w:rFonts w:eastAsia="Calibri"/>
          <w:iCs/>
          <w:szCs w:val="24"/>
          <w:lang w:val="sq-AL" w:eastAsia="en-US"/>
        </w:rPr>
        <w:t xml:space="preserve"> mira nd</w:t>
      </w:r>
      <w:r w:rsidR="00281192">
        <w:rPr>
          <w:rFonts w:eastAsia="Calibri"/>
          <w:iCs/>
          <w:szCs w:val="24"/>
          <w:lang w:val="sq-AL" w:eastAsia="en-US"/>
        </w:rPr>
        <w:t>ë</w:t>
      </w:r>
      <w:r w:rsidR="00A65103" w:rsidRPr="00520D43">
        <w:rPr>
          <w:rFonts w:eastAsia="Calibri"/>
          <w:iCs/>
          <w:szCs w:val="24"/>
          <w:lang w:val="sq-AL" w:eastAsia="en-US"/>
        </w:rPr>
        <w:t>rkomb</w:t>
      </w:r>
      <w:r w:rsidR="00281192">
        <w:rPr>
          <w:rFonts w:eastAsia="Calibri"/>
          <w:iCs/>
          <w:szCs w:val="24"/>
          <w:lang w:val="sq-AL" w:eastAsia="en-US"/>
        </w:rPr>
        <w:t>ë</w:t>
      </w:r>
      <w:r w:rsidR="00A65103" w:rsidRPr="00520D43">
        <w:rPr>
          <w:rFonts w:eastAsia="Calibri"/>
          <w:iCs/>
          <w:szCs w:val="24"/>
          <w:lang w:val="sq-AL" w:eastAsia="en-US"/>
        </w:rPr>
        <w:t>tare</w:t>
      </w:r>
      <w:r w:rsidRPr="00520D43">
        <w:rPr>
          <w:rFonts w:eastAsia="Calibri"/>
          <w:iCs/>
          <w:szCs w:val="24"/>
          <w:lang w:val="sq-AL" w:eastAsia="en-US"/>
        </w:rPr>
        <w:t>. 3</w:t>
      </w:r>
    </w:p>
    <w:p w14:paraId="237D3D87" w14:textId="3096BF6E" w:rsidR="00A604EA" w:rsidRPr="00C26733" w:rsidRDefault="00A604EA" w:rsidP="00520D43">
      <w:pPr>
        <w:jc w:val="both"/>
        <w:rPr>
          <w:i/>
          <w:iCs/>
          <w:lang w:val="sq-AL"/>
        </w:rPr>
      </w:pPr>
      <w:r w:rsidRPr="00520D43">
        <w:rPr>
          <w:i/>
          <w:iCs/>
          <w:szCs w:val="24"/>
          <w:lang w:val="sq-AL"/>
        </w:rPr>
        <w:t xml:space="preserve">- </w:t>
      </w:r>
      <w:r w:rsidRPr="00520D43">
        <w:rPr>
          <w:szCs w:val="24"/>
          <w:lang w:val="sq-AL"/>
        </w:rPr>
        <w:t xml:space="preserve">Qartësia juridike në interpretimin </w:t>
      </w:r>
      <w:r w:rsidR="00A65103" w:rsidRPr="00520D43">
        <w:rPr>
          <w:szCs w:val="24"/>
          <w:lang w:val="sq-AL"/>
        </w:rPr>
        <w:t>dhe</w:t>
      </w:r>
      <w:r w:rsidR="00A65103">
        <w:rPr>
          <w:szCs w:val="24"/>
          <w:lang w:val="sq-AL"/>
        </w:rPr>
        <w:t xml:space="preserve"> zbatimin </w:t>
      </w:r>
      <w:r w:rsidRPr="00946240">
        <w:rPr>
          <w:szCs w:val="24"/>
          <w:lang w:val="sq-AL"/>
        </w:rPr>
        <w:t>e dispozitave ligjore</w:t>
      </w:r>
      <w:r>
        <w:rPr>
          <w:i/>
          <w:iCs/>
          <w:lang w:val="sq-AL"/>
        </w:rPr>
        <w:t xml:space="preserve">. </w:t>
      </w:r>
      <w:r w:rsidRPr="00A604EA">
        <w:rPr>
          <w:lang w:val="sq-AL"/>
        </w:rPr>
        <w:t>4</w:t>
      </w:r>
    </w:p>
    <w:p w14:paraId="5F22A7D5" w14:textId="5D8176A0" w:rsidR="00A604EA" w:rsidRPr="00C26733" w:rsidRDefault="00A604EA" w:rsidP="000220DA">
      <w:pPr>
        <w:jc w:val="both"/>
        <w:rPr>
          <w:i/>
          <w:iCs/>
          <w:lang w:val="sq-AL"/>
        </w:rPr>
      </w:pPr>
      <w:r>
        <w:rPr>
          <w:i/>
          <w:iCs/>
          <w:lang w:val="sq-AL"/>
        </w:rPr>
        <w:t xml:space="preserve">- </w:t>
      </w:r>
      <w:r w:rsidR="00A65103">
        <w:rPr>
          <w:lang w:val="sq-AL"/>
        </w:rPr>
        <w:t>Efikasiteti n</w:t>
      </w:r>
      <w:r w:rsidR="00281192">
        <w:rPr>
          <w:lang w:val="sq-AL"/>
        </w:rPr>
        <w:t>ë</w:t>
      </w:r>
      <w:r w:rsidR="00A65103">
        <w:rPr>
          <w:lang w:val="sq-AL"/>
        </w:rPr>
        <w:t xml:space="preserve"> </w:t>
      </w:r>
      <w:r w:rsidR="00A65103">
        <w:rPr>
          <w:color w:val="000000" w:themeColor="text1"/>
          <w:szCs w:val="24"/>
          <w:lang w:val="sq-AL"/>
        </w:rPr>
        <w:t>f</w:t>
      </w:r>
      <w:r w:rsidRPr="001545D3">
        <w:rPr>
          <w:color w:val="000000" w:themeColor="text1"/>
          <w:szCs w:val="24"/>
          <w:lang w:val="sq-AL"/>
        </w:rPr>
        <w:t>orcimi</w:t>
      </w:r>
      <w:r w:rsidR="00A65103">
        <w:rPr>
          <w:color w:val="000000" w:themeColor="text1"/>
          <w:szCs w:val="24"/>
          <w:lang w:val="sq-AL"/>
        </w:rPr>
        <w:t>n</w:t>
      </w:r>
      <w:r w:rsidRPr="001545D3">
        <w:rPr>
          <w:color w:val="000000" w:themeColor="text1"/>
          <w:szCs w:val="24"/>
          <w:lang w:val="sq-AL"/>
        </w:rPr>
        <w:t xml:space="preserve"> </w:t>
      </w:r>
      <w:r w:rsidR="00A65103">
        <w:rPr>
          <w:color w:val="000000" w:themeColor="text1"/>
          <w:szCs w:val="24"/>
          <w:lang w:val="sq-AL"/>
        </w:rPr>
        <w:t>e</w:t>
      </w:r>
      <w:r w:rsidRPr="001545D3">
        <w:rPr>
          <w:color w:val="000000" w:themeColor="text1"/>
          <w:szCs w:val="24"/>
          <w:lang w:val="sq-AL"/>
        </w:rPr>
        <w:t xml:space="preserve"> bashkëpunimit midis institucioneve përgjegjëse për zbatimin e ligjit do të rrisë efektivitetin e masave të zbatuara.</w:t>
      </w:r>
      <w:r>
        <w:rPr>
          <w:color w:val="000000" w:themeColor="text1"/>
          <w:szCs w:val="24"/>
          <w:lang w:val="sq-AL"/>
        </w:rPr>
        <w:t xml:space="preserve"> 3</w:t>
      </w:r>
    </w:p>
    <w:p w14:paraId="2E04EF21" w14:textId="7BC590BE" w:rsidR="00A604EA" w:rsidRDefault="00A604EA" w:rsidP="000220DA">
      <w:pPr>
        <w:spacing w:beforeAutospacing="1" w:afterAutospacing="1"/>
        <w:jc w:val="both"/>
        <w:rPr>
          <w:rStyle w:val="normaltextrun"/>
          <w:color w:val="000000" w:themeColor="text1"/>
          <w:shd w:val="clear" w:color="auto" w:fill="FFFFFF"/>
          <w:lang w:val="sq-AL"/>
        </w:rPr>
      </w:pPr>
      <w:r w:rsidRPr="00A604EA">
        <w:rPr>
          <w:rStyle w:val="normaltextrun"/>
          <w:color w:val="000000" w:themeColor="text1"/>
          <w:shd w:val="clear" w:color="auto" w:fill="FFFFFF"/>
          <w:lang w:val="sq-AL"/>
        </w:rPr>
        <w:t xml:space="preserve">- </w:t>
      </w:r>
      <w:r w:rsidR="007D38AB" w:rsidRPr="00A604EA">
        <w:rPr>
          <w:rStyle w:val="normaltextrun"/>
          <w:color w:val="000000" w:themeColor="text1"/>
          <w:shd w:val="clear" w:color="auto" w:fill="FFFFFF"/>
          <w:lang w:val="sq-AL"/>
        </w:rPr>
        <w:t>E</w:t>
      </w:r>
      <w:r w:rsidR="007D38AB">
        <w:rPr>
          <w:rStyle w:val="normaltextrun"/>
          <w:color w:val="000000" w:themeColor="text1"/>
          <w:shd w:val="clear" w:color="auto" w:fill="FFFFFF"/>
          <w:lang w:val="sq-AL"/>
        </w:rPr>
        <w:t>ikasiteti</w:t>
      </w:r>
      <w:r w:rsidR="007D38AB" w:rsidRPr="00A604EA">
        <w:rPr>
          <w:rStyle w:val="normaltextrun"/>
          <w:color w:val="000000" w:themeColor="text1"/>
          <w:shd w:val="clear" w:color="auto" w:fill="FFFFFF"/>
          <w:lang w:val="sq-AL"/>
        </w:rPr>
        <w:t xml:space="preserve"> </w:t>
      </w:r>
      <w:r w:rsidRPr="00A604EA">
        <w:rPr>
          <w:rStyle w:val="normaltextrun"/>
          <w:color w:val="000000" w:themeColor="text1"/>
          <w:shd w:val="clear" w:color="auto" w:fill="FFFFFF"/>
          <w:lang w:val="sq-AL"/>
        </w:rPr>
        <w:t>i mekanizmave për mbrojtjen</w:t>
      </w:r>
      <w:r w:rsidRPr="001545D3">
        <w:rPr>
          <w:rStyle w:val="normaltextrun"/>
          <w:color w:val="000000" w:themeColor="text1"/>
          <w:shd w:val="clear" w:color="auto" w:fill="FFFFFF"/>
          <w:lang w:val="sq-AL"/>
        </w:rPr>
        <w:t xml:space="preserve"> e konsumatorëve nga pasojat që mund të vijnë në treg nga shkelja e të drejtave të</w:t>
      </w:r>
      <w:r>
        <w:rPr>
          <w:rStyle w:val="normaltextrun"/>
          <w:color w:val="000000" w:themeColor="text1"/>
          <w:shd w:val="clear" w:color="auto" w:fill="FFFFFF"/>
          <w:lang w:val="sq-AL"/>
        </w:rPr>
        <w:t xml:space="preserve"> treguesve gjeografikë. </w:t>
      </w:r>
      <w:r w:rsidR="00886F60">
        <w:rPr>
          <w:rStyle w:val="normaltextrun"/>
          <w:color w:val="000000" w:themeColor="text1"/>
          <w:shd w:val="clear" w:color="auto" w:fill="FFFFFF"/>
          <w:lang w:val="sq-AL"/>
        </w:rPr>
        <w:t>4</w:t>
      </w:r>
    </w:p>
    <w:p w14:paraId="52482FA8" w14:textId="104C3DF9" w:rsidR="00A604EA" w:rsidRDefault="00A604EA" w:rsidP="000220DA">
      <w:pPr>
        <w:spacing w:beforeAutospacing="1" w:afterAutospacing="1"/>
        <w:jc w:val="both"/>
        <w:rPr>
          <w:lang w:val="sq-AL"/>
        </w:rPr>
      </w:pPr>
      <w:r>
        <w:rPr>
          <w:lang w:val="sq-AL"/>
        </w:rPr>
        <w:t>-</w:t>
      </w:r>
      <w:r w:rsidRPr="00946240">
        <w:rPr>
          <w:lang w:val="sq-AL"/>
        </w:rPr>
        <w:t>Krijimi i mekanizmave p</w:t>
      </w:r>
      <w:r>
        <w:rPr>
          <w:lang w:val="sq-AL"/>
        </w:rPr>
        <w:t>ë</w:t>
      </w:r>
      <w:r w:rsidRPr="00946240">
        <w:rPr>
          <w:lang w:val="sq-AL"/>
        </w:rPr>
        <w:t>r thjeshtimin dhe përshpejtimin e procesit t</w:t>
      </w:r>
      <w:r>
        <w:rPr>
          <w:lang w:val="sq-AL"/>
        </w:rPr>
        <w:t>ë</w:t>
      </w:r>
      <w:r w:rsidRPr="00946240">
        <w:rPr>
          <w:lang w:val="sq-AL"/>
        </w:rPr>
        <w:t xml:space="preserve"> regjistrimit të </w:t>
      </w:r>
      <w:r>
        <w:rPr>
          <w:lang w:val="sq-AL"/>
        </w:rPr>
        <w:t>treguesve gjeografikë</w:t>
      </w:r>
      <w:r w:rsidRPr="00946240">
        <w:rPr>
          <w:lang w:val="sq-AL"/>
        </w:rPr>
        <w:t>, duke reduktuar kohë dhe kosto</w:t>
      </w:r>
      <w:r>
        <w:rPr>
          <w:lang w:val="sq-AL"/>
        </w:rPr>
        <w:t>. 3</w:t>
      </w:r>
    </w:p>
    <w:p w14:paraId="7F11D13F" w14:textId="654ED07E" w:rsidR="00A604EA" w:rsidRDefault="00A604EA" w:rsidP="000220DA">
      <w:pPr>
        <w:spacing w:beforeAutospacing="1" w:afterAutospacing="1"/>
        <w:jc w:val="both"/>
        <w:rPr>
          <w:lang w:val="sq-AL"/>
        </w:rPr>
      </w:pPr>
      <w:r>
        <w:rPr>
          <w:lang w:val="sq-AL"/>
        </w:rPr>
        <w:t>- Kosto</w:t>
      </w:r>
      <w:r w:rsidR="007D38AB">
        <w:rPr>
          <w:lang w:val="sq-AL"/>
        </w:rPr>
        <w:t>-</w:t>
      </w:r>
      <w:r>
        <w:rPr>
          <w:lang w:val="sq-AL"/>
        </w:rPr>
        <w:t>efektiviteti. 5</w:t>
      </w:r>
    </w:p>
    <w:p w14:paraId="2C843E1C" w14:textId="77777777" w:rsidR="00A604EA" w:rsidRPr="00946240" w:rsidRDefault="00A604EA" w:rsidP="00A604EA">
      <w:pPr>
        <w:spacing w:beforeAutospacing="1" w:afterAutospacing="1"/>
        <w:jc w:val="both"/>
        <w:rPr>
          <w:color w:val="000000" w:themeColor="text1"/>
          <w:szCs w:val="24"/>
          <w:lang w:val="sq-AL" w:eastAsia="en-US"/>
        </w:rPr>
      </w:pPr>
    </w:p>
    <w:tbl>
      <w:tblPr>
        <w:tblStyle w:val="TableGrid1"/>
        <w:tblW w:w="10795" w:type="dxa"/>
        <w:tblInd w:w="-725" w:type="dxa"/>
        <w:tblLook w:val="04A0" w:firstRow="1" w:lastRow="0" w:firstColumn="1" w:lastColumn="0" w:noHBand="0" w:noVBand="1"/>
      </w:tblPr>
      <w:tblGrid>
        <w:gridCol w:w="3869"/>
        <w:gridCol w:w="1122"/>
        <w:gridCol w:w="1223"/>
        <w:gridCol w:w="1223"/>
        <w:gridCol w:w="1730"/>
        <w:gridCol w:w="40"/>
        <w:gridCol w:w="1588"/>
      </w:tblGrid>
      <w:tr w:rsidR="00A604EA" w14:paraId="181FB554" w14:textId="77777777" w:rsidTr="00A10AD9">
        <w:tc>
          <w:tcPr>
            <w:tcW w:w="3869" w:type="dxa"/>
            <w:tcBorders>
              <w:top w:val="single" w:sz="4" w:space="0" w:color="auto"/>
              <w:left w:val="single" w:sz="4" w:space="0" w:color="auto"/>
              <w:bottom w:val="single" w:sz="4" w:space="0" w:color="auto"/>
              <w:right w:val="single" w:sz="4" w:space="0" w:color="auto"/>
            </w:tcBorders>
          </w:tcPr>
          <w:p w14:paraId="0E569457" w14:textId="77777777" w:rsidR="00A604EA" w:rsidRDefault="00A604EA" w:rsidP="00A10AD9">
            <w:pPr>
              <w:jc w:val="both"/>
              <w:rPr>
                <w:b/>
                <w:szCs w:val="24"/>
                <w:lang w:val="sq-AL"/>
              </w:rPr>
            </w:pPr>
            <w:r>
              <w:rPr>
                <w:b/>
                <w:szCs w:val="24"/>
                <w:lang w:val="sq-AL"/>
              </w:rPr>
              <w:t xml:space="preserve">Kriteret </w:t>
            </w:r>
          </w:p>
        </w:tc>
        <w:tc>
          <w:tcPr>
            <w:tcW w:w="1122" w:type="dxa"/>
            <w:tcBorders>
              <w:top w:val="single" w:sz="4" w:space="0" w:color="auto"/>
              <w:left w:val="single" w:sz="4" w:space="0" w:color="auto"/>
              <w:bottom w:val="single" w:sz="4" w:space="0" w:color="auto"/>
              <w:right w:val="single" w:sz="4" w:space="0" w:color="auto"/>
            </w:tcBorders>
          </w:tcPr>
          <w:p w14:paraId="2A858ECB" w14:textId="77777777" w:rsidR="00A604EA" w:rsidRDefault="00A604EA" w:rsidP="00A10AD9">
            <w:pPr>
              <w:jc w:val="both"/>
              <w:rPr>
                <w:b/>
                <w:szCs w:val="24"/>
                <w:lang w:val="sq-AL"/>
              </w:rPr>
            </w:pPr>
            <w:r>
              <w:rPr>
                <w:b/>
                <w:szCs w:val="24"/>
                <w:lang w:val="sq-AL"/>
              </w:rPr>
              <w:t xml:space="preserve">Pesha </w:t>
            </w:r>
          </w:p>
        </w:tc>
        <w:tc>
          <w:tcPr>
            <w:tcW w:w="1223" w:type="dxa"/>
            <w:tcBorders>
              <w:top w:val="single" w:sz="4" w:space="0" w:color="auto"/>
              <w:left w:val="single" w:sz="4" w:space="0" w:color="auto"/>
              <w:bottom w:val="single" w:sz="4" w:space="0" w:color="auto"/>
              <w:right w:val="single" w:sz="4" w:space="0" w:color="auto"/>
            </w:tcBorders>
          </w:tcPr>
          <w:p w14:paraId="60C3DCA2" w14:textId="77777777" w:rsidR="00A604EA" w:rsidRDefault="00A604EA" w:rsidP="00A10AD9">
            <w:pPr>
              <w:jc w:val="both"/>
              <w:rPr>
                <w:b/>
                <w:szCs w:val="24"/>
                <w:lang w:val="sq-AL"/>
              </w:rPr>
            </w:pPr>
            <w:r>
              <w:rPr>
                <w:b/>
                <w:szCs w:val="24"/>
                <w:lang w:val="sq-AL"/>
              </w:rPr>
              <w:t>Opsioni 0</w:t>
            </w:r>
          </w:p>
        </w:tc>
        <w:tc>
          <w:tcPr>
            <w:tcW w:w="1223" w:type="dxa"/>
            <w:tcBorders>
              <w:top w:val="single" w:sz="4" w:space="0" w:color="auto"/>
              <w:left w:val="single" w:sz="4" w:space="0" w:color="auto"/>
              <w:bottom w:val="single" w:sz="4" w:space="0" w:color="auto"/>
              <w:right w:val="single" w:sz="4" w:space="0" w:color="auto"/>
            </w:tcBorders>
          </w:tcPr>
          <w:p w14:paraId="54F4195A" w14:textId="77777777" w:rsidR="00A604EA" w:rsidRDefault="00A604EA" w:rsidP="00A10AD9">
            <w:pPr>
              <w:jc w:val="both"/>
              <w:rPr>
                <w:b/>
                <w:szCs w:val="24"/>
                <w:lang w:val="sq-AL"/>
              </w:rPr>
            </w:pPr>
            <w:r>
              <w:rPr>
                <w:b/>
                <w:szCs w:val="24"/>
                <w:lang w:val="sq-AL"/>
              </w:rPr>
              <w:t>Opsioni 1</w:t>
            </w:r>
          </w:p>
        </w:tc>
        <w:tc>
          <w:tcPr>
            <w:tcW w:w="1730" w:type="dxa"/>
            <w:tcBorders>
              <w:top w:val="single" w:sz="4" w:space="0" w:color="auto"/>
              <w:left w:val="single" w:sz="4" w:space="0" w:color="auto"/>
              <w:bottom w:val="single" w:sz="4" w:space="0" w:color="auto"/>
              <w:right w:val="single" w:sz="4" w:space="0" w:color="auto"/>
            </w:tcBorders>
          </w:tcPr>
          <w:p w14:paraId="337D7E1E" w14:textId="77777777" w:rsidR="00A604EA" w:rsidRDefault="00A604EA" w:rsidP="00A10AD9">
            <w:pPr>
              <w:jc w:val="both"/>
              <w:rPr>
                <w:b/>
                <w:szCs w:val="24"/>
                <w:lang w:val="sq-AL"/>
              </w:rPr>
            </w:pPr>
            <w:r>
              <w:rPr>
                <w:b/>
                <w:szCs w:val="24"/>
                <w:lang w:val="sq-AL"/>
              </w:rPr>
              <w:t>Opsioni 2</w:t>
            </w:r>
          </w:p>
        </w:tc>
        <w:tc>
          <w:tcPr>
            <w:tcW w:w="1628" w:type="dxa"/>
            <w:gridSpan w:val="2"/>
            <w:tcBorders>
              <w:top w:val="single" w:sz="4" w:space="0" w:color="auto"/>
              <w:left w:val="single" w:sz="4" w:space="0" w:color="auto"/>
              <w:bottom w:val="single" w:sz="4" w:space="0" w:color="auto"/>
              <w:right w:val="single" w:sz="4" w:space="0" w:color="auto"/>
            </w:tcBorders>
          </w:tcPr>
          <w:p w14:paraId="705C185E" w14:textId="77777777" w:rsidR="00A604EA" w:rsidRDefault="00A604EA" w:rsidP="00A10AD9">
            <w:pPr>
              <w:jc w:val="both"/>
              <w:rPr>
                <w:b/>
                <w:szCs w:val="24"/>
                <w:lang w:val="sq-AL"/>
              </w:rPr>
            </w:pPr>
            <w:r>
              <w:rPr>
                <w:b/>
                <w:szCs w:val="24"/>
                <w:lang w:val="sq-AL"/>
              </w:rPr>
              <w:t>Opsioni 3</w:t>
            </w:r>
          </w:p>
        </w:tc>
      </w:tr>
      <w:tr w:rsidR="00A604EA" w14:paraId="154D578D" w14:textId="77777777" w:rsidTr="00A10AD9">
        <w:tc>
          <w:tcPr>
            <w:tcW w:w="3869" w:type="dxa"/>
            <w:tcBorders>
              <w:top w:val="single" w:sz="4" w:space="0" w:color="auto"/>
              <w:left w:val="single" w:sz="4" w:space="0" w:color="auto"/>
              <w:bottom w:val="single" w:sz="4" w:space="0" w:color="auto"/>
              <w:right w:val="single" w:sz="4" w:space="0" w:color="auto"/>
            </w:tcBorders>
          </w:tcPr>
          <w:p w14:paraId="1970BBEE" w14:textId="007A182E" w:rsidR="00A604EA" w:rsidRPr="00520D43" w:rsidRDefault="00EE03B2" w:rsidP="00A10AD9">
            <w:pPr>
              <w:jc w:val="both"/>
              <w:rPr>
                <w:rFonts w:ascii="Times New Roman" w:hAnsi="Times New Roman"/>
                <w:sz w:val="24"/>
                <w:szCs w:val="24"/>
                <w:lang w:val="sq-AL"/>
              </w:rPr>
            </w:pPr>
            <w:r w:rsidRPr="00520D43">
              <w:rPr>
                <w:rFonts w:ascii="Times New Roman" w:hAnsi="Times New Roman"/>
                <w:sz w:val="24"/>
                <w:szCs w:val="24"/>
                <w:lang w:val="sq-AL"/>
              </w:rPr>
              <w:t xml:space="preserve">Harmonizimi i kuadrit ligjor </w:t>
            </w:r>
            <w:r w:rsidRPr="00520D43">
              <w:rPr>
                <w:rFonts w:ascii="Times New Roman" w:hAnsi="Times New Roman"/>
                <w:iCs/>
                <w:sz w:val="24"/>
                <w:szCs w:val="24"/>
                <w:lang w:val="sq-AL"/>
              </w:rPr>
              <w:t>për treguesit gjeografikë me acquis e BE-s</w:t>
            </w:r>
            <w:r w:rsidR="00281192">
              <w:rPr>
                <w:rFonts w:ascii="Times New Roman" w:hAnsi="Times New Roman"/>
                <w:iCs/>
                <w:sz w:val="24"/>
                <w:szCs w:val="24"/>
                <w:lang w:val="sq-AL"/>
              </w:rPr>
              <w:t>ë</w:t>
            </w:r>
            <w:r w:rsidRPr="00520D43">
              <w:rPr>
                <w:rFonts w:ascii="Times New Roman" w:hAnsi="Times New Roman"/>
                <w:iCs/>
                <w:sz w:val="24"/>
                <w:szCs w:val="24"/>
                <w:lang w:val="sq-AL"/>
              </w:rPr>
              <w:t xml:space="preserve"> dhe praktkikat me t</w:t>
            </w:r>
            <w:r w:rsidR="00281192">
              <w:rPr>
                <w:rFonts w:ascii="Times New Roman" w:hAnsi="Times New Roman"/>
                <w:iCs/>
                <w:sz w:val="24"/>
                <w:szCs w:val="24"/>
                <w:lang w:val="sq-AL"/>
              </w:rPr>
              <w:t>ë</w:t>
            </w:r>
            <w:r w:rsidRPr="00520D43">
              <w:rPr>
                <w:rFonts w:ascii="Times New Roman" w:hAnsi="Times New Roman"/>
                <w:iCs/>
                <w:sz w:val="24"/>
                <w:szCs w:val="24"/>
                <w:lang w:val="sq-AL"/>
              </w:rPr>
              <w:t xml:space="preserve"> mira nd</w:t>
            </w:r>
            <w:r w:rsidR="00281192">
              <w:rPr>
                <w:rFonts w:ascii="Times New Roman" w:hAnsi="Times New Roman"/>
                <w:iCs/>
                <w:sz w:val="24"/>
                <w:szCs w:val="24"/>
                <w:lang w:val="sq-AL"/>
              </w:rPr>
              <w:t>ë</w:t>
            </w:r>
            <w:r w:rsidRPr="00520D43">
              <w:rPr>
                <w:rFonts w:ascii="Times New Roman" w:hAnsi="Times New Roman"/>
                <w:iCs/>
                <w:sz w:val="24"/>
                <w:szCs w:val="24"/>
                <w:lang w:val="sq-AL"/>
              </w:rPr>
              <w:t>rkomb</w:t>
            </w:r>
            <w:r w:rsidR="00281192">
              <w:rPr>
                <w:rFonts w:ascii="Times New Roman" w:hAnsi="Times New Roman"/>
                <w:iCs/>
                <w:sz w:val="24"/>
                <w:szCs w:val="24"/>
                <w:lang w:val="sq-AL"/>
              </w:rPr>
              <w:t>ë</w:t>
            </w:r>
            <w:r w:rsidRPr="00520D43">
              <w:rPr>
                <w:rFonts w:ascii="Times New Roman" w:hAnsi="Times New Roman"/>
                <w:iCs/>
                <w:sz w:val="24"/>
                <w:szCs w:val="24"/>
                <w:lang w:val="sq-AL"/>
              </w:rPr>
              <w:t>tare</w:t>
            </w:r>
            <w:r w:rsidR="00A604EA" w:rsidRPr="00520D43">
              <w:rPr>
                <w:rFonts w:ascii="Times New Roman" w:hAnsi="Times New Roman"/>
                <w:iCs/>
                <w:sz w:val="24"/>
                <w:szCs w:val="24"/>
                <w:lang w:val="sq-AL"/>
              </w:rPr>
              <w:t>.</w:t>
            </w:r>
          </w:p>
        </w:tc>
        <w:tc>
          <w:tcPr>
            <w:tcW w:w="1122" w:type="dxa"/>
            <w:tcBorders>
              <w:top w:val="single" w:sz="4" w:space="0" w:color="auto"/>
              <w:left w:val="single" w:sz="4" w:space="0" w:color="auto"/>
              <w:bottom w:val="single" w:sz="4" w:space="0" w:color="auto"/>
              <w:right w:val="single" w:sz="4" w:space="0" w:color="auto"/>
            </w:tcBorders>
          </w:tcPr>
          <w:p w14:paraId="14E65987" w14:textId="77777777"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3</w:t>
            </w:r>
          </w:p>
        </w:tc>
        <w:tc>
          <w:tcPr>
            <w:tcW w:w="1223" w:type="dxa"/>
            <w:tcBorders>
              <w:top w:val="single" w:sz="4" w:space="0" w:color="auto"/>
              <w:left w:val="single" w:sz="4" w:space="0" w:color="auto"/>
              <w:bottom w:val="single" w:sz="4" w:space="0" w:color="auto"/>
              <w:right w:val="single" w:sz="4" w:space="0" w:color="auto"/>
            </w:tcBorders>
          </w:tcPr>
          <w:p w14:paraId="64054F21" w14:textId="77777777"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0 (0)</w:t>
            </w:r>
          </w:p>
        </w:tc>
        <w:tc>
          <w:tcPr>
            <w:tcW w:w="1223" w:type="dxa"/>
            <w:tcBorders>
              <w:top w:val="single" w:sz="4" w:space="0" w:color="auto"/>
              <w:left w:val="single" w:sz="4" w:space="0" w:color="auto"/>
              <w:bottom w:val="single" w:sz="4" w:space="0" w:color="auto"/>
              <w:right w:val="single" w:sz="4" w:space="0" w:color="auto"/>
            </w:tcBorders>
          </w:tcPr>
          <w:p w14:paraId="3AB9A2F2" w14:textId="77777777"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0 (0)</w:t>
            </w:r>
          </w:p>
        </w:tc>
        <w:tc>
          <w:tcPr>
            <w:tcW w:w="1730" w:type="dxa"/>
            <w:tcBorders>
              <w:top w:val="single" w:sz="4" w:space="0" w:color="auto"/>
              <w:left w:val="single" w:sz="4" w:space="0" w:color="auto"/>
              <w:bottom w:val="single" w:sz="4" w:space="0" w:color="auto"/>
              <w:right w:val="single" w:sz="4" w:space="0" w:color="auto"/>
            </w:tcBorders>
          </w:tcPr>
          <w:p w14:paraId="7EACDE59" w14:textId="77777777"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3 (9)</w:t>
            </w:r>
          </w:p>
        </w:tc>
        <w:tc>
          <w:tcPr>
            <w:tcW w:w="1628" w:type="dxa"/>
            <w:gridSpan w:val="2"/>
            <w:tcBorders>
              <w:top w:val="single" w:sz="4" w:space="0" w:color="auto"/>
              <w:left w:val="single" w:sz="4" w:space="0" w:color="auto"/>
              <w:bottom w:val="single" w:sz="4" w:space="0" w:color="auto"/>
              <w:right w:val="single" w:sz="4" w:space="0" w:color="auto"/>
            </w:tcBorders>
          </w:tcPr>
          <w:p w14:paraId="48DB04A0" w14:textId="77777777"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3(9)</w:t>
            </w:r>
          </w:p>
        </w:tc>
      </w:tr>
      <w:tr w:rsidR="00A604EA" w14:paraId="41B724B6" w14:textId="77777777" w:rsidTr="00A10AD9">
        <w:tc>
          <w:tcPr>
            <w:tcW w:w="3869" w:type="dxa"/>
            <w:tcBorders>
              <w:top w:val="single" w:sz="4" w:space="0" w:color="auto"/>
              <w:left w:val="single" w:sz="4" w:space="0" w:color="auto"/>
              <w:bottom w:val="single" w:sz="4" w:space="0" w:color="auto"/>
              <w:right w:val="single" w:sz="4" w:space="0" w:color="auto"/>
            </w:tcBorders>
          </w:tcPr>
          <w:p w14:paraId="53248580" w14:textId="77777777" w:rsidR="00A604EA" w:rsidRPr="00520D43" w:rsidRDefault="00A604EA" w:rsidP="00A10AD9">
            <w:pPr>
              <w:pStyle w:val="paragraph"/>
              <w:spacing w:before="0" w:beforeAutospacing="0" w:after="0" w:afterAutospacing="0"/>
              <w:jc w:val="both"/>
              <w:textAlignment w:val="baseline"/>
              <w:rPr>
                <w:rFonts w:ascii="Times New Roman" w:hAnsi="Times New Roman"/>
                <w:sz w:val="24"/>
                <w:lang w:val="it-IT"/>
              </w:rPr>
            </w:pPr>
            <w:r w:rsidRPr="00520D43">
              <w:rPr>
                <w:rStyle w:val="eop"/>
                <w:rFonts w:ascii="Times New Roman" w:hAnsi="Times New Roman"/>
                <w:sz w:val="24"/>
                <w:lang w:val="it-IT"/>
              </w:rPr>
              <w:t> </w:t>
            </w:r>
          </w:p>
          <w:p w14:paraId="3B227211" w14:textId="719797DE" w:rsidR="00A604EA" w:rsidRPr="00520D43" w:rsidRDefault="00EE03B2" w:rsidP="00A10AD9">
            <w:pPr>
              <w:jc w:val="both"/>
              <w:rPr>
                <w:rFonts w:ascii="Times New Roman" w:hAnsi="Times New Roman"/>
                <w:sz w:val="24"/>
                <w:szCs w:val="24"/>
                <w:lang w:val="sq-AL"/>
              </w:rPr>
            </w:pPr>
            <w:r w:rsidRPr="00520D43">
              <w:rPr>
                <w:rFonts w:ascii="Times New Roman" w:hAnsi="Times New Roman"/>
                <w:sz w:val="24"/>
                <w:szCs w:val="24"/>
                <w:lang w:val="sq-AL"/>
              </w:rPr>
              <w:t>Qartësia juridike në interpretimin dhe zbatimin e dispozitave ligjore</w:t>
            </w:r>
          </w:p>
        </w:tc>
        <w:tc>
          <w:tcPr>
            <w:tcW w:w="1122" w:type="dxa"/>
            <w:tcBorders>
              <w:top w:val="single" w:sz="4" w:space="0" w:color="auto"/>
              <w:left w:val="single" w:sz="4" w:space="0" w:color="auto"/>
              <w:bottom w:val="single" w:sz="4" w:space="0" w:color="auto"/>
              <w:right w:val="single" w:sz="4" w:space="0" w:color="auto"/>
            </w:tcBorders>
          </w:tcPr>
          <w:p w14:paraId="337EC59A" w14:textId="77777777"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4</w:t>
            </w:r>
          </w:p>
        </w:tc>
        <w:tc>
          <w:tcPr>
            <w:tcW w:w="1223" w:type="dxa"/>
            <w:tcBorders>
              <w:top w:val="single" w:sz="4" w:space="0" w:color="auto"/>
              <w:left w:val="single" w:sz="4" w:space="0" w:color="auto"/>
              <w:bottom w:val="single" w:sz="4" w:space="0" w:color="auto"/>
              <w:right w:val="single" w:sz="4" w:space="0" w:color="auto"/>
            </w:tcBorders>
          </w:tcPr>
          <w:p w14:paraId="216F6D1A" w14:textId="77777777"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1 (4)</w:t>
            </w:r>
          </w:p>
        </w:tc>
        <w:tc>
          <w:tcPr>
            <w:tcW w:w="1223" w:type="dxa"/>
            <w:tcBorders>
              <w:top w:val="single" w:sz="4" w:space="0" w:color="auto"/>
              <w:left w:val="single" w:sz="4" w:space="0" w:color="auto"/>
              <w:bottom w:val="single" w:sz="4" w:space="0" w:color="auto"/>
              <w:right w:val="single" w:sz="4" w:space="0" w:color="auto"/>
            </w:tcBorders>
          </w:tcPr>
          <w:p w14:paraId="4AB95536" w14:textId="77777777"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1 (4)</w:t>
            </w:r>
          </w:p>
        </w:tc>
        <w:tc>
          <w:tcPr>
            <w:tcW w:w="1730" w:type="dxa"/>
            <w:tcBorders>
              <w:top w:val="single" w:sz="4" w:space="0" w:color="auto"/>
              <w:left w:val="single" w:sz="4" w:space="0" w:color="auto"/>
              <w:bottom w:val="single" w:sz="4" w:space="0" w:color="auto"/>
              <w:right w:val="single" w:sz="4" w:space="0" w:color="auto"/>
            </w:tcBorders>
          </w:tcPr>
          <w:p w14:paraId="4306DF7E" w14:textId="18347CCF" w:rsidR="00A604EA" w:rsidRPr="00946240" w:rsidRDefault="00886F60" w:rsidP="00A10AD9">
            <w:pPr>
              <w:jc w:val="both"/>
              <w:rPr>
                <w:rFonts w:ascii="Times New Roman" w:hAnsi="Times New Roman"/>
                <w:szCs w:val="24"/>
                <w:lang w:val="sq-AL"/>
              </w:rPr>
            </w:pPr>
            <w:r>
              <w:rPr>
                <w:rFonts w:ascii="Times New Roman" w:hAnsi="Times New Roman"/>
                <w:szCs w:val="24"/>
                <w:lang w:val="sq-AL"/>
              </w:rPr>
              <w:t>2</w:t>
            </w:r>
            <w:r w:rsidR="00A604EA" w:rsidRPr="00946240">
              <w:rPr>
                <w:rFonts w:ascii="Times New Roman" w:hAnsi="Times New Roman"/>
                <w:szCs w:val="24"/>
                <w:lang w:val="sq-AL"/>
              </w:rPr>
              <w:t>(</w:t>
            </w:r>
            <w:r>
              <w:rPr>
                <w:rFonts w:ascii="Times New Roman" w:hAnsi="Times New Roman"/>
                <w:szCs w:val="24"/>
                <w:lang w:val="sq-AL"/>
              </w:rPr>
              <w:t>8</w:t>
            </w:r>
            <w:r w:rsidR="00A604EA" w:rsidRPr="00946240">
              <w:rPr>
                <w:rFonts w:ascii="Times New Roman" w:hAnsi="Times New Roman"/>
                <w:szCs w:val="24"/>
                <w:lang w:val="sq-AL"/>
              </w:rPr>
              <w:t>)</w:t>
            </w:r>
          </w:p>
        </w:tc>
        <w:tc>
          <w:tcPr>
            <w:tcW w:w="1628" w:type="dxa"/>
            <w:gridSpan w:val="2"/>
            <w:tcBorders>
              <w:top w:val="single" w:sz="4" w:space="0" w:color="auto"/>
              <w:left w:val="single" w:sz="4" w:space="0" w:color="auto"/>
              <w:bottom w:val="single" w:sz="4" w:space="0" w:color="auto"/>
              <w:right w:val="single" w:sz="4" w:space="0" w:color="auto"/>
            </w:tcBorders>
          </w:tcPr>
          <w:p w14:paraId="79B8CDAB" w14:textId="77777777"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4(16)</w:t>
            </w:r>
          </w:p>
        </w:tc>
      </w:tr>
      <w:tr w:rsidR="00A604EA" w14:paraId="3FA95638" w14:textId="77777777" w:rsidTr="00A10AD9">
        <w:tc>
          <w:tcPr>
            <w:tcW w:w="3869" w:type="dxa"/>
            <w:tcBorders>
              <w:top w:val="single" w:sz="4" w:space="0" w:color="auto"/>
              <w:left w:val="single" w:sz="4" w:space="0" w:color="auto"/>
              <w:bottom w:val="single" w:sz="4" w:space="0" w:color="auto"/>
              <w:right w:val="single" w:sz="4" w:space="0" w:color="auto"/>
            </w:tcBorders>
          </w:tcPr>
          <w:p w14:paraId="2A08433E" w14:textId="44EF97C4" w:rsidR="00A604EA" w:rsidRPr="00520D43" w:rsidRDefault="00EE03B2" w:rsidP="00A10AD9">
            <w:pPr>
              <w:pStyle w:val="ListParagraph"/>
              <w:spacing w:line="276" w:lineRule="auto"/>
              <w:ind w:left="0" w:firstLine="0"/>
              <w:jc w:val="both"/>
              <w:rPr>
                <w:rFonts w:ascii="Times New Roman" w:hAnsi="Times New Roman"/>
                <w:color w:val="000000" w:themeColor="text1"/>
                <w:sz w:val="24"/>
                <w:szCs w:val="24"/>
                <w:lang w:val="sq-AL"/>
              </w:rPr>
            </w:pPr>
            <w:r w:rsidRPr="00520D43">
              <w:rPr>
                <w:rFonts w:ascii="Times New Roman" w:hAnsi="Times New Roman"/>
                <w:sz w:val="24"/>
                <w:szCs w:val="24"/>
                <w:lang w:val="sq-AL"/>
              </w:rPr>
              <w:t>Efikasiteti n</w:t>
            </w:r>
            <w:r w:rsidR="00281192">
              <w:rPr>
                <w:rFonts w:ascii="Times New Roman" w:hAnsi="Times New Roman"/>
                <w:sz w:val="24"/>
                <w:szCs w:val="24"/>
                <w:lang w:val="sq-AL"/>
              </w:rPr>
              <w:t>ë</w:t>
            </w:r>
            <w:r w:rsidRPr="00520D43">
              <w:rPr>
                <w:rFonts w:ascii="Times New Roman" w:hAnsi="Times New Roman"/>
                <w:sz w:val="24"/>
                <w:szCs w:val="24"/>
                <w:lang w:val="sq-AL"/>
              </w:rPr>
              <w:t xml:space="preserve"> </w:t>
            </w:r>
            <w:r w:rsidRPr="00520D43">
              <w:rPr>
                <w:rFonts w:ascii="Times New Roman" w:hAnsi="Times New Roman"/>
                <w:color w:val="000000" w:themeColor="text1"/>
                <w:sz w:val="24"/>
                <w:szCs w:val="24"/>
                <w:lang w:val="sq-AL"/>
              </w:rPr>
              <w:t>forcimin e bashkëpunimit midis institucioneve përgjegjëse për zbatimin e ligjit do të rrisë efektivitetin e masave të zbatuara.</w:t>
            </w:r>
          </w:p>
        </w:tc>
        <w:tc>
          <w:tcPr>
            <w:tcW w:w="1122" w:type="dxa"/>
            <w:tcBorders>
              <w:top w:val="single" w:sz="4" w:space="0" w:color="auto"/>
              <w:left w:val="single" w:sz="4" w:space="0" w:color="auto"/>
              <w:bottom w:val="single" w:sz="4" w:space="0" w:color="auto"/>
              <w:right w:val="single" w:sz="4" w:space="0" w:color="auto"/>
            </w:tcBorders>
          </w:tcPr>
          <w:p w14:paraId="1A08754C" w14:textId="77777777"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3</w:t>
            </w:r>
          </w:p>
        </w:tc>
        <w:tc>
          <w:tcPr>
            <w:tcW w:w="1223" w:type="dxa"/>
            <w:tcBorders>
              <w:top w:val="single" w:sz="4" w:space="0" w:color="auto"/>
              <w:left w:val="single" w:sz="4" w:space="0" w:color="auto"/>
              <w:bottom w:val="single" w:sz="4" w:space="0" w:color="auto"/>
              <w:right w:val="single" w:sz="4" w:space="0" w:color="auto"/>
            </w:tcBorders>
          </w:tcPr>
          <w:p w14:paraId="51889AEF" w14:textId="77777777"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1 (3)</w:t>
            </w:r>
          </w:p>
        </w:tc>
        <w:tc>
          <w:tcPr>
            <w:tcW w:w="1223" w:type="dxa"/>
            <w:tcBorders>
              <w:top w:val="single" w:sz="4" w:space="0" w:color="auto"/>
              <w:left w:val="single" w:sz="4" w:space="0" w:color="auto"/>
              <w:bottom w:val="single" w:sz="4" w:space="0" w:color="auto"/>
              <w:right w:val="single" w:sz="4" w:space="0" w:color="auto"/>
            </w:tcBorders>
          </w:tcPr>
          <w:p w14:paraId="00AC90C1" w14:textId="77777777"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2 (6)</w:t>
            </w:r>
          </w:p>
        </w:tc>
        <w:tc>
          <w:tcPr>
            <w:tcW w:w="1770" w:type="dxa"/>
            <w:gridSpan w:val="2"/>
            <w:tcBorders>
              <w:top w:val="single" w:sz="4" w:space="0" w:color="auto"/>
              <w:left w:val="single" w:sz="4" w:space="0" w:color="auto"/>
              <w:bottom w:val="single" w:sz="4" w:space="0" w:color="auto"/>
              <w:right w:val="single" w:sz="4" w:space="0" w:color="auto"/>
            </w:tcBorders>
          </w:tcPr>
          <w:p w14:paraId="7739EBFD" w14:textId="77777777"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3(9)</w:t>
            </w:r>
          </w:p>
        </w:tc>
        <w:tc>
          <w:tcPr>
            <w:tcW w:w="1588" w:type="dxa"/>
            <w:tcBorders>
              <w:top w:val="single" w:sz="4" w:space="0" w:color="auto"/>
              <w:left w:val="single" w:sz="4" w:space="0" w:color="auto"/>
              <w:bottom w:val="single" w:sz="4" w:space="0" w:color="auto"/>
              <w:right w:val="single" w:sz="4" w:space="0" w:color="auto"/>
            </w:tcBorders>
          </w:tcPr>
          <w:p w14:paraId="041F4BBD" w14:textId="77777777"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3(9)</w:t>
            </w:r>
          </w:p>
        </w:tc>
      </w:tr>
      <w:tr w:rsidR="00A604EA" w14:paraId="559EA8D2" w14:textId="77777777" w:rsidTr="00A10AD9">
        <w:tc>
          <w:tcPr>
            <w:tcW w:w="3869" w:type="dxa"/>
            <w:tcBorders>
              <w:top w:val="single" w:sz="4" w:space="0" w:color="auto"/>
              <w:left w:val="single" w:sz="4" w:space="0" w:color="auto"/>
              <w:bottom w:val="single" w:sz="4" w:space="0" w:color="auto"/>
              <w:right w:val="single" w:sz="4" w:space="0" w:color="auto"/>
            </w:tcBorders>
          </w:tcPr>
          <w:p w14:paraId="74D814F2" w14:textId="30A4DD67" w:rsidR="00A604EA" w:rsidRPr="00520D43" w:rsidRDefault="00A604EA" w:rsidP="00A604EA">
            <w:pPr>
              <w:spacing w:beforeAutospacing="1" w:afterAutospacing="1"/>
              <w:jc w:val="both"/>
              <w:rPr>
                <w:rStyle w:val="normaltextrun"/>
                <w:rFonts w:ascii="Times New Roman" w:hAnsi="Times New Roman"/>
                <w:color w:val="000000" w:themeColor="text1"/>
                <w:sz w:val="24"/>
                <w:szCs w:val="24"/>
                <w:shd w:val="clear" w:color="auto" w:fill="FFFFFF"/>
                <w:lang w:val="sq-AL"/>
              </w:rPr>
            </w:pPr>
            <w:r w:rsidRPr="00520D43">
              <w:rPr>
                <w:rStyle w:val="normaltextrun"/>
                <w:rFonts w:ascii="Times New Roman" w:hAnsi="Times New Roman"/>
                <w:color w:val="000000" w:themeColor="text1"/>
                <w:sz w:val="24"/>
                <w:szCs w:val="24"/>
                <w:shd w:val="clear" w:color="auto" w:fill="FFFFFF"/>
                <w:lang w:val="sq-AL"/>
              </w:rPr>
              <w:t>Ef</w:t>
            </w:r>
            <w:r w:rsidR="00886F60">
              <w:rPr>
                <w:rStyle w:val="normaltextrun"/>
                <w:rFonts w:ascii="Times New Roman" w:hAnsi="Times New Roman"/>
                <w:color w:val="000000" w:themeColor="text1"/>
                <w:sz w:val="24"/>
                <w:szCs w:val="24"/>
                <w:shd w:val="clear" w:color="auto" w:fill="FFFFFF"/>
                <w:lang w:val="sq-AL"/>
              </w:rPr>
              <w:t>i</w:t>
            </w:r>
            <w:r w:rsidR="00886F60">
              <w:rPr>
                <w:rStyle w:val="normaltextrun"/>
                <w:color w:val="000000" w:themeColor="text1"/>
                <w:shd w:val="clear" w:color="auto" w:fill="FFFFFF"/>
              </w:rPr>
              <w:t>kas</w:t>
            </w:r>
            <w:r w:rsidRPr="00520D43">
              <w:rPr>
                <w:rStyle w:val="normaltextrun"/>
                <w:rFonts w:ascii="Times New Roman" w:hAnsi="Times New Roman"/>
                <w:color w:val="000000" w:themeColor="text1"/>
                <w:sz w:val="24"/>
                <w:szCs w:val="24"/>
                <w:shd w:val="clear" w:color="auto" w:fill="FFFFFF"/>
                <w:lang w:val="sq-AL"/>
              </w:rPr>
              <w:t>iteti i mekanizmave për mbrojtjen e konsumatorëve nga pasojat që mund të vijnë në treg nga shkelja e të drejtave të treguesve gjeografikë</w:t>
            </w:r>
          </w:p>
          <w:p w14:paraId="5E5D83E6" w14:textId="402F623A" w:rsidR="00A604EA" w:rsidRPr="00520D43" w:rsidRDefault="00A604EA" w:rsidP="00A10AD9">
            <w:pPr>
              <w:jc w:val="both"/>
              <w:rPr>
                <w:rFonts w:ascii="Times New Roman" w:hAnsi="Times New Roman"/>
                <w:color w:val="000000" w:themeColor="text1"/>
                <w:sz w:val="24"/>
                <w:szCs w:val="24"/>
                <w:lang w:val="sq-AL"/>
              </w:rPr>
            </w:pPr>
          </w:p>
        </w:tc>
        <w:tc>
          <w:tcPr>
            <w:tcW w:w="1122" w:type="dxa"/>
            <w:tcBorders>
              <w:top w:val="single" w:sz="4" w:space="0" w:color="auto"/>
              <w:left w:val="single" w:sz="4" w:space="0" w:color="auto"/>
              <w:bottom w:val="single" w:sz="4" w:space="0" w:color="auto"/>
              <w:right w:val="single" w:sz="4" w:space="0" w:color="auto"/>
            </w:tcBorders>
          </w:tcPr>
          <w:p w14:paraId="4499FB6D" w14:textId="3FCE87D8" w:rsidR="00A604EA" w:rsidRPr="00946240" w:rsidRDefault="00886F60" w:rsidP="00A10AD9">
            <w:pPr>
              <w:jc w:val="both"/>
              <w:rPr>
                <w:rFonts w:ascii="Times New Roman" w:hAnsi="Times New Roman"/>
                <w:szCs w:val="24"/>
                <w:lang w:val="sq-AL"/>
              </w:rPr>
            </w:pPr>
            <w:r>
              <w:rPr>
                <w:rFonts w:ascii="Times New Roman" w:hAnsi="Times New Roman"/>
                <w:szCs w:val="24"/>
                <w:lang w:val="sq-AL"/>
              </w:rPr>
              <w:t>4</w:t>
            </w:r>
          </w:p>
        </w:tc>
        <w:tc>
          <w:tcPr>
            <w:tcW w:w="1223" w:type="dxa"/>
            <w:tcBorders>
              <w:top w:val="single" w:sz="4" w:space="0" w:color="auto"/>
              <w:left w:val="single" w:sz="4" w:space="0" w:color="auto"/>
              <w:bottom w:val="single" w:sz="4" w:space="0" w:color="auto"/>
              <w:right w:val="single" w:sz="4" w:space="0" w:color="auto"/>
            </w:tcBorders>
          </w:tcPr>
          <w:p w14:paraId="624F5B83" w14:textId="713E319F"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1 (</w:t>
            </w:r>
            <w:r w:rsidR="00886F60">
              <w:rPr>
                <w:rFonts w:ascii="Times New Roman" w:hAnsi="Times New Roman"/>
                <w:szCs w:val="24"/>
                <w:lang w:val="sq-AL"/>
              </w:rPr>
              <w:t>4</w:t>
            </w:r>
            <w:r w:rsidRPr="00946240">
              <w:rPr>
                <w:rFonts w:ascii="Times New Roman" w:hAnsi="Times New Roman"/>
                <w:szCs w:val="24"/>
                <w:lang w:val="sq-AL"/>
              </w:rPr>
              <w:t>)</w:t>
            </w:r>
          </w:p>
        </w:tc>
        <w:tc>
          <w:tcPr>
            <w:tcW w:w="1223" w:type="dxa"/>
            <w:tcBorders>
              <w:top w:val="single" w:sz="4" w:space="0" w:color="auto"/>
              <w:left w:val="single" w:sz="4" w:space="0" w:color="auto"/>
              <w:bottom w:val="single" w:sz="4" w:space="0" w:color="auto"/>
              <w:right w:val="single" w:sz="4" w:space="0" w:color="auto"/>
            </w:tcBorders>
          </w:tcPr>
          <w:p w14:paraId="1976A568" w14:textId="7A029DE4"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2 (</w:t>
            </w:r>
            <w:r w:rsidR="00886F60">
              <w:rPr>
                <w:rFonts w:ascii="Times New Roman" w:hAnsi="Times New Roman"/>
                <w:szCs w:val="24"/>
                <w:lang w:val="sq-AL"/>
              </w:rPr>
              <w:t>8</w:t>
            </w:r>
            <w:r w:rsidRPr="00946240">
              <w:rPr>
                <w:rFonts w:ascii="Times New Roman" w:hAnsi="Times New Roman"/>
                <w:szCs w:val="24"/>
                <w:lang w:val="sq-AL"/>
              </w:rPr>
              <w:t>)</w:t>
            </w:r>
          </w:p>
        </w:tc>
        <w:tc>
          <w:tcPr>
            <w:tcW w:w="1770" w:type="dxa"/>
            <w:gridSpan w:val="2"/>
            <w:tcBorders>
              <w:top w:val="single" w:sz="4" w:space="0" w:color="auto"/>
              <w:left w:val="single" w:sz="4" w:space="0" w:color="auto"/>
              <w:bottom w:val="single" w:sz="4" w:space="0" w:color="auto"/>
              <w:right w:val="single" w:sz="4" w:space="0" w:color="auto"/>
            </w:tcBorders>
          </w:tcPr>
          <w:p w14:paraId="77B44113" w14:textId="51701ADB"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4(</w:t>
            </w:r>
            <w:r w:rsidR="00886F60">
              <w:rPr>
                <w:rFonts w:ascii="Times New Roman" w:hAnsi="Times New Roman"/>
                <w:szCs w:val="24"/>
                <w:lang w:val="sq-AL"/>
              </w:rPr>
              <w:t>16</w:t>
            </w:r>
            <w:r w:rsidRPr="00946240">
              <w:rPr>
                <w:rFonts w:ascii="Times New Roman" w:hAnsi="Times New Roman"/>
                <w:szCs w:val="24"/>
                <w:lang w:val="sq-AL"/>
              </w:rPr>
              <w:t>)</w:t>
            </w:r>
          </w:p>
        </w:tc>
        <w:tc>
          <w:tcPr>
            <w:tcW w:w="1588" w:type="dxa"/>
            <w:tcBorders>
              <w:top w:val="single" w:sz="4" w:space="0" w:color="auto"/>
              <w:left w:val="single" w:sz="4" w:space="0" w:color="auto"/>
              <w:bottom w:val="single" w:sz="4" w:space="0" w:color="auto"/>
              <w:right w:val="single" w:sz="4" w:space="0" w:color="auto"/>
            </w:tcBorders>
          </w:tcPr>
          <w:p w14:paraId="59315BE1" w14:textId="54C3141B"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4(</w:t>
            </w:r>
            <w:r w:rsidR="00886F60">
              <w:rPr>
                <w:rFonts w:ascii="Times New Roman" w:hAnsi="Times New Roman"/>
                <w:szCs w:val="24"/>
                <w:lang w:val="sq-AL"/>
              </w:rPr>
              <w:t>16</w:t>
            </w:r>
            <w:r w:rsidRPr="00946240">
              <w:rPr>
                <w:rFonts w:ascii="Times New Roman" w:hAnsi="Times New Roman"/>
                <w:szCs w:val="24"/>
                <w:lang w:val="sq-AL"/>
              </w:rPr>
              <w:t>)</w:t>
            </w:r>
          </w:p>
        </w:tc>
      </w:tr>
      <w:tr w:rsidR="00A604EA" w14:paraId="55AC3F22" w14:textId="77777777" w:rsidTr="00A10AD9">
        <w:tc>
          <w:tcPr>
            <w:tcW w:w="3869" w:type="dxa"/>
            <w:tcBorders>
              <w:top w:val="single" w:sz="4" w:space="0" w:color="auto"/>
              <w:left w:val="single" w:sz="4" w:space="0" w:color="auto"/>
              <w:bottom w:val="single" w:sz="4" w:space="0" w:color="auto"/>
              <w:right w:val="single" w:sz="4" w:space="0" w:color="auto"/>
            </w:tcBorders>
          </w:tcPr>
          <w:p w14:paraId="14CB20D6" w14:textId="77777777" w:rsidR="00A604EA" w:rsidRPr="00520D43" w:rsidRDefault="00A604EA" w:rsidP="00A604EA">
            <w:pPr>
              <w:spacing w:beforeAutospacing="1" w:afterAutospacing="1"/>
              <w:jc w:val="both"/>
              <w:rPr>
                <w:rFonts w:ascii="Times New Roman" w:hAnsi="Times New Roman"/>
                <w:color w:val="000000" w:themeColor="text1"/>
                <w:sz w:val="24"/>
                <w:szCs w:val="24"/>
                <w:lang w:val="sq-AL"/>
              </w:rPr>
            </w:pPr>
            <w:r w:rsidRPr="00520D43">
              <w:rPr>
                <w:rStyle w:val="eop"/>
                <w:rFonts w:ascii="Times New Roman" w:hAnsi="Times New Roman"/>
                <w:sz w:val="24"/>
                <w:szCs w:val="24"/>
              </w:rPr>
              <w:t> </w:t>
            </w:r>
            <w:r w:rsidRPr="00520D43">
              <w:rPr>
                <w:rFonts w:ascii="Times New Roman" w:hAnsi="Times New Roman"/>
                <w:sz w:val="24"/>
                <w:szCs w:val="24"/>
                <w:lang w:val="sq-AL"/>
              </w:rPr>
              <w:t>Krijimi i mekanizmave për thjeshtimin dhe përshpejtimin e procesit të regjistrimit të treguesve gjeografikë, duke reduktuar kohë dhe kosto</w:t>
            </w:r>
          </w:p>
          <w:p w14:paraId="42BF5136" w14:textId="4FB76837" w:rsidR="00A604EA" w:rsidRPr="00520D43" w:rsidRDefault="00A604EA" w:rsidP="00A10AD9">
            <w:pPr>
              <w:pStyle w:val="paragraph"/>
              <w:spacing w:before="0" w:beforeAutospacing="0" w:after="0" w:afterAutospacing="0"/>
              <w:jc w:val="both"/>
              <w:textAlignment w:val="baseline"/>
              <w:rPr>
                <w:rFonts w:ascii="Times New Roman" w:hAnsi="Times New Roman"/>
                <w:sz w:val="24"/>
                <w:lang w:val="sq-AL"/>
              </w:rPr>
            </w:pPr>
          </w:p>
          <w:p w14:paraId="409B650D" w14:textId="77777777" w:rsidR="00A604EA" w:rsidRPr="00520D43" w:rsidRDefault="00A604EA" w:rsidP="00A10AD9">
            <w:pPr>
              <w:jc w:val="both"/>
              <w:rPr>
                <w:rFonts w:ascii="Times New Roman" w:hAnsi="Times New Roman"/>
                <w:sz w:val="24"/>
                <w:szCs w:val="24"/>
                <w:lang w:val="sq-AL"/>
              </w:rPr>
            </w:pPr>
          </w:p>
        </w:tc>
        <w:tc>
          <w:tcPr>
            <w:tcW w:w="1122" w:type="dxa"/>
            <w:tcBorders>
              <w:top w:val="single" w:sz="4" w:space="0" w:color="auto"/>
              <w:left w:val="single" w:sz="4" w:space="0" w:color="auto"/>
              <w:bottom w:val="single" w:sz="4" w:space="0" w:color="auto"/>
              <w:right w:val="single" w:sz="4" w:space="0" w:color="auto"/>
            </w:tcBorders>
          </w:tcPr>
          <w:p w14:paraId="248074CC" w14:textId="77777777"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lastRenderedPageBreak/>
              <w:t>3</w:t>
            </w:r>
          </w:p>
        </w:tc>
        <w:tc>
          <w:tcPr>
            <w:tcW w:w="1223" w:type="dxa"/>
            <w:tcBorders>
              <w:top w:val="single" w:sz="4" w:space="0" w:color="auto"/>
              <w:left w:val="single" w:sz="4" w:space="0" w:color="auto"/>
              <w:bottom w:val="single" w:sz="4" w:space="0" w:color="auto"/>
              <w:right w:val="single" w:sz="4" w:space="0" w:color="auto"/>
            </w:tcBorders>
          </w:tcPr>
          <w:p w14:paraId="6F0D7E1D" w14:textId="77777777"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0 (0)</w:t>
            </w:r>
          </w:p>
        </w:tc>
        <w:tc>
          <w:tcPr>
            <w:tcW w:w="1223" w:type="dxa"/>
            <w:tcBorders>
              <w:top w:val="single" w:sz="4" w:space="0" w:color="auto"/>
              <w:left w:val="single" w:sz="4" w:space="0" w:color="auto"/>
              <w:bottom w:val="single" w:sz="4" w:space="0" w:color="auto"/>
              <w:right w:val="single" w:sz="4" w:space="0" w:color="auto"/>
            </w:tcBorders>
          </w:tcPr>
          <w:p w14:paraId="73AC0DBA" w14:textId="77777777"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0 (0)</w:t>
            </w:r>
          </w:p>
        </w:tc>
        <w:tc>
          <w:tcPr>
            <w:tcW w:w="1770" w:type="dxa"/>
            <w:gridSpan w:val="2"/>
            <w:tcBorders>
              <w:top w:val="single" w:sz="4" w:space="0" w:color="auto"/>
              <w:left w:val="single" w:sz="4" w:space="0" w:color="auto"/>
              <w:bottom w:val="single" w:sz="4" w:space="0" w:color="auto"/>
              <w:right w:val="single" w:sz="4" w:space="0" w:color="auto"/>
            </w:tcBorders>
          </w:tcPr>
          <w:p w14:paraId="2A9787B1" w14:textId="77777777"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3(9)</w:t>
            </w:r>
          </w:p>
        </w:tc>
        <w:tc>
          <w:tcPr>
            <w:tcW w:w="1588" w:type="dxa"/>
            <w:tcBorders>
              <w:top w:val="single" w:sz="4" w:space="0" w:color="auto"/>
              <w:left w:val="single" w:sz="4" w:space="0" w:color="auto"/>
              <w:bottom w:val="single" w:sz="4" w:space="0" w:color="auto"/>
              <w:right w:val="single" w:sz="4" w:space="0" w:color="auto"/>
            </w:tcBorders>
          </w:tcPr>
          <w:p w14:paraId="123D532A" w14:textId="77777777"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3(9)</w:t>
            </w:r>
          </w:p>
        </w:tc>
      </w:tr>
      <w:tr w:rsidR="00A604EA" w14:paraId="607646C2" w14:textId="77777777" w:rsidTr="00A10AD9">
        <w:tc>
          <w:tcPr>
            <w:tcW w:w="3869" w:type="dxa"/>
            <w:tcBorders>
              <w:top w:val="single" w:sz="4" w:space="0" w:color="auto"/>
              <w:left w:val="single" w:sz="4" w:space="0" w:color="auto"/>
              <w:bottom w:val="single" w:sz="4" w:space="0" w:color="auto"/>
              <w:right w:val="single" w:sz="4" w:space="0" w:color="auto"/>
            </w:tcBorders>
          </w:tcPr>
          <w:p w14:paraId="4BFEE320" w14:textId="77777777" w:rsidR="00A604EA" w:rsidRPr="00946240" w:rsidDel="00E47FA0" w:rsidRDefault="00A604EA" w:rsidP="00A10AD9">
            <w:pPr>
              <w:pStyle w:val="paragraph"/>
              <w:spacing w:before="0" w:after="0"/>
              <w:jc w:val="both"/>
              <w:textAlignment w:val="baseline"/>
              <w:rPr>
                <w:rStyle w:val="normaltextrun"/>
                <w:rFonts w:ascii="Times New Roman" w:hAnsi="Times New Roman"/>
                <w:color w:val="000000"/>
                <w:lang w:val="sq-AL"/>
              </w:rPr>
            </w:pPr>
            <w:r w:rsidRPr="00946240">
              <w:rPr>
                <w:rFonts w:ascii="Times New Roman" w:hAnsi="Times New Roman"/>
                <w:lang w:val="sq-AL"/>
              </w:rPr>
              <w:t>Kosto-efektiviteti</w:t>
            </w:r>
          </w:p>
        </w:tc>
        <w:tc>
          <w:tcPr>
            <w:tcW w:w="1122" w:type="dxa"/>
            <w:tcBorders>
              <w:top w:val="single" w:sz="4" w:space="0" w:color="auto"/>
              <w:left w:val="single" w:sz="4" w:space="0" w:color="auto"/>
              <w:bottom w:val="single" w:sz="4" w:space="0" w:color="auto"/>
              <w:right w:val="single" w:sz="4" w:space="0" w:color="auto"/>
            </w:tcBorders>
          </w:tcPr>
          <w:p w14:paraId="0C5C326C" w14:textId="77777777"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5</w:t>
            </w:r>
          </w:p>
        </w:tc>
        <w:tc>
          <w:tcPr>
            <w:tcW w:w="1223" w:type="dxa"/>
            <w:tcBorders>
              <w:top w:val="single" w:sz="4" w:space="0" w:color="auto"/>
              <w:left w:val="single" w:sz="4" w:space="0" w:color="auto"/>
              <w:bottom w:val="single" w:sz="4" w:space="0" w:color="auto"/>
              <w:right w:val="single" w:sz="4" w:space="0" w:color="auto"/>
            </w:tcBorders>
          </w:tcPr>
          <w:p w14:paraId="48070D02" w14:textId="77777777"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1 (5)</w:t>
            </w:r>
          </w:p>
        </w:tc>
        <w:tc>
          <w:tcPr>
            <w:tcW w:w="1223" w:type="dxa"/>
            <w:tcBorders>
              <w:top w:val="single" w:sz="4" w:space="0" w:color="auto"/>
              <w:left w:val="single" w:sz="4" w:space="0" w:color="auto"/>
              <w:bottom w:val="single" w:sz="4" w:space="0" w:color="auto"/>
              <w:right w:val="single" w:sz="4" w:space="0" w:color="auto"/>
            </w:tcBorders>
          </w:tcPr>
          <w:p w14:paraId="518AF345" w14:textId="77777777"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2(10)</w:t>
            </w:r>
          </w:p>
        </w:tc>
        <w:tc>
          <w:tcPr>
            <w:tcW w:w="1770" w:type="dxa"/>
            <w:gridSpan w:val="2"/>
            <w:tcBorders>
              <w:top w:val="single" w:sz="4" w:space="0" w:color="auto"/>
              <w:left w:val="single" w:sz="4" w:space="0" w:color="auto"/>
              <w:bottom w:val="single" w:sz="4" w:space="0" w:color="auto"/>
              <w:right w:val="single" w:sz="4" w:space="0" w:color="auto"/>
            </w:tcBorders>
          </w:tcPr>
          <w:p w14:paraId="5AA38D55" w14:textId="570FA573" w:rsidR="00A604EA" w:rsidRPr="00946240" w:rsidRDefault="00886F60" w:rsidP="00A10AD9">
            <w:pPr>
              <w:jc w:val="both"/>
              <w:rPr>
                <w:rFonts w:ascii="Times New Roman" w:hAnsi="Times New Roman"/>
                <w:szCs w:val="24"/>
                <w:lang w:val="sq-AL"/>
              </w:rPr>
            </w:pPr>
            <w:r>
              <w:rPr>
                <w:rFonts w:ascii="Times New Roman" w:hAnsi="Times New Roman"/>
                <w:szCs w:val="24"/>
                <w:lang w:val="sq-AL"/>
              </w:rPr>
              <w:t>3</w:t>
            </w:r>
            <w:r w:rsidR="00A604EA" w:rsidRPr="00946240">
              <w:rPr>
                <w:rFonts w:ascii="Times New Roman" w:hAnsi="Times New Roman"/>
                <w:szCs w:val="24"/>
                <w:lang w:val="sq-AL"/>
              </w:rPr>
              <w:t xml:space="preserve"> (1</w:t>
            </w:r>
            <w:r>
              <w:rPr>
                <w:rFonts w:ascii="Times New Roman" w:hAnsi="Times New Roman"/>
                <w:szCs w:val="24"/>
                <w:lang w:val="sq-AL"/>
              </w:rPr>
              <w:t>5</w:t>
            </w:r>
            <w:r w:rsidR="00A604EA" w:rsidRPr="00946240">
              <w:rPr>
                <w:rFonts w:ascii="Times New Roman" w:hAnsi="Times New Roman"/>
                <w:szCs w:val="24"/>
                <w:lang w:val="sq-AL"/>
              </w:rPr>
              <w:t>)</w:t>
            </w:r>
          </w:p>
        </w:tc>
        <w:tc>
          <w:tcPr>
            <w:tcW w:w="1588" w:type="dxa"/>
            <w:tcBorders>
              <w:top w:val="single" w:sz="4" w:space="0" w:color="auto"/>
              <w:left w:val="single" w:sz="4" w:space="0" w:color="auto"/>
              <w:bottom w:val="single" w:sz="4" w:space="0" w:color="auto"/>
              <w:right w:val="single" w:sz="4" w:space="0" w:color="auto"/>
            </w:tcBorders>
          </w:tcPr>
          <w:p w14:paraId="4F71EBF7" w14:textId="77777777" w:rsidR="00A604EA" w:rsidRPr="00946240" w:rsidRDefault="00A604EA" w:rsidP="00A10AD9">
            <w:pPr>
              <w:jc w:val="both"/>
              <w:rPr>
                <w:rFonts w:ascii="Times New Roman" w:hAnsi="Times New Roman"/>
                <w:szCs w:val="24"/>
                <w:lang w:val="sq-AL"/>
              </w:rPr>
            </w:pPr>
            <w:r w:rsidRPr="00946240">
              <w:rPr>
                <w:rFonts w:ascii="Times New Roman" w:hAnsi="Times New Roman"/>
                <w:szCs w:val="24"/>
                <w:lang w:val="sq-AL"/>
              </w:rPr>
              <w:t>5(25)</w:t>
            </w:r>
          </w:p>
        </w:tc>
      </w:tr>
      <w:tr w:rsidR="00A604EA" w14:paraId="4BA810ED" w14:textId="77777777" w:rsidTr="00A10AD9">
        <w:tc>
          <w:tcPr>
            <w:tcW w:w="3869" w:type="dxa"/>
            <w:tcBorders>
              <w:top w:val="single" w:sz="4" w:space="0" w:color="auto"/>
              <w:left w:val="single" w:sz="4" w:space="0" w:color="auto"/>
              <w:bottom w:val="single" w:sz="4" w:space="0" w:color="auto"/>
              <w:right w:val="single" w:sz="4" w:space="0" w:color="auto"/>
            </w:tcBorders>
          </w:tcPr>
          <w:p w14:paraId="34856D20" w14:textId="77777777" w:rsidR="00A604EA" w:rsidRPr="00946240" w:rsidRDefault="00A604EA" w:rsidP="00A10AD9">
            <w:pPr>
              <w:jc w:val="both"/>
              <w:rPr>
                <w:rFonts w:ascii="Times New Roman" w:hAnsi="Times New Roman"/>
                <w:b/>
                <w:szCs w:val="24"/>
                <w:lang w:val="sq-AL"/>
              </w:rPr>
            </w:pPr>
            <w:r w:rsidRPr="00946240">
              <w:rPr>
                <w:rFonts w:ascii="Times New Roman" w:hAnsi="Times New Roman"/>
                <w:b/>
                <w:szCs w:val="24"/>
                <w:lang w:val="sq-AL"/>
              </w:rPr>
              <w:t>Pikët</w:t>
            </w:r>
          </w:p>
        </w:tc>
        <w:tc>
          <w:tcPr>
            <w:tcW w:w="1122" w:type="dxa"/>
            <w:tcBorders>
              <w:top w:val="single" w:sz="4" w:space="0" w:color="auto"/>
              <w:left w:val="single" w:sz="4" w:space="0" w:color="auto"/>
              <w:bottom w:val="single" w:sz="4" w:space="0" w:color="auto"/>
              <w:right w:val="single" w:sz="4" w:space="0" w:color="auto"/>
            </w:tcBorders>
          </w:tcPr>
          <w:p w14:paraId="7DB826A2" w14:textId="77777777" w:rsidR="00A604EA" w:rsidRPr="00946240" w:rsidRDefault="00A604EA" w:rsidP="00A10AD9">
            <w:pPr>
              <w:jc w:val="both"/>
              <w:rPr>
                <w:rFonts w:ascii="Times New Roman" w:hAnsi="Times New Roman"/>
                <w:b/>
                <w:szCs w:val="24"/>
                <w:lang w:val="sq-AL"/>
              </w:rPr>
            </w:pPr>
          </w:p>
        </w:tc>
        <w:tc>
          <w:tcPr>
            <w:tcW w:w="1223" w:type="dxa"/>
            <w:tcBorders>
              <w:top w:val="single" w:sz="4" w:space="0" w:color="auto"/>
              <w:left w:val="single" w:sz="4" w:space="0" w:color="auto"/>
              <w:bottom w:val="single" w:sz="4" w:space="0" w:color="auto"/>
              <w:right w:val="single" w:sz="4" w:space="0" w:color="auto"/>
            </w:tcBorders>
          </w:tcPr>
          <w:p w14:paraId="1CAF1608" w14:textId="0E4B0738" w:rsidR="00A604EA" w:rsidRPr="00946240" w:rsidRDefault="00A604EA" w:rsidP="00A10AD9">
            <w:pPr>
              <w:jc w:val="both"/>
              <w:rPr>
                <w:rFonts w:ascii="Times New Roman" w:hAnsi="Times New Roman"/>
                <w:b/>
                <w:szCs w:val="24"/>
                <w:lang w:val="sq-AL"/>
              </w:rPr>
            </w:pPr>
            <w:r w:rsidRPr="00946240">
              <w:rPr>
                <w:rFonts w:ascii="Times New Roman" w:hAnsi="Times New Roman"/>
                <w:b/>
                <w:szCs w:val="24"/>
                <w:lang w:val="sq-AL"/>
              </w:rPr>
              <w:t>1</w:t>
            </w:r>
            <w:r w:rsidR="00886F60">
              <w:rPr>
                <w:rFonts w:ascii="Times New Roman" w:hAnsi="Times New Roman"/>
                <w:b/>
                <w:szCs w:val="24"/>
                <w:lang w:val="sq-AL"/>
              </w:rPr>
              <w:t>5</w:t>
            </w:r>
          </w:p>
        </w:tc>
        <w:tc>
          <w:tcPr>
            <w:tcW w:w="1223" w:type="dxa"/>
            <w:tcBorders>
              <w:top w:val="single" w:sz="4" w:space="0" w:color="auto"/>
              <w:left w:val="single" w:sz="4" w:space="0" w:color="auto"/>
              <w:bottom w:val="single" w:sz="4" w:space="0" w:color="auto"/>
              <w:right w:val="single" w:sz="4" w:space="0" w:color="auto"/>
            </w:tcBorders>
          </w:tcPr>
          <w:p w14:paraId="03ECEA15" w14:textId="6F60AC08" w:rsidR="00A604EA" w:rsidRPr="00946240" w:rsidRDefault="00A604EA" w:rsidP="00A10AD9">
            <w:pPr>
              <w:jc w:val="both"/>
              <w:rPr>
                <w:rFonts w:ascii="Times New Roman" w:hAnsi="Times New Roman"/>
                <w:b/>
                <w:szCs w:val="24"/>
                <w:lang w:val="sq-AL"/>
              </w:rPr>
            </w:pPr>
            <w:r w:rsidRPr="00946240">
              <w:rPr>
                <w:rFonts w:ascii="Times New Roman" w:hAnsi="Times New Roman"/>
                <w:b/>
                <w:szCs w:val="24"/>
                <w:lang w:val="sq-AL"/>
              </w:rPr>
              <w:t>2</w:t>
            </w:r>
            <w:r w:rsidR="00886F60">
              <w:rPr>
                <w:rFonts w:ascii="Times New Roman" w:hAnsi="Times New Roman"/>
                <w:b/>
                <w:szCs w:val="24"/>
                <w:lang w:val="sq-AL"/>
              </w:rPr>
              <w:t>6</w:t>
            </w:r>
          </w:p>
        </w:tc>
        <w:tc>
          <w:tcPr>
            <w:tcW w:w="1770" w:type="dxa"/>
            <w:gridSpan w:val="2"/>
            <w:tcBorders>
              <w:top w:val="single" w:sz="4" w:space="0" w:color="auto"/>
              <w:left w:val="single" w:sz="4" w:space="0" w:color="auto"/>
              <w:bottom w:val="single" w:sz="4" w:space="0" w:color="auto"/>
              <w:right w:val="single" w:sz="4" w:space="0" w:color="auto"/>
            </w:tcBorders>
          </w:tcPr>
          <w:p w14:paraId="32DCCB72" w14:textId="6AB4B40D" w:rsidR="00A604EA" w:rsidRPr="00946240" w:rsidRDefault="00C70D2E" w:rsidP="00A10AD9">
            <w:pPr>
              <w:jc w:val="both"/>
              <w:rPr>
                <w:rFonts w:ascii="Times New Roman" w:hAnsi="Times New Roman"/>
                <w:b/>
                <w:szCs w:val="24"/>
                <w:lang w:val="sq-AL"/>
              </w:rPr>
            </w:pPr>
            <w:r>
              <w:rPr>
                <w:rFonts w:ascii="Times New Roman" w:hAnsi="Times New Roman"/>
                <w:b/>
                <w:szCs w:val="24"/>
                <w:lang w:val="sq-AL"/>
              </w:rPr>
              <w:t>66</w:t>
            </w:r>
          </w:p>
        </w:tc>
        <w:tc>
          <w:tcPr>
            <w:tcW w:w="1588" w:type="dxa"/>
            <w:tcBorders>
              <w:top w:val="single" w:sz="4" w:space="0" w:color="auto"/>
              <w:left w:val="single" w:sz="4" w:space="0" w:color="auto"/>
              <w:bottom w:val="single" w:sz="4" w:space="0" w:color="auto"/>
              <w:right w:val="single" w:sz="4" w:space="0" w:color="auto"/>
            </w:tcBorders>
          </w:tcPr>
          <w:p w14:paraId="5B75A782" w14:textId="77777777" w:rsidR="00A604EA" w:rsidRPr="00946240" w:rsidRDefault="00A604EA" w:rsidP="00A10AD9">
            <w:pPr>
              <w:tabs>
                <w:tab w:val="center" w:pos="1255"/>
                <w:tab w:val="left" w:pos="1680"/>
              </w:tabs>
              <w:jc w:val="both"/>
              <w:rPr>
                <w:rFonts w:ascii="Times New Roman" w:hAnsi="Times New Roman"/>
                <w:b/>
                <w:szCs w:val="24"/>
                <w:lang w:val="sq-AL"/>
              </w:rPr>
            </w:pPr>
            <w:r w:rsidRPr="00946240">
              <w:rPr>
                <w:rFonts w:ascii="Times New Roman" w:hAnsi="Times New Roman"/>
                <w:b/>
                <w:szCs w:val="24"/>
                <w:lang w:val="sq-AL"/>
              </w:rPr>
              <w:t>84</w:t>
            </w:r>
          </w:p>
        </w:tc>
      </w:tr>
    </w:tbl>
    <w:p w14:paraId="7E911EBA" w14:textId="2C268CD1" w:rsidR="00025346" w:rsidRPr="00025346" w:rsidRDefault="00025346" w:rsidP="0087474A">
      <w:pPr>
        <w:pStyle w:val="Heading1"/>
        <w:jc w:val="both"/>
        <w:rPr>
          <w:rFonts w:ascii="Times New Roman" w:hAnsi="Times New Roman" w:cs="Times New Roman"/>
          <w:sz w:val="24"/>
          <w:szCs w:val="24"/>
          <w:lang w:val="sq-AL"/>
        </w:rPr>
      </w:pPr>
      <w:r>
        <w:rPr>
          <w:rFonts w:ascii="Times New Roman" w:hAnsi="Times New Roman" w:cs="Times New Roman"/>
          <w:sz w:val="24"/>
          <w:szCs w:val="24"/>
          <w:lang w:val="sq-AL"/>
        </w:rPr>
        <w:t>a</w:t>
      </w:r>
      <w:r w:rsidR="00402E4A" w:rsidRPr="00025346">
        <w:rPr>
          <w:rFonts w:ascii="Times New Roman" w:hAnsi="Times New Roman" w:cs="Times New Roman"/>
          <w:sz w:val="24"/>
          <w:szCs w:val="24"/>
          <w:lang w:val="sq-AL"/>
        </w:rPr>
        <w:t>Nga analiza e mësipërme rezulton se si opsion i preferuar është Opsioni nr. 2, i cili është vlerësuar me 84 pikë, pasi ofron qartësi më të lartë juridike dhe garanton një raport më të mirë kosto–efektiviteti në krahasim me alternativat e tjera.</w:t>
      </w:r>
    </w:p>
    <w:p w14:paraId="7F455C6F" w14:textId="7D4FEF02" w:rsidR="0087474A" w:rsidRDefault="0087474A" w:rsidP="0087474A">
      <w:pPr>
        <w:pStyle w:val="Heading1"/>
        <w:jc w:val="both"/>
        <w:rPr>
          <w:rFonts w:ascii="Times New Roman" w:hAnsi="Times New Roman" w:cs="Times New Roman"/>
          <w:sz w:val="24"/>
          <w:szCs w:val="24"/>
          <w:lang w:val="sq-AL"/>
        </w:rPr>
      </w:pPr>
      <w:r>
        <w:rPr>
          <w:rFonts w:ascii="Times New Roman" w:hAnsi="Times New Roman" w:cs="Times New Roman"/>
          <w:sz w:val="24"/>
          <w:szCs w:val="24"/>
          <w:lang w:val="sq-AL"/>
        </w:rPr>
        <w:t>Çështje të zbatimit</w:t>
      </w:r>
    </w:p>
    <w:p w14:paraId="22F811E7" w14:textId="77777777" w:rsidR="0087474A" w:rsidRDefault="0087474A" w:rsidP="0087474A">
      <w:pPr>
        <w:jc w:val="both"/>
        <w:rPr>
          <w:szCs w:val="24"/>
          <w:lang w:val="sq-AL"/>
        </w:rPr>
      </w:pPr>
    </w:p>
    <w:p w14:paraId="21D37CE6" w14:textId="77777777" w:rsidR="0087474A" w:rsidRDefault="0087474A" w:rsidP="00627C41">
      <w:pPr>
        <w:pStyle w:val="Style1-BodyText"/>
        <w:numPr>
          <w:ilvl w:val="0"/>
          <w:numId w:val="5"/>
        </w:numPr>
        <w:spacing w:after="0"/>
        <w:rPr>
          <w:rFonts w:cs="Times New Roman"/>
          <w:i/>
          <w:sz w:val="24"/>
          <w:szCs w:val="24"/>
          <w:lang w:val="sq-AL"/>
        </w:rPr>
      </w:pPr>
      <w:r>
        <w:rPr>
          <w:rFonts w:cs="Times New Roman"/>
          <w:i/>
          <w:sz w:val="24"/>
          <w:szCs w:val="24"/>
          <w:lang w:val="sq-AL"/>
        </w:rPr>
        <w:t>Shpjegoni se cila njësi do të jetë përgjegjëse për zbatimin e opsionit të zgjedhur.</w:t>
      </w:r>
    </w:p>
    <w:p w14:paraId="496B3CF3" w14:textId="77777777" w:rsidR="0087474A" w:rsidRDefault="0087474A" w:rsidP="00627C41">
      <w:pPr>
        <w:pStyle w:val="Style1-BodyText"/>
        <w:numPr>
          <w:ilvl w:val="0"/>
          <w:numId w:val="5"/>
        </w:numPr>
        <w:spacing w:after="0"/>
        <w:rPr>
          <w:rFonts w:cs="Times New Roman"/>
          <w:i/>
          <w:iCs/>
          <w:sz w:val="24"/>
          <w:szCs w:val="24"/>
          <w:lang w:val="sq-AL"/>
        </w:rPr>
      </w:pPr>
      <w:r w:rsidRPr="7BBD09DD">
        <w:rPr>
          <w:rFonts w:cs="Times New Roman"/>
          <w:i/>
          <w:iCs/>
          <w:sz w:val="24"/>
          <w:szCs w:val="24"/>
          <w:lang w:val="sq-AL"/>
        </w:rPr>
        <w:t>Shpjegoni pengesat e mundshme për zbatimin e opsionit të zgjedhur.</w:t>
      </w:r>
    </w:p>
    <w:p w14:paraId="320E155D" w14:textId="77777777" w:rsidR="0087474A" w:rsidRDefault="0087474A" w:rsidP="00627C41">
      <w:pPr>
        <w:pStyle w:val="Style1-BodyText"/>
        <w:numPr>
          <w:ilvl w:val="0"/>
          <w:numId w:val="5"/>
        </w:numPr>
        <w:spacing w:after="0"/>
        <w:rPr>
          <w:rFonts w:cs="Times New Roman"/>
          <w:i/>
          <w:sz w:val="24"/>
          <w:szCs w:val="24"/>
          <w:lang w:val="sq-AL"/>
        </w:rPr>
      </w:pPr>
      <w:r>
        <w:rPr>
          <w:rFonts w:cs="Times New Roman"/>
          <w:i/>
          <w:sz w:val="24"/>
          <w:szCs w:val="24"/>
          <w:lang w:val="sq-AL"/>
        </w:rPr>
        <w:t>Përshkruani masat që do të ndërmerren gjatë zbatimit për të arritur qëllimet e politikës.</w:t>
      </w:r>
    </w:p>
    <w:p w14:paraId="61565784" w14:textId="77777777" w:rsidR="0087474A" w:rsidRDefault="0087474A" w:rsidP="00627C41">
      <w:pPr>
        <w:pStyle w:val="Style1-BodyText"/>
        <w:numPr>
          <w:ilvl w:val="0"/>
          <w:numId w:val="5"/>
        </w:numPr>
        <w:spacing w:after="0"/>
        <w:rPr>
          <w:rFonts w:eastAsiaTheme="majorEastAsia" w:cs="Times New Roman"/>
          <w:i/>
          <w:sz w:val="24"/>
          <w:szCs w:val="24"/>
          <w:lang w:val="sq-AL"/>
        </w:rPr>
      </w:pPr>
      <w:r>
        <w:rPr>
          <w:rFonts w:cs="Times New Roman"/>
          <w:i/>
          <w:sz w:val="24"/>
          <w:szCs w:val="24"/>
          <w:lang w:val="sq-AL"/>
        </w:rPr>
        <w:t xml:space="preserve">Specifikoni të gjitha kërkesat e përputhshmërisë dhe të zbatimit. </w:t>
      </w:r>
    </w:p>
    <w:p w14:paraId="48684EC6" w14:textId="77777777" w:rsidR="0087474A" w:rsidRDefault="0087474A" w:rsidP="0087474A">
      <w:pPr>
        <w:pStyle w:val="Style1-BodyText"/>
        <w:spacing w:after="0"/>
        <w:ind w:left="720"/>
        <w:rPr>
          <w:rFonts w:cs="Times New Roman"/>
          <w:sz w:val="24"/>
          <w:szCs w:val="24"/>
          <w:lang w:val="sq-AL"/>
        </w:rPr>
      </w:pPr>
    </w:p>
    <w:p w14:paraId="64A2EA61" w14:textId="77777777" w:rsidR="0087474A" w:rsidRDefault="0087474A" w:rsidP="0087474A">
      <w:pPr>
        <w:pStyle w:val="Style1-BodyText"/>
        <w:spacing w:after="0"/>
        <w:ind w:left="720"/>
        <w:rPr>
          <w:rFonts w:cs="Times New Roman"/>
          <w:sz w:val="24"/>
          <w:szCs w:val="24"/>
          <w:lang w:val="sq-AL"/>
        </w:rPr>
      </w:pPr>
    </w:p>
    <w:p w14:paraId="59066D05" w14:textId="77777777" w:rsidR="0087474A" w:rsidRPr="00946954" w:rsidRDefault="0087474A" w:rsidP="0087474A">
      <w:pPr>
        <w:pStyle w:val="Body"/>
        <w:spacing w:line="276" w:lineRule="auto"/>
        <w:jc w:val="both"/>
        <w:rPr>
          <w:rStyle w:val="None"/>
          <w:rFonts w:cs="Times New Roman"/>
          <w:color w:val="auto"/>
          <w:lang w:val="sq-AL"/>
        </w:rPr>
      </w:pPr>
      <w:r w:rsidRPr="7BBD09DD">
        <w:rPr>
          <w:rFonts w:cs="Times New Roman"/>
          <w:lang w:val="sq-AL"/>
        </w:rPr>
        <w:t xml:space="preserve">Zbatimi i opsionit të preferuar do të kryhet nga </w:t>
      </w:r>
      <w:r w:rsidRPr="00946954">
        <w:rPr>
          <w:rStyle w:val="None"/>
          <w:rFonts w:cs="Times New Roman"/>
          <w:color w:val="auto"/>
          <w:lang w:val="sq-AL"/>
        </w:rPr>
        <w:t>organet kryesore të zbatimit në sistemin e pronësisë intelektuale në Republikën e Shqipërisë, t</w:t>
      </w:r>
      <w:r>
        <w:rPr>
          <w:rStyle w:val="None"/>
          <w:rFonts w:cs="Times New Roman"/>
          <w:color w:val="auto"/>
          <w:lang w:val="sq-AL"/>
        </w:rPr>
        <w:t>ë</w:t>
      </w:r>
      <w:r w:rsidRPr="00946954">
        <w:rPr>
          <w:rStyle w:val="None"/>
          <w:rFonts w:cs="Times New Roman"/>
          <w:color w:val="auto"/>
          <w:lang w:val="sq-AL"/>
        </w:rPr>
        <w:t xml:space="preserve"> cilat janë:</w:t>
      </w:r>
    </w:p>
    <w:p w14:paraId="6691343A" w14:textId="77777777" w:rsidR="0087474A" w:rsidRPr="00946954" w:rsidRDefault="0087474A" w:rsidP="0087474A">
      <w:pPr>
        <w:pStyle w:val="ListParagraph"/>
        <w:tabs>
          <w:tab w:val="clear" w:pos="567"/>
        </w:tabs>
        <w:spacing w:after="0" w:line="276" w:lineRule="auto"/>
        <w:ind w:left="720" w:firstLine="0"/>
        <w:jc w:val="both"/>
        <w:rPr>
          <w:rStyle w:val="None"/>
          <w:rFonts w:ascii="Times New Roman" w:hAnsi="Times New Roman"/>
          <w:i/>
          <w:sz w:val="24"/>
          <w:szCs w:val="24"/>
          <w:lang w:val="sq-AL"/>
        </w:rPr>
      </w:pPr>
    </w:p>
    <w:p w14:paraId="6B8D85FC" w14:textId="77777777" w:rsidR="0087474A" w:rsidRDefault="0087474A" w:rsidP="00627C41">
      <w:pPr>
        <w:pStyle w:val="ListParagraph"/>
        <w:numPr>
          <w:ilvl w:val="0"/>
          <w:numId w:val="13"/>
        </w:numPr>
        <w:tabs>
          <w:tab w:val="clear" w:pos="567"/>
        </w:tabs>
        <w:spacing w:after="0" w:line="276" w:lineRule="auto"/>
        <w:jc w:val="both"/>
        <w:rPr>
          <w:rStyle w:val="None"/>
          <w:rFonts w:ascii="Times New Roman" w:hAnsi="Times New Roman"/>
          <w:i/>
          <w:sz w:val="24"/>
          <w:szCs w:val="24"/>
          <w:lang w:val="it-IT"/>
        </w:rPr>
      </w:pPr>
      <w:r w:rsidRPr="7BBD09DD">
        <w:rPr>
          <w:rStyle w:val="None"/>
          <w:rFonts w:ascii="Times New Roman" w:hAnsi="Times New Roman"/>
          <w:i/>
          <w:iCs/>
          <w:sz w:val="24"/>
          <w:szCs w:val="24"/>
          <w:lang w:val="it-IT"/>
        </w:rPr>
        <w:t>Drejtoria e Përgjithshme e Pronësisë Industriale;</w:t>
      </w:r>
    </w:p>
    <w:p w14:paraId="2F5A0A7C" w14:textId="77777777" w:rsidR="0087474A" w:rsidRDefault="0087474A" w:rsidP="00627C41">
      <w:pPr>
        <w:pStyle w:val="ListParagraph"/>
        <w:numPr>
          <w:ilvl w:val="0"/>
          <w:numId w:val="13"/>
        </w:numPr>
        <w:tabs>
          <w:tab w:val="clear" w:pos="567"/>
        </w:tabs>
        <w:spacing w:after="0" w:line="276" w:lineRule="auto"/>
        <w:jc w:val="both"/>
        <w:rPr>
          <w:rFonts w:ascii="Times New Roman" w:hAnsi="Times New Roman"/>
          <w:i/>
          <w:sz w:val="24"/>
          <w:szCs w:val="24"/>
          <w:lang w:val="it-IT"/>
        </w:rPr>
      </w:pPr>
      <w:r w:rsidRPr="7BBD09DD">
        <w:rPr>
          <w:rStyle w:val="None"/>
          <w:rFonts w:ascii="Times New Roman" w:hAnsi="Times New Roman"/>
          <w:i/>
          <w:iCs/>
          <w:sz w:val="24"/>
          <w:szCs w:val="24"/>
          <w:lang w:val="it-IT"/>
        </w:rPr>
        <w:t>Drejtoria e Përgjithshme e Doganave;</w:t>
      </w:r>
    </w:p>
    <w:p w14:paraId="2C510D4A" w14:textId="77777777" w:rsidR="0087474A" w:rsidRDefault="0087474A" w:rsidP="00627C41">
      <w:pPr>
        <w:pStyle w:val="ListParagraph"/>
        <w:numPr>
          <w:ilvl w:val="0"/>
          <w:numId w:val="13"/>
        </w:numPr>
        <w:tabs>
          <w:tab w:val="clear" w:pos="567"/>
        </w:tabs>
        <w:spacing w:after="0" w:line="276" w:lineRule="auto"/>
        <w:jc w:val="both"/>
        <w:rPr>
          <w:rStyle w:val="None"/>
          <w:rFonts w:ascii="Times New Roman" w:hAnsi="Times New Roman"/>
          <w:i/>
          <w:sz w:val="24"/>
          <w:szCs w:val="24"/>
          <w:lang w:val="it-IT"/>
        </w:rPr>
      </w:pPr>
      <w:r w:rsidRPr="7BBD09DD">
        <w:rPr>
          <w:rStyle w:val="None"/>
          <w:rFonts w:ascii="Times New Roman" w:hAnsi="Times New Roman"/>
          <w:i/>
          <w:iCs/>
          <w:sz w:val="24"/>
          <w:szCs w:val="24"/>
          <w:lang w:val="it-IT"/>
        </w:rPr>
        <w:t>Inspektorati Shtetëror i Mbikëqyrjes së Tregut;</w:t>
      </w:r>
    </w:p>
    <w:p w14:paraId="3C77AC58" w14:textId="77777777" w:rsidR="0087474A" w:rsidRDefault="0087474A" w:rsidP="0087474A">
      <w:pPr>
        <w:spacing w:line="276" w:lineRule="auto"/>
        <w:jc w:val="both"/>
        <w:rPr>
          <w:rStyle w:val="None"/>
          <w:i/>
          <w:szCs w:val="24"/>
          <w:lang w:val="it-IT"/>
        </w:rPr>
      </w:pPr>
    </w:p>
    <w:p w14:paraId="561B8B5A" w14:textId="77777777" w:rsidR="0087474A" w:rsidRDefault="0087474A" w:rsidP="0087474A">
      <w:pPr>
        <w:spacing w:line="276" w:lineRule="auto"/>
        <w:jc w:val="both"/>
        <w:rPr>
          <w:rStyle w:val="None"/>
          <w:szCs w:val="24"/>
          <w:lang w:val="it-IT"/>
        </w:rPr>
      </w:pPr>
      <w:r>
        <w:rPr>
          <w:rStyle w:val="None"/>
          <w:szCs w:val="24"/>
          <w:lang w:val="it-IT"/>
        </w:rPr>
        <w:t>Projektligji i ri parashikion kompetencat e DPPI dhe institucioneve të cilat lidhen me çështje të zbatimit.</w:t>
      </w:r>
    </w:p>
    <w:p w14:paraId="79BDDE4C" w14:textId="77777777" w:rsidR="0087474A" w:rsidRDefault="0087474A" w:rsidP="0087474A">
      <w:pPr>
        <w:spacing w:line="276" w:lineRule="auto"/>
        <w:jc w:val="both"/>
        <w:rPr>
          <w:rStyle w:val="None"/>
          <w:szCs w:val="24"/>
          <w:lang w:val="it-IT"/>
        </w:rPr>
      </w:pPr>
      <w:r>
        <w:rPr>
          <w:rStyle w:val="None"/>
          <w:szCs w:val="24"/>
          <w:lang w:val="it-IT"/>
        </w:rPr>
        <w:t xml:space="preserve">Për tregun e brendshëm është ISHMT dhe në kufi është </w:t>
      </w:r>
      <w:r>
        <w:rPr>
          <w:szCs w:val="24"/>
          <w:lang w:val="it-IT"/>
        </w:rPr>
        <w:t>Drejtoria e Përgjithshme e Doganave</w:t>
      </w:r>
      <w:r>
        <w:rPr>
          <w:rStyle w:val="None"/>
          <w:szCs w:val="24"/>
          <w:lang w:val="it-IT"/>
        </w:rPr>
        <w:t>.</w:t>
      </w:r>
    </w:p>
    <w:p w14:paraId="04060B50" w14:textId="77777777" w:rsidR="0087474A" w:rsidRDefault="0087474A" w:rsidP="0087474A">
      <w:pPr>
        <w:spacing w:line="276" w:lineRule="auto"/>
        <w:jc w:val="both"/>
        <w:rPr>
          <w:rStyle w:val="None"/>
          <w:szCs w:val="24"/>
          <w:lang w:val="it-IT"/>
        </w:rPr>
      </w:pPr>
    </w:p>
    <w:p w14:paraId="76ECBFB8" w14:textId="77777777" w:rsidR="0087474A" w:rsidRPr="00C546AE" w:rsidRDefault="0087474A" w:rsidP="0087474A">
      <w:pPr>
        <w:pStyle w:val="Style1-BodyText"/>
        <w:spacing w:after="0" w:line="276" w:lineRule="auto"/>
        <w:rPr>
          <w:sz w:val="24"/>
          <w:szCs w:val="24"/>
          <w:lang w:val="sq-AL"/>
        </w:rPr>
      </w:pPr>
      <w:r w:rsidRPr="00C546AE">
        <w:rPr>
          <w:sz w:val="24"/>
          <w:szCs w:val="24"/>
          <w:lang w:val="sq-AL"/>
        </w:rPr>
        <w:t xml:space="preserve">Drejtoria e Përgjithshme e Pronësisë Industriale është institucion publik jobuxhetor që </w:t>
      </w:r>
      <w:r>
        <w:rPr>
          <w:sz w:val="24"/>
          <w:szCs w:val="24"/>
          <w:lang w:val="sq-AL"/>
        </w:rPr>
        <w:t xml:space="preserve">do të </w:t>
      </w:r>
      <w:r w:rsidRPr="00C546AE">
        <w:rPr>
          <w:sz w:val="24"/>
          <w:szCs w:val="24"/>
          <w:lang w:val="sq-AL"/>
        </w:rPr>
        <w:t>regjistro</w:t>
      </w:r>
      <w:r>
        <w:rPr>
          <w:sz w:val="24"/>
          <w:szCs w:val="24"/>
          <w:lang w:val="sq-AL"/>
        </w:rPr>
        <w:t>jë</w:t>
      </w:r>
      <w:r w:rsidRPr="00C546AE">
        <w:rPr>
          <w:sz w:val="24"/>
          <w:szCs w:val="24"/>
          <w:lang w:val="sq-AL"/>
        </w:rPr>
        <w:t>, administro</w:t>
      </w:r>
      <w:r>
        <w:rPr>
          <w:sz w:val="24"/>
          <w:szCs w:val="24"/>
          <w:lang w:val="sq-AL"/>
        </w:rPr>
        <w:t>jë</w:t>
      </w:r>
      <w:r w:rsidRPr="00C546AE">
        <w:rPr>
          <w:sz w:val="24"/>
          <w:szCs w:val="24"/>
          <w:lang w:val="sq-AL"/>
        </w:rPr>
        <w:t xml:space="preserve"> dhe promovo</w:t>
      </w:r>
      <w:r>
        <w:rPr>
          <w:sz w:val="24"/>
          <w:szCs w:val="24"/>
          <w:lang w:val="sq-AL"/>
        </w:rPr>
        <w:t>jë</w:t>
      </w:r>
      <w:r w:rsidRPr="00C546AE">
        <w:rPr>
          <w:sz w:val="24"/>
          <w:szCs w:val="24"/>
          <w:lang w:val="sq-AL"/>
        </w:rPr>
        <w:t xml:space="preserve"> objektet e PI-së dhe funksionon si agjenci autonome nën mbikëqyrjen e ministrit përgjegjës për ekonominë.</w:t>
      </w:r>
    </w:p>
    <w:p w14:paraId="7383F6DE" w14:textId="77777777" w:rsidR="0087474A" w:rsidRDefault="0087474A" w:rsidP="0087474A">
      <w:pPr>
        <w:pStyle w:val="Style1-BodyText"/>
        <w:spacing w:line="276" w:lineRule="auto"/>
        <w:rPr>
          <w:rFonts w:cs="Times New Roman"/>
          <w:sz w:val="24"/>
          <w:szCs w:val="24"/>
          <w:lang w:val="it-IT"/>
        </w:rPr>
      </w:pPr>
    </w:p>
    <w:p w14:paraId="0117E4EA" w14:textId="2307E284" w:rsidR="0087474A" w:rsidRDefault="0087474A" w:rsidP="0087474A">
      <w:pPr>
        <w:pStyle w:val="Style1-BodyText"/>
        <w:spacing w:line="276" w:lineRule="auto"/>
        <w:rPr>
          <w:rFonts w:cs="Times New Roman"/>
          <w:sz w:val="24"/>
          <w:szCs w:val="24"/>
          <w:lang w:val="it-IT"/>
        </w:rPr>
      </w:pPr>
      <w:r w:rsidRPr="7BBD09DD">
        <w:rPr>
          <w:rStyle w:val="None"/>
          <w:rFonts w:cs="Times New Roman"/>
          <w:sz w:val="24"/>
          <w:szCs w:val="24"/>
          <w:lang w:val="it-IT"/>
        </w:rPr>
        <w:t xml:space="preserve">ISHMT do të jetë përgjegjëse për </w:t>
      </w:r>
      <w:r w:rsidR="00EE03B2">
        <w:rPr>
          <w:rFonts w:cs="Times New Roman"/>
          <w:sz w:val="24"/>
          <w:szCs w:val="24"/>
          <w:lang w:val="it-IT"/>
        </w:rPr>
        <w:t>zbatimin</w:t>
      </w:r>
      <w:r w:rsidRPr="7BBD09DD">
        <w:rPr>
          <w:rFonts w:cs="Times New Roman"/>
          <w:sz w:val="24"/>
          <w:szCs w:val="24"/>
          <w:lang w:val="it-IT"/>
        </w:rPr>
        <w:t xml:space="preserve"> e ndryshimeve ligjore  në lidhje me procedurat e mbikëqyrjes së tregut për Inspektimet ex-officio, inspektimet per tregtimin on line, procedurat e bllokimit dhe shkaterrimit shkatërrimin e mallrave pirate dhe të falsifikuara.</w:t>
      </w:r>
    </w:p>
    <w:p w14:paraId="3BCA57A5" w14:textId="3A8F5F1D" w:rsidR="0087474A" w:rsidRDefault="0087474A" w:rsidP="0087474A">
      <w:pPr>
        <w:spacing w:line="276" w:lineRule="auto"/>
        <w:jc w:val="both"/>
        <w:rPr>
          <w:szCs w:val="24"/>
          <w:lang w:val="sq-AL"/>
        </w:rPr>
      </w:pPr>
      <w:r>
        <w:rPr>
          <w:szCs w:val="24"/>
          <w:lang w:val="it-IT"/>
        </w:rPr>
        <w:t>Drejtoria e Përgjithshme e Doganave do të ketë në kompetencë mbrojtjen e të drejtave të pronësisë intelektuale për mallrat që hyjnë në/ose dalin nga territori shqiptar, me kërkesë të mbajtësve të së drejtës ose "ex officio”, lehtësimin e tregtisë dhe biznesit të ndershëm si dhe arritjen e një performance maksimale, me synim plotësimin e kushteve të vendosura nga Marrëveshja e Stabilizim – Asociimit, për arritjen e plotë të standardeve të kërkuara nga Bashkimi Evropian.</w:t>
      </w:r>
    </w:p>
    <w:p w14:paraId="68781E75" w14:textId="77777777" w:rsidR="0087474A" w:rsidRPr="00934E57" w:rsidRDefault="0087474A" w:rsidP="0087474A">
      <w:pPr>
        <w:spacing w:line="276" w:lineRule="auto"/>
        <w:jc w:val="both"/>
        <w:rPr>
          <w:b/>
          <w:bCs/>
          <w:szCs w:val="24"/>
          <w:lang w:val="sq-AL"/>
        </w:rPr>
      </w:pPr>
      <w:r w:rsidRPr="00934E57">
        <w:rPr>
          <w:b/>
          <w:bCs/>
          <w:szCs w:val="24"/>
          <w:lang w:val="sq-AL"/>
        </w:rPr>
        <w:t>Pengesa të mundshme për zbatimin e opsionit të zgjedhur (Treguesit Gjeografikë)</w:t>
      </w:r>
    </w:p>
    <w:p w14:paraId="63354BF0" w14:textId="77777777" w:rsidR="0087474A" w:rsidRPr="00934E57" w:rsidRDefault="0087474A" w:rsidP="0087474A">
      <w:pPr>
        <w:spacing w:line="276" w:lineRule="auto"/>
        <w:jc w:val="both"/>
        <w:rPr>
          <w:szCs w:val="24"/>
          <w:lang w:val="sq-AL"/>
        </w:rPr>
      </w:pPr>
      <w:r w:rsidRPr="00934E57">
        <w:rPr>
          <w:szCs w:val="24"/>
          <w:lang w:val="sq-AL"/>
        </w:rPr>
        <w:t>Pengesat në zbatimin e opsionit të preferuar për miratimin e ligjit të ri për treguesit gjeografikë dhe emërtimet e origjinës mund të lidhen kryesisht me vonesat në miratimin e projektligjit, si dhe me mospërmbushjen në mënyrën e duhur të detyrave dhe funksioneve që burojnë nga ky ligj nga ana e autoriteteve publike kompetente. Zbatimi efektiv i ligjit kërkon një nivel të lartë koordinimi institucional, kapacitete administrative të përshtatshme dhe miratimin në kohë të akteve nënligjore përkatëse.</w:t>
      </w:r>
    </w:p>
    <w:p w14:paraId="0EAF2370" w14:textId="77777777" w:rsidR="0087474A" w:rsidRPr="00934E57" w:rsidRDefault="0087474A" w:rsidP="0087474A">
      <w:pPr>
        <w:spacing w:line="276" w:lineRule="auto"/>
        <w:jc w:val="both"/>
        <w:rPr>
          <w:szCs w:val="24"/>
          <w:lang w:val="sq-AL"/>
        </w:rPr>
      </w:pPr>
      <w:r w:rsidRPr="00934E57">
        <w:rPr>
          <w:szCs w:val="24"/>
          <w:lang w:val="sq-AL"/>
        </w:rPr>
        <w:t>Risqet më të mëdha që mund të pengojnë mbrojtjen efektive ligjore të treguesve gjeografikë janë si vijojnë:</w:t>
      </w:r>
    </w:p>
    <w:p w14:paraId="6FEF2CB8" w14:textId="77777777" w:rsidR="0087474A" w:rsidRPr="00934E57" w:rsidRDefault="0087474A" w:rsidP="0087474A">
      <w:pPr>
        <w:spacing w:line="276" w:lineRule="auto"/>
        <w:jc w:val="both"/>
        <w:rPr>
          <w:szCs w:val="24"/>
          <w:lang w:val="sq-AL"/>
        </w:rPr>
      </w:pPr>
      <w:r w:rsidRPr="00934E57">
        <w:rPr>
          <w:szCs w:val="24"/>
          <w:lang w:val="sq-AL"/>
        </w:rPr>
        <w:t xml:space="preserve">Së pari, ekziston rreziku i </w:t>
      </w:r>
      <w:r w:rsidRPr="00934E57">
        <w:rPr>
          <w:b/>
          <w:bCs/>
          <w:szCs w:val="24"/>
          <w:lang w:val="sq-AL"/>
        </w:rPr>
        <w:t>moszbatimit korrekt dhe uniform të ligjit nga institucionet publike përgjegjëse</w:t>
      </w:r>
      <w:r w:rsidRPr="00934E57">
        <w:rPr>
          <w:szCs w:val="24"/>
          <w:lang w:val="sq-AL"/>
        </w:rPr>
        <w:t xml:space="preserve">, veçanërisht në fazat e shqyrtimit të aplikimeve, kontrollit të përputhshmërisë dhe mbikëqyrjes </w:t>
      </w:r>
      <w:r w:rsidRPr="00934E57">
        <w:rPr>
          <w:szCs w:val="24"/>
          <w:lang w:val="sq-AL"/>
        </w:rPr>
        <w:lastRenderedPageBreak/>
        <w:t>së përdorimit të treguesve gjeografikë në treg. Mungesa e kapaciteteve teknike ose e burimeve njerëzore mund të çojë në vonesa procedurale dhe zbatim jo të njëtrajtshëm të dispozitave ligjore.</w:t>
      </w:r>
    </w:p>
    <w:p w14:paraId="45936F0D" w14:textId="77777777" w:rsidR="0087474A" w:rsidRPr="00934E57" w:rsidRDefault="0087474A" w:rsidP="0087474A">
      <w:pPr>
        <w:spacing w:line="276" w:lineRule="auto"/>
        <w:jc w:val="both"/>
        <w:rPr>
          <w:szCs w:val="24"/>
          <w:lang w:val="sq-AL"/>
        </w:rPr>
      </w:pPr>
      <w:r w:rsidRPr="00934E57">
        <w:rPr>
          <w:szCs w:val="24"/>
          <w:lang w:val="sq-AL"/>
        </w:rPr>
        <w:t xml:space="preserve">Së dyti, </w:t>
      </w:r>
      <w:r w:rsidRPr="00934E57">
        <w:rPr>
          <w:b/>
          <w:bCs/>
          <w:szCs w:val="24"/>
          <w:lang w:val="sq-AL"/>
        </w:rPr>
        <w:t>forcimi i mbrojtjes së treguesve gjeografikë</w:t>
      </w:r>
      <w:r w:rsidRPr="00934E57">
        <w:rPr>
          <w:szCs w:val="24"/>
          <w:lang w:val="sq-AL"/>
        </w:rPr>
        <w:t xml:space="preserve"> mund të ketë ndikim në konkurrencë, në kuptimin që operatorët ekonomikë që nuk përmbushin kriteret e përcaktuara në specifikimet e produktit do të kufizohen nga përdorimi i emërtimeve të caktuara gjeografike. Kjo mund të reduktojë aftësinë e disa konkurrentëve për të përdorur terma gjeografikë përshkrues ose referenca tradicionale në marketing, duke kërkuar një balancë të kujdesshme ndërmjet mbrojtjes së reputacionit të GI-së dhe ruajtjes së konkurrencës së ndershme.</w:t>
      </w:r>
    </w:p>
    <w:p w14:paraId="44182841" w14:textId="77777777" w:rsidR="0087474A" w:rsidRPr="00934E57" w:rsidRDefault="0087474A" w:rsidP="0087474A">
      <w:pPr>
        <w:spacing w:line="276" w:lineRule="auto"/>
        <w:jc w:val="both"/>
        <w:rPr>
          <w:szCs w:val="24"/>
          <w:lang w:val="sq-AL"/>
        </w:rPr>
      </w:pPr>
      <w:r w:rsidRPr="00934E57">
        <w:rPr>
          <w:szCs w:val="24"/>
          <w:lang w:val="sq-AL"/>
        </w:rPr>
        <w:t xml:space="preserve">Së treti, ekziston rreziku që </w:t>
      </w:r>
      <w:r w:rsidRPr="00934E57">
        <w:rPr>
          <w:b/>
          <w:bCs/>
          <w:szCs w:val="24"/>
          <w:lang w:val="sq-AL"/>
        </w:rPr>
        <w:t>opsioni i zgjedhur të rrisë barrierat e hyrjes në treg</w:t>
      </w:r>
      <w:r w:rsidRPr="00934E57">
        <w:rPr>
          <w:szCs w:val="24"/>
          <w:lang w:val="sq-AL"/>
        </w:rPr>
        <w:t xml:space="preserve"> për operatorët e rinj, veçanërisht për ndërmarrjet e vogla dhe startup-et, të cilat mund të përballen me kosto fillestare më të larta për t’u përshtatur me standardet e prodhimit dhe kërkesat e certifikimit të treguesve gjeografikë. Ky rrezik pritet të zbutet përmes mekanizmave të organizimit kolektiv dhe mbështetjes institucionale për grupet e prodhuesve.</w:t>
      </w:r>
    </w:p>
    <w:p w14:paraId="6DCD19FB" w14:textId="77777777" w:rsidR="0087474A" w:rsidRPr="00934E57" w:rsidRDefault="0087474A" w:rsidP="0087474A">
      <w:pPr>
        <w:spacing w:line="276" w:lineRule="auto"/>
        <w:jc w:val="both"/>
        <w:rPr>
          <w:szCs w:val="24"/>
          <w:lang w:val="sq-AL"/>
        </w:rPr>
      </w:pPr>
      <w:r w:rsidRPr="00934E57">
        <w:rPr>
          <w:szCs w:val="24"/>
          <w:lang w:val="sq-AL"/>
        </w:rPr>
        <w:t xml:space="preserve">Së katërti, ekziston </w:t>
      </w:r>
      <w:r w:rsidRPr="00934E57">
        <w:rPr>
          <w:b/>
          <w:bCs/>
          <w:szCs w:val="24"/>
          <w:lang w:val="sq-AL"/>
        </w:rPr>
        <w:t>potenciali për abuzim të sistemit të treguesve gjeografikë</w:t>
      </w:r>
      <w:r w:rsidRPr="00934E57">
        <w:rPr>
          <w:szCs w:val="24"/>
          <w:lang w:val="sq-AL"/>
        </w:rPr>
        <w:t>, veçanërisht në rastet kur grupet e prodhuesve ose operatorë të caktuar mund të synojnë të përdorin mbrojtjen e GI-së për të kufizuar konkurrencën legjitime ose për të përjashtuar prodhues të tjerë që plotësojnë kriteret objektive. Veprime të tilla mund të manifestohen përmes interpretimit tepër restriktiv të specifikimeve të produktit ose përmes kundërshtimeve të pajustifikuara, duke penguar inovacionin dhe hyrjen e operatorëve të rinj në treg.</w:t>
      </w:r>
    </w:p>
    <w:p w14:paraId="706AA040" w14:textId="2A263689" w:rsidR="0087474A" w:rsidRPr="00934E57" w:rsidRDefault="0087474A" w:rsidP="0087474A">
      <w:pPr>
        <w:spacing w:line="276" w:lineRule="auto"/>
        <w:jc w:val="both"/>
        <w:rPr>
          <w:szCs w:val="24"/>
          <w:lang w:val="sq-AL"/>
        </w:rPr>
      </w:pPr>
    </w:p>
    <w:p w14:paraId="4592B102" w14:textId="77777777" w:rsidR="0087474A" w:rsidRPr="00934E57" w:rsidRDefault="0087474A" w:rsidP="0087474A">
      <w:pPr>
        <w:spacing w:line="276" w:lineRule="auto"/>
        <w:jc w:val="both"/>
        <w:rPr>
          <w:b/>
          <w:bCs/>
          <w:szCs w:val="24"/>
          <w:lang w:val="sq-AL"/>
        </w:rPr>
      </w:pPr>
      <w:r w:rsidRPr="00934E57">
        <w:rPr>
          <w:b/>
          <w:bCs/>
          <w:szCs w:val="24"/>
          <w:lang w:val="sq-AL"/>
        </w:rPr>
        <w:t>Akti nënligjor në zbatim të ligjit për treguesit gjeografikë</w:t>
      </w:r>
    </w:p>
    <w:p w14:paraId="279D7A03" w14:textId="6BFD47E2" w:rsidR="0087474A" w:rsidRPr="00934E57" w:rsidRDefault="00511D3E" w:rsidP="0087474A">
      <w:pPr>
        <w:spacing w:line="276" w:lineRule="auto"/>
        <w:jc w:val="both"/>
        <w:rPr>
          <w:szCs w:val="24"/>
          <w:lang w:val="sq-AL"/>
        </w:rPr>
      </w:pPr>
      <w:r>
        <w:rPr>
          <w:szCs w:val="24"/>
          <w:lang w:val="sq-AL"/>
        </w:rPr>
        <w:t>Parashikohet</w:t>
      </w:r>
      <w:r w:rsidR="0087474A" w:rsidRPr="00934E57">
        <w:rPr>
          <w:szCs w:val="24"/>
          <w:lang w:val="sq-AL"/>
        </w:rPr>
        <w:t xml:space="preserve"> </w:t>
      </w:r>
      <w:r>
        <w:rPr>
          <w:szCs w:val="24"/>
          <w:lang w:val="sq-AL"/>
        </w:rPr>
        <w:t>miratimi i nj</w:t>
      </w:r>
      <w:r w:rsidR="00281192">
        <w:rPr>
          <w:szCs w:val="24"/>
          <w:lang w:val="sq-AL"/>
        </w:rPr>
        <w:t>ë</w:t>
      </w:r>
      <w:r>
        <w:rPr>
          <w:szCs w:val="24"/>
          <w:lang w:val="sq-AL"/>
        </w:rPr>
        <w:t xml:space="preserve"> akti n</w:t>
      </w:r>
      <w:r w:rsidR="00281192">
        <w:rPr>
          <w:szCs w:val="24"/>
          <w:lang w:val="sq-AL"/>
        </w:rPr>
        <w:t>ë</w:t>
      </w:r>
      <w:r>
        <w:rPr>
          <w:szCs w:val="24"/>
          <w:lang w:val="sq-AL"/>
        </w:rPr>
        <w:t>nligjor n</w:t>
      </w:r>
      <w:r w:rsidR="00281192">
        <w:rPr>
          <w:szCs w:val="24"/>
          <w:lang w:val="sq-AL"/>
        </w:rPr>
        <w:t>ë</w:t>
      </w:r>
      <w:r>
        <w:rPr>
          <w:szCs w:val="24"/>
          <w:lang w:val="sq-AL"/>
        </w:rPr>
        <w:t xml:space="preserve"> zbatim t</w:t>
      </w:r>
      <w:r w:rsidR="00281192">
        <w:rPr>
          <w:szCs w:val="24"/>
          <w:lang w:val="sq-AL"/>
        </w:rPr>
        <w:t>ë</w:t>
      </w:r>
      <w:r w:rsidR="0087474A" w:rsidRPr="00934E57">
        <w:rPr>
          <w:szCs w:val="24"/>
          <w:lang w:val="sq-AL"/>
        </w:rPr>
        <w:t xml:space="preserve"> ligjit të ri për treguesit gjeografikë dhe emërtimet e origjinës parashikohet të jetë:</w:t>
      </w:r>
    </w:p>
    <w:p w14:paraId="5F5E8839" w14:textId="77777777" w:rsidR="0087474A" w:rsidRPr="00934E57" w:rsidRDefault="0087474A" w:rsidP="0087474A">
      <w:pPr>
        <w:spacing w:line="276" w:lineRule="auto"/>
        <w:jc w:val="both"/>
        <w:rPr>
          <w:b/>
          <w:bCs/>
          <w:szCs w:val="24"/>
          <w:lang w:val="sq-AL"/>
        </w:rPr>
      </w:pPr>
      <w:r w:rsidRPr="00934E57">
        <w:rPr>
          <w:b/>
          <w:bCs/>
          <w:szCs w:val="24"/>
          <w:lang w:val="sq-AL"/>
        </w:rPr>
        <w:t>“Rregullorja për Treguesit Gjeografikë dhe Emërtimet e Origjinës”</w:t>
      </w:r>
    </w:p>
    <w:p w14:paraId="489CE951" w14:textId="77777777" w:rsidR="0087474A" w:rsidRPr="00934E57" w:rsidRDefault="0087474A" w:rsidP="0087474A">
      <w:pPr>
        <w:spacing w:line="276" w:lineRule="auto"/>
        <w:jc w:val="both"/>
        <w:rPr>
          <w:szCs w:val="24"/>
          <w:lang w:val="sq-AL"/>
        </w:rPr>
      </w:pPr>
      <w:r w:rsidRPr="00934E57">
        <w:rPr>
          <w:szCs w:val="24"/>
          <w:lang w:val="sq-AL"/>
        </w:rPr>
        <w:t>Kjo rregullore do të rregullojë, ndër të tjera, çështje të tilla si:</w:t>
      </w:r>
    </w:p>
    <w:p w14:paraId="46AFB6DF" w14:textId="77777777" w:rsidR="0087474A" w:rsidRPr="00B0203C" w:rsidRDefault="0087474A" w:rsidP="00627C41">
      <w:pPr>
        <w:numPr>
          <w:ilvl w:val="0"/>
          <w:numId w:val="29"/>
        </w:numPr>
        <w:spacing w:line="276" w:lineRule="auto"/>
        <w:jc w:val="both"/>
        <w:rPr>
          <w:szCs w:val="24"/>
          <w:lang w:val="sq-AL"/>
        </w:rPr>
      </w:pPr>
      <w:r w:rsidRPr="00B0203C">
        <w:rPr>
          <w:szCs w:val="24"/>
          <w:lang w:val="sq-AL"/>
        </w:rPr>
        <w:t xml:space="preserve">procedurat për </w:t>
      </w:r>
      <w:r w:rsidRPr="00B0203C">
        <w:rPr>
          <w:bCs/>
          <w:szCs w:val="24"/>
          <w:lang w:val="sq-AL"/>
        </w:rPr>
        <w:t>regjistrimin e treguesve gjeografikë dhe emërtimeve të origjinës</w:t>
      </w:r>
      <w:r w:rsidRPr="00B0203C">
        <w:rPr>
          <w:szCs w:val="24"/>
          <w:lang w:val="sq-AL"/>
        </w:rPr>
        <w:t xml:space="preserve"> në Regjistrin Kombëtar përkatës;</w:t>
      </w:r>
    </w:p>
    <w:p w14:paraId="5E0758CF" w14:textId="77777777" w:rsidR="0087474A" w:rsidRPr="00B0203C" w:rsidRDefault="0087474A" w:rsidP="00627C41">
      <w:pPr>
        <w:numPr>
          <w:ilvl w:val="0"/>
          <w:numId w:val="29"/>
        </w:numPr>
        <w:spacing w:line="276" w:lineRule="auto"/>
        <w:jc w:val="both"/>
        <w:rPr>
          <w:szCs w:val="24"/>
          <w:lang w:val="sq-AL"/>
        </w:rPr>
      </w:pPr>
      <w:r w:rsidRPr="00B0203C">
        <w:rPr>
          <w:szCs w:val="24"/>
          <w:lang w:val="sq-AL"/>
        </w:rPr>
        <w:t xml:space="preserve">përmbajtjen dhe strukturën e </w:t>
      </w:r>
      <w:r w:rsidRPr="00B0203C">
        <w:rPr>
          <w:bCs/>
          <w:szCs w:val="24"/>
          <w:lang w:val="sq-AL"/>
        </w:rPr>
        <w:t>specifikimeve të produktit</w:t>
      </w:r>
      <w:r w:rsidRPr="00B0203C">
        <w:rPr>
          <w:szCs w:val="24"/>
          <w:lang w:val="sq-AL"/>
        </w:rPr>
        <w:t>, përfshirë zonën gjeografike, lidhjen me mjedisin natyror dhe njerëzor, si dhe metodat e prodhimit;</w:t>
      </w:r>
    </w:p>
    <w:p w14:paraId="5AE6E832" w14:textId="77777777" w:rsidR="0087474A" w:rsidRPr="00B0203C" w:rsidRDefault="0087474A" w:rsidP="00627C41">
      <w:pPr>
        <w:numPr>
          <w:ilvl w:val="0"/>
          <w:numId w:val="29"/>
        </w:numPr>
        <w:spacing w:line="276" w:lineRule="auto"/>
        <w:jc w:val="both"/>
        <w:rPr>
          <w:szCs w:val="24"/>
          <w:lang w:val="sq-AL"/>
        </w:rPr>
      </w:pPr>
      <w:r w:rsidRPr="00B0203C">
        <w:rPr>
          <w:szCs w:val="24"/>
          <w:lang w:val="sq-AL"/>
        </w:rPr>
        <w:t xml:space="preserve">procedurat për </w:t>
      </w:r>
      <w:r w:rsidRPr="00B0203C">
        <w:rPr>
          <w:bCs/>
          <w:szCs w:val="24"/>
          <w:lang w:val="sq-AL"/>
        </w:rPr>
        <w:t>ndryshimin, kundërshtimin, shfuqizimin dhe deklarimin e pavlefshmërisë</w:t>
      </w:r>
      <w:r w:rsidRPr="00B0203C">
        <w:rPr>
          <w:szCs w:val="24"/>
          <w:lang w:val="sq-AL"/>
        </w:rPr>
        <w:t xml:space="preserve"> së regjistrimit të treguesve gjeografikë;</w:t>
      </w:r>
    </w:p>
    <w:p w14:paraId="6766AEB0" w14:textId="77777777" w:rsidR="0087474A" w:rsidRPr="00B0203C" w:rsidRDefault="0087474A" w:rsidP="00627C41">
      <w:pPr>
        <w:numPr>
          <w:ilvl w:val="0"/>
          <w:numId w:val="29"/>
        </w:numPr>
        <w:spacing w:line="276" w:lineRule="auto"/>
        <w:jc w:val="both"/>
        <w:rPr>
          <w:szCs w:val="24"/>
          <w:lang w:val="sq-AL"/>
        </w:rPr>
      </w:pPr>
      <w:r w:rsidRPr="00B0203C">
        <w:rPr>
          <w:szCs w:val="24"/>
          <w:lang w:val="sq-AL"/>
        </w:rPr>
        <w:t xml:space="preserve">rregullat për </w:t>
      </w:r>
      <w:r w:rsidRPr="00B0203C">
        <w:rPr>
          <w:bCs/>
          <w:szCs w:val="24"/>
          <w:lang w:val="sq-AL"/>
        </w:rPr>
        <w:t>përdorimin e treguesit gjeografik</w:t>
      </w:r>
      <w:r w:rsidRPr="00B0203C">
        <w:rPr>
          <w:szCs w:val="24"/>
          <w:lang w:val="sq-AL"/>
        </w:rPr>
        <w:t>, përfshirë etiketimin, prezantimin dhe marketingun e produktit;</w:t>
      </w:r>
    </w:p>
    <w:p w14:paraId="69487EAF" w14:textId="77777777" w:rsidR="0087474A" w:rsidRPr="00B0203C" w:rsidRDefault="0087474A" w:rsidP="00627C41">
      <w:pPr>
        <w:numPr>
          <w:ilvl w:val="0"/>
          <w:numId w:val="29"/>
        </w:numPr>
        <w:spacing w:line="276" w:lineRule="auto"/>
        <w:jc w:val="both"/>
        <w:rPr>
          <w:szCs w:val="24"/>
          <w:lang w:val="sq-AL"/>
        </w:rPr>
      </w:pPr>
      <w:r w:rsidRPr="00B0203C">
        <w:rPr>
          <w:szCs w:val="24"/>
          <w:lang w:val="sq-AL"/>
        </w:rPr>
        <w:t xml:space="preserve">kushtet dhe procedurat për </w:t>
      </w:r>
      <w:r w:rsidRPr="00B0203C">
        <w:rPr>
          <w:bCs/>
          <w:szCs w:val="24"/>
          <w:lang w:val="sq-AL"/>
        </w:rPr>
        <w:t>kontrollin dhe verifikimin e përputhshmërisë</w:t>
      </w:r>
      <w:r w:rsidRPr="00B0203C">
        <w:rPr>
          <w:szCs w:val="24"/>
          <w:lang w:val="sq-AL"/>
        </w:rPr>
        <w:t xml:space="preserve"> së produkteve me specifikimet përkatëse;</w:t>
      </w:r>
    </w:p>
    <w:p w14:paraId="1D30FD3B" w14:textId="77777777" w:rsidR="0087474A" w:rsidRPr="00B0203C" w:rsidRDefault="0087474A" w:rsidP="00627C41">
      <w:pPr>
        <w:numPr>
          <w:ilvl w:val="0"/>
          <w:numId w:val="29"/>
        </w:numPr>
        <w:spacing w:line="276" w:lineRule="auto"/>
        <w:jc w:val="both"/>
        <w:rPr>
          <w:szCs w:val="24"/>
          <w:lang w:val="sq-AL"/>
        </w:rPr>
      </w:pPr>
      <w:r w:rsidRPr="00B0203C">
        <w:rPr>
          <w:szCs w:val="24"/>
          <w:lang w:val="sq-AL"/>
        </w:rPr>
        <w:t>regjistrimin dhe publikimin e të dhënave në regjistrin elektronik të treguesve gjeografikë;</w:t>
      </w:r>
    </w:p>
    <w:p w14:paraId="7B6F8B5C" w14:textId="77777777" w:rsidR="0087474A" w:rsidRPr="00B0203C" w:rsidRDefault="0087474A" w:rsidP="00627C41">
      <w:pPr>
        <w:numPr>
          <w:ilvl w:val="0"/>
          <w:numId w:val="29"/>
        </w:numPr>
        <w:spacing w:line="276" w:lineRule="auto"/>
        <w:jc w:val="both"/>
        <w:rPr>
          <w:szCs w:val="24"/>
          <w:lang w:val="en-US"/>
        </w:rPr>
      </w:pPr>
      <w:r w:rsidRPr="00B0203C">
        <w:rPr>
          <w:szCs w:val="24"/>
          <w:lang w:val="en-US"/>
        </w:rPr>
        <w:t xml:space="preserve">procedurat e ankimit administrativ pranë </w:t>
      </w:r>
      <w:r w:rsidRPr="00B0203C">
        <w:rPr>
          <w:bCs/>
          <w:szCs w:val="24"/>
          <w:lang w:val="en-US"/>
        </w:rPr>
        <w:t>Bordit të Apelit</w:t>
      </w:r>
      <w:r w:rsidRPr="00B0203C">
        <w:rPr>
          <w:szCs w:val="24"/>
          <w:lang w:val="en-US"/>
        </w:rPr>
        <w:t>;</w:t>
      </w:r>
    </w:p>
    <w:p w14:paraId="01423AD7" w14:textId="77777777" w:rsidR="0087474A" w:rsidRPr="0087474A" w:rsidRDefault="0087474A" w:rsidP="00627C41">
      <w:pPr>
        <w:numPr>
          <w:ilvl w:val="0"/>
          <w:numId w:val="29"/>
        </w:numPr>
        <w:spacing w:line="276" w:lineRule="auto"/>
        <w:jc w:val="both"/>
        <w:rPr>
          <w:szCs w:val="24"/>
          <w:lang w:val="en-US"/>
        </w:rPr>
      </w:pPr>
      <w:r w:rsidRPr="00B0203C">
        <w:rPr>
          <w:szCs w:val="24"/>
          <w:lang w:val="en-US"/>
        </w:rPr>
        <w:t xml:space="preserve">rregullat për </w:t>
      </w:r>
      <w:r w:rsidRPr="00B0203C">
        <w:rPr>
          <w:bCs/>
          <w:szCs w:val="24"/>
          <w:lang w:val="en-US"/>
        </w:rPr>
        <w:t>mbrojtjen e treguesve gjeografikë në tregtinë elektronike</w:t>
      </w:r>
      <w:r w:rsidRPr="00B0203C">
        <w:rPr>
          <w:szCs w:val="24"/>
          <w:lang w:val="en-US"/>
        </w:rPr>
        <w:t xml:space="preserve"> dhe në</w:t>
      </w:r>
      <w:r w:rsidRPr="0087474A">
        <w:rPr>
          <w:szCs w:val="24"/>
          <w:lang w:val="en-US"/>
        </w:rPr>
        <w:t xml:space="preserve"> rastet e shkeljeve.</w:t>
      </w:r>
    </w:p>
    <w:p w14:paraId="46977907" w14:textId="77777777" w:rsidR="0087474A" w:rsidRPr="0087474A" w:rsidRDefault="0087474A" w:rsidP="0087474A">
      <w:pPr>
        <w:spacing w:line="276" w:lineRule="auto"/>
        <w:jc w:val="both"/>
        <w:rPr>
          <w:szCs w:val="24"/>
          <w:lang w:val="sq-AL"/>
        </w:rPr>
      </w:pPr>
    </w:p>
    <w:p w14:paraId="671369E1" w14:textId="77777777" w:rsidR="00936619" w:rsidRPr="00936619" w:rsidRDefault="00936619" w:rsidP="00936619">
      <w:pPr>
        <w:jc w:val="both"/>
        <w:rPr>
          <w:szCs w:val="24"/>
        </w:rPr>
      </w:pPr>
      <w:r w:rsidRPr="00936619">
        <w:rPr>
          <w:b/>
          <w:bCs/>
          <w:szCs w:val="24"/>
        </w:rPr>
        <w:t>Masat e zbatimit të projektligjit</w:t>
      </w:r>
    </w:p>
    <w:p w14:paraId="6ED1C09D" w14:textId="77777777" w:rsidR="00936619" w:rsidRPr="00936619" w:rsidRDefault="00936619" w:rsidP="00936619">
      <w:pPr>
        <w:jc w:val="both"/>
        <w:rPr>
          <w:szCs w:val="24"/>
        </w:rPr>
      </w:pPr>
      <w:r w:rsidRPr="00936619">
        <w:rPr>
          <w:b/>
          <w:bCs/>
          <w:szCs w:val="24"/>
        </w:rPr>
        <w:t>1.</w:t>
      </w:r>
      <w:r w:rsidRPr="00936619">
        <w:rPr>
          <w:szCs w:val="24"/>
        </w:rPr>
        <w:t xml:space="preserve"> Masat institucionale dhe organizative</w:t>
      </w:r>
    </w:p>
    <w:p w14:paraId="7FD74C1B" w14:textId="77777777" w:rsidR="00936619" w:rsidRPr="00936619" w:rsidRDefault="00936619" w:rsidP="00936619">
      <w:pPr>
        <w:jc w:val="both"/>
        <w:rPr>
          <w:szCs w:val="24"/>
        </w:rPr>
      </w:pPr>
      <w:r w:rsidRPr="00936619">
        <w:rPr>
          <w:szCs w:val="24"/>
        </w:rPr>
        <w:t xml:space="preserve">Ngarkimi i Drejtorisë së Përgjithshme të Pronësisë Industriale (DPPI) si autoriteti kryesor përgjegjës për zbatimin e ligjit, përfshirë: </w:t>
      </w:r>
    </w:p>
    <w:p w14:paraId="018F986E" w14:textId="77777777" w:rsidR="00936619" w:rsidRPr="00936619" w:rsidRDefault="00936619" w:rsidP="006C54C8">
      <w:pPr>
        <w:numPr>
          <w:ilvl w:val="0"/>
          <w:numId w:val="67"/>
        </w:numPr>
        <w:jc w:val="both"/>
        <w:rPr>
          <w:szCs w:val="24"/>
        </w:rPr>
      </w:pPr>
      <w:r w:rsidRPr="00936619">
        <w:rPr>
          <w:szCs w:val="24"/>
        </w:rPr>
        <w:t xml:space="preserve">pranimin dhe shqyrtimin e aplikimeve për regjistrim; </w:t>
      </w:r>
    </w:p>
    <w:p w14:paraId="7CD767BC" w14:textId="77777777" w:rsidR="00936619" w:rsidRPr="00936619" w:rsidRDefault="00936619" w:rsidP="006C54C8">
      <w:pPr>
        <w:numPr>
          <w:ilvl w:val="0"/>
          <w:numId w:val="67"/>
        </w:numPr>
        <w:jc w:val="both"/>
        <w:rPr>
          <w:szCs w:val="24"/>
        </w:rPr>
      </w:pPr>
      <w:r w:rsidRPr="00936619">
        <w:rPr>
          <w:szCs w:val="24"/>
        </w:rPr>
        <w:t xml:space="preserve">administrimin e regjistrit të treguesve gjeografikë dhe emërtimeve të origjinës; </w:t>
      </w:r>
    </w:p>
    <w:p w14:paraId="6EB384D7" w14:textId="77777777" w:rsidR="00936619" w:rsidRPr="00936619" w:rsidRDefault="00936619" w:rsidP="006C54C8">
      <w:pPr>
        <w:numPr>
          <w:ilvl w:val="0"/>
          <w:numId w:val="67"/>
        </w:numPr>
        <w:jc w:val="both"/>
        <w:rPr>
          <w:szCs w:val="24"/>
        </w:rPr>
      </w:pPr>
      <w:r w:rsidRPr="00936619">
        <w:rPr>
          <w:szCs w:val="24"/>
        </w:rPr>
        <w:t xml:space="preserve">trajtimin e kundërshtimeve dhe komenteve; </w:t>
      </w:r>
    </w:p>
    <w:p w14:paraId="77FC26E9" w14:textId="77777777" w:rsidR="00936619" w:rsidRPr="00936619" w:rsidRDefault="00936619" w:rsidP="006C54C8">
      <w:pPr>
        <w:numPr>
          <w:ilvl w:val="0"/>
          <w:numId w:val="67"/>
        </w:numPr>
        <w:jc w:val="both"/>
        <w:rPr>
          <w:szCs w:val="24"/>
        </w:rPr>
      </w:pPr>
      <w:r w:rsidRPr="00936619">
        <w:rPr>
          <w:szCs w:val="24"/>
        </w:rPr>
        <w:t xml:space="preserve">procedurat e regjistrimit, ndryshimit dhe shfuqizimit. </w:t>
      </w:r>
    </w:p>
    <w:p w14:paraId="1F6DADC3" w14:textId="77777777" w:rsidR="00936619" w:rsidRPr="00936619" w:rsidRDefault="00936619" w:rsidP="006C54C8">
      <w:pPr>
        <w:numPr>
          <w:ilvl w:val="0"/>
          <w:numId w:val="68"/>
        </w:numPr>
        <w:jc w:val="both"/>
        <w:rPr>
          <w:szCs w:val="24"/>
        </w:rPr>
      </w:pPr>
      <w:r w:rsidRPr="00936619">
        <w:rPr>
          <w:szCs w:val="24"/>
        </w:rPr>
        <w:t xml:space="preserve">Përcaktimi i qartë i autoritetit kompetent, organeve të deleguara dhe organeve të certifikimit, si dhe funksioneve të tyre në kontroll dhe verifikim. </w:t>
      </w:r>
    </w:p>
    <w:p w14:paraId="44DBCDBA" w14:textId="77777777" w:rsidR="00FE34F2" w:rsidRDefault="00FE34F2" w:rsidP="00FE34F2">
      <w:pPr>
        <w:jc w:val="both"/>
        <w:rPr>
          <w:szCs w:val="24"/>
          <w:lang w:val="sq-AL"/>
        </w:rPr>
      </w:pPr>
    </w:p>
    <w:p w14:paraId="7A1F18D3" w14:textId="77777777" w:rsidR="00936619" w:rsidRPr="00936619" w:rsidRDefault="00936619" w:rsidP="00936619">
      <w:pPr>
        <w:jc w:val="both"/>
        <w:rPr>
          <w:szCs w:val="24"/>
        </w:rPr>
      </w:pPr>
      <w:r w:rsidRPr="00936619">
        <w:rPr>
          <w:b/>
          <w:bCs/>
          <w:szCs w:val="24"/>
        </w:rPr>
        <w:lastRenderedPageBreak/>
        <w:t>2. Masat për procedurat e regjistrimit dhe administrimit</w:t>
      </w:r>
    </w:p>
    <w:p w14:paraId="16086325" w14:textId="77777777" w:rsidR="00936619" w:rsidRPr="00936619" w:rsidRDefault="00936619" w:rsidP="00B0203C">
      <w:pPr>
        <w:jc w:val="both"/>
        <w:rPr>
          <w:szCs w:val="24"/>
        </w:rPr>
      </w:pPr>
      <w:r w:rsidRPr="00936619">
        <w:rPr>
          <w:szCs w:val="24"/>
        </w:rPr>
        <w:t>Zbatimi i një procedure të standardizuar dhe të strukturuar për regjistrim,</w:t>
      </w:r>
    </w:p>
    <w:p w14:paraId="5AD04C18" w14:textId="77777777" w:rsidR="00936619" w:rsidRPr="00936619" w:rsidRDefault="00936619" w:rsidP="006C54C8">
      <w:pPr>
        <w:numPr>
          <w:ilvl w:val="0"/>
          <w:numId w:val="69"/>
        </w:numPr>
        <w:jc w:val="both"/>
        <w:rPr>
          <w:szCs w:val="24"/>
        </w:rPr>
      </w:pPr>
      <w:r w:rsidRPr="00936619">
        <w:rPr>
          <w:szCs w:val="24"/>
        </w:rPr>
        <w:t xml:space="preserve">Vendosja e rregullave të qarta për: </w:t>
      </w:r>
    </w:p>
    <w:p w14:paraId="040423C4" w14:textId="77777777" w:rsidR="00936619" w:rsidRPr="00936619" w:rsidRDefault="00936619" w:rsidP="006C54C8">
      <w:pPr>
        <w:numPr>
          <w:ilvl w:val="1"/>
          <w:numId w:val="70"/>
        </w:numPr>
        <w:jc w:val="both"/>
        <w:rPr>
          <w:szCs w:val="24"/>
        </w:rPr>
      </w:pPr>
      <w:r w:rsidRPr="00936619">
        <w:rPr>
          <w:szCs w:val="24"/>
        </w:rPr>
        <w:t xml:space="preserve">ndryshimin e specifikimeve të produktit; </w:t>
      </w:r>
    </w:p>
    <w:p w14:paraId="2DDCD106" w14:textId="77777777" w:rsidR="00936619" w:rsidRPr="00936619" w:rsidRDefault="00936619" w:rsidP="006C54C8">
      <w:pPr>
        <w:numPr>
          <w:ilvl w:val="1"/>
          <w:numId w:val="71"/>
        </w:numPr>
        <w:jc w:val="both"/>
        <w:rPr>
          <w:szCs w:val="24"/>
        </w:rPr>
      </w:pPr>
      <w:r w:rsidRPr="00936619">
        <w:rPr>
          <w:szCs w:val="24"/>
        </w:rPr>
        <w:t xml:space="preserve">shfuqizimin e regjistrimeve; </w:t>
      </w:r>
    </w:p>
    <w:p w14:paraId="0B4B9D36" w14:textId="77777777" w:rsidR="00936619" w:rsidRPr="00936619" w:rsidRDefault="00936619" w:rsidP="006C54C8">
      <w:pPr>
        <w:numPr>
          <w:ilvl w:val="1"/>
          <w:numId w:val="72"/>
        </w:numPr>
        <w:jc w:val="both"/>
        <w:rPr>
          <w:szCs w:val="24"/>
        </w:rPr>
      </w:pPr>
      <w:r w:rsidRPr="00936619">
        <w:rPr>
          <w:szCs w:val="24"/>
        </w:rPr>
        <w:t xml:space="preserve">përdorimin e përkohshëm të produkteve nga shtete të tjera; </w:t>
      </w:r>
    </w:p>
    <w:p w14:paraId="6EDAE5C6" w14:textId="1784B741" w:rsidR="00936619" w:rsidRDefault="00936619" w:rsidP="006C54C8">
      <w:pPr>
        <w:numPr>
          <w:ilvl w:val="1"/>
          <w:numId w:val="73"/>
        </w:numPr>
        <w:jc w:val="both"/>
        <w:rPr>
          <w:szCs w:val="24"/>
        </w:rPr>
      </w:pPr>
      <w:r w:rsidRPr="00936619">
        <w:rPr>
          <w:szCs w:val="24"/>
        </w:rPr>
        <w:t xml:space="preserve">ekstraktet dhe aksesin në regjistër. </w:t>
      </w:r>
    </w:p>
    <w:p w14:paraId="5976F561" w14:textId="77777777" w:rsidR="00B0203C" w:rsidRPr="00936619" w:rsidRDefault="00B0203C" w:rsidP="00B0203C">
      <w:pPr>
        <w:ind w:left="1440"/>
        <w:jc w:val="both"/>
        <w:rPr>
          <w:szCs w:val="24"/>
        </w:rPr>
      </w:pPr>
    </w:p>
    <w:p w14:paraId="5EADCFDE" w14:textId="77777777" w:rsidR="00936619" w:rsidRPr="00B0203C" w:rsidRDefault="00936619" w:rsidP="00936619">
      <w:pPr>
        <w:jc w:val="both"/>
        <w:rPr>
          <w:b/>
          <w:szCs w:val="24"/>
        </w:rPr>
      </w:pPr>
      <w:r w:rsidRPr="00936619">
        <w:rPr>
          <w:b/>
          <w:bCs/>
          <w:szCs w:val="24"/>
        </w:rPr>
        <w:t xml:space="preserve">3. </w:t>
      </w:r>
      <w:r w:rsidRPr="00B0203C">
        <w:rPr>
          <w:b/>
          <w:szCs w:val="24"/>
        </w:rPr>
        <w:t>Masat e kontrollit dhe certifikimit</w:t>
      </w:r>
    </w:p>
    <w:p w14:paraId="4D0C6A10" w14:textId="77777777" w:rsidR="00936619" w:rsidRPr="00936619" w:rsidRDefault="00936619" w:rsidP="006C54C8">
      <w:pPr>
        <w:numPr>
          <w:ilvl w:val="0"/>
          <w:numId w:val="74"/>
        </w:numPr>
        <w:jc w:val="both"/>
        <w:rPr>
          <w:szCs w:val="24"/>
        </w:rPr>
      </w:pPr>
      <w:r w:rsidRPr="00936619">
        <w:rPr>
          <w:szCs w:val="24"/>
        </w:rPr>
        <w:t>Krijimi dhe funksionimi i sistemit të kontrollit të përputhshmërisë së produkteve me specifikimet e regjistruara.</w:t>
      </w:r>
    </w:p>
    <w:p w14:paraId="704DCFA9" w14:textId="77777777" w:rsidR="00936619" w:rsidRDefault="00936619" w:rsidP="006C54C8">
      <w:pPr>
        <w:numPr>
          <w:ilvl w:val="1"/>
          <w:numId w:val="75"/>
        </w:numPr>
        <w:jc w:val="both"/>
        <w:rPr>
          <w:szCs w:val="24"/>
        </w:rPr>
      </w:pPr>
      <w:r w:rsidRPr="00936619">
        <w:rPr>
          <w:szCs w:val="24"/>
        </w:rPr>
        <w:t>Krijimi dhe funksionimi i sistemit të kontrollit të përputhshmërisë së produkteve me specifikimet e regjistruara.</w:t>
      </w:r>
    </w:p>
    <w:p w14:paraId="6FB0A03A" w14:textId="77777777" w:rsidR="00B0203C" w:rsidRDefault="00B0203C" w:rsidP="00B0203C">
      <w:pPr>
        <w:jc w:val="both"/>
        <w:rPr>
          <w:b/>
          <w:bCs/>
          <w:szCs w:val="24"/>
        </w:rPr>
      </w:pPr>
    </w:p>
    <w:p w14:paraId="3C111890" w14:textId="41DDA931" w:rsidR="00936619" w:rsidRPr="00936619" w:rsidRDefault="00936619" w:rsidP="00B0203C">
      <w:pPr>
        <w:jc w:val="both"/>
        <w:rPr>
          <w:szCs w:val="24"/>
        </w:rPr>
      </w:pPr>
      <w:r w:rsidRPr="00936619">
        <w:rPr>
          <w:b/>
          <w:bCs/>
          <w:szCs w:val="24"/>
        </w:rPr>
        <w:t>4. Masat për mbrojtjen e të drejtave dhe zbatimin ligjor</w:t>
      </w:r>
    </w:p>
    <w:p w14:paraId="76E82147" w14:textId="77777777" w:rsidR="00936619" w:rsidRPr="00936619" w:rsidRDefault="00936619" w:rsidP="006C54C8">
      <w:pPr>
        <w:numPr>
          <w:ilvl w:val="1"/>
          <w:numId w:val="75"/>
        </w:numPr>
        <w:tabs>
          <w:tab w:val="num" w:pos="720"/>
        </w:tabs>
        <w:jc w:val="both"/>
        <w:rPr>
          <w:szCs w:val="24"/>
        </w:rPr>
      </w:pPr>
      <w:r w:rsidRPr="00936619">
        <w:rPr>
          <w:szCs w:val="24"/>
        </w:rPr>
        <w:t xml:space="preserve">Zbatimi i masave kundër shkeljeve, përfshirë: </w:t>
      </w:r>
    </w:p>
    <w:p w14:paraId="4251A03F" w14:textId="77777777" w:rsidR="00936619" w:rsidRPr="00936619" w:rsidRDefault="00936619" w:rsidP="006C54C8">
      <w:pPr>
        <w:numPr>
          <w:ilvl w:val="1"/>
          <w:numId w:val="75"/>
        </w:numPr>
        <w:tabs>
          <w:tab w:val="num" w:pos="720"/>
        </w:tabs>
        <w:jc w:val="both"/>
        <w:rPr>
          <w:szCs w:val="24"/>
        </w:rPr>
      </w:pPr>
      <w:r w:rsidRPr="00936619">
        <w:rPr>
          <w:szCs w:val="24"/>
        </w:rPr>
        <w:t xml:space="preserve">Bashkëpunimi me: </w:t>
      </w:r>
    </w:p>
    <w:p w14:paraId="507D69AD" w14:textId="77777777" w:rsidR="00936619" w:rsidRPr="00936619" w:rsidRDefault="00936619" w:rsidP="006C54C8">
      <w:pPr>
        <w:numPr>
          <w:ilvl w:val="1"/>
          <w:numId w:val="75"/>
        </w:numPr>
        <w:jc w:val="both"/>
        <w:rPr>
          <w:szCs w:val="24"/>
        </w:rPr>
      </w:pPr>
      <w:r w:rsidRPr="00936619">
        <w:rPr>
          <w:szCs w:val="24"/>
        </w:rPr>
        <w:t xml:space="preserve">autoritetet doganore për ndalimin e mallrave të paligjshme; </w:t>
      </w:r>
    </w:p>
    <w:p w14:paraId="764BF50D" w14:textId="77777777" w:rsidR="00936619" w:rsidRPr="00936619" w:rsidRDefault="00936619" w:rsidP="006C54C8">
      <w:pPr>
        <w:numPr>
          <w:ilvl w:val="1"/>
          <w:numId w:val="75"/>
        </w:numPr>
        <w:jc w:val="both"/>
        <w:rPr>
          <w:szCs w:val="24"/>
        </w:rPr>
      </w:pPr>
      <w:r w:rsidRPr="00936619">
        <w:rPr>
          <w:szCs w:val="24"/>
        </w:rPr>
        <w:t xml:space="preserve">organet e inspektimit të tregut të brendshëm. </w:t>
      </w:r>
    </w:p>
    <w:p w14:paraId="62C5305F" w14:textId="77777777" w:rsidR="00B0203C" w:rsidRDefault="00B0203C" w:rsidP="00B0203C">
      <w:pPr>
        <w:jc w:val="both"/>
        <w:rPr>
          <w:b/>
          <w:bCs/>
          <w:szCs w:val="24"/>
        </w:rPr>
      </w:pPr>
    </w:p>
    <w:p w14:paraId="5B04E071" w14:textId="43B06FFE" w:rsidR="00936619" w:rsidRPr="00936619" w:rsidRDefault="00936619" w:rsidP="00B0203C">
      <w:pPr>
        <w:jc w:val="both"/>
        <w:rPr>
          <w:szCs w:val="24"/>
        </w:rPr>
      </w:pPr>
      <w:r w:rsidRPr="00936619">
        <w:rPr>
          <w:b/>
          <w:bCs/>
          <w:szCs w:val="24"/>
        </w:rPr>
        <w:t>5. Masat për përafrimin dhe standardizimin me BE</w:t>
      </w:r>
    </w:p>
    <w:p w14:paraId="65233E78" w14:textId="77777777" w:rsidR="00936619" w:rsidRPr="00936619" w:rsidRDefault="00936619" w:rsidP="006C54C8">
      <w:pPr>
        <w:numPr>
          <w:ilvl w:val="1"/>
          <w:numId w:val="75"/>
        </w:numPr>
        <w:tabs>
          <w:tab w:val="num" w:pos="720"/>
        </w:tabs>
        <w:jc w:val="both"/>
        <w:rPr>
          <w:szCs w:val="24"/>
        </w:rPr>
      </w:pPr>
      <w:r w:rsidRPr="00936619">
        <w:rPr>
          <w:szCs w:val="24"/>
        </w:rPr>
        <w:t xml:space="preserve">Zbatim i plotë i </w:t>
      </w:r>
      <w:r w:rsidRPr="00936619">
        <w:rPr>
          <w:b/>
          <w:bCs/>
          <w:szCs w:val="24"/>
        </w:rPr>
        <w:t>rregulloreve dhe direktivave të BE-së</w:t>
      </w:r>
      <w:r w:rsidRPr="00936619">
        <w:rPr>
          <w:szCs w:val="24"/>
        </w:rPr>
        <w:t xml:space="preserve"> në fushën e treguesve gjeografikë. </w:t>
      </w:r>
    </w:p>
    <w:p w14:paraId="14205F42" w14:textId="77777777" w:rsidR="00936619" w:rsidRPr="00936619" w:rsidRDefault="00936619" w:rsidP="006C54C8">
      <w:pPr>
        <w:numPr>
          <w:ilvl w:val="1"/>
          <w:numId w:val="75"/>
        </w:numPr>
        <w:tabs>
          <w:tab w:val="num" w:pos="720"/>
        </w:tabs>
        <w:jc w:val="both"/>
        <w:rPr>
          <w:szCs w:val="24"/>
        </w:rPr>
      </w:pPr>
      <w:r w:rsidRPr="00936619">
        <w:rPr>
          <w:szCs w:val="24"/>
        </w:rPr>
        <w:t xml:space="preserve">Harmonizimi i: </w:t>
      </w:r>
    </w:p>
    <w:p w14:paraId="38F31C67" w14:textId="77777777" w:rsidR="00936619" w:rsidRPr="00936619" w:rsidRDefault="00936619" w:rsidP="006C54C8">
      <w:pPr>
        <w:numPr>
          <w:ilvl w:val="1"/>
          <w:numId w:val="75"/>
        </w:numPr>
        <w:jc w:val="both"/>
        <w:rPr>
          <w:szCs w:val="24"/>
        </w:rPr>
      </w:pPr>
      <w:r w:rsidRPr="00936619">
        <w:rPr>
          <w:szCs w:val="24"/>
        </w:rPr>
        <w:t xml:space="preserve">procedurave të regjistrimit; </w:t>
      </w:r>
    </w:p>
    <w:p w14:paraId="61956273" w14:textId="77777777" w:rsidR="00936619" w:rsidRPr="00936619" w:rsidRDefault="00936619" w:rsidP="006C54C8">
      <w:pPr>
        <w:numPr>
          <w:ilvl w:val="1"/>
          <w:numId w:val="75"/>
        </w:numPr>
        <w:jc w:val="both"/>
        <w:rPr>
          <w:szCs w:val="24"/>
        </w:rPr>
      </w:pPr>
      <w:r w:rsidRPr="00936619">
        <w:rPr>
          <w:szCs w:val="24"/>
        </w:rPr>
        <w:t xml:space="preserve">standardeve të mbrojtjes; </w:t>
      </w:r>
    </w:p>
    <w:p w14:paraId="3AEEB71C" w14:textId="77777777" w:rsidR="00936619" w:rsidRPr="00936619" w:rsidRDefault="00936619" w:rsidP="006C54C8">
      <w:pPr>
        <w:numPr>
          <w:ilvl w:val="1"/>
          <w:numId w:val="75"/>
        </w:numPr>
        <w:jc w:val="both"/>
        <w:rPr>
          <w:szCs w:val="24"/>
        </w:rPr>
      </w:pPr>
      <w:r w:rsidRPr="00936619">
        <w:rPr>
          <w:szCs w:val="24"/>
        </w:rPr>
        <w:t xml:space="preserve">sistemit të kontrollit dhe certifikimit. </w:t>
      </w:r>
    </w:p>
    <w:p w14:paraId="72F38523" w14:textId="77777777" w:rsidR="00936619" w:rsidRPr="00936619" w:rsidRDefault="00936619" w:rsidP="006C54C8">
      <w:pPr>
        <w:numPr>
          <w:ilvl w:val="1"/>
          <w:numId w:val="75"/>
        </w:numPr>
        <w:tabs>
          <w:tab w:val="num" w:pos="720"/>
        </w:tabs>
        <w:jc w:val="both"/>
        <w:rPr>
          <w:szCs w:val="24"/>
        </w:rPr>
      </w:pPr>
      <w:r w:rsidRPr="00936619">
        <w:rPr>
          <w:szCs w:val="24"/>
        </w:rPr>
        <w:t xml:space="preserve">Integrimi i praktikave më të mira të vendeve të BE-së në administrimin e sistemit. </w:t>
      </w:r>
    </w:p>
    <w:p w14:paraId="03477300" w14:textId="77777777" w:rsidR="00936619" w:rsidRPr="00936619" w:rsidRDefault="00936619" w:rsidP="006C54C8">
      <w:pPr>
        <w:numPr>
          <w:ilvl w:val="1"/>
          <w:numId w:val="75"/>
        </w:numPr>
        <w:jc w:val="both"/>
        <w:rPr>
          <w:szCs w:val="24"/>
        </w:rPr>
      </w:pPr>
      <w:r w:rsidRPr="00936619">
        <w:rPr>
          <w:b/>
          <w:bCs/>
          <w:szCs w:val="24"/>
        </w:rPr>
        <w:t>6. Masat për zbatimin institucional dhe tranzitor</w:t>
      </w:r>
    </w:p>
    <w:p w14:paraId="67136E09" w14:textId="77777777" w:rsidR="00936619" w:rsidRPr="00936619" w:rsidRDefault="00936619" w:rsidP="006C54C8">
      <w:pPr>
        <w:numPr>
          <w:ilvl w:val="1"/>
          <w:numId w:val="75"/>
        </w:numPr>
        <w:tabs>
          <w:tab w:val="num" w:pos="720"/>
        </w:tabs>
        <w:jc w:val="both"/>
        <w:rPr>
          <w:szCs w:val="24"/>
        </w:rPr>
      </w:pPr>
      <w:r w:rsidRPr="00936619">
        <w:rPr>
          <w:szCs w:val="24"/>
        </w:rPr>
        <w:t xml:space="preserve">Miratimi dhe nxjerrja e </w:t>
      </w:r>
      <w:r w:rsidRPr="00936619">
        <w:rPr>
          <w:b/>
          <w:bCs/>
          <w:szCs w:val="24"/>
        </w:rPr>
        <w:t>akteve nënligjore për zbatimin e ligjit</w:t>
      </w:r>
      <w:r w:rsidRPr="00936619">
        <w:rPr>
          <w:szCs w:val="24"/>
        </w:rPr>
        <w:t xml:space="preserve">. </w:t>
      </w:r>
    </w:p>
    <w:p w14:paraId="6F714176" w14:textId="77777777" w:rsidR="00936619" w:rsidRPr="00936619" w:rsidRDefault="00936619" w:rsidP="006C54C8">
      <w:pPr>
        <w:numPr>
          <w:ilvl w:val="1"/>
          <w:numId w:val="75"/>
        </w:numPr>
        <w:tabs>
          <w:tab w:val="num" w:pos="720"/>
        </w:tabs>
        <w:jc w:val="both"/>
        <w:rPr>
          <w:szCs w:val="24"/>
        </w:rPr>
      </w:pPr>
      <w:r w:rsidRPr="00936619">
        <w:rPr>
          <w:szCs w:val="24"/>
        </w:rPr>
        <w:t xml:space="preserve">Përcaktimi i qartë i juridiksionit dhe normave të zbatueshme në rastet e shkeljeve. </w:t>
      </w:r>
    </w:p>
    <w:p w14:paraId="692C9079" w14:textId="77777777" w:rsidR="00936619" w:rsidRPr="00936619" w:rsidRDefault="00936619" w:rsidP="00B0203C">
      <w:pPr>
        <w:ind w:left="1440"/>
        <w:jc w:val="both"/>
        <w:rPr>
          <w:szCs w:val="24"/>
        </w:rPr>
      </w:pPr>
    </w:p>
    <w:p w14:paraId="12BD96D7" w14:textId="77777777" w:rsidR="00936619" w:rsidRPr="00936619" w:rsidRDefault="00936619" w:rsidP="00936619">
      <w:pPr>
        <w:jc w:val="both"/>
        <w:rPr>
          <w:szCs w:val="24"/>
        </w:rPr>
      </w:pPr>
      <w:r w:rsidRPr="00936619">
        <w:rPr>
          <w:b/>
          <w:bCs/>
          <w:szCs w:val="24"/>
        </w:rPr>
        <w:t>7. Masat për transparencë dhe siguri juridike</w:t>
      </w:r>
    </w:p>
    <w:p w14:paraId="0E506E4E" w14:textId="77777777" w:rsidR="00936619" w:rsidRPr="00936619" w:rsidRDefault="00936619" w:rsidP="006C54C8">
      <w:pPr>
        <w:numPr>
          <w:ilvl w:val="0"/>
          <w:numId w:val="76"/>
        </w:numPr>
        <w:jc w:val="both"/>
        <w:rPr>
          <w:szCs w:val="24"/>
        </w:rPr>
      </w:pPr>
      <w:r w:rsidRPr="00936619">
        <w:rPr>
          <w:szCs w:val="24"/>
        </w:rPr>
        <w:t xml:space="preserve">Publikimi dhe aksesueshmëria e regjistrit për palët e interesuara. </w:t>
      </w:r>
    </w:p>
    <w:p w14:paraId="3EA462A7" w14:textId="77777777" w:rsidR="00936619" w:rsidRPr="00936619" w:rsidRDefault="00936619" w:rsidP="006C54C8">
      <w:pPr>
        <w:numPr>
          <w:ilvl w:val="0"/>
          <w:numId w:val="76"/>
        </w:numPr>
        <w:jc w:val="both"/>
        <w:rPr>
          <w:szCs w:val="24"/>
        </w:rPr>
      </w:pPr>
      <w:r w:rsidRPr="00936619">
        <w:rPr>
          <w:szCs w:val="24"/>
        </w:rPr>
        <w:t>Qartësimi i terminologjisë dhe unifikimi i përkufizimeve ligjore.</w:t>
      </w:r>
    </w:p>
    <w:p w14:paraId="20081F9D" w14:textId="77777777" w:rsidR="00936619" w:rsidRDefault="00936619" w:rsidP="00FE34F2">
      <w:pPr>
        <w:jc w:val="both"/>
        <w:rPr>
          <w:szCs w:val="24"/>
          <w:lang w:val="sq-AL"/>
        </w:rPr>
      </w:pPr>
    </w:p>
    <w:p w14:paraId="3C9D781A" w14:textId="77777777" w:rsidR="0087474A" w:rsidRDefault="0087474A" w:rsidP="0087474A">
      <w:pPr>
        <w:pStyle w:val="Style1-BodyText"/>
        <w:spacing w:after="0" w:line="276" w:lineRule="auto"/>
        <w:rPr>
          <w:rFonts w:cs="Times New Roman"/>
          <w:b/>
          <w:sz w:val="24"/>
          <w:szCs w:val="24"/>
          <w:lang w:val="sq-AL"/>
        </w:rPr>
      </w:pPr>
      <w:bookmarkStart w:id="8" w:name="_Hlk9850460"/>
      <w:r>
        <w:rPr>
          <w:rFonts w:cs="Times New Roman"/>
          <w:b/>
          <w:sz w:val="24"/>
          <w:szCs w:val="24"/>
          <w:lang w:val="sq-AL"/>
        </w:rPr>
        <w:t>Faza e shqyrtimit/vlerësimit</w:t>
      </w:r>
    </w:p>
    <w:p w14:paraId="0015459B" w14:textId="77777777" w:rsidR="0087474A" w:rsidRDefault="0087474A" w:rsidP="0087474A">
      <w:pPr>
        <w:pStyle w:val="Style1-BodyText"/>
        <w:spacing w:after="0" w:line="276" w:lineRule="auto"/>
        <w:rPr>
          <w:rFonts w:cs="Times New Roman"/>
          <w:b/>
          <w:sz w:val="24"/>
          <w:szCs w:val="24"/>
          <w:lang w:val="sq-AL"/>
        </w:rPr>
      </w:pPr>
    </w:p>
    <w:p w14:paraId="4B1BFBB6" w14:textId="77777777" w:rsidR="0087474A" w:rsidRDefault="0087474A" w:rsidP="00627C41">
      <w:pPr>
        <w:pStyle w:val="Style1-BodyText"/>
        <w:numPr>
          <w:ilvl w:val="0"/>
          <w:numId w:val="5"/>
        </w:numPr>
        <w:spacing w:after="0" w:line="276" w:lineRule="auto"/>
        <w:rPr>
          <w:rFonts w:cs="Times New Roman"/>
          <w:i/>
          <w:iCs/>
          <w:sz w:val="24"/>
          <w:szCs w:val="24"/>
          <w:lang w:val="sq-AL"/>
        </w:rPr>
      </w:pPr>
      <w:r>
        <w:rPr>
          <w:rFonts w:cs="Times New Roman"/>
          <w:i/>
          <w:iCs/>
          <w:sz w:val="24"/>
          <w:szCs w:val="24"/>
          <w:lang w:val="sq-AL"/>
        </w:rPr>
        <w:t>Jepni një përshkrim të përmbledhur të masave të monitorimit dhe të vlerësimit.</w:t>
      </w:r>
    </w:p>
    <w:p w14:paraId="0B945C00" w14:textId="77777777" w:rsidR="0087474A" w:rsidRDefault="0087474A" w:rsidP="00627C41">
      <w:pPr>
        <w:pStyle w:val="Style1-BodyText"/>
        <w:numPr>
          <w:ilvl w:val="0"/>
          <w:numId w:val="5"/>
        </w:numPr>
        <w:spacing w:after="0" w:line="276" w:lineRule="auto"/>
        <w:rPr>
          <w:rFonts w:cs="Times New Roman"/>
          <w:i/>
          <w:iCs/>
          <w:sz w:val="24"/>
          <w:szCs w:val="24"/>
          <w:lang w:val="sq-AL"/>
        </w:rPr>
      </w:pPr>
      <w:r w:rsidRPr="01193833">
        <w:rPr>
          <w:rFonts w:cs="Times New Roman"/>
          <w:i/>
          <w:iCs/>
          <w:sz w:val="24"/>
          <w:szCs w:val="24"/>
          <w:lang w:val="sq-AL"/>
        </w:rPr>
        <w:t>Identifikoni  kriteret/treguesit për të matur arritjen e qëllimeve ose progresin drejt tyre.</w:t>
      </w:r>
    </w:p>
    <w:p w14:paraId="13438DAE" w14:textId="77777777" w:rsidR="0087474A" w:rsidRPr="00946954" w:rsidRDefault="0087474A" w:rsidP="00B0203C">
      <w:pPr>
        <w:pStyle w:val="Style1-BodyText"/>
        <w:spacing w:after="0" w:line="276" w:lineRule="auto"/>
        <w:rPr>
          <w:i/>
          <w:iCs/>
          <w:sz w:val="24"/>
          <w:szCs w:val="24"/>
          <w:lang w:val="sq-AL"/>
        </w:rPr>
      </w:pPr>
    </w:p>
    <w:bookmarkEnd w:id="8"/>
    <w:p w14:paraId="219EF9C5" w14:textId="77777777" w:rsidR="0087474A" w:rsidRDefault="0087474A" w:rsidP="0087474A">
      <w:pPr>
        <w:spacing w:line="276" w:lineRule="auto"/>
        <w:jc w:val="both"/>
        <w:rPr>
          <w:rStyle w:val="eop"/>
          <w:color w:val="000000" w:themeColor="text1"/>
          <w:shd w:val="clear" w:color="auto" w:fill="FFFFFF"/>
          <w:lang w:val="sq-AL"/>
        </w:rPr>
      </w:pPr>
      <w:r w:rsidRPr="7BBD09DD">
        <w:rPr>
          <w:lang w:val="sq-AL"/>
        </w:rPr>
        <w:t>Drejtoria e Përgjithshme e Pronësisë Industriale është institucioni kryesor që do të kryejë monitorimin e zbatimit t</w:t>
      </w:r>
      <w:r>
        <w:rPr>
          <w:lang w:val="sq-AL"/>
        </w:rPr>
        <w:t>ë</w:t>
      </w:r>
      <w:r w:rsidRPr="7BBD09DD">
        <w:rPr>
          <w:lang w:val="sq-AL"/>
        </w:rPr>
        <w:t xml:space="preserve"> opsionit t</w:t>
      </w:r>
      <w:r>
        <w:rPr>
          <w:lang w:val="sq-AL"/>
        </w:rPr>
        <w:t>ë</w:t>
      </w:r>
      <w:r w:rsidRPr="7BBD09DD">
        <w:rPr>
          <w:lang w:val="sq-AL"/>
        </w:rPr>
        <w:t xml:space="preserve"> preferuar, sepse është institucioni që  regjistron, promovon dhe administron  objektet </w:t>
      </w:r>
      <w:r w:rsidRPr="001545D3">
        <w:rPr>
          <w:color w:val="000000" w:themeColor="text1"/>
          <w:lang w:val="sq-AL"/>
        </w:rPr>
        <w:t>e Pronësisë Industriale.</w:t>
      </w:r>
      <w:r w:rsidRPr="001545D3">
        <w:rPr>
          <w:rStyle w:val="normaltextrun"/>
          <w:color w:val="000000" w:themeColor="text1"/>
          <w:shd w:val="clear" w:color="auto" w:fill="FFFFFF"/>
          <w:lang w:val="sq-AL"/>
        </w:rPr>
        <w:t>Nga monitorimi në përditshmëri i zbatimit të politikave që lidhen me mbrojtjen e markës tregtare, DPPI informacionin e akumuluar ja dërgon ministrit përgjegjës për ekonominë, që është strukturë monitoruese në nivel më të lartë.</w:t>
      </w:r>
      <w:r w:rsidRPr="001545D3">
        <w:rPr>
          <w:rStyle w:val="eop"/>
          <w:color w:val="000000" w:themeColor="text1"/>
          <w:shd w:val="clear" w:color="auto" w:fill="FFFFFF"/>
          <w:lang w:val="sq-AL"/>
        </w:rPr>
        <w:t> </w:t>
      </w:r>
    </w:p>
    <w:p w14:paraId="7CD84693" w14:textId="77777777" w:rsidR="007E1928" w:rsidRPr="006768D0" w:rsidRDefault="007E1928" w:rsidP="007E1928">
      <w:pPr>
        <w:spacing w:line="276" w:lineRule="auto"/>
        <w:jc w:val="both"/>
        <w:rPr>
          <w:color w:val="000000" w:themeColor="text1"/>
          <w:lang w:val="sq-AL"/>
        </w:rPr>
      </w:pPr>
      <w:r w:rsidRPr="006768D0">
        <w:rPr>
          <w:color w:val="000000" w:themeColor="text1"/>
          <w:lang w:val="sq-AL"/>
        </w:rPr>
        <w:t xml:space="preserve">Inspektorati Shtetëror i Mbikëqyrjes së Tregut mund të akumulojë informacion për treguesit gjeografikë në mënyrë të vazhdueshme përmes </w:t>
      </w:r>
      <w:r w:rsidRPr="006768D0">
        <w:rPr>
          <w:b/>
          <w:bCs/>
          <w:color w:val="000000" w:themeColor="text1"/>
          <w:lang w:val="sq-AL"/>
        </w:rPr>
        <w:t>inspektimeve në terren</w:t>
      </w:r>
      <w:r w:rsidRPr="006768D0">
        <w:rPr>
          <w:color w:val="000000" w:themeColor="text1"/>
          <w:lang w:val="sq-AL"/>
        </w:rPr>
        <w:t xml:space="preserve">, </w:t>
      </w:r>
      <w:r w:rsidRPr="006768D0">
        <w:rPr>
          <w:b/>
          <w:bCs/>
          <w:color w:val="000000" w:themeColor="text1"/>
          <w:lang w:val="sq-AL"/>
        </w:rPr>
        <w:t>monitorimit të tregut fizik dhe online</w:t>
      </w:r>
      <w:r w:rsidRPr="006768D0">
        <w:rPr>
          <w:color w:val="000000" w:themeColor="text1"/>
          <w:lang w:val="sq-AL"/>
        </w:rPr>
        <w:t xml:space="preserve">, si dhe </w:t>
      </w:r>
      <w:r w:rsidRPr="006768D0">
        <w:rPr>
          <w:b/>
          <w:bCs/>
          <w:color w:val="000000" w:themeColor="text1"/>
          <w:lang w:val="sq-AL"/>
        </w:rPr>
        <w:t>bashkëpunimit me institucionet përkatëse</w:t>
      </w:r>
      <w:r w:rsidRPr="006768D0">
        <w:rPr>
          <w:color w:val="000000" w:themeColor="text1"/>
          <w:lang w:val="sq-AL"/>
        </w:rPr>
        <w:t xml:space="preserve"> (p.sh. autoritetet e pronësisë industriale, doganat dhe organet e kontrollit). Të dhënat mund të mblidhen nga verifikimi i etiketimit të produkteve, identifikimi i rasteve të përdorimit të paautorizuar të emërtimeve gjeografike, ankesat e prodhuesve dhe konsumatorëve, si dhe nga raportet periodike të kontrollit.</w:t>
      </w:r>
    </w:p>
    <w:p w14:paraId="101869EB" w14:textId="77777777" w:rsidR="007E1928" w:rsidRPr="006768D0" w:rsidRDefault="007E1928" w:rsidP="007E1928">
      <w:pPr>
        <w:spacing w:line="276" w:lineRule="auto"/>
        <w:jc w:val="both"/>
        <w:rPr>
          <w:color w:val="000000" w:themeColor="text1"/>
          <w:lang w:val="sq-AL"/>
        </w:rPr>
      </w:pPr>
      <w:r w:rsidRPr="006768D0">
        <w:rPr>
          <w:color w:val="000000" w:themeColor="text1"/>
          <w:lang w:val="sq-AL"/>
        </w:rPr>
        <w:lastRenderedPageBreak/>
        <w:t>Këto informacione regjistrohen në sistemet administrative dhe shërbejnë për analizën e riskut, planifikimin e inspektimeve dhe vlerësimin e nivelit të zbatimit të legjislacionit për treguesit gjeografikë.</w:t>
      </w:r>
    </w:p>
    <w:p w14:paraId="6AE0BED3" w14:textId="77777777" w:rsidR="0087474A" w:rsidRPr="001545D3" w:rsidRDefault="0087474A" w:rsidP="0087474A">
      <w:pPr>
        <w:spacing w:after="200" w:line="276" w:lineRule="auto"/>
        <w:contextualSpacing/>
        <w:jc w:val="both"/>
        <w:rPr>
          <w:color w:val="000000" w:themeColor="text1"/>
          <w:lang w:val="sq-AL"/>
        </w:rPr>
      </w:pPr>
    </w:p>
    <w:p w14:paraId="4B0590B3" w14:textId="77777777" w:rsidR="0087474A" w:rsidRPr="001545D3" w:rsidRDefault="0087474A" w:rsidP="0087474A">
      <w:pPr>
        <w:spacing w:line="276" w:lineRule="auto"/>
        <w:jc w:val="both"/>
        <w:rPr>
          <w:rFonts w:eastAsiaTheme="minorEastAsia"/>
          <w:color w:val="000000" w:themeColor="text1"/>
          <w:lang w:val="sq-AL"/>
        </w:rPr>
      </w:pPr>
      <w:r w:rsidRPr="01193833">
        <w:rPr>
          <w:color w:val="000000" w:themeColor="text1"/>
          <w:lang w:val="sq-AL"/>
        </w:rPr>
        <w:t>Disa nga masat që do të ndërmerren me qëllim monitorimin dhe vlerësimin e zbatimit të opsionit të preferuar janë:</w:t>
      </w:r>
    </w:p>
    <w:p w14:paraId="2F8CFA2C" w14:textId="77777777" w:rsidR="0087474A" w:rsidRPr="00511D3E" w:rsidRDefault="0087474A" w:rsidP="00511D3E">
      <w:pPr>
        <w:spacing w:line="276" w:lineRule="auto"/>
        <w:jc w:val="both"/>
        <w:rPr>
          <w:rStyle w:val="Strong"/>
          <w:b w:val="0"/>
          <w:bCs w:val="0"/>
          <w:lang w:val="sq-AL"/>
        </w:rPr>
      </w:pPr>
      <w:r w:rsidRPr="00E120F8">
        <w:rPr>
          <w:rStyle w:val="Strong"/>
          <w:b w:val="0"/>
          <w:bCs w:val="0"/>
          <w:lang w:val="sq-AL"/>
        </w:rPr>
        <w:t>Në muajin prill të vitit pasardhës DPPI-ja i paraqet ministrit përgjegjës për ekonominë:</w:t>
      </w:r>
    </w:p>
    <w:p w14:paraId="4E6626FA" w14:textId="77777777" w:rsidR="0087474A" w:rsidRPr="00511D3E" w:rsidRDefault="0087474A" w:rsidP="00511D3E">
      <w:pPr>
        <w:spacing w:line="276" w:lineRule="auto"/>
        <w:jc w:val="both"/>
        <w:rPr>
          <w:rStyle w:val="Strong"/>
          <w:b w:val="0"/>
          <w:bCs w:val="0"/>
          <w:lang w:val="sq-AL"/>
        </w:rPr>
      </w:pPr>
      <w:r w:rsidRPr="00E120F8">
        <w:rPr>
          <w:rStyle w:val="Strong"/>
          <w:b w:val="0"/>
          <w:bCs w:val="0"/>
          <w:lang w:val="sq-AL"/>
        </w:rPr>
        <w:t>a) një raport vjetor për veprimtarinë e tij, përfshirë të gjitha vendimet e marra nga</w:t>
      </w:r>
    </w:p>
    <w:p w14:paraId="3FF2191D" w14:textId="77777777" w:rsidR="0087474A" w:rsidRPr="00511D3E" w:rsidRDefault="0087474A" w:rsidP="00511D3E">
      <w:pPr>
        <w:spacing w:line="276" w:lineRule="auto"/>
        <w:jc w:val="both"/>
        <w:rPr>
          <w:rStyle w:val="Strong"/>
          <w:b w:val="0"/>
          <w:bCs w:val="0"/>
          <w:lang w:val="sq-AL"/>
        </w:rPr>
      </w:pPr>
      <w:r w:rsidRPr="00E120F8">
        <w:rPr>
          <w:rStyle w:val="Strong"/>
          <w:b w:val="0"/>
          <w:bCs w:val="0"/>
          <w:lang w:val="sq-AL"/>
        </w:rPr>
        <w:t>Këshilli Mbikëqyrës:</w:t>
      </w:r>
    </w:p>
    <w:p w14:paraId="45BA54A3" w14:textId="77777777" w:rsidR="0087474A" w:rsidRPr="00511D3E" w:rsidRDefault="0087474A" w:rsidP="00511D3E">
      <w:pPr>
        <w:spacing w:line="276" w:lineRule="auto"/>
        <w:jc w:val="both"/>
        <w:rPr>
          <w:rStyle w:val="Strong"/>
          <w:b w:val="0"/>
          <w:bCs w:val="0"/>
          <w:lang w:val="sq-AL"/>
        </w:rPr>
      </w:pPr>
      <w:r w:rsidRPr="00E120F8">
        <w:rPr>
          <w:rStyle w:val="Strong"/>
          <w:b w:val="0"/>
          <w:bCs w:val="0"/>
          <w:lang w:val="sq-AL"/>
        </w:rPr>
        <w:t>b) pasqyrën vjetore financiare;</w:t>
      </w:r>
    </w:p>
    <w:p w14:paraId="184DC8A9" w14:textId="77777777" w:rsidR="0087474A" w:rsidRPr="00511D3E" w:rsidRDefault="0087474A" w:rsidP="00511D3E">
      <w:pPr>
        <w:spacing w:line="276" w:lineRule="auto"/>
        <w:jc w:val="both"/>
        <w:rPr>
          <w:rStyle w:val="Strong"/>
          <w:b w:val="0"/>
          <w:bCs w:val="0"/>
          <w:lang w:val="sq-AL"/>
        </w:rPr>
      </w:pPr>
      <w:r w:rsidRPr="00E120F8">
        <w:rPr>
          <w:rStyle w:val="Strong"/>
          <w:b w:val="0"/>
          <w:bCs w:val="0"/>
          <w:lang w:val="sq-AL"/>
        </w:rPr>
        <w:t>c) një raport për realizimin e planit të të ardhurave e të shpenzimeve.</w:t>
      </w:r>
    </w:p>
    <w:p w14:paraId="7B17ADE5" w14:textId="77777777" w:rsidR="0087474A" w:rsidRPr="00511D3E" w:rsidRDefault="0087474A" w:rsidP="00511D3E">
      <w:pPr>
        <w:spacing w:line="276" w:lineRule="auto"/>
        <w:jc w:val="both"/>
        <w:rPr>
          <w:rStyle w:val="Strong"/>
          <w:b w:val="0"/>
          <w:bCs w:val="0"/>
          <w:lang w:val="sq-AL"/>
        </w:rPr>
      </w:pPr>
    </w:p>
    <w:p w14:paraId="5677145D" w14:textId="77777777" w:rsidR="0087474A" w:rsidRPr="00511D3E" w:rsidRDefault="0087474A" w:rsidP="00511D3E">
      <w:pPr>
        <w:spacing w:line="276" w:lineRule="auto"/>
        <w:jc w:val="both"/>
        <w:rPr>
          <w:rStyle w:val="Strong"/>
          <w:b w:val="0"/>
          <w:bCs w:val="0"/>
          <w:lang w:val="sq-AL"/>
        </w:rPr>
      </w:pPr>
      <w:r w:rsidRPr="00E120F8">
        <w:rPr>
          <w:rStyle w:val="Strong"/>
          <w:b w:val="0"/>
          <w:bCs w:val="0"/>
          <w:lang w:val="sq-AL"/>
        </w:rPr>
        <w:t>DPPI-ja i paraqet ministrit përgjegjës për ekonominë, me kërkesë të këtij të fundit,</w:t>
      </w:r>
    </w:p>
    <w:p w14:paraId="31551C76" w14:textId="77777777" w:rsidR="0087474A" w:rsidRPr="00511D3E" w:rsidRDefault="0087474A" w:rsidP="00511D3E">
      <w:pPr>
        <w:spacing w:line="276" w:lineRule="auto"/>
        <w:jc w:val="both"/>
        <w:rPr>
          <w:rStyle w:val="Strong"/>
          <w:b w:val="0"/>
          <w:bCs w:val="0"/>
          <w:lang w:val="sq-AL"/>
        </w:rPr>
      </w:pPr>
      <w:r w:rsidRPr="00E120F8">
        <w:rPr>
          <w:rStyle w:val="Strong"/>
          <w:b w:val="0"/>
          <w:bCs w:val="0"/>
          <w:lang w:val="sq-AL"/>
        </w:rPr>
        <w:t>çdo të dhënë tjetër që vlerësohet e nevojshme për realizimin e objektivave të politikës së</w:t>
      </w:r>
    </w:p>
    <w:p w14:paraId="2931AB31" w14:textId="77777777" w:rsidR="0087474A" w:rsidRPr="00511D3E" w:rsidRDefault="0087474A" w:rsidP="00511D3E">
      <w:pPr>
        <w:spacing w:line="276" w:lineRule="auto"/>
        <w:jc w:val="both"/>
        <w:rPr>
          <w:rStyle w:val="Strong"/>
          <w:b w:val="0"/>
          <w:bCs w:val="0"/>
          <w:lang w:val="sq-AL"/>
        </w:rPr>
      </w:pPr>
      <w:r w:rsidRPr="00E120F8">
        <w:rPr>
          <w:rStyle w:val="Strong"/>
          <w:b w:val="0"/>
          <w:bCs w:val="0"/>
          <w:lang w:val="sq-AL"/>
        </w:rPr>
        <w:t>zhvillimit të DPPI-së.</w:t>
      </w:r>
    </w:p>
    <w:p w14:paraId="76970BFE" w14:textId="77777777" w:rsidR="00FE34F2" w:rsidRPr="00934E57" w:rsidRDefault="00FE34F2" w:rsidP="00A26318">
      <w:pPr>
        <w:spacing w:line="276" w:lineRule="auto"/>
        <w:rPr>
          <w:bCs/>
          <w:szCs w:val="24"/>
          <w:lang w:val="sq-AL"/>
        </w:rPr>
      </w:pPr>
    </w:p>
    <w:p w14:paraId="0B22DDB8" w14:textId="77777777" w:rsidR="0087474A" w:rsidRDefault="0087474A" w:rsidP="0087474A">
      <w:pPr>
        <w:spacing w:line="276" w:lineRule="auto"/>
        <w:jc w:val="both"/>
        <w:rPr>
          <w:b/>
          <w:bCs/>
          <w:lang w:val="sq-AL"/>
        </w:rPr>
      </w:pPr>
      <w:r w:rsidRPr="01193833">
        <w:rPr>
          <w:b/>
          <w:bCs/>
          <w:lang w:val="sq-AL"/>
        </w:rPr>
        <w:t>Treguesit për të matur arritjen e qëllimeve:</w:t>
      </w:r>
    </w:p>
    <w:p w14:paraId="75167541" w14:textId="77777777" w:rsidR="0087474A" w:rsidRPr="00934E57" w:rsidRDefault="0087474A" w:rsidP="00A26318">
      <w:pPr>
        <w:spacing w:line="276" w:lineRule="auto"/>
        <w:rPr>
          <w:bCs/>
          <w:szCs w:val="24"/>
          <w:lang w:val="sq-AL"/>
        </w:rPr>
      </w:pPr>
    </w:p>
    <w:p w14:paraId="211DC2A3" w14:textId="77777777" w:rsidR="0087474A" w:rsidRPr="00934E57" w:rsidRDefault="0087474A" w:rsidP="00A26318">
      <w:pPr>
        <w:spacing w:line="276" w:lineRule="auto"/>
        <w:rPr>
          <w:bCs/>
          <w:szCs w:val="24"/>
          <w:lang w:val="sq-AL"/>
        </w:rPr>
      </w:pPr>
    </w:p>
    <w:p w14:paraId="0D32EF04" w14:textId="2E4FBE9F" w:rsidR="0087474A" w:rsidRPr="00934E57" w:rsidRDefault="0087474A" w:rsidP="00627C41">
      <w:pPr>
        <w:numPr>
          <w:ilvl w:val="0"/>
          <w:numId w:val="30"/>
        </w:numPr>
        <w:spacing w:line="276" w:lineRule="auto"/>
        <w:rPr>
          <w:bCs/>
          <w:szCs w:val="24"/>
          <w:lang w:val="sq-AL"/>
        </w:rPr>
      </w:pPr>
      <w:r w:rsidRPr="00934E57">
        <w:rPr>
          <w:bCs/>
          <w:szCs w:val="24"/>
          <w:lang w:val="sq-AL"/>
        </w:rPr>
        <w:t>Numri i aplikimeve</w:t>
      </w:r>
      <w:r w:rsidR="00511D3E">
        <w:rPr>
          <w:bCs/>
          <w:szCs w:val="24"/>
          <w:lang w:val="sq-AL"/>
        </w:rPr>
        <w:t xml:space="preserve"> t</w:t>
      </w:r>
      <w:r w:rsidR="00281192">
        <w:rPr>
          <w:bCs/>
          <w:szCs w:val="24"/>
          <w:lang w:val="sq-AL"/>
        </w:rPr>
        <w:t>ë</w:t>
      </w:r>
      <w:r w:rsidR="00511D3E">
        <w:rPr>
          <w:bCs/>
          <w:szCs w:val="24"/>
          <w:lang w:val="sq-AL"/>
        </w:rPr>
        <w:t xml:space="preserve"> reja</w:t>
      </w:r>
      <w:r w:rsidRPr="00934E57">
        <w:rPr>
          <w:bCs/>
          <w:szCs w:val="24"/>
          <w:lang w:val="sq-AL"/>
        </w:rPr>
        <w:t xml:space="preserve"> për regjistrim të treguesve gjeografikë të depozituara në vit.</w:t>
      </w:r>
    </w:p>
    <w:p w14:paraId="76082625" w14:textId="77777777" w:rsidR="0087474A" w:rsidRPr="00934E57" w:rsidRDefault="0087474A" w:rsidP="00627C41">
      <w:pPr>
        <w:numPr>
          <w:ilvl w:val="0"/>
          <w:numId w:val="30"/>
        </w:numPr>
        <w:spacing w:line="276" w:lineRule="auto"/>
        <w:rPr>
          <w:bCs/>
          <w:szCs w:val="24"/>
          <w:lang w:val="sq-AL"/>
        </w:rPr>
      </w:pPr>
      <w:r w:rsidRPr="00934E57">
        <w:rPr>
          <w:bCs/>
          <w:szCs w:val="24"/>
          <w:lang w:val="sq-AL"/>
        </w:rPr>
        <w:t>Numri i treguesve gjeografikë dhe emërtimeve të origjinës të regjistruara.</w:t>
      </w:r>
    </w:p>
    <w:p w14:paraId="31AC5466" w14:textId="77777777" w:rsidR="0087474A" w:rsidRPr="00934E57" w:rsidRDefault="0087474A" w:rsidP="00627C41">
      <w:pPr>
        <w:numPr>
          <w:ilvl w:val="0"/>
          <w:numId w:val="30"/>
        </w:numPr>
        <w:spacing w:line="276" w:lineRule="auto"/>
        <w:rPr>
          <w:bCs/>
          <w:szCs w:val="24"/>
          <w:lang w:val="it-IT"/>
        </w:rPr>
      </w:pPr>
      <w:r w:rsidRPr="00934E57">
        <w:rPr>
          <w:bCs/>
          <w:szCs w:val="24"/>
          <w:lang w:val="it-IT"/>
        </w:rPr>
        <w:t>Numri i aplikimeve për produkte artizanale dhe industriale të regjistruara.</w:t>
      </w:r>
    </w:p>
    <w:p w14:paraId="3B2EA9BE" w14:textId="77777777" w:rsidR="0087474A" w:rsidRPr="00934E57" w:rsidRDefault="0087474A" w:rsidP="00627C41">
      <w:pPr>
        <w:numPr>
          <w:ilvl w:val="0"/>
          <w:numId w:val="30"/>
        </w:numPr>
        <w:spacing w:line="276" w:lineRule="auto"/>
        <w:rPr>
          <w:bCs/>
          <w:szCs w:val="24"/>
          <w:lang w:val="it-IT"/>
        </w:rPr>
      </w:pPr>
      <w:r w:rsidRPr="00934E57">
        <w:rPr>
          <w:bCs/>
          <w:szCs w:val="24"/>
          <w:lang w:val="it-IT"/>
        </w:rPr>
        <w:t>Koha mesatare e shqyrtimit të një aplikimi për GI.</w:t>
      </w:r>
    </w:p>
    <w:p w14:paraId="0832ABF4" w14:textId="77777777" w:rsidR="0087474A" w:rsidRPr="00934E57" w:rsidRDefault="0087474A" w:rsidP="00627C41">
      <w:pPr>
        <w:numPr>
          <w:ilvl w:val="0"/>
          <w:numId w:val="30"/>
        </w:numPr>
        <w:spacing w:line="276" w:lineRule="auto"/>
        <w:rPr>
          <w:bCs/>
          <w:szCs w:val="24"/>
          <w:lang w:val="it-IT"/>
        </w:rPr>
      </w:pPr>
      <w:r w:rsidRPr="00934E57">
        <w:rPr>
          <w:bCs/>
          <w:szCs w:val="24"/>
          <w:lang w:val="it-IT"/>
        </w:rPr>
        <w:t>Numri i procedurave të kundërshtimit, shfuqizimit ose ndryshimit të regjistrimit të përfunduara.</w:t>
      </w:r>
    </w:p>
    <w:p w14:paraId="1AFB5F86" w14:textId="77777777" w:rsidR="0087474A" w:rsidRPr="00934E57" w:rsidRDefault="0087474A" w:rsidP="00627C41">
      <w:pPr>
        <w:numPr>
          <w:ilvl w:val="0"/>
          <w:numId w:val="30"/>
        </w:numPr>
        <w:spacing w:line="276" w:lineRule="auto"/>
        <w:rPr>
          <w:bCs/>
          <w:szCs w:val="24"/>
          <w:lang w:val="it-IT"/>
        </w:rPr>
      </w:pPr>
      <w:r w:rsidRPr="00934E57">
        <w:rPr>
          <w:bCs/>
          <w:szCs w:val="24"/>
          <w:lang w:val="it-IT"/>
        </w:rPr>
        <w:t>Numri i GI-ve të regjistruara në nivel ndërkombëtar.</w:t>
      </w:r>
    </w:p>
    <w:p w14:paraId="338AAC7D" w14:textId="77777777" w:rsidR="0087474A" w:rsidRPr="00934E57" w:rsidRDefault="0087474A" w:rsidP="00A26318">
      <w:pPr>
        <w:spacing w:line="276" w:lineRule="auto"/>
        <w:rPr>
          <w:bCs/>
          <w:szCs w:val="24"/>
          <w:lang w:val="it-IT"/>
        </w:rPr>
      </w:pPr>
    </w:p>
    <w:p w14:paraId="05BB42D2" w14:textId="77777777" w:rsidR="005415DF" w:rsidRPr="00934E57" w:rsidRDefault="005415DF" w:rsidP="00A26318">
      <w:pPr>
        <w:spacing w:line="276" w:lineRule="auto"/>
        <w:rPr>
          <w:bCs/>
          <w:szCs w:val="24"/>
          <w:lang w:val="it-IT"/>
        </w:rPr>
      </w:pPr>
    </w:p>
    <w:p w14:paraId="06A1E76E" w14:textId="1338728B" w:rsidR="00A26318" w:rsidRDefault="00A26318" w:rsidP="009D13F4">
      <w:pPr>
        <w:spacing w:line="276" w:lineRule="auto"/>
        <w:rPr>
          <w:b/>
          <w:szCs w:val="24"/>
          <w:lang w:val="sq-AL"/>
        </w:rPr>
        <w:sectPr w:rsidR="00A26318" w:rsidSect="001D7E74">
          <w:headerReference w:type="even" r:id="rId9"/>
          <w:footerReference w:type="default" r:id="rId10"/>
          <w:footnotePr>
            <w:numRestart w:val="eachSect"/>
          </w:footnotePr>
          <w:type w:val="continuous"/>
          <w:pgSz w:w="11907" w:h="16840" w:code="9"/>
          <w:pgMar w:top="677" w:right="850" w:bottom="677" w:left="850" w:header="288" w:footer="288" w:gutter="0"/>
          <w:cols w:space="708"/>
          <w:docGrid w:linePitch="360"/>
        </w:sectPr>
      </w:pPr>
    </w:p>
    <w:p w14:paraId="271806FB" w14:textId="77777777" w:rsidR="0061088F" w:rsidRPr="007F79A3" w:rsidRDefault="0061088F" w:rsidP="0061088F">
      <w:pPr>
        <w:jc w:val="both"/>
        <w:rPr>
          <w:lang w:val="sq-AL"/>
        </w:rPr>
      </w:pPr>
      <w:r w:rsidRPr="007F79A3">
        <w:rPr>
          <w:b/>
          <w:lang w:val="sq-AL"/>
        </w:rPr>
        <w:t>Raporti i vlerësimit të ndikimit - Shtojca2/a</w:t>
      </w:r>
    </w:p>
    <w:p w14:paraId="5FD08733" w14:textId="77777777" w:rsidR="0061088F" w:rsidRPr="007F79A3" w:rsidRDefault="0061088F" w:rsidP="0061088F">
      <w:pPr>
        <w:rPr>
          <w:bCs/>
          <w:lang w:val="sq-AL"/>
        </w:rPr>
      </w:pPr>
    </w:p>
    <w:p w14:paraId="5DDF9C52" w14:textId="77777777" w:rsidR="0061088F" w:rsidRPr="007F79A3" w:rsidRDefault="0061088F" w:rsidP="0061088F">
      <w:pPr>
        <w:rPr>
          <w:bCs/>
          <w:lang w:val="sq-AL"/>
        </w:rPr>
      </w:pPr>
      <w:r w:rsidRPr="007F79A3">
        <w:rPr>
          <w:bCs/>
          <w:i/>
          <w:lang w:val="sq-AL"/>
        </w:rPr>
        <w:t>Tabela: Vlera aktuale neto në total (VAN) - kostot dhe përfitimet me vlerë monetare të përcaktuar në milionë lekë e zbritur për 10 vjet (Vlera aktuale e kostos dhe vlera aktuale e përfitimit); krahasuar me status quo-në</w:t>
      </w:r>
      <w:r w:rsidRPr="007F79A3">
        <w:rPr>
          <w:bCs/>
          <w:lang w:val="sq-AL"/>
        </w:rPr>
        <w:t>.</w:t>
      </w:r>
    </w:p>
    <w:p w14:paraId="667CEC19" w14:textId="77777777" w:rsidR="0061088F" w:rsidRPr="007F79A3" w:rsidRDefault="0061088F" w:rsidP="0061088F">
      <w:pPr>
        <w:rPr>
          <w:lang w:val="sq-AL"/>
        </w:rPr>
      </w:pPr>
    </w:p>
    <w:tbl>
      <w:tblPr>
        <w:tblW w:w="11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866"/>
        <w:gridCol w:w="851"/>
        <w:gridCol w:w="850"/>
        <w:gridCol w:w="828"/>
        <w:gridCol w:w="850"/>
        <w:gridCol w:w="851"/>
        <w:gridCol w:w="851"/>
        <w:gridCol w:w="839"/>
        <w:gridCol w:w="862"/>
        <w:gridCol w:w="873"/>
      </w:tblGrid>
      <w:tr w:rsidR="0061088F" w:rsidRPr="007F79A3" w14:paraId="761EF46A" w14:textId="77777777" w:rsidTr="00A10AD9">
        <w:trPr>
          <w:jc w:val="center"/>
        </w:trPr>
        <w:tc>
          <w:tcPr>
            <w:tcW w:w="2610" w:type="dxa"/>
          </w:tcPr>
          <w:p w14:paraId="617A7404" w14:textId="77777777" w:rsidR="0061088F" w:rsidRPr="007F79A3" w:rsidRDefault="0061088F" w:rsidP="00A10AD9">
            <w:pPr>
              <w:rPr>
                <w:lang w:val="sq-AL"/>
              </w:rPr>
            </w:pPr>
          </w:p>
        </w:tc>
        <w:tc>
          <w:tcPr>
            <w:tcW w:w="866" w:type="dxa"/>
          </w:tcPr>
          <w:p w14:paraId="31C19DBD" w14:textId="77777777" w:rsidR="0061088F" w:rsidRPr="007F79A3" w:rsidRDefault="0061088F" w:rsidP="00A10AD9">
            <w:pPr>
              <w:rPr>
                <w:lang w:val="sq-AL"/>
              </w:rPr>
            </w:pPr>
            <w:r w:rsidRPr="007F79A3">
              <w:rPr>
                <w:lang w:val="sq-AL"/>
              </w:rPr>
              <w:t>Viti 1</w:t>
            </w:r>
          </w:p>
        </w:tc>
        <w:tc>
          <w:tcPr>
            <w:tcW w:w="851" w:type="dxa"/>
          </w:tcPr>
          <w:p w14:paraId="6BCD1ECB" w14:textId="77777777" w:rsidR="0061088F" w:rsidRPr="007F79A3" w:rsidRDefault="0061088F" w:rsidP="00A10AD9">
            <w:pPr>
              <w:jc w:val="center"/>
              <w:rPr>
                <w:lang w:val="sq-AL"/>
              </w:rPr>
            </w:pPr>
            <w:r w:rsidRPr="007F79A3">
              <w:rPr>
                <w:lang w:val="sq-AL"/>
              </w:rPr>
              <w:t>Viti 2</w:t>
            </w:r>
          </w:p>
        </w:tc>
        <w:tc>
          <w:tcPr>
            <w:tcW w:w="850" w:type="dxa"/>
          </w:tcPr>
          <w:p w14:paraId="3723485C" w14:textId="77777777" w:rsidR="0061088F" w:rsidRPr="007F79A3" w:rsidRDefault="0061088F" w:rsidP="00A10AD9">
            <w:pPr>
              <w:jc w:val="center"/>
              <w:rPr>
                <w:lang w:val="sq-AL"/>
              </w:rPr>
            </w:pPr>
            <w:r w:rsidRPr="007F79A3">
              <w:rPr>
                <w:lang w:val="sq-AL"/>
              </w:rPr>
              <w:t>Viti 3</w:t>
            </w:r>
          </w:p>
        </w:tc>
        <w:tc>
          <w:tcPr>
            <w:tcW w:w="828" w:type="dxa"/>
          </w:tcPr>
          <w:p w14:paraId="5F9BB994" w14:textId="77777777" w:rsidR="0061088F" w:rsidRPr="007F79A3" w:rsidRDefault="0061088F" w:rsidP="00A10AD9">
            <w:pPr>
              <w:jc w:val="center"/>
              <w:rPr>
                <w:lang w:val="sq-AL"/>
              </w:rPr>
            </w:pPr>
            <w:r w:rsidRPr="007F79A3">
              <w:rPr>
                <w:lang w:val="sq-AL"/>
              </w:rPr>
              <w:t>Viti 4</w:t>
            </w:r>
          </w:p>
        </w:tc>
        <w:tc>
          <w:tcPr>
            <w:tcW w:w="850" w:type="dxa"/>
          </w:tcPr>
          <w:p w14:paraId="742B3988" w14:textId="77777777" w:rsidR="0061088F" w:rsidRPr="007F79A3" w:rsidRDefault="0061088F" w:rsidP="00A10AD9">
            <w:pPr>
              <w:jc w:val="center"/>
              <w:rPr>
                <w:lang w:val="sq-AL"/>
              </w:rPr>
            </w:pPr>
            <w:r w:rsidRPr="007F79A3">
              <w:rPr>
                <w:lang w:val="sq-AL"/>
              </w:rPr>
              <w:t>Viti 5</w:t>
            </w:r>
          </w:p>
        </w:tc>
        <w:tc>
          <w:tcPr>
            <w:tcW w:w="851" w:type="dxa"/>
          </w:tcPr>
          <w:p w14:paraId="394AFD49" w14:textId="77777777" w:rsidR="0061088F" w:rsidRPr="007F79A3" w:rsidRDefault="0061088F" w:rsidP="00A10AD9">
            <w:pPr>
              <w:jc w:val="center"/>
              <w:rPr>
                <w:lang w:val="sq-AL"/>
              </w:rPr>
            </w:pPr>
            <w:r w:rsidRPr="007F79A3">
              <w:rPr>
                <w:lang w:val="sq-AL"/>
              </w:rPr>
              <w:t>Viti 6</w:t>
            </w:r>
          </w:p>
        </w:tc>
        <w:tc>
          <w:tcPr>
            <w:tcW w:w="851" w:type="dxa"/>
          </w:tcPr>
          <w:p w14:paraId="0CE39C22" w14:textId="77777777" w:rsidR="0061088F" w:rsidRPr="007F79A3" w:rsidRDefault="0061088F" w:rsidP="00A10AD9">
            <w:pPr>
              <w:jc w:val="center"/>
              <w:rPr>
                <w:lang w:val="sq-AL"/>
              </w:rPr>
            </w:pPr>
            <w:r w:rsidRPr="007F79A3">
              <w:rPr>
                <w:lang w:val="sq-AL"/>
              </w:rPr>
              <w:t>Viti 7</w:t>
            </w:r>
          </w:p>
        </w:tc>
        <w:tc>
          <w:tcPr>
            <w:tcW w:w="839" w:type="dxa"/>
          </w:tcPr>
          <w:p w14:paraId="12E98A30" w14:textId="77777777" w:rsidR="0061088F" w:rsidRPr="007F79A3" w:rsidRDefault="0061088F" w:rsidP="00A10AD9">
            <w:pPr>
              <w:jc w:val="center"/>
              <w:rPr>
                <w:lang w:val="sq-AL"/>
              </w:rPr>
            </w:pPr>
            <w:r w:rsidRPr="007F79A3">
              <w:rPr>
                <w:lang w:val="sq-AL"/>
              </w:rPr>
              <w:t>Viti 8</w:t>
            </w:r>
          </w:p>
        </w:tc>
        <w:tc>
          <w:tcPr>
            <w:tcW w:w="862" w:type="dxa"/>
          </w:tcPr>
          <w:p w14:paraId="24671201" w14:textId="77777777" w:rsidR="0061088F" w:rsidRPr="007F79A3" w:rsidRDefault="0061088F" w:rsidP="00A10AD9">
            <w:pPr>
              <w:jc w:val="center"/>
              <w:rPr>
                <w:lang w:val="sq-AL"/>
              </w:rPr>
            </w:pPr>
            <w:r w:rsidRPr="007F79A3">
              <w:rPr>
                <w:lang w:val="sq-AL"/>
              </w:rPr>
              <w:t>Viti 9</w:t>
            </w:r>
          </w:p>
        </w:tc>
        <w:tc>
          <w:tcPr>
            <w:tcW w:w="873" w:type="dxa"/>
          </w:tcPr>
          <w:p w14:paraId="212A7D8B" w14:textId="77777777" w:rsidR="0061088F" w:rsidRPr="007F79A3" w:rsidRDefault="0061088F" w:rsidP="00A10AD9">
            <w:pPr>
              <w:jc w:val="center"/>
              <w:rPr>
                <w:lang w:val="sq-AL"/>
              </w:rPr>
            </w:pPr>
            <w:r w:rsidRPr="007F79A3">
              <w:rPr>
                <w:lang w:val="sq-AL"/>
              </w:rPr>
              <w:t>Viti 10</w:t>
            </w:r>
          </w:p>
        </w:tc>
      </w:tr>
      <w:tr w:rsidR="0061088F" w:rsidRPr="007F79A3" w14:paraId="541AC121" w14:textId="77777777" w:rsidTr="00A10AD9">
        <w:trPr>
          <w:jc w:val="center"/>
        </w:trPr>
        <w:tc>
          <w:tcPr>
            <w:tcW w:w="2610" w:type="dxa"/>
          </w:tcPr>
          <w:p w14:paraId="1C938C2F" w14:textId="77777777" w:rsidR="0061088F" w:rsidRPr="007F79A3" w:rsidRDefault="0061088F" w:rsidP="00A10AD9">
            <w:pPr>
              <w:rPr>
                <w:b/>
                <w:lang w:val="sq-AL"/>
              </w:rPr>
            </w:pPr>
            <w:r w:rsidRPr="007F79A3">
              <w:rPr>
                <w:b/>
                <w:lang w:val="sq-AL"/>
              </w:rPr>
              <w:t xml:space="preserve">Faktori zbritës </w:t>
            </w:r>
          </w:p>
        </w:tc>
        <w:tc>
          <w:tcPr>
            <w:tcW w:w="866" w:type="dxa"/>
          </w:tcPr>
          <w:p w14:paraId="63759C59" w14:textId="77777777" w:rsidR="0061088F" w:rsidRPr="007F79A3" w:rsidRDefault="0061088F" w:rsidP="00A10AD9">
            <w:pPr>
              <w:rPr>
                <w:lang w:val="sq-AL"/>
              </w:rPr>
            </w:pPr>
          </w:p>
        </w:tc>
        <w:tc>
          <w:tcPr>
            <w:tcW w:w="851" w:type="dxa"/>
          </w:tcPr>
          <w:p w14:paraId="31FBE1CB" w14:textId="77777777" w:rsidR="0061088F" w:rsidRPr="007F79A3" w:rsidRDefault="0061088F" w:rsidP="00A10AD9">
            <w:pPr>
              <w:jc w:val="center"/>
              <w:rPr>
                <w:lang w:val="sq-AL"/>
              </w:rPr>
            </w:pPr>
          </w:p>
        </w:tc>
        <w:tc>
          <w:tcPr>
            <w:tcW w:w="850" w:type="dxa"/>
          </w:tcPr>
          <w:p w14:paraId="2711EBF5" w14:textId="77777777" w:rsidR="0061088F" w:rsidRPr="007F79A3" w:rsidRDefault="0061088F" w:rsidP="00A10AD9">
            <w:pPr>
              <w:jc w:val="center"/>
              <w:rPr>
                <w:lang w:val="sq-AL"/>
              </w:rPr>
            </w:pPr>
          </w:p>
        </w:tc>
        <w:tc>
          <w:tcPr>
            <w:tcW w:w="828" w:type="dxa"/>
          </w:tcPr>
          <w:p w14:paraId="7595ED38" w14:textId="77777777" w:rsidR="0061088F" w:rsidRPr="007F79A3" w:rsidRDefault="0061088F" w:rsidP="00A10AD9">
            <w:pPr>
              <w:jc w:val="center"/>
              <w:rPr>
                <w:lang w:val="sq-AL"/>
              </w:rPr>
            </w:pPr>
          </w:p>
        </w:tc>
        <w:tc>
          <w:tcPr>
            <w:tcW w:w="850" w:type="dxa"/>
          </w:tcPr>
          <w:p w14:paraId="13BA67AC" w14:textId="77777777" w:rsidR="0061088F" w:rsidRPr="007F79A3" w:rsidRDefault="0061088F" w:rsidP="00A10AD9">
            <w:pPr>
              <w:jc w:val="center"/>
              <w:rPr>
                <w:lang w:val="sq-AL"/>
              </w:rPr>
            </w:pPr>
          </w:p>
        </w:tc>
        <w:tc>
          <w:tcPr>
            <w:tcW w:w="851" w:type="dxa"/>
          </w:tcPr>
          <w:p w14:paraId="7127DB5E" w14:textId="77777777" w:rsidR="0061088F" w:rsidRPr="007F79A3" w:rsidRDefault="0061088F" w:rsidP="00A10AD9">
            <w:pPr>
              <w:jc w:val="center"/>
              <w:rPr>
                <w:lang w:val="sq-AL"/>
              </w:rPr>
            </w:pPr>
          </w:p>
        </w:tc>
        <w:tc>
          <w:tcPr>
            <w:tcW w:w="851" w:type="dxa"/>
          </w:tcPr>
          <w:p w14:paraId="21179398" w14:textId="77777777" w:rsidR="0061088F" w:rsidRPr="007F79A3" w:rsidRDefault="0061088F" w:rsidP="00A10AD9">
            <w:pPr>
              <w:jc w:val="center"/>
              <w:rPr>
                <w:lang w:val="sq-AL"/>
              </w:rPr>
            </w:pPr>
          </w:p>
        </w:tc>
        <w:tc>
          <w:tcPr>
            <w:tcW w:w="839" w:type="dxa"/>
          </w:tcPr>
          <w:p w14:paraId="2085FE2B" w14:textId="77777777" w:rsidR="0061088F" w:rsidRPr="007F79A3" w:rsidRDefault="0061088F" w:rsidP="00A10AD9">
            <w:pPr>
              <w:jc w:val="center"/>
              <w:rPr>
                <w:lang w:val="sq-AL"/>
              </w:rPr>
            </w:pPr>
          </w:p>
        </w:tc>
        <w:tc>
          <w:tcPr>
            <w:tcW w:w="862" w:type="dxa"/>
          </w:tcPr>
          <w:p w14:paraId="4F748A31" w14:textId="77777777" w:rsidR="0061088F" w:rsidRPr="007F79A3" w:rsidRDefault="0061088F" w:rsidP="00A10AD9">
            <w:pPr>
              <w:jc w:val="center"/>
              <w:rPr>
                <w:lang w:val="sq-AL"/>
              </w:rPr>
            </w:pPr>
          </w:p>
        </w:tc>
        <w:tc>
          <w:tcPr>
            <w:tcW w:w="873" w:type="dxa"/>
          </w:tcPr>
          <w:p w14:paraId="44E65A15" w14:textId="77777777" w:rsidR="0061088F" w:rsidRPr="007F79A3" w:rsidRDefault="0061088F" w:rsidP="00A10AD9">
            <w:pPr>
              <w:jc w:val="center"/>
              <w:rPr>
                <w:lang w:val="sq-AL"/>
              </w:rPr>
            </w:pPr>
          </w:p>
        </w:tc>
      </w:tr>
      <w:tr w:rsidR="0061088F" w:rsidRPr="007F79A3" w14:paraId="7F47B745" w14:textId="77777777" w:rsidTr="00A10AD9">
        <w:trPr>
          <w:jc w:val="center"/>
        </w:trPr>
        <w:tc>
          <w:tcPr>
            <w:tcW w:w="2610" w:type="dxa"/>
          </w:tcPr>
          <w:p w14:paraId="216FDF3D" w14:textId="77777777" w:rsidR="0061088F" w:rsidRPr="007F79A3" w:rsidRDefault="0061088F" w:rsidP="00A10AD9">
            <w:pPr>
              <w:rPr>
                <w:lang w:val="sq-AL"/>
              </w:rPr>
            </w:pPr>
            <w:r w:rsidRPr="007F79A3">
              <w:rPr>
                <w:lang w:val="sq-AL"/>
              </w:rPr>
              <w:t>Kosto për buxhetin – njëherë</w:t>
            </w:r>
          </w:p>
        </w:tc>
        <w:tc>
          <w:tcPr>
            <w:tcW w:w="866" w:type="dxa"/>
          </w:tcPr>
          <w:p w14:paraId="5BD3EF3D" w14:textId="77777777" w:rsidR="0061088F" w:rsidRPr="007F79A3" w:rsidRDefault="0061088F" w:rsidP="00A10AD9">
            <w:pPr>
              <w:rPr>
                <w:lang w:val="sq-AL"/>
              </w:rPr>
            </w:pPr>
          </w:p>
        </w:tc>
        <w:tc>
          <w:tcPr>
            <w:tcW w:w="851" w:type="dxa"/>
          </w:tcPr>
          <w:p w14:paraId="6C8DED52" w14:textId="77777777" w:rsidR="0061088F" w:rsidRPr="007F79A3" w:rsidRDefault="0061088F" w:rsidP="00A10AD9">
            <w:pPr>
              <w:rPr>
                <w:lang w:val="sq-AL"/>
              </w:rPr>
            </w:pPr>
          </w:p>
        </w:tc>
        <w:tc>
          <w:tcPr>
            <w:tcW w:w="850" w:type="dxa"/>
          </w:tcPr>
          <w:p w14:paraId="1BD64DCA" w14:textId="77777777" w:rsidR="0061088F" w:rsidRPr="007F79A3" w:rsidRDefault="0061088F" w:rsidP="00A10AD9">
            <w:pPr>
              <w:rPr>
                <w:lang w:val="sq-AL"/>
              </w:rPr>
            </w:pPr>
          </w:p>
        </w:tc>
        <w:tc>
          <w:tcPr>
            <w:tcW w:w="828" w:type="dxa"/>
          </w:tcPr>
          <w:p w14:paraId="0773008C" w14:textId="77777777" w:rsidR="0061088F" w:rsidRPr="007F79A3" w:rsidRDefault="0061088F" w:rsidP="00A10AD9">
            <w:pPr>
              <w:rPr>
                <w:lang w:val="sq-AL"/>
              </w:rPr>
            </w:pPr>
          </w:p>
        </w:tc>
        <w:tc>
          <w:tcPr>
            <w:tcW w:w="850" w:type="dxa"/>
          </w:tcPr>
          <w:p w14:paraId="61E8BD3E" w14:textId="77777777" w:rsidR="0061088F" w:rsidRPr="007F79A3" w:rsidRDefault="0061088F" w:rsidP="00A10AD9">
            <w:pPr>
              <w:rPr>
                <w:lang w:val="sq-AL"/>
              </w:rPr>
            </w:pPr>
          </w:p>
        </w:tc>
        <w:tc>
          <w:tcPr>
            <w:tcW w:w="851" w:type="dxa"/>
          </w:tcPr>
          <w:p w14:paraId="38B0F12E" w14:textId="77777777" w:rsidR="0061088F" w:rsidRPr="007F79A3" w:rsidRDefault="0061088F" w:rsidP="00A10AD9">
            <w:pPr>
              <w:rPr>
                <w:lang w:val="sq-AL"/>
              </w:rPr>
            </w:pPr>
          </w:p>
        </w:tc>
        <w:tc>
          <w:tcPr>
            <w:tcW w:w="851" w:type="dxa"/>
          </w:tcPr>
          <w:p w14:paraId="77213CA3" w14:textId="77777777" w:rsidR="0061088F" w:rsidRPr="007F79A3" w:rsidRDefault="0061088F" w:rsidP="00A10AD9">
            <w:pPr>
              <w:rPr>
                <w:lang w:val="sq-AL"/>
              </w:rPr>
            </w:pPr>
          </w:p>
        </w:tc>
        <w:tc>
          <w:tcPr>
            <w:tcW w:w="839" w:type="dxa"/>
          </w:tcPr>
          <w:p w14:paraId="51202BA1" w14:textId="77777777" w:rsidR="0061088F" w:rsidRPr="007F79A3" w:rsidRDefault="0061088F" w:rsidP="00A10AD9">
            <w:pPr>
              <w:rPr>
                <w:lang w:val="sq-AL"/>
              </w:rPr>
            </w:pPr>
          </w:p>
        </w:tc>
        <w:tc>
          <w:tcPr>
            <w:tcW w:w="862" w:type="dxa"/>
          </w:tcPr>
          <w:p w14:paraId="5A36A76A" w14:textId="77777777" w:rsidR="0061088F" w:rsidRPr="007F79A3" w:rsidRDefault="0061088F" w:rsidP="00A10AD9">
            <w:pPr>
              <w:rPr>
                <w:lang w:val="sq-AL"/>
              </w:rPr>
            </w:pPr>
          </w:p>
        </w:tc>
        <w:tc>
          <w:tcPr>
            <w:tcW w:w="873" w:type="dxa"/>
          </w:tcPr>
          <w:p w14:paraId="7DC164DF" w14:textId="77777777" w:rsidR="0061088F" w:rsidRPr="007F79A3" w:rsidRDefault="0061088F" w:rsidP="00A10AD9">
            <w:pPr>
              <w:rPr>
                <w:lang w:val="sq-AL"/>
              </w:rPr>
            </w:pPr>
          </w:p>
        </w:tc>
      </w:tr>
      <w:tr w:rsidR="0061088F" w:rsidRPr="007F79A3" w14:paraId="3602E9AA" w14:textId="77777777" w:rsidTr="00A10AD9">
        <w:trPr>
          <w:jc w:val="center"/>
        </w:trPr>
        <w:tc>
          <w:tcPr>
            <w:tcW w:w="2610" w:type="dxa"/>
          </w:tcPr>
          <w:p w14:paraId="7D4EC06F" w14:textId="77777777" w:rsidR="0061088F" w:rsidRPr="007F79A3" w:rsidRDefault="0061088F" w:rsidP="00A10AD9">
            <w:pPr>
              <w:rPr>
                <w:lang w:val="sq-AL"/>
              </w:rPr>
            </w:pPr>
            <w:r w:rsidRPr="007F79A3">
              <w:rPr>
                <w:lang w:val="sq-AL"/>
              </w:rPr>
              <w:t>Kosto për buxhetin – në vazhdim</w:t>
            </w:r>
          </w:p>
        </w:tc>
        <w:tc>
          <w:tcPr>
            <w:tcW w:w="866" w:type="dxa"/>
          </w:tcPr>
          <w:p w14:paraId="51395198" w14:textId="77777777" w:rsidR="0061088F" w:rsidRPr="007F79A3" w:rsidRDefault="0061088F" w:rsidP="00A10AD9">
            <w:pPr>
              <w:rPr>
                <w:lang w:val="sq-AL"/>
              </w:rPr>
            </w:pPr>
          </w:p>
        </w:tc>
        <w:tc>
          <w:tcPr>
            <w:tcW w:w="851" w:type="dxa"/>
          </w:tcPr>
          <w:p w14:paraId="1EFC0405" w14:textId="77777777" w:rsidR="0061088F" w:rsidRPr="007F79A3" w:rsidRDefault="0061088F" w:rsidP="00A10AD9">
            <w:pPr>
              <w:rPr>
                <w:lang w:val="sq-AL"/>
              </w:rPr>
            </w:pPr>
          </w:p>
        </w:tc>
        <w:tc>
          <w:tcPr>
            <w:tcW w:w="850" w:type="dxa"/>
          </w:tcPr>
          <w:p w14:paraId="4532F873" w14:textId="77777777" w:rsidR="0061088F" w:rsidRPr="007F79A3" w:rsidRDefault="0061088F" w:rsidP="00A10AD9">
            <w:pPr>
              <w:rPr>
                <w:lang w:val="sq-AL"/>
              </w:rPr>
            </w:pPr>
          </w:p>
        </w:tc>
        <w:tc>
          <w:tcPr>
            <w:tcW w:w="828" w:type="dxa"/>
          </w:tcPr>
          <w:p w14:paraId="4F723C4D" w14:textId="77777777" w:rsidR="0061088F" w:rsidRPr="007F79A3" w:rsidRDefault="0061088F" w:rsidP="00A10AD9">
            <w:pPr>
              <w:rPr>
                <w:lang w:val="sq-AL"/>
              </w:rPr>
            </w:pPr>
          </w:p>
        </w:tc>
        <w:tc>
          <w:tcPr>
            <w:tcW w:w="850" w:type="dxa"/>
          </w:tcPr>
          <w:p w14:paraId="6C803EB8" w14:textId="77777777" w:rsidR="0061088F" w:rsidRPr="007F79A3" w:rsidRDefault="0061088F" w:rsidP="00A10AD9">
            <w:pPr>
              <w:rPr>
                <w:lang w:val="sq-AL"/>
              </w:rPr>
            </w:pPr>
          </w:p>
        </w:tc>
        <w:tc>
          <w:tcPr>
            <w:tcW w:w="851" w:type="dxa"/>
          </w:tcPr>
          <w:p w14:paraId="0EF31680" w14:textId="77777777" w:rsidR="0061088F" w:rsidRPr="007F79A3" w:rsidRDefault="0061088F" w:rsidP="00A10AD9">
            <w:pPr>
              <w:rPr>
                <w:lang w:val="sq-AL"/>
              </w:rPr>
            </w:pPr>
          </w:p>
        </w:tc>
        <w:tc>
          <w:tcPr>
            <w:tcW w:w="851" w:type="dxa"/>
          </w:tcPr>
          <w:p w14:paraId="1EB2F781" w14:textId="77777777" w:rsidR="0061088F" w:rsidRPr="007F79A3" w:rsidRDefault="0061088F" w:rsidP="00A10AD9">
            <w:pPr>
              <w:rPr>
                <w:lang w:val="sq-AL"/>
              </w:rPr>
            </w:pPr>
          </w:p>
        </w:tc>
        <w:tc>
          <w:tcPr>
            <w:tcW w:w="839" w:type="dxa"/>
          </w:tcPr>
          <w:p w14:paraId="52CDE2E2" w14:textId="77777777" w:rsidR="0061088F" w:rsidRPr="007F79A3" w:rsidRDefault="0061088F" w:rsidP="00A10AD9">
            <w:pPr>
              <w:rPr>
                <w:lang w:val="sq-AL"/>
              </w:rPr>
            </w:pPr>
          </w:p>
        </w:tc>
        <w:tc>
          <w:tcPr>
            <w:tcW w:w="862" w:type="dxa"/>
          </w:tcPr>
          <w:p w14:paraId="3F85DBD5" w14:textId="77777777" w:rsidR="0061088F" w:rsidRPr="007F79A3" w:rsidRDefault="0061088F" w:rsidP="00A10AD9">
            <w:pPr>
              <w:rPr>
                <w:lang w:val="sq-AL"/>
              </w:rPr>
            </w:pPr>
          </w:p>
        </w:tc>
        <w:tc>
          <w:tcPr>
            <w:tcW w:w="873" w:type="dxa"/>
          </w:tcPr>
          <w:p w14:paraId="0D4F4B28" w14:textId="77777777" w:rsidR="0061088F" w:rsidRPr="007F79A3" w:rsidRDefault="0061088F" w:rsidP="00A10AD9">
            <w:pPr>
              <w:rPr>
                <w:lang w:val="sq-AL"/>
              </w:rPr>
            </w:pPr>
          </w:p>
        </w:tc>
      </w:tr>
      <w:tr w:rsidR="0061088F" w:rsidRPr="007F79A3" w14:paraId="0C0D933F" w14:textId="77777777" w:rsidTr="00A10AD9">
        <w:trPr>
          <w:jc w:val="center"/>
        </w:trPr>
        <w:tc>
          <w:tcPr>
            <w:tcW w:w="2610" w:type="dxa"/>
          </w:tcPr>
          <w:p w14:paraId="28CAF813" w14:textId="77777777" w:rsidR="0061088F" w:rsidRPr="007F79A3" w:rsidRDefault="0061088F" w:rsidP="00A10AD9">
            <w:pPr>
              <w:rPr>
                <w:b/>
                <w:lang w:val="sq-AL"/>
              </w:rPr>
            </w:pPr>
            <w:r w:rsidRPr="007F79A3">
              <w:rPr>
                <w:lang w:val="sq-AL"/>
              </w:rPr>
              <w:t xml:space="preserve">Kosto për biznesin – njëherë </w:t>
            </w:r>
          </w:p>
        </w:tc>
        <w:tc>
          <w:tcPr>
            <w:tcW w:w="866" w:type="dxa"/>
          </w:tcPr>
          <w:p w14:paraId="0D9BB82A" w14:textId="77777777" w:rsidR="0061088F" w:rsidRPr="007F79A3" w:rsidRDefault="0061088F" w:rsidP="00A10AD9">
            <w:pPr>
              <w:rPr>
                <w:lang w:val="sq-AL"/>
              </w:rPr>
            </w:pPr>
          </w:p>
        </w:tc>
        <w:tc>
          <w:tcPr>
            <w:tcW w:w="851" w:type="dxa"/>
          </w:tcPr>
          <w:p w14:paraId="29F4CCC5" w14:textId="77777777" w:rsidR="0061088F" w:rsidRPr="007F79A3" w:rsidRDefault="0061088F" w:rsidP="00A10AD9">
            <w:pPr>
              <w:rPr>
                <w:lang w:val="sq-AL"/>
              </w:rPr>
            </w:pPr>
          </w:p>
        </w:tc>
        <w:tc>
          <w:tcPr>
            <w:tcW w:w="850" w:type="dxa"/>
          </w:tcPr>
          <w:p w14:paraId="2F606D2C" w14:textId="77777777" w:rsidR="0061088F" w:rsidRPr="007F79A3" w:rsidRDefault="0061088F" w:rsidP="00A10AD9">
            <w:pPr>
              <w:rPr>
                <w:lang w:val="sq-AL"/>
              </w:rPr>
            </w:pPr>
          </w:p>
        </w:tc>
        <w:tc>
          <w:tcPr>
            <w:tcW w:w="828" w:type="dxa"/>
          </w:tcPr>
          <w:p w14:paraId="2148EF07" w14:textId="77777777" w:rsidR="0061088F" w:rsidRPr="007F79A3" w:rsidRDefault="0061088F" w:rsidP="00A10AD9">
            <w:pPr>
              <w:rPr>
                <w:lang w:val="sq-AL"/>
              </w:rPr>
            </w:pPr>
          </w:p>
        </w:tc>
        <w:tc>
          <w:tcPr>
            <w:tcW w:w="850" w:type="dxa"/>
          </w:tcPr>
          <w:p w14:paraId="0606A24F" w14:textId="77777777" w:rsidR="0061088F" w:rsidRPr="007F79A3" w:rsidRDefault="0061088F" w:rsidP="00A10AD9">
            <w:pPr>
              <w:rPr>
                <w:lang w:val="sq-AL"/>
              </w:rPr>
            </w:pPr>
          </w:p>
        </w:tc>
        <w:tc>
          <w:tcPr>
            <w:tcW w:w="851" w:type="dxa"/>
          </w:tcPr>
          <w:p w14:paraId="478D5E1B" w14:textId="77777777" w:rsidR="0061088F" w:rsidRPr="007F79A3" w:rsidRDefault="0061088F" w:rsidP="00A10AD9">
            <w:pPr>
              <w:rPr>
                <w:lang w:val="sq-AL"/>
              </w:rPr>
            </w:pPr>
          </w:p>
        </w:tc>
        <w:tc>
          <w:tcPr>
            <w:tcW w:w="851" w:type="dxa"/>
          </w:tcPr>
          <w:p w14:paraId="15600E7F" w14:textId="77777777" w:rsidR="0061088F" w:rsidRPr="007F79A3" w:rsidRDefault="0061088F" w:rsidP="00A10AD9">
            <w:pPr>
              <w:rPr>
                <w:lang w:val="sq-AL"/>
              </w:rPr>
            </w:pPr>
          </w:p>
        </w:tc>
        <w:tc>
          <w:tcPr>
            <w:tcW w:w="839" w:type="dxa"/>
          </w:tcPr>
          <w:p w14:paraId="2118EC10" w14:textId="77777777" w:rsidR="0061088F" w:rsidRPr="007F79A3" w:rsidRDefault="0061088F" w:rsidP="00A10AD9">
            <w:pPr>
              <w:rPr>
                <w:lang w:val="sq-AL"/>
              </w:rPr>
            </w:pPr>
          </w:p>
        </w:tc>
        <w:tc>
          <w:tcPr>
            <w:tcW w:w="862" w:type="dxa"/>
          </w:tcPr>
          <w:p w14:paraId="5424F80E" w14:textId="77777777" w:rsidR="0061088F" w:rsidRPr="007F79A3" w:rsidRDefault="0061088F" w:rsidP="00A10AD9">
            <w:pPr>
              <w:rPr>
                <w:lang w:val="sq-AL"/>
              </w:rPr>
            </w:pPr>
          </w:p>
        </w:tc>
        <w:tc>
          <w:tcPr>
            <w:tcW w:w="873" w:type="dxa"/>
          </w:tcPr>
          <w:p w14:paraId="294D0D8D" w14:textId="77777777" w:rsidR="0061088F" w:rsidRPr="007F79A3" w:rsidRDefault="0061088F" w:rsidP="00A10AD9">
            <w:pPr>
              <w:rPr>
                <w:lang w:val="sq-AL"/>
              </w:rPr>
            </w:pPr>
          </w:p>
        </w:tc>
      </w:tr>
      <w:tr w:rsidR="0061088F" w:rsidRPr="007F79A3" w14:paraId="06E84564" w14:textId="77777777" w:rsidTr="00A10AD9">
        <w:trPr>
          <w:jc w:val="center"/>
        </w:trPr>
        <w:tc>
          <w:tcPr>
            <w:tcW w:w="2610" w:type="dxa"/>
          </w:tcPr>
          <w:p w14:paraId="7FD69420" w14:textId="77777777" w:rsidR="0061088F" w:rsidRPr="007F79A3" w:rsidRDefault="0061088F" w:rsidP="00A10AD9">
            <w:pPr>
              <w:rPr>
                <w:b/>
                <w:lang w:val="sq-AL"/>
              </w:rPr>
            </w:pPr>
            <w:r w:rsidRPr="007F79A3">
              <w:rPr>
                <w:lang w:val="sq-AL"/>
              </w:rPr>
              <w:t xml:space="preserve">Kosto për biznesin – në vazhdim </w:t>
            </w:r>
          </w:p>
        </w:tc>
        <w:tc>
          <w:tcPr>
            <w:tcW w:w="866" w:type="dxa"/>
          </w:tcPr>
          <w:p w14:paraId="65FD9153" w14:textId="77777777" w:rsidR="0061088F" w:rsidRPr="007F79A3" w:rsidRDefault="0061088F" w:rsidP="00A10AD9">
            <w:pPr>
              <w:rPr>
                <w:lang w:val="sq-AL"/>
              </w:rPr>
            </w:pPr>
          </w:p>
        </w:tc>
        <w:tc>
          <w:tcPr>
            <w:tcW w:w="851" w:type="dxa"/>
          </w:tcPr>
          <w:p w14:paraId="4BBD072D" w14:textId="77777777" w:rsidR="0061088F" w:rsidRPr="007F79A3" w:rsidRDefault="0061088F" w:rsidP="00A10AD9">
            <w:pPr>
              <w:rPr>
                <w:lang w:val="sq-AL"/>
              </w:rPr>
            </w:pPr>
          </w:p>
        </w:tc>
        <w:tc>
          <w:tcPr>
            <w:tcW w:w="850" w:type="dxa"/>
          </w:tcPr>
          <w:p w14:paraId="2DC92403" w14:textId="77777777" w:rsidR="0061088F" w:rsidRPr="007F79A3" w:rsidRDefault="0061088F" w:rsidP="00A10AD9">
            <w:pPr>
              <w:rPr>
                <w:lang w:val="sq-AL"/>
              </w:rPr>
            </w:pPr>
          </w:p>
        </w:tc>
        <w:tc>
          <w:tcPr>
            <w:tcW w:w="828" w:type="dxa"/>
          </w:tcPr>
          <w:p w14:paraId="187758B1" w14:textId="77777777" w:rsidR="0061088F" w:rsidRPr="007F79A3" w:rsidRDefault="0061088F" w:rsidP="00A10AD9">
            <w:pPr>
              <w:rPr>
                <w:lang w:val="sq-AL"/>
              </w:rPr>
            </w:pPr>
          </w:p>
        </w:tc>
        <w:tc>
          <w:tcPr>
            <w:tcW w:w="850" w:type="dxa"/>
          </w:tcPr>
          <w:p w14:paraId="35922A5C" w14:textId="77777777" w:rsidR="0061088F" w:rsidRPr="007F79A3" w:rsidRDefault="0061088F" w:rsidP="00A10AD9">
            <w:pPr>
              <w:rPr>
                <w:lang w:val="sq-AL"/>
              </w:rPr>
            </w:pPr>
          </w:p>
        </w:tc>
        <w:tc>
          <w:tcPr>
            <w:tcW w:w="851" w:type="dxa"/>
          </w:tcPr>
          <w:p w14:paraId="436FDDC5" w14:textId="77777777" w:rsidR="0061088F" w:rsidRPr="007F79A3" w:rsidRDefault="0061088F" w:rsidP="00A10AD9">
            <w:pPr>
              <w:rPr>
                <w:lang w:val="sq-AL"/>
              </w:rPr>
            </w:pPr>
          </w:p>
        </w:tc>
        <w:tc>
          <w:tcPr>
            <w:tcW w:w="851" w:type="dxa"/>
          </w:tcPr>
          <w:p w14:paraId="359B99F2" w14:textId="77777777" w:rsidR="0061088F" w:rsidRPr="007F79A3" w:rsidRDefault="0061088F" w:rsidP="00A10AD9">
            <w:pPr>
              <w:rPr>
                <w:lang w:val="sq-AL"/>
              </w:rPr>
            </w:pPr>
          </w:p>
        </w:tc>
        <w:tc>
          <w:tcPr>
            <w:tcW w:w="839" w:type="dxa"/>
          </w:tcPr>
          <w:p w14:paraId="2D6DA86A" w14:textId="77777777" w:rsidR="0061088F" w:rsidRPr="007F79A3" w:rsidRDefault="0061088F" w:rsidP="00A10AD9">
            <w:pPr>
              <w:rPr>
                <w:lang w:val="sq-AL"/>
              </w:rPr>
            </w:pPr>
          </w:p>
        </w:tc>
        <w:tc>
          <w:tcPr>
            <w:tcW w:w="862" w:type="dxa"/>
          </w:tcPr>
          <w:p w14:paraId="62E2B9A1" w14:textId="77777777" w:rsidR="0061088F" w:rsidRPr="007F79A3" w:rsidRDefault="0061088F" w:rsidP="00A10AD9">
            <w:pPr>
              <w:rPr>
                <w:lang w:val="sq-AL"/>
              </w:rPr>
            </w:pPr>
          </w:p>
        </w:tc>
        <w:tc>
          <w:tcPr>
            <w:tcW w:w="873" w:type="dxa"/>
          </w:tcPr>
          <w:p w14:paraId="2EF84E80" w14:textId="77777777" w:rsidR="0061088F" w:rsidRPr="007F79A3" w:rsidRDefault="0061088F" w:rsidP="00A10AD9">
            <w:pPr>
              <w:rPr>
                <w:lang w:val="sq-AL"/>
              </w:rPr>
            </w:pPr>
          </w:p>
        </w:tc>
      </w:tr>
      <w:tr w:rsidR="0061088F" w:rsidRPr="005F1B0E" w14:paraId="00BB7B0E" w14:textId="77777777" w:rsidTr="00A10AD9">
        <w:trPr>
          <w:jc w:val="center"/>
        </w:trPr>
        <w:tc>
          <w:tcPr>
            <w:tcW w:w="2610" w:type="dxa"/>
          </w:tcPr>
          <w:p w14:paraId="17BACC58" w14:textId="77777777" w:rsidR="0061088F" w:rsidRPr="007F79A3" w:rsidRDefault="0061088F" w:rsidP="00A10AD9">
            <w:pPr>
              <w:rPr>
                <w:lang w:val="sq-AL"/>
              </w:rPr>
            </w:pPr>
            <w:r w:rsidRPr="007F79A3">
              <w:rPr>
                <w:lang w:val="sq-AL"/>
              </w:rPr>
              <w:t>Kosto për grupet e tjera – njëherë</w:t>
            </w:r>
          </w:p>
        </w:tc>
        <w:tc>
          <w:tcPr>
            <w:tcW w:w="866" w:type="dxa"/>
          </w:tcPr>
          <w:p w14:paraId="743E1C97" w14:textId="77777777" w:rsidR="0061088F" w:rsidRPr="007F79A3" w:rsidRDefault="0061088F" w:rsidP="00A10AD9">
            <w:pPr>
              <w:rPr>
                <w:lang w:val="sq-AL"/>
              </w:rPr>
            </w:pPr>
          </w:p>
        </w:tc>
        <w:tc>
          <w:tcPr>
            <w:tcW w:w="851" w:type="dxa"/>
          </w:tcPr>
          <w:p w14:paraId="0DDBB7C8" w14:textId="77777777" w:rsidR="0061088F" w:rsidRPr="007F79A3" w:rsidRDefault="0061088F" w:rsidP="00A10AD9">
            <w:pPr>
              <w:rPr>
                <w:lang w:val="sq-AL"/>
              </w:rPr>
            </w:pPr>
          </w:p>
        </w:tc>
        <w:tc>
          <w:tcPr>
            <w:tcW w:w="850" w:type="dxa"/>
          </w:tcPr>
          <w:p w14:paraId="41262EED" w14:textId="77777777" w:rsidR="0061088F" w:rsidRPr="007F79A3" w:rsidRDefault="0061088F" w:rsidP="00A10AD9">
            <w:pPr>
              <w:rPr>
                <w:lang w:val="sq-AL"/>
              </w:rPr>
            </w:pPr>
          </w:p>
        </w:tc>
        <w:tc>
          <w:tcPr>
            <w:tcW w:w="828" w:type="dxa"/>
          </w:tcPr>
          <w:p w14:paraId="70E30792" w14:textId="77777777" w:rsidR="0061088F" w:rsidRPr="007F79A3" w:rsidRDefault="0061088F" w:rsidP="00A10AD9">
            <w:pPr>
              <w:rPr>
                <w:lang w:val="sq-AL"/>
              </w:rPr>
            </w:pPr>
          </w:p>
        </w:tc>
        <w:tc>
          <w:tcPr>
            <w:tcW w:w="850" w:type="dxa"/>
          </w:tcPr>
          <w:p w14:paraId="50A66533" w14:textId="77777777" w:rsidR="0061088F" w:rsidRPr="007F79A3" w:rsidRDefault="0061088F" w:rsidP="00A10AD9">
            <w:pPr>
              <w:rPr>
                <w:lang w:val="sq-AL"/>
              </w:rPr>
            </w:pPr>
          </w:p>
        </w:tc>
        <w:tc>
          <w:tcPr>
            <w:tcW w:w="851" w:type="dxa"/>
          </w:tcPr>
          <w:p w14:paraId="1A85246E" w14:textId="77777777" w:rsidR="0061088F" w:rsidRPr="007F79A3" w:rsidRDefault="0061088F" w:rsidP="00A10AD9">
            <w:pPr>
              <w:rPr>
                <w:lang w:val="sq-AL"/>
              </w:rPr>
            </w:pPr>
          </w:p>
        </w:tc>
        <w:tc>
          <w:tcPr>
            <w:tcW w:w="851" w:type="dxa"/>
          </w:tcPr>
          <w:p w14:paraId="00D34DB5" w14:textId="77777777" w:rsidR="0061088F" w:rsidRPr="007F79A3" w:rsidRDefault="0061088F" w:rsidP="00A10AD9">
            <w:pPr>
              <w:rPr>
                <w:lang w:val="sq-AL"/>
              </w:rPr>
            </w:pPr>
          </w:p>
        </w:tc>
        <w:tc>
          <w:tcPr>
            <w:tcW w:w="839" w:type="dxa"/>
          </w:tcPr>
          <w:p w14:paraId="4558BFA4" w14:textId="77777777" w:rsidR="0061088F" w:rsidRPr="007F79A3" w:rsidRDefault="0061088F" w:rsidP="00A10AD9">
            <w:pPr>
              <w:rPr>
                <w:lang w:val="sq-AL"/>
              </w:rPr>
            </w:pPr>
          </w:p>
        </w:tc>
        <w:tc>
          <w:tcPr>
            <w:tcW w:w="862" w:type="dxa"/>
          </w:tcPr>
          <w:p w14:paraId="78BCDAD5" w14:textId="77777777" w:rsidR="0061088F" w:rsidRPr="007F79A3" w:rsidRDefault="0061088F" w:rsidP="00A10AD9">
            <w:pPr>
              <w:rPr>
                <w:lang w:val="sq-AL"/>
              </w:rPr>
            </w:pPr>
          </w:p>
        </w:tc>
        <w:tc>
          <w:tcPr>
            <w:tcW w:w="873" w:type="dxa"/>
          </w:tcPr>
          <w:p w14:paraId="00240409" w14:textId="77777777" w:rsidR="0061088F" w:rsidRPr="007F79A3" w:rsidRDefault="0061088F" w:rsidP="00A10AD9">
            <w:pPr>
              <w:rPr>
                <w:lang w:val="sq-AL"/>
              </w:rPr>
            </w:pPr>
          </w:p>
        </w:tc>
      </w:tr>
      <w:tr w:rsidR="0061088F" w:rsidRPr="005F1B0E" w14:paraId="7A376EEA" w14:textId="77777777" w:rsidTr="00A10AD9">
        <w:trPr>
          <w:jc w:val="center"/>
        </w:trPr>
        <w:tc>
          <w:tcPr>
            <w:tcW w:w="2610" w:type="dxa"/>
          </w:tcPr>
          <w:p w14:paraId="336C7AE4" w14:textId="77777777" w:rsidR="0061088F" w:rsidRPr="007F79A3" w:rsidRDefault="0061088F" w:rsidP="00A10AD9">
            <w:pPr>
              <w:rPr>
                <w:lang w:val="sq-AL"/>
              </w:rPr>
            </w:pPr>
            <w:r w:rsidRPr="007F79A3">
              <w:rPr>
                <w:lang w:val="sq-AL"/>
              </w:rPr>
              <w:t xml:space="preserve">Kosto për grupet e tjera – në vazhdim </w:t>
            </w:r>
          </w:p>
        </w:tc>
        <w:tc>
          <w:tcPr>
            <w:tcW w:w="866" w:type="dxa"/>
          </w:tcPr>
          <w:p w14:paraId="63B34485" w14:textId="77777777" w:rsidR="0061088F" w:rsidRPr="007F79A3" w:rsidRDefault="0061088F" w:rsidP="00A10AD9">
            <w:pPr>
              <w:rPr>
                <w:lang w:val="sq-AL"/>
              </w:rPr>
            </w:pPr>
          </w:p>
        </w:tc>
        <w:tc>
          <w:tcPr>
            <w:tcW w:w="851" w:type="dxa"/>
          </w:tcPr>
          <w:p w14:paraId="6F58909C" w14:textId="77777777" w:rsidR="0061088F" w:rsidRPr="007F79A3" w:rsidRDefault="0061088F" w:rsidP="00A10AD9">
            <w:pPr>
              <w:rPr>
                <w:lang w:val="sq-AL"/>
              </w:rPr>
            </w:pPr>
          </w:p>
        </w:tc>
        <w:tc>
          <w:tcPr>
            <w:tcW w:w="850" w:type="dxa"/>
          </w:tcPr>
          <w:p w14:paraId="33B098E6" w14:textId="77777777" w:rsidR="0061088F" w:rsidRPr="007F79A3" w:rsidRDefault="0061088F" w:rsidP="00A10AD9">
            <w:pPr>
              <w:rPr>
                <w:lang w:val="sq-AL"/>
              </w:rPr>
            </w:pPr>
          </w:p>
        </w:tc>
        <w:tc>
          <w:tcPr>
            <w:tcW w:w="828" w:type="dxa"/>
          </w:tcPr>
          <w:p w14:paraId="18E67C82" w14:textId="77777777" w:rsidR="0061088F" w:rsidRPr="007F79A3" w:rsidRDefault="0061088F" w:rsidP="00A10AD9">
            <w:pPr>
              <w:rPr>
                <w:lang w:val="sq-AL"/>
              </w:rPr>
            </w:pPr>
          </w:p>
        </w:tc>
        <w:tc>
          <w:tcPr>
            <w:tcW w:w="850" w:type="dxa"/>
          </w:tcPr>
          <w:p w14:paraId="5D434F9B" w14:textId="77777777" w:rsidR="0061088F" w:rsidRPr="007F79A3" w:rsidRDefault="0061088F" w:rsidP="00A10AD9">
            <w:pPr>
              <w:rPr>
                <w:lang w:val="sq-AL"/>
              </w:rPr>
            </w:pPr>
          </w:p>
        </w:tc>
        <w:tc>
          <w:tcPr>
            <w:tcW w:w="851" w:type="dxa"/>
          </w:tcPr>
          <w:p w14:paraId="7A51D8FA" w14:textId="77777777" w:rsidR="0061088F" w:rsidRPr="007F79A3" w:rsidRDefault="0061088F" w:rsidP="00A10AD9">
            <w:pPr>
              <w:rPr>
                <w:lang w:val="sq-AL"/>
              </w:rPr>
            </w:pPr>
          </w:p>
        </w:tc>
        <w:tc>
          <w:tcPr>
            <w:tcW w:w="851" w:type="dxa"/>
          </w:tcPr>
          <w:p w14:paraId="30FDEFB3" w14:textId="77777777" w:rsidR="0061088F" w:rsidRPr="007F79A3" w:rsidRDefault="0061088F" w:rsidP="00A10AD9">
            <w:pPr>
              <w:rPr>
                <w:lang w:val="sq-AL"/>
              </w:rPr>
            </w:pPr>
          </w:p>
        </w:tc>
        <w:tc>
          <w:tcPr>
            <w:tcW w:w="839" w:type="dxa"/>
          </w:tcPr>
          <w:p w14:paraId="18E169B1" w14:textId="77777777" w:rsidR="0061088F" w:rsidRPr="007F79A3" w:rsidRDefault="0061088F" w:rsidP="00A10AD9">
            <w:pPr>
              <w:rPr>
                <w:lang w:val="sq-AL"/>
              </w:rPr>
            </w:pPr>
          </w:p>
        </w:tc>
        <w:tc>
          <w:tcPr>
            <w:tcW w:w="862" w:type="dxa"/>
          </w:tcPr>
          <w:p w14:paraId="1AA05F9A" w14:textId="77777777" w:rsidR="0061088F" w:rsidRPr="007F79A3" w:rsidRDefault="0061088F" w:rsidP="00A10AD9">
            <w:pPr>
              <w:rPr>
                <w:lang w:val="sq-AL"/>
              </w:rPr>
            </w:pPr>
          </w:p>
        </w:tc>
        <w:tc>
          <w:tcPr>
            <w:tcW w:w="873" w:type="dxa"/>
          </w:tcPr>
          <w:p w14:paraId="1580688C" w14:textId="77777777" w:rsidR="0061088F" w:rsidRPr="007F79A3" w:rsidRDefault="0061088F" w:rsidP="00A10AD9">
            <w:pPr>
              <w:rPr>
                <w:lang w:val="sq-AL"/>
              </w:rPr>
            </w:pPr>
          </w:p>
        </w:tc>
      </w:tr>
      <w:tr w:rsidR="0061088F" w:rsidRPr="007F79A3" w14:paraId="7BE7156E" w14:textId="77777777" w:rsidTr="00A10AD9">
        <w:trPr>
          <w:trHeight w:val="355"/>
          <w:jc w:val="center"/>
        </w:trPr>
        <w:tc>
          <w:tcPr>
            <w:tcW w:w="2610" w:type="dxa"/>
          </w:tcPr>
          <w:p w14:paraId="3BA6FFB8" w14:textId="77777777" w:rsidR="0061088F" w:rsidRPr="007F79A3" w:rsidRDefault="0061088F" w:rsidP="00A10AD9">
            <w:pPr>
              <w:rPr>
                <w:b/>
                <w:lang w:val="sq-AL"/>
              </w:rPr>
            </w:pPr>
            <w:r w:rsidRPr="007F79A3">
              <w:rPr>
                <w:b/>
                <w:lang w:val="sq-AL"/>
              </w:rPr>
              <w:t xml:space="preserve">Kosto në total </w:t>
            </w:r>
          </w:p>
        </w:tc>
        <w:tc>
          <w:tcPr>
            <w:tcW w:w="866" w:type="dxa"/>
          </w:tcPr>
          <w:p w14:paraId="10AD014D" w14:textId="77777777" w:rsidR="0061088F" w:rsidRPr="007F79A3" w:rsidRDefault="0061088F" w:rsidP="00A10AD9">
            <w:pPr>
              <w:rPr>
                <w:b/>
                <w:lang w:val="sq-AL"/>
              </w:rPr>
            </w:pPr>
          </w:p>
        </w:tc>
        <w:tc>
          <w:tcPr>
            <w:tcW w:w="851" w:type="dxa"/>
          </w:tcPr>
          <w:p w14:paraId="58179713" w14:textId="77777777" w:rsidR="0061088F" w:rsidRPr="007F79A3" w:rsidRDefault="0061088F" w:rsidP="00A10AD9">
            <w:pPr>
              <w:rPr>
                <w:b/>
                <w:lang w:val="sq-AL"/>
              </w:rPr>
            </w:pPr>
          </w:p>
        </w:tc>
        <w:tc>
          <w:tcPr>
            <w:tcW w:w="850" w:type="dxa"/>
          </w:tcPr>
          <w:p w14:paraId="1C0BA545" w14:textId="77777777" w:rsidR="0061088F" w:rsidRPr="007F79A3" w:rsidRDefault="0061088F" w:rsidP="00A10AD9">
            <w:pPr>
              <w:rPr>
                <w:b/>
                <w:lang w:val="sq-AL"/>
              </w:rPr>
            </w:pPr>
          </w:p>
        </w:tc>
        <w:tc>
          <w:tcPr>
            <w:tcW w:w="828" w:type="dxa"/>
          </w:tcPr>
          <w:p w14:paraId="05D01B17" w14:textId="77777777" w:rsidR="0061088F" w:rsidRPr="007F79A3" w:rsidRDefault="0061088F" w:rsidP="00A10AD9">
            <w:pPr>
              <w:rPr>
                <w:b/>
                <w:lang w:val="sq-AL"/>
              </w:rPr>
            </w:pPr>
          </w:p>
        </w:tc>
        <w:tc>
          <w:tcPr>
            <w:tcW w:w="850" w:type="dxa"/>
          </w:tcPr>
          <w:p w14:paraId="1BABFEB9" w14:textId="77777777" w:rsidR="0061088F" w:rsidRPr="007F79A3" w:rsidRDefault="0061088F" w:rsidP="00A10AD9">
            <w:pPr>
              <w:rPr>
                <w:b/>
                <w:lang w:val="sq-AL"/>
              </w:rPr>
            </w:pPr>
          </w:p>
        </w:tc>
        <w:tc>
          <w:tcPr>
            <w:tcW w:w="851" w:type="dxa"/>
          </w:tcPr>
          <w:p w14:paraId="3057CFFB" w14:textId="77777777" w:rsidR="0061088F" w:rsidRPr="007F79A3" w:rsidRDefault="0061088F" w:rsidP="00A10AD9">
            <w:pPr>
              <w:rPr>
                <w:lang w:val="sq-AL"/>
              </w:rPr>
            </w:pPr>
          </w:p>
        </w:tc>
        <w:tc>
          <w:tcPr>
            <w:tcW w:w="851" w:type="dxa"/>
          </w:tcPr>
          <w:p w14:paraId="33D2A2AE" w14:textId="77777777" w:rsidR="0061088F" w:rsidRPr="007F79A3" w:rsidRDefault="0061088F" w:rsidP="00A10AD9">
            <w:pPr>
              <w:rPr>
                <w:lang w:val="sq-AL"/>
              </w:rPr>
            </w:pPr>
          </w:p>
        </w:tc>
        <w:tc>
          <w:tcPr>
            <w:tcW w:w="839" w:type="dxa"/>
          </w:tcPr>
          <w:p w14:paraId="32B7C687" w14:textId="77777777" w:rsidR="0061088F" w:rsidRPr="007F79A3" w:rsidRDefault="0061088F" w:rsidP="00A10AD9">
            <w:pPr>
              <w:rPr>
                <w:lang w:val="sq-AL"/>
              </w:rPr>
            </w:pPr>
          </w:p>
        </w:tc>
        <w:tc>
          <w:tcPr>
            <w:tcW w:w="862" w:type="dxa"/>
          </w:tcPr>
          <w:p w14:paraId="4F47F04D" w14:textId="77777777" w:rsidR="0061088F" w:rsidRPr="007F79A3" w:rsidRDefault="0061088F" w:rsidP="00A10AD9">
            <w:pPr>
              <w:rPr>
                <w:lang w:val="sq-AL"/>
              </w:rPr>
            </w:pPr>
          </w:p>
        </w:tc>
        <w:tc>
          <w:tcPr>
            <w:tcW w:w="873" w:type="dxa"/>
          </w:tcPr>
          <w:p w14:paraId="15DA89D9" w14:textId="77777777" w:rsidR="0061088F" w:rsidRPr="007F79A3" w:rsidRDefault="0061088F" w:rsidP="00A10AD9">
            <w:pPr>
              <w:rPr>
                <w:lang w:val="sq-AL"/>
              </w:rPr>
            </w:pPr>
          </w:p>
        </w:tc>
      </w:tr>
      <w:tr w:rsidR="0061088F" w:rsidRPr="007F79A3" w14:paraId="54955EA1" w14:textId="77777777" w:rsidTr="00A10AD9">
        <w:trPr>
          <w:jc w:val="center"/>
        </w:trPr>
        <w:tc>
          <w:tcPr>
            <w:tcW w:w="2610" w:type="dxa"/>
          </w:tcPr>
          <w:p w14:paraId="6B2E27BA" w14:textId="77777777" w:rsidR="0061088F" w:rsidRPr="007F79A3" w:rsidRDefault="0061088F" w:rsidP="00A10AD9">
            <w:pPr>
              <w:rPr>
                <w:lang w:val="sq-AL"/>
              </w:rPr>
            </w:pPr>
            <w:r w:rsidRPr="007F79A3">
              <w:rPr>
                <w:b/>
                <w:lang w:val="sq-AL"/>
              </w:rPr>
              <w:lastRenderedPageBreak/>
              <w:t xml:space="preserve">Kosto e zbritur në total </w:t>
            </w:r>
            <w:r w:rsidRPr="007F79A3">
              <w:rPr>
                <w:lang w:val="sq-AL"/>
              </w:rPr>
              <w:t>= Kosto në total x faktorin zbritës</w:t>
            </w:r>
          </w:p>
        </w:tc>
        <w:tc>
          <w:tcPr>
            <w:tcW w:w="866" w:type="dxa"/>
            <w:vAlign w:val="center"/>
          </w:tcPr>
          <w:p w14:paraId="64B6F3B1" w14:textId="77777777" w:rsidR="0061088F" w:rsidRPr="007F79A3" w:rsidRDefault="0061088F" w:rsidP="00A10AD9">
            <w:pPr>
              <w:jc w:val="right"/>
              <w:rPr>
                <w:b/>
                <w:bCs/>
                <w:lang w:val="sq-AL"/>
              </w:rPr>
            </w:pPr>
          </w:p>
        </w:tc>
        <w:tc>
          <w:tcPr>
            <w:tcW w:w="851" w:type="dxa"/>
            <w:vAlign w:val="center"/>
          </w:tcPr>
          <w:p w14:paraId="59AFC782" w14:textId="77777777" w:rsidR="0061088F" w:rsidRPr="007F79A3" w:rsidRDefault="0061088F" w:rsidP="00A10AD9">
            <w:pPr>
              <w:jc w:val="right"/>
              <w:rPr>
                <w:b/>
                <w:bCs/>
                <w:lang w:val="sq-AL"/>
              </w:rPr>
            </w:pPr>
          </w:p>
        </w:tc>
        <w:tc>
          <w:tcPr>
            <w:tcW w:w="850" w:type="dxa"/>
            <w:vAlign w:val="center"/>
          </w:tcPr>
          <w:p w14:paraId="4785A9E2" w14:textId="77777777" w:rsidR="0061088F" w:rsidRPr="007F79A3" w:rsidRDefault="0061088F" w:rsidP="00A10AD9">
            <w:pPr>
              <w:jc w:val="right"/>
              <w:rPr>
                <w:b/>
                <w:bCs/>
                <w:lang w:val="sq-AL"/>
              </w:rPr>
            </w:pPr>
          </w:p>
        </w:tc>
        <w:tc>
          <w:tcPr>
            <w:tcW w:w="828" w:type="dxa"/>
            <w:vAlign w:val="center"/>
          </w:tcPr>
          <w:p w14:paraId="6DD30CE7" w14:textId="77777777" w:rsidR="0061088F" w:rsidRPr="007F79A3" w:rsidRDefault="0061088F" w:rsidP="00A10AD9">
            <w:pPr>
              <w:jc w:val="right"/>
              <w:rPr>
                <w:b/>
                <w:bCs/>
                <w:lang w:val="sq-AL"/>
              </w:rPr>
            </w:pPr>
          </w:p>
        </w:tc>
        <w:tc>
          <w:tcPr>
            <w:tcW w:w="850" w:type="dxa"/>
            <w:vAlign w:val="center"/>
          </w:tcPr>
          <w:p w14:paraId="54A2F6E6" w14:textId="77777777" w:rsidR="0061088F" w:rsidRPr="007F79A3" w:rsidRDefault="0061088F" w:rsidP="00A10AD9">
            <w:pPr>
              <w:jc w:val="right"/>
              <w:rPr>
                <w:b/>
                <w:bCs/>
                <w:lang w:val="sq-AL"/>
              </w:rPr>
            </w:pPr>
          </w:p>
        </w:tc>
        <w:tc>
          <w:tcPr>
            <w:tcW w:w="851" w:type="dxa"/>
            <w:vAlign w:val="center"/>
          </w:tcPr>
          <w:p w14:paraId="0AE6AE80" w14:textId="77777777" w:rsidR="0061088F" w:rsidRPr="007F79A3" w:rsidRDefault="0061088F" w:rsidP="00A10AD9">
            <w:pPr>
              <w:jc w:val="right"/>
              <w:rPr>
                <w:b/>
                <w:bCs/>
                <w:lang w:val="sq-AL"/>
              </w:rPr>
            </w:pPr>
          </w:p>
        </w:tc>
        <w:tc>
          <w:tcPr>
            <w:tcW w:w="851" w:type="dxa"/>
            <w:vAlign w:val="center"/>
          </w:tcPr>
          <w:p w14:paraId="4EC108EA" w14:textId="77777777" w:rsidR="0061088F" w:rsidRPr="007F79A3" w:rsidRDefault="0061088F" w:rsidP="00A10AD9">
            <w:pPr>
              <w:jc w:val="right"/>
              <w:rPr>
                <w:b/>
                <w:bCs/>
                <w:lang w:val="sq-AL"/>
              </w:rPr>
            </w:pPr>
          </w:p>
        </w:tc>
        <w:tc>
          <w:tcPr>
            <w:tcW w:w="839" w:type="dxa"/>
            <w:vAlign w:val="center"/>
          </w:tcPr>
          <w:p w14:paraId="5E7FDD7C" w14:textId="77777777" w:rsidR="0061088F" w:rsidRPr="007F79A3" w:rsidRDefault="0061088F" w:rsidP="00A10AD9">
            <w:pPr>
              <w:jc w:val="right"/>
              <w:rPr>
                <w:b/>
                <w:bCs/>
                <w:lang w:val="sq-AL"/>
              </w:rPr>
            </w:pPr>
          </w:p>
        </w:tc>
        <w:tc>
          <w:tcPr>
            <w:tcW w:w="862" w:type="dxa"/>
            <w:vAlign w:val="center"/>
          </w:tcPr>
          <w:p w14:paraId="6A60CE23" w14:textId="77777777" w:rsidR="0061088F" w:rsidRPr="007F79A3" w:rsidRDefault="0061088F" w:rsidP="00A10AD9">
            <w:pPr>
              <w:jc w:val="right"/>
              <w:rPr>
                <w:b/>
                <w:bCs/>
                <w:lang w:val="sq-AL"/>
              </w:rPr>
            </w:pPr>
          </w:p>
        </w:tc>
        <w:tc>
          <w:tcPr>
            <w:tcW w:w="873" w:type="dxa"/>
            <w:vAlign w:val="center"/>
          </w:tcPr>
          <w:p w14:paraId="1ED10ABB" w14:textId="77777777" w:rsidR="0061088F" w:rsidRPr="007F79A3" w:rsidRDefault="0061088F" w:rsidP="00A10AD9">
            <w:pPr>
              <w:jc w:val="right"/>
              <w:rPr>
                <w:b/>
                <w:bCs/>
                <w:lang w:val="sq-AL"/>
              </w:rPr>
            </w:pPr>
          </w:p>
        </w:tc>
      </w:tr>
      <w:tr w:rsidR="0061088F" w:rsidRPr="007F79A3" w14:paraId="14013292" w14:textId="77777777" w:rsidTr="00A10AD9">
        <w:trPr>
          <w:jc w:val="center"/>
        </w:trPr>
        <w:tc>
          <w:tcPr>
            <w:tcW w:w="2610" w:type="dxa"/>
          </w:tcPr>
          <w:p w14:paraId="015C3742" w14:textId="77777777" w:rsidR="0061088F" w:rsidRPr="007F79A3" w:rsidRDefault="0061088F" w:rsidP="00A10AD9">
            <w:pPr>
              <w:rPr>
                <w:lang w:val="sq-AL"/>
              </w:rPr>
            </w:pPr>
            <w:r w:rsidRPr="007F79A3">
              <w:rPr>
                <w:lang w:val="sq-AL"/>
              </w:rPr>
              <w:t>Përfitimi për buxhetin – në vazhdim</w:t>
            </w:r>
          </w:p>
        </w:tc>
        <w:tc>
          <w:tcPr>
            <w:tcW w:w="866" w:type="dxa"/>
          </w:tcPr>
          <w:p w14:paraId="49C0A09D" w14:textId="77777777" w:rsidR="0061088F" w:rsidRPr="007F79A3" w:rsidRDefault="0061088F" w:rsidP="00A10AD9">
            <w:pPr>
              <w:rPr>
                <w:lang w:val="sq-AL"/>
              </w:rPr>
            </w:pPr>
          </w:p>
        </w:tc>
        <w:tc>
          <w:tcPr>
            <w:tcW w:w="851" w:type="dxa"/>
          </w:tcPr>
          <w:p w14:paraId="7DDE855E" w14:textId="77777777" w:rsidR="0061088F" w:rsidRPr="007F79A3" w:rsidRDefault="0061088F" w:rsidP="00A10AD9">
            <w:pPr>
              <w:rPr>
                <w:lang w:val="sq-AL"/>
              </w:rPr>
            </w:pPr>
          </w:p>
        </w:tc>
        <w:tc>
          <w:tcPr>
            <w:tcW w:w="850" w:type="dxa"/>
          </w:tcPr>
          <w:p w14:paraId="5CAF66C0" w14:textId="77777777" w:rsidR="0061088F" w:rsidRPr="007F79A3" w:rsidRDefault="0061088F" w:rsidP="00A10AD9">
            <w:pPr>
              <w:rPr>
                <w:lang w:val="sq-AL"/>
              </w:rPr>
            </w:pPr>
          </w:p>
        </w:tc>
        <w:tc>
          <w:tcPr>
            <w:tcW w:w="828" w:type="dxa"/>
          </w:tcPr>
          <w:p w14:paraId="5005BA7A" w14:textId="77777777" w:rsidR="0061088F" w:rsidRPr="007F79A3" w:rsidRDefault="0061088F" w:rsidP="00A10AD9">
            <w:pPr>
              <w:rPr>
                <w:lang w:val="sq-AL"/>
              </w:rPr>
            </w:pPr>
          </w:p>
        </w:tc>
        <w:tc>
          <w:tcPr>
            <w:tcW w:w="850" w:type="dxa"/>
          </w:tcPr>
          <w:p w14:paraId="06CFB549" w14:textId="77777777" w:rsidR="0061088F" w:rsidRPr="007F79A3" w:rsidRDefault="0061088F" w:rsidP="00A10AD9">
            <w:pPr>
              <w:rPr>
                <w:lang w:val="sq-AL"/>
              </w:rPr>
            </w:pPr>
          </w:p>
        </w:tc>
        <w:tc>
          <w:tcPr>
            <w:tcW w:w="851" w:type="dxa"/>
          </w:tcPr>
          <w:p w14:paraId="696A78A0" w14:textId="77777777" w:rsidR="0061088F" w:rsidRPr="007F79A3" w:rsidRDefault="0061088F" w:rsidP="00A10AD9">
            <w:pPr>
              <w:rPr>
                <w:lang w:val="sq-AL"/>
              </w:rPr>
            </w:pPr>
          </w:p>
        </w:tc>
        <w:tc>
          <w:tcPr>
            <w:tcW w:w="851" w:type="dxa"/>
          </w:tcPr>
          <w:p w14:paraId="34A27A6D" w14:textId="77777777" w:rsidR="0061088F" w:rsidRPr="007F79A3" w:rsidRDefault="0061088F" w:rsidP="00A10AD9">
            <w:pPr>
              <w:rPr>
                <w:lang w:val="sq-AL"/>
              </w:rPr>
            </w:pPr>
          </w:p>
        </w:tc>
        <w:tc>
          <w:tcPr>
            <w:tcW w:w="839" w:type="dxa"/>
          </w:tcPr>
          <w:p w14:paraId="583F7B71" w14:textId="77777777" w:rsidR="0061088F" w:rsidRPr="007F79A3" w:rsidRDefault="0061088F" w:rsidP="00A10AD9">
            <w:pPr>
              <w:rPr>
                <w:lang w:val="sq-AL"/>
              </w:rPr>
            </w:pPr>
          </w:p>
        </w:tc>
        <w:tc>
          <w:tcPr>
            <w:tcW w:w="862" w:type="dxa"/>
          </w:tcPr>
          <w:p w14:paraId="166F81B5" w14:textId="77777777" w:rsidR="0061088F" w:rsidRPr="007F79A3" w:rsidRDefault="0061088F" w:rsidP="00A10AD9">
            <w:pPr>
              <w:rPr>
                <w:lang w:val="sq-AL"/>
              </w:rPr>
            </w:pPr>
          </w:p>
        </w:tc>
        <w:tc>
          <w:tcPr>
            <w:tcW w:w="873" w:type="dxa"/>
          </w:tcPr>
          <w:p w14:paraId="4ECFC68F" w14:textId="77777777" w:rsidR="0061088F" w:rsidRPr="007F79A3" w:rsidRDefault="0061088F" w:rsidP="00A10AD9">
            <w:pPr>
              <w:rPr>
                <w:lang w:val="sq-AL"/>
              </w:rPr>
            </w:pPr>
          </w:p>
        </w:tc>
      </w:tr>
      <w:tr w:rsidR="0061088F" w:rsidRPr="007F79A3" w14:paraId="78CD4BBF" w14:textId="77777777" w:rsidTr="00A10AD9">
        <w:trPr>
          <w:jc w:val="center"/>
        </w:trPr>
        <w:tc>
          <w:tcPr>
            <w:tcW w:w="2610" w:type="dxa"/>
          </w:tcPr>
          <w:p w14:paraId="0CFDBD9E" w14:textId="77777777" w:rsidR="0061088F" w:rsidRPr="007F79A3" w:rsidRDefault="0061088F" w:rsidP="00A10AD9">
            <w:pPr>
              <w:rPr>
                <w:b/>
                <w:lang w:val="sq-AL"/>
              </w:rPr>
            </w:pPr>
            <w:r w:rsidRPr="007F79A3">
              <w:rPr>
                <w:lang w:val="sq-AL"/>
              </w:rPr>
              <w:t>Përfitimi për biznesin – njëherë</w:t>
            </w:r>
          </w:p>
        </w:tc>
        <w:tc>
          <w:tcPr>
            <w:tcW w:w="866" w:type="dxa"/>
          </w:tcPr>
          <w:p w14:paraId="7D60212C" w14:textId="77777777" w:rsidR="0061088F" w:rsidRPr="007F79A3" w:rsidRDefault="0061088F" w:rsidP="00A10AD9">
            <w:pPr>
              <w:rPr>
                <w:lang w:val="sq-AL"/>
              </w:rPr>
            </w:pPr>
          </w:p>
        </w:tc>
        <w:tc>
          <w:tcPr>
            <w:tcW w:w="851" w:type="dxa"/>
          </w:tcPr>
          <w:p w14:paraId="6BE59FD3" w14:textId="77777777" w:rsidR="0061088F" w:rsidRPr="007F79A3" w:rsidRDefault="0061088F" w:rsidP="00A10AD9">
            <w:pPr>
              <w:rPr>
                <w:lang w:val="sq-AL"/>
              </w:rPr>
            </w:pPr>
          </w:p>
        </w:tc>
        <w:tc>
          <w:tcPr>
            <w:tcW w:w="850" w:type="dxa"/>
          </w:tcPr>
          <w:p w14:paraId="633151D1" w14:textId="77777777" w:rsidR="0061088F" w:rsidRPr="007F79A3" w:rsidRDefault="0061088F" w:rsidP="00A10AD9">
            <w:pPr>
              <w:rPr>
                <w:lang w:val="sq-AL"/>
              </w:rPr>
            </w:pPr>
          </w:p>
        </w:tc>
        <w:tc>
          <w:tcPr>
            <w:tcW w:w="828" w:type="dxa"/>
          </w:tcPr>
          <w:p w14:paraId="761CBBFA" w14:textId="77777777" w:rsidR="0061088F" w:rsidRPr="007F79A3" w:rsidRDefault="0061088F" w:rsidP="00A10AD9">
            <w:pPr>
              <w:rPr>
                <w:lang w:val="sq-AL"/>
              </w:rPr>
            </w:pPr>
          </w:p>
        </w:tc>
        <w:tc>
          <w:tcPr>
            <w:tcW w:w="850" w:type="dxa"/>
          </w:tcPr>
          <w:p w14:paraId="47646C17" w14:textId="77777777" w:rsidR="0061088F" w:rsidRPr="007F79A3" w:rsidRDefault="0061088F" w:rsidP="00A10AD9">
            <w:pPr>
              <w:rPr>
                <w:lang w:val="sq-AL"/>
              </w:rPr>
            </w:pPr>
          </w:p>
        </w:tc>
        <w:tc>
          <w:tcPr>
            <w:tcW w:w="851" w:type="dxa"/>
          </w:tcPr>
          <w:p w14:paraId="72939B60" w14:textId="77777777" w:rsidR="0061088F" w:rsidRPr="007F79A3" w:rsidRDefault="0061088F" w:rsidP="00A10AD9">
            <w:pPr>
              <w:rPr>
                <w:lang w:val="sq-AL"/>
              </w:rPr>
            </w:pPr>
          </w:p>
        </w:tc>
        <w:tc>
          <w:tcPr>
            <w:tcW w:w="851" w:type="dxa"/>
          </w:tcPr>
          <w:p w14:paraId="23BC96BB" w14:textId="77777777" w:rsidR="0061088F" w:rsidRPr="007F79A3" w:rsidRDefault="0061088F" w:rsidP="00A10AD9">
            <w:pPr>
              <w:rPr>
                <w:lang w:val="sq-AL"/>
              </w:rPr>
            </w:pPr>
          </w:p>
        </w:tc>
        <w:tc>
          <w:tcPr>
            <w:tcW w:w="839" w:type="dxa"/>
          </w:tcPr>
          <w:p w14:paraId="14EF4A4B" w14:textId="77777777" w:rsidR="0061088F" w:rsidRPr="007F79A3" w:rsidRDefault="0061088F" w:rsidP="00A10AD9">
            <w:pPr>
              <w:rPr>
                <w:lang w:val="sq-AL"/>
              </w:rPr>
            </w:pPr>
          </w:p>
        </w:tc>
        <w:tc>
          <w:tcPr>
            <w:tcW w:w="862" w:type="dxa"/>
          </w:tcPr>
          <w:p w14:paraId="3B01E83A" w14:textId="77777777" w:rsidR="0061088F" w:rsidRPr="007F79A3" w:rsidRDefault="0061088F" w:rsidP="00A10AD9">
            <w:pPr>
              <w:rPr>
                <w:lang w:val="sq-AL"/>
              </w:rPr>
            </w:pPr>
          </w:p>
        </w:tc>
        <w:tc>
          <w:tcPr>
            <w:tcW w:w="873" w:type="dxa"/>
          </w:tcPr>
          <w:p w14:paraId="5336CFC3" w14:textId="77777777" w:rsidR="0061088F" w:rsidRPr="007F79A3" w:rsidRDefault="0061088F" w:rsidP="00A10AD9">
            <w:pPr>
              <w:rPr>
                <w:lang w:val="sq-AL"/>
              </w:rPr>
            </w:pPr>
          </w:p>
        </w:tc>
      </w:tr>
      <w:tr w:rsidR="0061088F" w:rsidRPr="005F1B0E" w14:paraId="2DB9F7D4" w14:textId="77777777" w:rsidTr="00A10AD9">
        <w:trPr>
          <w:jc w:val="center"/>
        </w:trPr>
        <w:tc>
          <w:tcPr>
            <w:tcW w:w="2610" w:type="dxa"/>
          </w:tcPr>
          <w:p w14:paraId="76DFCB68" w14:textId="77777777" w:rsidR="0061088F" w:rsidRPr="007F79A3" w:rsidRDefault="0061088F" w:rsidP="00A10AD9">
            <w:pPr>
              <w:rPr>
                <w:b/>
                <w:lang w:val="sq-AL"/>
              </w:rPr>
            </w:pPr>
            <w:r w:rsidRPr="007F79A3">
              <w:rPr>
                <w:lang w:val="sq-AL"/>
              </w:rPr>
              <w:t xml:space="preserve">Përfitimi për biznesin – në vazhdim (ndryshimi </w:t>
            </w:r>
            <w:r>
              <w:rPr>
                <w:lang w:val="sq-AL"/>
              </w:rPr>
              <w:t>i</w:t>
            </w:r>
            <w:r w:rsidRPr="007F79A3">
              <w:rPr>
                <w:lang w:val="sq-AL"/>
              </w:rPr>
              <w:t xml:space="preserve"> primit)</w:t>
            </w:r>
          </w:p>
        </w:tc>
        <w:tc>
          <w:tcPr>
            <w:tcW w:w="866" w:type="dxa"/>
          </w:tcPr>
          <w:p w14:paraId="028B39B7" w14:textId="77777777" w:rsidR="0061088F" w:rsidRPr="007F79A3" w:rsidRDefault="0061088F" w:rsidP="00A10AD9">
            <w:pPr>
              <w:rPr>
                <w:lang w:val="sq-AL"/>
              </w:rPr>
            </w:pPr>
          </w:p>
        </w:tc>
        <w:tc>
          <w:tcPr>
            <w:tcW w:w="851" w:type="dxa"/>
          </w:tcPr>
          <w:p w14:paraId="3231C85F" w14:textId="77777777" w:rsidR="0061088F" w:rsidRPr="007F79A3" w:rsidRDefault="0061088F" w:rsidP="00A10AD9">
            <w:pPr>
              <w:rPr>
                <w:lang w:val="sq-AL"/>
              </w:rPr>
            </w:pPr>
          </w:p>
        </w:tc>
        <w:tc>
          <w:tcPr>
            <w:tcW w:w="850" w:type="dxa"/>
          </w:tcPr>
          <w:p w14:paraId="3AE0A268" w14:textId="77777777" w:rsidR="0061088F" w:rsidRPr="007F79A3" w:rsidRDefault="0061088F" w:rsidP="00A10AD9">
            <w:pPr>
              <w:rPr>
                <w:lang w:val="sq-AL"/>
              </w:rPr>
            </w:pPr>
          </w:p>
        </w:tc>
        <w:tc>
          <w:tcPr>
            <w:tcW w:w="828" w:type="dxa"/>
          </w:tcPr>
          <w:p w14:paraId="56C33B9C" w14:textId="77777777" w:rsidR="0061088F" w:rsidRPr="007F79A3" w:rsidRDefault="0061088F" w:rsidP="00A10AD9">
            <w:pPr>
              <w:rPr>
                <w:lang w:val="sq-AL"/>
              </w:rPr>
            </w:pPr>
          </w:p>
        </w:tc>
        <w:tc>
          <w:tcPr>
            <w:tcW w:w="850" w:type="dxa"/>
          </w:tcPr>
          <w:p w14:paraId="1AD2A29F" w14:textId="77777777" w:rsidR="0061088F" w:rsidRPr="007F79A3" w:rsidRDefault="0061088F" w:rsidP="00A10AD9">
            <w:pPr>
              <w:rPr>
                <w:lang w:val="sq-AL"/>
              </w:rPr>
            </w:pPr>
          </w:p>
        </w:tc>
        <w:tc>
          <w:tcPr>
            <w:tcW w:w="851" w:type="dxa"/>
          </w:tcPr>
          <w:p w14:paraId="1DB56429" w14:textId="77777777" w:rsidR="0061088F" w:rsidRPr="007F79A3" w:rsidRDefault="0061088F" w:rsidP="00A10AD9">
            <w:pPr>
              <w:rPr>
                <w:lang w:val="sq-AL"/>
              </w:rPr>
            </w:pPr>
          </w:p>
        </w:tc>
        <w:tc>
          <w:tcPr>
            <w:tcW w:w="851" w:type="dxa"/>
          </w:tcPr>
          <w:p w14:paraId="52D04DCA" w14:textId="77777777" w:rsidR="0061088F" w:rsidRPr="007F79A3" w:rsidRDefault="0061088F" w:rsidP="00A10AD9">
            <w:pPr>
              <w:rPr>
                <w:lang w:val="sq-AL"/>
              </w:rPr>
            </w:pPr>
          </w:p>
        </w:tc>
        <w:tc>
          <w:tcPr>
            <w:tcW w:w="839" w:type="dxa"/>
          </w:tcPr>
          <w:p w14:paraId="1C451082" w14:textId="77777777" w:rsidR="0061088F" w:rsidRPr="007F79A3" w:rsidRDefault="0061088F" w:rsidP="00A10AD9">
            <w:pPr>
              <w:rPr>
                <w:lang w:val="sq-AL"/>
              </w:rPr>
            </w:pPr>
          </w:p>
        </w:tc>
        <w:tc>
          <w:tcPr>
            <w:tcW w:w="862" w:type="dxa"/>
          </w:tcPr>
          <w:p w14:paraId="209701B4" w14:textId="77777777" w:rsidR="0061088F" w:rsidRPr="007F79A3" w:rsidRDefault="0061088F" w:rsidP="00A10AD9">
            <w:pPr>
              <w:rPr>
                <w:lang w:val="sq-AL"/>
              </w:rPr>
            </w:pPr>
          </w:p>
        </w:tc>
        <w:tc>
          <w:tcPr>
            <w:tcW w:w="873" w:type="dxa"/>
          </w:tcPr>
          <w:p w14:paraId="5C290BE3" w14:textId="77777777" w:rsidR="0061088F" w:rsidRPr="007F79A3" w:rsidRDefault="0061088F" w:rsidP="00A10AD9">
            <w:pPr>
              <w:rPr>
                <w:lang w:val="sq-AL"/>
              </w:rPr>
            </w:pPr>
          </w:p>
        </w:tc>
      </w:tr>
      <w:tr w:rsidR="0061088F" w:rsidRPr="005F1B0E" w14:paraId="34A89B05" w14:textId="77777777" w:rsidTr="00A10AD9">
        <w:trPr>
          <w:jc w:val="center"/>
        </w:trPr>
        <w:tc>
          <w:tcPr>
            <w:tcW w:w="2610" w:type="dxa"/>
          </w:tcPr>
          <w:p w14:paraId="52655D3A" w14:textId="77777777" w:rsidR="0061088F" w:rsidRPr="007F79A3" w:rsidRDefault="0061088F" w:rsidP="00A10AD9">
            <w:pPr>
              <w:rPr>
                <w:lang w:val="sq-AL"/>
              </w:rPr>
            </w:pPr>
            <w:r w:rsidRPr="007F79A3">
              <w:rPr>
                <w:lang w:val="sq-AL"/>
              </w:rPr>
              <w:t>Përfitimi për grupet e tjera – njëherë</w:t>
            </w:r>
          </w:p>
        </w:tc>
        <w:tc>
          <w:tcPr>
            <w:tcW w:w="866" w:type="dxa"/>
          </w:tcPr>
          <w:p w14:paraId="15B6526A" w14:textId="77777777" w:rsidR="0061088F" w:rsidRPr="007F79A3" w:rsidRDefault="0061088F" w:rsidP="00A10AD9">
            <w:pPr>
              <w:rPr>
                <w:lang w:val="sq-AL"/>
              </w:rPr>
            </w:pPr>
          </w:p>
        </w:tc>
        <w:tc>
          <w:tcPr>
            <w:tcW w:w="851" w:type="dxa"/>
          </w:tcPr>
          <w:p w14:paraId="0E8465E8" w14:textId="77777777" w:rsidR="0061088F" w:rsidRPr="007F79A3" w:rsidRDefault="0061088F" w:rsidP="00A10AD9">
            <w:pPr>
              <w:rPr>
                <w:lang w:val="sq-AL"/>
              </w:rPr>
            </w:pPr>
          </w:p>
        </w:tc>
        <w:tc>
          <w:tcPr>
            <w:tcW w:w="850" w:type="dxa"/>
          </w:tcPr>
          <w:p w14:paraId="08462E01" w14:textId="77777777" w:rsidR="0061088F" w:rsidRPr="007F79A3" w:rsidRDefault="0061088F" w:rsidP="00A10AD9">
            <w:pPr>
              <w:rPr>
                <w:lang w:val="sq-AL"/>
              </w:rPr>
            </w:pPr>
          </w:p>
        </w:tc>
        <w:tc>
          <w:tcPr>
            <w:tcW w:w="828" w:type="dxa"/>
          </w:tcPr>
          <w:p w14:paraId="075FA319" w14:textId="77777777" w:rsidR="0061088F" w:rsidRPr="007F79A3" w:rsidRDefault="0061088F" w:rsidP="00A10AD9">
            <w:pPr>
              <w:rPr>
                <w:lang w:val="sq-AL"/>
              </w:rPr>
            </w:pPr>
          </w:p>
        </w:tc>
        <w:tc>
          <w:tcPr>
            <w:tcW w:w="850" w:type="dxa"/>
          </w:tcPr>
          <w:p w14:paraId="7B00BB8A" w14:textId="77777777" w:rsidR="0061088F" w:rsidRPr="007F79A3" w:rsidRDefault="0061088F" w:rsidP="00A10AD9">
            <w:pPr>
              <w:rPr>
                <w:lang w:val="sq-AL"/>
              </w:rPr>
            </w:pPr>
          </w:p>
        </w:tc>
        <w:tc>
          <w:tcPr>
            <w:tcW w:w="851" w:type="dxa"/>
          </w:tcPr>
          <w:p w14:paraId="66278595" w14:textId="77777777" w:rsidR="0061088F" w:rsidRPr="007F79A3" w:rsidRDefault="0061088F" w:rsidP="00A10AD9">
            <w:pPr>
              <w:rPr>
                <w:lang w:val="sq-AL"/>
              </w:rPr>
            </w:pPr>
          </w:p>
        </w:tc>
        <w:tc>
          <w:tcPr>
            <w:tcW w:w="851" w:type="dxa"/>
          </w:tcPr>
          <w:p w14:paraId="153C8710" w14:textId="77777777" w:rsidR="0061088F" w:rsidRPr="007F79A3" w:rsidRDefault="0061088F" w:rsidP="00A10AD9">
            <w:pPr>
              <w:rPr>
                <w:lang w:val="sq-AL"/>
              </w:rPr>
            </w:pPr>
          </w:p>
        </w:tc>
        <w:tc>
          <w:tcPr>
            <w:tcW w:w="839" w:type="dxa"/>
          </w:tcPr>
          <w:p w14:paraId="4E1633CC" w14:textId="77777777" w:rsidR="0061088F" w:rsidRPr="007F79A3" w:rsidRDefault="0061088F" w:rsidP="00A10AD9">
            <w:pPr>
              <w:rPr>
                <w:lang w:val="sq-AL"/>
              </w:rPr>
            </w:pPr>
          </w:p>
        </w:tc>
        <w:tc>
          <w:tcPr>
            <w:tcW w:w="862" w:type="dxa"/>
          </w:tcPr>
          <w:p w14:paraId="44CE01C9" w14:textId="77777777" w:rsidR="0061088F" w:rsidRPr="007F79A3" w:rsidRDefault="0061088F" w:rsidP="00A10AD9">
            <w:pPr>
              <w:rPr>
                <w:lang w:val="sq-AL"/>
              </w:rPr>
            </w:pPr>
          </w:p>
        </w:tc>
        <w:tc>
          <w:tcPr>
            <w:tcW w:w="873" w:type="dxa"/>
          </w:tcPr>
          <w:p w14:paraId="2E274C58" w14:textId="77777777" w:rsidR="0061088F" w:rsidRPr="007F79A3" w:rsidRDefault="0061088F" w:rsidP="00A10AD9">
            <w:pPr>
              <w:rPr>
                <w:lang w:val="sq-AL"/>
              </w:rPr>
            </w:pPr>
          </w:p>
        </w:tc>
      </w:tr>
      <w:tr w:rsidR="0061088F" w:rsidRPr="005F1B0E" w14:paraId="176365A7" w14:textId="77777777" w:rsidTr="00A10AD9">
        <w:trPr>
          <w:jc w:val="center"/>
        </w:trPr>
        <w:tc>
          <w:tcPr>
            <w:tcW w:w="2610" w:type="dxa"/>
          </w:tcPr>
          <w:p w14:paraId="434FDA7E" w14:textId="77777777" w:rsidR="0061088F" w:rsidRPr="007F79A3" w:rsidRDefault="0061088F" w:rsidP="00A10AD9">
            <w:pPr>
              <w:rPr>
                <w:lang w:val="sq-AL"/>
              </w:rPr>
            </w:pPr>
            <w:r w:rsidRPr="007F79A3">
              <w:rPr>
                <w:lang w:val="sq-AL"/>
              </w:rPr>
              <w:t xml:space="preserve">Përfitimi për grupet e tjera – në vazhdim </w:t>
            </w:r>
          </w:p>
        </w:tc>
        <w:tc>
          <w:tcPr>
            <w:tcW w:w="866" w:type="dxa"/>
          </w:tcPr>
          <w:p w14:paraId="697DFF25" w14:textId="77777777" w:rsidR="0061088F" w:rsidRPr="007F79A3" w:rsidRDefault="0061088F" w:rsidP="00A10AD9">
            <w:pPr>
              <w:rPr>
                <w:lang w:val="sq-AL"/>
              </w:rPr>
            </w:pPr>
          </w:p>
        </w:tc>
        <w:tc>
          <w:tcPr>
            <w:tcW w:w="851" w:type="dxa"/>
          </w:tcPr>
          <w:p w14:paraId="21B21372" w14:textId="77777777" w:rsidR="0061088F" w:rsidRPr="007F79A3" w:rsidRDefault="0061088F" w:rsidP="00A10AD9">
            <w:pPr>
              <w:rPr>
                <w:lang w:val="sq-AL"/>
              </w:rPr>
            </w:pPr>
          </w:p>
        </w:tc>
        <w:tc>
          <w:tcPr>
            <w:tcW w:w="850" w:type="dxa"/>
          </w:tcPr>
          <w:p w14:paraId="47A0D08F" w14:textId="77777777" w:rsidR="0061088F" w:rsidRPr="007F79A3" w:rsidRDefault="0061088F" w:rsidP="00A10AD9">
            <w:pPr>
              <w:rPr>
                <w:lang w:val="sq-AL"/>
              </w:rPr>
            </w:pPr>
          </w:p>
        </w:tc>
        <w:tc>
          <w:tcPr>
            <w:tcW w:w="828" w:type="dxa"/>
          </w:tcPr>
          <w:p w14:paraId="7F6DD71C" w14:textId="77777777" w:rsidR="0061088F" w:rsidRPr="007F79A3" w:rsidRDefault="0061088F" w:rsidP="00A10AD9">
            <w:pPr>
              <w:rPr>
                <w:lang w:val="sq-AL"/>
              </w:rPr>
            </w:pPr>
          </w:p>
        </w:tc>
        <w:tc>
          <w:tcPr>
            <w:tcW w:w="850" w:type="dxa"/>
          </w:tcPr>
          <w:p w14:paraId="33E25338" w14:textId="77777777" w:rsidR="0061088F" w:rsidRPr="007F79A3" w:rsidRDefault="0061088F" w:rsidP="00A10AD9">
            <w:pPr>
              <w:rPr>
                <w:lang w:val="sq-AL"/>
              </w:rPr>
            </w:pPr>
          </w:p>
        </w:tc>
        <w:tc>
          <w:tcPr>
            <w:tcW w:w="851" w:type="dxa"/>
          </w:tcPr>
          <w:p w14:paraId="0C9F638A" w14:textId="77777777" w:rsidR="0061088F" w:rsidRPr="007F79A3" w:rsidRDefault="0061088F" w:rsidP="00A10AD9">
            <w:pPr>
              <w:rPr>
                <w:lang w:val="sq-AL"/>
              </w:rPr>
            </w:pPr>
          </w:p>
        </w:tc>
        <w:tc>
          <w:tcPr>
            <w:tcW w:w="851" w:type="dxa"/>
          </w:tcPr>
          <w:p w14:paraId="59BA5097" w14:textId="77777777" w:rsidR="0061088F" w:rsidRPr="007F79A3" w:rsidRDefault="0061088F" w:rsidP="00A10AD9">
            <w:pPr>
              <w:rPr>
                <w:lang w:val="sq-AL"/>
              </w:rPr>
            </w:pPr>
          </w:p>
        </w:tc>
        <w:tc>
          <w:tcPr>
            <w:tcW w:w="839" w:type="dxa"/>
          </w:tcPr>
          <w:p w14:paraId="5BB2982E" w14:textId="77777777" w:rsidR="0061088F" w:rsidRPr="007F79A3" w:rsidRDefault="0061088F" w:rsidP="00A10AD9">
            <w:pPr>
              <w:rPr>
                <w:lang w:val="sq-AL"/>
              </w:rPr>
            </w:pPr>
          </w:p>
        </w:tc>
        <w:tc>
          <w:tcPr>
            <w:tcW w:w="862" w:type="dxa"/>
          </w:tcPr>
          <w:p w14:paraId="6D85090E" w14:textId="77777777" w:rsidR="0061088F" w:rsidRPr="007F79A3" w:rsidRDefault="0061088F" w:rsidP="00A10AD9">
            <w:pPr>
              <w:rPr>
                <w:lang w:val="sq-AL"/>
              </w:rPr>
            </w:pPr>
          </w:p>
        </w:tc>
        <w:tc>
          <w:tcPr>
            <w:tcW w:w="873" w:type="dxa"/>
          </w:tcPr>
          <w:p w14:paraId="23B950F4" w14:textId="77777777" w:rsidR="0061088F" w:rsidRPr="007F79A3" w:rsidRDefault="0061088F" w:rsidP="00A10AD9">
            <w:pPr>
              <w:rPr>
                <w:lang w:val="sq-AL"/>
              </w:rPr>
            </w:pPr>
          </w:p>
        </w:tc>
      </w:tr>
      <w:tr w:rsidR="0061088F" w:rsidRPr="005F1B0E" w14:paraId="00FC95F5" w14:textId="77777777" w:rsidTr="00A10AD9">
        <w:trPr>
          <w:jc w:val="center"/>
        </w:trPr>
        <w:tc>
          <w:tcPr>
            <w:tcW w:w="2610" w:type="dxa"/>
          </w:tcPr>
          <w:p w14:paraId="5B3F764F" w14:textId="77777777" w:rsidR="0061088F" w:rsidRPr="007F79A3" w:rsidRDefault="0061088F" w:rsidP="00A10AD9">
            <w:pPr>
              <w:rPr>
                <w:lang w:val="sq-AL"/>
              </w:rPr>
            </w:pPr>
            <w:r w:rsidRPr="007F79A3">
              <w:rPr>
                <w:lang w:val="sq-AL"/>
              </w:rPr>
              <w:t>Kosto për buxhetin – në vazhdim</w:t>
            </w:r>
          </w:p>
        </w:tc>
        <w:tc>
          <w:tcPr>
            <w:tcW w:w="866" w:type="dxa"/>
          </w:tcPr>
          <w:p w14:paraId="2CAA88D8" w14:textId="77777777" w:rsidR="0061088F" w:rsidRPr="007F79A3" w:rsidRDefault="0061088F" w:rsidP="00A10AD9">
            <w:pPr>
              <w:rPr>
                <w:lang w:val="sq-AL"/>
              </w:rPr>
            </w:pPr>
          </w:p>
        </w:tc>
        <w:tc>
          <w:tcPr>
            <w:tcW w:w="851" w:type="dxa"/>
          </w:tcPr>
          <w:p w14:paraId="25509FA3" w14:textId="77777777" w:rsidR="0061088F" w:rsidRPr="007F79A3" w:rsidRDefault="0061088F" w:rsidP="00A10AD9">
            <w:pPr>
              <w:rPr>
                <w:lang w:val="sq-AL"/>
              </w:rPr>
            </w:pPr>
          </w:p>
        </w:tc>
        <w:tc>
          <w:tcPr>
            <w:tcW w:w="850" w:type="dxa"/>
          </w:tcPr>
          <w:p w14:paraId="2108E98A" w14:textId="77777777" w:rsidR="0061088F" w:rsidRPr="007F79A3" w:rsidRDefault="0061088F" w:rsidP="00A10AD9">
            <w:pPr>
              <w:rPr>
                <w:lang w:val="sq-AL"/>
              </w:rPr>
            </w:pPr>
          </w:p>
        </w:tc>
        <w:tc>
          <w:tcPr>
            <w:tcW w:w="828" w:type="dxa"/>
          </w:tcPr>
          <w:p w14:paraId="6DF404E2" w14:textId="77777777" w:rsidR="0061088F" w:rsidRPr="007F79A3" w:rsidRDefault="0061088F" w:rsidP="00A10AD9">
            <w:pPr>
              <w:rPr>
                <w:lang w:val="sq-AL"/>
              </w:rPr>
            </w:pPr>
          </w:p>
        </w:tc>
        <w:tc>
          <w:tcPr>
            <w:tcW w:w="850" w:type="dxa"/>
          </w:tcPr>
          <w:p w14:paraId="456C4351" w14:textId="77777777" w:rsidR="0061088F" w:rsidRPr="007F79A3" w:rsidRDefault="0061088F" w:rsidP="00A10AD9">
            <w:pPr>
              <w:rPr>
                <w:lang w:val="sq-AL"/>
              </w:rPr>
            </w:pPr>
          </w:p>
        </w:tc>
        <w:tc>
          <w:tcPr>
            <w:tcW w:w="851" w:type="dxa"/>
          </w:tcPr>
          <w:p w14:paraId="655F65F2" w14:textId="77777777" w:rsidR="0061088F" w:rsidRPr="007F79A3" w:rsidRDefault="0061088F" w:rsidP="00A10AD9">
            <w:pPr>
              <w:rPr>
                <w:lang w:val="sq-AL"/>
              </w:rPr>
            </w:pPr>
          </w:p>
        </w:tc>
        <w:tc>
          <w:tcPr>
            <w:tcW w:w="851" w:type="dxa"/>
          </w:tcPr>
          <w:p w14:paraId="17D6E7DB" w14:textId="77777777" w:rsidR="0061088F" w:rsidRPr="007F79A3" w:rsidRDefault="0061088F" w:rsidP="00A10AD9">
            <w:pPr>
              <w:rPr>
                <w:lang w:val="sq-AL"/>
              </w:rPr>
            </w:pPr>
          </w:p>
        </w:tc>
        <w:tc>
          <w:tcPr>
            <w:tcW w:w="839" w:type="dxa"/>
          </w:tcPr>
          <w:p w14:paraId="2A898876" w14:textId="77777777" w:rsidR="0061088F" w:rsidRPr="007F79A3" w:rsidRDefault="0061088F" w:rsidP="00A10AD9">
            <w:pPr>
              <w:rPr>
                <w:lang w:val="sq-AL"/>
              </w:rPr>
            </w:pPr>
          </w:p>
        </w:tc>
        <w:tc>
          <w:tcPr>
            <w:tcW w:w="862" w:type="dxa"/>
          </w:tcPr>
          <w:p w14:paraId="7944F0C7" w14:textId="77777777" w:rsidR="0061088F" w:rsidRPr="007F79A3" w:rsidRDefault="0061088F" w:rsidP="00A10AD9">
            <w:pPr>
              <w:rPr>
                <w:lang w:val="sq-AL"/>
              </w:rPr>
            </w:pPr>
          </w:p>
        </w:tc>
        <w:tc>
          <w:tcPr>
            <w:tcW w:w="873" w:type="dxa"/>
          </w:tcPr>
          <w:p w14:paraId="64D6014B" w14:textId="77777777" w:rsidR="0061088F" w:rsidRPr="007F79A3" w:rsidRDefault="0061088F" w:rsidP="00A10AD9">
            <w:pPr>
              <w:rPr>
                <w:lang w:val="sq-AL"/>
              </w:rPr>
            </w:pPr>
          </w:p>
        </w:tc>
      </w:tr>
      <w:tr w:rsidR="0061088F" w:rsidRPr="007F79A3" w14:paraId="1ACAEA08" w14:textId="77777777" w:rsidTr="00A10AD9">
        <w:trPr>
          <w:jc w:val="center"/>
        </w:trPr>
        <w:tc>
          <w:tcPr>
            <w:tcW w:w="2610" w:type="dxa"/>
          </w:tcPr>
          <w:p w14:paraId="75118735" w14:textId="77777777" w:rsidR="0061088F" w:rsidRPr="007F79A3" w:rsidRDefault="0061088F" w:rsidP="00A10AD9">
            <w:pPr>
              <w:rPr>
                <w:lang w:val="sq-AL"/>
              </w:rPr>
            </w:pPr>
            <w:r w:rsidRPr="007F79A3">
              <w:rPr>
                <w:b/>
                <w:lang w:val="sq-AL"/>
              </w:rPr>
              <w:t>Përfitimi në total</w:t>
            </w:r>
          </w:p>
        </w:tc>
        <w:tc>
          <w:tcPr>
            <w:tcW w:w="866" w:type="dxa"/>
          </w:tcPr>
          <w:p w14:paraId="3C7CE6BB" w14:textId="77777777" w:rsidR="0061088F" w:rsidRPr="007F79A3" w:rsidRDefault="0061088F" w:rsidP="00A10AD9">
            <w:pPr>
              <w:rPr>
                <w:b/>
                <w:lang w:val="sq-AL"/>
              </w:rPr>
            </w:pPr>
          </w:p>
        </w:tc>
        <w:tc>
          <w:tcPr>
            <w:tcW w:w="851" w:type="dxa"/>
          </w:tcPr>
          <w:p w14:paraId="1EAC574C" w14:textId="77777777" w:rsidR="0061088F" w:rsidRPr="007F79A3" w:rsidRDefault="0061088F" w:rsidP="00A10AD9">
            <w:pPr>
              <w:rPr>
                <w:b/>
                <w:lang w:val="sq-AL"/>
              </w:rPr>
            </w:pPr>
          </w:p>
        </w:tc>
        <w:tc>
          <w:tcPr>
            <w:tcW w:w="850" w:type="dxa"/>
          </w:tcPr>
          <w:p w14:paraId="549DBD66" w14:textId="77777777" w:rsidR="0061088F" w:rsidRPr="007F79A3" w:rsidRDefault="0061088F" w:rsidP="00A10AD9">
            <w:pPr>
              <w:rPr>
                <w:b/>
                <w:lang w:val="sq-AL"/>
              </w:rPr>
            </w:pPr>
          </w:p>
        </w:tc>
        <w:tc>
          <w:tcPr>
            <w:tcW w:w="828" w:type="dxa"/>
          </w:tcPr>
          <w:p w14:paraId="4277D423" w14:textId="77777777" w:rsidR="0061088F" w:rsidRPr="007F79A3" w:rsidRDefault="0061088F" w:rsidP="00A10AD9">
            <w:pPr>
              <w:rPr>
                <w:b/>
                <w:lang w:val="sq-AL"/>
              </w:rPr>
            </w:pPr>
          </w:p>
        </w:tc>
        <w:tc>
          <w:tcPr>
            <w:tcW w:w="850" w:type="dxa"/>
          </w:tcPr>
          <w:p w14:paraId="0A1213A4" w14:textId="77777777" w:rsidR="0061088F" w:rsidRPr="007F79A3" w:rsidRDefault="0061088F" w:rsidP="00A10AD9">
            <w:pPr>
              <w:rPr>
                <w:b/>
                <w:lang w:val="sq-AL"/>
              </w:rPr>
            </w:pPr>
          </w:p>
        </w:tc>
        <w:tc>
          <w:tcPr>
            <w:tcW w:w="851" w:type="dxa"/>
          </w:tcPr>
          <w:p w14:paraId="728834A5" w14:textId="77777777" w:rsidR="0061088F" w:rsidRPr="007F79A3" w:rsidRDefault="0061088F" w:rsidP="00A10AD9">
            <w:pPr>
              <w:rPr>
                <w:b/>
                <w:lang w:val="sq-AL"/>
              </w:rPr>
            </w:pPr>
          </w:p>
        </w:tc>
        <w:tc>
          <w:tcPr>
            <w:tcW w:w="851" w:type="dxa"/>
          </w:tcPr>
          <w:p w14:paraId="6E589560" w14:textId="77777777" w:rsidR="0061088F" w:rsidRPr="007F79A3" w:rsidRDefault="0061088F" w:rsidP="00A10AD9">
            <w:pPr>
              <w:rPr>
                <w:b/>
                <w:lang w:val="sq-AL"/>
              </w:rPr>
            </w:pPr>
          </w:p>
        </w:tc>
        <w:tc>
          <w:tcPr>
            <w:tcW w:w="839" w:type="dxa"/>
          </w:tcPr>
          <w:p w14:paraId="57677265" w14:textId="77777777" w:rsidR="0061088F" w:rsidRPr="007F79A3" w:rsidRDefault="0061088F" w:rsidP="00A10AD9">
            <w:pPr>
              <w:rPr>
                <w:b/>
                <w:lang w:val="sq-AL"/>
              </w:rPr>
            </w:pPr>
          </w:p>
        </w:tc>
        <w:tc>
          <w:tcPr>
            <w:tcW w:w="862" w:type="dxa"/>
          </w:tcPr>
          <w:p w14:paraId="369C6389" w14:textId="77777777" w:rsidR="0061088F" w:rsidRPr="007F79A3" w:rsidRDefault="0061088F" w:rsidP="00A10AD9">
            <w:pPr>
              <w:rPr>
                <w:b/>
                <w:lang w:val="sq-AL"/>
              </w:rPr>
            </w:pPr>
          </w:p>
        </w:tc>
        <w:tc>
          <w:tcPr>
            <w:tcW w:w="873" w:type="dxa"/>
          </w:tcPr>
          <w:p w14:paraId="28A34641" w14:textId="77777777" w:rsidR="0061088F" w:rsidRPr="007F79A3" w:rsidRDefault="0061088F" w:rsidP="00A10AD9">
            <w:pPr>
              <w:rPr>
                <w:b/>
                <w:lang w:val="sq-AL"/>
              </w:rPr>
            </w:pPr>
          </w:p>
        </w:tc>
      </w:tr>
      <w:tr w:rsidR="0061088F" w:rsidRPr="007F79A3" w14:paraId="51826F84" w14:textId="77777777" w:rsidTr="00A10AD9">
        <w:trPr>
          <w:jc w:val="center"/>
        </w:trPr>
        <w:tc>
          <w:tcPr>
            <w:tcW w:w="2610" w:type="dxa"/>
          </w:tcPr>
          <w:p w14:paraId="7580F425" w14:textId="77777777" w:rsidR="0061088F" w:rsidRPr="007F79A3" w:rsidRDefault="0061088F" w:rsidP="00A10AD9">
            <w:pPr>
              <w:rPr>
                <w:lang w:val="sq-AL"/>
              </w:rPr>
            </w:pPr>
            <w:r w:rsidRPr="007F79A3">
              <w:rPr>
                <w:b/>
                <w:lang w:val="sq-AL"/>
              </w:rPr>
              <w:t xml:space="preserve">Përfitimi i zbritur në total </w:t>
            </w:r>
            <w:r w:rsidRPr="007F79A3">
              <w:rPr>
                <w:lang w:val="sq-AL"/>
              </w:rPr>
              <w:t>= Përfitimi në total x faktorin zbritës</w:t>
            </w:r>
          </w:p>
        </w:tc>
        <w:tc>
          <w:tcPr>
            <w:tcW w:w="866" w:type="dxa"/>
            <w:vAlign w:val="center"/>
          </w:tcPr>
          <w:p w14:paraId="6F2314F7" w14:textId="77777777" w:rsidR="0061088F" w:rsidRPr="007F79A3" w:rsidRDefault="0061088F" w:rsidP="00A10AD9">
            <w:pPr>
              <w:jc w:val="right"/>
              <w:rPr>
                <w:b/>
                <w:bCs/>
                <w:lang w:val="sq-AL"/>
              </w:rPr>
            </w:pPr>
          </w:p>
        </w:tc>
        <w:tc>
          <w:tcPr>
            <w:tcW w:w="851" w:type="dxa"/>
            <w:vAlign w:val="center"/>
          </w:tcPr>
          <w:p w14:paraId="2FE84CBB" w14:textId="77777777" w:rsidR="0061088F" w:rsidRPr="007F79A3" w:rsidRDefault="0061088F" w:rsidP="00A10AD9">
            <w:pPr>
              <w:jc w:val="right"/>
              <w:rPr>
                <w:b/>
                <w:bCs/>
                <w:lang w:val="sq-AL"/>
              </w:rPr>
            </w:pPr>
          </w:p>
        </w:tc>
        <w:tc>
          <w:tcPr>
            <w:tcW w:w="850" w:type="dxa"/>
            <w:vAlign w:val="center"/>
          </w:tcPr>
          <w:p w14:paraId="7DD4654A" w14:textId="77777777" w:rsidR="0061088F" w:rsidRPr="007F79A3" w:rsidRDefault="0061088F" w:rsidP="00A10AD9">
            <w:pPr>
              <w:jc w:val="right"/>
              <w:rPr>
                <w:b/>
                <w:bCs/>
                <w:lang w:val="sq-AL"/>
              </w:rPr>
            </w:pPr>
          </w:p>
        </w:tc>
        <w:tc>
          <w:tcPr>
            <w:tcW w:w="828" w:type="dxa"/>
            <w:vAlign w:val="center"/>
          </w:tcPr>
          <w:p w14:paraId="583ED366" w14:textId="77777777" w:rsidR="0061088F" w:rsidRPr="007F79A3" w:rsidRDefault="0061088F" w:rsidP="00A10AD9">
            <w:pPr>
              <w:jc w:val="right"/>
              <w:rPr>
                <w:b/>
                <w:bCs/>
                <w:lang w:val="sq-AL"/>
              </w:rPr>
            </w:pPr>
          </w:p>
        </w:tc>
        <w:tc>
          <w:tcPr>
            <w:tcW w:w="850" w:type="dxa"/>
            <w:vAlign w:val="center"/>
          </w:tcPr>
          <w:p w14:paraId="7D40D248" w14:textId="77777777" w:rsidR="0061088F" w:rsidRPr="007F79A3" w:rsidRDefault="0061088F" w:rsidP="00A10AD9">
            <w:pPr>
              <w:jc w:val="right"/>
              <w:rPr>
                <w:b/>
                <w:bCs/>
                <w:lang w:val="sq-AL"/>
              </w:rPr>
            </w:pPr>
          </w:p>
        </w:tc>
        <w:tc>
          <w:tcPr>
            <w:tcW w:w="851" w:type="dxa"/>
            <w:vAlign w:val="center"/>
          </w:tcPr>
          <w:p w14:paraId="3AD01961" w14:textId="77777777" w:rsidR="0061088F" w:rsidRPr="007F79A3" w:rsidRDefault="0061088F" w:rsidP="00A10AD9">
            <w:pPr>
              <w:jc w:val="right"/>
              <w:rPr>
                <w:b/>
                <w:bCs/>
                <w:lang w:val="sq-AL"/>
              </w:rPr>
            </w:pPr>
          </w:p>
        </w:tc>
        <w:tc>
          <w:tcPr>
            <w:tcW w:w="851" w:type="dxa"/>
            <w:vAlign w:val="center"/>
          </w:tcPr>
          <w:p w14:paraId="5C6A7694" w14:textId="77777777" w:rsidR="0061088F" w:rsidRPr="007F79A3" w:rsidRDefault="0061088F" w:rsidP="00A10AD9">
            <w:pPr>
              <w:jc w:val="right"/>
              <w:rPr>
                <w:b/>
                <w:bCs/>
                <w:lang w:val="sq-AL"/>
              </w:rPr>
            </w:pPr>
          </w:p>
        </w:tc>
        <w:tc>
          <w:tcPr>
            <w:tcW w:w="839" w:type="dxa"/>
            <w:vAlign w:val="center"/>
          </w:tcPr>
          <w:p w14:paraId="7B53EB85" w14:textId="77777777" w:rsidR="0061088F" w:rsidRPr="007F79A3" w:rsidRDefault="0061088F" w:rsidP="00A10AD9">
            <w:pPr>
              <w:jc w:val="right"/>
              <w:rPr>
                <w:b/>
                <w:bCs/>
                <w:lang w:val="sq-AL"/>
              </w:rPr>
            </w:pPr>
          </w:p>
        </w:tc>
        <w:tc>
          <w:tcPr>
            <w:tcW w:w="862" w:type="dxa"/>
            <w:vAlign w:val="center"/>
          </w:tcPr>
          <w:p w14:paraId="5D7F52C3" w14:textId="77777777" w:rsidR="0061088F" w:rsidRPr="007F79A3" w:rsidRDefault="0061088F" w:rsidP="00A10AD9">
            <w:pPr>
              <w:jc w:val="right"/>
              <w:rPr>
                <w:b/>
                <w:bCs/>
                <w:lang w:val="sq-AL"/>
              </w:rPr>
            </w:pPr>
          </w:p>
        </w:tc>
        <w:tc>
          <w:tcPr>
            <w:tcW w:w="873" w:type="dxa"/>
            <w:vAlign w:val="center"/>
          </w:tcPr>
          <w:p w14:paraId="7896F002" w14:textId="77777777" w:rsidR="0061088F" w:rsidRPr="007F79A3" w:rsidRDefault="0061088F" w:rsidP="00A10AD9">
            <w:pPr>
              <w:jc w:val="right"/>
              <w:rPr>
                <w:b/>
                <w:bCs/>
                <w:lang w:val="sq-AL"/>
              </w:rPr>
            </w:pPr>
          </w:p>
        </w:tc>
      </w:tr>
      <w:tr w:rsidR="0061088F" w:rsidRPr="005F1B0E" w14:paraId="312187F4" w14:textId="77777777" w:rsidTr="00A10AD9">
        <w:trPr>
          <w:gridAfter w:val="9"/>
          <w:wAfter w:w="7655" w:type="dxa"/>
          <w:jc w:val="center"/>
        </w:trPr>
        <w:tc>
          <w:tcPr>
            <w:tcW w:w="2610" w:type="dxa"/>
          </w:tcPr>
          <w:p w14:paraId="13FCFF49" w14:textId="77777777" w:rsidR="0061088F" w:rsidRPr="007F79A3" w:rsidRDefault="0061088F" w:rsidP="00A10AD9">
            <w:pPr>
              <w:rPr>
                <w:b/>
                <w:lang w:val="sq-AL"/>
              </w:rPr>
            </w:pPr>
            <w:r w:rsidRPr="007F79A3">
              <w:rPr>
                <w:b/>
                <w:lang w:val="sq-AL"/>
              </w:rPr>
              <w:t xml:space="preserve">Vlera aktuale e kostos në total </w:t>
            </w:r>
          </w:p>
        </w:tc>
        <w:tc>
          <w:tcPr>
            <w:tcW w:w="866" w:type="dxa"/>
          </w:tcPr>
          <w:p w14:paraId="6BDA4F4F" w14:textId="77777777" w:rsidR="0061088F" w:rsidRPr="007F79A3" w:rsidRDefault="0061088F" w:rsidP="00A10AD9">
            <w:pPr>
              <w:rPr>
                <w:b/>
                <w:lang w:val="sq-AL"/>
              </w:rPr>
            </w:pPr>
          </w:p>
        </w:tc>
      </w:tr>
      <w:tr w:rsidR="0061088F" w:rsidRPr="005F1B0E" w14:paraId="157CA9BC" w14:textId="77777777" w:rsidTr="00A10AD9">
        <w:trPr>
          <w:gridAfter w:val="9"/>
          <w:wAfter w:w="7655" w:type="dxa"/>
          <w:jc w:val="center"/>
        </w:trPr>
        <w:tc>
          <w:tcPr>
            <w:tcW w:w="2610" w:type="dxa"/>
          </w:tcPr>
          <w:p w14:paraId="6E697806" w14:textId="77777777" w:rsidR="0061088F" w:rsidRPr="007F79A3" w:rsidRDefault="0061088F" w:rsidP="00A10AD9">
            <w:pPr>
              <w:rPr>
                <w:b/>
                <w:lang w:val="sq-AL"/>
              </w:rPr>
            </w:pPr>
            <w:r w:rsidRPr="007F79A3">
              <w:rPr>
                <w:b/>
                <w:lang w:val="sq-AL"/>
              </w:rPr>
              <w:t>Vlera aktuale e përfitimit në total</w:t>
            </w:r>
          </w:p>
        </w:tc>
        <w:tc>
          <w:tcPr>
            <w:tcW w:w="866" w:type="dxa"/>
          </w:tcPr>
          <w:p w14:paraId="5F2E7CF5" w14:textId="77777777" w:rsidR="0061088F" w:rsidRPr="007F79A3" w:rsidRDefault="0061088F" w:rsidP="00A10AD9">
            <w:pPr>
              <w:rPr>
                <w:b/>
                <w:lang w:val="sq-AL"/>
              </w:rPr>
            </w:pPr>
          </w:p>
        </w:tc>
      </w:tr>
      <w:tr w:rsidR="0061088F" w:rsidRPr="005F1B0E" w14:paraId="3972EEB2" w14:textId="77777777" w:rsidTr="00A10AD9">
        <w:trPr>
          <w:gridAfter w:val="9"/>
          <w:wAfter w:w="7655" w:type="dxa"/>
          <w:jc w:val="center"/>
        </w:trPr>
        <w:tc>
          <w:tcPr>
            <w:tcW w:w="2610" w:type="dxa"/>
          </w:tcPr>
          <w:p w14:paraId="6A8845E5" w14:textId="77777777" w:rsidR="0061088F" w:rsidRPr="007F79A3" w:rsidRDefault="0061088F" w:rsidP="00A10AD9">
            <w:pPr>
              <w:rPr>
                <w:b/>
                <w:lang w:val="sq-AL"/>
              </w:rPr>
            </w:pPr>
            <w:r w:rsidRPr="007F79A3">
              <w:rPr>
                <w:b/>
                <w:lang w:val="sq-AL"/>
              </w:rPr>
              <w:t>Vlera aktuale neto (VAN) =</w:t>
            </w:r>
            <w:r w:rsidRPr="007F79A3">
              <w:rPr>
                <w:lang w:val="sq-AL"/>
              </w:rPr>
              <w:t xml:space="preserve"> Vlera aktuale e përfitimit në total – Vlera aktuale e kostos në total</w:t>
            </w:r>
          </w:p>
        </w:tc>
        <w:tc>
          <w:tcPr>
            <w:tcW w:w="866" w:type="dxa"/>
          </w:tcPr>
          <w:p w14:paraId="08EE4FAA" w14:textId="77777777" w:rsidR="0061088F" w:rsidRPr="007F79A3" w:rsidRDefault="0061088F" w:rsidP="00A10AD9">
            <w:pPr>
              <w:rPr>
                <w:b/>
                <w:lang w:val="sq-AL"/>
              </w:rPr>
            </w:pPr>
          </w:p>
        </w:tc>
      </w:tr>
    </w:tbl>
    <w:p w14:paraId="093BF683" w14:textId="77777777" w:rsidR="0061088F" w:rsidRPr="007F79A3" w:rsidRDefault="0061088F" w:rsidP="0061088F">
      <w:pPr>
        <w:rPr>
          <w:b/>
          <w:lang w:val="sq-AL"/>
        </w:rPr>
      </w:pPr>
    </w:p>
    <w:p w14:paraId="5C6CBCE1" w14:textId="77777777" w:rsidR="0061088F" w:rsidRPr="007F79A3" w:rsidRDefault="0061088F" w:rsidP="0061088F">
      <w:pPr>
        <w:rPr>
          <w:b/>
          <w:bCs/>
          <w:lang w:val="sq-AL"/>
        </w:rPr>
      </w:pPr>
      <w:r w:rsidRPr="007F79A3">
        <w:rPr>
          <w:b/>
          <w:lang w:val="sq-AL"/>
        </w:rPr>
        <w:t>Raporti i vlerësimit të ndikimit - Shtojca2/b</w:t>
      </w:r>
    </w:p>
    <w:p w14:paraId="5296F3E8" w14:textId="77777777" w:rsidR="0061088F" w:rsidRPr="007F79A3" w:rsidRDefault="0061088F" w:rsidP="0061088F">
      <w:pPr>
        <w:rPr>
          <w:bCs/>
          <w:lang w:val="sq-AL"/>
        </w:rPr>
      </w:pPr>
    </w:p>
    <w:p w14:paraId="0417E1E7" w14:textId="77777777" w:rsidR="0061088F" w:rsidRPr="007F79A3" w:rsidRDefault="0061088F" w:rsidP="0061088F">
      <w:pPr>
        <w:rPr>
          <w:i/>
          <w:lang w:val="sq-AL"/>
        </w:rPr>
      </w:pPr>
      <w:r w:rsidRPr="007F79A3">
        <w:rPr>
          <w:bCs/>
          <w:i/>
          <w:lang w:val="sq-AL"/>
        </w:rPr>
        <w:t>Tabelë: Vlera aktuale neto në total e çdo opsioni</w:t>
      </w:r>
    </w:p>
    <w:p w14:paraId="23420D7F" w14:textId="77777777" w:rsidR="0061088F" w:rsidRPr="007F79A3" w:rsidRDefault="0061088F" w:rsidP="0061088F">
      <w:pPr>
        <w:autoSpaceDE w:val="0"/>
        <w:autoSpaceDN w:val="0"/>
        <w:adjustRightInd w:val="0"/>
        <w:jc w:val="both"/>
        <w:rPr>
          <w:lang w:val="sq-AL"/>
        </w:r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258"/>
        <w:gridCol w:w="2410"/>
        <w:gridCol w:w="3444"/>
      </w:tblGrid>
      <w:tr w:rsidR="0061088F" w:rsidRPr="005F1B0E" w14:paraId="24A299BB" w14:textId="77777777" w:rsidTr="00A10AD9">
        <w:tc>
          <w:tcPr>
            <w:tcW w:w="1698" w:type="dxa"/>
            <w:vMerge w:val="restart"/>
          </w:tcPr>
          <w:p w14:paraId="380C8BEA" w14:textId="77777777" w:rsidR="0061088F" w:rsidRPr="007F79A3" w:rsidRDefault="0061088F" w:rsidP="00A10AD9">
            <w:pPr>
              <w:autoSpaceDE w:val="0"/>
              <w:autoSpaceDN w:val="0"/>
              <w:adjustRightInd w:val="0"/>
              <w:jc w:val="center"/>
              <w:rPr>
                <w:lang w:val="sq-AL"/>
              </w:rPr>
            </w:pPr>
            <w:r w:rsidRPr="007F79A3">
              <w:rPr>
                <w:b/>
                <w:lang w:val="sq-AL"/>
              </w:rPr>
              <w:t>Opsioni</w:t>
            </w:r>
          </w:p>
        </w:tc>
        <w:tc>
          <w:tcPr>
            <w:tcW w:w="4668" w:type="dxa"/>
            <w:gridSpan w:val="2"/>
          </w:tcPr>
          <w:p w14:paraId="5460747C" w14:textId="77777777" w:rsidR="0061088F" w:rsidRPr="007F79A3" w:rsidRDefault="0061088F" w:rsidP="00A10AD9">
            <w:pPr>
              <w:autoSpaceDE w:val="0"/>
              <w:autoSpaceDN w:val="0"/>
              <w:adjustRightInd w:val="0"/>
              <w:jc w:val="center"/>
              <w:rPr>
                <w:lang w:val="sq-AL"/>
              </w:rPr>
            </w:pPr>
            <w:r w:rsidRPr="007F79A3">
              <w:rPr>
                <w:b/>
                <w:lang w:val="sq-AL"/>
              </w:rPr>
              <w:t>Vlera aktuale në milionë lekë</w:t>
            </w:r>
          </w:p>
        </w:tc>
        <w:tc>
          <w:tcPr>
            <w:tcW w:w="3444" w:type="dxa"/>
            <w:vMerge w:val="restart"/>
          </w:tcPr>
          <w:p w14:paraId="1361A925" w14:textId="77777777" w:rsidR="0061088F" w:rsidRPr="007F79A3" w:rsidRDefault="0061088F" w:rsidP="00A10AD9">
            <w:pPr>
              <w:autoSpaceDE w:val="0"/>
              <w:autoSpaceDN w:val="0"/>
              <w:adjustRightInd w:val="0"/>
              <w:jc w:val="center"/>
              <w:rPr>
                <w:lang w:val="sq-AL"/>
              </w:rPr>
            </w:pPr>
            <w:r w:rsidRPr="007F79A3">
              <w:rPr>
                <w:b/>
                <w:lang w:val="sq-AL"/>
              </w:rPr>
              <w:t>Vlera aktuale neto në milionë lekë</w:t>
            </w:r>
          </w:p>
        </w:tc>
      </w:tr>
      <w:tr w:rsidR="0061088F" w:rsidRPr="007F79A3" w14:paraId="56B4BE5C" w14:textId="77777777" w:rsidTr="00A10AD9">
        <w:tc>
          <w:tcPr>
            <w:tcW w:w="1698" w:type="dxa"/>
            <w:vMerge/>
          </w:tcPr>
          <w:p w14:paraId="0CF051A2" w14:textId="77777777" w:rsidR="0061088F" w:rsidRPr="007F79A3" w:rsidRDefault="0061088F" w:rsidP="00A10AD9">
            <w:pPr>
              <w:autoSpaceDE w:val="0"/>
              <w:autoSpaceDN w:val="0"/>
              <w:adjustRightInd w:val="0"/>
              <w:jc w:val="both"/>
              <w:rPr>
                <w:lang w:val="sq-AL"/>
              </w:rPr>
            </w:pPr>
          </w:p>
        </w:tc>
        <w:tc>
          <w:tcPr>
            <w:tcW w:w="2258" w:type="dxa"/>
          </w:tcPr>
          <w:p w14:paraId="7A787E41" w14:textId="77777777" w:rsidR="0061088F" w:rsidRPr="007F79A3" w:rsidRDefault="0061088F" w:rsidP="00A10AD9">
            <w:pPr>
              <w:autoSpaceDE w:val="0"/>
              <w:autoSpaceDN w:val="0"/>
              <w:adjustRightInd w:val="0"/>
              <w:jc w:val="center"/>
              <w:rPr>
                <w:b/>
                <w:lang w:val="sq-AL"/>
              </w:rPr>
            </w:pPr>
            <w:r w:rsidRPr="007F79A3">
              <w:rPr>
                <w:b/>
                <w:lang w:val="sq-AL"/>
              </w:rPr>
              <w:t>Kosto</w:t>
            </w:r>
          </w:p>
        </w:tc>
        <w:tc>
          <w:tcPr>
            <w:tcW w:w="2410" w:type="dxa"/>
          </w:tcPr>
          <w:p w14:paraId="7B906B9C" w14:textId="77777777" w:rsidR="0061088F" w:rsidRPr="007F79A3" w:rsidRDefault="0061088F" w:rsidP="00A10AD9">
            <w:pPr>
              <w:autoSpaceDE w:val="0"/>
              <w:autoSpaceDN w:val="0"/>
              <w:adjustRightInd w:val="0"/>
              <w:jc w:val="center"/>
              <w:rPr>
                <w:b/>
                <w:lang w:val="sq-AL"/>
              </w:rPr>
            </w:pPr>
            <w:r w:rsidRPr="007F79A3">
              <w:rPr>
                <w:b/>
                <w:lang w:val="sq-AL"/>
              </w:rPr>
              <w:t>Përfitimi</w:t>
            </w:r>
          </w:p>
        </w:tc>
        <w:tc>
          <w:tcPr>
            <w:tcW w:w="3444" w:type="dxa"/>
            <w:vMerge/>
          </w:tcPr>
          <w:p w14:paraId="6E7D445E" w14:textId="77777777" w:rsidR="0061088F" w:rsidRPr="007F79A3" w:rsidRDefault="0061088F" w:rsidP="00A10AD9">
            <w:pPr>
              <w:autoSpaceDE w:val="0"/>
              <w:autoSpaceDN w:val="0"/>
              <w:adjustRightInd w:val="0"/>
              <w:jc w:val="center"/>
              <w:rPr>
                <w:lang w:val="sq-AL"/>
              </w:rPr>
            </w:pPr>
          </w:p>
        </w:tc>
      </w:tr>
      <w:tr w:rsidR="0061088F" w:rsidRPr="007F79A3" w14:paraId="6DC53C71" w14:textId="77777777" w:rsidTr="00A10AD9">
        <w:tc>
          <w:tcPr>
            <w:tcW w:w="1698" w:type="dxa"/>
          </w:tcPr>
          <w:p w14:paraId="6EF7C522" w14:textId="77777777" w:rsidR="0061088F" w:rsidRPr="007F79A3" w:rsidRDefault="0061088F" w:rsidP="00A10AD9">
            <w:pPr>
              <w:autoSpaceDE w:val="0"/>
              <w:autoSpaceDN w:val="0"/>
              <w:adjustRightInd w:val="0"/>
              <w:jc w:val="both"/>
              <w:rPr>
                <w:lang w:val="sq-AL"/>
              </w:rPr>
            </w:pPr>
            <w:r w:rsidRPr="007F79A3">
              <w:rPr>
                <w:lang w:val="sq-AL"/>
              </w:rPr>
              <w:t>Opsioni 1</w:t>
            </w:r>
          </w:p>
        </w:tc>
        <w:tc>
          <w:tcPr>
            <w:tcW w:w="2258" w:type="dxa"/>
          </w:tcPr>
          <w:p w14:paraId="325290E7" w14:textId="77777777" w:rsidR="0061088F" w:rsidRPr="007F79A3" w:rsidRDefault="0061088F" w:rsidP="00A10AD9">
            <w:pPr>
              <w:autoSpaceDE w:val="0"/>
              <w:autoSpaceDN w:val="0"/>
              <w:adjustRightInd w:val="0"/>
              <w:jc w:val="center"/>
              <w:rPr>
                <w:b/>
                <w:lang w:val="sq-AL"/>
              </w:rPr>
            </w:pPr>
          </w:p>
        </w:tc>
        <w:tc>
          <w:tcPr>
            <w:tcW w:w="2410" w:type="dxa"/>
          </w:tcPr>
          <w:p w14:paraId="248DC8F5" w14:textId="77777777" w:rsidR="0061088F" w:rsidRPr="007F79A3" w:rsidRDefault="0061088F" w:rsidP="00A10AD9">
            <w:pPr>
              <w:autoSpaceDE w:val="0"/>
              <w:autoSpaceDN w:val="0"/>
              <w:adjustRightInd w:val="0"/>
              <w:jc w:val="center"/>
              <w:rPr>
                <w:b/>
                <w:lang w:val="sq-AL"/>
              </w:rPr>
            </w:pPr>
          </w:p>
        </w:tc>
        <w:tc>
          <w:tcPr>
            <w:tcW w:w="3444" w:type="dxa"/>
          </w:tcPr>
          <w:p w14:paraId="6E632D14" w14:textId="77777777" w:rsidR="0061088F" w:rsidRPr="007F79A3" w:rsidRDefault="0061088F" w:rsidP="00A10AD9">
            <w:pPr>
              <w:autoSpaceDE w:val="0"/>
              <w:autoSpaceDN w:val="0"/>
              <w:adjustRightInd w:val="0"/>
              <w:jc w:val="center"/>
              <w:rPr>
                <w:b/>
                <w:lang w:val="sq-AL"/>
              </w:rPr>
            </w:pPr>
          </w:p>
        </w:tc>
      </w:tr>
      <w:tr w:rsidR="0061088F" w:rsidRPr="007F79A3" w14:paraId="481E64A9" w14:textId="77777777" w:rsidTr="00A10AD9">
        <w:tc>
          <w:tcPr>
            <w:tcW w:w="1698" w:type="dxa"/>
          </w:tcPr>
          <w:p w14:paraId="42ACB5B5" w14:textId="77777777" w:rsidR="0061088F" w:rsidRPr="007F79A3" w:rsidRDefault="0061088F" w:rsidP="00A10AD9">
            <w:pPr>
              <w:autoSpaceDE w:val="0"/>
              <w:autoSpaceDN w:val="0"/>
              <w:adjustRightInd w:val="0"/>
              <w:jc w:val="both"/>
              <w:rPr>
                <w:lang w:val="sq-AL"/>
              </w:rPr>
            </w:pPr>
            <w:r w:rsidRPr="007F79A3">
              <w:rPr>
                <w:lang w:val="sq-AL"/>
              </w:rPr>
              <w:t>Opsioni 2</w:t>
            </w:r>
          </w:p>
        </w:tc>
        <w:tc>
          <w:tcPr>
            <w:tcW w:w="2258" w:type="dxa"/>
          </w:tcPr>
          <w:p w14:paraId="76C3C7ED" w14:textId="77777777" w:rsidR="0061088F" w:rsidRPr="007F79A3" w:rsidRDefault="0061088F" w:rsidP="00A10AD9">
            <w:pPr>
              <w:autoSpaceDE w:val="0"/>
              <w:autoSpaceDN w:val="0"/>
              <w:adjustRightInd w:val="0"/>
              <w:jc w:val="center"/>
              <w:rPr>
                <w:b/>
                <w:lang w:val="sq-AL"/>
              </w:rPr>
            </w:pPr>
          </w:p>
        </w:tc>
        <w:tc>
          <w:tcPr>
            <w:tcW w:w="2410" w:type="dxa"/>
          </w:tcPr>
          <w:p w14:paraId="4FD9D3DF" w14:textId="77777777" w:rsidR="0061088F" w:rsidRPr="007F79A3" w:rsidRDefault="0061088F" w:rsidP="00A10AD9">
            <w:pPr>
              <w:autoSpaceDE w:val="0"/>
              <w:autoSpaceDN w:val="0"/>
              <w:adjustRightInd w:val="0"/>
              <w:jc w:val="center"/>
              <w:rPr>
                <w:b/>
                <w:lang w:val="sq-AL"/>
              </w:rPr>
            </w:pPr>
          </w:p>
        </w:tc>
        <w:tc>
          <w:tcPr>
            <w:tcW w:w="3444" w:type="dxa"/>
          </w:tcPr>
          <w:p w14:paraId="72A1E6C1" w14:textId="77777777" w:rsidR="0061088F" w:rsidRPr="007F79A3" w:rsidRDefault="0061088F" w:rsidP="00A10AD9">
            <w:pPr>
              <w:autoSpaceDE w:val="0"/>
              <w:autoSpaceDN w:val="0"/>
              <w:adjustRightInd w:val="0"/>
              <w:jc w:val="center"/>
              <w:rPr>
                <w:b/>
                <w:lang w:val="sq-AL"/>
              </w:rPr>
            </w:pPr>
          </w:p>
        </w:tc>
      </w:tr>
    </w:tbl>
    <w:p w14:paraId="2885534C" w14:textId="77777777" w:rsidR="00D7230B" w:rsidRDefault="00D7230B" w:rsidP="00661D4E">
      <w:pPr>
        <w:spacing w:line="276" w:lineRule="auto"/>
        <w:rPr>
          <w:b/>
          <w:szCs w:val="24"/>
          <w:lang w:val="sq-AL"/>
        </w:rPr>
      </w:pPr>
    </w:p>
    <w:p w14:paraId="138BD62D" w14:textId="77777777" w:rsidR="005F187B" w:rsidRDefault="005F187B" w:rsidP="00661D4E">
      <w:pPr>
        <w:spacing w:line="276" w:lineRule="auto"/>
        <w:rPr>
          <w:b/>
          <w:szCs w:val="24"/>
          <w:lang w:val="sq-AL"/>
        </w:rPr>
      </w:pPr>
    </w:p>
    <w:p w14:paraId="124A54A8" w14:textId="77777777" w:rsidR="005F187B" w:rsidRDefault="005F187B" w:rsidP="00661D4E">
      <w:pPr>
        <w:spacing w:line="276" w:lineRule="auto"/>
        <w:rPr>
          <w:b/>
          <w:szCs w:val="24"/>
          <w:lang w:val="sq-AL"/>
        </w:rPr>
      </w:pPr>
    </w:p>
    <w:p w14:paraId="01B6078E" w14:textId="77777777" w:rsidR="005F187B" w:rsidRDefault="005F187B" w:rsidP="00661D4E">
      <w:pPr>
        <w:spacing w:line="276" w:lineRule="auto"/>
        <w:rPr>
          <w:b/>
          <w:szCs w:val="24"/>
          <w:lang w:val="sq-AL"/>
        </w:rPr>
      </w:pPr>
    </w:p>
    <w:p w14:paraId="755E29E1" w14:textId="77777777" w:rsidR="005F187B" w:rsidRDefault="005F187B" w:rsidP="00661D4E">
      <w:pPr>
        <w:spacing w:line="276" w:lineRule="auto"/>
        <w:rPr>
          <w:b/>
          <w:szCs w:val="24"/>
          <w:lang w:val="sq-AL"/>
        </w:rPr>
      </w:pPr>
    </w:p>
    <w:p w14:paraId="2DE82B78" w14:textId="77777777" w:rsidR="005F187B" w:rsidRDefault="005F187B" w:rsidP="00661D4E">
      <w:pPr>
        <w:spacing w:line="276" w:lineRule="auto"/>
        <w:rPr>
          <w:b/>
          <w:szCs w:val="24"/>
          <w:lang w:val="sq-AL"/>
        </w:rPr>
      </w:pPr>
    </w:p>
    <w:p w14:paraId="0C03F108" w14:textId="77777777" w:rsidR="005F187B" w:rsidRDefault="005F187B" w:rsidP="00661D4E">
      <w:pPr>
        <w:spacing w:line="276" w:lineRule="auto"/>
        <w:rPr>
          <w:b/>
          <w:szCs w:val="24"/>
          <w:lang w:val="sq-AL"/>
        </w:rPr>
      </w:pPr>
    </w:p>
    <w:p w14:paraId="5ED05594" w14:textId="480CA791" w:rsidR="002125B7" w:rsidRDefault="002125B7" w:rsidP="009D13F4">
      <w:pPr>
        <w:spacing w:line="276" w:lineRule="auto"/>
        <w:jc w:val="center"/>
        <w:rPr>
          <w:b/>
          <w:szCs w:val="24"/>
          <w:lang w:val="sq-AL"/>
        </w:rPr>
      </w:pPr>
      <w:r w:rsidRPr="00325A1F">
        <w:rPr>
          <w:b/>
          <w:szCs w:val="24"/>
          <w:lang w:val="sq-AL"/>
        </w:rPr>
        <w:t>MINISTËR</w:t>
      </w:r>
    </w:p>
    <w:p w14:paraId="367112A7" w14:textId="77777777" w:rsidR="00D7230B" w:rsidRPr="00325A1F" w:rsidRDefault="00D7230B" w:rsidP="009D13F4">
      <w:pPr>
        <w:spacing w:line="276" w:lineRule="auto"/>
        <w:jc w:val="center"/>
        <w:rPr>
          <w:b/>
          <w:szCs w:val="24"/>
          <w:lang w:val="sq-AL"/>
        </w:rPr>
      </w:pPr>
    </w:p>
    <w:p w14:paraId="69F4B01F" w14:textId="1F7325B8" w:rsidR="002125B7" w:rsidRPr="00325A1F" w:rsidRDefault="00D7230B" w:rsidP="009D13F4">
      <w:pPr>
        <w:spacing w:line="276" w:lineRule="auto"/>
        <w:rPr>
          <w:rFonts w:eastAsia="SimSun"/>
          <w:szCs w:val="24"/>
          <w:lang w:eastAsia="zh-CN"/>
        </w:rPr>
      </w:pPr>
      <w:r>
        <w:rPr>
          <w:b/>
          <w:szCs w:val="24"/>
          <w:lang w:val="sq-AL"/>
        </w:rPr>
        <w:t xml:space="preserve">                                                                </w:t>
      </w:r>
      <w:r w:rsidR="00720894">
        <w:rPr>
          <w:b/>
          <w:szCs w:val="24"/>
          <w:lang w:val="sq-AL"/>
        </w:rPr>
        <w:t xml:space="preserve">      Delina Ibrahimaj</w:t>
      </w:r>
    </w:p>
    <w:p w14:paraId="348B1F51" w14:textId="7488D7EE" w:rsidR="001F5DD9" w:rsidRPr="00325A1F" w:rsidRDefault="001F5DD9" w:rsidP="009D13F4">
      <w:pPr>
        <w:spacing w:line="276" w:lineRule="auto"/>
        <w:rPr>
          <w:szCs w:val="24"/>
        </w:rPr>
      </w:pPr>
    </w:p>
    <w:sectPr w:rsidR="001F5DD9" w:rsidRPr="00325A1F" w:rsidSect="00225F7F">
      <w:footnotePr>
        <w:numRestart w:val="eachSect"/>
      </w:footnotePr>
      <w:type w:val="continuous"/>
      <w:pgSz w:w="11907" w:h="16840" w:code="9"/>
      <w:pgMar w:top="677" w:right="850" w:bottom="677" w:left="85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4842C" w14:textId="77777777" w:rsidR="006C54C8" w:rsidRDefault="006C54C8">
      <w:r>
        <w:separator/>
      </w:r>
    </w:p>
  </w:endnote>
  <w:endnote w:type="continuationSeparator" w:id="0">
    <w:p w14:paraId="038728A1" w14:textId="77777777" w:rsidR="006C54C8" w:rsidRDefault="006C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EA0DF" w14:textId="4DF22A92" w:rsidR="00A10AD9" w:rsidRPr="00EB43FD" w:rsidRDefault="00A10AD9"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Pr>
        <w:rStyle w:val="PageNumber"/>
        <w:b w:val="0"/>
        <w:noProof/>
        <w:szCs w:val="18"/>
      </w:rPr>
      <w:t>7</w:t>
    </w:r>
    <w:r w:rsidRPr="00EB43FD">
      <w:rPr>
        <w:rStyle w:val="PageNumber"/>
        <w:b w:val="0"/>
        <w:szCs w:val="18"/>
      </w:rPr>
      <w:fldChar w:fldCharType="end"/>
    </w:r>
  </w:p>
  <w:p w14:paraId="7FCE54BD" w14:textId="77777777" w:rsidR="00A10AD9" w:rsidRDefault="00A10AD9"/>
  <w:p w14:paraId="2995CCAD" w14:textId="77777777" w:rsidR="00A10AD9" w:rsidRDefault="00A10A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0D3E7" w14:textId="77777777" w:rsidR="006C54C8" w:rsidRDefault="006C54C8">
      <w:r>
        <w:separator/>
      </w:r>
    </w:p>
  </w:footnote>
  <w:footnote w:type="continuationSeparator" w:id="0">
    <w:p w14:paraId="782133CA" w14:textId="77777777" w:rsidR="006C54C8" w:rsidRDefault="006C5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E7460" w14:textId="77777777" w:rsidR="00A10AD9" w:rsidRDefault="00A10AD9"/>
  <w:p w14:paraId="13C35FD1" w14:textId="77777777" w:rsidR="00A10AD9" w:rsidRDefault="00A10A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012F"/>
    <w:multiLevelType w:val="multilevel"/>
    <w:tmpl w:val="407A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46A88"/>
    <w:multiLevelType w:val="hybridMultilevel"/>
    <w:tmpl w:val="26F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A3B8F"/>
    <w:multiLevelType w:val="multilevel"/>
    <w:tmpl w:val="49BA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358BD"/>
    <w:multiLevelType w:val="multilevel"/>
    <w:tmpl w:val="1C24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80C09"/>
    <w:multiLevelType w:val="multilevel"/>
    <w:tmpl w:val="BF8A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275CE"/>
    <w:multiLevelType w:val="multilevel"/>
    <w:tmpl w:val="4C48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F5255"/>
    <w:multiLevelType w:val="multilevel"/>
    <w:tmpl w:val="85CE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263B3"/>
    <w:multiLevelType w:val="multilevel"/>
    <w:tmpl w:val="1948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8447A"/>
    <w:multiLevelType w:val="multilevel"/>
    <w:tmpl w:val="8D80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A7C38"/>
    <w:multiLevelType w:val="multilevel"/>
    <w:tmpl w:val="86842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020E50"/>
    <w:multiLevelType w:val="hybridMultilevel"/>
    <w:tmpl w:val="A65A5BDE"/>
    <w:lvl w:ilvl="0" w:tplc="BF1C16D8">
      <w:start w:val="1"/>
      <w:numFmt w:val="bullet"/>
      <w:lvlText w:val=""/>
      <w:lvlJc w:val="left"/>
      <w:pPr>
        <w:ind w:left="1080" w:hanging="360"/>
      </w:pPr>
      <w:rPr>
        <w:rFonts w:ascii="Symbol" w:hAnsi="Symbol"/>
      </w:rPr>
    </w:lvl>
    <w:lvl w:ilvl="1" w:tplc="B824E38E">
      <w:start w:val="1"/>
      <w:numFmt w:val="bullet"/>
      <w:lvlText w:val=""/>
      <w:lvlJc w:val="left"/>
      <w:pPr>
        <w:ind w:left="1080" w:hanging="360"/>
      </w:pPr>
      <w:rPr>
        <w:rFonts w:ascii="Symbol" w:hAnsi="Symbol"/>
      </w:rPr>
    </w:lvl>
    <w:lvl w:ilvl="2" w:tplc="7324B2D8">
      <w:start w:val="1"/>
      <w:numFmt w:val="bullet"/>
      <w:lvlText w:val=""/>
      <w:lvlJc w:val="left"/>
      <w:pPr>
        <w:ind w:left="1080" w:hanging="360"/>
      </w:pPr>
      <w:rPr>
        <w:rFonts w:ascii="Symbol" w:hAnsi="Symbol"/>
      </w:rPr>
    </w:lvl>
    <w:lvl w:ilvl="3" w:tplc="AEDA4BE0">
      <w:start w:val="1"/>
      <w:numFmt w:val="bullet"/>
      <w:lvlText w:val=""/>
      <w:lvlJc w:val="left"/>
      <w:pPr>
        <w:ind w:left="1080" w:hanging="360"/>
      </w:pPr>
      <w:rPr>
        <w:rFonts w:ascii="Symbol" w:hAnsi="Symbol"/>
      </w:rPr>
    </w:lvl>
    <w:lvl w:ilvl="4" w:tplc="30B29CC2">
      <w:start w:val="1"/>
      <w:numFmt w:val="bullet"/>
      <w:lvlText w:val=""/>
      <w:lvlJc w:val="left"/>
      <w:pPr>
        <w:ind w:left="1080" w:hanging="360"/>
      </w:pPr>
      <w:rPr>
        <w:rFonts w:ascii="Symbol" w:hAnsi="Symbol"/>
      </w:rPr>
    </w:lvl>
    <w:lvl w:ilvl="5" w:tplc="6B1217DC">
      <w:start w:val="1"/>
      <w:numFmt w:val="bullet"/>
      <w:lvlText w:val=""/>
      <w:lvlJc w:val="left"/>
      <w:pPr>
        <w:ind w:left="1080" w:hanging="360"/>
      </w:pPr>
      <w:rPr>
        <w:rFonts w:ascii="Symbol" w:hAnsi="Symbol"/>
      </w:rPr>
    </w:lvl>
    <w:lvl w:ilvl="6" w:tplc="9D240ED8">
      <w:start w:val="1"/>
      <w:numFmt w:val="bullet"/>
      <w:lvlText w:val=""/>
      <w:lvlJc w:val="left"/>
      <w:pPr>
        <w:ind w:left="1080" w:hanging="360"/>
      </w:pPr>
      <w:rPr>
        <w:rFonts w:ascii="Symbol" w:hAnsi="Symbol"/>
      </w:rPr>
    </w:lvl>
    <w:lvl w:ilvl="7" w:tplc="B61CC6A6">
      <w:start w:val="1"/>
      <w:numFmt w:val="bullet"/>
      <w:lvlText w:val=""/>
      <w:lvlJc w:val="left"/>
      <w:pPr>
        <w:ind w:left="1080" w:hanging="360"/>
      </w:pPr>
      <w:rPr>
        <w:rFonts w:ascii="Symbol" w:hAnsi="Symbol"/>
      </w:rPr>
    </w:lvl>
    <w:lvl w:ilvl="8" w:tplc="50B487FE">
      <w:start w:val="1"/>
      <w:numFmt w:val="bullet"/>
      <w:lvlText w:val=""/>
      <w:lvlJc w:val="left"/>
      <w:pPr>
        <w:ind w:left="1080" w:hanging="360"/>
      </w:pPr>
      <w:rPr>
        <w:rFonts w:ascii="Symbol" w:hAnsi="Symbol"/>
      </w:rPr>
    </w:lvl>
  </w:abstractNum>
  <w:abstractNum w:abstractNumId="12" w15:restartNumberingAfterBreak="0">
    <w:nsid w:val="225B36B3"/>
    <w:multiLevelType w:val="multilevel"/>
    <w:tmpl w:val="5DDE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892868"/>
    <w:multiLevelType w:val="multilevel"/>
    <w:tmpl w:val="9A5E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BD69D3"/>
    <w:multiLevelType w:val="multilevel"/>
    <w:tmpl w:val="391C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103515"/>
    <w:multiLevelType w:val="multilevel"/>
    <w:tmpl w:val="2410351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FE38D5"/>
    <w:multiLevelType w:val="multilevel"/>
    <w:tmpl w:val="1F3E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AA5951"/>
    <w:multiLevelType w:val="multilevel"/>
    <w:tmpl w:val="27AA59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A83586"/>
    <w:multiLevelType w:val="multilevel"/>
    <w:tmpl w:val="0EA4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2FDE1E08"/>
    <w:multiLevelType w:val="multilevel"/>
    <w:tmpl w:val="AD0C5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7C74ED"/>
    <w:multiLevelType w:val="multilevel"/>
    <w:tmpl w:val="D38C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3D0E61"/>
    <w:multiLevelType w:val="multilevel"/>
    <w:tmpl w:val="9AAE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382819"/>
    <w:multiLevelType w:val="hybridMultilevel"/>
    <w:tmpl w:val="F5A69C40"/>
    <w:lvl w:ilvl="0" w:tplc="CE5AD5A8">
      <w:start w:val="1"/>
      <w:numFmt w:val="bullet"/>
      <w:lvlText w:val=""/>
      <w:lvlJc w:val="left"/>
      <w:pPr>
        <w:ind w:left="1080" w:hanging="360"/>
      </w:pPr>
      <w:rPr>
        <w:rFonts w:ascii="Symbol" w:hAnsi="Symbol"/>
      </w:rPr>
    </w:lvl>
    <w:lvl w:ilvl="1" w:tplc="150CF5FA">
      <w:start w:val="1"/>
      <w:numFmt w:val="bullet"/>
      <w:lvlText w:val=""/>
      <w:lvlJc w:val="left"/>
      <w:pPr>
        <w:ind w:left="1080" w:hanging="360"/>
      </w:pPr>
      <w:rPr>
        <w:rFonts w:ascii="Symbol" w:hAnsi="Symbol"/>
      </w:rPr>
    </w:lvl>
    <w:lvl w:ilvl="2" w:tplc="174883EE">
      <w:start w:val="1"/>
      <w:numFmt w:val="bullet"/>
      <w:lvlText w:val=""/>
      <w:lvlJc w:val="left"/>
      <w:pPr>
        <w:ind w:left="1080" w:hanging="360"/>
      </w:pPr>
      <w:rPr>
        <w:rFonts w:ascii="Symbol" w:hAnsi="Symbol"/>
      </w:rPr>
    </w:lvl>
    <w:lvl w:ilvl="3" w:tplc="B4EEC706">
      <w:start w:val="1"/>
      <w:numFmt w:val="bullet"/>
      <w:lvlText w:val=""/>
      <w:lvlJc w:val="left"/>
      <w:pPr>
        <w:ind w:left="1080" w:hanging="360"/>
      </w:pPr>
      <w:rPr>
        <w:rFonts w:ascii="Symbol" w:hAnsi="Symbol"/>
      </w:rPr>
    </w:lvl>
    <w:lvl w:ilvl="4" w:tplc="E2C6573E">
      <w:start w:val="1"/>
      <w:numFmt w:val="bullet"/>
      <w:lvlText w:val=""/>
      <w:lvlJc w:val="left"/>
      <w:pPr>
        <w:ind w:left="1080" w:hanging="360"/>
      </w:pPr>
      <w:rPr>
        <w:rFonts w:ascii="Symbol" w:hAnsi="Symbol"/>
      </w:rPr>
    </w:lvl>
    <w:lvl w:ilvl="5" w:tplc="7228F87A">
      <w:start w:val="1"/>
      <w:numFmt w:val="bullet"/>
      <w:lvlText w:val=""/>
      <w:lvlJc w:val="left"/>
      <w:pPr>
        <w:ind w:left="1080" w:hanging="360"/>
      </w:pPr>
      <w:rPr>
        <w:rFonts w:ascii="Symbol" w:hAnsi="Symbol"/>
      </w:rPr>
    </w:lvl>
    <w:lvl w:ilvl="6" w:tplc="0702480E">
      <w:start w:val="1"/>
      <w:numFmt w:val="bullet"/>
      <w:lvlText w:val=""/>
      <w:lvlJc w:val="left"/>
      <w:pPr>
        <w:ind w:left="1080" w:hanging="360"/>
      </w:pPr>
      <w:rPr>
        <w:rFonts w:ascii="Symbol" w:hAnsi="Symbol"/>
      </w:rPr>
    </w:lvl>
    <w:lvl w:ilvl="7" w:tplc="AF8E4A5A">
      <w:start w:val="1"/>
      <w:numFmt w:val="bullet"/>
      <w:lvlText w:val=""/>
      <w:lvlJc w:val="left"/>
      <w:pPr>
        <w:ind w:left="1080" w:hanging="360"/>
      </w:pPr>
      <w:rPr>
        <w:rFonts w:ascii="Symbol" w:hAnsi="Symbol"/>
      </w:rPr>
    </w:lvl>
    <w:lvl w:ilvl="8" w:tplc="EBD26088">
      <w:start w:val="1"/>
      <w:numFmt w:val="bullet"/>
      <w:lvlText w:val=""/>
      <w:lvlJc w:val="left"/>
      <w:pPr>
        <w:ind w:left="1080" w:hanging="360"/>
      </w:pPr>
      <w:rPr>
        <w:rFonts w:ascii="Symbol" w:hAnsi="Symbol"/>
      </w:rPr>
    </w:lvl>
  </w:abstractNum>
  <w:abstractNum w:abstractNumId="24" w15:restartNumberingAfterBreak="0">
    <w:nsid w:val="38666DA3"/>
    <w:multiLevelType w:val="multilevel"/>
    <w:tmpl w:val="BB08B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DA41A4"/>
    <w:multiLevelType w:val="multilevel"/>
    <w:tmpl w:val="05DA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3B528A"/>
    <w:multiLevelType w:val="multilevel"/>
    <w:tmpl w:val="663E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6E6F85"/>
    <w:multiLevelType w:val="multilevel"/>
    <w:tmpl w:val="1D6A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0213FD"/>
    <w:multiLevelType w:val="hybridMultilevel"/>
    <w:tmpl w:val="E3F4BD5C"/>
    <w:lvl w:ilvl="0" w:tplc="FBB266D0">
      <w:start w:val="1"/>
      <w:numFmt w:val="bullet"/>
      <w:lvlText w:val=""/>
      <w:lvlJc w:val="left"/>
      <w:pPr>
        <w:ind w:left="1080" w:hanging="360"/>
      </w:pPr>
      <w:rPr>
        <w:rFonts w:ascii="Symbol" w:hAnsi="Symbol"/>
      </w:rPr>
    </w:lvl>
    <w:lvl w:ilvl="1" w:tplc="A978D076">
      <w:start w:val="1"/>
      <w:numFmt w:val="bullet"/>
      <w:lvlText w:val=""/>
      <w:lvlJc w:val="left"/>
      <w:pPr>
        <w:ind w:left="1080" w:hanging="360"/>
      </w:pPr>
      <w:rPr>
        <w:rFonts w:ascii="Symbol" w:hAnsi="Symbol"/>
      </w:rPr>
    </w:lvl>
    <w:lvl w:ilvl="2" w:tplc="CF06D1E4">
      <w:start w:val="1"/>
      <w:numFmt w:val="bullet"/>
      <w:lvlText w:val=""/>
      <w:lvlJc w:val="left"/>
      <w:pPr>
        <w:ind w:left="1080" w:hanging="360"/>
      </w:pPr>
      <w:rPr>
        <w:rFonts w:ascii="Symbol" w:hAnsi="Symbol"/>
      </w:rPr>
    </w:lvl>
    <w:lvl w:ilvl="3" w:tplc="B78AA5FE">
      <w:start w:val="1"/>
      <w:numFmt w:val="bullet"/>
      <w:lvlText w:val=""/>
      <w:lvlJc w:val="left"/>
      <w:pPr>
        <w:ind w:left="1080" w:hanging="360"/>
      </w:pPr>
      <w:rPr>
        <w:rFonts w:ascii="Symbol" w:hAnsi="Symbol"/>
      </w:rPr>
    </w:lvl>
    <w:lvl w:ilvl="4" w:tplc="85580EDA">
      <w:start w:val="1"/>
      <w:numFmt w:val="bullet"/>
      <w:lvlText w:val=""/>
      <w:lvlJc w:val="left"/>
      <w:pPr>
        <w:ind w:left="1080" w:hanging="360"/>
      </w:pPr>
      <w:rPr>
        <w:rFonts w:ascii="Symbol" w:hAnsi="Symbol"/>
      </w:rPr>
    </w:lvl>
    <w:lvl w:ilvl="5" w:tplc="408CC204">
      <w:start w:val="1"/>
      <w:numFmt w:val="bullet"/>
      <w:lvlText w:val=""/>
      <w:lvlJc w:val="left"/>
      <w:pPr>
        <w:ind w:left="1080" w:hanging="360"/>
      </w:pPr>
      <w:rPr>
        <w:rFonts w:ascii="Symbol" w:hAnsi="Symbol"/>
      </w:rPr>
    </w:lvl>
    <w:lvl w:ilvl="6" w:tplc="B1AEF1E8">
      <w:start w:val="1"/>
      <w:numFmt w:val="bullet"/>
      <w:lvlText w:val=""/>
      <w:lvlJc w:val="left"/>
      <w:pPr>
        <w:ind w:left="1080" w:hanging="360"/>
      </w:pPr>
      <w:rPr>
        <w:rFonts w:ascii="Symbol" w:hAnsi="Symbol"/>
      </w:rPr>
    </w:lvl>
    <w:lvl w:ilvl="7" w:tplc="0C9E8632">
      <w:start w:val="1"/>
      <w:numFmt w:val="bullet"/>
      <w:lvlText w:val=""/>
      <w:lvlJc w:val="left"/>
      <w:pPr>
        <w:ind w:left="1080" w:hanging="360"/>
      </w:pPr>
      <w:rPr>
        <w:rFonts w:ascii="Symbol" w:hAnsi="Symbol"/>
      </w:rPr>
    </w:lvl>
    <w:lvl w:ilvl="8" w:tplc="A734FB08">
      <w:start w:val="1"/>
      <w:numFmt w:val="bullet"/>
      <w:lvlText w:val=""/>
      <w:lvlJc w:val="left"/>
      <w:pPr>
        <w:ind w:left="1080" w:hanging="360"/>
      </w:pPr>
      <w:rPr>
        <w:rFonts w:ascii="Symbol" w:hAnsi="Symbol"/>
      </w:rPr>
    </w:lvl>
  </w:abstractNum>
  <w:abstractNum w:abstractNumId="29" w15:restartNumberingAfterBreak="0">
    <w:nsid w:val="3B3B7803"/>
    <w:multiLevelType w:val="multilevel"/>
    <w:tmpl w:val="DDF0D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5C2AA1"/>
    <w:multiLevelType w:val="multilevel"/>
    <w:tmpl w:val="44BA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977C9C"/>
    <w:multiLevelType w:val="multilevel"/>
    <w:tmpl w:val="A05E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6C4930"/>
    <w:multiLevelType w:val="multilevel"/>
    <w:tmpl w:val="FEC8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897E3D"/>
    <w:multiLevelType w:val="multilevel"/>
    <w:tmpl w:val="8252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BA0FC6"/>
    <w:multiLevelType w:val="multilevel"/>
    <w:tmpl w:val="A7DA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1B7D5C"/>
    <w:multiLevelType w:val="hybridMultilevel"/>
    <w:tmpl w:val="EF923F94"/>
    <w:lvl w:ilvl="0" w:tplc="73B6991A">
      <w:start w:val="1"/>
      <w:numFmt w:val="bullet"/>
      <w:lvlText w:val=""/>
      <w:lvlJc w:val="left"/>
      <w:pPr>
        <w:ind w:left="1080" w:hanging="360"/>
      </w:pPr>
      <w:rPr>
        <w:rFonts w:ascii="Symbol" w:hAnsi="Symbol"/>
      </w:rPr>
    </w:lvl>
    <w:lvl w:ilvl="1" w:tplc="FAC85CEC">
      <w:start w:val="1"/>
      <w:numFmt w:val="bullet"/>
      <w:lvlText w:val=""/>
      <w:lvlJc w:val="left"/>
      <w:pPr>
        <w:ind w:left="1080" w:hanging="360"/>
      </w:pPr>
      <w:rPr>
        <w:rFonts w:ascii="Symbol" w:hAnsi="Symbol"/>
      </w:rPr>
    </w:lvl>
    <w:lvl w:ilvl="2" w:tplc="1D2684FA">
      <w:start w:val="1"/>
      <w:numFmt w:val="bullet"/>
      <w:lvlText w:val=""/>
      <w:lvlJc w:val="left"/>
      <w:pPr>
        <w:ind w:left="1080" w:hanging="360"/>
      </w:pPr>
      <w:rPr>
        <w:rFonts w:ascii="Symbol" w:hAnsi="Symbol"/>
      </w:rPr>
    </w:lvl>
    <w:lvl w:ilvl="3" w:tplc="FF0AA868">
      <w:start w:val="1"/>
      <w:numFmt w:val="bullet"/>
      <w:lvlText w:val=""/>
      <w:lvlJc w:val="left"/>
      <w:pPr>
        <w:ind w:left="1080" w:hanging="360"/>
      </w:pPr>
      <w:rPr>
        <w:rFonts w:ascii="Symbol" w:hAnsi="Symbol"/>
      </w:rPr>
    </w:lvl>
    <w:lvl w:ilvl="4" w:tplc="47561950">
      <w:start w:val="1"/>
      <w:numFmt w:val="bullet"/>
      <w:lvlText w:val=""/>
      <w:lvlJc w:val="left"/>
      <w:pPr>
        <w:ind w:left="1080" w:hanging="360"/>
      </w:pPr>
      <w:rPr>
        <w:rFonts w:ascii="Symbol" w:hAnsi="Symbol"/>
      </w:rPr>
    </w:lvl>
    <w:lvl w:ilvl="5" w:tplc="54A010FE">
      <w:start w:val="1"/>
      <w:numFmt w:val="bullet"/>
      <w:lvlText w:val=""/>
      <w:lvlJc w:val="left"/>
      <w:pPr>
        <w:ind w:left="1080" w:hanging="360"/>
      </w:pPr>
      <w:rPr>
        <w:rFonts w:ascii="Symbol" w:hAnsi="Symbol"/>
      </w:rPr>
    </w:lvl>
    <w:lvl w:ilvl="6" w:tplc="54C8E1FA">
      <w:start w:val="1"/>
      <w:numFmt w:val="bullet"/>
      <w:lvlText w:val=""/>
      <w:lvlJc w:val="left"/>
      <w:pPr>
        <w:ind w:left="1080" w:hanging="360"/>
      </w:pPr>
      <w:rPr>
        <w:rFonts w:ascii="Symbol" w:hAnsi="Symbol"/>
      </w:rPr>
    </w:lvl>
    <w:lvl w:ilvl="7" w:tplc="CDA6E228">
      <w:start w:val="1"/>
      <w:numFmt w:val="bullet"/>
      <w:lvlText w:val=""/>
      <w:lvlJc w:val="left"/>
      <w:pPr>
        <w:ind w:left="1080" w:hanging="360"/>
      </w:pPr>
      <w:rPr>
        <w:rFonts w:ascii="Symbol" w:hAnsi="Symbol"/>
      </w:rPr>
    </w:lvl>
    <w:lvl w:ilvl="8" w:tplc="A87E742E">
      <w:start w:val="1"/>
      <w:numFmt w:val="bullet"/>
      <w:lvlText w:val=""/>
      <w:lvlJc w:val="left"/>
      <w:pPr>
        <w:ind w:left="1080" w:hanging="360"/>
      </w:pPr>
      <w:rPr>
        <w:rFonts w:ascii="Symbol" w:hAnsi="Symbol"/>
      </w:rPr>
    </w:lvl>
  </w:abstractNum>
  <w:abstractNum w:abstractNumId="37" w15:restartNumberingAfterBreak="0">
    <w:nsid w:val="4F5418C0"/>
    <w:multiLevelType w:val="multilevel"/>
    <w:tmpl w:val="8754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B86C2D"/>
    <w:multiLevelType w:val="multilevel"/>
    <w:tmpl w:val="8CEC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F63ED7"/>
    <w:multiLevelType w:val="multilevel"/>
    <w:tmpl w:val="ECA8A41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855C03"/>
    <w:multiLevelType w:val="multilevel"/>
    <w:tmpl w:val="3B32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ED7278"/>
    <w:multiLevelType w:val="multilevel"/>
    <w:tmpl w:val="62CC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0A2BCF"/>
    <w:multiLevelType w:val="multilevel"/>
    <w:tmpl w:val="C76A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E501D4"/>
    <w:multiLevelType w:val="multilevel"/>
    <w:tmpl w:val="7DD8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DD3D15"/>
    <w:multiLevelType w:val="multilevel"/>
    <w:tmpl w:val="2738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8B1A5A"/>
    <w:multiLevelType w:val="multilevel"/>
    <w:tmpl w:val="6592F0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EBD38B1"/>
    <w:multiLevelType w:val="multilevel"/>
    <w:tmpl w:val="5890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3D61DE"/>
    <w:multiLevelType w:val="multilevel"/>
    <w:tmpl w:val="B24C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B446A9"/>
    <w:multiLevelType w:val="multilevel"/>
    <w:tmpl w:val="25383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CB2335E"/>
    <w:multiLevelType w:val="multilevel"/>
    <w:tmpl w:val="B588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D44F0E"/>
    <w:multiLevelType w:val="multilevel"/>
    <w:tmpl w:val="0FF6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F1111C"/>
    <w:multiLevelType w:val="multilevel"/>
    <w:tmpl w:val="206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6A1DEE"/>
    <w:multiLevelType w:val="multilevel"/>
    <w:tmpl w:val="6E6A1D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94705E"/>
    <w:multiLevelType w:val="multilevel"/>
    <w:tmpl w:val="4018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56" w15:restartNumberingAfterBreak="0">
    <w:nsid w:val="74F80E2D"/>
    <w:multiLevelType w:val="multilevel"/>
    <w:tmpl w:val="28247B9E"/>
    <w:lvl w:ilvl="0">
      <w:start w:val="1"/>
      <w:numFmt w:val="bullet"/>
      <w:lvlText w:val=""/>
      <w:lvlJc w:val="left"/>
      <w:pPr>
        <w:tabs>
          <w:tab w:val="num" w:pos="450"/>
        </w:tabs>
        <w:ind w:left="45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3927F2"/>
    <w:multiLevelType w:val="multilevel"/>
    <w:tmpl w:val="456A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C20CB0"/>
    <w:multiLevelType w:val="multilevel"/>
    <w:tmpl w:val="EC061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A166DB0"/>
    <w:multiLevelType w:val="multilevel"/>
    <w:tmpl w:val="7A166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A446793"/>
    <w:multiLevelType w:val="multilevel"/>
    <w:tmpl w:val="79FE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FB454A"/>
    <w:multiLevelType w:val="multilevel"/>
    <w:tmpl w:val="C8085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abstractNumId w:val="55"/>
  </w:num>
  <w:num w:numId="2">
    <w:abstractNumId w:val="19"/>
  </w:num>
  <w:num w:numId="3">
    <w:abstractNumId w:val="63"/>
  </w:num>
  <w:num w:numId="4">
    <w:abstractNumId w:val="33"/>
  </w:num>
  <w:num w:numId="5">
    <w:abstractNumId w:val="59"/>
  </w:num>
  <w:num w:numId="6">
    <w:abstractNumId w:val="1"/>
  </w:num>
  <w:num w:numId="7">
    <w:abstractNumId w:val="40"/>
  </w:num>
  <w:num w:numId="8">
    <w:abstractNumId w:val="8"/>
  </w:num>
  <w:num w:numId="9">
    <w:abstractNumId w:val="62"/>
  </w:num>
  <w:num w:numId="10">
    <w:abstractNumId w:val="24"/>
  </w:num>
  <w:num w:numId="11">
    <w:abstractNumId w:val="39"/>
  </w:num>
  <w:num w:numId="12">
    <w:abstractNumId w:val="60"/>
  </w:num>
  <w:num w:numId="13">
    <w:abstractNumId w:val="53"/>
  </w:num>
  <w:num w:numId="14">
    <w:abstractNumId w:val="17"/>
  </w:num>
  <w:num w:numId="15">
    <w:abstractNumId w:val="32"/>
  </w:num>
  <w:num w:numId="16">
    <w:abstractNumId w:val="15"/>
  </w:num>
  <w:num w:numId="17">
    <w:abstractNumId w:val="7"/>
  </w:num>
  <w:num w:numId="18">
    <w:abstractNumId w:val="42"/>
  </w:num>
  <w:num w:numId="19">
    <w:abstractNumId w:val="57"/>
  </w:num>
  <w:num w:numId="20">
    <w:abstractNumId w:val="47"/>
  </w:num>
  <w:num w:numId="21">
    <w:abstractNumId w:val="3"/>
  </w:num>
  <w:num w:numId="22">
    <w:abstractNumId w:val="44"/>
  </w:num>
  <w:num w:numId="23">
    <w:abstractNumId w:val="37"/>
  </w:num>
  <w:num w:numId="24">
    <w:abstractNumId w:val="26"/>
  </w:num>
  <w:num w:numId="25">
    <w:abstractNumId w:val="21"/>
  </w:num>
  <w:num w:numId="26">
    <w:abstractNumId w:val="13"/>
  </w:num>
  <w:num w:numId="27">
    <w:abstractNumId w:val="9"/>
  </w:num>
  <w:num w:numId="28">
    <w:abstractNumId w:val="35"/>
  </w:num>
  <w:num w:numId="29">
    <w:abstractNumId w:val="22"/>
  </w:num>
  <w:num w:numId="30">
    <w:abstractNumId w:val="2"/>
  </w:num>
  <w:num w:numId="31">
    <w:abstractNumId w:val="18"/>
  </w:num>
  <w:num w:numId="32">
    <w:abstractNumId w:val="49"/>
  </w:num>
  <w:num w:numId="33">
    <w:abstractNumId w:val="38"/>
  </w:num>
  <w:num w:numId="34">
    <w:abstractNumId w:val="48"/>
  </w:num>
  <w:num w:numId="35">
    <w:abstractNumId w:val="14"/>
  </w:num>
  <w:num w:numId="36">
    <w:abstractNumId w:val="51"/>
  </w:num>
  <w:num w:numId="37">
    <w:abstractNumId w:val="56"/>
  </w:num>
  <w:num w:numId="38">
    <w:abstractNumId w:val="56"/>
    <w:lvlOverride w:ilvl="1">
      <w:lvl w:ilvl="1">
        <w:numFmt w:val="bullet"/>
        <w:lvlText w:val=""/>
        <w:lvlJc w:val="left"/>
        <w:pPr>
          <w:tabs>
            <w:tab w:val="num" w:pos="450"/>
          </w:tabs>
          <w:ind w:left="450" w:hanging="360"/>
        </w:pPr>
        <w:rPr>
          <w:rFonts w:ascii="Symbol" w:hAnsi="Symbol" w:hint="default"/>
          <w:sz w:val="20"/>
        </w:rPr>
      </w:lvl>
    </w:lvlOverride>
  </w:num>
  <w:num w:numId="39">
    <w:abstractNumId w:val="56"/>
    <w:lvlOverride w:ilvl="1">
      <w:lvl w:ilvl="1">
        <w:numFmt w:val="bullet"/>
        <w:lvlText w:val=""/>
        <w:lvlJc w:val="left"/>
        <w:pPr>
          <w:tabs>
            <w:tab w:val="num" w:pos="450"/>
          </w:tabs>
          <w:ind w:left="450" w:hanging="360"/>
        </w:pPr>
        <w:rPr>
          <w:rFonts w:ascii="Symbol" w:hAnsi="Symbol" w:hint="default"/>
          <w:sz w:val="20"/>
        </w:rPr>
      </w:lvl>
    </w:lvlOverride>
  </w:num>
  <w:num w:numId="40">
    <w:abstractNumId w:val="56"/>
    <w:lvlOverride w:ilvl="1">
      <w:lvl w:ilvl="1">
        <w:numFmt w:val="bullet"/>
        <w:lvlText w:val=""/>
        <w:lvlJc w:val="left"/>
        <w:pPr>
          <w:tabs>
            <w:tab w:val="num" w:pos="450"/>
          </w:tabs>
          <w:ind w:left="450" w:hanging="360"/>
        </w:pPr>
        <w:rPr>
          <w:rFonts w:ascii="Symbol" w:hAnsi="Symbol" w:hint="default"/>
          <w:sz w:val="20"/>
        </w:rPr>
      </w:lvl>
    </w:lvlOverride>
  </w:num>
  <w:num w:numId="41">
    <w:abstractNumId w:val="56"/>
    <w:lvlOverride w:ilvl="1">
      <w:lvl w:ilvl="1">
        <w:numFmt w:val="bullet"/>
        <w:lvlText w:val=""/>
        <w:lvlJc w:val="left"/>
        <w:pPr>
          <w:tabs>
            <w:tab w:val="num" w:pos="450"/>
          </w:tabs>
          <w:ind w:left="450" w:hanging="360"/>
        </w:pPr>
        <w:rPr>
          <w:rFonts w:ascii="Symbol" w:hAnsi="Symbol" w:hint="default"/>
          <w:sz w:val="20"/>
        </w:rPr>
      </w:lvl>
    </w:lvlOverride>
  </w:num>
  <w:num w:numId="42">
    <w:abstractNumId w:val="29"/>
    <w:lvlOverride w:ilvl="1">
      <w:lvl w:ilvl="1">
        <w:numFmt w:val="bullet"/>
        <w:lvlText w:val=""/>
        <w:lvlJc w:val="left"/>
        <w:pPr>
          <w:tabs>
            <w:tab w:val="num" w:pos="450"/>
          </w:tabs>
          <w:ind w:left="450" w:hanging="360"/>
        </w:pPr>
        <w:rPr>
          <w:rFonts w:ascii="Symbol" w:hAnsi="Symbol" w:hint="default"/>
          <w:sz w:val="20"/>
        </w:rPr>
      </w:lvl>
    </w:lvlOverride>
  </w:num>
  <w:num w:numId="43">
    <w:abstractNumId w:val="29"/>
    <w:lvlOverride w:ilvl="1">
      <w:lvl w:ilvl="1">
        <w:numFmt w:val="bullet"/>
        <w:lvlText w:val=""/>
        <w:lvlJc w:val="left"/>
        <w:pPr>
          <w:tabs>
            <w:tab w:val="num" w:pos="450"/>
          </w:tabs>
          <w:ind w:left="450" w:hanging="360"/>
        </w:pPr>
        <w:rPr>
          <w:rFonts w:ascii="Symbol" w:hAnsi="Symbol" w:hint="default"/>
          <w:sz w:val="20"/>
        </w:rPr>
      </w:lvl>
    </w:lvlOverride>
  </w:num>
  <w:num w:numId="44">
    <w:abstractNumId w:val="29"/>
    <w:lvlOverride w:ilvl="1">
      <w:lvl w:ilvl="1">
        <w:numFmt w:val="bullet"/>
        <w:lvlText w:val=""/>
        <w:lvlJc w:val="left"/>
        <w:pPr>
          <w:tabs>
            <w:tab w:val="num" w:pos="450"/>
          </w:tabs>
          <w:ind w:left="450" w:hanging="360"/>
        </w:pPr>
        <w:rPr>
          <w:rFonts w:ascii="Symbol" w:hAnsi="Symbol" w:hint="default"/>
          <w:sz w:val="20"/>
        </w:rPr>
      </w:lvl>
    </w:lvlOverride>
  </w:num>
  <w:num w:numId="45">
    <w:abstractNumId w:val="0"/>
  </w:num>
  <w:num w:numId="46">
    <w:abstractNumId w:val="34"/>
  </w:num>
  <w:num w:numId="47">
    <w:abstractNumId w:val="58"/>
  </w:num>
  <w:num w:numId="48">
    <w:abstractNumId w:val="58"/>
    <w:lvlOverride w:ilvl="1">
      <w:lvl w:ilvl="1">
        <w:numFmt w:val="bullet"/>
        <w:lvlText w:val=""/>
        <w:lvlJc w:val="left"/>
        <w:pPr>
          <w:tabs>
            <w:tab w:val="num" w:pos="720"/>
          </w:tabs>
          <w:ind w:left="720" w:hanging="360"/>
        </w:pPr>
        <w:rPr>
          <w:rFonts w:ascii="Symbol" w:hAnsi="Symbol" w:hint="default"/>
          <w:sz w:val="20"/>
        </w:rPr>
      </w:lvl>
    </w:lvlOverride>
  </w:num>
  <w:num w:numId="49">
    <w:abstractNumId w:val="54"/>
  </w:num>
  <w:num w:numId="50">
    <w:abstractNumId w:val="5"/>
  </w:num>
  <w:num w:numId="51">
    <w:abstractNumId w:val="52"/>
  </w:num>
  <w:num w:numId="52">
    <w:abstractNumId w:val="45"/>
  </w:num>
  <w:num w:numId="53">
    <w:abstractNumId w:val="16"/>
  </w:num>
  <w:num w:numId="54">
    <w:abstractNumId w:val="12"/>
  </w:num>
  <w:num w:numId="55">
    <w:abstractNumId w:val="61"/>
  </w:num>
  <w:num w:numId="56">
    <w:abstractNumId w:val="41"/>
  </w:num>
  <w:num w:numId="57">
    <w:abstractNumId w:val="36"/>
  </w:num>
  <w:num w:numId="58">
    <w:abstractNumId w:val="28"/>
  </w:num>
  <w:num w:numId="59">
    <w:abstractNumId w:val="11"/>
  </w:num>
  <w:num w:numId="60">
    <w:abstractNumId w:val="23"/>
  </w:num>
  <w:num w:numId="61">
    <w:abstractNumId w:val="27"/>
  </w:num>
  <w:num w:numId="62">
    <w:abstractNumId w:val="46"/>
  </w:num>
  <w:num w:numId="63">
    <w:abstractNumId w:val="4"/>
  </w:num>
  <w:num w:numId="64">
    <w:abstractNumId w:val="25"/>
  </w:num>
  <w:num w:numId="65">
    <w:abstractNumId w:val="43"/>
  </w:num>
  <w:num w:numId="66">
    <w:abstractNumId w:val="6"/>
  </w:num>
  <w:num w:numId="67">
    <w:abstractNumId w:val="30"/>
  </w:num>
  <w:num w:numId="68">
    <w:abstractNumId w:val="31"/>
  </w:num>
  <w:num w:numId="69">
    <w:abstractNumId w:val="20"/>
  </w:num>
  <w:num w:numId="70">
    <w:abstractNumId w:val="20"/>
    <w:lvlOverride w:ilvl="1">
      <w:lvl w:ilvl="1">
        <w:numFmt w:val="bullet"/>
        <w:lvlText w:val=""/>
        <w:lvlJc w:val="left"/>
        <w:pPr>
          <w:tabs>
            <w:tab w:val="num" w:pos="1440"/>
          </w:tabs>
          <w:ind w:left="1440" w:hanging="360"/>
        </w:pPr>
        <w:rPr>
          <w:rFonts w:ascii="Symbol" w:hAnsi="Symbol" w:hint="default"/>
          <w:sz w:val="20"/>
        </w:rPr>
      </w:lvl>
    </w:lvlOverride>
  </w:num>
  <w:num w:numId="71">
    <w:abstractNumId w:val="20"/>
    <w:lvlOverride w:ilvl="1">
      <w:lvl w:ilvl="1">
        <w:numFmt w:val="bullet"/>
        <w:lvlText w:val=""/>
        <w:lvlJc w:val="left"/>
        <w:pPr>
          <w:tabs>
            <w:tab w:val="num" w:pos="1440"/>
          </w:tabs>
          <w:ind w:left="1440" w:hanging="360"/>
        </w:pPr>
        <w:rPr>
          <w:rFonts w:ascii="Symbol" w:hAnsi="Symbol" w:hint="default"/>
          <w:sz w:val="20"/>
        </w:rPr>
      </w:lvl>
    </w:lvlOverride>
  </w:num>
  <w:num w:numId="72">
    <w:abstractNumId w:val="20"/>
    <w:lvlOverride w:ilvl="1">
      <w:lvl w:ilvl="1">
        <w:numFmt w:val="bullet"/>
        <w:lvlText w:val=""/>
        <w:lvlJc w:val="left"/>
        <w:pPr>
          <w:tabs>
            <w:tab w:val="num" w:pos="1440"/>
          </w:tabs>
          <w:ind w:left="1440" w:hanging="360"/>
        </w:pPr>
        <w:rPr>
          <w:rFonts w:ascii="Symbol" w:hAnsi="Symbol" w:hint="default"/>
          <w:sz w:val="20"/>
        </w:rPr>
      </w:lvl>
    </w:lvlOverride>
  </w:num>
  <w:num w:numId="73">
    <w:abstractNumId w:val="20"/>
    <w:lvlOverride w:ilvl="1">
      <w:lvl w:ilvl="1">
        <w:numFmt w:val="bullet"/>
        <w:lvlText w:val=""/>
        <w:lvlJc w:val="left"/>
        <w:pPr>
          <w:tabs>
            <w:tab w:val="num" w:pos="1440"/>
          </w:tabs>
          <w:ind w:left="1440" w:hanging="360"/>
        </w:pPr>
        <w:rPr>
          <w:rFonts w:ascii="Symbol" w:hAnsi="Symbol" w:hint="default"/>
          <w:sz w:val="20"/>
        </w:rPr>
      </w:lvl>
    </w:lvlOverride>
  </w:num>
  <w:num w:numId="74">
    <w:abstractNumId w:val="10"/>
  </w:num>
  <w:num w:numId="75">
    <w:abstractNumId w:val="10"/>
    <w:lvlOverride w:ilvl="1">
      <w:lvl w:ilvl="1">
        <w:numFmt w:val="bullet"/>
        <w:lvlText w:val=""/>
        <w:lvlJc w:val="left"/>
        <w:pPr>
          <w:tabs>
            <w:tab w:val="num" w:pos="1440"/>
          </w:tabs>
          <w:ind w:left="1440" w:hanging="360"/>
        </w:pPr>
        <w:rPr>
          <w:rFonts w:ascii="Symbol" w:hAnsi="Symbol" w:hint="default"/>
          <w:sz w:val="20"/>
        </w:rPr>
      </w:lvl>
    </w:lvlOverride>
  </w:num>
  <w:num w:numId="76">
    <w:abstractNumId w:val="5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doNotShadeFormData/>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 w:val="Created"/>
    <w:docVar w:name="VerNumber" w:val="3.9.0"/>
  </w:docVars>
  <w:rsids>
    <w:rsidRoot w:val="00044FE7"/>
    <w:rsid w:val="00000766"/>
    <w:rsid w:val="000019B2"/>
    <w:rsid w:val="00001E72"/>
    <w:rsid w:val="00003A70"/>
    <w:rsid w:val="000045C0"/>
    <w:rsid w:val="0000505F"/>
    <w:rsid w:val="00005327"/>
    <w:rsid w:val="00006031"/>
    <w:rsid w:val="000071A5"/>
    <w:rsid w:val="000079C0"/>
    <w:rsid w:val="00010950"/>
    <w:rsid w:val="00010EE1"/>
    <w:rsid w:val="00012458"/>
    <w:rsid w:val="000142F1"/>
    <w:rsid w:val="0001460F"/>
    <w:rsid w:val="000166B7"/>
    <w:rsid w:val="00021306"/>
    <w:rsid w:val="000220DA"/>
    <w:rsid w:val="000222F1"/>
    <w:rsid w:val="00022BE0"/>
    <w:rsid w:val="00022F52"/>
    <w:rsid w:val="00023080"/>
    <w:rsid w:val="0002370C"/>
    <w:rsid w:val="000239A7"/>
    <w:rsid w:val="00023E62"/>
    <w:rsid w:val="000251D0"/>
    <w:rsid w:val="00025346"/>
    <w:rsid w:val="00025CC4"/>
    <w:rsid w:val="00026555"/>
    <w:rsid w:val="00026AC0"/>
    <w:rsid w:val="00027038"/>
    <w:rsid w:val="0003786D"/>
    <w:rsid w:val="0004016B"/>
    <w:rsid w:val="000407D8"/>
    <w:rsid w:val="000428DB"/>
    <w:rsid w:val="00043DB1"/>
    <w:rsid w:val="00044509"/>
    <w:rsid w:val="000446E6"/>
    <w:rsid w:val="00044F3B"/>
    <w:rsid w:val="00044FE7"/>
    <w:rsid w:val="00045828"/>
    <w:rsid w:val="00045BAD"/>
    <w:rsid w:val="00051403"/>
    <w:rsid w:val="00052799"/>
    <w:rsid w:val="00052F44"/>
    <w:rsid w:val="0005543F"/>
    <w:rsid w:val="00056EE6"/>
    <w:rsid w:val="0006047F"/>
    <w:rsid w:val="0006053F"/>
    <w:rsid w:val="00061A10"/>
    <w:rsid w:val="00061C55"/>
    <w:rsid w:val="00061D9C"/>
    <w:rsid w:val="00063FFC"/>
    <w:rsid w:val="00066ADC"/>
    <w:rsid w:val="00066FC6"/>
    <w:rsid w:val="000671A2"/>
    <w:rsid w:val="000671C0"/>
    <w:rsid w:val="000705A0"/>
    <w:rsid w:val="00070EEB"/>
    <w:rsid w:val="00071110"/>
    <w:rsid w:val="00071299"/>
    <w:rsid w:val="00072272"/>
    <w:rsid w:val="0007524C"/>
    <w:rsid w:val="0007532E"/>
    <w:rsid w:val="0007637D"/>
    <w:rsid w:val="000767AC"/>
    <w:rsid w:val="0007695E"/>
    <w:rsid w:val="00076A78"/>
    <w:rsid w:val="00076C08"/>
    <w:rsid w:val="00081CE9"/>
    <w:rsid w:val="00082659"/>
    <w:rsid w:val="00082B2E"/>
    <w:rsid w:val="00082BAC"/>
    <w:rsid w:val="000860CC"/>
    <w:rsid w:val="00086128"/>
    <w:rsid w:val="00086C45"/>
    <w:rsid w:val="0008731F"/>
    <w:rsid w:val="00093598"/>
    <w:rsid w:val="0009381F"/>
    <w:rsid w:val="00093CB8"/>
    <w:rsid w:val="00094680"/>
    <w:rsid w:val="000956FD"/>
    <w:rsid w:val="000A0F14"/>
    <w:rsid w:val="000A36EE"/>
    <w:rsid w:val="000A4F44"/>
    <w:rsid w:val="000A5C5D"/>
    <w:rsid w:val="000A6E4B"/>
    <w:rsid w:val="000A79FC"/>
    <w:rsid w:val="000B07A1"/>
    <w:rsid w:val="000B1176"/>
    <w:rsid w:val="000B1A2E"/>
    <w:rsid w:val="000B3E49"/>
    <w:rsid w:val="000C031E"/>
    <w:rsid w:val="000C165A"/>
    <w:rsid w:val="000C1D45"/>
    <w:rsid w:val="000C2589"/>
    <w:rsid w:val="000C30D8"/>
    <w:rsid w:val="000C369B"/>
    <w:rsid w:val="000C3CF6"/>
    <w:rsid w:val="000C4410"/>
    <w:rsid w:val="000C4589"/>
    <w:rsid w:val="000C57D5"/>
    <w:rsid w:val="000C6A87"/>
    <w:rsid w:val="000D1CB0"/>
    <w:rsid w:val="000D31B0"/>
    <w:rsid w:val="000D3594"/>
    <w:rsid w:val="000D55B5"/>
    <w:rsid w:val="000D58BD"/>
    <w:rsid w:val="000D5974"/>
    <w:rsid w:val="000D5ED5"/>
    <w:rsid w:val="000D635B"/>
    <w:rsid w:val="000D7F7C"/>
    <w:rsid w:val="000E02BE"/>
    <w:rsid w:val="000E3308"/>
    <w:rsid w:val="000E3FD7"/>
    <w:rsid w:val="000E452D"/>
    <w:rsid w:val="000E5613"/>
    <w:rsid w:val="000F004E"/>
    <w:rsid w:val="000F0840"/>
    <w:rsid w:val="000F37BB"/>
    <w:rsid w:val="000F4481"/>
    <w:rsid w:val="000F5100"/>
    <w:rsid w:val="000F57BB"/>
    <w:rsid w:val="00101961"/>
    <w:rsid w:val="00102870"/>
    <w:rsid w:val="00110396"/>
    <w:rsid w:val="001110DB"/>
    <w:rsid w:val="00111129"/>
    <w:rsid w:val="00111B4B"/>
    <w:rsid w:val="00115597"/>
    <w:rsid w:val="00115D70"/>
    <w:rsid w:val="00120113"/>
    <w:rsid w:val="00122081"/>
    <w:rsid w:val="001235DD"/>
    <w:rsid w:val="0012369A"/>
    <w:rsid w:val="001243CD"/>
    <w:rsid w:val="0012460B"/>
    <w:rsid w:val="00127373"/>
    <w:rsid w:val="00127AE0"/>
    <w:rsid w:val="0013023A"/>
    <w:rsid w:val="00131CE4"/>
    <w:rsid w:val="00133A17"/>
    <w:rsid w:val="00133C58"/>
    <w:rsid w:val="00134EA8"/>
    <w:rsid w:val="001365F4"/>
    <w:rsid w:val="0014140D"/>
    <w:rsid w:val="00141B6F"/>
    <w:rsid w:val="0014336D"/>
    <w:rsid w:val="001477D1"/>
    <w:rsid w:val="00150DAE"/>
    <w:rsid w:val="0015254E"/>
    <w:rsid w:val="00152C60"/>
    <w:rsid w:val="001535F3"/>
    <w:rsid w:val="001536A0"/>
    <w:rsid w:val="00156E0C"/>
    <w:rsid w:val="00160691"/>
    <w:rsid w:val="00165113"/>
    <w:rsid w:val="00170255"/>
    <w:rsid w:val="00170919"/>
    <w:rsid w:val="001709E2"/>
    <w:rsid w:val="00174C10"/>
    <w:rsid w:val="00175447"/>
    <w:rsid w:val="0018214A"/>
    <w:rsid w:val="00182B85"/>
    <w:rsid w:val="00183038"/>
    <w:rsid w:val="00183882"/>
    <w:rsid w:val="001840F9"/>
    <w:rsid w:val="001844B6"/>
    <w:rsid w:val="001851A3"/>
    <w:rsid w:val="001851B9"/>
    <w:rsid w:val="001855B1"/>
    <w:rsid w:val="00186D01"/>
    <w:rsid w:val="00187EB6"/>
    <w:rsid w:val="0019021E"/>
    <w:rsid w:val="00190A8C"/>
    <w:rsid w:val="00190F9A"/>
    <w:rsid w:val="001930C4"/>
    <w:rsid w:val="00194050"/>
    <w:rsid w:val="00194745"/>
    <w:rsid w:val="00194E96"/>
    <w:rsid w:val="001A07F1"/>
    <w:rsid w:val="001A131C"/>
    <w:rsid w:val="001A3B0B"/>
    <w:rsid w:val="001A4332"/>
    <w:rsid w:val="001A4432"/>
    <w:rsid w:val="001A478E"/>
    <w:rsid w:val="001A509E"/>
    <w:rsid w:val="001A6FE6"/>
    <w:rsid w:val="001A7B61"/>
    <w:rsid w:val="001A7C66"/>
    <w:rsid w:val="001A7D6D"/>
    <w:rsid w:val="001B1210"/>
    <w:rsid w:val="001B2F84"/>
    <w:rsid w:val="001B305C"/>
    <w:rsid w:val="001B34EB"/>
    <w:rsid w:val="001B7F90"/>
    <w:rsid w:val="001C0644"/>
    <w:rsid w:val="001C0B58"/>
    <w:rsid w:val="001C3363"/>
    <w:rsid w:val="001C4862"/>
    <w:rsid w:val="001C7C39"/>
    <w:rsid w:val="001D09CC"/>
    <w:rsid w:val="001D0AF4"/>
    <w:rsid w:val="001D12D6"/>
    <w:rsid w:val="001D1FC0"/>
    <w:rsid w:val="001D2096"/>
    <w:rsid w:val="001D3493"/>
    <w:rsid w:val="001D3A43"/>
    <w:rsid w:val="001D3C11"/>
    <w:rsid w:val="001D4AA8"/>
    <w:rsid w:val="001D4D42"/>
    <w:rsid w:val="001D5EC9"/>
    <w:rsid w:val="001D6B90"/>
    <w:rsid w:val="001D7E74"/>
    <w:rsid w:val="001E0D36"/>
    <w:rsid w:val="001E152A"/>
    <w:rsid w:val="001E1DA0"/>
    <w:rsid w:val="001E3B6F"/>
    <w:rsid w:val="001E429F"/>
    <w:rsid w:val="001E69A2"/>
    <w:rsid w:val="001F02C1"/>
    <w:rsid w:val="001F3266"/>
    <w:rsid w:val="001F4352"/>
    <w:rsid w:val="001F5423"/>
    <w:rsid w:val="001F5DD9"/>
    <w:rsid w:val="001F69E9"/>
    <w:rsid w:val="001F6D51"/>
    <w:rsid w:val="001F71C9"/>
    <w:rsid w:val="001F7CF8"/>
    <w:rsid w:val="00200315"/>
    <w:rsid w:val="0020104C"/>
    <w:rsid w:val="0020151D"/>
    <w:rsid w:val="00201B79"/>
    <w:rsid w:val="00202E56"/>
    <w:rsid w:val="002033D6"/>
    <w:rsid w:val="00203758"/>
    <w:rsid w:val="00204AB1"/>
    <w:rsid w:val="00205E05"/>
    <w:rsid w:val="0020708B"/>
    <w:rsid w:val="00207B21"/>
    <w:rsid w:val="00207D2A"/>
    <w:rsid w:val="00211257"/>
    <w:rsid w:val="002125B7"/>
    <w:rsid w:val="002144A7"/>
    <w:rsid w:val="002144F0"/>
    <w:rsid w:val="00216F02"/>
    <w:rsid w:val="0021731F"/>
    <w:rsid w:val="00217CA1"/>
    <w:rsid w:val="00220F29"/>
    <w:rsid w:val="00221FAD"/>
    <w:rsid w:val="0022350E"/>
    <w:rsid w:val="0022490F"/>
    <w:rsid w:val="00225F7F"/>
    <w:rsid w:val="00225F9C"/>
    <w:rsid w:val="002274E5"/>
    <w:rsid w:val="0022767B"/>
    <w:rsid w:val="00227EBE"/>
    <w:rsid w:val="002306B7"/>
    <w:rsid w:val="0023355B"/>
    <w:rsid w:val="00233F75"/>
    <w:rsid w:val="002347A2"/>
    <w:rsid w:val="00235DD9"/>
    <w:rsid w:val="00241738"/>
    <w:rsid w:val="002425C2"/>
    <w:rsid w:val="00242C41"/>
    <w:rsid w:val="002437A8"/>
    <w:rsid w:val="00246360"/>
    <w:rsid w:val="00246AF8"/>
    <w:rsid w:val="00250259"/>
    <w:rsid w:val="00251ED1"/>
    <w:rsid w:val="002530A8"/>
    <w:rsid w:val="00253F4D"/>
    <w:rsid w:val="0026191F"/>
    <w:rsid w:val="00262437"/>
    <w:rsid w:val="00265153"/>
    <w:rsid w:val="0026604F"/>
    <w:rsid w:val="002718D6"/>
    <w:rsid w:val="00272539"/>
    <w:rsid w:val="00272F62"/>
    <w:rsid w:val="00272FA0"/>
    <w:rsid w:val="00273A3C"/>
    <w:rsid w:val="00281192"/>
    <w:rsid w:val="00281994"/>
    <w:rsid w:val="00281E7E"/>
    <w:rsid w:val="00282EFA"/>
    <w:rsid w:val="002837FC"/>
    <w:rsid w:val="0028411E"/>
    <w:rsid w:val="00284C30"/>
    <w:rsid w:val="00286282"/>
    <w:rsid w:val="0028755A"/>
    <w:rsid w:val="00287BA8"/>
    <w:rsid w:val="00287DF9"/>
    <w:rsid w:val="00290335"/>
    <w:rsid w:val="0029158C"/>
    <w:rsid w:val="002916E9"/>
    <w:rsid w:val="0029309E"/>
    <w:rsid w:val="00293B17"/>
    <w:rsid w:val="002A06DA"/>
    <w:rsid w:val="002A33A0"/>
    <w:rsid w:val="002A3F0C"/>
    <w:rsid w:val="002A456F"/>
    <w:rsid w:val="002A66D3"/>
    <w:rsid w:val="002A6E2B"/>
    <w:rsid w:val="002B2572"/>
    <w:rsid w:val="002B4D79"/>
    <w:rsid w:val="002B7335"/>
    <w:rsid w:val="002B77F5"/>
    <w:rsid w:val="002C1D0C"/>
    <w:rsid w:val="002C1EC2"/>
    <w:rsid w:val="002C2BDC"/>
    <w:rsid w:val="002C331D"/>
    <w:rsid w:val="002C76CF"/>
    <w:rsid w:val="002D1AE9"/>
    <w:rsid w:val="002D2D7E"/>
    <w:rsid w:val="002D3103"/>
    <w:rsid w:val="002D4104"/>
    <w:rsid w:val="002D4177"/>
    <w:rsid w:val="002D548B"/>
    <w:rsid w:val="002D66B1"/>
    <w:rsid w:val="002D7616"/>
    <w:rsid w:val="002D7ECF"/>
    <w:rsid w:val="002E1C94"/>
    <w:rsid w:val="002E2BF4"/>
    <w:rsid w:val="002E46DE"/>
    <w:rsid w:val="002E5406"/>
    <w:rsid w:val="002E753B"/>
    <w:rsid w:val="002E78D7"/>
    <w:rsid w:val="002F1CB1"/>
    <w:rsid w:val="002F2CC8"/>
    <w:rsid w:val="002F3633"/>
    <w:rsid w:val="002F426D"/>
    <w:rsid w:val="002F5B67"/>
    <w:rsid w:val="002F653C"/>
    <w:rsid w:val="002F7D4C"/>
    <w:rsid w:val="00300CED"/>
    <w:rsid w:val="00300D77"/>
    <w:rsid w:val="00302F0C"/>
    <w:rsid w:val="003030E1"/>
    <w:rsid w:val="00304677"/>
    <w:rsid w:val="00304C1D"/>
    <w:rsid w:val="003068C8"/>
    <w:rsid w:val="003069E8"/>
    <w:rsid w:val="00307737"/>
    <w:rsid w:val="00307E85"/>
    <w:rsid w:val="00310269"/>
    <w:rsid w:val="003106EB"/>
    <w:rsid w:val="0031087D"/>
    <w:rsid w:val="00310BBC"/>
    <w:rsid w:val="00310E67"/>
    <w:rsid w:val="00310EC1"/>
    <w:rsid w:val="003111DB"/>
    <w:rsid w:val="00311373"/>
    <w:rsid w:val="00311CCB"/>
    <w:rsid w:val="00313937"/>
    <w:rsid w:val="00314466"/>
    <w:rsid w:val="003149E9"/>
    <w:rsid w:val="00315292"/>
    <w:rsid w:val="003156F8"/>
    <w:rsid w:val="00316B83"/>
    <w:rsid w:val="00317004"/>
    <w:rsid w:val="00317DAD"/>
    <w:rsid w:val="00317FF8"/>
    <w:rsid w:val="003203C7"/>
    <w:rsid w:val="00320415"/>
    <w:rsid w:val="0032047C"/>
    <w:rsid w:val="00321254"/>
    <w:rsid w:val="0032145B"/>
    <w:rsid w:val="003228BF"/>
    <w:rsid w:val="00322E0B"/>
    <w:rsid w:val="00323107"/>
    <w:rsid w:val="00323C5A"/>
    <w:rsid w:val="00324485"/>
    <w:rsid w:val="00325A1F"/>
    <w:rsid w:val="00331DCE"/>
    <w:rsid w:val="00332055"/>
    <w:rsid w:val="00332280"/>
    <w:rsid w:val="003323DB"/>
    <w:rsid w:val="00332B05"/>
    <w:rsid w:val="003330C7"/>
    <w:rsid w:val="00335C9A"/>
    <w:rsid w:val="003409BF"/>
    <w:rsid w:val="00341944"/>
    <w:rsid w:val="003424D2"/>
    <w:rsid w:val="00345525"/>
    <w:rsid w:val="00347039"/>
    <w:rsid w:val="00351302"/>
    <w:rsid w:val="00355E73"/>
    <w:rsid w:val="00356841"/>
    <w:rsid w:val="0035698B"/>
    <w:rsid w:val="00357DAD"/>
    <w:rsid w:val="003640B6"/>
    <w:rsid w:val="00364715"/>
    <w:rsid w:val="00365687"/>
    <w:rsid w:val="003657AB"/>
    <w:rsid w:val="003709CB"/>
    <w:rsid w:val="00370A03"/>
    <w:rsid w:val="00372979"/>
    <w:rsid w:val="00372A69"/>
    <w:rsid w:val="00376491"/>
    <w:rsid w:val="00380189"/>
    <w:rsid w:val="00380A15"/>
    <w:rsid w:val="00381107"/>
    <w:rsid w:val="00381308"/>
    <w:rsid w:val="003818E8"/>
    <w:rsid w:val="00383295"/>
    <w:rsid w:val="003848EF"/>
    <w:rsid w:val="00384905"/>
    <w:rsid w:val="003851C7"/>
    <w:rsid w:val="00385BF8"/>
    <w:rsid w:val="00386560"/>
    <w:rsid w:val="003946A1"/>
    <w:rsid w:val="00395DFD"/>
    <w:rsid w:val="00395F95"/>
    <w:rsid w:val="003960A0"/>
    <w:rsid w:val="00396C1A"/>
    <w:rsid w:val="003972F5"/>
    <w:rsid w:val="003974ED"/>
    <w:rsid w:val="003A12B1"/>
    <w:rsid w:val="003A12EA"/>
    <w:rsid w:val="003A151C"/>
    <w:rsid w:val="003A53C5"/>
    <w:rsid w:val="003A5EEC"/>
    <w:rsid w:val="003A6079"/>
    <w:rsid w:val="003A68AB"/>
    <w:rsid w:val="003A7572"/>
    <w:rsid w:val="003B00FB"/>
    <w:rsid w:val="003B04F0"/>
    <w:rsid w:val="003B1336"/>
    <w:rsid w:val="003B20FC"/>
    <w:rsid w:val="003B30DD"/>
    <w:rsid w:val="003B3E18"/>
    <w:rsid w:val="003B5B6C"/>
    <w:rsid w:val="003B5CBC"/>
    <w:rsid w:val="003B72CF"/>
    <w:rsid w:val="003B78AB"/>
    <w:rsid w:val="003C2DEE"/>
    <w:rsid w:val="003C4286"/>
    <w:rsid w:val="003C6C81"/>
    <w:rsid w:val="003D11C0"/>
    <w:rsid w:val="003D2341"/>
    <w:rsid w:val="003D24B8"/>
    <w:rsid w:val="003D2D82"/>
    <w:rsid w:val="003D33A3"/>
    <w:rsid w:val="003D34BB"/>
    <w:rsid w:val="003D474C"/>
    <w:rsid w:val="003D5387"/>
    <w:rsid w:val="003D572E"/>
    <w:rsid w:val="003D57B2"/>
    <w:rsid w:val="003D6960"/>
    <w:rsid w:val="003D77EE"/>
    <w:rsid w:val="003E0510"/>
    <w:rsid w:val="003E1BBB"/>
    <w:rsid w:val="003E2295"/>
    <w:rsid w:val="003E54B6"/>
    <w:rsid w:val="003E58BD"/>
    <w:rsid w:val="003E5E49"/>
    <w:rsid w:val="003E66BB"/>
    <w:rsid w:val="003E7A4D"/>
    <w:rsid w:val="003F1D29"/>
    <w:rsid w:val="003F1F49"/>
    <w:rsid w:val="003F2FA0"/>
    <w:rsid w:val="003F42A7"/>
    <w:rsid w:val="003F6045"/>
    <w:rsid w:val="003F6081"/>
    <w:rsid w:val="003F71C5"/>
    <w:rsid w:val="004016DE"/>
    <w:rsid w:val="004025DC"/>
    <w:rsid w:val="00402E4A"/>
    <w:rsid w:val="00402E80"/>
    <w:rsid w:val="004041B8"/>
    <w:rsid w:val="004045D6"/>
    <w:rsid w:val="00404797"/>
    <w:rsid w:val="00405ACA"/>
    <w:rsid w:val="00406189"/>
    <w:rsid w:val="00406B23"/>
    <w:rsid w:val="00407777"/>
    <w:rsid w:val="00411736"/>
    <w:rsid w:val="00415552"/>
    <w:rsid w:val="00416050"/>
    <w:rsid w:val="00417259"/>
    <w:rsid w:val="004175D4"/>
    <w:rsid w:val="00417BEE"/>
    <w:rsid w:val="004213F0"/>
    <w:rsid w:val="00422963"/>
    <w:rsid w:val="004240A9"/>
    <w:rsid w:val="00424771"/>
    <w:rsid w:val="0042494E"/>
    <w:rsid w:val="00424F8F"/>
    <w:rsid w:val="00426AB3"/>
    <w:rsid w:val="00430D68"/>
    <w:rsid w:val="00432445"/>
    <w:rsid w:val="00433533"/>
    <w:rsid w:val="0043446F"/>
    <w:rsid w:val="00435DA5"/>
    <w:rsid w:val="0043683F"/>
    <w:rsid w:val="0044034F"/>
    <w:rsid w:val="004406D1"/>
    <w:rsid w:val="00440A77"/>
    <w:rsid w:val="004422A6"/>
    <w:rsid w:val="004442E2"/>
    <w:rsid w:val="00444DC8"/>
    <w:rsid w:val="00445634"/>
    <w:rsid w:val="0045253C"/>
    <w:rsid w:val="00452B35"/>
    <w:rsid w:val="004547EA"/>
    <w:rsid w:val="00455895"/>
    <w:rsid w:val="00455EAA"/>
    <w:rsid w:val="00456494"/>
    <w:rsid w:val="00457408"/>
    <w:rsid w:val="004577E1"/>
    <w:rsid w:val="0045799A"/>
    <w:rsid w:val="00462598"/>
    <w:rsid w:val="00463490"/>
    <w:rsid w:val="00463EF5"/>
    <w:rsid w:val="0046457D"/>
    <w:rsid w:val="00466326"/>
    <w:rsid w:val="00470048"/>
    <w:rsid w:val="00470BEA"/>
    <w:rsid w:val="00471060"/>
    <w:rsid w:val="004716AC"/>
    <w:rsid w:val="00471E07"/>
    <w:rsid w:val="00472E8D"/>
    <w:rsid w:val="00475115"/>
    <w:rsid w:val="004763AF"/>
    <w:rsid w:val="004778B2"/>
    <w:rsid w:val="00481238"/>
    <w:rsid w:val="0048196D"/>
    <w:rsid w:val="00481DBF"/>
    <w:rsid w:val="00482236"/>
    <w:rsid w:val="004832D1"/>
    <w:rsid w:val="00483406"/>
    <w:rsid w:val="00483E1A"/>
    <w:rsid w:val="00483FB7"/>
    <w:rsid w:val="00484384"/>
    <w:rsid w:val="00484E72"/>
    <w:rsid w:val="00485114"/>
    <w:rsid w:val="004860C0"/>
    <w:rsid w:val="00487074"/>
    <w:rsid w:val="0049072A"/>
    <w:rsid w:val="00490FCE"/>
    <w:rsid w:val="00490FF7"/>
    <w:rsid w:val="004930F6"/>
    <w:rsid w:val="00493B5E"/>
    <w:rsid w:val="0049416F"/>
    <w:rsid w:val="004948C9"/>
    <w:rsid w:val="00495404"/>
    <w:rsid w:val="00497931"/>
    <w:rsid w:val="004A1122"/>
    <w:rsid w:val="004A14BC"/>
    <w:rsid w:val="004A399E"/>
    <w:rsid w:val="004A3D93"/>
    <w:rsid w:val="004A3EFD"/>
    <w:rsid w:val="004A3F27"/>
    <w:rsid w:val="004A7E39"/>
    <w:rsid w:val="004B1880"/>
    <w:rsid w:val="004B3B7B"/>
    <w:rsid w:val="004B40EB"/>
    <w:rsid w:val="004B4937"/>
    <w:rsid w:val="004B5251"/>
    <w:rsid w:val="004C09F6"/>
    <w:rsid w:val="004C0DDA"/>
    <w:rsid w:val="004C1BBB"/>
    <w:rsid w:val="004C3CF1"/>
    <w:rsid w:val="004C4C8F"/>
    <w:rsid w:val="004C5754"/>
    <w:rsid w:val="004D0574"/>
    <w:rsid w:val="004D0C7C"/>
    <w:rsid w:val="004D118B"/>
    <w:rsid w:val="004D13C5"/>
    <w:rsid w:val="004D305C"/>
    <w:rsid w:val="004D6A72"/>
    <w:rsid w:val="004E1174"/>
    <w:rsid w:val="004E242F"/>
    <w:rsid w:val="004E29C6"/>
    <w:rsid w:val="004E3E8F"/>
    <w:rsid w:val="004E4095"/>
    <w:rsid w:val="004E5E6C"/>
    <w:rsid w:val="004E6683"/>
    <w:rsid w:val="004E78C7"/>
    <w:rsid w:val="004E7E7C"/>
    <w:rsid w:val="004F5E43"/>
    <w:rsid w:val="004F5F0A"/>
    <w:rsid w:val="004F7BA3"/>
    <w:rsid w:val="00500698"/>
    <w:rsid w:val="00500C20"/>
    <w:rsid w:val="00500C9D"/>
    <w:rsid w:val="00503C39"/>
    <w:rsid w:val="00506528"/>
    <w:rsid w:val="00507986"/>
    <w:rsid w:val="00510AC6"/>
    <w:rsid w:val="005116B1"/>
    <w:rsid w:val="00511D3E"/>
    <w:rsid w:val="00517351"/>
    <w:rsid w:val="00520444"/>
    <w:rsid w:val="005208A6"/>
    <w:rsid w:val="00520D43"/>
    <w:rsid w:val="005216AE"/>
    <w:rsid w:val="005238F6"/>
    <w:rsid w:val="0052463E"/>
    <w:rsid w:val="0052496C"/>
    <w:rsid w:val="005250E6"/>
    <w:rsid w:val="00525511"/>
    <w:rsid w:val="00526B28"/>
    <w:rsid w:val="00527387"/>
    <w:rsid w:val="00527A7D"/>
    <w:rsid w:val="00531A01"/>
    <w:rsid w:val="00531B6B"/>
    <w:rsid w:val="00532E07"/>
    <w:rsid w:val="00533D7B"/>
    <w:rsid w:val="005346D1"/>
    <w:rsid w:val="00535433"/>
    <w:rsid w:val="005409C5"/>
    <w:rsid w:val="00540A7C"/>
    <w:rsid w:val="005415DF"/>
    <w:rsid w:val="00544292"/>
    <w:rsid w:val="005448AD"/>
    <w:rsid w:val="005456EC"/>
    <w:rsid w:val="00547154"/>
    <w:rsid w:val="00550B0C"/>
    <w:rsid w:val="00550BC5"/>
    <w:rsid w:val="00554795"/>
    <w:rsid w:val="00554E8B"/>
    <w:rsid w:val="00556DEA"/>
    <w:rsid w:val="00560465"/>
    <w:rsid w:val="0056070C"/>
    <w:rsid w:val="00560972"/>
    <w:rsid w:val="00562485"/>
    <w:rsid w:val="00563378"/>
    <w:rsid w:val="00563F7B"/>
    <w:rsid w:val="005640A6"/>
    <w:rsid w:val="00564A9A"/>
    <w:rsid w:val="0056664A"/>
    <w:rsid w:val="005675C8"/>
    <w:rsid w:val="00570267"/>
    <w:rsid w:val="00570F8E"/>
    <w:rsid w:val="005719FD"/>
    <w:rsid w:val="00571B06"/>
    <w:rsid w:val="00572118"/>
    <w:rsid w:val="00573359"/>
    <w:rsid w:val="00574A89"/>
    <w:rsid w:val="00575FFA"/>
    <w:rsid w:val="00576F30"/>
    <w:rsid w:val="00582997"/>
    <w:rsid w:val="00584C71"/>
    <w:rsid w:val="00586CE4"/>
    <w:rsid w:val="00586D82"/>
    <w:rsid w:val="005875FD"/>
    <w:rsid w:val="005879B8"/>
    <w:rsid w:val="00591130"/>
    <w:rsid w:val="005920A2"/>
    <w:rsid w:val="00593648"/>
    <w:rsid w:val="00594141"/>
    <w:rsid w:val="00594AC6"/>
    <w:rsid w:val="00594F99"/>
    <w:rsid w:val="00595CEC"/>
    <w:rsid w:val="0059679F"/>
    <w:rsid w:val="005968E2"/>
    <w:rsid w:val="00596F19"/>
    <w:rsid w:val="005970B5"/>
    <w:rsid w:val="005978D0"/>
    <w:rsid w:val="005A0026"/>
    <w:rsid w:val="005A0B86"/>
    <w:rsid w:val="005A2FC0"/>
    <w:rsid w:val="005A3880"/>
    <w:rsid w:val="005A66F6"/>
    <w:rsid w:val="005A7A14"/>
    <w:rsid w:val="005B341F"/>
    <w:rsid w:val="005B44D6"/>
    <w:rsid w:val="005B47AA"/>
    <w:rsid w:val="005B5651"/>
    <w:rsid w:val="005B613F"/>
    <w:rsid w:val="005C0E7F"/>
    <w:rsid w:val="005C54A9"/>
    <w:rsid w:val="005D0BD1"/>
    <w:rsid w:val="005D16E1"/>
    <w:rsid w:val="005D27B8"/>
    <w:rsid w:val="005D2E03"/>
    <w:rsid w:val="005D3E03"/>
    <w:rsid w:val="005D4544"/>
    <w:rsid w:val="005D4BA6"/>
    <w:rsid w:val="005D4F09"/>
    <w:rsid w:val="005D5178"/>
    <w:rsid w:val="005D6EA8"/>
    <w:rsid w:val="005D6F05"/>
    <w:rsid w:val="005E10E3"/>
    <w:rsid w:val="005E10FD"/>
    <w:rsid w:val="005E12C0"/>
    <w:rsid w:val="005E3FC7"/>
    <w:rsid w:val="005F187B"/>
    <w:rsid w:val="005F1B0E"/>
    <w:rsid w:val="005F32E7"/>
    <w:rsid w:val="005F54D7"/>
    <w:rsid w:val="005F698B"/>
    <w:rsid w:val="005F6E86"/>
    <w:rsid w:val="00600956"/>
    <w:rsid w:val="006011E1"/>
    <w:rsid w:val="00602401"/>
    <w:rsid w:val="00604158"/>
    <w:rsid w:val="0060499A"/>
    <w:rsid w:val="0060559A"/>
    <w:rsid w:val="0060666C"/>
    <w:rsid w:val="00606C5F"/>
    <w:rsid w:val="0061088F"/>
    <w:rsid w:val="0061103F"/>
    <w:rsid w:val="0061145E"/>
    <w:rsid w:val="00611475"/>
    <w:rsid w:val="00614CE6"/>
    <w:rsid w:val="006158F9"/>
    <w:rsid w:val="00615CA5"/>
    <w:rsid w:val="00615D43"/>
    <w:rsid w:val="006163BB"/>
    <w:rsid w:val="00616BCC"/>
    <w:rsid w:val="00617448"/>
    <w:rsid w:val="0061761A"/>
    <w:rsid w:val="00622448"/>
    <w:rsid w:val="006227F1"/>
    <w:rsid w:val="00623DFF"/>
    <w:rsid w:val="00624299"/>
    <w:rsid w:val="006243EB"/>
    <w:rsid w:val="006247BF"/>
    <w:rsid w:val="00625536"/>
    <w:rsid w:val="00625AC1"/>
    <w:rsid w:val="00626698"/>
    <w:rsid w:val="006267F8"/>
    <w:rsid w:val="00627C41"/>
    <w:rsid w:val="00627D10"/>
    <w:rsid w:val="00630966"/>
    <w:rsid w:val="00630EC4"/>
    <w:rsid w:val="00630EC9"/>
    <w:rsid w:val="00631B4C"/>
    <w:rsid w:val="00632522"/>
    <w:rsid w:val="006328B1"/>
    <w:rsid w:val="00632CB9"/>
    <w:rsid w:val="00634233"/>
    <w:rsid w:val="00635BAE"/>
    <w:rsid w:val="00637714"/>
    <w:rsid w:val="00641D5A"/>
    <w:rsid w:val="00642777"/>
    <w:rsid w:val="00643B89"/>
    <w:rsid w:val="00644C50"/>
    <w:rsid w:val="00645936"/>
    <w:rsid w:val="00646433"/>
    <w:rsid w:val="00646B92"/>
    <w:rsid w:val="00647402"/>
    <w:rsid w:val="00650282"/>
    <w:rsid w:val="00650A11"/>
    <w:rsid w:val="00650A1C"/>
    <w:rsid w:val="006511BB"/>
    <w:rsid w:val="006531EF"/>
    <w:rsid w:val="00655DA6"/>
    <w:rsid w:val="00656305"/>
    <w:rsid w:val="0066034A"/>
    <w:rsid w:val="00661D4E"/>
    <w:rsid w:val="006631B8"/>
    <w:rsid w:val="006656EC"/>
    <w:rsid w:val="006662EE"/>
    <w:rsid w:val="00667977"/>
    <w:rsid w:val="00667D10"/>
    <w:rsid w:val="00667E61"/>
    <w:rsid w:val="006725A4"/>
    <w:rsid w:val="00673EF6"/>
    <w:rsid w:val="00674043"/>
    <w:rsid w:val="006768D0"/>
    <w:rsid w:val="0067720E"/>
    <w:rsid w:val="00677C65"/>
    <w:rsid w:val="0068051F"/>
    <w:rsid w:val="006806F7"/>
    <w:rsid w:val="006812CF"/>
    <w:rsid w:val="00681B40"/>
    <w:rsid w:val="006820E6"/>
    <w:rsid w:val="006824EE"/>
    <w:rsid w:val="00682BBC"/>
    <w:rsid w:val="00684490"/>
    <w:rsid w:val="00685CB3"/>
    <w:rsid w:val="006867B7"/>
    <w:rsid w:val="00686F5E"/>
    <w:rsid w:val="006914EF"/>
    <w:rsid w:val="00692DE8"/>
    <w:rsid w:val="0069403E"/>
    <w:rsid w:val="006945C8"/>
    <w:rsid w:val="006A0557"/>
    <w:rsid w:val="006A0782"/>
    <w:rsid w:val="006A1B09"/>
    <w:rsid w:val="006A232D"/>
    <w:rsid w:val="006A2A2C"/>
    <w:rsid w:val="006A2D92"/>
    <w:rsid w:val="006A56C1"/>
    <w:rsid w:val="006A5A2E"/>
    <w:rsid w:val="006B04D1"/>
    <w:rsid w:val="006B1086"/>
    <w:rsid w:val="006B131C"/>
    <w:rsid w:val="006B3C41"/>
    <w:rsid w:val="006B4257"/>
    <w:rsid w:val="006B4B0D"/>
    <w:rsid w:val="006B4E05"/>
    <w:rsid w:val="006B70AF"/>
    <w:rsid w:val="006C0521"/>
    <w:rsid w:val="006C17EA"/>
    <w:rsid w:val="006C54C8"/>
    <w:rsid w:val="006C5CE3"/>
    <w:rsid w:val="006C6483"/>
    <w:rsid w:val="006C7426"/>
    <w:rsid w:val="006D0A88"/>
    <w:rsid w:val="006D1474"/>
    <w:rsid w:val="006D1F7D"/>
    <w:rsid w:val="006D29CD"/>
    <w:rsid w:val="006D2BE3"/>
    <w:rsid w:val="006D2BEB"/>
    <w:rsid w:val="006D2BF3"/>
    <w:rsid w:val="006D343D"/>
    <w:rsid w:val="006D37CF"/>
    <w:rsid w:val="006D3DCE"/>
    <w:rsid w:val="006D65A9"/>
    <w:rsid w:val="006E11EC"/>
    <w:rsid w:val="006E17B6"/>
    <w:rsid w:val="006E1919"/>
    <w:rsid w:val="006E58A2"/>
    <w:rsid w:val="006E7242"/>
    <w:rsid w:val="006E7C57"/>
    <w:rsid w:val="006E7CFB"/>
    <w:rsid w:val="006F0945"/>
    <w:rsid w:val="006F3BB8"/>
    <w:rsid w:val="006F6CFD"/>
    <w:rsid w:val="006F6F5A"/>
    <w:rsid w:val="0070149F"/>
    <w:rsid w:val="00703D2D"/>
    <w:rsid w:val="00706FE9"/>
    <w:rsid w:val="00710BF9"/>
    <w:rsid w:val="0071191B"/>
    <w:rsid w:val="00712914"/>
    <w:rsid w:val="0071360C"/>
    <w:rsid w:val="0071367B"/>
    <w:rsid w:val="007139B6"/>
    <w:rsid w:val="00713A31"/>
    <w:rsid w:val="0071468E"/>
    <w:rsid w:val="007148AA"/>
    <w:rsid w:val="0071686F"/>
    <w:rsid w:val="00716A12"/>
    <w:rsid w:val="00716D5C"/>
    <w:rsid w:val="00716E66"/>
    <w:rsid w:val="00717760"/>
    <w:rsid w:val="00717800"/>
    <w:rsid w:val="00720894"/>
    <w:rsid w:val="007208D9"/>
    <w:rsid w:val="00720AF5"/>
    <w:rsid w:val="00720C9D"/>
    <w:rsid w:val="00720FFE"/>
    <w:rsid w:val="00722734"/>
    <w:rsid w:val="007231A1"/>
    <w:rsid w:val="0072490A"/>
    <w:rsid w:val="00724C0F"/>
    <w:rsid w:val="00732185"/>
    <w:rsid w:val="0073258B"/>
    <w:rsid w:val="00732BA8"/>
    <w:rsid w:val="00733477"/>
    <w:rsid w:val="0073350E"/>
    <w:rsid w:val="00733A17"/>
    <w:rsid w:val="00733F8C"/>
    <w:rsid w:val="00734E99"/>
    <w:rsid w:val="007359A7"/>
    <w:rsid w:val="00736976"/>
    <w:rsid w:val="00736A54"/>
    <w:rsid w:val="00736DA9"/>
    <w:rsid w:val="0074128D"/>
    <w:rsid w:val="00744ECC"/>
    <w:rsid w:val="0074677C"/>
    <w:rsid w:val="00746E21"/>
    <w:rsid w:val="0074740B"/>
    <w:rsid w:val="00747E73"/>
    <w:rsid w:val="0075393B"/>
    <w:rsid w:val="0075471A"/>
    <w:rsid w:val="0075771C"/>
    <w:rsid w:val="007608D7"/>
    <w:rsid w:val="00760C0D"/>
    <w:rsid w:val="00761231"/>
    <w:rsid w:val="00763D76"/>
    <w:rsid w:val="00764FAA"/>
    <w:rsid w:val="00765A15"/>
    <w:rsid w:val="00767A04"/>
    <w:rsid w:val="00767BF0"/>
    <w:rsid w:val="00773719"/>
    <w:rsid w:val="00773B58"/>
    <w:rsid w:val="00774248"/>
    <w:rsid w:val="00774343"/>
    <w:rsid w:val="007754E1"/>
    <w:rsid w:val="00776E5A"/>
    <w:rsid w:val="00777487"/>
    <w:rsid w:val="007777A1"/>
    <w:rsid w:val="0078003D"/>
    <w:rsid w:val="0078273E"/>
    <w:rsid w:val="00782DCD"/>
    <w:rsid w:val="00782F88"/>
    <w:rsid w:val="0078471D"/>
    <w:rsid w:val="00784EC0"/>
    <w:rsid w:val="00786019"/>
    <w:rsid w:val="00786D45"/>
    <w:rsid w:val="0078730F"/>
    <w:rsid w:val="0078760F"/>
    <w:rsid w:val="007913FD"/>
    <w:rsid w:val="0079221B"/>
    <w:rsid w:val="007925C2"/>
    <w:rsid w:val="00796A50"/>
    <w:rsid w:val="007A01E1"/>
    <w:rsid w:val="007A365E"/>
    <w:rsid w:val="007A49C2"/>
    <w:rsid w:val="007A4BDD"/>
    <w:rsid w:val="007B05B3"/>
    <w:rsid w:val="007B0A33"/>
    <w:rsid w:val="007B14CE"/>
    <w:rsid w:val="007B33D7"/>
    <w:rsid w:val="007B5AC7"/>
    <w:rsid w:val="007B5D01"/>
    <w:rsid w:val="007B6556"/>
    <w:rsid w:val="007B732A"/>
    <w:rsid w:val="007C08F8"/>
    <w:rsid w:val="007C10F1"/>
    <w:rsid w:val="007C1837"/>
    <w:rsid w:val="007C2377"/>
    <w:rsid w:val="007C293A"/>
    <w:rsid w:val="007C5B86"/>
    <w:rsid w:val="007D0844"/>
    <w:rsid w:val="007D0CC0"/>
    <w:rsid w:val="007D2908"/>
    <w:rsid w:val="007D38AB"/>
    <w:rsid w:val="007D537B"/>
    <w:rsid w:val="007D6F3F"/>
    <w:rsid w:val="007E1522"/>
    <w:rsid w:val="007E190E"/>
    <w:rsid w:val="007E1928"/>
    <w:rsid w:val="007E1D58"/>
    <w:rsid w:val="007E22B6"/>
    <w:rsid w:val="007E5728"/>
    <w:rsid w:val="007E6CF8"/>
    <w:rsid w:val="007E6ECC"/>
    <w:rsid w:val="007E70BB"/>
    <w:rsid w:val="007E7285"/>
    <w:rsid w:val="007F0ABE"/>
    <w:rsid w:val="007F0ED9"/>
    <w:rsid w:val="007F1CA9"/>
    <w:rsid w:val="007F25A7"/>
    <w:rsid w:val="007F2645"/>
    <w:rsid w:val="007F435A"/>
    <w:rsid w:val="007F4668"/>
    <w:rsid w:val="007F571B"/>
    <w:rsid w:val="007F64C7"/>
    <w:rsid w:val="008023E3"/>
    <w:rsid w:val="008031EC"/>
    <w:rsid w:val="008034D8"/>
    <w:rsid w:val="008054F0"/>
    <w:rsid w:val="00805BD3"/>
    <w:rsid w:val="00807DB6"/>
    <w:rsid w:val="00813F99"/>
    <w:rsid w:val="00815425"/>
    <w:rsid w:val="008155E3"/>
    <w:rsid w:val="00817638"/>
    <w:rsid w:val="008228A5"/>
    <w:rsid w:val="00822B3C"/>
    <w:rsid w:val="0082377E"/>
    <w:rsid w:val="00824015"/>
    <w:rsid w:val="00825647"/>
    <w:rsid w:val="00826F71"/>
    <w:rsid w:val="008306A8"/>
    <w:rsid w:val="00830ED9"/>
    <w:rsid w:val="00832618"/>
    <w:rsid w:val="008326DB"/>
    <w:rsid w:val="00834367"/>
    <w:rsid w:val="00834AB9"/>
    <w:rsid w:val="008369A3"/>
    <w:rsid w:val="00837300"/>
    <w:rsid w:val="00837F65"/>
    <w:rsid w:val="008410B6"/>
    <w:rsid w:val="00845B33"/>
    <w:rsid w:val="008478CE"/>
    <w:rsid w:val="00847C2B"/>
    <w:rsid w:val="00847E7D"/>
    <w:rsid w:val="00847F14"/>
    <w:rsid w:val="00850B48"/>
    <w:rsid w:val="00850CF7"/>
    <w:rsid w:val="00854B58"/>
    <w:rsid w:val="0085583B"/>
    <w:rsid w:val="008576E4"/>
    <w:rsid w:val="00857E85"/>
    <w:rsid w:val="00860E75"/>
    <w:rsid w:val="0086103A"/>
    <w:rsid w:val="008617EA"/>
    <w:rsid w:val="0086208D"/>
    <w:rsid w:val="008629E3"/>
    <w:rsid w:val="00864321"/>
    <w:rsid w:val="00865DC8"/>
    <w:rsid w:val="0086622B"/>
    <w:rsid w:val="00870D58"/>
    <w:rsid w:val="00870E82"/>
    <w:rsid w:val="008712A0"/>
    <w:rsid w:val="008717D4"/>
    <w:rsid w:val="00872621"/>
    <w:rsid w:val="008727AA"/>
    <w:rsid w:val="008729DD"/>
    <w:rsid w:val="00873250"/>
    <w:rsid w:val="00873825"/>
    <w:rsid w:val="008739EF"/>
    <w:rsid w:val="00873ADE"/>
    <w:rsid w:val="0087474A"/>
    <w:rsid w:val="00876F9A"/>
    <w:rsid w:val="00877C17"/>
    <w:rsid w:val="008839E5"/>
    <w:rsid w:val="00883C2B"/>
    <w:rsid w:val="00883C78"/>
    <w:rsid w:val="00886F60"/>
    <w:rsid w:val="008871C9"/>
    <w:rsid w:val="0088761A"/>
    <w:rsid w:val="00890A9E"/>
    <w:rsid w:val="00892576"/>
    <w:rsid w:val="00894601"/>
    <w:rsid w:val="00894CD3"/>
    <w:rsid w:val="00895D49"/>
    <w:rsid w:val="0089699B"/>
    <w:rsid w:val="008A4654"/>
    <w:rsid w:val="008A6491"/>
    <w:rsid w:val="008A6708"/>
    <w:rsid w:val="008A70C3"/>
    <w:rsid w:val="008A7CF1"/>
    <w:rsid w:val="008B0674"/>
    <w:rsid w:val="008B0B60"/>
    <w:rsid w:val="008B0CFF"/>
    <w:rsid w:val="008B20C2"/>
    <w:rsid w:val="008B333C"/>
    <w:rsid w:val="008B3CD2"/>
    <w:rsid w:val="008B5C6E"/>
    <w:rsid w:val="008B75E1"/>
    <w:rsid w:val="008C011F"/>
    <w:rsid w:val="008C0805"/>
    <w:rsid w:val="008C096C"/>
    <w:rsid w:val="008C0B6E"/>
    <w:rsid w:val="008C1CAA"/>
    <w:rsid w:val="008C1FD8"/>
    <w:rsid w:val="008C26F4"/>
    <w:rsid w:val="008C3539"/>
    <w:rsid w:val="008C4888"/>
    <w:rsid w:val="008C5880"/>
    <w:rsid w:val="008C624A"/>
    <w:rsid w:val="008D1DB1"/>
    <w:rsid w:val="008D1DF0"/>
    <w:rsid w:val="008D3892"/>
    <w:rsid w:val="008D39AA"/>
    <w:rsid w:val="008D5118"/>
    <w:rsid w:val="008D55F9"/>
    <w:rsid w:val="008D6A9C"/>
    <w:rsid w:val="008D6CF9"/>
    <w:rsid w:val="008E0D56"/>
    <w:rsid w:val="008E2B2F"/>
    <w:rsid w:val="008E348C"/>
    <w:rsid w:val="008E4A50"/>
    <w:rsid w:val="008E4DFF"/>
    <w:rsid w:val="008E549E"/>
    <w:rsid w:val="008E54D0"/>
    <w:rsid w:val="008E5E23"/>
    <w:rsid w:val="008E67C0"/>
    <w:rsid w:val="008E6D40"/>
    <w:rsid w:val="008E7F9F"/>
    <w:rsid w:val="008F09FE"/>
    <w:rsid w:val="008F1046"/>
    <w:rsid w:val="008F18B3"/>
    <w:rsid w:val="008F1E40"/>
    <w:rsid w:val="008F2682"/>
    <w:rsid w:val="008F281A"/>
    <w:rsid w:val="008F294F"/>
    <w:rsid w:val="008F2DC7"/>
    <w:rsid w:val="008F3621"/>
    <w:rsid w:val="008F5890"/>
    <w:rsid w:val="008F5B59"/>
    <w:rsid w:val="008F60CE"/>
    <w:rsid w:val="008F6E9D"/>
    <w:rsid w:val="00900C12"/>
    <w:rsid w:val="00901EDF"/>
    <w:rsid w:val="009023EC"/>
    <w:rsid w:val="009028E7"/>
    <w:rsid w:val="00903CAE"/>
    <w:rsid w:val="00904B02"/>
    <w:rsid w:val="00904BBF"/>
    <w:rsid w:val="009050B9"/>
    <w:rsid w:val="0090561C"/>
    <w:rsid w:val="00905752"/>
    <w:rsid w:val="00906288"/>
    <w:rsid w:val="00906E14"/>
    <w:rsid w:val="009076FD"/>
    <w:rsid w:val="0091113E"/>
    <w:rsid w:val="00911802"/>
    <w:rsid w:val="00911D15"/>
    <w:rsid w:val="00912607"/>
    <w:rsid w:val="009128E8"/>
    <w:rsid w:val="00912A30"/>
    <w:rsid w:val="00914581"/>
    <w:rsid w:val="00920962"/>
    <w:rsid w:val="00920A27"/>
    <w:rsid w:val="00924E21"/>
    <w:rsid w:val="009271C9"/>
    <w:rsid w:val="0092726F"/>
    <w:rsid w:val="009308F0"/>
    <w:rsid w:val="0093251D"/>
    <w:rsid w:val="00932CDB"/>
    <w:rsid w:val="00934E57"/>
    <w:rsid w:val="00935F44"/>
    <w:rsid w:val="00936619"/>
    <w:rsid w:val="00936C94"/>
    <w:rsid w:val="00937CD8"/>
    <w:rsid w:val="00937DFB"/>
    <w:rsid w:val="00940A80"/>
    <w:rsid w:val="00941D69"/>
    <w:rsid w:val="00944597"/>
    <w:rsid w:val="00944936"/>
    <w:rsid w:val="00944AA7"/>
    <w:rsid w:val="00946AD7"/>
    <w:rsid w:val="00947C30"/>
    <w:rsid w:val="00947F91"/>
    <w:rsid w:val="0095045E"/>
    <w:rsid w:val="00950571"/>
    <w:rsid w:val="009506E6"/>
    <w:rsid w:val="009517AE"/>
    <w:rsid w:val="00952D7C"/>
    <w:rsid w:val="009536CA"/>
    <w:rsid w:val="009540D9"/>
    <w:rsid w:val="009546F6"/>
    <w:rsid w:val="0095626F"/>
    <w:rsid w:val="009569C9"/>
    <w:rsid w:val="00956BA1"/>
    <w:rsid w:val="00961356"/>
    <w:rsid w:val="00962C9F"/>
    <w:rsid w:val="00963041"/>
    <w:rsid w:val="00963DA9"/>
    <w:rsid w:val="0096455D"/>
    <w:rsid w:val="00964F55"/>
    <w:rsid w:val="00965CBF"/>
    <w:rsid w:val="00966271"/>
    <w:rsid w:val="009709DA"/>
    <w:rsid w:val="0097372C"/>
    <w:rsid w:val="009741DF"/>
    <w:rsid w:val="0097427C"/>
    <w:rsid w:val="0097570D"/>
    <w:rsid w:val="00975999"/>
    <w:rsid w:val="009769C6"/>
    <w:rsid w:val="00977F47"/>
    <w:rsid w:val="00980FD2"/>
    <w:rsid w:val="009837EF"/>
    <w:rsid w:val="00984BDC"/>
    <w:rsid w:val="009857E0"/>
    <w:rsid w:val="00987A1D"/>
    <w:rsid w:val="009918FB"/>
    <w:rsid w:val="00991CE2"/>
    <w:rsid w:val="009926E7"/>
    <w:rsid w:val="00993AD8"/>
    <w:rsid w:val="0099409E"/>
    <w:rsid w:val="009A0497"/>
    <w:rsid w:val="009A1142"/>
    <w:rsid w:val="009A1A9A"/>
    <w:rsid w:val="009A2D21"/>
    <w:rsid w:val="009B0D85"/>
    <w:rsid w:val="009B0D96"/>
    <w:rsid w:val="009B157C"/>
    <w:rsid w:val="009B2293"/>
    <w:rsid w:val="009B25BD"/>
    <w:rsid w:val="009B36BF"/>
    <w:rsid w:val="009B430B"/>
    <w:rsid w:val="009B5872"/>
    <w:rsid w:val="009B59D6"/>
    <w:rsid w:val="009B5A80"/>
    <w:rsid w:val="009B671B"/>
    <w:rsid w:val="009B6ACF"/>
    <w:rsid w:val="009B6B48"/>
    <w:rsid w:val="009B7123"/>
    <w:rsid w:val="009B7B65"/>
    <w:rsid w:val="009C0CEB"/>
    <w:rsid w:val="009C2B62"/>
    <w:rsid w:val="009C3E19"/>
    <w:rsid w:val="009C74B5"/>
    <w:rsid w:val="009C7BD2"/>
    <w:rsid w:val="009D0E47"/>
    <w:rsid w:val="009D13F4"/>
    <w:rsid w:val="009D1F1C"/>
    <w:rsid w:val="009D2902"/>
    <w:rsid w:val="009D3AEC"/>
    <w:rsid w:val="009D5304"/>
    <w:rsid w:val="009D557E"/>
    <w:rsid w:val="009D7957"/>
    <w:rsid w:val="009D7CE6"/>
    <w:rsid w:val="009E008F"/>
    <w:rsid w:val="009E0870"/>
    <w:rsid w:val="009E0D56"/>
    <w:rsid w:val="009E262C"/>
    <w:rsid w:val="009E3B03"/>
    <w:rsid w:val="009E5D8C"/>
    <w:rsid w:val="009E6430"/>
    <w:rsid w:val="009E64A4"/>
    <w:rsid w:val="009E720C"/>
    <w:rsid w:val="009E771F"/>
    <w:rsid w:val="009F3734"/>
    <w:rsid w:val="009F471D"/>
    <w:rsid w:val="009F48BD"/>
    <w:rsid w:val="009F56A0"/>
    <w:rsid w:val="009F625C"/>
    <w:rsid w:val="009F6692"/>
    <w:rsid w:val="009F6E3E"/>
    <w:rsid w:val="00A00F82"/>
    <w:rsid w:val="00A02AB8"/>
    <w:rsid w:val="00A0444F"/>
    <w:rsid w:val="00A05393"/>
    <w:rsid w:val="00A05924"/>
    <w:rsid w:val="00A06434"/>
    <w:rsid w:val="00A10AD9"/>
    <w:rsid w:val="00A12337"/>
    <w:rsid w:val="00A127AE"/>
    <w:rsid w:val="00A13C00"/>
    <w:rsid w:val="00A143E0"/>
    <w:rsid w:val="00A171FF"/>
    <w:rsid w:val="00A212FC"/>
    <w:rsid w:val="00A21C3A"/>
    <w:rsid w:val="00A22274"/>
    <w:rsid w:val="00A223AF"/>
    <w:rsid w:val="00A2267C"/>
    <w:rsid w:val="00A23419"/>
    <w:rsid w:val="00A26318"/>
    <w:rsid w:val="00A32793"/>
    <w:rsid w:val="00A33253"/>
    <w:rsid w:val="00A34739"/>
    <w:rsid w:val="00A376D1"/>
    <w:rsid w:val="00A406BB"/>
    <w:rsid w:val="00A412A4"/>
    <w:rsid w:val="00A44E29"/>
    <w:rsid w:val="00A4562D"/>
    <w:rsid w:val="00A45752"/>
    <w:rsid w:val="00A45F0B"/>
    <w:rsid w:val="00A46BA8"/>
    <w:rsid w:val="00A46C49"/>
    <w:rsid w:val="00A51D28"/>
    <w:rsid w:val="00A540DB"/>
    <w:rsid w:val="00A54607"/>
    <w:rsid w:val="00A5615B"/>
    <w:rsid w:val="00A566F7"/>
    <w:rsid w:val="00A604EA"/>
    <w:rsid w:val="00A60788"/>
    <w:rsid w:val="00A624D4"/>
    <w:rsid w:val="00A63795"/>
    <w:rsid w:val="00A63817"/>
    <w:rsid w:val="00A64DFC"/>
    <w:rsid w:val="00A64E67"/>
    <w:rsid w:val="00A65103"/>
    <w:rsid w:val="00A65708"/>
    <w:rsid w:val="00A73032"/>
    <w:rsid w:val="00A74FE2"/>
    <w:rsid w:val="00A75DAF"/>
    <w:rsid w:val="00A76560"/>
    <w:rsid w:val="00A76ACC"/>
    <w:rsid w:val="00A80316"/>
    <w:rsid w:val="00A806F9"/>
    <w:rsid w:val="00A80DCD"/>
    <w:rsid w:val="00A827A8"/>
    <w:rsid w:val="00A8360B"/>
    <w:rsid w:val="00A857D9"/>
    <w:rsid w:val="00A90857"/>
    <w:rsid w:val="00A90A64"/>
    <w:rsid w:val="00A913D7"/>
    <w:rsid w:val="00A91448"/>
    <w:rsid w:val="00A92245"/>
    <w:rsid w:val="00A926A4"/>
    <w:rsid w:val="00A93A78"/>
    <w:rsid w:val="00A94548"/>
    <w:rsid w:val="00AA0CF2"/>
    <w:rsid w:val="00AA25A1"/>
    <w:rsid w:val="00AA2B6A"/>
    <w:rsid w:val="00AA3306"/>
    <w:rsid w:val="00AA482D"/>
    <w:rsid w:val="00AA4B70"/>
    <w:rsid w:val="00AA7756"/>
    <w:rsid w:val="00AB2055"/>
    <w:rsid w:val="00AB2960"/>
    <w:rsid w:val="00AB4A42"/>
    <w:rsid w:val="00AB574B"/>
    <w:rsid w:val="00AB6DF3"/>
    <w:rsid w:val="00AB79EC"/>
    <w:rsid w:val="00AC06AD"/>
    <w:rsid w:val="00AC1849"/>
    <w:rsid w:val="00AC1DB2"/>
    <w:rsid w:val="00AC23DD"/>
    <w:rsid w:val="00AC29B4"/>
    <w:rsid w:val="00AC3F9F"/>
    <w:rsid w:val="00AC4436"/>
    <w:rsid w:val="00AC6D7C"/>
    <w:rsid w:val="00AC758F"/>
    <w:rsid w:val="00AD01BB"/>
    <w:rsid w:val="00AD02B4"/>
    <w:rsid w:val="00AD2C91"/>
    <w:rsid w:val="00AD4CDC"/>
    <w:rsid w:val="00AD5620"/>
    <w:rsid w:val="00AD5C7A"/>
    <w:rsid w:val="00AD5FA3"/>
    <w:rsid w:val="00AD640D"/>
    <w:rsid w:val="00AD6B21"/>
    <w:rsid w:val="00AD6D7F"/>
    <w:rsid w:val="00AE0DAF"/>
    <w:rsid w:val="00AE168C"/>
    <w:rsid w:val="00AE1E77"/>
    <w:rsid w:val="00AE2076"/>
    <w:rsid w:val="00AE311C"/>
    <w:rsid w:val="00AE32FC"/>
    <w:rsid w:val="00AE3926"/>
    <w:rsid w:val="00AE46AA"/>
    <w:rsid w:val="00AE6061"/>
    <w:rsid w:val="00AE7729"/>
    <w:rsid w:val="00AF0388"/>
    <w:rsid w:val="00AF05EF"/>
    <w:rsid w:val="00AF0863"/>
    <w:rsid w:val="00AF0EB6"/>
    <w:rsid w:val="00AF29BB"/>
    <w:rsid w:val="00AF2B88"/>
    <w:rsid w:val="00AF5F2E"/>
    <w:rsid w:val="00AF63A9"/>
    <w:rsid w:val="00AF66F2"/>
    <w:rsid w:val="00AF739D"/>
    <w:rsid w:val="00B00194"/>
    <w:rsid w:val="00B006A9"/>
    <w:rsid w:val="00B00783"/>
    <w:rsid w:val="00B00A80"/>
    <w:rsid w:val="00B01ECE"/>
    <w:rsid w:val="00B0203C"/>
    <w:rsid w:val="00B0568D"/>
    <w:rsid w:val="00B06148"/>
    <w:rsid w:val="00B068F2"/>
    <w:rsid w:val="00B07124"/>
    <w:rsid w:val="00B10278"/>
    <w:rsid w:val="00B12922"/>
    <w:rsid w:val="00B13310"/>
    <w:rsid w:val="00B154EA"/>
    <w:rsid w:val="00B16720"/>
    <w:rsid w:val="00B17990"/>
    <w:rsid w:val="00B20969"/>
    <w:rsid w:val="00B2109F"/>
    <w:rsid w:val="00B21702"/>
    <w:rsid w:val="00B21EA6"/>
    <w:rsid w:val="00B22390"/>
    <w:rsid w:val="00B2258D"/>
    <w:rsid w:val="00B225B0"/>
    <w:rsid w:val="00B22F8E"/>
    <w:rsid w:val="00B23B89"/>
    <w:rsid w:val="00B251EA"/>
    <w:rsid w:val="00B318B0"/>
    <w:rsid w:val="00B31E83"/>
    <w:rsid w:val="00B3230A"/>
    <w:rsid w:val="00B325B0"/>
    <w:rsid w:val="00B328FC"/>
    <w:rsid w:val="00B3411C"/>
    <w:rsid w:val="00B3545B"/>
    <w:rsid w:val="00B36F2A"/>
    <w:rsid w:val="00B4136C"/>
    <w:rsid w:val="00B4271C"/>
    <w:rsid w:val="00B42A04"/>
    <w:rsid w:val="00B42FA2"/>
    <w:rsid w:val="00B43453"/>
    <w:rsid w:val="00B450F8"/>
    <w:rsid w:val="00B47A0F"/>
    <w:rsid w:val="00B47CFD"/>
    <w:rsid w:val="00B50649"/>
    <w:rsid w:val="00B51927"/>
    <w:rsid w:val="00B51DCA"/>
    <w:rsid w:val="00B51EDA"/>
    <w:rsid w:val="00B5400D"/>
    <w:rsid w:val="00B549E8"/>
    <w:rsid w:val="00B55516"/>
    <w:rsid w:val="00B557B6"/>
    <w:rsid w:val="00B55E3F"/>
    <w:rsid w:val="00B60A1E"/>
    <w:rsid w:val="00B6156C"/>
    <w:rsid w:val="00B61595"/>
    <w:rsid w:val="00B6327A"/>
    <w:rsid w:val="00B657A0"/>
    <w:rsid w:val="00B65FA8"/>
    <w:rsid w:val="00B66384"/>
    <w:rsid w:val="00B664D8"/>
    <w:rsid w:val="00B67EB0"/>
    <w:rsid w:val="00B7014D"/>
    <w:rsid w:val="00B7017B"/>
    <w:rsid w:val="00B70858"/>
    <w:rsid w:val="00B722B5"/>
    <w:rsid w:val="00B73F2E"/>
    <w:rsid w:val="00B74113"/>
    <w:rsid w:val="00B7556C"/>
    <w:rsid w:val="00B77B55"/>
    <w:rsid w:val="00B827C5"/>
    <w:rsid w:val="00B83B44"/>
    <w:rsid w:val="00B83D1F"/>
    <w:rsid w:val="00B840CC"/>
    <w:rsid w:val="00B84190"/>
    <w:rsid w:val="00B879E2"/>
    <w:rsid w:val="00B9057D"/>
    <w:rsid w:val="00B91546"/>
    <w:rsid w:val="00B919DC"/>
    <w:rsid w:val="00B91D3B"/>
    <w:rsid w:val="00B9330F"/>
    <w:rsid w:val="00B93466"/>
    <w:rsid w:val="00B93D1A"/>
    <w:rsid w:val="00B94293"/>
    <w:rsid w:val="00B94B1E"/>
    <w:rsid w:val="00B9718C"/>
    <w:rsid w:val="00BA1691"/>
    <w:rsid w:val="00BA2000"/>
    <w:rsid w:val="00BA2B44"/>
    <w:rsid w:val="00BA326C"/>
    <w:rsid w:val="00BA4224"/>
    <w:rsid w:val="00BA423D"/>
    <w:rsid w:val="00BB1709"/>
    <w:rsid w:val="00BB249D"/>
    <w:rsid w:val="00BB76DF"/>
    <w:rsid w:val="00BB7E1B"/>
    <w:rsid w:val="00BC1511"/>
    <w:rsid w:val="00BC17BE"/>
    <w:rsid w:val="00BC2FCC"/>
    <w:rsid w:val="00BC3FAD"/>
    <w:rsid w:val="00BC468A"/>
    <w:rsid w:val="00BC6D7D"/>
    <w:rsid w:val="00BC7D24"/>
    <w:rsid w:val="00BD0413"/>
    <w:rsid w:val="00BD0C96"/>
    <w:rsid w:val="00BD1479"/>
    <w:rsid w:val="00BD2E17"/>
    <w:rsid w:val="00BD483E"/>
    <w:rsid w:val="00BD4A55"/>
    <w:rsid w:val="00BD5E4B"/>
    <w:rsid w:val="00BD6E3E"/>
    <w:rsid w:val="00BD7B1A"/>
    <w:rsid w:val="00BD7B51"/>
    <w:rsid w:val="00BE2ED0"/>
    <w:rsid w:val="00BE3370"/>
    <w:rsid w:val="00BE4286"/>
    <w:rsid w:val="00BE4622"/>
    <w:rsid w:val="00BE5FB9"/>
    <w:rsid w:val="00BE60D7"/>
    <w:rsid w:val="00BE647C"/>
    <w:rsid w:val="00BE650A"/>
    <w:rsid w:val="00BE655B"/>
    <w:rsid w:val="00BE7CC4"/>
    <w:rsid w:val="00BF268F"/>
    <w:rsid w:val="00BF3370"/>
    <w:rsid w:val="00BF385C"/>
    <w:rsid w:val="00BF6B96"/>
    <w:rsid w:val="00C03042"/>
    <w:rsid w:val="00C0349A"/>
    <w:rsid w:val="00C04A7D"/>
    <w:rsid w:val="00C05B46"/>
    <w:rsid w:val="00C06197"/>
    <w:rsid w:val="00C06A01"/>
    <w:rsid w:val="00C079DC"/>
    <w:rsid w:val="00C111C1"/>
    <w:rsid w:val="00C120C0"/>
    <w:rsid w:val="00C13270"/>
    <w:rsid w:val="00C133FC"/>
    <w:rsid w:val="00C137AB"/>
    <w:rsid w:val="00C13EF0"/>
    <w:rsid w:val="00C14AF4"/>
    <w:rsid w:val="00C15A21"/>
    <w:rsid w:val="00C173DC"/>
    <w:rsid w:val="00C17AAA"/>
    <w:rsid w:val="00C202C8"/>
    <w:rsid w:val="00C22EBB"/>
    <w:rsid w:val="00C2545A"/>
    <w:rsid w:val="00C26733"/>
    <w:rsid w:val="00C26BA5"/>
    <w:rsid w:val="00C277B2"/>
    <w:rsid w:val="00C30AB4"/>
    <w:rsid w:val="00C3113F"/>
    <w:rsid w:val="00C31CC0"/>
    <w:rsid w:val="00C31E27"/>
    <w:rsid w:val="00C3203A"/>
    <w:rsid w:val="00C322FB"/>
    <w:rsid w:val="00C3261F"/>
    <w:rsid w:val="00C33045"/>
    <w:rsid w:val="00C364F8"/>
    <w:rsid w:val="00C3732E"/>
    <w:rsid w:val="00C41A41"/>
    <w:rsid w:val="00C4306B"/>
    <w:rsid w:val="00C45162"/>
    <w:rsid w:val="00C46004"/>
    <w:rsid w:val="00C46EA7"/>
    <w:rsid w:val="00C509D3"/>
    <w:rsid w:val="00C522A9"/>
    <w:rsid w:val="00C547E8"/>
    <w:rsid w:val="00C60191"/>
    <w:rsid w:val="00C60BBD"/>
    <w:rsid w:val="00C63CA5"/>
    <w:rsid w:val="00C67CDD"/>
    <w:rsid w:val="00C70D2E"/>
    <w:rsid w:val="00C71603"/>
    <w:rsid w:val="00C734E1"/>
    <w:rsid w:val="00C74661"/>
    <w:rsid w:val="00C746AE"/>
    <w:rsid w:val="00C75C12"/>
    <w:rsid w:val="00C77E57"/>
    <w:rsid w:val="00C808DB"/>
    <w:rsid w:val="00C84F64"/>
    <w:rsid w:val="00C850F4"/>
    <w:rsid w:val="00C85510"/>
    <w:rsid w:val="00C85E34"/>
    <w:rsid w:val="00C8654E"/>
    <w:rsid w:val="00C8797D"/>
    <w:rsid w:val="00C902D7"/>
    <w:rsid w:val="00C94463"/>
    <w:rsid w:val="00C94CD6"/>
    <w:rsid w:val="00C96388"/>
    <w:rsid w:val="00C9661C"/>
    <w:rsid w:val="00C971CD"/>
    <w:rsid w:val="00CA10EB"/>
    <w:rsid w:val="00CA31D5"/>
    <w:rsid w:val="00CA40EE"/>
    <w:rsid w:val="00CA433E"/>
    <w:rsid w:val="00CA5B78"/>
    <w:rsid w:val="00CA6695"/>
    <w:rsid w:val="00CA70B9"/>
    <w:rsid w:val="00CB511B"/>
    <w:rsid w:val="00CB5722"/>
    <w:rsid w:val="00CC3809"/>
    <w:rsid w:val="00CC4D9E"/>
    <w:rsid w:val="00CC7744"/>
    <w:rsid w:val="00CD058E"/>
    <w:rsid w:val="00CD2C94"/>
    <w:rsid w:val="00CD3F58"/>
    <w:rsid w:val="00CD44C8"/>
    <w:rsid w:val="00CD5A0E"/>
    <w:rsid w:val="00CD74B8"/>
    <w:rsid w:val="00CD7AAF"/>
    <w:rsid w:val="00CD7C25"/>
    <w:rsid w:val="00CE015A"/>
    <w:rsid w:val="00CE0571"/>
    <w:rsid w:val="00CE30A6"/>
    <w:rsid w:val="00CE42A1"/>
    <w:rsid w:val="00CE4822"/>
    <w:rsid w:val="00CE6738"/>
    <w:rsid w:val="00CE6BDB"/>
    <w:rsid w:val="00CE7C01"/>
    <w:rsid w:val="00CF2024"/>
    <w:rsid w:val="00CF2ADA"/>
    <w:rsid w:val="00CF3FBF"/>
    <w:rsid w:val="00CF4AD8"/>
    <w:rsid w:val="00CF61B6"/>
    <w:rsid w:val="00CF671F"/>
    <w:rsid w:val="00D00503"/>
    <w:rsid w:val="00D00846"/>
    <w:rsid w:val="00D01950"/>
    <w:rsid w:val="00D02C89"/>
    <w:rsid w:val="00D04919"/>
    <w:rsid w:val="00D052B4"/>
    <w:rsid w:val="00D07E33"/>
    <w:rsid w:val="00D10076"/>
    <w:rsid w:val="00D10137"/>
    <w:rsid w:val="00D12778"/>
    <w:rsid w:val="00D13B5A"/>
    <w:rsid w:val="00D1488F"/>
    <w:rsid w:val="00D16690"/>
    <w:rsid w:val="00D20645"/>
    <w:rsid w:val="00D20D4C"/>
    <w:rsid w:val="00D22AD5"/>
    <w:rsid w:val="00D23A87"/>
    <w:rsid w:val="00D2449C"/>
    <w:rsid w:val="00D24AAD"/>
    <w:rsid w:val="00D252D1"/>
    <w:rsid w:val="00D2758D"/>
    <w:rsid w:val="00D3177D"/>
    <w:rsid w:val="00D3286E"/>
    <w:rsid w:val="00D337D1"/>
    <w:rsid w:val="00D33EFF"/>
    <w:rsid w:val="00D357D2"/>
    <w:rsid w:val="00D35822"/>
    <w:rsid w:val="00D35E5E"/>
    <w:rsid w:val="00D36E4F"/>
    <w:rsid w:val="00D3772B"/>
    <w:rsid w:val="00D406B9"/>
    <w:rsid w:val="00D41FA2"/>
    <w:rsid w:val="00D420DA"/>
    <w:rsid w:val="00D43E31"/>
    <w:rsid w:val="00D478C9"/>
    <w:rsid w:val="00D50283"/>
    <w:rsid w:val="00D5127D"/>
    <w:rsid w:val="00D540A0"/>
    <w:rsid w:val="00D56B10"/>
    <w:rsid w:val="00D60604"/>
    <w:rsid w:val="00D64154"/>
    <w:rsid w:val="00D65A18"/>
    <w:rsid w:val="00D675F9"/>
    <w:rsid w:val="00D6772B"/>
    <w:rsid w:val="00D71F7D"/>
    <w:rsid w:val="00D71F97"/>
    <w:rsid w:val="00D7230B"/>
    <w:rsid w:val="00D7239D"/>
    <w:rsid w:val="00D73421"/>
    <w:rsid w:val="00D7450E"/>
    <w:rsid w:val="00D7478D"/>
    <w:rsid w:val="00D74A41"/>
    <w:rsid w:val="00D75E92"/>
    <w:rsid w:val="00D768BD"/>
    <w:rsid w:val="00D76907"/>
    <w:rsid w:val="00D81644"/>
    <w:rsid w:val="00D8214C"/>
    <w:rsid w:val="00D85D6C"/>
    <w:rsid w:val="00D85E44"/>
    <w:rsid w:val="00D8754E"/>
    <w:rsid w:val="00D93449"/>
    <w:rsid w:val="00D9441D"/>
    <w:rsid w:val="00D94E92"/>
    <w:rsid w:val="00D95AEB"/>
    <w:rsid w:val="00D95F22"/>
    <w:rsid w:val="00DA04ED"/>
    <w:rsid w:val="00DA166D"/>
    <w:rsid w:val="00DA26E5"/>
    <w:rsid w:val="00DA35CD"/>
    <w:rsid w:val="00DA454B"/>
    <w:rsid w:val="00DA664C"/>
    <w:rsid w:val="00DA7624"/>
    <w:rsid w:val="00DA791C"/>
    <w:rsid w:val="00DB17A2"/>
    <w:rsid w:val="00DB1D74"/>
    <w:rsid w:val="00DB25E4"/>
    <w:rsid w:val="00DB3596"/>
    <w:rsid w:val="00DB36C2"/>
    <w:rsid w:val="00DB45EC"/>
    <w:rsid w:val="00DB4670"/>
    <w:rsid w:val="00DB4917"/>
    <w:rsid w:val="00DB5646"/>
    <w:rsid w:val="00DB5F07"/>
    <w:rsid w:val="00DB6524"/>
    <w:rsid w:val="00DB6D0F"/>
    <w:rsid w:val="00DC14F0"/>
    <w:rsid w:val="00DC1945"/>
    <w:rsid w:val="00DC3DE0"/>
    <w:rsid w:val="00DC4D19"/>
    <w:rsid w:val="00DC4F9E"/>
    <w:rsid w:val="00DC5D87"/>
    <w:rsid w:val="00DC68C9"/>
    <w:rsid w:val="00DD1B1B"/>
    <w:rsid w:val="00DD2486"/>
    <w:rsid w:val="00DD32DC"/>
    <w:rsid w:val="00DD617D"/>
    <w:rsid w:val="00DE04E0"/>
    <w:rsid w:val="00DE06E0"/>
    <w:rsid w:val="00DE39C4"/>
    <w:rsid w:val="00DE4575"/>
    <w:rsid w:val="00DE55FF"/>
    <w:rsid w:val="00DE5F6F"/>
    <w:rsid w:val="00DE79D3"/>
    <w:rsid w:val="00DE7F03"/>
    <w:rsid w:val="00DF06F5"/>
    <w:rsid w:val="00DF09CC"/>
    <w:rsid w:val="00DF281F"/>
    <w:rsid w:val="00DF2F4B"/>
    <w:rsid w:val="00DF71A3"/>
    <w:rsid w:val="00E00448"/>
    <w:rsid w:val="00E00B23"/>
    <w:rsid w:val="00E0117D"/>
    <w:rsid w:val="00E0310F"/>
    <w:rsid w:val="00E03125"/>
    <w:rsid w:val="00E04357"/>
    <w:rsid w:val="00E04D95"/>
    <w:rsid w:val="00E05243"/>
    <w:rsid w:val="00E0769B"/>
    <w:rsid w:val="00E10B5C"/>
    <w:rsid w:val="00E11760"/>
    <w:rsid w:val="00E119E8"/>
    <w:rsid w:val="00E120F8"/>
    <w:rsid w:val="00E12973"/>
    <w:rsid w:val="00E139C5"/>
    <w:rsid w:val="00E141EC"/>
    <w:rsid w:val="00E14792"/>
    <w:rsid w:val="00E14DAE"/>
    <w:rsid w:val="00E155FA"/>
    <w:rsid w:val="00E1565D"/>
    <w:rsid w:val="00E16600"/>
    <w:rsid w:val="00E169CD"/>
    <w:rsid w:val="00E16AB4"/>
    <w:rsid w:val="00E205A2"/>
    <w:rsid w:val="00E217A2"/>
    <w:rsid w:val="00E2280E"/>
    <w:rsid w:val="00E228DE"/>
    <w:rsid w:val="00E23208"/>
    <w:rsid w:val="00E24758"/>
    <w:rsid w:val="00E2673E"/>
    <w:rsid w:val="00E2763D"/>
    <w:rsid w:val="00E3374A"/>
    <w:rsid w:val="00E345DB"/>
    <w:rsid w:val="00E3545D"/>
    <w:rsid w:val="00E3574A"/>
    <w:rsid w:val="00E35A46"/>
    <w:rsid w:val="00E36123"/>
    <w:rsid w:val="00E40533"/>
    <w:rsid w:val="00E405B8"/>
    <w:rsid w:val="00E40652"/>
    <w:rsid w:val="00E435D8"/>
    <w:rsid w:val="00E43CC7"/>
    <w:rsid w:val="00E4448D"/>
    <w:rsid w:val="00E44B07"/>
    <w:rsid w:val="00E46F96"/>
    <w:rsid w:val="00E475AC"/>
    <w:rsid w:val="00E50D28"/>
    <w:rsid w:val="00E51807"/>
    <w:rsid w:val="00E52508"/>
    <w:rsid w:val="00E53642"/>
    <w:rsid w:val="00E53896"/>
    <w:rsid w:val="00E53B95"/>
    <w:rsid w:val="00E5597A"/>
    <w:rsid w:val="00E55ABB"/>
    <w:rsid w:val="00E5686D"/>
    <w:rsid w:val="00E6038C"/>
    <w:rsid w:val="00E60876"/>
    <w:rsid w:val="00E60BCA"/>
    <w:rsid w:val="00E62FEA"/>
    <w:rsid w:val="00E64602"/>
    <w:rsid w:val="00E656CA"/>
    <w:rsid w:val="00E659E5"/>
    <w:rsid w:val="00E675B6"/>
    <w:rsid w:val="00E67B60"/>
    <w:rsid w:val="00E67D90"/>
    <w:rsid w:val="00E72931"/>
    <w:rsid w:val="00E74DC5"/>
    <w:rsid w:val="00E75380"/>
    <w:rsid w:val="00E7665D"/>
    <w:rsid w:val="00E766DF"/>
    <w:rsid w:val="00E77736"/>
    <w:rsid w:val="00E8123D"/>
    <w:rsid w:val="00E8172C"/>
    <w:rsid w:val="00E81F35"/>
    <w:rsid w:val="00E82A56"/>
    <w:rsid w:val="00E82B1A"/>
    <w:rsid w:val="00E83D8A"/>
    <w:rsid w:val="00E90731"/>
    <w:rsid w:val="00E935C4"/>
    <w:rsid w:val="00E950F1"/>
    <w:rsid w:val="00E95A84"/>
    <w:rsid w:val="00E9629B"/>
    <w:rsid w:val="00E96CB5"/>
    <w:rsid w:val="00E9789E"/>
    <w:rsid w:val="00E97BF4"/>
    <w:rsid w:val="00EA0B74"/>
    <w:rsid w:val="00EA2A88"/>
    <w:rsid w:val="00EA3C18"/>
    <w:rsid w:val="00EA3E93"/>
    <w:rsid w:val="00EA78FF"/>
    <w:rsid w:val="00EB002B"/>
    <w:rsid w:val="00EB094A"/>
    <w:rsid w:val="00EB279B"/>
    <w:rsid w:val="00EB2CA5"/>
    <w:rsid w:val="00EB43FD"/>
    <w:rsid w:val="00EB44BE"/>
    <w:rsid w:val="00EB4682"/>
    <w:rsid w:val="00EB477D"/>
    <w:rsid w:val="00EB7CE8"/>
    <w:rsid w:val="00EB7FCF"/>
    <w:rsid w:val="00EC17A1"/>
    <w:rsid w:val="00EC28E5"/>
    <w:rsid w:val="00EC48DE"/>
    <w:rsid w:val="00EC5183"/>
    <w:rsid w:val="00EC543F"/>
    <w:rsid w:val="00EC6350"/>
    <w:rsid w:val="00EC6B93"/>
    <w:rsid w:val="00EC741D"/>
    <w:rsid w:val="00ED6CBD"/>
    <w:rsid w:val="00EE03B2"/>
    <w:rsid w:val="00EE0868"/>
    <w:rsid w:val="00EE1372"/>
    <w:rsid w:val="00EE1BFF"/>
    <w:rsid w:val="00EE1F4E"/>
    <w:rsid w:val="00EE4920"/>
    <w:rsid w:val="00EE585D"/>
    <w:rsid w:val="00EE58CB"/>
    <w:rsid w:val="00EF0B62"/>
    <w:rsid w:val="00EF1989"/>
    <w:rsid w:val="00EF1E3B"/>
    <w:rsid w:val="00EF3A40"/>
    <w:rsid w:val="00EF468B"/>
    <w:rsid w:val="00EF483F"/>
    <w:rsid w:val="00EF5429"/>
    <w:rsid w:val="00F02857"/>
    <w:rsid w:val="00F03424"/>
    <w:rsid w:val="00F04CDD"/>
    <w:rsid w:val="00F0606D"/>
    <w:rsid w:val="00F06858"/>
    <w:rsid w:val="00F071A7"/>
    <w:rsid w:val="00F075BF"/>
    <w:rsid w:val="00F0778D"/>
    <w:rsid w:val="00F077D3"/>
    <w:rsid w:val="00F07E0C"/>
    <w:rsid w:val="00F1328C"/>
    <w:rsid w:val="00F13817"/>
    <w:rsid w:val="00F13939"/>
    <w:rsid w:val="00F1396A"/>
    <w:rsid w:val="00F13B21"/>
    <w:rsid w:val="00F14463"/>
    <w:rsid w:val="00F1653E"/>
    <w:rsid w:val="00F16C75"/>
    <w:rsid w:val="00F17FE9"/>
    <w:rsid w:val="00F2128C"/>
    <w:rsid w:val="00F219AD"/>
    <w:rsid w:val="00F2272F"/>
    <w:rsid w:val="00F23291"/>
    <w:rsid w:val="00F25284"/>
    <w:rsid w:val="00F26CA1"/>
    <w:rsid w:val="00F270C1"/>
    <w:rsid w:val="00F31416"/>
    <w:rsid w:val="00F33190"/>
    <w:rsid w:val="00F332A2"/>
    <w:rsid w:val="00F337B2"/>
    <w:rsid w:val="00F33D36"/>
    <w:rsid w:val="00F37585"/>
    <w:rsid w:val="00F4080E"/>
    <w:rsid w:val="00F4358A"/>
    <w:rsid w:val="00F45799"/>
    <w:rsid w:val="00F45898"/>
    <w:rsid w:val="00F46C39"/>
    <w:rsid w:val="00F4755A"/>
    <w:rsid w:val="00F547A2"/>
    <w:rsid w:val="00F555C6"/>
    <w:rsid w:val="00F56B5D"/>
    <w:rsid w:val="00F608F7"/>
    <w:rsid w:val="00F60CC6"/>
    <w:rsid w:val="00F622E8"/>
    <w:rsid w:val="00F63895"/>
    <w:rsid w:val="00F63F4E"/>
    <w:rsid w:val="00F64822"/>
    <w:rsid w:val="00F65CB3"/>
    <w:rsid w:val="00F66B4C"/>
    <w:rsid w:val="00F6759D"/>
    <w:rsid w:val="00F707E3"/>
    <w:rsid w:val="00F70A77"/>
    <w:rsid w:val="00F71CD0"/>
    <w:rsid w:val="00F71FC5"/>
    <w:rsid w:val="00F73049"/>
    <w:rsid w:val="00F7378F"/>
    <w:rsid w:val="00F73796"/>
    <w:rsid w:val="00F754B0"/>
    <w:rsid w:val="00F75D0E"/>
    <w:rsid w:val="00F77609"/>
    <w:rsid w:val="00F80AE5"/>
    <w:rsid w:val="00F80C04"/>
    <w:rsid w:val="00F846D6"/>
    <w:rsid w:val="00F84725"/>
    <w:rsid w:val="00F84E50"/>
    <w:rsid w:val="00F85083"/>
    <w:rsid w:val="00F9065F"/>
    <w:rsid w:val="00F9142F"/>
    <w:rsid w:val="00F91F5A"/>
    <w:rsid w:val="00F92F01"/>
    <w:rsid w:val="00F93A93"/>
    <w:rsid w:val="00F941C2"/>
    <w:rsid w:val="00F95B2C"/>
    <w:rsid w:val="00F95E31"/>
    <w:rsid w:val="00F969FF"/>
    <w:rsid w:val="00F971E5"/>
    <w:rsid w:val="00FA0089"/>
    <w:rsid w:val="00FA0AA2"/>
    <w:rsid w:val="00FA3520"/>
    <w:rsid w:val="00FA509B"/>
    <w:rsid w:val="00FA63FD"/>
    <w:rsid w:val="00FB0F81"/>
    <w:rsid w:val="00FB17F6"/>
    <w:rsid w:val="00FB3263"/>
    <w:rsid w:val="00FB5BC7"/>
    <w:rsid w:val="00FB5CFE"/>
    <w:rsid w:val="00FB6E3F"/>
    <w:rsid w:val="00FB6ED3"/>
    <w:rsid w:val="00FB79D5"/>
    <w:rsid w:val="00FC059D"/>
    <w:rsid w:val="00FC07D5"/>
    <w:rsid w:val="00FC07ED"/>
    <w:rsid w:val="00FC0D50"/>
    <w:rsid w:val="00FC2AA1"/>
    <w:rsid w:val="00FC3832"/>
    <w:rsid w:val="00FC4514"/>
    <w:rsid w:val="00FC4754"/>
    <w:rsid w:val="00FC5029"/>
    <w:rsid w:val="00FC6BFA"/>
    <w:rsid w:val="00FC79AD"/>
    <w:rsid w:val="00FD1F2A"/>
    <w:rsid w:val="00FD4195"/>
    <w:rsid w:val="00FD5FBF"/>
    <w:rsid w:val="00FE34F2"/>
    <w:rsid w:val="00FE41CB"/>
    <w:rsid w:val="00FE574F"/>
    <w:rsid w:val="00FE610F"/>
    <w:rsid w:val="00FF029E"/>
    <w:rsid w:val="00FF0918"/>
    <w:rsid w:val="00FF0A78"/>
    <w:rsid w:val="00FF0F21"/>
    <w:rsid w:val="00FF160F"/>
    <w:rsid w:val="00FF2332"/>
    <w:rsid w:val="00FF3DB8"/>
    <w:rsid w:val="00FF48F9"/>
    <w:rsid w:val="00FF601B"/>
    <w:rsid w:val="00FF616D"/>
    <w:rsid w:val="00FF6F4D"/>
    <w:rsid w:val="00FF7B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B49E2"/>
  <w14:defaultImageDpi w14:val="96"/>
  <w15:docId w15:val="{13645F6E-7655-4309-9882-79F6D5BA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page number" w:qFormat="1"/>
    <w:lsdException w:name="Title" w:qFormat="1"/>
    <w:lsdException w:name="Body Text"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HTML Preformatted" w:uiPriority="99" w:qFormat="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08D9"/>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aliases w:val="EBHeading1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aliases w:val="EBHeading2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aliases w:val="EBHeading3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aliases w:val="EBHeading4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qFormat/>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qFormat/>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Pr>
      <w:rFonts w:ascii="Arial" w:hAnsi="Arial" w:cs="Times New Roman"/>
      <w:sz w:val="24"/>
      <w:szCs w:val="24"/>
      <w:lang w:val="x-none"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Pr>
      <w:rFonts w:ascii="Arial" w:hAnsi="Arial" w:cs="Times New Roman"/>
      <w:sz w:val="24"/>
      <w:szCs w:val="24"/>
      <w:lang w:val="x-none" w:eastAsia="en-US"/>
    </w:rPr>
  </w:style>
  <w:style w:type="character" w:styleId="PageNumber">
    <w:name w:val="page number"/>
    <w:basedOn w:val="DefaultParagraphFont"/>
    <w:qFormat/>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basedOn w:val="Normal"/>
    <w:link w:val="FootnoteTextChar"/>
    <w:uiPriority w:val="99"/>
    <w:rsid w:val="00490FF7"/>
    <w:rPr>
      <w:rFonts w:eastAsia="SimSun"/>
      <w:sz w:val="16"/>
      <w:lang w:eastAsia="zh-CN"/>
    </w:rPr>
  </w:style>
  <w:style w:type="character" w:customStyle="1" w:styleId="FootnoteTextChar">
    <w:name w:val="Footnote Text Char"/>
    <w:basedOn w:val="DefaultParagraphFont"/>
    <w:link w:val="FootnoteText"/>
    <w:uiPriority w:val="99"/>
    <w:locked/>
    <w:rPr>
      <w:rFonts w:ascii="Arial" w:hAnsi="Arial" w:cs="Times New Roman"/>
      <w:lang w:val="x-none"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customStyle="1" w:styleId="EBNumber">
    <w:name w:val="EBNumber"/>
    <w:basedOn w:val="BodyText"/>
    <w:rsid w:val="002B7335"/>
    <w:pPr>
      <w:numPr>
        <w:ilvl w:val="1"/>
        <w:numId w:val="3"/>
      </w:numPr>
    </w:pPr>
  </w:style>
  <w:style w:type="paragraph" w:customStyle="1" w:styleId="EBNumberRestart">
    <w:name w:val="EBNumberRestart"/>
    <w:basedOn w:val="BodyText"/>
    <w:next w:val="EBNumber"/>
    <w:rsid w:val="002B7335"/>
    <w:pPr>
      <w:numPr>
        <w:numId w:val="3"/>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2"/>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qFormat/>
    <w:rsid w:val="00CA40EE"/>
    <w:rPr>
      <w:sz w:val="20"/>
    </w:rPr>
  </w:style>
  <w:style w:type="character" w:customStyle="1" w:styleId="CommentTextChar">
    <w:name w:val="Comment Text Char"/>
    <w:basedOn w:val="DefaultParagraphFont"/>
    <w:link w:val="CommentText"/>
    <w:uiPriority w:val="99"/>
    <w:qFormat/>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qForma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uiPriority w:val="22"/>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paragraph" w:styleId="Revision">
    <w:name w:val="Revision"/>
    <w:hidden/>
    <w:uiPriority w:val="99"/>
    <w:semiHidden/>
    <w:rsid w:val="00E44B07"/>
  </w:style>
  <w:style w:type="character" w:styleId="Emphasis">
    <w:name w:val="Emphasis"/>
    <w:basedOn w:val="DefaultParagraphFont"/>
    <w:uiPriority w:val="20"/>
    <w:qFormat/>
    <w:rsid w:val="006E7C57"/>
    <w:rPr>
      <w:i/>
      <w:iCs/>
    </w:rPr>
  </w:style>
  <w:style w:type="paragraph" w:styleId="NormalWeb">
    <w:name w:val="Normal (Web)"/>
    <w:basedOn w:val="Normal"/>
    <w:uiPriority w:val="99"/>
    <w:qFormat/>
    <w:rsid w:val="001840F9"/>
    <w:rPr>
      <w:szCs w:val="24"/>
    </w:rPr>
  </w:style>
  <w:style w:type="paragraph" w:customStyle="1" w:styleId="Body">
    <w:name w:val="Body"/>
    <w:qFormat/>
    <w:rsid w:val="001840F9"/>
    <w:rPr>
      <w:rFonts w:eastAsia="Arial Unicode MS" w:cs="Arial Unicode MS"/>
      <w:color w:val="000000"/>
      <w:szCs w:val="24"/>
      <w:u w:color="000000"/>
      <w:lang w:val="de-DE" w:eastAsia="en-US"/>
    </w:rPr>
  </w:style>
  <w:style w:type="character" w:customStyle="1" w:styleId="None">
    <w:name w:val="None"/>
    <w:qFormat/>
    <w:rsid w:val="001840F9"/>
  </w:style>
  <w:style w:type="paragraph" w:styleId="HTMLPreformatted">
    <w:name w:val="HTML Preformatted"/>
    <w:basedOn w:val="Normal"/>
    <w:link w:val="HTMLPreformattedChar"/>
    <w:uiPriority w:val="99"/>
    <w:unhideWhenUsed/>
    <w:qFormat/>
    <w:rsid w:val="00C27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qFormat/>
    <w:rsid w:val="00C277B2"/>
    <w:rPr>
      <w:rFonts w:ascii="Courier New" w:hAnsi="Courier New" w:cs="Courier New"/>
      <w:sz w:val="20"/>
      <w:lang w:val="en-US" w:eastAsia="en-US"/>
    </w:rPr>
  </w:style>
  <w:style w:type="character" w:customStyle="1" w:styleId="A3">
    <w:name w:val="A3"/>
    <w:uiPriority w:val="99"/>
    <w:rsid w:val="00D540A0"/>
    <w:rPr>
      <w:color w:val="000000"/>
    </w:rPr>
  </w:style>
  <w:style w:type="character" w:customStyle="1" w:styleId="normaltextrun">
    <w:name w:val="normaltextrun"/>
    <w:basedOn w:val="DefaultParagraphFont"/>
    <w:rsid w:val="0087474A"/>
  </w:style>
  <w:style w:type="character" w:customStyle="1" w:styleId="eop">
    <w:name w:val="eop"/>
    <w:basedOn w:val="DefaultParagraphFont"/>
    <w:rsid w:val="0087474A"/>
  </w:style>
  <w:style w:type="paragraph" w:customStyle="1" w:styleId="paragraph">
    <w:name w:val="paragraph"/>
    <w:basedOn w:val="Normal"/>
    <w:qFormat/>
    <w:rsid w:val="00A604EA"/>
    <w:pPr>
      <w:spacing w:before="100" w:beforeAutospacing="1" w:after="100" w:afterAutospacing="1"/>
    </w:pPr>
    <w:rPr>
      <w:szCs w:val="24"/>
    </w:rPr>
  </w:style>
  <w:style w:type="table" w:customStyle="1" w:styleId="TableGrid1">
    <w:name w:val="Table Grid1"/>
    <w:basedOn w:val="TableNormal"/>
    <w:uiPriority w:val="59"/>
    <w:qFormat/>
    <w:rsid w:val="00A604E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052799"/>
    <w:pPr>
      <w:spacing w:before="100" w:beforeAutospacing="1" w:after="100" w:afterAutospacing="1"/>
    </w:pPr>
    <w:rPr>
      <w:szCs w:val="24"/>
    </w:rPr>
  </w:style>
  <w:style w:type="character" w:customStyle="1" w:styleId="cf01">
    <w:name w:val="cf01"/>
    <w:basedOn w:val="DefaultParagraphFont"/>
    <w:rsid w:val="000527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9767">
      <w:bodyDiv w:val="1"/>
      <w:marLeft w:val="0"/>
      <w:marRight w:val="0"/>
      <w:marTop w:val="0"/>
      <w:marBottom w:val="0"/>
      <w:divBdr>
        <w:top w:val="none" w:sz="0" w:space="0" w:color="auto"/>
        <w:left w:val="none" w:sz="0" w:space="0" w:color="auto"/>
        <w:bottom w:val="none" w:sz="0" w:space="0" w:color="auto"/>
        <w:right w:val="none" w:sz="0" w:space="0" w:color="auto"/>
      </w:divBdr>
    </w:div>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182476158">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334461772">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491681490">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587661767">
      <w:bodyDiv w:val="1"/>
      <w:marLeft w:val="0"/>
      <w:marRight w:val="0"/>
      <w:marTop w:val="0"/>
      <w:marBottom w:val="0"/>
      <w:divBdr>
        <w:top w:val="none" w:sz="0" w:space="0" w:color="auto"/>
        <w:left w:val="none" w:sz="0" w:space="0" w:color="auto"/>
        <w:bottom w:val="none" w:sz="0" w:space="0" w:color="auto"/>
        <w:right w:val="none" w:sz="0" w:space="0" w:color="auto"/>
      </w:divBdr>
    </w:div>
    <w:div w:id="731777592">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893128081">
      <w:bodyDiv w:val="1"/>
      <w:marLeft w:val="0"/>
      <w:marRight w:val="0"/>
      <w:marTop w:val="0"/>
      <w:marBottom w:val="0"/>
      <w:divBdr>
        <w:top w:val="none" w:sz="0" w:space="0" w:color="auto"/>
        <w:left w:val="none" w:sz="0" w:space="0" w:color="auto"/>
        <w:bottom w:val="none" w:sz="0" w:space="0" w:color="auto"/>
        <w:right w:val="none" w:sz="0" w:space="0" w:color="auto"/>
      </w:divBdr>
    </w:div>
    <w:div w:id="897597211">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978800989">
      <w:bodyDiv w:val="1"/>
      <w:marLeft w:val="0"/>
      <w:marRight w:val="0"/>
      <w:marTop w:val="0"/>
      <w:marBottom w:val="0"/>
      <w:divBdr>
        <w:top w:val="none" w:sz="0" w:space="0" w:color="auto"/>
        <w:left w:val="none" w:sz="0" w:space="0" w:color="auto"/>
        <w:bottom w:val="none" w:sz="0" w:space="0" w:color="auto"/>
        <w:right w:val="none" w:sz="0" w:space="0" w:color="auto"/>
      </w:divBdr>
    </w:div>
    <w:div w:id="1004167344">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35607880">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186096009">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272515975">
      <w:bodyDiv w:val="1"/>
      <w:marLeft w:val="0"/>
      <w:marRight w:val="0"/>
      <w:marTop w:val="0"/>
      <w:marBottom w:val="0"/>
      <w:divBdr>
        <w:top w:val="none" w:sz="0" w:space="0" w:color="auto"/>
        <w:left w:val="none" w:sz="0" w:space="0" w:color="auto"/>
        <w:bottom w:val="none" w:sz="0" w:space="0" w:color="auto"/>
        <w:right w:val="none" w:sz="0" w:space="0" w:color="auto"/>
      </w:divBdr>
    </w:div>
    <w:div w:id="1301232861">
      <w:bodyDiv w:val="1"/>
      <w:marLeft w:val="0"/>
      <w:marRight w:val="0"/>
      <w:marTop w:val="0"/>
      <w:marBottom w:val="0"/>
      <w:divBdr>
        <w:top w:val="none" w:sz="0" w:space="0" w:color="auto"/>
        <w:left w:val="none" w:sz="0" w:space="0" w:color="auto"/>
        <w:bottom w:val="none" w:sz="0" w:space="0" w:color="auto"/>
        <w:right w:val="none" w:sz="0" w:space="0" w:color="auto"/>
      </w:divBdr>
    </w:div>
    <w:div w:id="1357999780">
      <w:bodyDiv w:val="1"/>
      <w:marLeft w:val="0"/>
      <w:marRight w:val="0"/>
      <w:marTop w:val="0"/>
      <w:marBottom w:val="0"/>
      <w:divBdr>
        <w:top w:val="none" w:sz="0" w:space="0" w:color="auto"/>
        <w:left w:val="none" w:sz="0" w:space="0" w:color="auto"/>
        <w:bottom w:val="none" w:sz="0" w:space="0" w:color="auto"/>
        <w:right w:val="none" w:sz="0" w:space="0" w:color="auto"/>
      </w:divBdr>
    </w:div>
    <w:div w:id="1377043660">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409645227">
      <w:bodyDiv w:val="1"/>
      <w:marLeft w:val="0"/>
      <w:marRight w:val="0"/>
      <w:marTop w:val="0"/>
      <w:marBottom w:val="0"/>
      <w:divBdr>
        <w:top w:val="none" w:sz="0" w:space="0" w:color="auto"/>
        <w:left w:val="none" w:sz="0" w:space="0" w:color="auto"/>
        <w:bottom w:val="none" w:sz="0" w:space="0" w:color="auto"/>
        <w:right w:val="none" w:sz="0" w:space="0" w:color="auto"/>
      </w:divBdr>
    </w:div>
    <w:div w:id="1430008181">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691683412">
      <w:bodyDiv w:val="1"/>
      <w:marLeft w:val="0"/>
      <w:marRight w:val="0"/>
      <w:marTop w:val="0"/>
      <w:marBottom w:val="0"/>
      <w:divBdr>
        <w:top w:val="none" w:sz="0" w:space="0" w:color="auto"/>
        <w:left w:val="none" w:sz="0" w:space="0" w:color="auto"/>
        <w:bottom w:val="none" w:sz="0" w:space="0" w:color="auto"/>
        <w:right w:val="none" w:sz="0" w:space="0" w:color="auto"/>
      </w:divBdr>
    </w:div>
    <w:div w:id="1804692949">
      <w:bodyDiv w:val="1"/>
      <w:marLeft w:val="0"/>
      <w:marRight w:val="0"/>
      <w:marTop w:val="0"/>
      <w:marBottom w:val="0"/>
      <w:divBdr>
        <w:top w:val="none" w:sz="0" w:space="0" w:color="auto"/>
        <w:left w:val="none" w:sz="0" w:space="0" w:color="auto"/>
        <w:bottom w:val="none" w:sz="0" w:space="0" w:color="auto"/>
        <w:right w:val="none" w:sz="0" w:space="0" w:color="auto"/>
      </w:divBdr>
    </w:div>
    <w:div w:id="1873884537">
      <w:bodyDiv w:val="1"/>
      <w:marLeft w:val="0"/>
      <w:marRight w:val="0"/>
      <w:marTop w:val="0"/>
      <w:marBottom w:val="0"/>
      <w:divBdr>
        <w:top w:val="none" w:sz="0" w:space="0" w:color="auto"/>
        <w:left w:val="none" w:sz="0" w:space="0" w:color="auto"/>
        <w:bottom w:val="none" w:sz="0" w:space="0" w:color="auto"/>
        <w:right w:val="none" w:sz="0" w:space="0" w:color="auto"/>
      </w:divBdr>
    </w:div>
    <w:div w:id="1916628553">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 w:id="204532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parim.mezini@dppm.gov.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0AB908C8-27EE-4D99-9FDE-9F039F4AB235}"/>
      </w:docPartPr>
      <w:docPartBody>
        <w:p w:rsidR="008C2583" w:rsidRDefault="00862925">
          <w:r w:rsidRPr="00CC5954">
            <w:rPr>
              <w:rStyle w:val="PlaceholderText"/>
            </w:rPr>
            <w:t>Click here to enter text.</w:t>
          </w:r>
        </w:p>
      </w:docPartBody>
    </w:docPart>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
      <w:docPartPr>
        <w:name w:val="902FE64B29424F659DBB099D6CE88D80"/>
        <w:category>
          <w:name w:val="General"/>
          <w:gallery w:val="placeholder"/>
        </w:category>
        <w:types>
          <w:type w:val="bbPlcHdr"/>
        </w:types>
        <w:behaviors>
          <w:behavior w:val="content"/>
        </w:behaviors>
        <w:guid w:val="{66B93AB9-C6F0-423C-BE69-18C2918E2302}"/>
      </w:docPartPr>
      <w:docPartBody>
        <w:p w:rsidR="006F1ED4" w:rsidRDefault="00616558" w:rsidP="00616558">
          <w:pPr>
            <w:pStyle w:val="902FE64B29424F659DBB099D6CE88D809"/>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1AD1A34C84384DA5B2C88EB652FCD115"/>
        <w:category>
          <w:name w:val="General"/>
          <w:gallery w:val="placeholder"/>
        </w:category>
        <w:types>
          <w:type w:val="bbPlcHdr"/>
        </w:types>
        <w:behaviors>
          <w:behavior w:val="content"/>
        </w:behaviors>
        <w:guid w:val="{55152D83-A87F-4C2D-81F0-372E988CF470}"/>
      </w:docPartPr>
      <w:docPartBody>
        <w:p w:rsidR="00B520DD" w:rsidRDefault="00616558" w:rsidP="00616558">
          <w:pPr>
            <w:pStyle w:val="1AD1A34C84384DA5B2C88EB652FCD1155"/>
          </w:pPr>
          <w:r w:rsidRPr="003B5CBC">
            <w:rPr>
              <w:rStyle w:val="PlaceholderText"/>
              <w:rFonts w:eastAsiaTheme="majorEastAsia"/>
            </w:rPr>
            <w:t>Data e shqyrtimit</w:t>
          </w:r>
        </w:p>
      </w:docPartBody>
    </w:docPart>
    <w:docPart>
      <w:docPartPr>
        <w:name w:val="70E8E72E84694131976CC197B16E5E54"/>
        <w:category>
          <w:name w:val="General"/>
          <w:gallery w:val="placeholder"/>
        </w:category>
        <w:types>
          <w:type w:val="bbPlcHdr"/>
        </w:types>
        <w:behaviors>
          <w:behavior w:val="content"/>
        </w:behaviors>
        <w:guid w:val="{3D787D32-F4EB-492C-8A49-9CCE67595BB5}"/>
      </w:docPartPr>
      <w:docPartBody>
        <w:p w:rsidR="00314D43" w:rsidRDefault="003D0161" w:rsidP="003D0161">
          <w:pPr>
            <w:pStyle w:val="70E8E72E84694131976CC197B16E5E54"/>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925"/>
    <w:rsid w:val="0003006C"/>
    <w:rsid w:val="000F5B7B"/>
    <w:rsid w:val="00115597"/>
    <w:rsid w:val="00194F63"/>
    <w:rsid w:val="00204DEA"/>
    <w:rsid w:val="002275C2"/>
    <w:rsid w:val="00265E85"/>
    <w:rsid w:val="002D66D3"/>
    <w:rsid w:val="002F5662"/>
    <w:rsid w:val="00314D43"/>
    <w:rsid w:val="00333826"/>
    <w:rsid w:val="0036461E"/>
    <w:rsid w:val="003960A0"/>
    <w:rsid w:val="003D0161"/>
    <w:rsid w:val="003D238B"/>
    <w:rsid w:val="003D474C"/>
    <w:rsid w:val="0041537F"/>
    <w:rsid w:val="00470445"/>
    <w:rsid w:val="00485451"/>
    <w:rsid w:val="004E7E7C"/>
    <w:rsid w:val="005A38DD"/>
    <w:rsid w:val="00613314"/>
    <w:rsid w:val="00616558"/>
    <w:rsid w:val="00673EF6"/>
    <w:rsid w:val="006F1ED4"/>
    <w:rsid w:val="0072490A"/>
    <w:rsid w:val="00762E6C"/>
    <w:rsid w:val="007B4F71"/>
    <w:rsid w:val="007D77EA"/>
    <w:rsid w:val="00861778"/>
    <w:rsid w:val="00862925"/>
    <w:rsid w:val="008C08D4"/>
    <w:rsid w:val="008C2583"/>
    <w:rsid w:val="008C5880"/>
    <w:rsid w:val="008E7E8D"/>
    <w:rsid w:val="00A73032"/>
    <w:rsid w:val="00A92240"/>
    <w:rsid w:val="00AA482D"/>
    <w:rsid w:val="00AE4FFE"/>
    <w:rsid w:val="00B35FB7"/>
    <w:rsid w:val="00B520DD"/>
    <w:rsid w:val="00B726CB"/>
    <w:rsid w:val="00B91967"/>
    <w:rsid w:val="00BF0065"/>
    <w:rsid w:val="00C322FB"/>
    <w:rsid w:val="00D129E3"/>
    <w:rsid w:val="00D1461B"/>
    <w:rsid w:val="00D71EBA"/>
    <w:rsid w:val="00DA1BDD"/>
    <w:rsid w:val="00DA26E5"/>
    <w:rsid w:val="00DC3C88"/>
    <w:rsid w:val="00E04B27"/>
    <w:rsid w:val="00E66B97"/>
    <w:rsid w:val="00EC1ACD"/>
    <w:rsid w:val="00F27C32"/>
    <w:rsid w:val="00F336B2"/>
    <w:rsid w:val="00F56B5D"/>
    <w:rsid w:val="00F80994"/>
    <w:rsid w:val="00F969FF"/>
    <w:rsid w:val="00FB17B6"/>
    <w:rsid w:val="00FF52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3D0161"/>
    <w:rPr>
      <w:color w:val="808080"/>
    </w:rPr>
  </w:style>
  <w:style w:type="paragraph" w:customStyle="1" w:styleId="467F15D558F0444BB35BCB17F1E0E252">
    <w:name w:val="467F15D558F0444BB35BCB17F1E0E252"/>
    <w:rsid w:val="00862925"/>
  </w:style>
  <w:style w:type="paragraph" w:customStyle="1" w:styleId="FD861CBE38474042B6487F314DCD33313">
    <w:name w:val="FD861CBE38474042B6487F314DCD33313"/>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9">
    <w:name w:val="902FE64B29424F659DBB099D6CE88D809"/>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5">
    <w:name w:val="1AD1A34C84384DA5B2C88EB652FCD1155"/>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70E8E72E84694131976CC197B16E5E54">
    <w:name w:val="70E8E72E84694131976CC197B16E5E54"/>
    <w:rsid w:val="003D016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80D7B1-EB84-461B-88BA-1C707C6966B7}">
  <we:reference id="wa200000113" version="1.0.0.0" store="fr-FR" storeType="OMEX"/>
  <we:alternateReferences>
    <we:reference id="WA200000113"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AB076-7D92-46EA-A952-64285E7B142F}">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TotalTime>
  <Pages>35</Pages>
  <Words>15730</Words>
  <Characters>89664</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Impact Assessment</vt:lpstr>
    </vt:vector>
  </TitlesOfParts>
  <Company>BIS</Company>
  <LinksUpToDate>false</LinksUpToDate>
  <CharactersWithSpaces>105184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dc:title>
  <dc:subject/>
  <dc:creator>Ricketts Simon (GO-Science)</dc:creator>
  <cp:keywords/>
  <dc:description/>
  <cp:lastModifiedBy>Ina Rexhepaj</cp:lastModifiedBy>
  <cp:revision>2</cp:revision>
  <cp:lastPrinted>2025-12-18T09:10:00Z</cp:lastPrinted>
  <dcterms:created xsi:type="dcterms:W3CDTF">2026-04-30T09:13:00Z</dcterms:created>
  <dcterms:modified xsi:type="dcterms:W3CDTF">2026-04-30T09:13:00Z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