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6DA8" w14:textId="77777777" w:rsidR="00BB1667" w:rsidRDefault="00BB1667" w:rsidP="00BB1667">
      <w:pPr>
        <w:spacing w:line="240" w:lineRule="auto"/>
        <w:contextualSpacing/>
        <w:jc w:val="center"/>
        <w:rPr>
          <w:rFonts w:ascii="Times New Roman" w:eastAsia="Times New Roman" w:hAnsi="Times New Roman" w:cs="Times New Roman"/>
          <w:b/>
          <w:bCs/>
          <w:kern w:val="36"/>
          <w:sz w:val="28"/>
          <w:szCs w:val="28"/>
        </w:rPr>
      </w:pPr>
      <w:r w:rsidRPr="00612800">
        <w:rPr>
          <w:rFonts w:ascii="Times New Roman" w:eastAsia="Times New Roman" w:hAnsi="Times New Roman" w:cs="Times New Roman"/>
          <w:b/>
          <w:bCs/>
          <w:kern w:val="36"/>
          <w:sz w:val="28"/>
          <w:szCs w:val="28"/>
        </w:rPr>
        <w:t>Njoftim për konsultimin publik, lidhur me projekt</w:t>
      </w:r>
      <w:r>
        <w:rPr>
          <w:rFonts w:ascii="Times New Roman" w:eastAsia="Times New Roman" w:hAnsi="Times New Roman" w:cs="Times New Roman"/>
          <w:b/>
          <w:bCs/>
          <w:kern w:val="36"/>
          <w:sz w:val="28"/>
          <w:szCs w:val="28"/>
        </w:rPr>
        <w:t>vendimin</w:t>
      </w:r>
      <w:r w:rsidRPr="00612800">
        <w:rPr>
          <w:rFonts w:ascii="Times New Roman" w:eastAsia="Times New Roman" w:hAnsi="Times New Roman" w:cs="Times New Roman"/>
          <w:b/>
          <w:bCs/>
          <w:kern w:val="36"/>
          <w:sz w:val="28"/>
          <w:szCs w:val="28"/>
        </w:rPr>
        <w:t>:</w:t>
      </w:r>
    </w:p>
    <w:p w14:paraId="29567C35" w14:textId="77777777" w:rsidR="00BB1667" w:rsidRPr="00612800" w:rsidRDefault="00BB1667" w:rsidP="00FF2CEF">
      <w:pPr>
        <w:spacing w:line="240" w:lineRule="auto"/>
        <w:contextualSpacing/>
        <w:jc w:val="center"/>
        <w:rPr>
          <w:rFonts w:ascii="Times New Roman" w:eastAsia="Times New Roman" w:hAnsi="Times New Roman" w:cs="Times New Roman"/>
          <w:b/>
          <w:bCs/>
          <w:kern w:val="36"/>
          <w:sz w:val="28"/>
          <w:szCs w:val="28"/>
        </w:rPr>
      </w:pPr>
    </w:p>
    <w:p w14:paraId="56D84AF5" w14:textId="131A5139" w:rsidR="00FF2CEF" w:rsidRPr="00FF2CEF" w:rsidRDefault="00FF2CEF" w:rsidP="00FF2CEF">
      <w:pPr>
        <w:pStyle w:val="NoSpacing"/>
        <w:spacing w:line="276" w:lineRule="auto"/>
        <w:jc w:val="center"/>
        <w:rPr>
          <w:rFonts w:ascii="Times New Roman" w:hAnsi="Times New Roman"/>
          <w:b/>
          <w:sz w:val="28"/>
          <w:szCs w:val="28"/>
          <w:lang w:val="de-DE"/>
        </w:rPr>
      </w:pPr>
      <w:r w:rsidRPr="00FF2CEF">
        <w:rPr>
          <w:rFonts w:ascii="Times New Roman" w:hAnsi="Times New Roman"/>
          <w:b/>
          <w:bCs/>
          <w:sz w:val="28"/>
          <w:szCs w:val="28"/>
        </w:rPr>
        <w:t>“</w:t>
      </w:r>
      <w:r w:rsidRPr="00FF2CEF">
        <w:rPr>
          <w:rFonts w:ascii="Times New Roman" w:hAnsi="Times New Roman"/>
          <w:b/>
          <w:sz w:val="28"/>
          <w:szCs w:val="28"/>
          <w:lang w:val="de-DE"/>
        </w:rPr>
        <w:t>Për miratimin e Strategjisë Kombëtare për Zhvillimin e Sektorit Minerar 2026-2040</w:t>
      </w:r>
      <w:r w:rsidRPr="00FF2CEF">
        <w:rPr>
          <w:rFonts w:ascii="Times New Roman" w:hAnsi="Times New Roman"/>
          <w:b/>
          <w:bCs/>
          <w:sz w:val="28"/>
          <w:szCs w:val="28"/>
        </w:rPr>
        <w:t>”</w:t>
      </w:r>
    </w:p>
    <w:p w14:paraId="5653DD82" w14:textId="77777777" w:rsidR="00BB1667" w:rsidRPr="00FF2CEF" w:rsidRDefault="00BB1667" w:rsidP="00BB1667">
      <w:pPr>
        <w:spacing w:line="240" w:lineRule="auto"/>
        <w:contextualSpacing/>
        <w:jc w:val="center"/>
        <w:rPr>
          <w:rFonts w:ascii="Times New Roman" w:eastAsia="Calibri" w:hAnsi="Times New Roman" w:cs="Times New Roman"/>
          <w:b/>
          <w:bCs/>
          <w:iCs/>
          <w:noProof/>
          <w:kern w:val="2"/>
          <w:sz w:val="28"/>
          <w:szCs w:val="28"/>
          <w:lang w:val="de-DE"/>
          <w14:ligatures w14:val="standardContextual"/>
        </w:rPr>
      </w:pPr>
    </w:p>
    <w:p w14:paraId="6B097534" w14:textId="3B4DF3A4" w:rsidR="00FF2CEF" w:rsidRPr="00FF2CEF" w:rsidRDefault="00FF2CEF" w:rsidP="00FF2CEF">
      <w:pPr>
        <w:widowControl w:val="0"/>
        <w:tabs>
          <w:tab w:val="left" w:pos="384"/>
        </w:tabs>
        <w:autoSpaceDE w:val="0"/>
        <w:autoSpaceDN w:val="0"/>
        <w:spacing w:line="276" w:lineRule="auto"/>
        <w:ind w:right="117"/>
        <w:jc w:val="both"/>
        <w:rPr>
          <w:rFonts w:ascii="Times New Roman" w:hAnsi="Times New Roman"/>
          <w:sz w:val="28"/>
          <w:szCs w:val="28"/>
          <w:bdr w:val="none" w:sz="0" w:space="0" w:color="auto" w:frame="1"/>
          <w:shd w:val="clear" w:color="auto" w:fill="FFFFFF"/>
        </w:rPr>
      </w:pPr>
      <w:r w:rsidRPr="00FF2CEF">
        <w:rPr>
          <w:rFonts w:ascii="Times New Roman" w:hAnsi="Times New Roman"/>
          <w:sz w:val="28"/>
          <w:szCs w:val="28"/>
          <w:bdr w:val="none" w:sz="0" w:space="0" w:color="auto" w:frame="1"/>
          <w:shd w:val="clear" w:color="auto" w:fill="FFFFFF"/>
        </w:rPr>
        <w:t>Qëllimi i kësaj strategjie është të zhvillojë një sektor minerar konkurrues, efikas dhe të qëndrueshëm në Shqipëri, duke krijuar një kornizë të qartë, të integruar dhe të koordinuar për menaxhimin, zhvillimin dhe përdorimin e përgjegjshëm të burimeve minerare kombëtare. Strategjia synon të sigurojë që burimet natyrore të vendit të shfrytëzohen në mënyrë racionale, transparente dhe me përfitim afatgjatë për ekonominë, mjedisin dhe shoqërinë.</w:t>
      </w:r>
    </w:p>
    <w:p w14:paraId="6B4F8C9C" w14:textId="48BBAD06" w:rsidR="00FF2CEF" w:rsidRPr="00FF2CEF" w:rsidRDefault="00086CDC" w:rsidP="00FF2CEF">
      <w:pPr>
        <w:spacing w:after="0" w:line="240" w:lineRule="auto"/>
        <w:contextualSpacing/>
        <w:jc w:val="both"/>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00FF2CEF" w:rsidRPr="00FF2CEF">
        <w:rPr>
          <w:rFonts w:ascii="Times New Roman" w:eastAsia="Times New Roman" w:hAnsi="Times New Roman" w:cs="Times New Roman"/>
          <w:bCs/>
          <w:kern w:val="36"/>
          <w:sz w:val="28"/>
          <w:szCs w:val="28"/>
        </w:rPr>
        <w:t xml:space="preserve">Së pari, ajo mbështetet në Strategjinë Kombëtare për Zhvillim dhe Integrim Evropian (SKZHIE 2030), miratuar me VKM nr. 88, datë 22.03.2023, e cila përcakton vizionin afatgjatë për zhvillim të qëndrueshëm ekonomik, forcim të kapitalit njerëzor dhe modernizim institucional. </w:t>
      </w:r>
    </w:p>
    <w:p w14:paraId="65D21EAD" w14:textId="77777777" w:rsidR="00FF2CEF" w:rsidRPr="00FF2CEF" w:rsidRDefault="00FF2CEF" w:rsidP="00FF2CEF">
      <w:pPr>
        <w:spacing w:after="0" w:line="240" w:lineRule="auto"/>
        <w:contextualSpacing/>
        <w:jc w:val="both"/>
        <w:rPr>
          <w:rFonts w:ascii="Times New Roman" w:eastAsia="Times New Roman" w:hAnsi="Times New Roman" w:cs="Times New Roman"/>
          <w:bCs/>
          <w:kern w:val="36"/>
          <w:sz w:val="28"/>
          <w:szCs w:val="28"/>
        </w:rPr>
      </w:pPr>
      <w:r w:rsidRPr="00FF2CEF">
        <w:rPr>
          <w:rFonts w:ascii="Times New Roman" w:eastAsia="Times New Roman" w:hAnsi="Times New Roman" w:cs="Times New Roman"/>
          <w:bCs/>
          <w:kern w:val="36"/>
          <w:sz w:val="28"/>
          <w:szCs w:val="28"/>
        </w:rPr>
        <w:t xml:space="preserve">          Së dyti, harmonizohet me Rregulloren (BE) 2024/1252, miratuar më 11 prill 2024, “Për Lëndët e Para Kritike (Critical Raw Materials Act – CRMA)”, që vendos objektiva për sigurimin e furnizimit të qëndrueshëm, të sigurt dhe konkurrues të lëndëve të para kritike brenda BE-së.</w:t>
      </w:r>
    </w:p>
    <w:p w14:paraId="48EFC32A" w14:textId="77777777" w:rsidR="00FF2CEF" w:rsidRPr="00FF2CEF" w:rsidRDefault="00FF2CEF" w:rsidP="00FF2CEF">
      <w:pPr>
        <w:spacing w:after="0" w:line="240" w:lineRule="auto"/>
        <w:contextualSpacing/>
        <w:jc w:val="both"/>
        <w:rPr>
          <w:rFonts w:ascii="Times New Roman" w:eastAsia="Times New Roman" w:hAnsi="Times New Roman" w:cs="Times New Roman"/>
          <w:bCs/>
          <w:kern w:val="36"/>
          <w:sz w:val="28"/>
          <w:szCs w:val="28"/>
        </w:rPr>
      </w:pPr>
      <w:r w:rsidRPr="00FF2CEF">
        <w:rPr>
          <w:rFonts w:ascii="Times New Roman" w:eastAsia="Times New Roman" w:hAnsi="Times New Roman" w:cs="Times New Roman"/>
          <w:bCs/>
          <w:kern w:val="36"/>
          <w:sz w:val="28"/>
          <w:szCs w:val="28"/>
        </w:rPr>
        <w:t xml:space="preserve">          Së treti, është në përputhje me Strategjinë Kombëtare të Specializimit Inteligjent (S3) 2025–2030, miratuar me VKM nr. 824, datë 26.12.2024, e cila orienton ekonominë drejt njohurisë dhe teknologjisë, duke nxitur inovacionin, digjitalizimin dhe përmirësimin e qëndrueshmërisë së industrive nxjerrëse.</w:t>
      </w:r>
    </w:p>
    <w:p w14:paraId="61551BB9" w14:textId="311F06D0" w:rsidR="00BB1667" w:rsidRPr="00BB1667" w:rsidRDefault="00FF2CEF" w:rsidP="00FF2CEF">
      <w:pPr>
        <w:spacing w:after="0" w:line="240" w:lineRule="auto"/>
        <w:contextualSpacing/>
        <w:jc w:val="both"/>
        <w:rPr>
          <w:rFonts w:ascii="Times New Roman" w:eastAsia="Times New Roman" w:hAnsi="Times New Roman" w:cs="Times New Roman"/>
          <w:bCs/>
          <w:sz w:val="28"/>
          <w:szCs w:val="28"/>
          <w:lang w:eastAsia="sq-AL"/>
        </w:rPr>
      </w:pPr>
      <w:r w:rsidRPr="00FF2CEF">
        <w:rPr>
          <w:rFonts w:ascii="Times New Roman" w:eastAsia="Times New Roman" w:hAnsi="Times New Roman" w:cs="Times New Roman"/>
          <w:bCs/>
          <w:kern w:val="36"/>
          <w:sz w:val="28"/>
          <w:szCs w:val="28"/>
        </w:rPr>
        <w:t xml:space="preserve">         </w:t>
      </w:r>
    </w:p>
    <w:p w14:paraId="19157262" w14:textId="77777777" w:rsidR="00BB1667" w:rsidRPr="00612800" w:rsidRDefault="00BB1667" w:rsidP="00BB1667">
      <w:pPr>
        <w:spacing w:after="0" w:line="240" w:lineRule="auto"/>
        <w:contextualSpacing/>
        <w:jc w:val="both"/>
        <w:rPr>
          <w:rFonts w:ascii="Times New Roman" w:eastAsia="Times New Roman" w:hAnsi="Times New Roman" w:cs="Times New Roman"/>
          <w:bCs/>
          <w:sz w:val="28"/>
          <w:szCs w:val="28"/>
          <w:lang w:eastAsia="sq-AL"/>
        </w:rPr>
      </w:pPr>
      <w:r w:rsidRPr="00612800">
        <w:rPr>
          <w:rFonts w:ascii="Times New Roman" w:hAnsi="Times New Roman" w:cs="Times New Roman"/>
          <w:sz w:val="28"/>
          <w:szCs w:val="28"/>
        </w:rPr>
        <w:t xml:space="preserve">Palët e interesuara janë të ftuar për të paraqitur komentet dhe rekomandimet e tyre për këtë dokument, brenda 20 ditëve pune nga data e shpalljes së këtij njoftimi, në adresën e email-it </w:t>
      </w:r>
      <w:hyperlink r:id="rId5" w:history="1">
        <w:r w:rsidRPr="00612800">
          <w:rPr>
            <w:rStyle w:val="Hyperlink"/>
            <w:rFonts w:ascii="Times New Roman" w:hAnsi="Times New Roman" w:cs="Times New Roman"/>
            <w:sz w:val="28"/>
            <w:szCs w:val="28"/>
          </w:rPr>
          <w:t>vilma.davidhi@infrastruktura.gov.al</w:t>
        </w:r>
      </w:hyperlink>
      <w:r w:rsidRPr="00612800">
        <w:rPr>
          <w:rFonts w:ascii="Times New Roman" w:hAnsi="Times New Roman" w:cs="Times New Roman"/>
          <w:sz w:val="28"/>
          <w:szCs w:val="28"/>
        </w:rPr>
        <w:t xml:space="preserve"> </w:t>
      </w:r>
    </w:p>
    <w:p w14:paraId="66D1DBD6" w14:textId="77777777" w:rsidR="00BB1667" w:rsidRPr="00612800" w:rsidRDefault="00BB1667" w:rsidP="00BB1667">
      <w:pPr>
        <w:spacing w:line="240" w:lineRule="auto"/>
        <w:contextualSpacing/>
        <w:jc w:val="both"/>
        <w:rPr>
          <w:rFonts w:ascii="Times New Roman" w:hAnsi="Times New Roman" w:cs="Times New Roman"/>
          <w:sz w:val="28"/>
          <w:szCs w:val="28"/>
        </w:rPr>
      </w:pPr>
    </w:p>
    <w:p w14:paraId="1BEB9076" w14:textId="77777777" w:rsidR="00BB1667" w:rsidRPr="00612800" w:rsidRDefault="00BB1667" w:rsidP="00BB1667">
      <w:pPr>
        <w:pStyle w:val="NormalWeb"/>
        <w:jc w:val="both"/>
        <w:rPr>
          <w:color w:val="000000"/>
          <w:sz w:val="28"/>
          <w:szCs w:val="28"/>
          <w:lang w:val="sq-AL"/>
        </w:rPr>
      </w:pPr>
      <w:r w:rsidRPr="00612800">
        <w:rPr>
          <w:color w:val="000000"/>
          <w:sz w:val="28"/>
          <w:szCs w:val="28"/>
          <w:lang w:val="sq-AL"/>
        </w:rPr>
        <w:t>Më poshtë gjendet linku i publikimit për:</w:t>
      </w:r>
    </w:p>
    <w:p w14:paraId="3711D20A" w14:textId="1A9F50FA" w:rsidR="00BB1667" w:rsidRPr="00FF2CEF" w:rsidRDefault="00BB1667" w:rsidP="00BB1667">
      <w:pPr>
        <w:pStyle w:val="NormalWeb"/>
        <w:numPr>
          <w:ilvl w:val="0"/>
          <w:numId w:val="6"/>
        </w:numPr>
        <w:jc w:val="both"/>
        <w:rPr>
          <w:color w:val="000000"/>
          <w:sz w:val="28"/>
          <w:szCs w:val="28"/>
          <w:lang w:val="sq-AL"/>
        </w:rPr>
      </w:pPr>
      <w:r>
        <w:rPr>
          <w:color w:val="000000"/>
          <w:sz w:val="28"/>
          <w:szCs w:val="28"/>
          <w:lang w:val="sq-AL"/>
        </w:rPr>
        <w:t>Strategjia</w:t>
      </w:r>
      <w:r w:rsidRPr="00FF2CEF">
        <w:rPr>
          <w:color w:val="000000"/>
          <w:lang w:val="sq-AL"/>
        </w:rPr>
        <w:t xml:space="preserve">: </w:t>
      </w:r>
      <w:hyperlink r:id="rId6" w:history="1">
        <w:r w:rsidR="00FF2CEF" w:rsidRPr="00FF2CEF">
          <w:rPr>
            <w:rStyle w:val="Hyperlink"/>
            <w:sz w:val="28"/>
            <w:szCs w:val="28"/>
            <w:lang w:val="it-IT"/>
          </w:rPr>
          <w:t>https://www.konsultimipublik.gov.al/Konsultime/Detaje/905</w:t>
        </w:r>
      </w:hyperlink>
    </w:p>
    <w:p w14:paraId="3DBA656E" w14:textId="77777777" w:rsidR="00FF2CEF" w:rsidRPr="006E101E" w:rsidRDefault="00FF2CEF" w:rsidP="00FF2CEF">
      <w:pPr>
        <w:pStyle w:val="NormalWeb"/>
        <w:ind w:left="720"/>
        <w:jc w:val="both"/>
        <w:rPr>
          <w:color w:val="000000"/>
          <w:sz w:val="28"/>
          <w:szCs w:val="28"/>
          <w:lang w:val="sq-AL"/>
        </w:rPr>
      </w:pPr>
    </w:p>
    <w:p w14:paraId="41B394F0" w14:textId="3888B6AA" w:rsidR="00BB1667" w:rsidRPr="00612800" w:rsidRDefault="00BB1667" w:rsidP="00FF2CEF">
      <w:pPr>
        <w:pStyle w:val="NormalWeb"/>
        <w:jc w:val="both"/>
        <w:rPr>
          <w:color w:val="000000"/>
          <w:sz w:val="28"/>
          <w:szCs w:val="28"/>
          <w:lang w:val="sq-AL"/>
        </w:rPr>
      </w:pPr>
    </w:p>
    <w:p w14:paraId="3B769550" w14:textId="77777777" w:rsidR="00576A25" w:rsidRPr="00BB1667" w:rsidRDefault="00576A25" w:rsidP="00BB1667"/>
    <w:sectPr w:rsidR="00576A25" w:rsidRPr="00BB1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A117D22"/>
    <w:multiLevelType w:val="hybridMultilevel"/>
    <w:tmpl w:val="0BA4D1BC"/>
    <w:lvl w:ilvl="0" w:tplc="B6EE3E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74342"/>
    <w:multiLevelType w:val="hybridMultilevel"/>
    <w:tmpl w:val="C822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35CF2"/>
    <w:multiLevelType w:val="hybridMultilevel"/>
    <w:tmpl w:val="E9C26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56948">
    <w:abstractNumId w:val="5"/>
  </w:num>
  <w:num w:numId="2" w16cid:durableId="1988196455">
    <w:abstractNumId w:val="0"/>
  </w:num>
  <w:num w:numId="3" w16cid:durableId="1123884246">
    <w:abstractNumId w:val="2"/>
  </w:num>
  <w:num w:numId="4" w16cid:durableId="55981512">
    <w:abstractNumId w:val="3"/>
  </w:num>
  <w:num w:numId="5" w16cid:durableId="1718427459">
    <w:abstractNumId w:val="1"/>
  </w:num>
  <w:num w:numId="6" w16cid:durableId="1444642596">
    <w:abstractNumId w:val="4"/>
  </w:num>
  <w:num w:numId="7" w16cid:durableId="1510177938">
    <w:abstractNumId w:val="7"/>
  </w:num>
  <w:num w:numId="8" w16cid:durableId="1608122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7A3"/>
    <w:rsid w:val="00014CAB"/>
    <w:rsid w:val="00021381"/>
    <w:rsid w:val="00026F05"/>
    <w:rsid w:val="00082D60"/>
    <w:rsid w:val="000857C6"/>
    <w:rsid w:val="00086CDC"/>
    <w:rsid w:val="00087F94"/>
    <w:rsid w:val="00095E3A"/>
    <w:rsid w:val="000A526D"/>
    <w:rsid w:val="000A5E4D"/>
    <w:rsid w:val="000C7C8B"/>
    <w:rsid w:val="00103692"/>
    <w:rsid w:val="00122165"/>
    <w:rsid w:val="001279FE"/>
    <w:rsid w:val="00135CA8"/>
    <w:rsid w:val="001536E5"/>
    <w:rsid w:val="001854D1"/>
    <w:rsid w:val="0019703C"/>
    <w:rsid w:val="001975B7"/>
    <w:rsid w:val="001A0DB8"/>
    <w:rsid w:val="001D244D"/>
    <w:rsid w:val="001D4061"/>
    <w:rsid w:val="001D68BE"/>
    <w:rsid w:val="002162AD"/>
    <w:rsid w:val="00217D3B"/>
    <w:rsid w:val="00223B18"/>
    <w:rsid w:val="00264AAA"/>
    <w:rsid w:val="002709E2"/>
    <w:rsid w:val="002762CD"/>
    <w:rsid w:val="002865A5"/>
    <w:rsid w:val="002B4458"/>
    <w:rsid w:val="002B6D78"/>
    <w:rsid w:val="002C0FB7"/>
    <w:rsid w:val="002F6E89"/>
    <w:rsid w:val="003004D4"/>
    <w:rsid w:val="003075F3"/>
    <w:rsid w:val="00316803"/>
    <w:rsid w:val="00317A5C"/>
    <w:rsid w:val="003268F9"/>
    <w:rsid w:val="0034237B"/>
    <w:rsid w:val="00382C9D"/>
    <w:rsid w:val="00386AE9"/>
    <w:rsid w:val="00391571"/>
    <w:rsid w:val="003A396A"/>
    <w:rsid w:val="003A5EFC"/>
    <w:rsid w:val="003E30B3"/>
    <w:rsid w:val="003F6FF6"/>
    <w:rsid w:val="00444107"/>
    <w:rsid w:val="00462AE2"/>
    <w:rsid w:val="00470B9F"/>
    <w:rsid w:val="00471202"/>
    <w:rsid w:val="004806F6"/>
    <w:rsid w:val="00485C0D"/>
    <w:rsid w:val="004C64C8"/>
    <w:rsid w:val="004C73F6"/>
    <w:rsid w:val="004E0C50"/>
    <w:rsid w:val="00521113"/>
    <w:rsid w:val="00563087"/>
    <w:rsid w:val="00576A25"/>
    <w:rsid w:val="00577723"/>
    <w:rsid w:val="00587C95"/>
    <w:rsid w:val="005B676D"/>
    <w:rsid w:val="005C009A"/>
    <w:rsid w:val="005C5538"/>
    <w:rsid w:val="00612800"/>
    <w:rsid w:val="00626576"/>
    <w:rsid w:val="00627D59"/>
    <w:rsid w:val="00634053"/>
    <w:rsid w:val="00657C90"/>
    <w:rsid w:val="006778C0"/>
    <w:rsid w:val="006850C3"/>
    <w:rsid w:val="006A4361"/>
    <w:rsid w:val="006C2E42"/>
    <w:rsid w:val="006C4CBD"/>
    <w:rsid w:val="0070423E"/>
    <w:rsid w:val="00706F02"/>
    <w:rsid w:val="00722BD0"/>
    <w:rsid w:val="007426D8"/>
    <w:rsid w:val="0075011B"/>
    <w:rsid w:val="007B5343"/>
    <w:rsid w:val="007E1DBF"/>
    <w:rsid w:val="007F75DF"/>
    <w:rsid w:val="008025C8"/>
    <w:rsid w:val="00804F89"/>
    <w:rsid w:val="00821961"/>
    <w:rsid w:val="00826DE9"/>
    <w:rsid w:val="00841337"/>
    <w:rsid w:val="00861848"/>
    <w:rsid w:val="00877117"/>
    <w:rsid w:val="008A2F82"/>
    <w:rsid w:val="008B0AF8"/>
    <w:rsid w:val="008E3338"/>
    <w:rsid w:val="00920F83"/>
    <w:rsid w:val="009364E2"/>
    <w:rsid w:val="0094425A"/>
    <w:rsid w:val="009567E5"/>
    <w:rsid w:val="00985397"/>
    <w:rsid w:val="009921BA"/>
    <w:rsid w:val="009A6170"/>
    <w:rsid w:val="009A7F80"/>
    <w:rsid w:val="009D39BA"/>
    <w:rsid w:val="009D3F9F"/>
    <w:rsid w:val="009E43E1"/>
    <w:rsid w:val="009F4CCD"/>
    <w:rsid w:val="00A33B58"/>
    <w:rsid w:val="00A351AC"/>
    <w:rsid w:val="00A36299"/>
    <w:rsid w:val="00A4278D"/>
    <w:rsid w:val="00A5329C"/>
    <w:rsid w:val="00A61E2C"/>
    <w:rsid w:val="00A828F4"/>
    <w:rsid w:val="00AC00E9"/>
    <w:rsid w:val="00AC6817"/>
    <w:rsid w:val="00AD0547"/>
    <w:rsid w:val="00AE0F1B"/>
    <w:rsid w:val="00AE6B41"/>
    <w:rsid w:val="00B061A3"/>
    <w:rsid w:val="00B21723"/>
    <w:rsid w:val="00B258F1"/>
    <w:rsid w:val="00B71026"/>
    <w:rsid w:val="00B96D3F"/>
    <w:rsid w:val="00BA15B0"/>
    <w:rsid w:val="00BB1667"/>
    <w:rsid w:val="00BD2A23"/>
    <w:rsid w:val="00BD55A1"/>
    <w:rsid w:val="00BF2006"/>
    <w:rsid w:val="00C048E9"/>
    <w:rsid w:val="00C26F37"/>
    <w:rsid w:val="00C5773A"/>
    <w:rsid w:val="00C75E64"/>
    <w:rsid w:val="00C778F0"/>
    <w:rsid w:val="00C83F51"/>
    <w:rsid w:val="00C85CD3"/>
    <w:rsid w:val="00C87E02"/>
    <w:rsid w:val="00C9586C"/>
    <w:rsid w:val="00CB2764"/>
    <w:rsid w:val="00CD0494"/>
    <w:rsid w:val="00CE1A27"/>
    <w:rsid w:val="00CF4404"/>
    <w:rsid w:val="00D050A3"/>
    <w:rsid w:val="00D16B29"/>
    <w:rsid w:val="00D40AAD"/>
    <w:rsid w:val="00D54D55"/>
    <w:rsid w:val="00D854E1"/>
    <w:rsid w:val="00DC33B7"/>
    <w:rsid w:val="00DC67C1"/>
    <w:rsid w:val="00E11639"/>
    <w:rsid w:val="00E13937"/>
    <w:rsid w:val="00E50F13"/>
    <w:rsid w:val="00EB11C1"/>
    <w:rsid w:val="00EB5534"/>
    <w:rsid w:val="00ED5C4A"/>
    <w:rsid w:val="00F009C9"/>
    <w:rsid w:val="00F05151"/>
    <w:rsid w:val="00F362B3"/>
    <w:rsid w:val="00F608B3"/>
    <w:rsid w:val="00F63988"/>
    <w:rsid w:val="00F7084D"/>
    <w:rsid w:val="00F874F8"/>
    <w:rsid w:val="00F93E53"/>
    <w:rsid w:val="00FB1B7C"/>
    <w:rsid w:val="00FD5125"/>
    <w:rsid w:val="00FE1B27"/>
    <w:rsid w:val="00FF007E"/>
    <w:rsid w:val="00F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paragraph" w:styleId="NormalWeb">
    <w:name w:val="Normal (Web)"/>
    <w:basedOn w:val="Normal"/>
    <w:uiPriority w:val="99"/>
    <w:semiHidden/>
    <w:unhideWhenUsed/>
    <w:rsid w:val="00A35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64AA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64AAA"/>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217D3B"/>
    <w:rPr>
      <w:color w:val="605E5C"/>
      <w:shd w:val="clear" w:color="auto" w:fill="E1DFDD"/>
    </w:rPr>
  </w:style>
  <w:style w:type="paragraph" w:styleId="NoSpacing">
    <w:name w:val="No Spacing"/>
    <w:uiPriority w:val="1"/>
    <w:qFormat/>
    <w:rsid w:val="00BB1667"/>
    <w:pPr>
      <w:spacing w:after="0" w:line="240" w:lineRule="auto"/>
    </w:pPr>
    <w:rPr>
      <w:rFonts w:ascii="Arial" w:eastAsia="Times New Roman" w:hAnsi="Arial" w:cs="Times New Roman"/>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6087">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sultimipublik.gov.al/Konsultime/Detaje/905"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Vilma Davidhi</cp:lastModifiedBy>
  <cp:revision>7</cp:revision>
  <cp:lastPrinted>2023-09-22T10:09:00Z</cp:lastPrinted>
  <dcterms:created xsi:type="dcterms:W3CDTF">2025-09-15T09:17:00Z</dcterms:created>
  <dcterms:modified xsi:type="dcterms:W3CDTF">2025-12-22T10:26:00Z</dcterms:modified>
</cp:coreProperties>
</file>