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7D87" w14:textId="77777777" w:rsidR="009B7072" w:rsidRPr="002F7469" w:rsidRDefault="009B7072" w:rsidP="002F7469">
      <w:pPr>
        <w:pStyle w:val="ListParagraph"/>
        <w:spacing w:after="0" w:line="240" w:lineRule="auto"/>
        <w:rPr>
          <w:rFonts w:ascii="Calibri" w:hAnsi="Calibri" w:cs="Calibri"/>
          <w:b/>
          <w:bCs/>
          <w:sz w:val="52"/>
          <w:szCs w:val="52"/>
          <w:lang w:val="sq-AL"/>
        </w:rPr>
      </w:pPr>
    </w:p>
    <w:p w14:paraId="5E52D38C" w14:textId="2351F258" w:rsidR="00464DE7" w:rsidRPr="003B25D9" w:rsidRDefault="00203805" w:rsidP="00203805">
      <w:pPr>
        <w:spacing w:after="0" w:line="240" w:lineRule="auto"/>
        <w:jc w:val="center"/>
        <w:rPr>
          <w:rFonts w:ascii="Calibri" w:hAnsi="Calibri" w:cs="Calibri"/>
          <w:b/>
          <w:bCs/>
          <w:sz w:val="52"/>
          <w:szCs w:val="52"/>
          <w:lang w:val="sq-AL"/>
        </w:rPr>
      </w:pPr>
      <w:r w:rsidRPr="003B25D9">
        <w:rPr>
          <w:rFonts w:ascii="Calibri" w:hAnsi="Calibri" w:cs="Calibri"/>
          <w:b/>
          <w:bCs/>
          <w:sz w:val="52"/>
          <w:szCs w:val="52"/>
          <w:lang w:val="sq-AL"/>
        </w:rPr>
        <w:t>Programi Kombëtar për Parandalimin e</w:t>
      </w:r>
      <w:r w:rsidR="003B25D9">
        <w:rPr>
          <w:rFonts w:ascii="Calibri" w:hAnsi="Calibri" w:cs="Calibri"/>
          <w:b/>
          <w:bCs/>
          <w:sz w:val="52"/>
          <w:szCs w:val="52"/>
          <w:lang w:val="sq-AL"/>
        </w:rPr>
        <w:t xml:space="preserve"> Krijimit t</w:t>
      </w:r>
      <w:r w:rsidR="00E546C6" w:rsidRPr="003B25D9">
        <w:rPr>
          <w:rFonts w:ascii="Calibri" w:hAnsi="Calibri" w:cs="Calibri"/>
          <w:b/>
          <w:bCs/>
          <w:sz w:val="52"/>
          <w:szCs w:val="52"/>
          <w:lang w:val="sq-AL"/>
        </w:rPr>
        <w:t>ë</w:t>
      </w:r>
      <w:r w:rsidRPr="003B25D9">
        <w:rPr>
          <w:rFonts w:ascii="Calibri" w:hAnsi="Calibri" w:cs="Calibri"/>
          <w:b/>
          <w:bCs/>
          <w:sz w:val="52"/>
          <w:szCs w:val="52"/>
          <w:lang w:val="sq-AL"/>
        </w:rPr>
        <w:t xml:space="preserve"> Mbetjeve </w:t>
      </w:r>
    </w:p>
    <w:p w14:paraId="6EC585BD" w14:textId="77777777" w:rsidR="00464DE7" w:rsidRPr="003B25D9" w:rsidRDefault="00464DE7" w:rsidP="00464DE7">
      <w:pPr>
        <w:spacing w:after="0" w:line="240" w:lineRule="auto"/>
        <w:rPr>
          <w:rFonts w:ascii="Calibri" w:hAnsi="Calibri" w:cs="Calibri"/>
          <w:lang w:val="sq-AL"/>
        </w:rPr>
      </w:pPr>
    </w:p>
    <w:p w14:paraId="2EFC3B61" w14:textId="77777777" w:rsidR="000C5F10" w:rsidRPr="003B25D9" w:rsidRDefault="000C5F10" w:rsidP="00464DE7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4F30F21C" w14:textId="77777777" w:rsidR="00DC0E3E" w:rsidRPr="003B25D9" w:rsidRDefault="00DC0E3E" w:rsidP="00464DE7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56132347" w14:textId="77777777" w:rsidR="00DC0E3E" w:rsidRPr="003B25D9" w:rsidRDefault="00DC0E3E" w:rsidP="00464DE7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448020D9" w14:textId="77777777" w:rsidR="00DC0E3E" w:rsidRPr="003B25D9" w:rsidRDefault="00DC0E3E" w:rsidP="00464DE7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702A0A97" w14:textId="77777777" w:rsidR="002332FD" w:rsidRPr="003B25D9" w:rsidRDefault="00464DE7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  <w:r w:rsidRPr="003B25D9">
        <w:rPr>
          <w:rFonts w:ascii="Calibri" w:hAnsi="Calibri" w:cs="Calibri"/>
          <w:u w:val="single"/>
          <w:lang w:val="sq-AL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sq"/>
          <w14:ligatures w14:val="standardContextual"/>
        </w:rPr>
        <w:id w:val="650720614"/>
        <w:docPartObj>
          <w:docPartGallery w:val="Table of Contents"/>
          <w:docPartUnique/>
        </w:docPartObj>
      </w:sdtPr>
      <w:sdtEndPr>
        <w:rPr>
          <w:rFonts w:eastAsia="MS Mincho"/>
          <w:b/>
          <w:bCs/>
          <w:noProof/>
        </w:rPr>
      </w:sdtEndPr>
      <w:sdtContent>
        <w:p w14:paraId="0FCA8EB2" w14:textId="1EF99D55" w:rsidR="002332FD" w:rsidRPr="00333DCE" w:rsidRDefault="00420A74">
          <w:pPr>
            <w:pStyle w:val="TOCHeading"/>
            <w:rPr>
              <w:color w:val="auto"/>
              <w:lang w:val="sq-AL"/>
            </w:rPr>
          </w:pPr>
          <w:r w:rsidRPr="00333DCE">
            <w:rPr>
              <w:color w:val="auto"/>
              <w:lang w:val="sq-AL"/>
            </w:rPr>
            <w:t>P</w:t>
          </w:r>
          <w:r w:rsidR="00B81220" w:rsidRPr="00333DCE">
            <w:rPr>
              <w:color w:val="auto"/>
              <w:lang w:val="sq-AL"/>
            </w:rPr>
            <w:t>ë</w:t>
          </w:r>
          <w:r w:rsidRPr="00333DCE">
            <w:rPr>
              <w:color w:val="auto"/>
              <w:lang w:val="sq-AL"/>
            </w:rPr>
            <w:t>rmbajtja</w:t>
          </w:r>
        </w:p>
        <w:p w14:paraId="0A3ACE0C" w14:textId="47F56502" w:rsidR="00501EBD" w:rsidRDefault="002332FD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val="en-US"/>
            </w:rPr>
          </w:pPr>
          <w:r w:rsidRPr="003B25D9">
            <w:fldChar w:fldCharType="begin"/>
          </w:r>
          <w:r w:rsidRPr="003B25D9">
            <w:instrText xml:space="preserve"> TOC \o "1-3" \h \z \u </w:instrText>
          </w:r>
          <w:r w:rsidRPr="003B25D9">
            <w:fldChar w:fldCharType="separate"/>
          </w:r>
          <w:hyperlink w:anchor="_Toc215657416" w:history="1">
            <w:r w:rsidR="00501EBD" w:rsidRPr="009F6323">
              <w:rPr>
                <w:rStyle w:val="Hyperlink"/>
                <w:noProof/>
                <w:lang w:val="sq-AL"/>
              </w:rPr>
              <w:t>1.</w:t>
            </w:r>
            <w:r w:rsidR="00501EBD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noProof/>
                <w:lang w:val="sq-AL"/>
              </w:rPr>
              <w:t>Hyrje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_Toc215657416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5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0CFF5E4E" w14:textId="5732D381" w:rsidR="00501EBD" w:rsidRDefault="00000000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val="en-US"/>
            </w:rPr>
          </w:pPr>
          <w:hyperlink w:anchor="_Toc215657417" w:history="1">
            <w:r w:rsidR="00501EBD" w:rsidRPr="009F6323">
              <w:rPr>
                <w:rStyle w:val="Hyperlink"/>
                <w:noProof/>
                <w:lang w:val="sq-AL"/>
              </w:rPr>
              <w:t>2.</w:t>
            </w:r>
            <w:r w:rsidR="00501EBD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noProof/>
                <w:lang w:val="sq-AL"/>
              </w:rPr>
              <w:t>Konteksti kombëtar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_Toc215657417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6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3BD195CD" w14:textId="2A603DC4" w:rsidR="00501EBD" w:rsidRDefault="00000000">
          <w:pPr>
            <w:pStyle w:val="TOC2"/>
            <w:rPr>
              <w:rFonts w:eastAsiaTheme="minorEastAsia"/>
              <w:b w:val="0"/>
              <w:bCs w:val="0"/>
              <w:smallCaps w:val="0"/>
              <w:sz w:val="24"/>
              <w:szCs w:val="24"/>
              <w:lang w:val="en-US"/>
            </w:rPr>
          </w:pPr>
          <w:hyperlink w:anchor="_Toc215657418" w:history="1">
            <w:r w:rsidR="00501EBD" w:rsidRPr="009F6323">
              <w:rPr>
                <w:rStyle w:val="Hyperlink"/>
              </w:rPr>
              <w:t>2.1</w:t>
            </w:r>
            <w:r w:rsidR="00501EBD">
              <w:rPr>
                <w:rFonts w:eastAsiaTheme="minorEastAsia"/>
                <w:b w:val="0"/>
                <w:bCs w:val="0"/>
                <w:smallCaps w:val="0"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</w:rPr>
              <w:t>Kuadri i politikave kombëtare</w:t>
            </w:r>
            <w:r w:rsidR="00501EBD">
              <w:rPr>
                <w:webHidden/>
              </w:rPr>
              <w:tab/>
            </w:r>
            <w:r w:rsidR="00501EBD">
              <w:rPr>
                <w:webHidden/>
              </w:rPr>
              <w:fldChar w:fldCharType="begin"/>
            </w:r>
            <w:r w:rsidR="00501EBD">
              <w:rPr>
                <w:webHidden/>
              </w:rPr>
              <w:instrText xml:space="preserve"> PAGEREF _Toc215657418 \h </w:instrText>
            </w:r>
            <w:r w:rsidR="00501EBD">
              <w:rPr>
                <w:webHidden/>
              </w:rPr>
            </w:r>
            <w:r w:rsidR="00501EBD">
              <w:rPr>
                <w:webHidden/>
              </w:rPr>
              <w:fldChar w:fldCharType="separate"/>
            </w:r>
            <w:r w:rsidR="00E01C9E">
              <w:rPr>
                <w:webHidden/>
              </w:rPr>
              <w:t>6</w:t>
            </w:r>
            <w:r w:rsidR="00501EBD">
              <w:rPr>
                <w:webHidden/>
              </w:rPr>
              <w:fldChar w:fldCharType="end"/>
            </w:r>
          </w:hyperlink>
        </w:p>
        <w:p w14:paraId="726CAD8A" w14:textId="10C230B6" w:rsidR="00501EBD" w:rsidRDefault="00000000">
          <w:pPr>
            <w:pStyle w:val="TOC2"/>
            <w:rPr>
              <w:rFonts w:eastAsiaTheme="minorEastAsia"/>
              <w:b w:val="0"/>
              <w:bCs w:val="0"/>
              <w:smallCaps w:val="0"/>
              <w:sz w:val="24"/>
              <w:szCs w:val="24"/>
              <w:lang w:val="en-US"/>
            </w:rPr>
          </w:pPr>
          <w:hyperlink w:anchor="_Toc215657419" w:history="1">
            <w:r w:rsidR="00501EBD" w:rsidRPr="009F6323">
              <w:rPr>
                <w:rStyle w:val="Hyperlink"/>
              </w:rPr>
              <w:t>2.2</w:t>
            </w:r>
            <w:r w:rsidR="00501EBD">
              <w:rPr>
                <w:rFonts w:eastAsiaTheme="minorEastAsia"/>
                <w:b w:val="0"/>
                <w:bCs w:val="0"/>
                <w:smallCaps w:val="0"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</w:rPr>
              <w:t>Krijimi i mbetjeve</w:t>
            </w:r>
            <w:r w:rsidR="00501EBD">
              <w:rPr>
                <w:webHidden/>
              </w:rPr>
              <w:tab/>
            </w:r>
            <w:r w:rsidR="00501EBD">
              <w:rPr>
                <w:webHidden/>
              </w:rPr>
              <w:fldChar w:fldCharType="begin"/>
            </w:r>
            <w:r w:rsidR="00501EBD">
              <w:rPr>
                <w:webHidden/>
              </w:rPr>
              <w:instrText xml:space="preserve"> PAGEREF _Toc215657419 \h </w:instrText>
            </w:r>
            <w:r w:rsidR="00501EBD">
              <w:rPr>
                <w:webHidden/>
              </w:rPr>
            </w:r>
            <w:r w:rsidR="00501EBD">
              <w:rPr>
                <w:webHidden/>
              </w:rPr>
              <w:fldChar w:fldCharType="separate"/>
            </w:r>
            <w:r w:rsidR="00E01C9E">
              <w:rPr>
                <w:webHidden/>
              </w:rPr>
              <w:t>8</w:t>
            </w:r>
            <w:r w:rsidR="00501EBD">
              <w:rPr>
                <w:webHidden/>
              </w:rPr>
              <w:fldChar w:fldCharType="end"/>
            </w:r>
          </w:hyperlink>
        </w:p>
        <w:p w14:paraId="4E4A7FB1" w14:textId="3C338D27" w:rsidR="00501EBD" w:rsidRDefault="00000000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val="en-US"/>
            </w:rPr>
          </w:pPr>
          <w:hyperlink w:anchor="_Toc215657420" w:history="1">
            <w:r w:rsidR="00501EBD" w:rsidRPr="009F6323">
              <w:rPr>
                <w:rStyle w:val="Hyperlink"/>
                <w:noProof/>
                <w:lang w:val="sq-AL"/>
              </w:rPr>
              <w:t>3.</w:t>
            </w:r>
            <w:r w:rsidR="00501EBD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noProof/>
                <w:lang w:val="sq-AL"/>
              </w:rPr>
              <w:t>Objektivat e PKPM-së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_Toc215657420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10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1B118D2F" w14:textId="3BE813A5" w:rsidR="00501EBD" w:rsidRDefault="00000000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val="en-US"/>
            </w:rPr>
          </w:pPr>
          <w:hyperlink w:anchor="_Toc215657421" w:history="1">
            <w:r w:rsidR="00501EBD" w:rsidRPr="009F6323">
              <w:rPr>
                <w:rStyle w:val="Hyperlink"/>
                <w:noProof/>
                <w:lang w:val="sq-AL"/>
              </w:rPr>
              <w:t>4.</w:t>
            </w:r>
            <w:r w:rsidR="00501EBD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noProof/>
                <w:lang w:val="sq-AL"/>
              </w:rPr>
              <w:t>Fushat e ndërhyrjes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_Toc215657421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10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0B61FC6D" w14:textId="14CD7FC4" w:rsidR="00501EBD" w:rsidRDefault="00000000">
          <w:pPr>
            <w:pStyle w:val="TOC2"/>
            <w:rPr>
              <w:rFonts w:eastAsiaTheme="minorEastAsia"/>
              <w:b w:val="0"/>
              <w:bCs w:val="0"/>
              <w:smallCaps w:val="0"/>
              <w:sz w:val="24"/>
              <w:szCs w:val="24"/>
              <w:lang w:val="en-US"/>
            </w:rPr>
          </w:pPr>
          <w:hyperlink w:anchor="_Toc215657422" w:history="1">
            <w:r w:rsidR="00501EBD" w:rsidRPr="009F6323">
              <w:rPr>
                <w:rStyle w:val="Hyperlink"/>
              </w:rPr>
              <w:t>4.1</w:t>
            </w:r>
            <w:r w:rsidR="00501EBD">
              <w:rPr>
                <w:rFonts w:eastAsiaTheme="minorEastAsia"/>
                <w:b w:val="0"/>
                <w:bCs w:val="0"/>
                <w:smallCaps w:val="0"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</w:rPr>
              <w:t>Ndërhyrjet  në kuadrin rregullator për parandalimin e krijimit të mbetjeve</w:t>
            </w:r>
            <w:r w:rsidR="00501EBD">
              <w:rPr>
                <w:webHidden/>
              </w:rPr>
              <w:tab/>
            </w:r>
            <w:r w:rsidR="00501EBD">
              <w:rPr>
                <w:webHidden/>
              </w:rPr>
              <w:fldChar w:fldCharType="begin"/>
            </w:r>
            <w:r w:rsidR="00501EBD">
              <w:rPr>
                <w:webHidden/>
              </w:rPr>
              <w:instrText xml:space="preserve"> PAGEREF _Toc215657422 \h </w:instrText>
            </w:r>
            <w:r w:rsidR="00501EBD">
              <w:rPr>
                <w:webHidden/>
              </w:rPr>
            </w:r>
            <w:r w:rsidR="00501EBD">
              <w:rPr>
                <w:webHidden/>
              </w:rPr>
              <w:fldChar w:fldCharType="separate"/>
            </w:r>
            <w:r w:rsidR="00E01C9E">
              <w:rPr>
                <w:webHidden/>
              </w:rPr>
              <w:t>11</w:t>
            </w:r>
            <w:r w:rsidR="00501EBD">
              <w:rPr>
                <w:webHidden/>
              </w:rPr>
              <w:fldChar w:fldCharType="end"/>
            </w:r>
          </w:hyperlink>
        </w:p>
        <w:p w14:paraId="491D857D" w14:textId="07A409F4" w:rsidR="00501EBD" w:rsidRDefault="0000000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23" w:history="1">
            <w:r w:rsidR="00501EBD" w:rsidRPr="009F6323">
              <w:rPr>
                <w:rStyle w:val="Hyperlink"/>
                <w:noProof/>
                <w:lang w:val="sq-AL"/>
              </w:rPr>
              <w:t>4.1.1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noProof/>
                <w:lang w:val="sq-AL"/>
              </w:rPr>
              <w:t>Përcaktimi i objektivave dhe i treguesëve të parandalimit të krijimit të mbetjeve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_Toc215657423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11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0C96E67A" w14:textId="1C42E3CC" w:rsidR="00501EBD" w:rsidRDefault="0000000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24" w:history="1">
            <w:r w:rsidR="00501EBD" w:rsidRPr="009F6323">
              <w:rPr>
                <w:rStyle w:val="Hyperlink"/>
                <w:noProof/>
                <w:lang w:val="sq-AL"/>
              </w:rPr>
              <w:t>4.1.2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noProof/>
                <w:lang w:val="sq-AL"/>
              </w:rPr>
              <w:t>Përdorimi i masave të planifikimit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_Toc215657424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11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14149689" w14:textId="59D4E2E1" w:rsidR="00501EBD" w:rsidRDefault="0000000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25" w:history="1">
            <w:r w:rsidR="00501EBD" w:rsidRPr="009F6323">
              <w:rPr>
                <w:rStyle w:val="Hyperlink"/>
                <w:noProof/>
                <w:lang w:val="sq-AL"/>
              </w:rPr>
              <w:t>4.1.3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noProof/>
                <w:lang w:val="sq-AL"/>
              </w:rPr>
              <w:t>Përdorimi i instrumentave ekonomikë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_Toc215657425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11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74DFD2CB" w14:textId="39C62E12" w:rsidR="00501EBD" w:rsidRDefault="0000000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26" w:history="1">
            <w:r w:rsidR="00501EBD" w:rsidRPr="009F6323">
              <w:rPr>
                <w:rStyle w:val="Hyperlink"/>
                <w:noProof/>
                <w:lang w:val="sq-AL"/>
              </w:rPr>
              <w:t>4.1.4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noProof/>
                <w:lang w:val="sq-AL"/>
              </w:rPr>
              <w:t>Ndalimet dhe heqjet graduale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_Toc215657426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12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49A6AB75" w14:textId="3C056153" w:rsidR="00501EBD" w:rsidRDefault="0000000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27" w:history="1">
            <w:r w:rsidR="00501EBD" w:rsidRPr="009F6323">
              <w:rPr>
                <w:rStyle w:val="Hyperlink"/>
                <w:noProof/>
                <w:lang w:val="sq-AL"/>
              </w:rPr>
              <w:t>4.1.5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noProof/>
                <w:lang w:val="sq-AL"/>
              </w:rPr>
              <w:t>Përdorimi i prokurimit publik të gjelbër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_Toc215657427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13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1A0C8F22" w14:textId="2DC95309" w:rsidR="00501EBD" w:rsidRDefault="00000000">
          <w:pPr>
            <w:pStyle w:val="TOC2"/>
            <w:rPr>
              <w:rFonts w:eastAsiaTheme="minorEastAsia"/>
              <w:b w:val="0"/>
              <w:bCs w:val="0"/>
              <w:smallCaps w:val="0"/>
              <w:sz w:val="24"/>
              <w:szCs w:val="24"/>
              <w:lang w:val="en-US"/>
            </w:rPr>
          </w:pPr>
          <w:hyperlink w:anchor="_Toc215657428" w:history="1">
            <w:r w:rsidR="00501EBD" w:rsidRPr="009F6323">
              <w:rPr>
                <w:rStyle w:val="Hyperlink"/>
                <w:rFonts w:ascii="Calibri" w:eastAsiaTheme="majorEastAsia" w:hAnsi="Calibri" w:cs="Calibri"/>
              </w:rPr>
              <w:t>4.2</w:t>
            </w:r>
            <w:r w:rsidR="00501EBD">
              <w:rPr>
                <w:rFonts w:eastAsiaTheme="minorEastAsia"/>
                <w:b w:val="0"/>
                <w:bCs w:val="0"/>
                <w:smallCaps w:val="0"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</w:rPr>
              <w:t>Përmirësimi i projektimit dhe prodhimit për parandalimin e krijimit të mbetjeve</w:t>
            </w:r>
            <w:r w:rsidR="00501EBD">
              <w:rPr>
                <w:webHidden/>
              </w:rPr>
              <w:tab/>
            </w:r>
            <w:r w:rsidR="00501EBD">
              <w:rPr>
                <w:webHidden/>
              </w:rPr>
              <w:fldChar w:fldCharType="begin"/>
            </w:r>
            <w:r w:rsidR="00501EBD">
              <w:rPr>
                <w:webHidden/>
              </w:rPr>
              <w:instrText xml:space="preserve"> PAGEREF _Toc215657428 \h </w:instrText>
            </w:r>
            <w:r w:rsidR="00501EBD">
              <w:rPr>
                <w:webHidden/>
              </w:rPr>
            </w:r>
            <w:r w:rsidR="00501EBD">
              <w:rPr>
                <w:webHidden/>
              </w:rPr>
              <w:fldChar w:fldCharType="separate"/>
            </w:r>
            <w:r w:rsidR="00E01C9E">
              <w:rPr>
                <w:webHidden/>
              </w:rPr>
              <w:t>13</w:t>
            </w:r>
            <w:r w:rsidR="00501EBD">
              <w:rPr>
                <w:webHidden/>
              </w:rPr>
              <w:fldChar w:fldCharType="end"/>
            </w:r>
          </w:hyperlink>
        </w:p>
        <w:p w14:paraId="6EDBC6D8" w14:textId="08988A39" w:rsidR="00501EBD" w:rsidRDefault="00000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29" w:history="1"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4.2.1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Ambalazhet dhe mbetjet e ambalazheve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_Toc215657429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13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00682EDB" w14:textId="6F7CFC06" w:rsidR="00501EBD" w:rsidRDefault="00000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30" w:history="1"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4.2.2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Përcaktimi i kërkesave të eko-projektimit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_Toc215657430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14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37DA27B4" w14:textId="516317F8" w:rsidR="00501EBD" w:rsidRDefault="00000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31" w:history="1"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4.2.3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Vendosja e kërkesave për informacion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_Toc215657431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14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4731FB4F" w14:textId="1F4577A1" w:rsidR="00501EBD" w:rsidRDefault="00000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32" w:history="1">
            <w:r w:rsidR="00501EBD" w:rsidRPr="009F6323">
              <w:rPr>
                <w:rStyle w:val="Hyperlink"/>
                <w:rFonts w:ascii="Calibri" w:eastAsia="Calibri" w:hAnsi="Calibri" w:cs="Calibri"/>
                <w:b/>
                <w:bCs/>
                <w:noProof/>
                <w:lang w:val="sq-AL"/>
              </w:rPr>
              <w:t>4.2.4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Krijimi i mjedisit të favorshëm për  bizneset të përkrahin ekonominë qarkulluese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_Toc215657432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15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6382E289" w14:textId="117D268C" w:rsidR="00501EBD" w:rsidRDefault="00000000">
          <w:pPr>
            <w:pStyle w:val="TOC2"/>
            <w:rPr>
              <w:rFonts w:eastAsiaTheme="minorEastAsia"/>
              <w:b w:val="0"/>
              <w:bCs w:val="0"/>
              <w:smallCaps w:val="0"/>
              <w:sz w:val="24"/>
              <w:szCs w:val="24"/>
              <w:lang w:val="en-US"/>
            </w:rPr>
          </w:pPr>
          <w:hyperlink w:anchor="_Toc215657433" w:history="1">
            <w:r w:rsidR="00501EBD" w:rsidRPr="009F6323">
              <w:rPr>
                <w:rStyle w:val="Hyperlink"/>
                <w:rFonts w:ascii="Calibri" w:eastAsiaTheme="majorEastAsia" w:hAnsi="Calibri" w:cs="Calibri"/>
              </w:rPr>
              <w:t>4.3</w:t>
            </w:r>
            <w:r w:rsidR="00501EBD">
              <w:rPr>
                <w:rFonts w:eastAsiaTheme="minorEastAsia"/>
                <w:b w:val="0"/>
                <w:bCs w:val="0"/>
                <w:smallCaps w:val="0"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</w:rPr>
              <w:t>Promovimi i konsumit të qëndrueshëm dhe zgjatja e jetëgjatësisë së produktit</w:t>
            </w:r>
            <w:r w:rsidR="00501EBD">
              <w:rPr>
                <w:webHidden/>
              </w:rPr>
              <w:tab/>
            </w:r>
            <w:r w:rsidR="00501EBD">
              <w:rPr>
                <w:webHidden/>
              </w:rPr>
              <w:fldChar w:fldCharType="begin"/>
            </w:r>
            <w:r w:rsidR="00501EBD">
              <w:rPr>
                <w:webHidden/>
              </w:rPr>
              <w:instrText xml:space="preserve"> PAGEREF _Toc215657433 \h </w:instrText>
            </w:r>
            <w:r w:rsidR="00501EBD">
              <w:rPr>
                <w:webHidden/>
              </w:rPr>
            </w:r>
            <w:r w:rsidR="00501EBD">
              <w:rPr>
                <w:webHidden/>
              </w:rPr>
              <w:fldChar w:fldCharType="separate"/>
            </w:r>
            <w:r w:rsidR="00E01C9E">
              <w:rPr>
                <w:webHidden/>
              </w:rPr>
              <w:t>15</w:t>
            </w:r>
            <w:r w:rsidR="00501EBD">
              <w:rPr>
                <w:webHidden/>
              </w:rPr>
              <w:fldChar w:fldCharType="end"/>
            </w:r>
          </w:hyperlink>
        </w:p>
        <w:p w14:paraId="2F397DA2" w14:textId="729FC836" w:rsidR="00501EBD" w:rsidRDefault="00000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34" w:history="1"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4.3.1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Modelet e konsumit të qëndrueshëm dhe sjellja e përgjegjshme e konsumatorit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_Toc215657434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15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4B957DDA" w14:textId="3E50B002" w:rsidR="00501EBD" w:rsidRDefault="00000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35" w:history="1"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4.3.2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Krijimi i kushteve për  ripërdorim dhe riparim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_Toc215657435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16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4109F168" w14:textId="326D03A0" w:rsidR="00501EBD" w:rsidRDefault="00000000">
          <w:pPr>
            <w:pStyle w:val="TOC2"/>
            <w:rPr>
              <w:rFonts w:eastAsiaTheme="minorEastAsia"/>
              <w:b w:val="0"/>
              <w:bCs w:val="0"/>
              <w:smallCaps w:val="0"/>
              <w:sz w:val="24"/>
              <w:szCs w:val="24"/>
              <w:lang w:val="en-US"/>
            </w:rPr>
          </w:pPr>
          <w:hyperlink w:anchor="_Toc215657436" w:history="1">
            <w:r w:rsidR="00501EBD" w:rsidRPr="009F6323">
              <w:rPr>
                <w:rStyle w:val="Hyperlink"/>
                <w:rFonts w:ascii="Calibri" w:eastAsiaTheme="majorEastAsia" w:hAnsi="Calibri" w:cs="Calibri"/>
              </w:rPr>
              <w:t>4.4</w:t>
            </w:r>
            <w:r w:rsidR="00501EBD">
              <w:rPr>
                <w:rFonts w:eastAsiaTheme="minorEastAsia"/>
                <w:b w:val="0"/>
                <w:bCs w:val="0"/>
                <w:smallCaps w:val="0"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</w:rPr>
              <w:t>Minimizimi i mbetjeve nga sektori i ndërtimit, i prodhimit dhe nga proceset industriale.</w:t>
            </w:r>
            <w:r w:rsidR="00501EBD">
              <w:rPr>
                <w:webHidden/>
              </w:rPr>
              <w:tab/>
            </w:r>
            <w:r w:rsidR="00501EBD">
              <w:rPr>
                <w:webHidden/>
              </w:rPr>
              <w:fldChar w:fldCharType="begin"/>
            </w:r>
            <w:r w:rsidR="00501EBD">
              <w:rPr>
                <w:webHidden/>
              </w:rPr>
              <w:instrText xml:space="preserve"> PAGEREF _Toc215657436 \h </w:instrText>
            </w:r>
            <w:r w:rsidR="00501EBD">
              <w:rPr>
                <w:webHidden/>
              </w:rPr>
            </w:r>
            <w:r w:rsidR="00501EBD">
              <w:rPr>
                <w:webHidden/>
              </w:rPr>
              <w:fldChar w:fldCharType="separate"/>
            </w:r>
            <w:r w:rsidR="00E01C9E">
              <w:rPr>
                <w:webHidden/>
              </w:rPr>
              <w:t>16</w:t>
            </w:r>
            <w:r w:rsidR="00501EBD">
              <w:rPr>
                <w:webHidden/>
              </w:rPr>
              <w:fldChar w:fldCharType="end"/>
            </w:r>
          </w:hyperlink>
        </w:p>
        <w:p w14:paraId="357EFB1F" w14:textId="3B433EFA" w:rsidR="00501EBD" w:rsidRDefault="00000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37" w:history="1"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4.4.1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Përdorimi i teknikave më të mira të disponueshme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_Toc215657437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17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6374B405" w14:textId="620FEC60" w:rsidR="00501EBD" w:rsidRDefault="00000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38" w:history="1"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4.4.2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Përvetësimi i teknologjive me efikasitet të lartë të burimeve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_Toc215657438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17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0F2B02E7" w14:textId="56D8E64D" w:rsidR="00501EBD" w:rsidRDefault="00000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39" w:history="1"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4.4.3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Reduktimi i krijimit të mbetjeve dhe i ndikimit mjedisor nga sektori i ndërtimit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_Toc215657439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17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001B1EA8" w14:textId="7F38FA32" w:rsidR="00501EBD" w:rsidRDefault="00000000">
          <w:pPr>
            <w:pStyle w:val="TOC2"/>
            <w:rPr>
              <w:rFonts w:eastAsiaTheme="minorEastAsia"/>
              <w:b w:val="0"/>
              <w:bCs w:val="0"/>
              <w:smallCaps w:val="0"/>
              <w:sz w:val="24"/>
              <w:szCs w:val="24"/>
              <w:lang w:val="en-US"/>
            </w:rPr>
          </w:pPr>
          <w:hyperlink w:anchor="_Toc215657440" w:history="1">
            <w:r w:rsidR="00501EBD" w:rsidRPr="009F6323">
              <w:rPr>
                <w:rStyle w:val="Hyperlink"/>
                <w:rFonts w:ascii="Calibri" w:eastAsiaTheme="majorEastAsia" w:hAnsi="Calibri" w:cs="Calibri"/>
              </w:rPr>
              <w:t>4.5</w:t>
            </w:r>
            <w:r w:rsidR="00501EBD">
              <w:rPr>
                <w:rFonts w:eastAsiaTheme="minorEastAsia"/>
                <w:b w:val="0"/>
                <w:bCs w:val="0"/>
                <w:smallCaps w:val="0"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</w:rPr>
              <w:t>Parandalimi i shpërdorimit të ushqimit, promovimi i rishpërndarjes së ushqimit dhe arritja e reduktimit të përgjithshëm të mbetjeve bio.</w:t>
            </w:r>
            <w:r w:rsidR="00501EBD">
              <w:rPr>
                <w:webHidden/>
              </w:rPr>
              <w:tab/>
            </w:r>
            <w:r w:rsidR="00501EBD">
              <w:rPr>
                <w:webHidden/>
              </w:rPr>
              <w:fldChar w:fldCharType="begin"/>
            </w:r>
            <w:r w:rsidR="00501EBD">
              <w:rPr>
                <w:webHidden/>
              </w:rPr>
              <w:instrText xml:space="preserve"> PAGEREF _Toc215657440 \h </w:instrText>
            </w:r>
            <w:r w:rsidR="00501EBD">
              <w:rPr>
                <w:webHidden/>
              </w:rPr>
            </w:r>
            <w:r w:rsidR="00501EBD">
              <w:rPr>
                <w:webHidden/>
              </w:rPr>
              <w:fldChar w:fldCharType="separate"/>
            </w:r>
            <w:r w:rsidR="00E01C9E">
              <w:rPr>
                <w:webHidden/>
              </w:rPr>
              <w:t>17</w:t>
            </w:r>
            <w:r w:rsidR="00501EBD">
              <w:rPr>
                <w:webHidden/>
              </w:rPr>
              <w:fldChar w:fldCharType="end"/>
            </w:r>
          </w:hyperlink>
        </w:p>
        <w:p w14:paraId="2B73B221" w14:textId="74A64DE1" w:rsidR="00501EBD" w:rsidRDefault="00000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41" w:history="1"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4.5.1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Reduktimi i mbetjeve ushqimore në prodhimin primar, përpunimin, shitjen me pakicë, shërbimet ushqimore dhe familjet.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_Toc215657441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18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10855E14" w14:textId="377A64DB" w:rsidR="00501EBD" w:rsidRDefault="00000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42" w:history="1"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4.5.2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Dhurimi i ushqimeve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_Toc215657442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18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6776EF11" w14:textId="4A6ECD4D" w:rsidR="00501EBD" w:rsidRDefault="00000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43" w:history="1"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4.5.3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Kompostimi në banesë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_Toc215657443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19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58BE5C28" w14:textId="45119237" w:rsidR="00501EBD" w:rsidRDefault="00000000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val="en-US"/>
            </w:rPr>
          </w:pPr>
          <w:hyperlink w:anchor="_Toc215657444" w:history="1">
            <w:r w:rsidR="00501EBD" w:rsidRPr="009F6323">
              <w:rPr>
                <w:rStyle w:val="Hyperlink"/>
                <w:rFonts w:ascii="Calibri" w:eastAsiaTheme="majorEastAsia" w:hAnsi="Calibri" w:cs="Calibri"/>
                <w:noProof/>
                <w:lang w:val="sq-AL"/>
              </w:rPr>
              <w:t>5.</w:t>
            </w:r>
            <w:r w:rsidR="00501EBD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  <w:noProof/>
                <w:lang w:val="sq-AL"/>
              </w:rPr>
              <w:t>Prioritetet e PKPM-së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_Toc215657444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19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19E24379" w14:textId="3411CFC2" w:rsidR="00501EBD" w:rsidRDefault="00000000">
          <w:pPr>
            <w:pStyle w:val="TOC2"/>
            <w:rPr>
              <w:rFonts w:eastAsiaTheme="minorEastAsia"/>
              <w:b w:val="0"/>
              <w:bCs w:val="0"/>
              <w:smallCaps w:val="0"/>
              <w:sz w:val="24"/>
              <w:szCs w:val="24"/>
              <w:lang w:val="en-US"/>
            </w:rPr>
          </w:pPr>
          <w:hyperlink w:anchor="_Toc215657445" w:history="1">
            <w:r w:rsidR="00501EBD" w:rsidRPr="009F6323">
              <w:rPr>
                <w:rStyle w:val="Hyperlink"/>
                <w:rFonts w:ascii="Calibri" w:eastAsiaTheme="majorEastAsia" w:hAnsi="Calibri" w:cs="Calibri"/>
              </w:rPr>
              <w:t>5.1</w:t>
            </w:r>
            <w:r w:rsidR="00501EBD">
              <w:rPr>
                <w:rFonts w:eastAsiaTheme="minorEastAsia"/>
                <w:b w:val="0"/>
                <w:bCs w:val="0"/>
                <w:smallCaps w:val="0"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</w:rPr>
              <w:t>Prioriteti 1: Hartimi i kuadrit rregullator të politikave mbështetëse për parandalimin e krijimit të mbetjeve dhe mbikqyrjes së autoriteteve</w:t>
            </w:r>
            <w:r w:rsidR="00501EBD">
              <w:rPr>
                <w:webHidden/>
              </w:rPr>
              <w:tab/>
            </w:r>
            <w:r w:rsidR="00501EBD">
              <w:rPr>
                <w:webHidden/>
              </w:rPr>
              <w:fldChar w:fldCharType="begin"/>
            </w:r>
            <w:r w:rsidR="00501EBD">
              <w:rPr>
                <w:webHidden/>
              </w:rPr>
              <w:instrText xml:space="preserve"> PAGEREF _Toc215657445 \h </w:instrText>
            </w:r>
            <w:r w:rsidR="00501EBD">
              <w:rPr>
                <w:webHidden/>
              </w:rPr>
            </w:r>
            <w:r w:rsidR="00501EBD">
              <w:rPr>
                <w:webHidden/>
              </w:rPr>
              <w:fldChar w:fldCharType="separate"/>
            </w:r>
            <w:r w:rsidR="00E01C9E">
              <w:rPr>
                <w:webHidden/>
              </w:rPr>
              <w:t>20</w:t>
            </w:r>
            <w:r w:rsidR="00501EBD">
              <w:rPr>
                <w:webHidden/>
              </w:rPr>
              <w:fldChar w:fldCharType="end"/>
            </w:r>
          </w:hyperlink>
        </w:p>
        <w:p w14:paraId="184343BD" w14:textId="2719A6EA" w:rsidR="00501EBD" w:rsidRDefault="00000000">
          <w:pPr>
            <w:pStyle w:val="TOC2"/>
            <w:rPr>
              <w:rFonts w:eastAsiaTheme="minorEastAsia"/>
              <w:b w:val="0"/>
              <w:bCs w:val="0"/>
              <w:smallCaps w:val="0"/>
              <w:sz w:val="24"/>
              <w:szCs w:val="24"/>
              <w:lang w:val="en-US"/>
            </w:rPr>
          </w:pPr>
          <w:hyperlink w:anchor="_Toc215657446" w:history="1">
            <w:r w:rsidR="00501EBD" w:rsidRPr="009F6323">
              <w:rPr>
                <w:rStyle w:val="Hyperlink"/>
                <w:rFonts w:ascii="Calibri" w:eastAsiaTheme="majorEastAsia" w:hAnsi="Calibri" w:cs="Calibri"/>
              </w:rPr>
              <w:t>5.2</w:t>
            </w:r>
            <w:r w:rsidR="00501EBD">
              <w:rPr>
                <w:rFonts w:eastAsiaTheme="minorEastAsia"/>
                <w:b w:val="0"/>
                <w:bCs w:val="0"/>
                <w:smallCaps w:val="0"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</w:rPr>
              <w:t>Prioriteti 2: Mundësimi i praktikave të qëndrueshme të konsumit dhe prodhimit</w:t>
            </w:r>
            <w:r w:rsidR="00501EBD">
              <w:rPr>
                <w:webHidden/>
              </w:rPr>
              <w:tab/>
            </w:r>
            <w:r w:rsidR="00501EBD">
              <w:rPr>
                <w:webHidden/>
              </w:rPr>
              <w:fldChar w:fldCharType="begin"/>
            </w:r>
            <w:r w:rsidR="00501EBD">
              <w:rPr>
                <w:webHidden/>
              </w:rPr>
              <w:instrText xml:space="preserve"> PAGEREF _Toc215657446 \h </w:instrText>
            </w:r>
            <w:r w:rsidR="00501EBD">
              <w:rPr>
                <w:webHidden/>
              </w:rPr>
            </w:r>
            <w:r w:rsidR="00501EBD">
              <w:rPr>
                <w:webHidden/>
              </w:rPr>
              <w:fldChar w:fldCharType="separate"/>
            </w:r>
            <w:r w:rsidR="00E01C9E">
              <w:rPr>
                <w:webHidden/>
              </w:rPr>
              <w:t>23</w:t>
            </w:r>
            <w:r w:rsidR="00501EBD">
              <w:rPr>
                <w:webHidden/>
              </w:rPr>
              <w:fldChar w:fldCharType="end"/>
            </w:r>
          </w:hyperlink>
        </w:p>
        <w:p w14:paraId="678A67C6" w14:textId="144AB6C9" w:rsidR="00501EBD" w:rsidRDefault="00000000">
          <w:pPr>
            <w:pStyle w:val="TOC2"/>
            <w:rPr>
              <w:rFonts w:eastAsiaTheme="minorEastAsia"/>
              <w:b w:val="0"/>
              <w:bCs w:val="0"/>
              <w:smallCaps w:val="0"/>
              <w:sz w:val="24"/>
              <w:szCs w:val="24"/>
              <w:lang w:val="en-US"/>
            </w:rPr>
          </w:pPr>
          <w:hyperlink w:anchor="_Toc215657447" w:history="1">
            <w:r w:rsidR="00501EBD" w:rsidRPr="009F6323">
              <w:rPr>
                <w:rStyle w:val="Hyperlink"/>
                <w:rFonts w:ascii="Calibri" w:eastAsiaTheme="majorEastAsia" w:hAnsi="Calibri" w:cs="Calibri"/>
              </w:rPr>
              <w:t>5.3</w:t>
            </w:r>
            <w:r w:rsidR="00501EBD">
              <w:rPr>
                <w:rFonts w:eastAsiaTheme="minorEastAsia"/>
                <w:b w:val="0"/>
                <w:bCs w:val="0"/>
                <w:smallCaps w:val="0"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</w:rPr>
              <w:t>Adresimi i rrymave specifike prioritare të mbetjeve</w:t>
            </w:r>
            <w:r w:rsidR="00501EBD">
              <w:rPr>
                <w:webHidden/>
              </w:rPr>
              <w:tab/>
            </w:r>
            <w:r w:rsidR="00501EBD">
              <w:rPr>
                <w:webHidden/>
              </w:rPr>
              <w:fldChar w:fldCharType="begin"/>
            </w:r>
            <w:r w:rsidR="00501EBD">
              <w:rPr>
                <w:webHidden/>
              </w:rPr>
              <w:instrText xml:space="preserve"> PAGEREF _Toc215657447 \h </w:instrText>
            </w:r>
            <w:r w:rsidR="00501EBD">
              <w:rPr>
                <w:webHidden/>
              </w:rPr>
            </w:r>
            <w:r w:rsidR="00501EBD">
              <w:rPr>
                <w:webHidden/>
              </w:rPr>
              <w:fldChar w:fldCharType="separate"/>
            </w:r>
            <w:r w:rsidR="00E01C9E">
              <w:rPr>
                <w:webHidden/>
              </w:rPr>
              <w:t>27</w:t>
            </w:r>
            <w:r w:rsidR="00501EBD">
              <w:rPr>
                <w:webHidden/>
              </w:rPr>
              <w:fldChar w:fldCharType="end"/>
            </w:r>
          </w:hyperlink>
        </w:p>
        <w:p w14:paraId="43BC0706" w14:textId="3517D2DD" w:rsidR="00501EBD" w:rsidRDefault="00000000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48" w:history="1"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5.3.1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rFonts w:ascii="Calibri" w:eastAsiaTheme="majorEastAsia" w:hAnsi="Calibri" w:cs="Calibri"/>
                <w:b/>
                <w:bCs/>
                <w:noProof/>
                <w:lang w:val="sq-AL"/>
              </w:rPr>
              <w:t>Mbetjet organike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_Toc215657448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27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1F6640D5" w14:textId="3E7E37E3" w:rsidR="00501EBD" w:rsidRDefault="0000000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49" w:history="1">
            <w:r w:rsidR="00501EBD" w:rsidRPr="009F6323">
              <w:rPr>
                <w:rStyle w:val="Hyperlink"/>
                <w:noProof/>
                <w:lang w:val="sq-AL"/>
              </w:rPr>
              <w:t>5.3.2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noProof/>
                <w:lang w:val="sq-AL"/>
              </w:rPr>
              <w:t>Mbetjet plastike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_Toc215657449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28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30D1E214" w14:textId="392352DF" w:rsidR="00501EBD" w:rsidRDefault="0000000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50" w:history="1">
            <w:r w:rsidR="00501EBD" w:rsidRPr="009F6323">
              <w:rPr>
                <w:rStyle w:val="Hyperlink"/>
                <w:noProof/>
                <w:lang w:val="sq-AL"/>
              </w:rPr>
              <w:t>5.3.3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noProof/>
                <w:lang w:val="sq-AL"/>
              </w:rPr>
              <w:t>Mbetjet e ambalazhit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_Toc215657450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29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7EDAE3AA" w14:textId="74C4709C" w:rsidR="00501EBD" w:rsidRDefault="0000000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5657451" w:history="1">
            <w:r w:rsidR="00501EBD" w:rsidRPr="009F6323">
              <w:rPr>
                <w:rStyle w:val="Hyperlink"/>
                <w:noProof/>
                <w:lang w:val="sq-AL"/>
              </w:rPr>
              <w:t>5.3.4</w:t>
            </w:r>
            <w:r w:rsidR="00501EBD">
              <w:rPr>
                <w:rFonts w:eastAsiaTheme="minorEastAsia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noProof/>
                <w:lang w:val="sq-AL"/>
              </w:rPr>
              <w:t>Mbetjet nga ndërtimi dhe shembja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_Toc215657451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30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2E5CFF1F" w14:textId="20D0C74D" w:rsidR="00501EBD" w:rsidRDefault="00000000">
          <w:pPr>
            <w:pStyle w:val="TOC2"/>
            <w:rPr>
              <w:rFonts w:eastAsiaTheme="minorEastAsia"/>
              <w:b w:val="0"/>
              <w:bCs w:val="0"/>
              <w:smallCaps w:val="0"/>
              <w:sz w:val="24"/>
              <w:szCs w:val="24"/>
              <w:lang w:val="en-US"/>
            </w:rPr>
          </w:pPr>
          <w:hyperlink w:anchor="_Toc215657452" w:history="1">
            <w:r w:rsidR="00501EBD" w:rsidRPr="009F6323">
              <w:rPr>
                <w:rStyle w:val="Hyperlink"/>
              </w:rPr>
              <w:t>5.4</w:t>
            </w:r>
            <w:r w:rsidR="00501EBD">
              <w:rPr>
                <w:rFonts w:eastAsiaTheme="minorEastAsia"/>
                <w:b w:val="0"/>
                <w:bCs w:val="0"/>
                <w:smallCaps w:val="0"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</w:rPr>
              <w:t>Masat horizontale</w:t>
            </w:r>
            <w:r w:rsidR="00501EBD">
              <w:rPr>
                <w:webHidden/>
              </w:rPr>
              <w:tab/>
            </w:r>
            <w:r w:rsidR="00501EBD">
              <w:rPr>
                <w:webHidden/>
              </w:rPr>
              <w:fldChar w:fldCharType="begin"/>
            </w:r>
            <w:r w:rsidR="00501EBD">
              <w:rPr>
                <w:webHidden/>
              </w:rPr>
              <w:instrText xml:space="preserve"> PAGEREF _Toc215657452 \h </w:instrText>
            </w:r>
            <w:r w:rsidR="00501EBD">
              <w:rPr>
                <w:webHidden/>
              </w:rPr>
            </w:r>
            <w:r w:rsidR="00501EBD">
              <w:rPr>
                <w:webHidden/>
              </w:rPr>
              <w:fldChar w:fldCharType="separate"/>
            </w:r>
            <w:r w:rsidR="00E01C9E">
              <w:rPr>
                <w:webHidden/>
              </w:rPr>
              <w:t>31</w:t>
            </w:r>
            <w:r w:rsidR="00501EBD">
              <w:rPr>
                <w:webHidden/>
              </w:rPr>
              <w:fldChar w:fldCharType="end"/>
            </w:r>
          </w:hyperlink>
        </w:p>
        <w:p w14:paraId="40B42699" w14:textId="6B671A3B" w:rsidR="00501EBD" w:rsidRDefault="00000000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val="en-US"/>
            </w:rPr>
          </w:pPr>
          <w:hyperlink w:anchor="_Toc215657453" w:history="1">
            <w:r w:rsidR="00501EBD" w:rsidRPr="009F6323">
              <w:rPr>
                <w:rStyle w:val="Hyperlink"/>
                <w:noProof/>
                <w:lang w:val="sq-AL"/>
              </w:rPr>
              <w:t>6.</w:t>
            </w:r>
            <w:r w:rsidR="00501EBD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noProof/>
                <w:lang w:val="sq-AL"/>
              </w:rPr>
              <w:t>Treguesit e arritjeve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_Toc215657453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32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5A39895B" w14:textId="07ED2659" w:rsidR="00501EBD" w:rsidRDefault="00000000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val="en-US"/>
            </w:rPr>
          </w:pPr>
          <w:hyperlink w:anchor="_Toc215657454" w:history="1">
            <w:r w:rsidR="00501EBD" w:rsidRPr="009F6323">
              <w:rPr>
                <w:rStyle w:val="Hyperlink"/>
                <w:noProof/>
                <w:lang w:val="sq-AL"/>
              </w:rPr>
              <w:t>7.</w:t>
            </w:r>
            <w:r w:rsidR="00501EBD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noProof/>
                <w:lang w:val="sq-AL"/>
              </w:rPr>
              <w:t>Monitorimi, vlerësimi dhe rishikimi i Programit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_Toc215657454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33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6C5756BA" w14:textId="7965EFCC" w:rsidR="00501EBD" w:rsidRDefault="00000000">
          <w:pPr>
            <w:pStyle w:val="TOC2"/>
            <w:rPr>
              <w:rFonts w:eastAsiaTheme="minorEastAsia"/>
              <w:b w:val="0"/>
              <w:bCs w:val="0"/>
              <w:smallCaps w:val="0"/>
              <w:sz w:val="24"/>
              <w:szCs w:val="24"/>
              <w:lang w:val="en-US"/>
            </w:rPr>
          </w:pPr>
          <w:hyperlink w:anchor="_Toc215657455" w:history="1">
            <w:r w:rsidR="00501EBD" w:rsidRPr="009F6323">
              <w:rPr>
                <w:rStyle w:val="Hyperlink"/>
              </w:rPr>
              <w:t>7.1</w:t>
            </w:r>
            <w:r w:rsidR="00501EBD">
              <w:rPr>
                <w:rFonts w:eastAsiaTheme="minorEastAsia"/>
                <w:b w:val="0"/>
                <w:bCs w:val="0"/>
                <w:smallCaps w:val="0"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</w:rPr>
              <w:t>Objektivat dhe qëllimi i monitorimit</w:t>
            </w:r>
            <w:r w:rsidR="00501EBD">
              <w:rPr>
                <w:webHidden/>
              </w:rPr>
              <w:tab/>
            </w:r>
            <w:r w:rsidR="00501EBD">
              <w:rPr>
                <w:webHidden/>
              </w:rPr>
              <w:fldChar w:fldCharType="begin"/>
            </w:r>
            <w:r w:rsidR="00501EBD">
              <w:rPr>
                <w:webHidden/>
              </w:rPr>
              <w:instrText xml:space="preserve"> PAGEREF _Toc215657455 \h </w:instrText>
            </w:r>
            <w:r w:rsidR="00501EBD">
              <w:rPr>
                <w:webHidden/>
              </w:rPr>
            </w:r>
            <w:r w:rsidR="00501EBD">
              <w:rPr>
                <w:webHidden/>
              </w:rPr>
              <w:fldChar w:fldCharType="separate"/>
            </w:r>
            <w:r w:rsidR="00E01C9E">
              <w:rPr>
                <w:webHidden/>
              </w:rPr>
              <w:t>33</w:t>
            </w:r>
            <w:r w:rsidR="00501EBD">
              <w:rPr>
                <w:webHidden/>
              </w:rPr>
              <w:fldChar w:fldCharType="end"/>
            </w:r>
          </w:hyperlink>
        </w:p>
        <w:p w14:paraId="6DA70245" w14:textId="56A12DF6" w:rsidR="00501EBD" w:rsidRDefault="00000000">
          <w:pPr>
            <w:pStyle w:val="TOC2"/>
            <w:rPr>
              <w:rFonts w:eastAsiaTheme="minorEastAsia"/>
              <w:b w:val="0"/>
              <w:bCs w:val="0"/>
              <w:smallCaps w:val="0"/>
              <w:sz w:val="24"/>
              <w:szCs w:val="24"/>
              <w:lang w:val="en-US"/>
            </w:rPr>
          </w:pPr>
          <w:hyperlink w:anchor="_Toc215657456" w:history="1">
            <w:r w:rsidR="00501EBD" w:rsidRPr="009F6323">
              <w:rPr>
                <w:rStyle w:val="Hyperlink"/>
                <w:rFonts w:eastAsia="Aptos"/>
              </w:rPr>
              <w:t>7.2</w:t>
            </w:r>
            <w:r w:rsidR="00501EBD">
              <w:rPr>
                <w:rFonts w:eastAsiaTheme="minorEastAsia"/>
                <w:b w:val="0"/>
                <w:bCs w:val="0"/>
                <w:smallCaps w:val="0"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</w:rPr>
              <w:t>Metodologjia e monitorimit</w:t>
            </w:r>
            <w:r w:rsidR="00501EBD">
              <w:rPr>
                <w:webHidden/>
              </w:rPr>
              <w:tab/>
            </w:r>
            <w:r w:rsidR="00501EBD">
              <w:rPr>
                <w:webHidden/>
              </w:rPr>
              <w:fldChar w:fldCharType="begin"/>
            </w:r>
            <w:r w:rsidR="00501EBD">
              <w:rPr>
                <w:webHidden/>
              </w:rPr>
              <w:instrText xml:space="preserve"> PAGEREF _Toc215657456 \h </w:instrText>
            </w:r>
            <w:r w:rsidR="00501EBD">
              <w:rPr>
                <w:webHidden/>
              </w:rPr>
            </w:r>
            <w:r w:rsidR="00501EBD">
              <w:rPr>
                <w:webHidden/>
              </w:rPr>
              <w:fldChar w:fldCharType="separate"/>
            </w:r>
            <w:r w:rsidR="00E01C9E">
              <w:rPr>
                <w:webHidden/>
              </w:rPr>
              <w:t>34</w:t>
            </w:r>
            <w:r w:rsidR="00501EBD">
              <w:rPr>
                <w:webHidden/>
              </w:rPr>
              <w:fldChar w:fldCharType="end"/>
            </w:r>
          </w:hyperlink>
        </w:p>
        <w:p w14:paraId="3B0F1611" w14:textId="75105C08" w:rsidR="00501EBD" w:rsidRDefault="00000000">
          <w:pPr>
            <w:pStyle w:val="TOC2"/>
            <w:rPr>
              <w:rFonts w:eastAsiaTheme="minorEastAsia"/>
              <w:b w:val="0"/>
              <w:bCs w:val="0"/>
              <w:smallCaps w:val="0"/>
              <w:sz w:val="24"/>
              <w:szCs w:val="24"/>
              <w:lang w:val="en-US"/>
            </w:rPr>
          </w:pPr>
          <w:hyperlink w:anchor="_Toc215657457" w:history="1">
            <w:r w:rsidR="00501EBD" w:rsidRPr="009F6323">
              <w:rPr>
                <w:rStyle w:val="Hyperlink"/>
              </w:rPr>
              <w:t>7.3</w:t>
            </w:r>
            <w:r w:rsidR="00501EBD">
              <w:rPr>
                <w:rFonts w:eastAsiaTheme="minorEastAsia"/>
                <w:b w:val="0"/>
                <w:bCs w:val="0"/>
                <w:smallCaps w:val="0"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</w:rPr>
              <w:t>Monitorimi i progresit dhe përshtatja e menaxhimit</w:t>
            </w:r>
            <w:r w:rsidR="00501EBD">
              <w:rPr>
                <w:webHidden/>
              </w:rPr>
              <w:tab/>
            </w:r>
            <w:r w:rsidR="00501EBD">
              <w:rPr>
                <w:webHidden/>
              </w:rPr>
              <w:fldChar w:fldCharType="begin"/>
            </w:r>
            <w:r w:rsidR="00501EBD">
              <w:rPr>
                <w:webHidden/>
              </w:rPr>
              <w:instrText xml:space="preserve"> PAGEREF _Toc215657457 \h </w:instrText>
            </w:r>
            <w:r w:rsidR="00501EBD">
              <w:rPr>
                <w:webHidden/>
              </w:rPr>
            </w:r>
            <w:r w:rsidR="00501EBD">
              <w:rPr>
                <w:webHidden/>
              </w:rPr>
              <w:fldChar w:fldCharType="separate"/>
            </w:r>
            <w:r w:rsidR="00E01C9E">
              <w:rPr>
                <w:webHidden/>
              </w:rPr>
              <w:t>34</w:t>
            </w:r>
            <w:r w:rsidR="00501EBD">
              <w:rPr>
                <w:webHidden/>
              </w:rPr>
              <w:fldChar w:fldCharType="end"/>
            </w:r>
          </w:hyperlink>
        </w:p>
        <w:p w14:paraId="4CCE4D89" w14:textId="2C6A7411" w:rsidR="00501EBD" w:rsidRDefault="00000000">
          <w:pPr>
            <w:pStyle w:val="TOC2"/>
            <w:rPr>
              <w:rFonts w:eastAsiaTheme="minorEastAsia"/>
              <w:b w:val="0"/>
              <w:bCs w:val="0"/>
              <w:smallCaps w:val="0"/>
              <w:sz w:val="24"/>
              <w:szCs w:val="24"/>
              <w:lang w:val="en-US"/>
            </w:rPr>
          </w:pPr>
          <w:hyperlink w:anchor="_Toc215657458" w:history="1">
            <w:r w:rsidR="00501EBD" w:rsidRPr="009F6323">
              <w:rPr>
                <w:rStyle w:val="Hyperlink"/>
              </w:rPr>
              <w:t>7.4</w:t>
            </w:r>
            <w:r w:rsidR="00501EBD">
              <w:rPr>
                <w:rFonts w:eastAsiaTheme="minorEastAsia"/>
                <w:b w:val="0"/>
                <w:bCs w:val="0"/>
                <w:smallCaps w:val="0"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</w:rPr>
              <w:t>Baza e përshtatjes së  programit</w:t>
            </w:r>
            <w:r w:rsidR="00501EBD">
              <w:rPr>
                <w:webHidden/>
              </w:rPr>
              <w:tab/>
            </w:r>
            <w:r w:rsidR="00501EBD">
              <w:rPr>
                <w:webHidden/>
              </w:rPr>
              <w:fldChar w:fldCharType="begin"/>
            </w:r>
            <w:r w:rsidR="00501EBD">
              <w:rPr>
                <w:webHidden/>
              </w:rPr>
              <w:instrText xml:space="preserve"> PAGEREF _Toc215657458 \h </w:instrText>
            </w:r>
            <w:r w:rsidR="00501EBD">
              <w:rPr>
                <w:webHidden/>
              </w:rPr>
            </w:r>
            <w:r w:rsidR="00501EBD">
              <w:rPr>
                <w:webHidden/>
              </w:rPr>
              <w:fldChar w:fldCharType="separate"/>
            </w:r>
            <w:r w:rsidR="00E01C9E">
              <w:rPr>
                <w:webHidden/>
              </w:rPr>
              <w:t>34</w:t>
            </w:r>
            <w:r w:rsidR="00501EBD">
              <w:rPr>
                <w:webHidden/>
              </w:rPr>
              <w:fldChar w:fldCharType="end"/>
            </w:r>
          </w:hyperlink>
        </w:p>
        <w:p w14:paraId="218165ED" w14:textId="3850D7AD" w:rsidR="00501EBD" w:rsidRDefault="00000000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val="en-US"/>
            </w:rPr>
          </w:pPr>
          <w:hyperlink w:anchor="_Toc215657459" w:history="1">
            <w:r w:rsidR="00501EBD" w:rsidRPr="009F6323">
              <w:rPr>
                <w:rStyle w:val="Hyperlink"/>
                <w:noProof/>
                <w:lang w:val="sq-AL"/>
              </w:rPr>
              <w:t>8.</w:t>
            </w:r>
            <w:r w:rsidR="00501EBD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lang w:val="en-US"/>
              </w:rPr>
              <w:tab/>
            </w:r>
            <w:r w:rsidR="00501EBD" w:rsidRPr="009F6323">
              <w:rPr>
                <w:rStyle w:val="Hyperlink"/>
                <w:noProof/>
                <w:lang w:val="sq-AL"/>
              </w:rPr>
              <w:t>Plani i veprimit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_Toc215657459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36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7C2FF0D0" w14:textId="04FAFAF9" w:rsidR="00501EBD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val="en-US"/>
            </w:rPr>
          </w:pPr>
          <w:hyperlink w:anchor="_Toc215657460" w:history="1">
            <w:r w:rsidR="00501EBD" w:rsidRPr="009F6323">
              <w:rPr>
                <w:rStyle w:val="Hyperlink"/>
                <w:noProof/>
                <w:lang w:val="sq-AL"/>
              </w:rPr>
              <w:t>Shtojca. Lista e masave dhe ndikimi i tyre në parandalimin e e krijimit të mbetjeve</w:t>
            </w:r>
            <w:r w:rsidR="00501EBD">
              <w:rPr>
                <w:noProof/>
                <w:webHidden/>
              </w:rPr>
              <w:tab/>
            </w:r>
            <w:r w:rsidR="00501EBD">
              <w:rPr>
                <w:noProof/>
                <w:webHidden/>
              </w:rPr>
              <w:fldChar w:fldCharType="begin"/>
            </w:r>
            <w:r w:rsidR="00501EBD">
              <w:rPr>
                <w:noProof/>
                <w:webHidden/>
              </w:rPr>
              <w:instrText xml:space="preserve"> PAGEREF _Toc215657460 \h </w:instrText>
            </w:r>
            <w:r w:rsidR="00501EBD">
              <w:rPr>
                <w:noProof/>
                <w:webHidden/>
              </w:rPr>
            </w:r>
            <w:r w:rsidR="00501EBD">
              <w:rPr>
                <w:noProof/>
                <w:webHidden/>
              </w:rPr>
              <w:fldChar w:fldCharType="separate"/>
            </w:r>
            <w:r w:rsidR="00E01C9E">
              <w:rPr>
                <w:noProof/>
                <w:webHidden/>
              </w:rPr>
              <w:t>43</w:t>
            </w:r>
            <w:r w:rsidR="00501EBD">
              <w:rPr>
                <w:noProof/>
                <w:webHidden/>
              </w:rPr>
              <w:fldChar w:fldCharType="end"/>
            </w:r>
          </w:hyperlink>
        </w:p>
        <w:p w14:paraId="68D10A5E" w14:textId="2EEBA472" w:rsidR="002332FD" w:rsidRPr="003B25D9" w:rsidRDefault="002332FD">
          <w:r w:rsidRPr="003B25D9">
            <w:rPr>
              <w:b/>
              <w:bCs/>
              <w:noProof/>
            </w:rPr>
            <w:fldChar w:fldCharType="end"/>
          </w:r>
        </w:p>
      </w:sdtContent>
    </w:sdt>
    <w:p w14:paraId="4EBDE57A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76BD24DD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0A5EBA22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6F09F917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30E28B07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56F27076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5142295A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1AAD716D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10C9315F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3B49342F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486792F5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14E10233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7935100E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7516E9CD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269FB014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4E85AE94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57E26BFC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7E35B7C6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1514FB20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57A3BD69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6ACD788F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23394CF1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6521C91E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550CFAD6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0AB3854A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28CAC879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7E24191D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59F9CCED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6EA6D9D9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3093D393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56C6324A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47042EB6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1589219B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10A1DBE0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4F619B21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1DB45EBB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2683613A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3C23EB45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749412C7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1D467BCC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0617302E" w14:textId="77777777" w:rsidR="00277412" w:rsidRPr="003B25D9" w:rsidRDefault="00277412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1E22A061" w14:textId="77777777" w:rsidR="00277412" w:rsidRPr="003B25D9" w:rsidRDefault="00277412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34CDFBA9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6C1364DA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0679A7F7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5D343061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0D62F24F" w14:textId="77777777" w:rsidR="002332FD" w:rsidRPr="003B25D9" w:rsidRDefault="002332FD" w:rsidP="00FB3763">
      <w:pPr>
        <w:spacing w:after="0" w:line="240" w:lineRule="auto"/>
        <w:rPr>
          <w:rFonts w:ascii="Calibri" w:hAnsi="Calibri" w:cs="Calibri"/>
          <w:u w:val="single"/>
          <w:lang w:val="sq-AL"/>
        </w:rPr>
      </w:pPr>
    </w:p>
    <w:p w14:paraId="2B5FC60B" w14:textId="7F270E20" w:rsidR="000A1DEE" w:rsidRPr="003B25D9" w:rsidRDefault="00033670" w:rsidP="00FB3763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sq-AL"/>
        </w:rPr>
      </w:pPr>
      <w:r w:rsidRPr="003B25D9">
        <w:rPr>
          <w:rFonts w:ascii="Calibri" w:hAnsi="Calibri" w:cs="Calibri"/>
          <w:b/>
          <w:bCs/>
          <w:sz w:val="24"/>
          <w:szCs w:val="24"/>
          <w:lang w:val="sq-AL"/>
        </w:rPr>
        <w:lastRenderedPageBreak/>
        <w:t>Lista e tabelave dhe figurave</w:t>
      </w:r>
    </w:p>
    <w:p w14:paraId="6B5CB0B1" w14:textId="77777777" w:rsidR="00033670" w:rsidRPr="003B25D9" w:rsidRDefault="00033670" w:rsidP="00FB3763">
      <w:pPr>
        <w:spacing w:after="0" w:line="240" w:lineRule="auto"/>
        <w:rPr>
          <w:rFonts w:ascii="Calibri" w:hAnsi="Calibri" w:cs="Calibri"/>
          <w:b/>
          <w:bCs/>
          <w:lang w:val="sq-AL"/>
        </w:rPr>
      </w:pPr>
    </w:p>
    <w:p w14:paraId="21929853" w14:textId="2556F06C" w:rsidR="0016560C" w:rsidRDefault="00033670">
      <w:pPr>
        <w:pStyle w:val="TableofFigures"/>
        <w:tabs>
          <w:tab w:val="right" w:leader="dot" w:pos="9016"/>
        </w:tabs>
        <w:rPr>
          <w:rFonts w:eastAsiaTheme="minorEastAsia"/>
          <w:noProof/>
          <w:sz w:val="24"/>
          <w:szCs w:val="24"/>
          <w:lang w:val="en-US"/>
        </w:rPr>
      </w:pPr>
      <w:r w:rsidRPr="003B25D9">
        <w:rPr>
          <w:rFonts w:ascii="Calibri" w:hAnsi="Calibri" w:cs="Calibri"/>
          <w:b/>
          <w:bCs/>
          <w:lang w:val="sq-AL"/>
        </w:rPr>
        <w:fldChar w:fldCharType="begin"/>
      </w:r>
      <w:r w:rsidRPr="003B25D9">
        <w:rPr>
          <w:rFonts w:ascii="Calibri" w:hAnsi="Calibri" w:cs="Calibri"/>
          <w:b/>
          <w:bCs/>
          <w:lang w:val="sq-AL"/>
        </w:rPr>
        <w:instrText xml:space="preserve"> TOC \h \z \t "Caption" \c </w:instrText>
      </w:r>
      <w:r w:rsidRPr="003B25D9">
        <w:rPr>
          <w:rFonts w:ascii="Calibri" w:hAnsi="Calibri" w:cs="Calibri"/>
          <w:b/>
          <w:bCs/>
          <w:lang w:val="sq-AL"/>
        </w:rPr>
        <w:fldChar w:fldCharType="separate"/>
      </w:r>
      <w:hyperlink w:anchor="_Toc215657527" w:history="1">
        <w:r w:rsidR="0016560C" w:rsidRPr="00635451">
          <w:rPr>
            <w:rStyle w:val="Hyperlink"/>
            <w:rFonts w:ascii="Calibri" w:hAnsi="Calibri" w:cs="Calibri"/>
            <w:noProof/>
            <w:lang w:val="sq-AL"/>
          </w:rPr>
          <w:t>Tabela 1: Parandalimi i mbetjeve në kontekstin e politikave kombëtare</w:t>
        </w:r>
        <w:r w:rsidR="0016560C">
          <w:rPr>
            <w:noProof/>
            <w:webHidden/>
          </w:rPr>
          <w:tab/>
        </w:r>
        <w:r w:rsidR="0016560C">
          <w:rPr>
            <w:noProof/>
            <w:webHidden/>
          </w:rPr>
          <w:fldChar w:fldCharType="begin"/>
        </w:r>
        <w:r w:rsidR="0016560C">
          <w:rPr>
            <w:noProof/>
            <w:webHidden/>
          </w:rPr>
          <w:instrText xml:space="preserve"> PAGEREF _Toc215657527 \h </w:instrText>
        </w:r>
        <w:r w:rsidR="0016560C">
          <w:rPr>
            <w:noProof/>
            <w:webHidden/>
          </w:rPr>
        </w:r>
        <w:r w:rsidR="0016560C">
          <w:rPr>
            <w:noProof/>
            <w:webHidden/>
          </w:rPr>
          <w:fldChar w:fldCharType="separate"/>
        </w:r>
        <w:r w:rsidR="00E01C9E">
          <w:rPr>
            <w:noProof/>
            <w:webHidden/>
          </w:rPr>
          <w:t>6</w:t>
        </w:r>
        <w:r w:rsidR="0016560C">
          <w:rPr>
            <w:noProof/>
            <w:webHidden/>
          </w:rPr>
          <w:fldChar w:fldCharType="end"/>
        </w:r>
      </w:hyperlink>
    </w:p>
    <w:p w14:paraId="0FEA5F61" w14:textId="4EF51E2B" w:rsidR="0016560C" w:rsidRDefault="00000000">
      <w:pPr>
        <w:pStyle w:val="TableofFigures"/>
        <w:tabs>
          <w:tab w:val="right" w:leader="dot" w:pos="9016"/>
        </w:tabs>
        <w:rPr>
          <w:rFonts w:eastAsiaTheme="minorEastAsia"/>
          <w:noProof/>
          <w:sz w:val="24"/>
          <w:szCs w:val="24"/>
          <w:lang w:val="en-US"/>
        </w:rPr>
      </w:pPr>
      <w:hyperlink w:anchor="_Toc215657528" w:history="1">
        <w:r w:rsidR="0016560C" w:rsidRPr="00635451">
          <w:rPr>
            <w:rStyle w:val="Hyperlink"/>
            <w:rFonts w:ascii="Calibri" w:hAnsi="Calibri" w:cs="Calibri"/>
            <w:noProof/>
            <w:lang w:val="sq-AL"/>
          </w:rPr>
          <w:t>Figura 1. Shkalla e rritjes së mbetjeve, PBB-së dhe popullsisë</w:t>
        </w:r>
        <w:r w:rsidR="0016560C">
          <w:rPr>
            <w:noProof/>
            <w:webHidden/>
          </w:rPr>
          <w:tab/>
        </w:r>
        <w:r w:rsidR="0016560C">
          <w:rPr>
            <w:noProof/>
            <w:webHidden/>
          </w:rPr>
          <w:fldChar w:fldCharType="begin"/>
        </w:r>
        <w:r w:rsidR="0016560C">
          <w:rPr>
            <w:noProof/>
            <w:webHidden/>
          </w:rPr>
          <w:instrText xml:space="preserve"> PAGEREF _Toc215657528 \h </w:instrText>
        </w:r>
        <w:r w:rsidR="0016560C">
          <w:rPr>
            <w:noProof/>
            <w:webHidden/>
          </w:rPr>
        </w:r>
        <w:r w:rsidR="0016560C">
          <w:rPr>
            <w:noProof/>
            <w:webHidden/>
          </w:rPr>
          <w:fldChar w:fldCharType="separate"/>
        </w:r>
        <w:r w:rsidR="00E01C9E">
          <w:rPr>
            <w:noProof/>
            <w:webHidden/>
          </w:rPr>
          <w:t>9</w:t>
        </w:r>
        <w:r w:rsidR="0016560C">
          <w:rPr>
            <w:noProof/>
            <w:webHidden/>
          </w:rPr>
          <w:fldChar w:fldCharType="end"/>
        </w:r>
      </w:hyperlink>
    </w:p>
    <w:p w14:paraId="2D59BAB2" w14:textId="25C08ED6" w:rsidR="0016560C" w:rsidRDefault="00000000">
      <w:pPr>
        <w:pStyle w:val="TableofFigures"/>
        <w:tabs>
          <w:tab w:val="right" w:leader="dot" w:pos="9016"/>
        </w:tabs>
        <w:rPr>
          <w:rFonts w:eastAsiaTheme="minorEastAsia"/>
          <w:noProof/>
          <w:sz w:val="24"/>
          <w:szCs w:val="24"/>
          <w:lang w:val="en-US"/>
        </w:rPr>
      </w:pPr>
      <w:hyperlink w:anchor="_Toc215657529" w:history="1">
        <w:r w:rsidR="0016560C" w:rsidRPr="00635451">
          <w:rPr>
            <w:rStyle w:val="Hyperlink"/>
            <w:rFonts w:ascii="Calibri" w:hAnsi="Calibri" w:cs="Calibri"/>
            <w:noProof/>
            <w:lang w:val="sq-AL"/>
          </w:rPr>
          <w:t>Tabela 2: Prioritetet dhe fushat e ndërhyrjes</w:t>
        </w:r>
        <w:r w:rsidR="0016560C">
          <w:rPr>
            <w:noProof/>
            <w:webHidden/>
          </w:rPr>
          <w:tab/>
        </w:r>
        <w:r w:rsidR="0016560C">
          <w:rPr>
            <w:noProof/>
            <w:webHidden/>
          </w:rPr>
          <w:fldChar w:fldCharType="begin"/>
        </w:r>
        <w:r w:rsidR="0016560C">
          <w:rPr>
            <w:noProof/>
            <w:webHidden/>
          </w:rPr>
          <w:instrText xml:space="preserve"> PAGEREF _Toc215657529 \h </w:instrText>
        </w:r>
        <w:r w:rsidR="0016560C">
          <w:rPr>
            <w:noProof/>
            <w:webHidden/>
          </w:rPr>
        </w:r>
        <w:r w:rsidR="0016560C">
          <w:rPr>
            <w:noProof/>
            <w:webHidden/>
          </w:rPr>
          <w:fldChar w:fldCharType="separate"/>
        </w:r>
        <w:r w:rsidR="00E01C9E">
          <w:rPr>
            <w:noProof/>
            <w:webHidden/>
          </w:rPr>
          <w:t>20</w:t>
        </w:r>
        <w:r w:rsidR="0016560C">
          <w:rPr>
            <w:noProof/>
            <w:webHidden/>
          </w:rPr>
          <w:fldChar w:fldCharType="end"/>
        </w:r>
      </w:hyperlink>
    </w:p>
    <w:p w14:paraId="665C09D1" w14:textId="5EF840E0" w:rsidR="0016560C" w:rsidRDefault="00000000">
      <w:pPr>
        <w:pStyle w:val="TableofFigures"/>
        <w:tabs>
          <w:tab w:val="right" w:leader="dot" w:pos="9016"/>
        </w:tabs>
        <w:rPr>
          <w:rFonts w:eastAsiaTheme="minorEastAsia"/>
          <w:noProof/>
          <w:sz w:val="24"/>
          <w:szCs w:val="24"/>
          <w:lang w:val="en-US"/>
        </w:rPr>
      </w:pPr>
      <w:hyperlink w:anchor="_Toc215657530" w:history="1">
        <w:r w:rsidR="0016560C" w:rsidRPr="00635451">
          <w:rPr>
            <w:rStyle w:val="Hyperlink"/>
            <w:rFonts w:ascii="Calibri" w:hAnsi="Calibri" w:cs="Calibri"/>
            <w:noProof/>
            <w:lang w:val="sq-AL"/>
          </w:rPr>
          <w:t>Tabela 3: Treguesit e gjenerimit të mbetjeve</w:t>
        </w:r>
        <w:r w:rsidR="0016560C">
          <w:rPr>
            <w:noProof/>
            <w:webHidden/>
          </w:rPr>
          <w:tab/>
        </w:r>
        <w:r w:rsidR="0016560C">
          <w:rPr>
            <w:noProof/>
            <w:webHidden/>
          </w:rPr>
          <w:fldChar w:fldCharType="begin"/>
        </w:r>
        <w:r w:rsidR="0016560C">
          <w:rPr>
            <w:noProof/>
            <w:webHidden/>
          </w:rPr>
          <w:instrText xml:space="preserve"> PAGEREF _Toc215657530 \h </w:instrText>
        </w:r>
        <w:r w:rsidR="0016560C">
          <w:rPr>
            <w:noProof/>
            <w:webHidden/>
          </w:rPr>
        </w:r>
        <w:r w:rsidR="0016560C">
          <w:rPr>
            <w:noProof/>
            <w:webHidden/>
          </w:rPr>
          <w:fldChar w:fldCharType="separate"/>
        </w:r>
        <w:r w:rsidR="00E01C9E">
          <w:rPr>
            <w:noProof/>
            <w:webHidden/>
          </w:rPr>
          <w:t>33</w:t>
        </w:r>
        <w:r w:rsidR="0016560C">
          <w:rPr>
            <w:noProof/>
            <w:webHidden/>
          </w:rPr>
          <w:fldChar w:fldCharType="end"/>
        </w:r>
      </w:hyperlink>
    </w:p>
    <w:p w14:paraId="73F177E1" w14:textId="7A28CA2E" w:rsidR="0016560C" w:rsidRDefault="00000000">
      <w:pPr>
        <w:pStyle w:val="TableofFigures"/>
        <w:tabs>
          <w:tab w:val="right" w:leader="dot" w:pos="9016"/>
        </w:tabs>
        <w:rPr>
          <w:rFonts w:eastAsiaTheme="minorEastAsia"/>
          <w:noProof/>
          <w:sz w:val="24"/>
          <w:szCs w:val="24"/>
          <w:lang w:val="en-US"/>
        </w:rPr>
      </w:pPr>
      <w:hyperlink w:anchor="_Toc215657531" w:history="1">
        <w:r w:rsidR="0016560C" w:rsidRPr="00635451">
          <w:rPr>
            <w:rStyle w:val="Hyperlink"/>
            <w:rFonts w:ascii="Calibri" w:hAnsi="Calibri" w:cs="Calibri"/>
            <w:noProof/>
            <w:lang w:val="sq-AL"/>
          </w:rPr>
          <w:t>Tabela 4: Plani i Veprimit</w:t>
        </w:r>
        <w:r w:rsidR="0016560C">
          <w:rPr>
            <w:noProof/>
            <w:webHidden/>
          </w:rPr>
          <w:tab/>
        </w:r>
        <w:r w:rsidR="0016560C">
          <w:rPr>
            <w:noProof/>
            <w:webHidden/>
          </w:rPr>
          <w:fldChar w:fldCharType="begin"/>
        </w:r>
        <w:r w:rsidR="0016560C">
          <w:rPr>
            <w:noProof/>
            <w:webHidden/>
          </w:rPr>
          <w:instrText xml:space="preserve"> PAGEREF _Toc215657531 \h </w:instrText>
        </w:r>
        <w:r w:rsidR="0016560C">
          <w:rPr>
            <w:noProof/>
            <w:webHidden/>
          </w:rPr>
        </w:r>
        <w:r w:rsidR="0016560C">
          <w:rPr>
            <w:noProof/>
            <w:webHidden/>
          </w:rPr>
          <w:fldChar w:fldCharType="separate"/>
        </w:r>
        <w:r w:rsidR="00E01C9E">
          <w:rPr>
            <w:noProof/>
            <w:webHidden/>
          </w:rPr>
          <w:t>36</w:t>
        </w:r>
        <w:r w:rsidR="0016560C">
          <w:rPr>
            <w:noProof/>
            <w:webHidden/>
          </w:rPr>
          <w:fldChar w:fldCharType="end"/>
        </w:r>
      </w:hyperlink>
    </w:p>
    <w:p w14:paraId="1190F498" w14:textId="20A9E4EF" w:rsidR="0016560C" w:rsidRDefault="00000000">
      <w:pPr>
        <w:pStyle w:val="TableofFigures"/>
        <w:tabs>
          <w:tab w:val="right" w:leader="dot" w:pos="9016"/>
        </w:tabs>
        <w:rPr>
          <w:rFonts w:eastAsiaTheme="minorEastAsia"/>
          <w:noProof/>
          <w:sz w:val="24"/>
          <w:szCs w:val="24"/>
          <w:lang w:val="en-US"/>
        </w:rPr>
      </w:pPr>
      <w:hyperlink w:anchor="_Toc215657532" w:history="1">
        <w:r w:rsidR="0016560C" w:rsidRPr="00635451">
          <w:rPr>
            <w:rStyle w:val="Hyperlink"/>
            <w:rFonts w:ascii="Calibri" w:hAnsi="Calibri" w:cs="Calibri"/>
            <w:noProof/>
            <w:lang w:val="sq-AL"/>
          </w:rPr>
          <w:t>Tabela 5: Lista e veprimeve dhe ndikimi i tyre në parandalimin e krijimit të mbetjeve</w:t>
        </w:r>
        <w:r w:rsidR="0016560C">
          <w:rPr>
            <w:noProof/>
            <w:webHidden/>
          </w:rPr>
          <w:tab/>
        </w:r>
        <w:r w:rsidR="0016560C">
          <w:rPr>
            <w:noProof/>
            <w:webHidden/>
          </w:rPr>
          <w:fldChar w:fldCharType="begin"/>
        </w:r>
        <w:r w:rsidR="0016560C">
          <w:rPr>
            <w:noProof/>
            <w:webHidden/>
          </w:rPr>
          <w:instrText xml:space="preserve"> PAGEREF _Toc215657532 \h </w:instrText>
        </w:r>
        <w:r w:rsidR="0016560C">
          <w:rPr>
            <w:noProof/>
            <w:webHidden/>
          </w:rPr>
        </w:r>
        <w:r w:rsidR="0016560C">
          <w:rPr>
            <w:noProof/>
            <w:webHidden/>
          </w:rPr>
          <w:fldChar w:fldCharType="separate"/>
        </w:r>
        <w:r w:rsidR="00E01C9E">
          <w:rPr>
            <w:noProof/>
            <w:webHidden/>
          </w:rPr>
          <w:t>43</w:t>
        </w:r>
        <w:r w:rsidR="0016560C">
          <w:rPr>
            <w:noProof/>
            <w:webHidden/>
          </w:rPr>
          <w:fldChar w:fldCharType="end"/>
        </w:r>
      </w:hyperlink>
    </w:p>
    <w:p w14:paraId="774500EB" w14:textId="3FBD3633" w:rsidR="000A1DEE" w:rsidRPr="003B25D9" w:rsidRDefault="00033670" w:rsidP="00FB3763">
      <w:pPr>
        <w:spacing w:after="0" w:line="240" w:lineRule="auto"/>
        <w:rPr>
          <w:rFonts w:ascii="Calibri" w:hAnsi="Calibri" w:cs="Calibri"/>
          <w:b/>
          <w:bCs/>
          <w:lang w:val="sq-AL"/>
        </w:rPr>
      </w:pPr>
      <w:r w:rsidRPr="003B25D9">
        <w:rPr>
          <w:rFonts w:ascii="Calibri" w:hAnsi="Calibri" w:cs="Calibri"/>
          <w:b/>
          <w:bCs/>
          <w:lang w:val="sq-AL"/>
        </w:rPr>
        <w:fldChar w:fldCharType="end"/>
      </w:r>
    </w:p>
    <w:p w14:paraId="5F4D63B9" w14:textId="77777777" w:rsidR="009B7072" w:rsidRPr="003B25D9" w:rsidRDefault="009B7072" w:rsidP="00FB3763">
      <w:pPr>
        <w:spacing w:after="0" w:line="240" w:lineRule="auto"/>
        <w:rPr>
          <w:rFonts w:ascii="Calibri" w:hAnsi="Calibri" w:cs="Calibri"/>
          <w:b/>
          <w:bCs/>
          <w:lang w:val="sq-AL"/>
        </w:rPr>
      </w:pPr>
    </w:p>
    <w:p w14:paraId="410DD3CC" w14:textId="53F87FC1" w:rsidR="00033670" w:rsidRPr="003B25D9" w:rsidRDefault="00866B97" w:rsidP="00033670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sq-AL"/>
        </w:rPr>
      </w:pPr>
      <w:r w:rsidRPr="003B25D9">
        <w:rPr>
          <w:rFonts w:ascii="Calibri" w:hAnsi="Calibri" w:cs="Calibri"/>
          <w:b/>
          <w:bCs/>
          <w:sz w:val="24"/>
          <w:szCs w:val="24"/>
          <w:lang w:val="sq-AL"/>
        </w:rPr>
        <w:t>Shkurtime</w:t>
      </w:r>
    </w:p>
    <w:p w14:paraId="4A8317E5" w14:textId="77777777" w:rsidR="00033670" w:rsidRPr="003B25D9" w:rsidRDefault="00033670" w:rsidP="00033670">
      <w:pPr>
        <w:spacing w:after="0" w:line="240" w:lineRule="auto"/>
        <w:rPr>
          <w:rFonts w:ascii="Calibri" w:hAnsi="Calibri" w:cs="Calibri"/>
          <w:b/>
          <w:bCs/>
          <w:lang w:val="sq-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216"/>
      </w:tblGrid>
      <w:tr w:rsidR="003B25D9" w:rsidRPr="003B25D9" w14:paraId="77A0AA88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4589702D" w14:textId="77777777" w:rsidR="004B6233" w:rsidRPr="003B25D9" w:rsidRDefault="004B6233" w:rsidP="007E1211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AKEM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44A135FB" w14:textId="77777777" w:rsidR="004B6233" w:rsidRPr="003B25D9" w:rsidRDefault="004B6233" w:rsidP="007E1211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Agjencia Kombëtare e Ekonomisë së Mbetjeve</w:t>
            </w:r>
          </w:p>
        </w:tc>
      </w:tr>
      <w:tr w:rsidR="003B25D9" w:rsidRPr="003B25D9" w14:paraId="5F64DEF6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69BB2721" w14:textId="77777777" w:rsidR="004B6233" w:rsidRPr="003B25D9" w:rsidRDefault="004B6233" w:rsidP="0016376E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AKM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4BD9036A" w14:textId="77777777" w:rsidR="004B6233" w:rsidRPr="003B25D9" w:rsidRDefault="004B6233" w:rsidP="0016376E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Agjencia Kombëtare e Mjedisit</w:t>
            </w:r>
          </w:p>
        </w:tc>
      </w:tr>
      <w:tr w:rsidR="003B25D9" w:rsidRPr="003B25D9" w14:paraId="55D273C4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3BCA5AF5" w14:textId="77777777" w:rsidR="004B6233" w:rsidRPr="003B25D9" w:rsidRDefault="004B6233" w:rsidP="00B07B16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BE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5D104FCE" w14:textId="77777777" w:rsidR="004B6233" w:rsidRPr="003B25D9" w:rsidRDefault="004B6233" w:rsidP="00B07B16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Bashkimi Evropian</w:t>
            </w:r>
          </w:p>
        </w:tc>
      </w:tr>
      <w:tr w:rsidR="003B25D9" w:rsidRPr="003B25D9" w14:paraId="7FF6EA0F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05B00F8E" w14:textId="77777777" w:rsidR="004B6233" w:rsidRPr="003B25D9" w:rsidRDefault="004B6233" w:rsidP="0016376E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DKM</w:t>
            </w:r>
          </w:p>
          <w:p w14:paraId="4E517CE6" w14:textId="77777777" w:rsidR="004B6233" w:rsidRPr="003B25D9" w:rsidRDefault="004B6233" w:rsidP="0016376E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PKMM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273153E1" w14:textId="77777777" w:rsidR="004B6233" w:rsidRPr="003B25D9" w:rsidRDefault="004B6233" w:rsidP="0016376E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Direktiva Kuadër e BE-së për Mbetjet (2008/98/KE)</w:t>
            </w:r>
          </w:p>
          <w:p w14:paraId="2A6BADCA" w14:textId="77777777" w:rsidR="004B6233" w:rsidRPr="003B25D9" w:rsidRDefault="004B6233" w:rsidP="0016376E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Plani Kombëtar për Menaxhimin e Mbetjeve</w:t>
            </w:r>
          </w:p>
        </w:tc>
      </w:tr>
      <w:tr w:rsidR="003B25D9" w:rsidRPr="003B25D9" w14:paraId="1B934644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3E7E2CD2" w14:textId="77777777" w:rsidR="004B6233" w:rsidRPr="003B25D9" w:rsidRDefault="004B6233" w:rsidP="00B07B16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HoReCa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098A595F" w14:textId="77777777" w:rsidR="004B6233" w:rsidRPr="003B25D9" w:rsidRDefault="004B6233" w:rsidP="00B07B16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Hotele, restorante dhe kafene/katering</w:t>
            </w:r>
          </w:p>
        </w:tc>
      </w:tr>
      <w:tr w:rsidR="003B25D9" w:rsidRPr="003B25D9" w14:paraId="5E8B9023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7BFB4D61" w14:textId="77777777" w:rsidR="004B6233" w:rsidRPr="003B25D9" w:rsidRDefault="004B6233" w:rsidP="00B07B16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LMIM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72D488A8" w14:textId="77777777" w:rsidR="004B6233" w:rsidRPr="003B25D9" w:rsidRDefault="004B6233" w:rsidP="00B07B16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Ligji për menaxhimin e integruar të mbetjeve</w:t>
            </w:r>
          </w:p>
        </w:tc>
      </w:tr>
      <w:tr w:rsidR="003B25D9" w:rsidRPr="003B25D9" w14:paraId="19F321E1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2B257957" w14:textId="77777777" w:rsidR="004B6233" w:rsidRPr="003B25D9" w:rsidRDefault="004B6233" w:rsidP="00B07B16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MB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57ACC44A" w14:textId="77777777" w:rsidR="004B6233" w:rsidRPr="003B25D9" w:rsidRDefault="004B6233" w:rsidP="00B07B16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Mbetjet bashkiake</w:t>
            </w:r>
          </w:p>
        </w:tc>
      </w:tr>
      <w:tr w:rsidR="003B25D9" w:rsidRPr="003B25D9" w14:paraId="3FC49382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1F6763CC" w14:textId="77777777" w:rsidR="004B6233" w:rsidRPr="003B25D9" w:rsidRDefault="004B6233" w:rsidP="00B07B16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MBZhR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5C6C3F48" w14:textId="77777777" w:rsidR="004B6233" w:rsidRPr="003B25D9" w:rsidRDefault="004B6233" w:rsidP="00B07B16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Ministria e Bujqësisë dhe Zhvillimit Rural</w:t>
            </w:r>
          </w:p>
        </w:tc>
      </w:tr>
      <w:tr w:rsidR="003B25D9" w:rsidRPr="003B25D9" w14:paraId="7D706870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735BC0B5" w14:textId="77777777" w:rsidR="004B6233" w:rsidRPr="003B25D9" w:rsidRDefault="004B6233" w:rsidP="00B07B16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MM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21FCE1D5" w14:textId="77777777" w:rsidR="004B6233" w:rsidRPr="003B25D9" w:rsidRDefault="004B6233" w:rsidP="00B07B16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Ministria e Mjedisit</w:t>
            </w:r>
          </w:p>
        </w:tc>
      </w:tr>
      <w:tr w:rsidR="003B25D9" w:rsidRPr="003B25D9" w14:paraId="34BD80AF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5C639C81" w14:textId="77777777" w:rsidR="004B6233" w:rsidRPr="003B25D9" w:rsidRDefault="004B6233" w:rsidP="00B07B16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MNS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7477D89A" w14:textId="77777777" w:rsidR="004B6233" w:rsidRPr="003B25D9" w:rsidRDefault="004B6233" w:rsidP="00B07B16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Mbetjet nga ndërtimi dhe shembja</w:t>
            </w:r>
          </w:p>
        </w:tc>
      </w:tr>
      <w:tr w:rsidR="003B25D9" w:rsidRPr="003B25D9" w14:paraId="22A18D1A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64FE9369" w14:textId="77777777" w:rsidR="004B6233" w:rsidRPr="003B25D9" w:rsidRDefault="004B6233" w:rsidP="0016376E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NVM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156A1B2F" w14:textId="77777777" w:rsidR="004B6233" w:rsidRPr="003B25D9" w:rsidRDefault="004B6233" w:rsidP="0016376E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Ndërmarrjet e vogla dhe të mesme</w:t>
            </w:r>
          </w:p>
        </w:tc>
      </w:tr>
      <w:tr w:rsidR="003B25D9" w:rsidRPr="003B25D9" w14:paraId="6D584623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2AAEECAC" w14:textId="77777777" w:rsidR="004B6233" w:rsidRPr="003B25D9" w:rsidRDefault="004B6233" w:rsidP="0016376E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OJQ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13BA4E3D" w14:textId="77777777" w:rsidR="004B6233" w:rsidRPr="003B25D9" w:rsidRDefault="004B6233" w:rsidP="0016376E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Organizatë joqeveritare</w:t>
            </w:r>
          </w:p>
        </w:tc>
      </w:tr>
      <w:tr w:rsidR="003B25D9" w:rsidRPr="003B25D9" w14:paraId="223E4A9C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093CB335" w14:textId="4E8B49BC" w:rsidR="00B02BD1" w:rsidRPr="003B25D9" w:rsidRDefault="00B02BD1" w:rsidP="0016376E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OZHQ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78B3BBF3" w14:textId="739DF59E" w:rsidR="00B02BD1" w:rsidRPr="003B25D9" w:rsidRDefault="00B02BD1" w:rsidP="0016376E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Objektivat e Zhvillimit t</w:t>
            </w:r>
            <w:r w:rsidR="00816B75" w:rsidRPr="003B25D9">
              <w:rPr>
                <w:rFonts w:ascii="Calibri" w:hAnsi="Calibri" w:cs="Calibri"/>
                <w:lang w:val="sq-AL"/>
              </w:rPr>
              <w:t>ë</w:t>
            </w:r>
            <w:r w:rsidRPr="003B25D9">
              <w:rPr>
                <w:rFonts w:ascii="Calibri" w:hAnsi="Calibri" w:cs="Calibri"/>
                <w:lang w:val="sq-AL"/>
              </w:rPr>
              <w:t xml:space="preserve"> Q</w:t>
            </w:r>
            <w:r w:rsidR="00816B75" w:rsidRPr="003B25D9">
              <w:rPr>
                <w:rFonts w:ascii="Calibri" w:hAnsi="Calibri" w:cs="Calibri"/>
                <w:lang w:val="sq-AL"/>
              </w:rPr>
              <w:t>ë</w:t>
            </w:r>
            <w:r w:rsidRPr="003B25D9">
              <w:rPr>
                <w:rFonts w:ascii="Calibri" w:hAnsi="Calibri" w:cs="Calibri"/>
                <w:lang w:val="sq-AL"/>
              </w:rPr>
              <w:t>ndruesh</w:t>
            </w:r>
            <w:r w:rsidR="00816B75" w:rsidRPr="003B25D9">
              <w:rPr>
                <w:rFonts w:ascii="Calibri" w:hAnsi="Calibri" w:cs="Calibri"/>
                <w:lang w:val="sq-AL"/>
              </w:rPr>
              <w:t>ë</w:t>
            </w:r>
            <w:r w:rsidRPr="003B25D9">
              <w:rPr>
                <w:rFonts w:ascii="Calibri" w:hAnsi="Calibri" w:cs="Calibri"/>
                <w:lang w:val="sq-AL"/>
              </w:rPr>
              <w:t>m</w:t>
            </w:r>
          </w:p>
        </w:tc>
      </w:tr>
      <w:tr w:rsidR="003B25D9" w:rsidRPr="003B25D9" w14:paraId="5463CA08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6E878D98" w14:textId="77777777" w:rsidR="004B6233" w:rsidRPr="003B25D9" w:rsidRDefault="004B6233" w:rsidP="0016376E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PAYT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614FFB2D" w14:textId="77777777" w:rsidR="004B6233" w:rsidRPr="003B25D9" w:rsidRDefault="004B6233" w:rsidP="0016376E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Paguaj sipas hedhjes</w:t>
            </w:r>
          </w:p>
        </w:tc>
      </w:tr>
      <w:tr w:rsidR="003B25D9" w:rsidRPr="003B25D9" w14:paraId="59A1873E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134A8933" w14:textId="77777777" w:rsidR="004B6233" w:rsidRPr="003B25D9" w:rsidRDefault="004B6233" w:rsidP="00B07B16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PBB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2D7E1968" w14:textId="77777777" w:rsidR="004B6233" w:rsidRPr="003B25D9" w:rsidRDefault="004B6233" w:rsidP="00B07B16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Produkti i brendshëm bruto</w:t>
            </w:r>
          </w:p>
        </w:tc>
      </w:tr>
      <w:tr w:rsidR="003B25D9" w:rsidRPr="003B25D9" w14:paraId="7C6D01CD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24CE34E9" w14:textId="77777777" w:rsidR="004B6233" w:rsidRPr="003B25D9" w:rsidRDefault="004B6233" w:rsidP="0016376E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PKPM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15D08AE4" w14:textId="77777777" w:rsidR="004B6233" w:rsidRPr="003B25D9" w:rsidRDefault="004B6233" w:rsidP="0016376E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Programi Kombëtar për Parandalimin e Mbetjeve</w:t>
            </w:r>
          </w:p>
        </w:tc>
      </w:tr>
      <w:tr w:rsidR="003B25D9" w:rsidRPr="003B25D9" w14:paraId="16D130FF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7CEAFF6B" w14:textId="77777777" w:rsidR="004B6233" w:rsidRPr="003B25D9" w:rsidRDefault="004B6233" w:rsidP="00B07B16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PPG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5E55A614" w14:textId="77777777" w:rsidR="004B6233" w:rsidRPr="003B25D9" w:rsidRDefault="004B6233" w:rsidP="00B07B16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Prokurimi publik i gjelbër</w:t>
            </w:r>
          </w:p>
        </w:tc>
      </w:tr>
      <w:tr w:rsidR="003B25D9" w:rsidRPr="003B25D9" w14:paraId="616A71F7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72517768" w14:textId="77777777" w:rsidR="004B6233" w:rsidRPr="003B25D9" w:rsidRDefault="004B6233" w:rsidP="0016376E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PPS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3A5EC9A4" w14:textId="77777777" w:rsidR="004B6233" w:rsidRPr="003B25D9" w:rsidRDefault="004B6233" w:rsidP="0016376E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Produkt problematik, i panevojshëm ose i shmangshëm</w:t>
            </w:r>
          </w:p>
        </w:tc>
      </w:tr>
      <w:tr w:rsidR="003B25D9" w:rsidRPr="003B25D9" w14:paraId="250C2E7A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4BA30552" w14:textId="77777777" w:rsidR="004B6233" w:rsidRPr="003B25D9" w:rsidRDefault="004B6233" w:rsidP="0016376E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PVMM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480FE68B" w14:textId="77777777" w:rsidR="004B6233" w:rsidRPr="003B25D9" w:rsidRDefault="004B6233" w:rsidP="0016376E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Planet Vendore të Menaxhimit të Mbetjeve</w:t>
            </w:r>
          </w:p>
        </w:tc>
      </w:tr>
      <w:tr w:rsidR="003B25D9" w:rsidRPr="003B25D9" w14:paraId="7F49A3C4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5F5FB8D6" w14:textId="77777777" w:rsidR="004B6233" w:rsidRPr="003B25D9" w:rsidRDefault="004B6233" w:rsidP="0016376E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PZMM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7642E49F" w14:textId="77777777" w:rsidR="004B6233" w:rsidRPr="003B25D9" w:rsidRDefault="004B6233" w:rsidP="0016376E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Planet Zonale të Menaxhimit të Mbetjeve</w:t>
            </w:r>
          </w:p>
        </w:tc>
      </w:tr>
      <w:tr w:rsidR="003B25D9" w:rsidRPr="003B25D9" w14:paraId="180339D5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471C87B8" w14:textId="77777777" w:rsidR="004B6233" w:rsidRPr="003B25D9" w:rsidRDefault="004B6233" w:rsidP="00B07B16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PZP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2C8F7EE1" w14:textId="0AA0C5EF" w:rsidR="004B6233" w:rsidRPr="003B25D9" w:rsidRDefault="004B6233" w:rsidP="00B07B16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 xml:space="preserve">Përgjegjësia e </w:t>
            </w:r>
            <w:r w:rsidR="00271DF4" w:rsidRPr="003B25D9">
              <w:rPr>
                <w:rFonts w:ascii="Calibri" w:hAnsi="Calibri" w:cs="Calibri"/>
                <w:lang w:val="sq-AL"/>
              </w:rPr>
              <w:t>Z</w:t>
            </w:r>
            <w:r w:rsidR="00541258" w:rsidRPr="003B25D9">
              <w:rPr>
                <w:rFonts w:ascii="Calibri" w:hAnsi="Calibri" w:cs="Calibri"/>
                <w:lang w:val="sq-AL"/>
              </w:rPr>
              <w:t>gjeruar</w:t>
            </w:r>
            <w:r w:rsidR="00F2304C" w:rsidRPr="003B25D9">
              <w:rPr>
                <w:rFonts w:ascii="Calibri" w:hAnsi="Calibri" w:cs="Calibri"/>
                <w:lang w:val="sq-AL"/>
              </w:rPr>
              <w:t xml:space="preserve"> </w:t>
            </w:r>
            <w:r w:rsidRPr="003B25D9">
              <w:rPr>
                <w:rFonts w:ascii="Calibri" w:hAnsi="Calibri" w:cs="Calibri"/>
                <w:lang w:val="sq-AL"/>
              </w:rPr>
              <w:t xml:space="preserve">e </w:t>
            </w:r>
            <w:r w:rsidR="007B5221" w:rsidRPr="003B25D9">
              <w:rPr>
                <w:rFonts w:ascii="Calibri" w:hAnsi="Calibri" w:cs="Calibri"/>
                <w:lang w:val="sq-AL"/>
              </w:rPr>
              <w:t xml:space="preserve">subjekteve </w:t>
            </w:r>
            <w:r w:rsidR="00271DF4" w:rsidRPr="003B25D9">
              <w:rPr>
                <w:rFonts w:ascii="Calibri" w:hAnsi="Calibri" w:cs="Calibri"/>
                <w:lang w:val="sq-AL"/>
              </w:rPr>
              <w:t>P</w:t>
            </w:r>
            <w:r w:rsidRPr="003B25D9">
              <w:rPr>
                <w:rFonts w:ascii="Calibri" w:hAnsi="Calibri" w:cs="Calibri"/>
                <w:lang w:val="sq-AL"/>
              </w:rPr>
              <w:t>rodhues</w:t>
            </w:r>
            <w:r w:rsidR="007B5221" w:rsidRPr="003B25D9">
              <w:rPr>
                <w:rFonts w:ascii="Calibri" w:hAnsi="Calibri" w:cs="Calibri"/>
                <w:lang w:val="sq-AL"/>
              </w:rPr>
              <w:t>e</w:t>
            </w:r>
          </w:p>
        </w:tc>
      </w:tr>
      <w:tr w:rsidR="003B25D9" w:rsidRPr="003B25D9" w14:paraId="6C4D30FD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4ECE6DC7" w14:textId="77777777" w:rsidR="004B6233" w:rsidRPr="003B25D9" w:rsidRDefault="004B6233" w:rsidP="00B07B16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SPIM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60565D7B" w14:textId="0B287116" w:rsidR="004B6233" w:rsidRPr="003B25D9" w:rsidRDefault="004B6233" w:rsidP="00B07B16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 xml:space="preserve">Struktura </w:t>
            </w:r>
            <w:r w:rsidR="00271DF4" w:rsidRPr="003B25D9">
              <w:rPr>
                <w:rFonts w:ascii="Calibri" w:hAnsi="Calibri" w:cs="Calibri"/>
                <w:lang w:val="sq-AL"/>
              </w:rPr>
              <w:t>P</w:t>
            </w:r>
            <w:r w:rsidRPr="003B25D9">
              <w:rPr>
                <w:rFonts w:ascii="Calibri" w:hAnsi="Calibri" w:cs="Calibri"/>
                <w:lang w:val="sq-AL"/>
              </w:rPr>
              <w:t xml:space="preserve">ërgjegjëse për </w:t>
            </w:r>
            <w:r w:rsidR="00271DF4" w:rsidRPr="003B25D9">
              <w:rPr>
                <w:rFonts w:ascii="Calibri" w:hAnsi="Calibri" w:cs="Calibri"/>
                <w:lang w:val="sq-AL"/>
              </w:rPr>
              <w:t>I</w:t>
            </w:r>
            <w:r w:rsidRPr="003B25D9">
              <w:rPr>
                <w:rFonts w:ascii="Calibri" w:hAnsi="Calibri" w:cs="Calibri"/>
                <w:lang w:val="sq-AL"/>
              </w:rPr>
              <w:t>nspektimin në fushën e mjedisit</w:t>
            </w:r>
          </w:p>
        </w:tc>
      </w:tr>
      <w:tr w:rsidR="003B25D9" w:rsidRPr="003B25D9" w14:paraId="4C0A981F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685D5D08" w14:textId="77777777" w:rsidR="004B6233" w:rsidRPr="003B25D9" w:rsidRDefault="004B6233" w:rsidP="0016376E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SUP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60C6F750" w14:textId="64CDFEE5" w:rsidR="004B6233" w:rsidRPr="003B25D9" w:rsidRDefault="004B6233" w:rsidP="0016376E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Plastikë(a) njëpërdorimshe</w:t>
            </w:r>
          </w:p>
        </w:tc>
      </w:tr>
      <w:tr w:rsidR="003B25D9" w:rsidRPr="003B25D9" w14:paraId="3B818DF1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4D7AB1DB" w14:textId="77777777" w:rsidR="004B6233" w:rsidRPr="003B25D9" w:rsidRDefault="004B6233" w:rsidP="00B07B16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TMD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7705FB2B" w14:textId="77777777" w:rsidR="004B6233" w:rsidRPr="003B25D9" w:rsidRDefault="004B6233" w:rsidP="00B07B16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Teknikat më të mira të disponueshme</w:t>
            </w:r>
          </w:p>
        </w:tc>
      </w:tr>
      <w:tr w:rsidR="004B6233" w:rsidRPr="003B25D9" w14:paraId="666AAEAA" w14:textId="77777777" w:rsidTr="007E1211">
        <w:tc>
          <w:tcPr>
            <w:tcW w:w="1800" w:type="dxa"/>
            <w:tcBorders>
              <w:right w:val="single" w:sz="4" w:space="0" w:color="auto"/>
            </w:tcBorders>
          </w:tcPr>
          <w:p w14:paraId="742F30FD" w14:textId="77777777" w:rsidR="004B6233" w:rsidRPr="003B25D9" w:rsidRDefault="004B6233" w:rsidP="0016376E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lang w:val="sq-AL"/>
              </w:rPr>
              <w:t>TVSH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14:paraId="51773CF7" w14:textId="77777777" w:rsidR="004B6233" w:rsidRPr="003B25D9" w:rsidRDefault="004B6233" w:rsidP="0016376E">
            <w:pPr>
              <w:rPr>
                <w:rFonts w:ascii="Calibri" w:hAnsi="Calibri" w:cs="Calibri"/>
                <w:lang w:val="sq-AL"/>
              </w:rPr>
            </w:pPr>
            <w:r w:rsidRPr="003B25D9">
              <w:rPr>
                <w:rFonts w:ascii="Calibri" w:hAnsi="Calibri" w:cs="Calibri"/>
                <w:lang w:val="sq-AL"/>
              </w:rPr>
              <w:t>Tatimi mbi vlerën e shtuar</w:t>
            </w:r>
          </w:p>
        </w:tc>
      </w:tr>
    </w:tbl>
    <w:p w14:paraId="148ECD31" w14:textId="77777777" w:rsidR="00033670" w:rsidRPr="003B25D9" w:rsidRDefault="00033670" w:rsidP="00033670">
      <w:pPr>
        <w:spacing w:after="0" w:line="240" w:lineRule="auto"/>
        <w:rPr>
          <w:rFonts w:ascii="Calibri" w:hAnsi="Calibri" w:cs="Calibri"/>
          <w:b/>
          <w:bCs/>
          <w:lang w:val="sq-AL"/>
        </w:rPr>
      </w:pPr>
    </w:p>
    <w:p w14:paraId="3820A99E" w14:textId="77777777" w:rsidR="000A1DEE" w:rsidRPr="003B25D9" w:rsidRDefault="000A1DEE" w:rsidP="00FB3763">
      <w:pPr>
        <w:spacing w:after="0" w:line="240" w:lineRule="auto"/>
        <w:rPr>
          <w:rFonts w:ascii="Calibri" w:hAnsi="Calibri" w:cs="Calibri"/>
          <w:b/>
          <w:bCs/>
          <w:lang w:val="sq-AL"/>
        </w:rPr>
      </w:pPr>
    </w:p>
    <w:p w14:paraId="28D191B4" w14:textId="77777777" w:rsidR="000A1DEE" w:rsidRPr="003B25D9" w:rsidRDefault="000A1DEE" w:rsidP="00FB3763">
      <w:pPr>
        <w:spacing w:after="0" w:line="240" w:lineRule="auto"/>
        <w:rPr>
          <w:rFonts w:ascii="Calibri" w:hAnsi="Calibri" w:cs="Calibri"/>
          <w:b/>
          <w:bCs/>
          <w:lang w:val="sq-AL"/>
        </w:rPr>
      </w:pPr>
    </w:p>
    <w:p w14:paraId="625A80B3" w14:textId="77777777" w:rsidR="00BA2DFA" w:rsidRPr="003B25D9" w:rsidRDefault="00BA2DFA">
      <w:pPr>
        <w:rPr>
          <w:rFonts w:ascii="Calibri" w:eastAsiaTheme="majorEastAsia" w:hAnsi="Calibri" w:cs="Calibri"/>
          <w:b/>
          <w:bCs/>
          <w:sz w:val="28"/>
          <w:szCs w:val="28"/>
          <w:lang w:val="sq-AL"/>
        </w:rPr>
      </w:pPr>
      <w:bookmarkStart w:id="0" w:name="_Hlk203989742"/>
      <w:r w:rsidRPr="003B25D9">
        <w:rPr>
          <w:rFonts w:ascii="Calibri" w:hAnsi="Calibri" w:cs="Calibri"/>
          <w:b/>
          <w:bCs/>
          <w:sz w:val="28"/>
          <w:szCs w:val="28"/>
          <w:lang w:val="sq-AL"/>
        </w:rPr>
        <w:br w:type="page"/>
      </w:r>
    </w:p>
    <w:p w14:paraId="325F9AAD" w14:textId="4A94D576" w:rsidR="00561709" w:rsidRPr="003B25D9" w:rsidRDefault="00561709">
      <w:pPr>
        <w:rPr>
          <w:rFonts w:ascii="Calibri" w:eastAsiaTheme="majorEastAsia" w:hAnsi="Calibri" w:cs="Calibri"/>
          <w:b/>
          <w:bCs/>
          <w:sz w:val="28"/>
          <w:szCs w:val="28"/>
          <w:lang w:val="sq-AL"/>
        </w:rPr>
      </w:pPr>
      <w:bookmarkStart w:id="1" w:name="_Hlk204002791"/>
      <w:bookmarkEnd w:id="0"/>
    </w:p>
    <w:p w14:paraId="5B8D1E4C" w14:textId="54609E9A" w:rsidR="009E0857" w:rsidRDefault="009E0857" w:rsidP="00BE2201">
      <w:pPr>
        <w:pStyle w:val="Heading1"/>
        <w:rPr>
          <w:color w:val="auto"/>
          <w:lang w:val="sq-AL"/>
        </w:rPr>
      </w:pPr>
      <w:bookmarkStart w:id="2" w:name="_Toc208171335"/>
      <w:bookmarkStart w:id="3" w:name="_Toc215657416"/>
      <w:bookmarkStart w:id="4" w:name="_Hlk203992823"/>
      <w:bookmarkEnd w:id="1"/>
      <w:r w:rsidRPr="003B25D9">
        <w:rPr>
          <w:color w:val="auto"/>
          <w:lang w:val="sq-AL"/>
        </w:rPr>
        <w:t>Hyrje</w:t>
      </w:r>
      <w:bookmarkEnd w:id="2"/>
      <w:bookmarkEnd w:id="3"/>
    </w:p>
    <w:p w14:paraId="002C5A93" w14:textId="77777777" w:rsidR="008A3C6B" w:rsidRPr="008A3C6B" w:rsidRDefault="008A3C6B" w:rsidP="00333DCE">
      <w:pPr>
        <w:rPr>
          <w:lang w:val="sq-AL"/>
        </w:rPr>
      </w:pPr>
    </w:p>
    <w:bookmarkEnd w:id="4"/>
    <w:p w14:paraId="73752E1D" w14:textId="0B8B43CB" w:rsidR="000D1BBE" w:rsidRPr="003B25D9" w:rsidRDefault="000D1BBE" w:rsidP="00BE2201">
      <w:pPr>
        <w:spacing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Parandalimi i mbetjeve është një komponent themelor i politikës së BE-së për menaxhimin e mbetjeve, </w:t>
      </w:r>
      <w:r w:rsidR="008D1347" w:rsidRPr="003B25D9">
        <w:rPr>
          <w:rFonts w:ascii="Calibri" w:hAnsi="Calibri" w:cs="Calibri"/>
          <w:lang w:val="sq-AL"/>
        </w:rPr>
        <w:t xml:space="preserve">i cili </w:t>
      </w:r>
      <w:r w:rsidRPr="003B25D9">
        <w:rPr>
          <w:rFonts w:ascii="Calibri" w:hAnsi="Calibri" w:cs="Calibri"/>
          <w:lang w:val="sq-AL"/>
        </w:rPr>
        <w:t>reflekt</w:t>
      </w:r>
      <w:r w:rsidR="008D1347" w:rsidRPr="003B25D9">
        <w:rPr>
          <w:rFonts w:ascii="Calibri" w:hAnsi="Calibri" w:cs="Calibri"/>
          <w:lang w:val="sq-AL"/>
        </w:rPr>
        <w:t>on</w:t>
      </w:r>
      <w:r w:rsidRPr="003B25D9">
        <w:rPr>
          <w:rFonts w:ascii="Calibri" w:hAnsi="Calibri" w:cs="Calibri"/>
          <w:lang w:val="sq-AL"/>
        </w:rPr>
        <w:t xml:space="preserve"> rëndësinë e </w:t>
      </w:r>
      <w:r w:rsidR="006715B4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promovimi</w:t>
      </w:r>
      <w:r w:rsidR="008D1347" w:rsidRPr="003B25D9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 xml:space="preserve"> </w:t>
      </w:r>
      <w:r w:rsidR="008D1347" w:rsidRPr="003B25D9">
        <w:rPr>
          <w:rFonts w:ascii="Calibri" w:hAnsi="Calibri" w:cs="Calibri"/>
          <w:lang w:val="sq-AL"/>
        </w:rPr>
        <w:t>t</w:t>
      </w:r>
      <w:r w:rsidR="00DE52C6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zhvillimit të qëndrueshëm dhe mbrojtjes së mjedisit. Ai qëndron në krye të hierarkisë së mbetjeve si </w:t>
      </w:r>
      <w:r w:rsidR="00656114" w:rsidRPr="003B25D9">
        <w:rPr>
          <w:rFonts w:ascii="Calibri" w:hAnsi="Calibri" w:cs="Calibri"/>
          <w:lang w:val="sq-AL"/>
        </w:rPr>
        <w:t>opsioni</w:t>
      </w:r>
      <w:r w:rsidRPr="003B25D9">
        <w:rPr>
          <w:rFonts w:ascii="Calibri" w:hAnsi="Calibri" w:cs="Calibri"/>
          <w:lang w:val="sq-AL"/>
        </w:rPr>
        <w:t xml:space="preserve"> më </w:t>
      </w:r>
      <w:r w:rsidR="00656114" w:rsidRPr="003B25D9">
        <w:rPr>
          <w:rFonts w:ascii="Calibri" w:hAnsi="Calibri" w:cs="Calibri"/>
          <w:lang w:val="sq-AL"/>
        </w:rPr>
        <w:t>i</w:t>
      </w:r>
      <w:r w:rsidRPr="003B25D9">
        <w:rPr>
          <w:rFonts w:ascii="Calibri" w:hAnsi="Calibri" w:cs="Calibri"/>
          <w:lang w:val="sq-AL"/>
        </w:rPr>
        <w:t xml:space="preserve"> preferuar për menaxhimin e mbetjeve, </w:t>
      </w:r>
      <w:r w:rsidR="00656114" w:rsidRPr="003B25D9">
        <w:rPr>
          <w:rFonts w:ascii="Calibri" w:hAnsi="Calibri" w:cs="Calibri"/>
          <w:lang w:val="sq-AL"/>
        </w:rPr>
        <w:t>i</w:t>
      </w:r>
      <w:r w:rsidRPr="003B25D9">
        <w:rPr>
          <w:rFonts w:ascii="Calibri" w:hAnsi="Calibri" w:cs="Calibri"/>
          <w:lang w:val="sq-AL"/>
        </w:rPr>
        <w:t xml:space="preserve"> ndjekur nga përgatitja për ripërdorim, riciklimi</w:t>
      </w:r>
      <w:r w:rsidR="008D1347" w:rsidRPr="003B25D9">
        <w:rPr>
          <w:rFonts w:ascii="Calibri" w:hAnsi="Calibri" w:cs="Calibri"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format e tjera të rikuperimit të mbetjeve, </w:t>
      </w:r>
      <w:r w:rsidR="008D1347" w:rsidRPr="003B25D9">
        <w:rPr>
          <w:rFonts w:ascii="Calibri" w:hAnsi="Calibri" w:cs="Calibri"/>
          <w:lang w:val="sq-AL"/>
        </w:rPr>
        <w:t xml:space="preserve"> dhe </w:t>
      </w:r>
      <w:r w:rsidR="00BD52C2">
        <w:rPr>
          <w:rFonts w:ascii="Calibri" w:hAnsi="Calibri" w:cs="Calibri"/>
          <w:lang w:val="sq-AL"/>
        </w:rPr>
        <w:t>n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 xml:space="preserve"> fund </w:t>
      </w:r>
      <w:r w:rsidRPr="003B25D9">
        <w:rPr>
          <w:rFonts w:ascii="Calibri" w:hAnsi="Calibri" w:cs="Calibri"/>
          <w:lang w:val="sq-AL"/>
        </w:rPr>
        <w:t xml:space="preserve">asgjësimi. Direktiva </w:t>
      </w:r>
      <w:r w:rsidR="00656114" w:rsidRPr="003B25D9">
        <w:rPr>
          <w:rFonts w:ascii="Calibri" w:hAnsi="Calibri" w:cs="Calibri"/>
          <w:lang w:val="sq-AL"/>
        </w:rPr>
        <w:t>Kuad</w:t>
      </w:r>
      <w:r w:rsidR="001D3D91" w:rsidRPr="003B25D9">
        <w:rPr>
          <w:rFonts w:ascii="Calibri" w:hAnsi="Calibri" w:cs="Calibri"/>
          <w:lang w:val="sq-AL"/>
        </w:rPr>
        <w:t>ë</w:t>
      </w:r>
      <w:r w:rsidR="00656114" w:rsidRPr="003B25D9">
        <w:rPr>
          <w:rFonts w:ascii="Calibri" w:hAnsi="Calibri" w:cs="Calibri"/>
          <w:lang w:val="sq-AL"/>
        </w:rPr>
        <w:t>r</w:t>
      </w:r>
      <w:r w:rsidRPr="003B25D9">
        <w:rPr>
          <w:rFonts w:ascii="Calibri" w:hAnsi="Calibri" w:cs="Calibri"/>
          <w:lang w:val="sq-AL"/>
        </w:rPr>
        <w:t xml:space="preserve"> e BE-së për Mbetjet (2008/98/KE) i kushton rëndësi të veçantë parandalimit të mbetjeve, duke</w:t>
      </w:r>
      <w:r w:rsidR="00B76DE6" w:rsidRPr="003B25D9">
        <w:rPr>
          <w:rFonts w:ascii="Calibri" w:hAnsi="Calibri" w:cs="Calibri"/>
          <w:lang w:val="sq-AL"/>
        </w:rPr>
        <w:t xml:space="preserve"> iu</w:t>
      </w:r>
      <w:r w:rsidRPr="003B25D9">
        <w:rPr>
          <w:rFonts w:ascii="Calibri" w:hAnsi="Calibri" w:cs="Calibri"/>
          <w:lang w:val="sq-AL"/>
        </w:rPr>
        <w:t xml:space="preserve"> kërkuar shtete</w:t>
      </w:r>
      <w:r w:rsidR="00B76DE6" w:rsidRPr="003B25D9">
        <w:rPr>
          <w:rFonts w:ascii="Calibri" w:hAnsi="Calibri" w:cs="Calibri"/>
          <w:lang w:val="sq-AL"/>
        </w:rPr>
        <w:t>ve</w:t>
      </w:r>
      <w:r w:rsidRPr="003B25D9">
        <w:rPr>
          <w:rFonts w:ascii="Calibri" w:hAnsi="Calibri" w:cs="Calibri"/>
          <w:lang w:val="sq-AL"/>
        </w:rPr>
        <w:t xml:space="preserve"> anëtare mirat</w:t>
      </w:r>
      <w:r w:rsidR="00B76DE6" w:rsidRPr="003B25D9">
        <w:rPr>
          <w:rFonts w:ascii="Calibri" w:hAnsi="Calibri" w:cs="Calibri"/>
          <w:lang w:val="sq-AL"/>
        </w:rPr>
        <w:t xml:space="preserve">imin e </w:t>
      </w:r>
      <w:r w:rsidRPr="003B25D9">
        <w:rPr>
          <w:rFonts w:ascii="Calibri" w:hAnsi="Calibri" w:cs="Calibri"/>
          <w:lang w:val="sq-AL"/>
        </w:rPr>
        <w:t>masa</w:t>
      </w:r>
      <w:r w:rsidR="00B76DE6" w:rsidRPr="003B25D9">
        <w:rPr>
          <w:rFonts w:ascii="Calibri" w:hAnsi="Calibri" w:cs="Calibri"/>
          <w:lang w:val="sq-AL"/>
        </w:rPr>
        <w:t>ve</w:t>
      </w:r>
      <w:r w:rsidRPr="003B25D9">
        <w:rPr>
          <w:rFonts w:ascii="Calibri" w:hAnsi="Calibri" w:cs="Calibri"/>
          <w:lang w:val="sq-AL"/>
        </w:rPr>
        <w:t xml:space="preserve"> për parandal</w:t>
      </w:r>
      <w:r w:rsidR="00B76DE6" w:rsidRPr="003B25D9">
        <w:rPr>
          <w:rFonts w:ascii="Calibri" w:hAnsi="Calibri" w:cs="Calibri"/>
          <w:lang w:val="sq-AL"/>
        </w:rPr>
        <w:t>imin</w:t>
      </w:r>
      <w:r w:rsidRPr="003B25D9">
        <w:rPr>
          <w:rFonts w:ascii="Calibri" w:hAnsi="Calibri" w:cs="Calibri"/>
          <w:lang w:val="sq-AL"/>
        </w:rPr>
        <w:t xml:space="preserve"> </w:t>
      </w:r>
      <w:r w:rsidR="00B76DE6" w:rsidRPr="003B25D9">
        <w:rPr>
          <w:rFonts w:ascii="Calibri" w:hAnsi="Calibri" w:cs="Calibri"/>
          <w:lang w:val="sq-AL"/>
        </w:rPr>
        <w:t xml:space="preserve">e </w:t>
      </w:r>
      <w:r w:rsidRPr="003B25D9">
        <w:rPr>
          <w:rFonts w:ascii="Calibri" w:hAnsi="Calibri" w:cs="Calibri"/>
          <w:lang w:val="sq-AL"/>
        </w:rPr>
        <w:t>mbetje</w:t>
      </w:r>
      <w:r w:rsidR="00B76DE6" w:rsidRPr="003B25D9">
        <w:rPr>
          <w:rFonts w:ascii="Calibri" w:hAnsi="Calibri" w:cs="Calibri"/>
          <w:lang w:val="sq-AL"/>
        </w:rPr>
        <w:t>ve</w:t>
      </w:r>
      <w:r w:rsidRPr="003B25D9">
        <w:rPr>
          <w:rFonts w:ascii="Calibri" w:hAnsi="Calibri" w:cs="Calibri"/>
          <w:lang w:val="sq-AL"/>
        </w:rPr>
        <w:t xml:space="preserve"> dhe </w:t>
      </w:r>
      <w:r w:rsidR="00BD52C2">
        <w:rPr>
          <w:rFonts w:ascii="Calibri" w:hAnsi="Calibri" w:cs="Calibri"/>
          <w:lang w:val="sq-AL"/>
        </w:rPr>
        <w:t>nxitjen</w:t>
      </w:r>
      <w:r w:rsidR="00BD52C2" w:rsidRPr="003B25D9">
        <w:rPr>
          <w:rFonts w:ascii="Calibri" w:hAnsi="Calibri" w:cs="Calibri"/>
          <w:lang w:val="sq-AL"/>
        </w:rPr>
        <w:t xml:space="preserve"> </w:t>
      </w:r>
      <w:r w:rsidR="00B76DE6" w:rsidRPr="003B25D9">
        <w:rPr>
          <w:rFonts w:ascii="Calibri" w:hAnsi="Calibri" w:cs="Calibri"/>
          <w:lang w:val="sq-AL"/>
        </w:rPr>
        <w:t xml:space="preserve">e </w:t>
      </w:r>
      <w:r w:rsidRPr="003B25D9">
        <w:rPr>
          <w:rFonts w:ascii="Calibri" w:hAnsi="Calibri" w:cs="Calibri"/>
          <w:lang w:val="sq-AL"/>
        </w:rPr>
        <w:t xml:space="preserve"> </w:t>
      </w:r>
      <w:r w:rsidR="003552D1" w:rsidRPr="003B25D9">
        <w:rPr>
          <w:rFonts w:ascii="Calibri" w:hAnsi="Calibri" w:cs="Calibri"/>
          <w:lang w:val="sq-AL"/>
        </w:rPr>
        <w:t>konsumi</w:t>
      </w:r>
      <w:r w:rsidR="00B76DE6" w:rsidRPr="003B25D9">
        <w:rPr>
          <w:rFonts w:ascii="Calibri" w:hAnsi="Calibri" w:cs="Calibri"/>
          <w:lang w:val="sq-AL"/>
        </w:rPr>
        <w:t>t</w:t>
      </w:r>
      <w:r w:rsidR="003552D1" w:rsidRPr="003B25D9">
        <w:rPr>
          <w:rFonts w:ascii="Calibri" w:hAnsi="Calibri" w:cs="Calibri"/>
          <w:lang w:val="sq-AL"/>
        </w:rPr>
        <w:t xml:space="preserve"> dhe </w:t>
      </w:r>
      <w:r w:rsidRPr="003B25D9">
        <w:rPr>
          <w:rFonts w:ascii="Calibri" w:hAnsi="Calibri" w:cs="Calibri"/>
          <w:lang w:val="sq-AL"/>
        </w:rPr>
        <w:t>prodhimi</w:t>
      </w:r>
      <w:r w:rsidR="00B76DE6" w:rsidRPr="003B25D9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 xml:space="preserve"> </w:t>
      </w:r>
      <w:r w:rsidR="00B76DE6" w:rsidRPr="003B25D9">
        <w:rPr>
          <w:rFonts w:ascii="Calibri" w:hAnsi="Calibri" w:cs="Calibri"/>
          <w:lang w:val="sq-AL"/>
        </w:rPr>
        <w:t xml:space="preserve">të </w:t>
      </w:r>
      <w:r w:rsidRPr="003B25D9">
        <w:rPr>
          <w:rFonts w:ascii="Calibri" w:hAnsi="Calibri" w:cs="Calibri"/>
          <w:lang w:val="sq-AL"/>
        </w:rPr>
        <w:t>qëndrueshëm.</w:t>
      </w:r>
    </w:p>
    <w:p w14:paraId="336A0430" w14:textId="62BD3370" w:rsidR="00B5337C" w:rsidRPr="003B25D9" w:rsidRDefault="00FD3A90" w:rsidP="002D1BE8">
      <w:pPr>
        <w:spacing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Menaxhimi i mbetjeve në Shqipëri </w:t>
      </w:r>
      <w:r w:rsidR="003B25D9" w:rsidRPr="003B25D9">
        <w:rPr>
          <w:rFonts w:ascii="Calibri" w:hAnsi="Calibri" w:cs="Calibri"/>
          <w:lang w:val="sq-AL"/>
        </w:rPr>
        <w:t>ë</w:t>
      </w:r>
      <w:r w:rsidR="00E43F94" w:rsidRPr="003B25D9">
        <w:rPr>
          <w:rFonts w:ascii="Calibri" w:hAnsi="Calibri" w:cs="Calibri"/>
          <w:lang w:val="sq-AL"/>
        </w:rPr>
        <w:t>sht</w:t>
      </w:r>
      <w:r w:rsidR="003B25D9" w:rsidRPr="003B25D9">
        <w:rPr>
          <w:rFonts w:ascii="Calibri" w:hAnsi="Calibri" w:cs="Calibri"/>
          <w:lang w:val="sq-AL"/>
        </w:rPr>
        <w:t>ë</w:t>
      </w:r>
      <w:r w:rsidR="00E43F94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një sfidë kritike mjedisore dhe e shërbimit publik, </w:t>
      </w:r>
      <w:r w:rsidR="00E43F94" w:rsidRPr="003B25D9">
        <w:rPr>
          <w:rFonts w:ascii="Calibri" w:hAnsi="Calibri" w:cs="Calibri"/>
          <w:lang w:val="sq-AL"/>
        </w:rPr>
        <w:t xml:space="preserve">ku </w:t>
      </w:r>
      <w:r w:rsidRPr="003B25D9">
        <w:rPr>
          <w:rFonts w:ascii="Calibri" w:hAnsi="Calibri" w:cs="Calibri"/>
          <w:lang w:val="sq-AL"/>
        </w:rPr>
        <w:t>sistem</w:t>
      </w:r>
      <w:r w:rsidR="00E43F94" w:rsidRPr="003B25D9">
        <w:rPr>
          <w:rFonts w:ascii="Calibri" w:hAnsi="Calibri" w:cs="Calibri"/>
          <w:lang w:val="sq-AL"/>
        </w:rPr>
        <w:t>i</w:t>
      </w:r>
      <w:r w:rsidRPr="003B25D9">
        <w:rPr>
          <w:rFonts w:ascii="Calibri" w:hAnsi="Calibri" w:cs="Calibri"/>
          <w:lang w:val="sq-AL"/>
        </w:rPr>
        <w:t xml:space="preserve"> </w:t>
      </w:r>
      <w:r w:rsidR="00BD52C2">
        <w:rPr>
          <w:rFonts w:ascii="Calibri" w:hAnsi="Calibri" w:cs="Calibri"/>
          <w:lang w:val="sq-AL"/>
        </w:rPr>
        <w:t xml:space="preserve">aktual </w:t>
      </w:r>
      <w:r w:rsidR="008D1347" w:rsidRPr="003B25D9">
        <w:rPr>
          <w:rFonts w:ascii="Calibri" w:hAnsi="Calibri" w:cs="Calibri"/>
          <w:lang w:val="sq-AL"/>
        </w:rPr>
        <w:t>vazhdon t</w:t>
      </w:r>
      <w:r w:rsidR="00DE52C6" w:rsidRPr="003B25D9">
        <w:rPr>
          <w:rFonts w:ascii="Calibri" w:hAnsi="Calibri" w:cs="Calibri"/>
          <w:lang w:val="sq-AL"/>
        </w:rPr>
        <w:t>ë</w:t>
      </w:r>
      <w:r w:rsidR="008D1347" w:rsidRPr="003B25D9">
        <w:rPr>
          <w:rFonts w:ascii="Calibri" w:hAnsi="Calibri" w:cs="Calibri"/>
          <w:lang w:val="sq-AL"/>
        </w:rPr>
        <w:t xml:space="preserve"> </w:t>
      </w:r>
      <w:r w:rsidR="00F54325" w:rsidRPr="003B25D9">
        <w:rPr>
          <w:rFonts w:ascii="Calibri" w:hAnsi="Calibri" w:cs="Calibri"/>
          <w:lang w:val="sq-AL"/>
        </w:rPr>
        <w:t xml:space="preserve"> </w:t>
      </w:r>
      <w:r w:rsidR="008D1347" w:rsidRPr="003B25D9">
        <w:rPr>
          <w:rFonts w:ascii="Calibri" w:hAnsi="Calibri" w:cs="Calibri"/>
          <w:lang w:val="sq-AL"/>
        </w:rPr>
        <w:t>baz</w:t>
      </w:r>
      <w:r w:rsidR="00F54325" w:rsidRPr="003B25D9">
        <w:rPr>
          <w:rFonts w:ascii="Calibri" w:hAnsi="Calibri" w:cs="Calibri"/>
          <w:lang w:val="sq-AL"/>
        </w:rPr>
        <w:t xml:space="preserve">ohet </w:t>
      </w:r>
      <w:r w:rsidR="008D1347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në model</w:t>
      </w:r>
      <w:r w:rsidR="008D1347" w:rsidRPr="003B25D9">
        <w:rPr>
          <w:rFonts w:ascii="Calibri" w:hAnsi="Calibri" w:cs="Calibri"/>
          <w:lang w:val="sq-AL"/>
        </w:rPr>
        <w:t>in</w:t>
      </w:r>
      <w:r w:rsidRPr="003B25D9">
        <w:rPr>
          <w:rFonts w:ascii="Calibri" w:hAnsi="Calibri" w:cs="Calibri"/>
          <w:lang w:val="sq-AL"/>
        </w:rPr>
        <w:t xml:space="preserve"> linear të menaxhimit</w:t>
      </w:r>
      <w:r w:rsidR="008D1347" w:rsidRPr="003B25D9">
        <w:rPr>
          <w:rFonts w:ascii="Calibri" w:hAnsi="Calibri" w:cs="Calibri"/>
          <w:lang w:val="sq-AL"/>
        </w:rPr>
        <w:t>.</w:t>
      </w:r>
      <w:r w:rsidRPr="003B25D9">
        <w:rPr>
          <w:rFonts w:ascii="Calibri" w:hAnsi="Calibri" w:cs="Calibri"/>
          <w:lang w:val="sq-AL"/>
        </w:rPr>
        <w:t xml:space="preserve"> </w:t>
      </w:r>
      <w:r w:rsidR="00297F04" w:rsidRPr="003B25D9">
        <w:rPr>
          <w:rFonts w:ascii="Calibri" w:hAnsi="Calibri" w:cs="Calibri"/>
          <w:lang w:val="sq-AL"/>
        </w:rPr>
        <w:t>P</w:t>
      </w:r>
      <w:r w:rsidR="003B25D9" w:rsidRPr="003B25D9">
        <w:rPr>
          <w:rFonts w:ascii="Calibri" w:hAnsi="Calibri" w:cs="Calibri"/>
          <w:lang w:val="sq-AL"/>
        </w:rPr>
        <w:t>ë</w:t>
      </w:r>
      <w:r w:rsidR="00297F04" w:rsidRPr="003B25D9">
        <w:rPr>
          <w:rFonts w:ascii="Calibri" w:hAnsi="Calibri" w:cs="Calibri"/>
          <w:lang w:val="sq-AL"/>
        </w:rPr>
        <w:t>rgjith</w:t>
      </w:r>
      <w:r w:rsidR="003B25D9" w:rsidRPr="003B25D9">
        <w:rPr>
          <w:rFonts w:ascii="Calibri" w:hAnsi="Calibri" w:cs="Calibri"/>
          <w:lang w:val="sq-AL"/>
        </w:rPr>
        <w:t>ë</w:t>
      </w:r>
      <w:r w:rsidR="00297F04" w:rsidRPr="003B25D9">
        <w:rPr>
          <w:rFonts w:ascii="Calibri" w:hAnsi="Calibri" w:cs="Calibri"/>
          <w:lang w:val="sq-AL"/>
        </w:rPr>
        <w:t xml:space="preserve">sisht </w:t>
      </w:r>
      <w:r w:rsidRPr="003B25D9">
        <w:rPr>
          <w:rFonts w:ascii="Calibri" w:hAnsi="Calibri" w:cs="Calibri"/>
          <w:lang w:val="sq-AL"/>
        </w:rPr>
        <w:t>mbetje</w:t>
      </w:r>
      <w:r w:rsidR="00297F04" w:rsidRPr="003B25D9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 xml:space="preserve"> depozitohen në </w:t>
      </w:r>
      <w:r w:rsidR="00D21B69" w:rsidRPr="003B25D9">
        <w:rPr>
          <w:rFonts w:ascii="Calibri" w:hAnsi="Calibri" w:cs="Calibri"/>
          <w:lang w:val="sq-AL"/>
        </w:rPr>
        <w:t>l</w:t>
      </w:r>
      <w:r w:rsidR="00775B9C" w:rsidRPr="003B25D9">
        <w:rPr>
          <w:rFonts w:ascii="Calibri" w:hAnsi="Calibri" w:cs="Calibri"/>
          <w:lang w:val="sq-AL"/>
        </w:rPr>
        <w:t>a</w:t>
      </w:r>
      <w:r w:rsidR="00D21B69" w:rsidRPr="003B25D9">
        <w:rPr>
          <w:rFonts w:ascii="Calibri" w:hAnsi="Calibri" w:cs="Calibri"/>
          <w:lang w:val="sq-AL"/>
        </w:rPr>
        <w:t>ndfill</w:t>
      </w:r>
      <w:r w:rsidR="00D2537E" w:rsidRPr="003B25D9">
        <w:rPr>
          <w:rFonts w:ascii="Calibri" w:hAnsi="Calibri" w:cs="Calibri"/>
          <w:lang w:val="sq-AL"/>
        </w:rPr>
        <w:t>e</w:t>
      </w:r>
      <w:r w:rsidRPr="003B25D9">
        <w:rPr>
          <w:rFonts w:ascii="Calibri" w:hAnsi="Calibri" w:cs="Calibri"/>
          <w:lang w:val="sq-AL"/>
        </w:rPr>
        <w:t xml:space="preserve"> ose në vend</w:t>
      </w:r>
      <w:r w:rsidR="00C6609C" w:rsidRPr="003B25D9">
        <w:rPr>
          <w:rFonts w:ascii="Calibri" w:hAnsi="Calibri" w:cs="Calibri"/>
          <w:lang w:val="sq-AL"/>
        </w:rPr>
        <w:t>depozitime</w:t>
      </w:r>
      <w:r w:rsidRPr="003B25D9">
        <w:rPr>
          <w:rFonts w:ascii="Calibri" w:hAnsi="Calibri" w:cs="Calibri"/>
          <w:lang w:val="sq-AL"/>
        </w:rPr>
        <w:t xml:space="preserve"> </w:t>
      </w:r>
      <w:r w:rsidR="008D1347" w:rsidRPr="003B25D9">
        <w:rPr>
          <w:rFonts w:ascii="Calibri" w:hAnsi="Calibri" w:cs="Calibri"/>
          <w:lang w:val="sq-AL"/>
        </w:rPr>
        <w:t xml:space="preserve">dhe </w:t>
      </w:r>
      <w:r w:rsidRPr="003B25D9">
        <w:rPr>
          <w:rFonts w:ascii="Calibri" w:hAnsi="Calibri" w:cs="Calibri"/>
          <w:lang w:val="sq-AL"/>
        </w:rPr>
        <w:t xml:space="preserve">vetëm </w:t>
      </w:r>
      <w:r w:rsidR="00BD52C2">
        <w:rPr>
          <w:rFonts w:ascii="Calibri" w:hAnsi="Calibri" w:cs="Calibri"/>
          <w:lang w:val="sq-AL"/>
        </w:rPr>
        <w:t>nj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 xml:space="preserve"> pjes</w:t>
      </w:r>
      <w:r w:rsidR="00E724EF">
        <w:rPr>
          <w:rFonts w:ascii="Calibri" w:hAnsi="Calibri" w:cs="Calibri"/>
          <w:lang w:val="sq-AL"/>
        </w:rPr>
        <w:t>ë</w:t>
      </w:r>
      <w:r w:rsidR="00BD52C2" w:rsidRPr="003B25D9">
        <w:rPr>
          <w:rFonts w:ascii="Calibri" w:hAnsi="Calibri" w:cs="Calibri"/>
          <w:lang w:val="sq-AL"/>
        </w:rPr>
        <w:t xml:space="preserve"> </w:t>
      </w:r>
      <w:r w:rsidR="00E43F94" w:rsidRPr="003B25D9">
        <w:rPr>
          <w:rFonts w:ascii="Calibri" w:hAnsi="Calibri" w:cs="Calibri"/>
          <w:lang w:val="sq-AL"/>
        </w:rPr>
        <w:t>drejtohen p</w:t>
      </w:r>
      <w:r w:rsidR="003B25D9" w:rsidRPr="003B25D9">
        <w:rPr>
          <w:rFonts w:ascii="Calibri" w:hAnsi="Calibri" w:cs="Calibri"/>
          <w:lang w:val="sq-AL"/>
        </w:rPr>
        <w:t>ë</w:t>
      </w:r>
      <w:r w:rsidR="00E43F94" w:rsidRPr="003B25D9">
        <w:rPr>
          <w:rFonts w:ascii="Calibri" w:hAnsi="Calibri" w:cs="Calibri"/>
          <w:lang w:val="sq-AL"/>
        </w:rPr>
        <w:t xml:space="preserve">r </w:t>
      </w:r>
      <w:r w:rsidRPr="003B25D9">
        <w:rPr>
          <w:rFonts w:ascii="Calibri" w:hAnsi="Calibri" w:cs="Calibri"/>
          <w:lang w:val="sq-AL"/>
        </w:rPr>
        <w:t>riciklim dhe rikuperim. Në vitin</w:t>
      </w:r>
      <w:r w:rsidR="00BD52C2" w:rsidRPr="003B25D9">
        <w:rPr>
          <w:rStyle w:val="FootnoteReference"/>
          <w:rFonts w:ascii="Calibri" w:hAnsi="Calibri" w:cs="Calibri"/>
          <w:lang w:val="sq-AL"/>
        </w:rPr>
        <w:footnoteReference w:id="2"/>
      </w:r>
      <w:r w:rsidR="00BD52C2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 2022, rreth 77% e mbetjeve bashkiake</w:t>
      </w:r>
      <w:r w:rsidR="00F54325" w:rsidRPr="003B25D9">
        <w:rPr>
          <w:rFonts w:ascii="Calibri" w:hAnsi="Calibri" w:cs="Calibri"/>
          <w:lang w:val="sq-AL"/>
        </w:rPr>
        <w:t xml:space="preserve"> </w:t>
      </w:r>
      <w:r w:rsidR="008D1347" w:rsidRPr="003B25D9">
        <w:rPr>
          <w:rFonts w:ascii="Calibri" w:hAnsi="Calibri" w:cs="Calibri"/>
          <w:lang w:val="sq-AL"/>
        </w:rPr>
        <w:t>(</w:t>
      </w:r>
      <w:r w:rsidRPr="003B25D9">
        <w:rPr>
          <w:rFonts w:ascii="Calibri" w:hAnsi="Calibri" w:cs="Calibri"/>
          <w:lang w:val="sq-AL"/>
        </w:rPr>
        <w:t>rreth 630,000 ton</w:t>
      </w:r>
      <w:r w:rsidR="008D1347" w:rsidRPr="003B25D9">
        <w:rPr>
          <w:rFonts w:ascii="Calibri" w:hAnsi="Calibri" w:cs="Calibri"/>
          <w:lang w:val="sq-AL"/>
        </w:rPr>
        <w:t>)</w:t>
      </w:r>
      <w:r w:rsidRPr="003B25D9">
        <w:rPr>
          <w:rFonts w:ascii="Calibri" w:hAnsi="Calibri" w:cs="Calibri"/>
          <w:lang w:val="sq-AL"/>
        </w:rPr>
        <w:t xml:space="preserve">, </w:t>
      </w:r>
      <w:r w:rsidR="00E43F94" w:rsidRPr="003B25D9">
        <w:rPr>
          <w:rFonts w:ascii="Calibri" w:hAnsi="Calibri" w:cs="Calibri"/>
          <w:lang w:val="sq-AL"/>
        </w:rPr>
        <w:t>i</w:t>
      </w:r>
      <w:r w:rsidRPr="003B25D9">
        <w:rPr>
          <w:rFonts w:ascii="Calibri" w:hAnsi="Calibri" w:cs="Calibri"/>
          <w:lang w:val="sq-AL"/>
        </w:rPr>
        <w:t>u</w:t>
      </w:r>
      <w:r w:rsidR="00E43F94" w:rsidRPr="003B25D9">
        <w:rPr>
          <w:rFonts w:ascii="Calibri" w:hAnsi="Calibri" w:cs="Calibri"/>
          <w:lang w:val="sq-AL"/>
        </w:rPr>
        <w:t xml:space="preserve"> n</w:t>
      </w:r>
      <w:r w:rsidR="003B25D9" w:rsidRPr="003B25D9">
        <w:rPr>
          <w:rFonts w:ascii="Calibri" w:hAnsi="Calibri" w:cs="Calibri"/>
          <w:lang w:val="sq-AL"/>
        </w:rPr>
        <w:t>ë</w:t>
      </w:r>
      <w:r w:rsidR="00E43F94" w:rsidRPr="003B25D9">
        <w:rPr>
          <w:rFonts w:ascii="Calibri" w:hAnsi="Calibri" w:cs="Calibri"/>
          <w:lang w:val="sq-AL"/>
        </w:rPr>
        <w:t>nshtruan</w:t>
      </w:r>
      <w:r w:rsidRPr="003B25D9">
        <w:rPr>
          <w:rFonts w:ascii="Calibri" w:hAnsi="Calibri" w:cs="Calibri"/>
          <w:lang w:val="sq-AL"/>
        </w:rPr>
        <w:t xml:space="preserve"> asgjës</w:t>
      </w:r>
      <w:r w:rsidR="00E43F94" w:rsidRPr="003B25D9">
        <w:rPr>
          <w:rFonts w:ascii="Calibri" w:hAnsi="Calibri" w:cs="Calibri"/>
          <w:lang w:val="sq-AL"/>
        </w:rPr>
        <w:t>imit</w:t>
      </w:r>
      <w:r w:rsidRPr="003B25D9">
        <w:rPr>
          <w:rFonts w:ascii="Calibri" w:hAnsi="Calibri" w:cs="Calibri"/>
          <w:lang w:val="sq-AL"/>
        </w:rPr>
        <w:t xml:space="preserve">, duke e bërë </w:t>
      </w:r>
      <w:r w:rsidR="00E43F94" w:rsidRPr="003B25D9">
        <w:rPr>
          <w:rFonts w:ascii="Calibri" w:hAnsi="Calibri" w:cs="Calibri"/>
          <w:lang w:val="sq-AL"/>
        </w:rPr>
        <w:t xml:space="preserve"> k</w:t>
      </w:r>
      <w:r w:rsidR="003B25D9" w:rsidRPr="003B25D9">
        <w:rPr>
          <w:rFonts w:ascii="Calibri" w:hAnsi="Calibri" w:cs="Calibri"/>
          <w:lang w:val="sq-AL"/>
        </w:rPr>
        <w:t>ë</w:t>
      </w:r>
      <w:r w:rsidR="00E43F94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="00E43F94" w:rsidRPr="003B25D9">
        <w:rPr>
          <w:rFonts w:ascii="Calibri" w:hAnsi="Calibri" w:cs="Calibri"/>
          <w:lang w:val="sq-AL"/>
        </w:rPr>
        <w:t xml:space="preserve"> t</w:t>
      </w:r>
      <w:r w:rsidR="003B25D9" w:rsidRPr="003B25D9">
        <w:rPr>
          <w:rFonts w:ascii="Calibri" w:hAnsi="Calibri" w:cs="Calibri"/>
          <w:lang w:val="sq-AL"/>
        </w:rPr>
        <w:t>ë</w:t>
      </w:r>
      <w:r w:rsidR="00E43F94" w:rsidRPr="003B25D9">
        <w:rPr>
          <w:rFonts w:ascii="Calibri" w:hAnsi="Calibri" w:cs="Calibri"/>
          <w:lang w:val="sq-AL"/>
        </w:rPr>
        <w:t xml:space="preserve"> fundit </w:t>
      </w:r>
      <w:r w:rsidRPr="003B25D9">
        <w:rPr>
          <w:rFonts w:ascii="Calibri" w:hAnsi="Calibri" w:cs="Calibri"/>
          <w:lang w:val="sq-AL"/>
        </w:rPr>
        <w:t xml:space="preserve">metodën dominuese të menaxhimit të mbetjeve. </w:t>
      </w:r>
      <w:r w:rsidR="000E4EE6" w:rsidRPr="003B25D9">
        <w:rPr>
          <w:rFonts w:ascii="Calibri" w:hAnsi="Calibri" w:cs="Calibri"/>
          <w:lang w:val="sq-AL"/>
        </w:rPr>
        <w:t>Krahasimisht</w:t>
      </w:r>
      <w:r w:rsidRPr="003B25D9">
        <w:rPr>
          <w:rFonts w:ascii="Calibri" w:hAnsi="Calibri" w:cs="Calibri"/>
          <w:lang w:val="sq-AL"/>
        </w:rPr>
        <w:t>, vetëm 19% e mbetjeve</w:t>
      </w:r>
      <w:r w:rsidR="00BD52C2">
        <w:rPr>
          <w:rFonts w:ascii="Calibri" w:hAnsi="Calibri" w:cs="Calibri"/>
          <w:lang w:val="sq-AL"/>
        </w:rPr>
        <w:t xml:space="preserve"> </w:t>
      </w:r>
      <w:r w:rsidR="00BD52C2" w:rsidRPr="003B25D9">
        <w:rPr>
          <w:rFonts w:ascii="Calibri" w:hAnsi="Calibri" w:cs="Calibri"/>
          <w:lang w:val="sq-AL"/>
        </w:rPr>
        <w:t xml:space="preserve">(rreth 155,000 ton), </w:t>
      </w:r>
      <w:r w:rsidR="008D1347" w:rsidRPr="003B25D9">
        <w:rPr>
          <w:rFonts w:ascii="Calibri" w:hAnsi="Calibri" w:cs="Calibri"/>
          <w:lang w:val="sq-AL"/>
        </w:rPr>
        <w:t>i</w:t>
      </w:r>
      <w:r w:rsidRPr="003B25D9">
        <w:rPr>
          <w:rFonts w:ascii="Calibri" w:hAnsi="Calibri" w:cs="Calibri"/>
          <w:lang w:val="sq-AL"/>
        </w:rPr>
        <w:t>u</w:t>
      </w:r>
      <w:r w:rsidR="008D1347" w:rsidRPr="003B25D9">
        <w:rPr>
          <w:rFonts w:ascii="Calibri" w:hAnsi="Calibri" w:cs="Calibri"/>
          <w:lang w:val="sq-AL"/>
        </w:rPr>
        <w:t xml:space="preserve"> n</w:t>
      </w:r>
      <w:r w:rsidR="00DE52C6" w:rsidRPr="003B25D9">
        <w:rPr>
          <w:rFonts w:ascii="Calibri" w:hAnsi="Calibri" w:cs="Calibri"/>
          <w:lang w:val="sq-AL"/>
        </w:rPr>
        <w:t>ë</w:t>
      </w:r>
      <w:r w:rsidR="008D1347" w:rsidRPr="003B25D9">
        <w:rPr>
          <w:rFonts w:ascii="Calibri" w:hAnsi="Calibri" w:cs="Calibri"/>
          <w:lang w:val="sq-AL"/>
        </w:rPr>
        <w:t>nshtruan procesit t</w:t>
      </w:r>
      <w:r w:rsidR="00DE52C6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ricikl</w:t>
      </w:r>
      <w:r w:rsidR="008D1347" w:rsidRPr="003B25D9">
        <w:rPr>
          <w:rFonts w:ascii="Calibri" w:hAnsi="Calibri" w:cs="Calibri"/>
          <w:lang w:val="sq-AL"/>
        </w:rPr>
        <w:t>imit</w:t>
      </w:r>
      <w:r w:rsidRPr="003B25D9">
        <w:rPr>
          <w:rFonts w:ascii="Calibri" w:hAnsi="Calibri" w:cs="Calibri"/>
          <w:lang w:val="sq-AL"/>
        </w:rPr>
        <w:t xml:space="preserve"> </w:t>
      </w:r>
      <w:r w:rsidR="00F54325" w:rsidRPr="003B25D9">
        <w:rPr>
          <w:rFonts w:ascii="Calibri" w:hAnsi="Calibri" w:cs="Calibri"/>
          <w:lang w:val="sq-AL"/>
        </w:rPr>
        <w:t>nd</w:t>
      </w:r>
      <w:r w:rsidR="006E72CE" w:rsidRPr="003B25D9">
        <w:rPr>
          <w:rFonts w:ascii="Calibri" w:hAnsi="Calibri" w:cs="Calibri"/>
          <w:lang w:val="sq-AL"/>
        </w:rPr>
        <w:t>ë</w:t>
      </w:r>
      <w:r w:rsidR="00F54325" w:rsidRPr="003B25D9">
        <w:rPr>
          <w:rFonts w:ascii="Calibri" w:hAnsi="Calibri" w:cs="Calibri"/>
          <w:lang w:val="sq-AL"/>
        </w:rPr>
        <w:t>rsa</w:t>
      </w:r>
      <w:r w:rsidR="00262A6C" w:rsidRPr="003B25D9">
        <w:rPr>
          <w:rFonts w:ascii="Calibri" w:hAnsi="Calibri" w:cs="Calibri"/>
          <w:lang w:val="sq-AL"/>
        </w:rPr>
        <w:t xml:space="preserve"> </w:t>
      </w:r>
      <w:r w:rsidR="00BD52C2">
        <w:rPr>
          <w:rFonts w:ascii="Calibri" w:hAnsi="Calibri" w:cs="Calibri"/>
          <w:lang w:val="sq-AL"/>
        </w:rPr>
        <w:t>shumica e</w:t>
      </w:r>
      <w:r w:rsidR="000743FC" w:rsidRPr="003B25D9">
        <w:rPr>
          <w:rFonts w:ascii="Calibri" w:hAnsi="Calibri" w:cs="Calibri"/>
          <w:lang w:val="sq-AL"/>
        </w:rPr>
        <w:t xml:space="preserve"> </w:t>
      </w:r>
      <w:r w:rsidR="008B20CE" w:rsidRPr="003B25D9">
        <w:rPr>
          <w:rFonts w:ascii="Calibri" w:hAnsi="Calibri" w:cs="Calibri"/>
          <w:lang w:val="sq-AL"/>
        </w:rPr>
        <w:t xml:space="preserve">venddepozitimeve </w:t>
      </w:r>
      <w:r w:rsidR="00BD52C2">
        <w:rPr>
          <w:rFonts w:ascii="Calibri" w:hAnsi="Calibri" w:cs="Calibri"/>
          <w:lang w:val="sq-AL"/>
        </w:rPr>
        <w:t>k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>rkon p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>rmir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>sim t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 xml:space="preserve"> </w:t>
      </w:r>
      <w:r w:rsidR="00E43F94" w:rsidRPr="003B25D9">
        <w:rPr>
          <w:rFonts w:ascii="Calibri" w:hAnsi="Calibri" w:cs="Calibri"/>
          <w:lang w:val="sq-AL"/>
        </w:rPr>
        <w:t xml:space="preserve"> </w:t>
      </w:r>
      <w:r w:rsidR="000743FC" w:rsidRPr="003B25D9">
        <w:rPr>
          <w:rFonts w:ascii="Calibri" w:hAnsi="Calibri" w:cs="Calibri"/>
          <w:lang w:val="sq-AL"/>
        </w:rPr>
        <w:t>kontroll</w:t>
      </w:r>
      <w:r w:rsidR="00E43F94" w:rsidRPr="003B25D9">
        <w:rPr>
          <w:rFonts w:ascii="Calibri" w:hAnsi="Calibri" w:cs="Calibri"/>
          <w:lang w:val="sq-AL"/>
        </w:rPr>
        <w:t>i</w:t>
      </w:r>
      <w:r w:rsidR="00A968E3">
        <w:rPr>
          <w:rFonts w:ascii="Calibri" w:hAnsi="Calibri" w:cs="Calibri"/>
          <w:lang w:val="sq-AL"/>
        </w:rPr>
        <w:t>t</w:t>
      </w:r>
      <w:r w:rsidR="000743FC" w:rsidRPr="003B25D9">
        <w:rPr>
          <w:rFonts w:ascii="Calibri" w:hAnsi="Calibri" w:cs="Calibri"/>
          <w:lang w:val="sq-AL"/>
        </w:rPr>
        <w:t xml:space="preserve"> mjedisor</w:t>
      </w:r>
      <w:r w:rsidR="00BD52C2">
        <w:rPr>
          <w:rFonts w:ascii="Calibri" w:hAnsi="Calibri" w:cs="Calibri"/>
          <w:lang w:val="sq-AL"/>
        </w:rPr>
        <w:t>.</w:t>
      </w:r>
    </w:p>
    <w:p w14:paraId="4FAC2F84" w14:textId="0A290D93" w:rsidR="00927F14" w:rsidRPr="003B25D9" w:rsidRDefault="00927F14" w:rsidP="00927F14">
      <w:pPr>
        <w:spacing w:line="240" w:lineRule="auto"/>
        <w:contextualSpacing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Forcimi i </w:t>
      </w:r>
      <w:r w:rsidR="00663722">
        <w:rPr>
          <w:rFonts w:ascii="Calibri" w:hAnsi="Calibri" w:cs="Calibri"/>
          <w:lang w:val="sq-AL"/>
        </w:rPr>
        <w:t xml:space="preserve">masave për </w:t>
      </w:r>
      <w:r w:rsidRPr="003B25D9">
        <w:rPr>
          <w:rFonts w:ascii="Calibri" w:hAnsi="Calibri" w:cs="Calibri"/>
          <w:lang w:val="sq-AL"/>
        </w:rPr>
        <w:t>parandalimi</w:t>
      </w:r>
      <w:r w:rsidR="00663722">
        <w:rPr>
          <w:rFonts w:ascii="Calibri" w:hAnsi="Calibri" w:cs="Calibri"/>
          <w:lang w:val="sq-AL"/>
        </w:rPr>
        <w:t>n</w:t>
      </w:r>
      <w:r w:rsidRPr="003B25D9">
        <w:rPr>
          <w:rFonts w:ascii="Calibri" w:hAnsi="Calibri" w:cs="Calibri"/>
          <w:lang w:val="sq-AL"/>
        </w:rPr>
        <w:t xml:space="preserve"> </w:t>
      </w:r>
      <w:r w:rsidR="00663722">
        <w:rPr>
          <w:rFonts w:ascii="Calibri" w:hAnsi="Calibri" w:cs="Calibri"/>
          <w:lang w:val="sq-AL"/>
        </w:rPr>
        <w:t>e</w:t>
      </w:r>
      <w:r w:rsidRPr="003B25D9">
        <w:rPr>
          <w:rFonts w:ascii="Calibri" w:hAnsi="Calibri" w:cs="Calibri"/>
          <w:lang w:val="sq-AL"/>
        </w:rPr>
        <w:t xml:space="preserve"> mbetjeve është </w:t>
      </w:r>
      <w:r w:rsidR="00B76DE6" w:rsidRPr="003B25D9">
        <w:rPr>
          <w:rFonts w:ascii="Calibri" w:hAnsi="Calibri" w:cs="Calibri"/>
          <w:lang w:val="sq-AL"/>
        </w:rPr>
        <w:t xml:space="preserve">kusht </w:t>
      </w:r>
      <w:r w:rsidRPr="003B25D9">
        <w:rPr>
          <w:rFonts w:ascii="Calibri" w:hAnsi="Calibri" w:cs="Calibri"/>
          <w:lang w:val="sq-AL"/>
        </w:rPr>
        <w:t xml:space="preserve">thelbësor për integrimin e Shqipërisë në BE, veçanërisht </w:t>
      </w:r>
      <w:r w:rsidR="00BD52C2">
        <w:rPr>
          <w:rFonts w:ascii="Calibri" w:hAnsi="Calibri" w:cs="Calibri"/>
          <w:lang w:val="sq-AL"/>
        </w:rPr>
        <w:t>n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 xml:space="preserve"> kuad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>r t</w:t>
      </w:r>
      <w:r w:rsidR="00E724EF">
        <w:rPr>
          <w:rFonts w:ascii="Calibri" w:hAnsi="Calibri" w:cs="Calibri"/>
          <w:lang w:val="sq-AL"/>
        </w:rPr>
        <w:t>ë</w:t>
      </w:r>
      <w:r w:rsidR="00BD52C2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Kapitullit 27 </w:t>
      </w:r>
      <w:r w:rsidR="00BA4918" w:rsidRPr="003B25D9">
        <w:rPr>
          <w:rFonts w:ascii="Calibri" w:hAnsi="Calibri" w:cs="Calibri"/>
          <w:lang w:val="sq-AL"/>
        </w:rPr>
        <w:t>p</w:t>
      </w:r>
      <w:r w:rsidR="006A067D" w:rsidRPr="003B25D9">
        <w:rPr>
          <w:rFonts w:ascii="Calibri" w:hAnsi="Calibri" w:cs="Calibri"/>
          <w:lang w:val="sq-AL"/>
        </w:rPr>
        <w:t>ë</w:t>
      </w:r>
      <w:r w:rsidR="00BA4918" w:rsidRPr="003B25D9">
        <w:rPr>
          <w:rFonts w:ascii="Calibri" w:hAnsi="Calibri" w:cs="Calibri"/>
          <w:lang w:val="sq-AL"/>
        </w:rPr>
        <w:t xml:space="preserve">r </w:t>
      </w:r>
      <w:r w:rsidRPr="003B25D9">
        <w:rPr>
          <w:rFonts w:ascii="Calibri" w:hAnsi="Calibri" w:cs="Calibri"/>
          <w:lang w:val="sq-AL"/>
        </w:rPr>
        <w:t xml:space="preserve">Mjedisin, i cili kërkon </w:t>
      </w:r>
      <w:r w:rsidR="00333B73" w:rsidRPr="003B25D9">
        <w:rPr>
          <w:rFonts w:ascii="Calibri" w:hAnsi="Calibri" w:cs="Calibri"/>
          <w:lang w:val="sq-AL"/>
        </w:rPr>
        <w:t>p</w:t>
      </w:r>
      <w:r w:rsidR="001D3D91" w:rsidRPr="003B25D9">
        <w:rPr>
          <w:rFonts w:ascii="Calibri" w:hAnsi="Calibri" w:cs="Calibri"/>
          <w:lang w:val="sq-AL"/>
        </w:rPr>
        <w:t>ë</w:t>
      </w:r>
      <w:r w:rsidR="00333B73" w:rsidRPr="003B25D9">
        <w:rPr>
          <w:rFonts w:ascii="Calibri" w:hAnsi="Calibri" w:cs="Calibri"/>
          <w:lang w:val="sq-AL"/>
        </w:rPr>
        <w:t>rputh</w:t>
      </w:r>
      <w:r w:rsidR="00B76DE6" w:rsidRPr="003B25D9">
        <w:rPr>
          <w:rFonts w:ascii="Calibri" w:hAnsi="Calibri" w:cs="Calibri"/>
          <w:lang w:val="sq-AL"/>
        </w:rPr>
        <w:t>shmëri</w:t>
      </w:r>
      <w:r w:rsidRPr="003B25D9">
        <w:rPr>
          <w:rFonts w:ascii="Calibri" w:hAnsi="Calibri" w:cs="Calibri"/>
          <w:lang w:val="sq-AL"/>
        </w:rPr>
        <w:t xml:space="preserve"> me direktivat e BE-së për mbetjet. </w:t>
      </w:r>
      <w:r w:rsidR="00234849" w:rsidRPr="003B25D9">
        <w:rPr>
          <w:rFonts w:ascii="Calibri" w:hAnsi="Calibri" w:cs="Calibri"/>
          <w:lang w:val="sq-AL"/>
        </w:rPr>
        <w:t>P</w:t>
      </w:r>
      <w:r w:rsidR="006A067D" w:rsidRPr="003B25D9">
        <w:rPr>
          <w:rFonts w:ascii="Calibri" w:hAnsi="Calibri" w:cs="Calibri"/>
          <w:lang w:val="sq-AL"/>
        </w:rPr>
        <w:t>ë</w:t>
      </w:r>
      <w:r w:rsidR="00234849" w:rsidRPr="003B25D9">
        <w:rPr>
          <w:rFonts w:ascii="Calibri" w:hAnsi="Calibri" w:cs="Calibri"/>
          <w:lang w:val="sq-AL"/>
        </w:rPr>
        <w:t>r m</w:t>
      </w:r>
      <w:r w:rsidR="006A067D" w:rsidRPr="003B25D9">
        <w:rPr>
          <w:rFonts w:ascii="Calibri" w:hAnsi="Calibri" w:cs="Calibri"/>
          <w:lang w:val="sq-AL"/>
        </w:rPr>
        <w:t>ë</w:t>
      </w:r>
      <w:r w:rsidR="00234849" w:rsidRPr="003B25D9">
        <w:rPr>
          <w:rFonts w:ascii="Calibri" w:hAnsi="Calibri" w:cs="Calibri"/>
          <w:lang w:val="sq-AL"/>
        </w:rPr>
        <w:t xml:space="preserve"> tep</w:t>
      </w:r>
      <w:r w:rsidR="006A067D" w:rsidRPr="003B25D9">
        <w:rPr>
          <w:rFonts w:ascii="Calibri" w:hAnsi="Calibri" w:cs="Calibri"/>
          <w:lang w:val="sq-AL"/>
        </w:rPr>
        <w:t>ë</w:t>
      </w:r>
      <w:r w:rsidR="00234849" w:rsidRPr="003B25D9">
        <w:rPr>
          <w:rFonts w:ascii="Calibri" w:hAnsi="Calibri" w:cs="Calibri"/>
          <w:lang w:val="sq-AL"/>
        </w:rPr>
        <w:t>r</w:t>
      </w:r>
      <w:r w:rsidRPr="003B25D9">
        <w:rPr>
          <w:rFonts w:ascii="Calibri" w:hAnsi="Calibri" w:cs="Calibri"/>
          <w:lang w:val="sq-AL"/>
        </w:rPr>
        <w:t>, Plani</w:t>
      </w:r>
      <w:r w:rsidR="00007B71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i Veprimit </w:t>
      </w:r>
      <w:r w:rsidR="00F805F1" w:rsidRPr="003B25D9">
        <w:rPr>
          <w:rFonts w:ascii="Calibri" w:hAnsi="Calibri" w:cs="Calibri"/>
          <w:lang w:val="sq-AL"/>
        </w:rPr>
        <w:t>t</w:t>
      </w:r>
      <w:r w:rsidR="006E72CE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BE-së për Ekonominë </w:t>
      </w:r>
      <w:r w:rsidR="00CF706E" w:rsidRPr="003B25D9">
        <w:rPr>
          <w:rFonts w:ascii="Calibri" w:hAnsi="Calibri" w:cs="Calibri"/>
          <w:lang w:val="sq-AL"/>
        </w:rPr>
        <w:t>Qarkulluese</w:t>
      </w:r>
      <w:r w:rsidR="00D71861">
        <w:rPr>
          <w:rFonts w:ascii="Calibri" w:hAnsi="Calibri" w:cs="Calibri"/>
          <w:lang w:val="sq-AL"/>
        </w:rPr>
        <w:t xml:space="preserve"> </w:t>
      </w:r>
      <w:r w:rsidR="00F10CEC" w:rsidRPr="003B25D9">
        <w:rPr>
          <w:rFonts w:ascii="Calibri" w:hAnsi="Calibri" w:cs="Calibri"/>
          <w:lang w:val="sq-AL"/>
        </w:rPr>
        <w:t xml:space="preserve">nxit </w:t>
      </w:r>
      <w:r w:rsidR="00E43F94" w:rsidRPr="003B25D9">
        <w:rPr>
          <w:rFonts w:ascii="Calibri" w:hAnsi="Calibri" w:cs="Calibri"/>
          <w:lang w:val="sq-AL"/>
        </w:rPr>
        <w:t xml:space="preserve">vendet e </w:t>
      </w:r>
      <w:r w:rsidRPr="003B25D9">
        <w:rPr>
          <w:rFonts w:ascii="Calibri" w:hAnsi="Calibri" w:cs="Calibri"/>
          <w:lang w:val="sq-AL"/>
        </w:rPr>
        <w:t>BE-</w:t>
      </w:r>
      <w:r w:rsidR="00E43F94" w:rsidRPr="003B25D9">
        <w:rPr>
          <w:rFonts w:ascii="Calibri" w:hAnsi="Calibri" w:cs="Calibri"/>
          <w:lang w:val="sq-AL"/>
        </w:rPr>
        <w:t>s</w:t>
      </w:r>
      <w:r w:rsidR="006A067D" w:rsidRPr="003B25D9">
        <w:rPr>
          <w:rFonts w:ascii="Calibri" w:hAnsi="Calibri" w:cs="Calibri"/>
          <w:lang w:val="sq-AL"/>
        </w:rPr>
        <w:t>ë</w:t>
      </w:r>
      <w:r w:rsidR="00F10CEC" w:rsidRPr="003B25D9">
        <w:rPr>
          <w:rFonts w:ascii="Calibri" w:hAnsi="Calibri" w:cs="Calibri"/>
          <w:lang w:val="sq-AL"/>
        </w:rPr>
        <w:t xml:space="preserve"> </w:t>
      </w:r>
      <w:r w:rsidR="00B76DE6" w:rsidRPr="003B25D9">
        <w:rPr>
          <w:rFonts w:ascii="Calibri" w:hAnsi="Calibri" w:cs="Calibri"/>
          <w:lang w:val="sq-AL"/>
        </w:rPr>
        <w:t>q</w:t>
      </w:r>
      <w:r w:rsidR="00C9484B" w:rsidRPr="003B25D9">
        <w:rPr>
          <w:rFonts w:ascii="Calibri" w:hAnsi="Calibri" w:cs="Calibri"/>
          <w:lang w:val="sq-AL"/>
        </w:rPr>
        <w:t>ë</w:t>
      </w:r>
      <w:r w:rsidR="00B76DE6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të përshpejtoj</w:t>
      </w:r>
      <w:r w:rsidR="00E43F94" w:rsidRPr="003B25D9">
        <w:rPr>
          <w:rFonts w:ascii="Calibri" w:hAnsi="Calibri" w:cs="Calibri"/>
          <w:lang w:val="sq-AL"/>
        </w:rPr>
        <w:t>n</w:t>
      </w:r>
      <w:r w:rsidRPr="003B25D9">
        <w:rPr>
          <w:rFonts w:ascii="Calibri" w:hAnsi="Calibri" w:cs="Calibri"/>
          <w:lang w:val="sq-AL"/>
        </w:rPr>
        <w:t xml:space="preserve">ë </w:t>
      </w:r>
      <w:r w:rsidR="00B76DE6" w:rsidRPr="003B25D9">
        <w:rPr>
          <w:rFonts w:ascii="Calibri" w:hAnsi="Calibri" w:cs="Calibri"/>
          <w:lang w:val="sq-AL"/>
        </w:rPr>
        <w:t xml:space="preserve">ruajtjen </w:t>
      </w:r>
      <w:r w:rsidR="00F66276" w:rsidRPr="003B25D9">
        <w:rPr>
          <w:rFonts w:ascii="Calibri" w:hAnsi="Calibri" w:cs="Calibri"/>
          <w:lang w:val="sq-AL"/>
        </w:rPr>
        <w:t>e</w:t>
      </w:r>
      <w:r w:rsidRPr="003B25D9">
        <w:rPr>
          <w:rFonts w:ascii="Calibri" w:hAnsi="Calibri" w:cs="Calibri"/>
          <w:lang w:val="sq-AL"/>
        </w:rPr>
        <w:t xml:space="preserve"> konsumit të burimeve brenda kufijve</w:t>
      </w:r>
      <w:r w:rsidR="00B76DE6" w:rsidRPr="003B25D9">
        <w:rPr>
          <w:rFonts w:ascii="Calibri" w:hAnsi="Calibri" w:cs="Calibri"/>
          <w:lang w:val="sq-AL"/>
        </w:rPr>
        <w:t xml:space="preserve"> optimal</w:t>
      </w:r>
      <w:r w:rsidR="00C9484B" w:rsidRPr="003B25D9">
        <w:rPr>
          <w:rFonts w:ascii="Calibri" w:hAnsi="Calibri" w:cs="Calibri"/>
          <w:lang w:val="sq-AL"/>
        </w:rPr>
        <w:t>ë</w:t>
      </w:r>
      <w:r w:rsidR="00B76DE6" w:rsidRPr="003B25D9">
        <w:rPr>
          <w:rFonts w:ascii="Calibri" w:hAnsi="Calibri" w:cs="Calibri"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të </w:t>
      </w:r>
      <w:r w:rsidR="00B24911" w:rsidRPr="003B25D9">
        <w:rPr>
          <w:rFonts w:ascii="Calibri" w:hAnsi="Calibri" w:cs="Calibri"/>
          <w:lang w:val="sq-AL"/>
        </w:rPr>
        <w:t>redukt</w:t>
      </w:r>
      <w:r w:rsidRPr="003B25D9">
        <w:rPr>
          <w:rFonts w:ascii="Calibri" w:hAnsi="Calibri" w:cs="Calibri"/>
          <w:lang w:val="sq-AL"/>
        </w:rPr>
        <w:t>oj</w:t>
      </w:r>
      <w:r w:rsidR="00E43F94" w:rsidRPr="003B25D9">
        <w:rPr>
          <w:rFonts w:ascii="Calibri" w:hAnsi="Calibri" w:cs="Calibri"/>
          <w:lang w:val="sq-AL"/>
        </w:rPr>
        <w:t>n</w:t>
      </w:r>
      <w:r w:rsidRPr="003B25D9">
        <w:rPr>
          <w:rFonts w:ascii="Calibri" w:hAnsi="Calibri" w:cs="Calibri"/>
          <w:lang w:val="sq-AL"/>
        </w:rPr>
        <w:t xml:space="preserve">ë </w:t>
      </w:r>
      <w:r w:rsidRPr="00910F7A">
        <w:rPr>
          <w:rFonts w:ascii="Calibri" w:hAnsi="Calibri" w:cs="Calibri"/>
          <w:lang w:val="sq-AL"/>
        </w:rPr>
        <w:t>gjurmën</w:t>
      </w:r>
      <w:r w:rsidRPr="003B25D9">
        <w:rPr>
          <w:rFonts w:ascii="Calibri" w:hAnsi="Calibri" w:cs="Calibri"/>
          <w:lang w:val="sq-AL"/>
        </w:rPr>
        <w:t xml:space="preserve"> e </w:t>
      </w:r>
      <w:r w:rsidR="00F805F1" w:rsidRPr="003B25D9">
        <w:rPr>
          <w:rFonts w:ascii="Calibri" w:hAnsi="Calibri" w:cs="Calibri"/>
          <w:lang w:val="sq-AL"/>
        </w:rPr>
        <w:t xml:space="preserve">tij </w:t>
      </w:r>
      <w:r w:rsidRPr="003B25D9">
        <w:rPr>
          <w:rFonts w:ascii="Calibri" w:hAnsi="Calibri" w:cs="Calibri"/>
          <w:lang w:val="sq-AL"/>
        </w:rPr>
        <w:t>dhe të dyfishoj</w:t>
      </w:r>
      <w:r w:rsidR="00E43F94" w:rsidRPr="003B25D9">
        <w:rPr>
          <w:rFonts w:ascii="Calibri" w:hAnsi="Calibri" w:cs="Calibri"/>
          <w:lang w:val="sq-AL"/>
        </w:rPr>
        <w:t>n</w:t>
      </w:r>
      <w:r w:rsidRPr="003B25D9">
        <w:rPr>
          <w:rFonts w:ascii="Calibri" w:hAnsi="Calibri" w:cs="Calibri"/>
          <w:lang w:val="sq-AL"/>
        </w:rPr>
        <w:t xml:space="preserve">ë shkallën e përdorimit të materialeve </w:t>
      </w:r>
      <w:r w:rsidR="00A86359" w:rsidRPr="003B25D9">
        <w:rPr>
          <w:rFonts w:ascii="Calibri" w:hAnsi="Calibri" w:cs="Calibri"/>
          <w:lang w:val="sq-AL"/>
        </w:rPr>
        <w:t>t</w:t>
      </w:r>
      <w:r w:rsidR="006A067D" w:rsidRPr="003B25D9">
        <w:rPr>
          <w:rFonts w:ascii="Calibri" w:hAnsi="Calibri" w:cs="Calibri"/>
          <w:lang w:val="sq-AL"/>
        </w:rPr>
        <w:t>ë</w:t>
      </w:r>
      <w:r w:rsidR="00A86359" w:rsidRPr="003B25D9">
        <w:rPr>
          <w:rFonts w:ascii="Calibri" w:hAnsi="Calibri" w:cs="Calibri"/>
          <w:lang w:val="sq-AL"/>
        </w:rPr>
        <w:t xml:space="preserve"> qarkullueshme</w:t>
      </w:r>
      <w:r w:rsidRPr="003B25D9">
        <w:rPr>
          <w:rFonts w:ascii="Calibri" w:hAnsi="Calibri" w:cs="Calibri"/>
          <w:lang w:val="sq-AL"/>
        </w:rPr>
        <w:t xml:space="preserve"> </w:t>
      </w:r>
      <w:r w:rsidR="00B76DE6" w:rsidRPr="003B25D9">
        <w:rPr>
          <w:rFonts w:ascii="Calibri" w:hAnsi="Calibri" w:cs="Calibri"/>
          <w:lang w:val="sq-AL"/>
        </w:rPr>
        <w:t>p</w:t>
      </w:r>
      <w:r w:rsidRPr="003B25D9">
        <w:rPr>
          <w:rFonts w:ascii="Calibri" w:hAnsi="Calibri" w:cs="Calibri"/>
          <w:lang w:val="sq-AL"/>
        </w:rPr>
        <w:t>ë</w:t>
      </w:r>
      <w:r w:rsidR="00B76DE6" w:rsidRPr="003B25D9">
        <w:rPr>
          <w:rFonts w:ascii="Calibri" w:hAnsi="Calibri" w:cs="Calibri"/>
          <w:lang w:val="sq-AL"/>
        </w:rPr>
        <w:t>r</w:t>
      </w:r>
      <w:r w:rsidRPr="003B25D9">
        <w:rPr>
          <w:rFonts w:ascii="Calibri" w:hAnsi="Calibri" w:cs="Calibri"/>
          <w:lang w:val="sq-AL"/>
        </w:rPr>
        <w:t xml:space="preserve"> dekadën e ardhshme. </w:t>
      </w:r>
      <w:r w:rsidR="00C57511" w:rsidRPr="003B25D9">
        <w:rPr>
          <w:rFonts w:ascii="Calibri" w:hAnsi="Calibri" w:cs="Calibri"/>
          <w:lang w:val="sq-AL"/>
        </w:rPr>
        <w:t>Gjithashtu,</w:t>
      </w:r>
      <w:r w:rsidRPr="003B25D9">
        <w:rPr>
          <w:rFonts w:ascii="Calibri" w:hAnsi="Calibri" w:cs="Calibri"/>
          <w:lang w:val="sq-AL"/>
        </w:rPr>
        <w:t xml:space="preserve"> A</w:t>
      </w:r>
      <w:r w:rsidR="008B20CE" w:rsidRPr="003B25D9">
        <w:rPr>
          <w:rFonts w:ascii="Calibri" w:hAnsi="Calibri" w:cs="Calibri"/>
          <w:lang w:val="sq-AL"/>
        </w:rPr>
        <w:t>gj</w:t>
      </w:r>
      <w:r w:rsidRPr="003B25D9">
        <w:rPr>
          <w:rFonts w:ascii="Calibri" w:hAnsi="Calibri" w:cs="Calibri"/>
          <w:lang w:val="sq-AL"/>
        </w:rPr>
        <w:t xml:space="preserve">enda e Gjelbër për Ballkanin Perëndimor, nënshkruese e së cilës është </w:t>
      </w:r>
      <w:r w:rsidR="00F805F1" w:rsidRPr="003B25D9">
        <w:rPr>
          <w:rFonts w:ascii="Calibri" w:hAnsi="Calibri" w:cs="Calibri"/>
          <w:lang w:val="sq-AL"/>
        </w:rPr>
        <w:t xml:space="preserve">edhe </w:t>
      </w:r>
      <w:r w:rsidRPr="003B25D9">
        <w:rPr>
          <w:rFonts w:ascii="Calibri" w:hAnsi="Calibri" w:cs="Calibri"/>
          <w:lang w:val="sq-AL"/>
        </w:rPr>
        <w:t xml:space="preserve">Shqipëria, </w:t>
      </w:r>
      <w:r w:rsidR="00157A41">
        <w:rPr>
          <w:rFonts w:ascii="Calibri" w:hAnsi="Calibri" w:cs="Calibri"/>
          <w:lang w:val="sq-AL"/>
        </w:rPr>
        <w:t>nënvizon</w:t>
      </w:r>
      <w:r w:rsidR="00157A41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nevojën për prodhim dhe konsum më të qëndrueshëm</w:t>
      </w:r>
      <w:r w:rsidR="00B76DE6" w:rsidRPr="003B25D9">
        <w:rPr>
          <w:rFonts w:ascii="Calibri" w:hAnsi="Calibri" w:cs="Calibri"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</w:t>
      </w:r>
      <w:r w:rsidR="001D3D91" w:rsidRPr="003B25D9">
        <w:rPr>
          <w:rFonts w:ascii="Calibri" w:hAnsi="Calibri" w:cs="Calibri"/>
          <w:lang w:val="sq-AL"/>
        </w:rPr>
        <w:t>bazuar</w:t>
      </w:r>
      <w:r w:rsidRPr="003B25D9">
        <w:rPr>
          <w:rFonts w:ascii="Calibri" w:hAnsi="Calibri" w:cs="Calibri"/>
          <w:lang w:val="sq-AL"/>
        </w:rPr>
        <w:t xml:space="preserve"> në </w:t>
      </w:r>
      <w:r w:rsidR="00CE070C" w:rsidRPr="003B25D9">
        <w:rPr>
          <w:rFonts w:ascii="Calibri" w:hAnsi="Calibri" w:cs="Calibri"/>
          <w:lang w:val="sq-AL"/>
        </w:rPr>
        <w:t xml:space="preserve">nxitjen </w:t>
      </w:r>
      <w:r w:rsidRPr="003B25D9">
        <w:rPr>
          <w:rFonts w:ascii="Calibri" w:hAnsi="Calibri" w:cs="Calibri"/>
          <w:lang w:val="sq-AL"/>
        </w:rPr>
        <w:t>e parandalimit</w:t>
      </w:r>
      <w:r w:rsidR="00A82456" w:rsidRPr="003B25D9">
        <w:rPr>
          <w:rFonts w:ascii="Calibri" w:hAnsi="Calibri" w:cs="Calibri"/>
          <w:lang w:val="sq-AL"/>
        </w:rPr>
        <w:t xml:space="preserve"> dhe riciklimit</w:t>
      </w:r>
      <w:r w:rsidR="00CE070C" w:rsidRPr="003B25D9">
        <w:rPr>
          <w:rFonts w:ascii="Calibri" w:hAnsi="Calibri" w:cs="Calibri"/>
          <w:lang w:val="sq-AL"/>
        </w:rPr>
        <w:t xml:space="preserve"> t</w:t>
      </w:r>
      <w:r w:rsidR="006A067D" w:rsidRPr="003B25D9">
        <w:rPr>
          <w:rFonts w:ascii="Calibri" w:hAnsi="Calibri" w:cs="Calibri"/>
          <w:lang w:val="sq-AL"/>
        </w:rPr>
        <w:t>ë</w:t>
      </w:r>
      <w:r w:rsidR="00CE070C" w:rsidRPr="003B25D9">
        <w:rPr>
          <w:rFonts w:ascii="Calibri" w:hAnsi="Calibri" w:cs="Calibri"/>
          <w:lang w:val="sq-AL"/>
        </w:rPr>
        <w:t xml:space="preserve"> mbetjeve</w:t>
      </w:r>
      <w:r w:rsidR="00B76DE6" w:rsidRPr="003B25D9">
        <w:rPr>
          <w:rFonts w:ascii="Calibri" w:hAnsi="Calibri" w:cs="Calibri"/>
          <w:lang w:val="sq-AL"/>
        </w:rPr>
        <w:t>,</w:t>
      </w:r>
      <w:r w:rsidR="00A82456" w:rsidRPr="003B25D9">
        <w:rPr>
          <w:rFonts w:ascii="Calibri" w:hAnsi="Calibri" w:cs="Calibri"/>
          <w:lang w:val="sq-AL"/>
        </w:rPr>
        <w:t xml:space="preserve"> si dhe </w:t>
      </w:r>
      <w:r w:rsidRPr="003B25D9">
        <w:rPr>
          <w:rFonts w:ascii="Calibri" w:hAnsi="Calibri" w:cs="Calibri"/>
          <w:lang w:val="sq-AL"/>
        </w:rPr>
        <w:t xml:space="preserve">ripërdorimit </w:t>
      </w:r>
      <w:r w:rsidR="00A82456" w:rsidRPr="003B25D9">
        <w:rPr>
          <w:rFonts w:ascii="Calibri" w:hAnsi="Calibri" w:cs="Calibri"/>
          <w:lang w:val="sq-AL"/>
        </w:rPr>
        <w:t>t</w:t>
      </w:r>
      <w:r w:rsidR="006A067D" w:rsidRPr="003B25D9">
        <w:rPr>
          <w:rFonts w:ascii="Calibri" w:hAnsi="Calibri" w:cs="Calibri"/>
          <w:lang w:val="sq-AL"/>
        </w:rPr>
        <w:t>ë</w:t>
      </w:r>
      <w:r w:rsidR="00A82456" w:rsidRPr="003B25D9">
        <w:rPr>
          <w:rFonts w:ascii="Calibri" w:hAnsi="Calibri" w:cs="Calibri"/>
          <w:lang w:val="sq-AL"/>
        </w:rPr>
        <w:t xml:space="preserve"> produkteve.</w:t>
      </w:r>
    </w:p>
    <w:p w14:paraId="5F637BFA" w14:textId="77777777" w:rsidR="004D55CB" w:rsidRPr="003B25D9" w:rsidRDefault="004D55CB" w:rsidP="00927F14">
      <w:pPr>
        <w:spacing w:line="240" w:lineRule="auto"/>
        <w:contextualSpacing/>
        <w:jc w:val="both"/>
        <w:rPr>
          <w:rFonts w:ascii="Calibri" w:hAnsi="Calibri" w:cs="Calibri"/>
          <w:lang w:val="sq-AL"/>
        </w:rPr>
      </w:pPr>
    </w:p>
    <w:p w14:paraId="51FA5ABE" w14:textId="6D9F1687" w:rsidR="004D364F" w:rsidRPr="003B25D9" w:rsidRDefault="00705D5D" w:rsidP="00A70FF6">
      <w:pPr>
        <w:spacing w:after="0" w:line="240" w:lineRule="auto"/>
        <w:contextualSpacing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Parandalimi i mbetjeve në Shqipëri është në një fazë të hershme. Politikat kombëtare, si </w:t>
      </w:r>
      <w:r w:rsidR="00C9484B" w:rsidRPr="003B25D9">
        <w:rPr>
          <w:rFonts w:ascii="Calibri" w:hAnsi="Calibri" w:cs="Calibri"/>
          <w:lang w:val="sq-AL"/>
        </w:rPr>
        <w:t>l</w:t>
      </w:r>
      <w:r w:rsidRPr="003B25D9">
        <w:rPr>
          <w:rFonts w:ascii="Calibri" w:hAnsi="Calibri" w:cs="Calibri"/>
          <w:lang w:val="sq-AL"/>
        </w:rPr>
        <w:t>igji</w:t>
      </w:r>
      <w:r w:rsidR="00A968E3">
        <w:rPr>
          <w:rFonts w:ascii="Calibri" w:hAnsi="Calibri" w:cs="Calibri"/>
          <w:lang w:val="sq-AL"/>
        </w:rPr>
        <w:t xml:space="preserve"> nr. 57/2025</w:t>
      </w:r>
      <w:r w:rsidRPr="003B25D9">
        <w:rPr>
          <w:rFonts w:ascii="Calibri" w:hAnsi="Calibri" w:cs="Calibri"/>
          <w:lang w:val="sq-AL"/>
        </w:rPr>
        <w:t xml:space="preserve"> </w:t>
      </w:r>
      <w:r w:rsidR="00A968E3">
        <w:rPr>
          <w:rFonts w:ascii="Calibri" w:hAnsi="Calibri" w:cs="Calibri"/>
          <w:lang w:val="sq-AL"/>
        </w:rPr>
        <w:t>“</w:t>
      </w:r>
      <w:r w:rsidR="00381DD0" w:rsidRPr="003B25D9">
        <w:rPr>
          <w:rFonts w:ascii="Calibri" w:hAnsi="Calibri" w:cs="Calibri"/>
          <w:lang w:val="sq-AL"/>
        </w:rPr>
        <w:t>P</w:t>
      </w:r>
      <w:r w:rsidRPr="003B25D9">
        <w:rPr>
          <w:rFonts w:ascii="Calibri" w:hAnsi="Calibri" w:cs="Calibri"/>
          <w:lang w:val="sq-AL"/>
        </w:rPr>
        <w:t xml:space="preserve">ër </w:t>
      </w:r>
      <w:r w:rsidR="00381DD0" w:rsidRPr="003B25D9">
        <w:rPr>
          <w:rFonts w:ascii="Calibri" w:hAnsi="Calibri" w:cs="Calibri"/>
          <w:lang w:val="sq-AL"/>
        </w:rPr>
        <w:t>M</w:t>
      </w:r>
      <w:r w:rsidRPr="003B25D9">
        <w:rPr>
          <w:rFonts w:ascii="Calibri" w:hAnsi="Calibri" w:cs="Calibri"/>
          <w:lang w:val="sq-AL"/>
        </w:rPr>
        <w:t xml:space="preserve">enaxhimin e </w:t>
      </w:r>
      <w:r w:rsidR="00381DD0" w:rsidRPr="003B25D9">
        <w:rPr>
          <w:rFonts w:ascii="Calibri" w:hAnsi="Calibri" w:cs="Calibri"/>
          <w:lang w:val="sq-AL"/>
        </w:rPr>
        <w:t>I</w:t>
      </w:r>
      <w:r w:rsidRPr="003B25D9">
        <w:rPr>
          <w:rFonts w:ascii="Calibri" w:hAnsi="Calibri" w:cs="Calibri"/>
          <w:lang w:val="sq-AL"/>
        </w:rPr>
        <w:t xml:space="preserve">ntegruar të </w:t>
      </w:r>
      <w:r w:rsidR="00381DD0" w:rsidRPr="003B25D9">
        <w:rPr>
          <w:rFonts w:ascii="Calibri" w:hAnsi="Calibri" w:cs="Calibri"/>
          <w:lang w:val="sq-AL"/>
        </w:rPr>
        <w:t>M</w:t>
      </w:r>
      <w:r w:rsidRPr="003B25D9">
        <w:rPr>
          <w:rFonts w:ascii="Calibri" w:hAnsi="Calibri" w:cs="Calibri"/>
          <w:lang w:val="sq-AL"/>
        </w:rPr>
        <w:t>betjeve</w:t>
      </w:r>
      <w:r w:rsidR="00A968E3">
        <w:rPr>
          <w:rFonts w:ascii="Calibri" w:hAnsi="Calibri" w:cs="Calibri"/>
          <w:lang w:val="sq-AL"/>
        </w:rPr>
        <w:t>”</w:t>
      </w:r>
      <w:r w:rsidR="00C9484B" w:rsidRPr="003B25D9">
        <w:rPr>
          <w:rFonts w:ascii="Calibri" w:hAnsi="Calibri" w:cs="Calibri"/>
          <w:lang w:val="sq-AL"/>
        </w:rPr>
        <w:t>,</w:t>
      </w:r>
      <w:r w:rsidR="001D3D91" w:rsidRPr="003B25D9">
        <w:rPr>
          <w:rFonts w:ascii="Calibri" w:hAnsi="Calibri" w:cs="Calibri"/>
          <w:lang w:val="sq-AL"/>
        </w:rPr>
        <w:t xml:space="preserve"> </w:t>
      </w:r>
      <w:r w:rsidR="00777185" w:rsidRPr="003B25D9">
        <w:rPr>
          <w:rFonts w:ascii="Calibri" w:hAnsi="Calibri" w:cs="Calibri"/>
          <w:lang w:val="sq-AL"/>
        </w:rPr>
        <w:t>Dokumenti i Politikave Strategjike dhe Plani Kombëtar i Menaxhimit të Integruar të Mbetjeve 2020–2035</w:t>
      </w:r>
      <w:r w:rsidRPr="003B25D9">
        <w:rPr>
          <w:rFonts w:ascii="Calibri" w:hAnsi="Calibri" w:cs="Calibri"/>
          <w:lang w:val="sq-AL"/>
        </w:rPr>
        <w:t xml:space="preserve">, </w:t>
      </w:r>
      <w:r w:rsidR="00B74FA2" w:rsidRPr="003B25D9">
        <w:rPr>
          <w:rFonts w:ascii="Calibri" w:hAnsi="Calibri" w:cs="Calibri"/>
          <w:lang w:val="sq-AL"/>
        </w:rPr>
        <w:t>promovojn</w:t>
      </w:r>
      <w:r w:rsidR="00DE52C6" w:rsidRPr="003B25D9">
        <w:rPr>
          <w:rFonts w:ascii="Calibri" w:hAnsi="Calibri" w:cs="Calibri"/>
          <w:lang w:val="sq-AL"/>
        </w:rPr>
        <w:t>ë</w:t>
      </w:r>
      <w:r w:rsidR="00B74FA2" w:rsidRPr="003B25D9">
        <w:rPr>
          <w:rFonts w:ascii="Calibri" w:hAnsi="Calibri" w:cs="Calibri"/>
          <w:lang w:val="sq-AL"/>
        </w:rPr>
        <w:t xml:space="preserve"> p</w:t>
      </w:r>
      <w:r w:rsidR="00A15A77" w:rsidRPr="003B25D9">
        <w:rPr>
          <w:rFonts w:ascii="Calibri" w:hAnsi="Calibri" w:cs="Calibri"/>
          <w:lang w:val="sq-AL"/>
        </w:rPr>
        <w:t>ë</w:t>
      </w:r>
      <w:r w:rsidR="00B74FA2" w:rsidRPr="003B25D9">
        <w:rPr>
          <w:rFonts w:ascii="Calibri" w:hAnsi="Calibri" w:cs="Calibri"/>
          <w:lang w:val="sq-AL"/>
        </w:rPr>
        <w:t>rpar</w:t>
      </w:r>
      <w:r w:rsidR="00A15A77" w:rsidRPr="003B25D9">
        <w:rPr>
          <w:rFonts w:ascii="Calibri" w:hAnsi="Calibri" w:cs="Calibri"/>
          <w:lang w:val="sq-AL"/>
        </w:rPr>
        <w:t>ë</w:t>
      </w:r>
      <w:r w:rsidR="00B74FA2" w:rsidRPr="003B25D9">
        <w:rPr>
          <w:rFonts w:ascii="Calibri" w:hAnsi="Calibri" w:cs="Calibri"/>
          <w:lang w:val="sq-AL"/>
        </w:rPr>
        <w:t>si</w:t>
      </w:r>
      <w:r w:rsidR="00381DD0" w:rsidRPr="003B25D9">
        <w:rPr>
          <w:rFonts w:ascii="Calibri" w:hAnsi="Calibri" w:cs="Calibri"/>
          <w:lang w:val="sq-AL"/>
        </w:rPr>
        <w:t>t</w:t>
      </w:r>
      <w:r w:rsidR="00A15A77" w:rsidRPr="003B25D9">
        <w:rPr>
          <w:rFonts w:ascii="Calibri" w:hAnsi="Calibri" w:cs="Calibri"/>
          <w:lang w:val="sq-AL"/>
        </w:rPr>
        <w:t>ë</w:t>
      </w:r>
      <w:r w:rsidR="00B74FA2" w:rsidRPr="003B25D9">
        <w:rPr>
          <w:rFonts w:ascii="Calibri" w:hAnsi="Calibri" w:cs="Calibri"/>
          <w:lang w:val="sq-AL"/>
        </w:rPr>
        <w:t xml:space="preserve"> e </w:t>
      </w:r>
      <w:r w:rsidRPr="003B25D9">
        <w:rPr>
          <w:rFonts w:ascii="Calibri" w:hAnsi="Calibri" w:cs="Calibri"/>
          <w:lang w:val="sq-AL"/>
        </w:rPr>
        <w:t>parandalimi</w:t>
      </w:r>
      <w:r w:rsidR="00B74FA2" w:rsidRPr="003B25D9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 xml:space="preserve"> dhe përgatitje</w:t>
      </w:r>
      <w:r w:rsidR="00B74FA2" w:rsidRPr="003B25D9">
        <w:rPr>
          <w:rFonts w:ascii="Calibri" w:hAnsi="Calibri" w:cs="Calibri"/>
          <w:lang w:val="sq-AL"/>
        </w:rPr>
        <w:t>s</w:t>
      </w:r>
      <w:r w:rsidRPr="003B25D9">
        <w:rPr>
          <w:rFonts w:ascii="Calibri" w:hAnsi="Calibri" w:cs="Calibri"/>
          <w:lang w:val="sq-AL"/>
        </w:rPr>
        <w:t xml:space="preserve"> për ripërdorim. Megjithatë, </w:t>
      </w:r>
      <w:r w:rsidR="00381DD0" w:rsidRPr="003B25D9">
        <w:rPr>
          <w:rFonts w:ascii="Calibri" w:hAnsi="Calibri" w:cs="Calibri"/>
          <w:lang w:val="sq-AL"/>
        </w:rPr>
        <w:t>ka ende shum</w:t>
      </w:r>
      <w:r w:rsidR="003B25D9" w:rsidRPr="003B25D9">
        <w:rPr>
          <w:rFonts w:ascii="Calibri" w:hAnsi="Calibri" w:cs="Calibri"/>
          <w:lang w:val="sq-AL"/>
        </w:rPr>
        <w:t>ë</w:t>
      </w:r>
      <w:r w:rsidR="00381DD0" w:rsidRPr="003B25D9">
        <w:rPr>
          <w:rFonts w:ascii="Calibri" w:hAnsi="Calibri" w:cs="Calibri"/>
          <w:lang w:val="sq-AL"/>
        </w:rPr>
        <w:t xml:space="preserve"> p</w:t>
      </w:r>
      <w:r w:rsidR="003B25D9" w:rsidRPr="003B25D9">
        <w:rPr>
          <w:rFonts w:ascii="Calibri" w:hAnsi="Calibri" w:cs="Calibri"/>
          <w:lang w:val="sq-AL"/>
        </w:rPr>
        <w:t>ë</w:t>
      </w:r>
      <w:r w:rsidR="00381DD0" w:rsidRPr="003B25D9">
        <w:rPr>
          <w:rFonts w:ascii="Calibri" w:hAnsi="Calibri" w:cs="Calibri"/>
          <w:lang w:val="sq-AL"/>
        </w:rPr>
        <w:t>r t</w:t>
      </w:r>
      <w:r w:rsidR="003B25D9" w:rsidRPr="003B25D9">
        <w:rPr>
          <w:rFonts w:ascii="Calibri" w:hAnsi="Calibri" w:cs="Calibri"/>
          <w:lang w:val="sq-AL"/>
        </w:rPr>
        <w:t>ë</w:t>
      </w:r>
      <w:r w:rsidR="00381DD0" w:rsidRPr="003B25D9">
        <w:rPr>
          <w:rFonts w:ascii="Calibri" w:hAnsi="Calibri" w:cs="Calibri"/>
          <w:lang w:val="sq-AL"/>
        </w:rPr>
        <w:t xml:space="preserve"> b</w:t>
      </w:r>
      <w:r w:rsidR="003B25D9" w:rsidRPr="003B25D9">
        <w:rPr>
          <w:rFonts w:ascii="Calibri" w:hAnsi="Calibri" w:cs="Calibri"/>
          <w:lang w:val="sq-AL"/>
        </w:rPr>
        <w:t>ë</w:t>
      </w:r>
      <w:r w:rsidR="00381DD0" w:rsidRPr="003B25D9">
        <w:rPr>
          <w:rFonts w:ascii="Calibri" w:hAnsi="Calibri" w:cs="Calibri"/>
          <w:lang w:val="sq-AL"/>
        </w:rPr>
        <w:t>r</w:t>
      </w:r>
      <w:r w:rsidR="003B25D9" w:rsidRPr="003B25D9">
        <w:rPr>
          <w:rFonts w:ascii="Calibri" w:hAnsi="Calibri" w:cs="Calibri"/>
          <w:lang w:val="sq-AL"/>
        </w:rPr>
        <w:t>ë</w:t>
      </w:r>
      <w:r w:rsidR="00381DD0" w:rsidRPr="003B25D9">
        <w:rPr>
          <w:rFonts w:ascii="Calibri" w:hAnsi="Calibri" w:cs="Calibri"/>
          <w:lang w:val="sq-AL"/>
        </w:rPr>
        <w:t xml:space="preserve"> p</w:t>
      </w:r>
      <w:r w:rsidR="003B25D9" w:rsidRPr="003B25D9">
        <w:rPr>
          <w:rFonts w:ascii="Calibri" w:hAnsi="Calibri" w:cs="Calibri"/>
          <w:lang w:val="sq-AL"/>
        </w:rPr>
        <w:t>ë</w:t>
      </w:r>
      <w:r w:rsidR="00381DD0" w:rsidRPr="003B25D9">
        <w:rPr>
          <w:rFonts w:ascii="Calibri" w:hAnsi="Calibri" w:cs="Calibri"/>
          <w:lang w:val="sq-AL"/>
        </w:rPr>
        <w:t>r p</w:t>
      </w:r>
      <w:r w:rsidR="003B25D9" w:rsidRPr="003B25D9">
        <w:rPr>
          <w:rFonts w:ascii="Calibri" w:hAnsi="Calibri" w:cs="Calibri"/>
          <w:lang w:val="sq-AL"/>
        </w:rPr>
        <w:t>ë</w:t>
      </w:r>
      <w:r w:rsidR="00381DD0" w:rsidRPr="003B25D9">
        <w:rPr>
          <w:rFonts w:ascii="Calibri" w:hAnsi="Calibri" w:cs="Calibri"/>
          <w:lang w:val="sq-AL"/>
        </w:rPr>
        <w:t>rmir</w:t>
      </w:r>
      <w:r w:rsidR="003B25D9" w:rsidRPr="003B25D9">
        <w:rPr>
          <w:rFonts w:ascii="Calibri" w:hAnsi="Calibri" w:cs="Calibri"/>
          <w:lang w:val="sq-AL"/>
        </w:rPr>
        <w:t>ë</w:t>
      </w:r>
      <w:r w:rsidR="00381DD0" w:rsidRPr="003B25D9">
        <w:rPr>
          <w:rFonts w:ascii="Calibri" w:hAnsi="Calibri" w:cs="Calibri"/>
          <w:lang w:val="sq-AL"/>
        </w:rPr>
        <w:t xml:space="preserve">simin e </w:t>
      </w:r>
      <w:r w:rsidRPr="003B25D9">
        <w:rPr>
          <w:rFonts w:ascii="Calibri" w:hAnsi="Calibri" w:cs="Calibri"/>
          <w:lang w:val="sq-AL"/>
        </w:rPr>
        <w:t>zbatimi</w:t>
      </w:r>
      <w:r w:rsidR="00381DD0" w:rsidRPr="003B25D9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 xml:space="preserve"> </w:t>
      </w:r>
      <w:r w:rsidR="00381DD0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masave specifike, </w:t>
      </w:r>
      <w:r w:rsidR="0053511E" w:rsidRPr="003B25D9">
        <w:rPr>
          <w:rFonts w:ascii="Calibri" w:hAnsi="Calibri" w:cs="Calibri"/>
          <w:lang w:val="sq-AL"/>
        </w:rPr>
        <w:t>alokimi</w:t>
      </w:r>
      <w:r w:rsidR="00381DD0" w:rsidRPr="003B25D9">
        <w:rPr>
          <w:rFonts w:ascii="Calibri" w:hAnsi="Calibri" w:cs="Calibri"/>
          <w:lang w:val="sq-AL"/>
        </w:rPr>
        <w:t>t</w:t>
      </w:r>
      <w:r w:rsidR="0053511E" w:rsidRPr="003B25D9">
        <w:rPr>
          <w:rFonts w:ascii="Calibri" w:hAnsi="Calibri" w:cs="Calibri"/>
          <w:lang w:val="sq-AL"/>
        </w:rPr>
        <w:t xml:space="preserve"> </w:t>
      </w:r>
      <w:r w:rsidR="00381DD0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fondeve të dedikuara </w:t>
      </w:r>
      <w:r w:rsidR="00F95DAA" w:rsidRPr="003B25D9">
        <w:rPr>
          <w:rFonts w:ascii="Calibri" w:hAnsi="Calibri" w:cs="Calibri"/>
          <w:lang w:val="sq-AL"/>
        </w:rPr>
        <w:t xml:space="preserve">si </w:t>
      </w:r>
      <w:r w:rsidRPr="003B25D9">
        <w:rPr>
          <w:rFonts w:ascii="Calibri" w:hAnsi="Calibri" w:cs="Calibri"/>
          <w:lang w:val="sq-AL"/>
        </w:rPr>
        <w:t>dhe vendosj</w:t>
      </w:r>
      <w:r w:rsidR="00381DD0" w:rsidRPr="003B25D9">
        <w:rPr>
          <w:rFonts w:ascii="Calibri" w:hAnsi="Calibri" w:cs="Calibri"/>
          <w:lang w:val="sq-AL"/>
        </w:rPr>
        <w:t>es</w:t>
      </w:r>
      <w:r w:rsidRPr="003B25D9">
        <w:rPr>
          <w:rFonts w:ascii="Calibri" w:hAnsi="Calibri" w:cs="Calibri"/>
          <w:lang w:val="sq-AL"/>
        </w:rPr>
        <w:t xml:space="preserve"> </w:t>
      </w:r>
      <w:r w:rsidR="00381DD0" w:rsidRPr="003B25D9">
        <w:rPr>
          <w:rFonts w:ascii="Calibri" w:hAnsi="Calibri" w:cs="Calibri"/>
          <w:lang w:val="sq-AL"/>
        </w:rPr>
        <w:t>s</w:t>
      </w:r>
      <w:r w:rsidR="003B25D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afateve të qarta kohore</w:t>
      </w:r>
      <w:r w:rsidR="00381DD0" w:rsidRPr="003B25D9">
        <w:rPr>
          <w:rFonts w:ascii="Calibri" w:hAnsi="Calibri" w:cs="Calibri"/>
          <w:lang w:val="sq-AL"/>
        </w:rPr>
        <w:t xml:space="preserve"> p</w:t>
      </w:r>
      <w:r w:rsidR="003B25D9" w:rsidRPr="003B25D9">
        <w:rPr>
          <w:rFonts w:ascii="Calibri" w:hAnsi="Calibri" w:cs="Calibri"/>
          <w:lang w:val="sq-AL"/>
        </w:rPr>
        <w:t>ë</w:t>
      </w:r>
      <w:r w:rsidR="00381DD0" w:rsidRPr="003B25D9">
        <w:rPr>
          <w:rFonts w:ascii="Calibri" w:hAnsi="Calibri" w:cs="Calibri"/>
          <w:lang w:val="sq-AL"/>
        </w:rPr>
        <w:t>r zbatim</w:t>
      </w:r>
      <w:r w:rsidR="000B6907" w:rsidRPr="003B25D9">
        <w:rPr>
          <w:rFonts w:ascii="Calibri" w:hAnsi="Calibri" w:cs="Calibri"/>
          <w:lang w:val="sq-AL"/>
        </w:rPr>
        <w:t>.</w:t>
      </w:r>
      <w:r w:rsidR="00EA7BE6" w:rsidRPr="003B25D9">
        <w:rPr>
          <w:rFonts w:ascii="Calibri" w:hAnsi="Calibri" w:cs="Calibri"/>
          <w:lang w:val="sq-AL"/>
        </w:rPr>
        <w:t xml:space="preserve"> </w:t>
      </w:r>
      <w:r w:rsidR="004D55CB" w:rsidRPr="003B25D9">
        <w:rPr>
          <w:rFonts w:ascii="Calibri" w:hAnsi="Calibri" w:cs="Calibri"/>
          <w:lang w:val="sq-AL"/>
        </w:rPr>
        <w:t>Ndërgjegjësimi për parandalimin e mbetjeve</w:t>
      </w:r>
      <w:r w:rsidR="001C4CA4" w:rsidRPr="003B25D9">
        <w:rPr>
          <w:rFonts w:ascii="Calibri" w:hAnsi="Calibri" w:cs="Calibri"/>
          <w:lang w:val="sq-AL"/>
        </w:rPr>
        <w:t xml:space="preserve"> </w:t>
      </w:r>
      <w:r w:rsidR="004D55CB" w:rsidRPr="003B25D9">
        <w:rPr>
          <w:rFonts w:ascii="Calibri" w:hAnsi="Calibri" w:cs="Calibri"/>
          <w:lang w:val="sq-AL"/>
        </w:rPr>
        <w:t>dhe përfitimet e tij, si dhe kultur</w:t>
      </w:r>
      <w:r w:rsidR="00C9484B" w:rsidRPr="003B25D9">
        <w:rPr>
          <w:rFonts w:ascii="Calibri" w:hAnsi="Calibri" w:cs="Calibri"/>
          <w:lang w:val="sq-AL"/>
        </w:rPr>
        <w:t>a</w:t>
      </w:r>
      <w:r w:rsidR="004D55CB" w:rsidRPr="003B25D9">
        <w:rPr>
          <w:rFonts w:ascii="Calibri" w:hAnsi="Calibri" w:cs="Calibri"/>
          <w:lang w:val="sq-AL"/>
        </w:rPr>
        <w:t xml:space="preserve"> e ripërdorimit dhe riparimit, </w:t>
      </w:r>
      <w:r w:rsidR="00381DD0" w:rsidRPr="003B25D9">
        <w:rPr>
          <w:rFonts w:ascii="Calibri" w:hAnsi="Calibri" w:cs="Calibri"/>
          <w:lang w:val="sq-AL"/>
        </w:rPr>
        <w:t>duhet t</w:t>
      </w:r>
      <w:r w:rsidR="003B25D9" w:rsidRPr="003B25D9">
        <w:rPr>
          <w:rFonts w:ascii="Calibri" w:hAnsi="Calibri" w:cs="Calibri"/>
          <w:lang w:val="sq-AL"/>
        </w:rPr>
        <w:t>ë</w:t>
      </w:r>
      <w:r w:rsidR="00381DD0" w:rsidRPr="003B25D9">
        <w:rPr>
          <w:rFonts w:ascii="Calibri" w:hAnsi="Calibri" w:cs="Calibri"/>
          <w:lang w:val="sq-AL"/>
        </w:rPr>
        <w:t xml:space="preserve"> b</w:t>
      </w:r>
      <w:r w:rsidR="003B25D9" w:rsidRPr="003B25D9">
        <w:rPr>
          <w:rFonts w:ascii="Calibri" w:hAnsi="Calibri" w:cs="Calibri"/>
          <w:lang w:val="sq-AL"/>
        </w:rPr>
        <w:t>ë</w:t>
      </w:r>
      <w:r w:rsidR="00381DD0" w:rsidRPr="003B25D9">
        <w:rPr>
          <w:rFonts w:ascii="Calibri" w:hAnsi="Calibri" w:cs="Calibri"/>
          <w:lang w:val="sq-AL"/>
        </w:rPr>
        <w:t xml:space="preserve">hen </w:t>
      </w:r>
      <w:r w:rsidR="004D55CB" w:rsidRPr="003B25D9">
        <w:rPr>
          <w:rFonts w:ascii="Calibri" w:hAnsi="Calibri" w:cs="Calibri"/>
          <w:lang w:val="sq-AL"/>
        </w:rPr>
        <w:t>pjesë</w:t>
      </w:r>
      <w:r w:rsidR="001C4CA4" w:rsidRPr="003B25D9">
        <w:rPr>
          <w:rFonts w:ascii="Calibri" w:hAnsi="Calibri" w:cs="Calibri"/>
          <w:lang w:val="sq-AL"/>
        </w:rPr>
        <w:t xml:space="preserve"> e p</w:t>
      </w:r>
      <w:r w:rsidR="00DE52C6" w:rsidRPr="003B25D9">
        <w:rPr>
          <w:rFonts w:ascii="Calibri" w:hAnsi="Calibri" w:cs="Calibri"/>
          <w:lang w:val="sq-AL"/>
        </w:rPr>
        <w:t>ë</w:t>
      </w:r>
      <w:r w:rsidR="001C4CA4" w:rsidRPr="003B25D9">
        <w:rPr>
          <w:rFonts w:ascii="Calibri" w:hAnsi="Calibri" w:cs="Calibri"/>
          <w:lang w:val="sq-AL"/>
        </w:rPr>
        <w:t>rditshme</w:t>
      </w:r>
      <w:r w:rsidR="00BF5BCC" w:rsidRPr="003B25D9">
        <w:rPr>
          <w:rFonts w:ascii="Calibri" w:hAnsi="Calibri" w:cs="Calibri"/>
          <w:lang w:val="sq-AL"/>
        </w:rPr>
        <w:t xml:space="preserve"> </w:t>
      </w:r>
      <w:r w:rsidR="004D55CB" w:rsidRPr="003B25D9">
        <w:rPr>
          <w:rFonts w:ascii="Calibri" w:hAnsi="Calibri" w:cs="Calibri"/>
          <w:lang w:val="sq-AL"/>
        </w:rPr>
        <w:t xml:space="preserve">e bizneseve dhe </w:t>
      </w:r>
      <w:r w:rsidR="00381DD0" w:rsidRPr="003B25D9">
        <w:rPr>
          <w:rFonts w:ascii="Calibri" w:hAnsi="Calibri" w:cs="Calibri"/>
          <w:lang w:val="sq-AL"/>
        </w:rPr>
        <w:t xml:space="preserve">e </w:t>
      </w:r>
      <w:r w:rsidR="004D55CB" w:rsidRPr="003B25D9">
        <w:rPr>
          <w:rFonts w:ascii="Calibri" w:hAnsi="Calibri" w:cs="Calibri"/>
          <w:lang w:val="sq-AL"/>
        </w:rPr>
        <w:t>konsumatorëve.</w:t>
      </w:r>
    </w:p>
    <w:p w14:paraId="1DB2C070" w14:textId="77777777" w:rsidR="004D55CB" w:rsidRPr="003B25D9" w:rsidRDefault="004D55CB" w:rsidP="004D55CB">
      <w:pPr>
        <w:spacing w:line="240" w:lineRule="auto"/>
        <w:contextualSpacing/>
        <w:jc w:val="both"/>
        <w:rPr>
          <w:rFonts w:ascii="Calibri" w:hAnsi="Calibri" w:cs="Calibri"/>
          <w:lang w:val="sq-AL"/>
        </w:rPr>
      </w:pPr>
    </w:p>
    <w:p w14:paraId="1CE8FD9D" w14:textId="7F9ACEAB" w:rsidR="004D55CB" w:rsidRPr="003B25D9" w:rsidRDefault="00BA3F4A" w:rsidP="002D1BE8">
      <w:pPr>
        <w:spacing w:line="240" w:lineRule="auto"/>
        <w:contextualSpacing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Me </w:t>
      </w:r>
      <w:r w:rsidR="00C9484B" w:rsidRPr="003B25D9">
        <w:rPr>
          <w:rFonts w:ascii="Calibri" w:hAnsi="Calibri" w:cs="Calibri"/>
          <w:lang w:val="sq-AL"/>
        </w:rPr>
        <w:t>redukt</w:t>
      </w:r>
      <w:r w:rsidRPr="003B25D9">
        <w:rPr>
          <w:rFonts w:ascii="Calibri" w:hAnsi="Calibri" w:cs="Calibri"/>
          <w:lang w:val="sq-AL"/>
        </w:rPr>
        <w:t xml:space="preserve">imin e </w:t>
      </w:r>
      <w:r w:rsidR="00C9484B" w:rsidRPr="003B25D9">
        <w:rPr>
          <w:rFonts w:ascii="Calibri" w:hAnsi="Calibri" w:cs="Calibri"/>
          <w:lang w:val="sq-AL"/>
        </w:rPr>
        <w:t xml:space="preserve"> </w:t>
      </w:r>
      <w:r w:rsidR="00194DEB">
        <w:rPr>
          <w:rFonts w:ascii="Calibri" w:hAnsi="Calibri" w:cs="Calibri"/>
          <w:lang w:val="sq-AL"/>
        </w:rPr>
        <w:t>sasis</w:t>
      </w:r>
      <w:r w:rsidR="00EA7BE6" w:rsidRPr="003B25D9">
        <w:rPr>
          <w:rFonts w:ascii="Calibri" w:hAnsi="Calibri" w:cs="Calibri"/>
          <w:lang w:val="sq-AL"/>
        </w:rPr>
        <w:t xml:space="preserve">ë </w:t>
      </w:r>
      <w:r w:rsidR="00194DEB">
        <w:rPr>
          <w:rFonts w:ascii="Calibri" w:hAnsi="Calibri" w:cs="Calibri"/>
          <w:lang w:val="sq-AL"/>
        </w:rPr>
        <w:t>s</w:t>
      </w:r>
      <w:r w:rsidR="003B25D9" w:rsidRPr="003B25D9">
        <w:rPr>
          <w:rFonts w:ascii="Calibri" w:hAnsi="Calibri" w:cs="Calibri"/>
          <w:lang w:val="sq-AL"/>
        </w:rPr>
        <w:t>ë</w:t>
      </w:r>
      <w:r w:rsidR="00EA7BE6" w:rsidRPr="003B25D9">
        <w:rPr>
          <w:rFonts w:ascii="Calibri" w:hAnsi="Calibri" w:cs="Calibri"/>
          <w:lang w:val="sq-AL"/>
        </w:rPr>
        <w:t xml:space="preserve"> </w:t>
      </w:r>
      <w:r w:rsidR="00C761A1" w:rsidRPr="003B25D9">
        <w:rPr>
          <w:rFonts w:ascii="Calibri" w:hAnsi="Calibri" w:cs="Calibri"/>
          <w:lang w:val="sq-AL"/>
        </w:rPr>
        <w:t>mbetje</w:t>
      </w:r>
      <w:r w:rsidR="00EA7BE6" w:rsidRPr="003B25D9">
        <w:rPr>
          <w:rFonts w:ascii="Calibri" w:hAnsi="Calibri" w:cs="Calibri"/>
          <w:lang w:val="sq-AL"/>
        </w:rPr>
        <w:t xml:space="preserve">ve, strategjitë për parandalimin e </w:t>
      </w:r>
      <w:r w:rsidRPr="003B25D9">
        <w:rPr>
          <w:rFonts w:ascii="Calibri" w:hAnsi="Calibri" w:cs="Calibri"/>
          <w:lang w:val="sq-AL"/>
        </w:rPr>
        <w:t xml:space="preserve">tyre </w:t>
      </w:r>
      <w:r w:rsidR="00EA7BE6" w:rsidRPr="003B25D9">
        <w:rPr>
          <w:rFonts w:ascii="Calibri" w:hAnsi="Calibri" w:cs="Calibri"/>
          <w:lang w:val="sq-AL"/>
        </w:rPr>
        <w:t xml:space="preserve">rrisin ndjeshëm përpjekjet për menaxhim dhe </w:t>
      </w:r>
      <w:r w:rsidR="008E3930" w:rsidRPr="003B25D9">
        <w:rPr>
          <w:rFonts w:ascii="Calibri" w:hAnsi="Calibri" w:cs="Calibri"/>
          <w:lang w:val="sq-AL"/>
        </w:rPr>
        <w:t xml:space="preserve">reduktojnë </w:t>
      </w:r>
      <w:r w:rsidR="00EA7BE6" w:rsidRPr="003B25D9">
        <w:rPr>
          <w:rFonts w:ascii="Calibri" w:hAnsi="Calibri" w:cs="Calibri"/>
          <w:lang w:val="sq-AL"/>
        </w:rPr>
        <w:t xml:space="preserve">rreziqet për shëndetin </w:t>
      </w:r>
      <w:r w:rsidRPr="003B25D9">
        <w:rPr>
          <w:rFonts w:ascii="Calibri" w:hAnsi="Calibri" w:cs="Calibri"/>
          <w:lang w:val="sq-AL"/>
        </w:rPr>
        <w:t xml:space="preserve">e </w:t>
      </w:r>
      <w:r w:rsidR="00EA7BE6" w:rsidRPr="003B25D9">
        <w:rPr>
          <w:rFonts w:ascii="Calibri" w:hAnsi="Calibri" w:cs="Calibri"/>
          <w:lang w:val="sq-AL"/>
        </w:rPr>
        <w:t>publik</w:t>
      </w:r>
      <w:r w:rsidRPr="003B25D9">
        <w:rPr>
          <w:rFonts w:ascii="Calibri" w:hAnsi="Calibri" w:cs="Calibri"/>
          <w:lang w:val="sq-AL"/>
        </w:rPr>
        <w:t>ut</w:t>
      </w:r>
      <w:r w:rsidR="00EA7BE6" w:rsidRPr="003B25D9">
        <w:rPr>
          <w:rFonts w:ascii="Calibri" w:hAnsi="Calibri" w:cs="Calibri"/>
          <w:lang w:val="sq-AL"/>
        </w:rPr>
        <w:t xml:space="preserve"> dhe mjedisin.</w:t>
      </w:r>
      <w:r w:rsidR="00BD52C2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Gjithashtu</w:t>
      </w:r>
      <w:r w:rsidR="00EA7BE6" w:rsidRPr="003B25D9">
        <w:rPr>
          <w:rFonts w:ascii="Calibri" w:hAnsi="Calibri" w:cs="Calibri"/>
          <w:lang w:val="sq-AL"/>
        </w:rPr>
        <w:t>, masa</w:t>
      </w:r>
      <w:r w:rsidRPr="003B25D9">
        <w:rPr>
          <w:rFonts w:ascii="Calibri" w:hAnsi="Calibri" w:cs="Calibri"/>
          <w:lang w:val="sq-AL"/>
        </w:rPr>
        <w:t>t mbi parandalimin</w:t>
      </w:r>
      <w:r w:rsidR="002A2CC0">
        <w:rPr>
          <w:rFonts w:ascii="Calibri" w:hAnsi="Calibri" w:cs="Calibri"/>
          <w:lang w:val="sq-AL"/>
        </w:rPr>
        <w:t xml:space="preserve"> e krijimit tw mbetjeve</w:t>
      </w:r>
      <w:r w:rsidR="00EA7BE6" w:rsidRPr="003B25D9">
        <w:rPr>
          <w:rFonts w:ascii="Calibri" w:hAnsi="Calibri" w:cs="Calibri"/>
          <w:lang w:val="sq-AL"/>
        </w:rPr>
        <w:t xml:space="preserve"> kontribuojnë në zhvillimin e një ekonomie më të qëndrueshme</w:t>
      </w:r>
      <w:r w:rsidR="001C4CA4" w:rsidRPr="003B25D9">
        <w:rPr>
          <w:rFonts w:ascii="Calibri" w:hAnsi="Calibri" w:cs="Calibri"/>
          <w:lang w:val="sq-AL"/>
        </w:rPr>
        <w:t>,</w:t>
      </w:r>
      <w:r w:rsidR="00EA7BE6" w:rsidRPr="003B25D9">
        <w:rPr>
          <w:rFonts w:ascii="Calibri" w:hAnsi="Calibri" w:cs="Calibri"/>
          <w:lang w:val="sq-AL"/>
        </w:rPr>
        <w:t xml:space="preserve"> më efikase në </w:t>
      </w:r>
      <w:r w:rsidR="00197B61" w:rsidRPr="003B25D9">
        <w:rPr>
          <w:rFonts w:ascii="Calibri" w:hAnsi="Calibri" w:cs="Calibri"/>
          <w:lang w:val="sq-AL"/>
        </w:rPr>
        <w:t>p</w:t>
      </w:r>
      <w:r w:rsidR="006A067D" w:rsidRPr="003B25D9">
        <w:rPr>
          <w:rFonts w:ascii="Calibri" w:hAnsi="Calibri" w:cs="Calibri"/>
          <w:lang w:val="sq-AL"/>
        </w:rPr>
        <w:t>ë</w:t>
      </w:r>
      <w:r w:rsidR="00197B61" w:rsidRPr="003B25D9">
        <w:rPr>
          <w:rFonts w:ascii="Calibri" w:hAnsi="Calibri" w:cs="Calibri"/>
          <w:lang w:val="sq-AL"/>
        </w:rPr>
        <w:t xml:space="preserve">rdorimin e </w:t>
      </w:r>
      <w:r w:rsidR="00EA7BE6" w:rsidRPr="003B25D9">
        <w:rPr>
          <w:rFonts w:ascii="Calibri" w:hAnsi="Calibri" w:cs="Calibri"/>
          <w:lang w:val="sq-AL"/>
        </w:rPr>
        <w:t>burime</w:t>
      </w:r>
      <w:r w:rsidR="00197B61" w:rsidRPr="003B25D9">
        <w:rPr>
          <w:rFonts w:ascii="Calibri" w:hAnsi="Calibri" w:cs="Calibri"/>
          <w:lang w:val="sq-AL"/>
        </w:rPr>
        <w:t>ve</w:t>
      </w:r>
      <w:r w:rsidR="00BF5BCC" w:rsidRPr="003B25D9">
        <w:rPr>
          <w:rFonts w:ascii="Calibri" w:hAnsi="Calibri" w:cs="Calibri"/>
          <w:lang w:val="sq-AL"/>
        </w:rPr>
        <w:t>, si</w:t>
      </w:r>
      <w:r w:rsidR="00EA7BE6" w:rsidRPr="003B25D9">
        <w:rPr>
          <w:rFonts w:ascii="Calibri" w:hAnsi="Calibri" w:cs="Calibri"/>
          <w:lang w:val="sq-AL"/>
        </w:rPr>
        <w:t xml:space="preserve"> dhe</w:t>
      </w:r>
      <w:r w:rsidR="00323DD7" w:rsidRPr="003B25D9">
        <w:rPr>
          <w:rFonts w:ascii="Calibri" w:hAnsi="Calibri" w:cs="Calibri"/>
          <w:lang w:val="sq-AL"/>
        </w:rPr>
        <w:t xml:space="preserve"> m</w:t>
      </w:r>
      <w:r w:rsidR="00980836" w:rsidRPr="003B25D9">
        <w:rPr>
          <w:rFonts w:ascii="Calibri" w:hAnsi="Calibri" w:cs="Calibri"/>
          <w:lang w:val="sq-AL"/>
        </w:rPr>
        <w:t>ë</w:t>
      </w:r>
      <w:r w:rsidR="00EA7BE6" w:rsidRPr="003B25D9">
        <w:rPr>
          <w:rFonts w:ascii="Calibri" w:hAnsi="Calibri" w:cs="Calibri"/>
          <w:lang w:val="sq-AL"/>
        </w:rPr>
        <w:t xml:space="preserve"> </w:t>
      </w:r>
      <w:r w:rsidR="00CF706E" w:rsidRPr="003B25D9">
        <w:rPr>
          <w:rFonts w:ascii="Calibri" w:hAnsi="Calibri" w:cs="Calibri"/>
          <w:lang w:val="sq-AL"/>
        </w:rPr>
        <w:t>qarkulluese</w:t>
      </w:r>
      <w:r w:rsidR="00EA7BE6" w:rsidRPr="003B25D9">
        <w:rPr>
          <w:rFonts w:ascii="Calibri" w:hAnsi="Calibri" w:cs="Calibri"/>
          <w:lang w:val="sq-AL"/>
        </w:rPr>
        <w:t xml:space="preserve">. </w:t>
      </w:r>
      <w:r w:rsidRPr="003B25D9">
        <w:rPr>
          <w:rFonts w:ascii="Calibri" w:hAnsi="Calibri" w:cs="Calibri"/>
          <w:lang w:val="sq-AL"/>
        </w:rPr>
        <w:t>M</w:t>
      </w:r>
      <w:r w:rsidR="00EA7BE6" w:rsidRPr="003B25D9">
        <w:rPr>
          <w:rFonts w:ascii="Calibri" w:hAnsi="Calibri" w:cs="Calibri"/>
          <w:lang w:val="sq-AL"/>
        </w:rPr>
        <w:t xml:space="preserve">enaxhimi i qëndrueshëm i </w:t>
      </w:r>
      <w:r w:rsidR="00C761A1" w:rsidRPr="003B25D9">
        <w:rPr>
          <w:rFonts w:ascii="Calibri" w:hAnsi="Calibri" w:cs="Calibri"/>
          <w:lang w:val="sq-AL"/>
        </w:rPr>
        <w:t>mbetje</w:t>
      </w:r>
      <w:r w:rsidR="00EA7BE6" w:rsidRPr="003B25D9">
        <w:rPr>
          <w:rFonts w:ascii="Calibri" w:hAnsi="Calibri" w:cs="Calibri"/>
          <w:lang w:val="sq-AL"/>
        </w:rPr>
        <w:t>ve është</w:t>
      </w:r>
      <w:r w:rsidR="00BD52C2">
        <w:rPr>
          <w:rFonts w:ascii="Calibri" w:hAnsi="Calibri" w:cs="Calibri"/>
          <w:lang w:val="sq-AL"/>
        </w:rPr>
        <w:t xml:space="preserve"> vecan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>risht i r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>nd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>sish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>m</w:t>
      </w:r>
      <w:r w:rsidR="00EA7BE6" w:rsidRPr="003B25D9">
        <w:rPr>
          <w:rFonts w:ascii="Calibri" w:hAnsi="Calibri" w:cs="Calibri"/>
          <w:lang w:val="sq-AL"/>
        </w:rPr>
        <w:t xml:space="preserve"> për zhvillimin e turizmit, </w:t>
      </w:r>
      <w:r w:rsidR="00BD52C2">
        <w:rPr>
          <w:rFonts w:ascii="Calibri" w:hAnsi="Calibri" w:cs="Calibri"/>
          <w:lang w:val="sq-AL"/>
        </w:rPr>
        <w:t xml:space="preserve">sidomos </w:t>
      </w:r>
      <w:r w:rsidR="00EA7BE6" w:rsidRPr="003B25D9">
        <w:rPr>
          <w:rFonts w:ascii="Calibri" w:hAnsi="Calibri" w:cs="Calibri"/>
          <w:lang w:val="sq-AL"/>
        </w:rPr>
        <w:t xml:space="preserve">në zonat bregdetare dhe natyrore ku trajtimi </w:t>
      </w:r>
      <w:r w:rsidR="00A212CB" w:rsidRPr="003B25D9">
        <w:rPr>
          <w:rFonts w:ascii="Calibri" w:hAnsi="Calibri" w:cs="Calibri"/>
          <w:lang w:val="sq-AL"/>
        </w:rPr>
        <w:t xml:space="preserve">jo efikas </w:t>
      </w:r>
      <w:r w:rsidR="00EA7BE6" w:rsidRPr="003B25D9">
        <w:rPr>
          <w:rFonts w:ascii="Calibri" w:hAnsi="Calibri" w:cs="Calibri"/>
          <w:lang w:val="sq-AL"/>
        </w:rPr>
        <w:t xml:space="preserve">i </w:t>
      </w:r>
      <w:r w:rsidR="00C761A1" w:rsidRPr="003B25D9">
        <w:rPr>
          <w:rFonts w:ascii="Calibri" w:hAnsi="Calibri" w:cs="Calibri"/>
          <w:lang w:val="sq-AL"/>
        </w:rPr>
        <w:t>mbetje</w:t>
      </w:r>
      <w:r w:rsidR="00EA7BE6" w:rsidRPr="003B25D9">
        <w:rPr>
          <w:rFonts w:ascii="Calibri" w:hAnsi="Calibri" w:cs="Calibri"/>
          <w:lang w:val="sq-AL"/>
        </w:rPr>
        <w:t xml:space="preserve">ve ndikon drejtpërdrejt në atraktivitetin dhe cilësinë e mjedisit. Kalimi në një shoqëri të orientuar drejt parandalimit, </w:t>
      </w:r>
      <w:r w:rsidR="00B24FEF" w:rsidRPr="003B25D9">
        <w:rPr>
          <w:rFonts w:ascii="Calibri" w:hAnsi="Calibri" w:cs="Calibri"/>
          <w:lang w:val="sq-AL"/>
        </w:rPr>
        <w:t>shoq</w:t>
      </w:r>
      <w:r w:rsidR="006A067D" w:rsidRPr="003B25D9">
        <w:rPr>
          <w:rFonts w:ascii="Calibri" w:hAnsi="Calibri" w:cs="Calibri"/>
          <w:lang w:val="sq-AL"/>
        </w:rPr>
        <w:t>ë</w:t>
      </w:r>
      <w:r w:rsidR="00B24FEF" w:rsidRPr="003B25D9">
        <w:rPr>
          <w:rFonts w:ascii="Calibri" w:hAnsi="Calibri" w:cs="Calibri"/>
          <w:lang w:val="sq-AL"/>
        </w:rPr>
        <w:t xml:space="preserve">ruar </w:t>
      </w:r>
      <w:r w:rsidR="00EA7BE6" w:rsidRPr="003B25D9">
        <w:rPr>
          <w:rFonts w:ascii="Calibri" w:hAnsi="Calibri" w:cs="Calibri"/>
          <w:lang w:val="sq-AL"/>
        </w:rPr>
        <w:t xml:space="preserve">me </w:t>
      </w:r>
      <w:r w:rsidR="00323DD7" w:rsidRPr="003B25D9">
        <w:rPr>
          <w:rFonts w:ascii="Calibri" w:hAnsi="Calibri" w:cs="Calibri"/>
          <w:lang w:val="sq-AL"/>
        </w:rPr>
        <w:t>grumbullim t</w:t>
      </w:r>
      <w:r w:rsidR="00980836" w:rsidRPr="003B25D9">
        <w:rPr>
          <w:rFonts w:ascii="Calibri" w:hAnsi="Calibri" w:cs="Calibri"/>
          <w:lang w:val="sq-AL"/>
        </w:rPr>
        <w:t>ë</w:t>
      </w:r>
      <w:r w:rsidR="00323DD7" w:rsidRPr="003B25D9">
        <w:rPr>
          <w:rFonts w:ascii="Calibri" w:hAnsi="Calibri" w:cs="Calibri"/>
          <w:lang w:val="sq-AL"/>
        </w:rPr>
        <w:t xml:space="preserve"> diferencuar t</w:t>
      </w:r>
      <w:r w:rsidR="00980836" w:rsidRPr="003B25D9">
        <w:rPr>
          <w:rFonts w:ascii="Calibri" w:hAnsi="Calibri" w:cs="Calibri"/>
          <w:lang w:val="sq-AL"/>
        </w:rPr>
        <w:t>ë</w:t>
      </w:r>
      <w:r w:rsidR="00323DD7" w:rsidRPr="003B25D9">
        <w:rPr>
          <w:rFonts w:ascii="Calibri" w:hAnsi="Calibri" w:cs="Calibri"/>
          <w:lang w:val="sq-AL"/>
        </w:rPr>
        <w:t xml:space="preserve"> mbetjeve</w:t>
      </w:r>
      <w:r w:rsidR="00EA7BE6" w:rsidRPr="003B25D9">
        <w:rPr>
          <w:rFonts w:ascii="Calibri" w:hAnsi="Calibri" w:cs="Calibri"/>
          <w:lang w:val="sq-AL"/>
        </w:rPr>
        <w:t xml:space="preserve">, rikuperim dhe </w:t>
      </w:r>
      <w:r w:rsidR="00BD52C2">
        <w:rPr>
          <w:rFonts w:ascii="Calibri" w:hAnsi="Calibri" w:cs="Calibri"/>
          <w:lang w:val="sq-AL"/>
        </w:rPr>
        <w:t>p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>rmir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>sim t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 xml:space="preserve"> asgj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>simit</w:t>
      </w:r>
      <w:r w:rsidR="00EA7BE6" w:rsidRPr="003B25D9">
        <w:rPr>
          <w:rFonts w:ascii="Calibri" w:hAnsi="Calibri" w:cs="Calibri"/>
          <w:lang w:val="sq-AL"/>
        </w:rPr>
        <w:t xml:space="preserve"> </w:t>
      </w:r>
      <w:r w:rsidR="00BD52C2">
        <w:rPr>
          <w:rFonts w:ascii="Calibri" w:hAnsi="Calibri" w:cs="Calibri"/>
          <w:lang w:val="sq-AL"/>
        </w:rPr>
        <w:t>p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>rb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>n nj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 xml:space="preserve"> hap t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 xml:space="preserve"> domosdosh</w:t>
      </w:r>
      <w:r w:rsidR="00E724EF">
        <w:rPr>
          <w:rFonts w:ascii="Calibri" w:hAnsi="Calibri" w:cs="Calibri"/>
          <w:lang w:val="sq-AL"/>
        </w:rPr>
        <w:t>ë</w:t>
      </w:r>
      <w:r w:rsidR="00BD52C2">
        <w:rPr>
          <w:rFonts w:ascii="Calibri" w:hAnsi="Calibri" w:cs="Calibri"/>
          <w:lang w:val="sq-AL"/>
        </w:rPr>
        <w:t>m drejt</w:t>
      </w:r>
      <w:r w:rsidR="007C732D" w:rsidRPr="003B25D9">
        <w:rPr>
          <w:rFonts w:ascii="Calibri" w:hAnsi="Calibri" w:cs="Calibri"/>
          <w:lang w:val="sq-AL"/>
        </w:rPr>
        <w:t xml:space="preserve"> </w:t>
      </w:r>
      <w:r w:rsidR="005B6B74" w:rsidRPr="003B25D9">
        <w:rPr>
          <w:rFonts w:ascii="Calibri" w:hAnsi="Calibri" w:cs="Calibri"/>
          <w:lang w:val="sq-AL"/>
        </w:rPr>
        <w:t>nj</w:t>
      </w:r>
      <w:r w:rsidR="003B25D9" w:rsidRPr="003B25D9">
        <w:rPr>
          <w:rFonts w:ascii="Calibri" w:hAnsi="Calibri" w:cs="Calibri"/>
          <w:lang w:val="sq-AL"/>
        </w:rPr>
        <w:t>ë</w:t>
      </w:r>
      <w:r w:rsidR="005B6B74" w:rsidRPr="003B25D9">
        <w:rPr>
          <w:rFonts w:ascii="Calibri" w:hAnsi="Calibri" w:cs="Calibri"/>
          <w:lang w:val="sq-AL"/>
        </w:rPr>
        <w:t xml:space="preserve"> </w:t>
      </w:r>
      <w:r w:rsidR="00EA7BE6" w:rsidRPr="003B25D9">
        <w:rPr>
          <w:rFonts w:ascii="Calibri" w:hAnsi="Calibri" w:cs="Calibri"/>
          <w:lang w:val="sq-AL"/>
        </w:rPr>
        <w:t>ekonomi</w:t>
      </w:r>
      <w:r w:rsidR="00BD52C2">
        <w:rPr>
          <w:rFonts w:ascii="Calibri" w:hAnsi="Calibri" w:cs="Calibri"/>
          <w:lang w:val="sq-AL"/>
        </w:rPr>
        <w:t xml:space="preserve">e </w:t>
      </w:r>
      <w:r w:rsidR="00EA7BE6" w:rsidRPr="003B25D9">
        <w:rPr>
          <w:rFonts w:ascii="Calibri" w:hAnsi="Calibri" w:cs="Calibri"/>
          <w:lang w:val="sq-AL"/>
        </w:rPr>
        <w:t>më të gjelbër dhe një Shqipëri</w:t>
      </w:r>
      <w:r w:rsidR="00BD52C2">
        <w:rPr>
          <w:rFonts w:ascii="Calibri" w:hAnsi="Calibri" w:cs="Calibri"/>
          <w:lang w:val="sq-AL"/>
        </w:rPr>
        <w:t>e</w:t>
      </w:r>
      <w:r w:rsidR="00EA7BE6" w:rsidRPr="003B25D9">
        <w:rPr>
          <w:rFonts w:ascii="Calibri" w:hAnsi="Calibri" w:cs="Calibri"/>
          <w:lang w:val="sq-AL"/>
        </w:rPr>
        <w:t xml:space="preserve"> më të pastër.</w:t>
      </w:r>
    </w:p>
    <w:p w14:paraId="5877C199" w14:textId="77777777" w:rsidR="000743FC" w:rsidRPr="003B25D9" w:rsidRDefault="000743FC" w:rsidP="00BE2201">
      <w:pPr>
        <w:spacing w:line="240" w:lineRule="auto"/>
        <w:contextualSpacing/>
        <w:jc w:val="both"/>
        <w:rPr>
          <w:rFonts w:ascii="Calibri" w:hAnsi="Calibri" w:cs="Calibri"/>
          <w:lang w:val="sq-AL"/>
        </w:rPr>
      </w:pPr>
    </w:p>
    <w:p w14:paraId="2902D6DD" w14:textId="70F75FFE" w:rsidR="006063B7" w:rsidRPr="003B25D9" w:rsidRDefault="00BD52C2" w:rsidP="00934274">
      <w:pPr>
        <w:spacing w:after="120" w:line="240" w:lineRule="auto"/>
        <w:jc w:val="both"/>
        <w:rPr>
          <w:rFonts w:ascii="Calibri" w:hAnsi="Calibri" w:cs="Calibri"/>
          <w:lang w:val="sq-AL"/>
        </w:rPr>
      </w:pPr>
      <w:r>
        <w:rPr>
          <w:rFonts w:ascii="Calibri" w:hAnsi="Calibri" w:cs="Calibri"/>
          <w:lang w:val="sq-AL"/>
        </w:rPr>
        <w:t>N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kuad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r t</w:t>
      </w:r>
      <w:r w:rsidR="00E724EF">
        <w:rPr>
          <w:rFonts w:ascii="Calibri" w:hAnsi="Calibri" w:cs="Calibri"/>
          <w:lang w:val="sq-AL"/>
        </w:rPr>
        <w:t>ë</w:t>
      </w:r>
      <w:r w:rsidR="00161840" w:rsidRPr="003B25D9">
        <w:rPr>
          <w:rFonts w:ascii="Calibri" w:hAnsi="Calibri" w:cs="Calibri"/>
          <w:lang w:val="sq-AL"/>
        </w:rPr>
        <w:t xml:space="preserve"> </w:t>
      </w:r>
      <w:r w:rsidR="00081BD6">
        <w:rPr>
          <w:rFonts w:ascii="Calibri" w:hAnsi="Calibri" w:cs="Calibri"/>
          <w:lang w:val="sq-AL"/>
        </w:rPr>
        <w:t>k</w:t>
      </w:r>
      <w:r w:rsidR="00E724EF">
        <w:rPr>
          <w:rFonts w:ascii="Calibri" w:hAnsi="Calibri" w:cs="Calibri"/>
          <w:lang w:val="sq-AL"/>
        </w:rPr>
        <w:t>ë</w:t>
      </w:r>
      <w:r w:rsidR="00081BD6">
        <w:rPr>
          <w:rFonts w:ascii="Calibri" w:hAnsi="Calibri" w:cs="Calibri"/>
          <w:lang w:val="sq-AL"/>
        </w:rPr>
        <w:t xml:space="preserve">tij </w:t>
      </w:r>
      <w:r w:rsidR="00663722">
        <w:rPr>
          <w:rFonts w:ascii="Calibri" w:hAnsi="Calibri" w:cs="Calibri"/>
          <w:lang w:val="sq-AL"/>
        </w:rPr>
        <w:t>p</w:t>
      </w:r>
      <w:r w:rsidR="00161840" w:rsidRPr="003B25D9">
        <w:rPr>
          <w:rFonts w:ascii="Calibri" w:hAnsi="Calibri" w:cs="Calibri"/>
          <w:lang w:val="sq-AL"/>
        </w:rPr>
        <w:t>rogrami, parandalimi në kuptimin e ngushtë</w:t>
      </w:r>
      <w:r w:rsidR="00934274" w:rsidRPr="003B25D9">
        <w:rPr>
          <w:rFonts w:ascii="Calibri" w:hAnsi="Calibri" w:cs="Calibri"/>
          <w:lang w:val="sq-AL"/>
        </w:rPr>
        <w:t xml:space="preserve"> t</w:t>
      </w:r>
      <w:r w:rsidR="00DE52C6" w:rsidRPr="003B25D9">
        <w:rPr>
          <w:rFonts w:ascii="Calibri" w:hAnsi="Calibri" w:cs="Calibri"/>
          <w:lang w:val="sq-AL"/>
        </w:rPr>
        <w:t>ë</w:t>
      </w:r>
      <w:r w:rsidR="00934274" w:rsidRPr="003B25D9">
        <w:rPr>
          <w:rFonts w:ascii="Calibri" w:hAnsi="Calibri" w:cs="Calibri"/>
          <w:lang w:val="sq-AL"/>
        </w:rPr>
        <w:t xml:space="preserve"> tij</w:t>
      </w:r>
      <w:r w:rsidR="00161840" w:rsidRPr="003B25D9">
        <w:rPr>
          <w:rFonts w:ascii="Calibri" w:hAnsi="Calibri" w:cs="Calibri"/>
          <w:lang w:val="sq-AL"/>
        </w:rPr>
        <w:t xml:space="preserve">, </w:t>
      </w:r>
      <w:r w:rsidR="00934274" w:rsidRPr="003B25D9">
        <w:rPr>
          <w:rFonts w:ascii="Calibri" w:hAnsi="Calibri" w:cs="Calibri"/>
          <w:lang w:val="sq-AL"/>
        </w:rPr>
        <w:t xml:space="preserve">si dhe </w:t>
      </w:r>
      <w:r w:rsidR="00081BD6">
        <w:rPr>
          <w:rFonts w:ascii="Calibri" w:hAnsi="Calibri" w:cs="Calibri"/>
          <w:lang w:val="sq-AL"/>
        </w:rPr>
        <w:t>referuar</w:t>
      </w:r>
      <w:r w:rsidR="00081BD6" w:rsidRPr="003B25D9">
        <w:rPr>
          <w:rFonts w:ascii="Calibri" w:hAnsi="Calibri" w:cs="Calibri"/>
          <w:lang w:val="sq-AL"/>
        </w:rPr>
        <w:t xml:space="preserve"> </w:t>
      </w:r>
      <w:r w:rsidR="00161840" w:rsidRPr="003B25D9">
        <w:rPr>
          <w:rFonts w:ascii="Calibri" w:hAnsi="Calibri" w:cs="Calibri"/>
          <w:lang w:val="sq-AL"/>
        </w:rPr>
        <w:t>përkufizimi</w:t>
      </w:r>
      <w:r w:rsidR="007C732D" w:rsidRPr="003B25D9">
        <w:rPr>
          <w:rFonts w:ascii="Calibri" w:hAnsi="Calibri" w:cs="Calibri"/>
          <w:lang w:val="sq-AL"/>
        </w:rPr>
        <w:t>t</w:t>
      </w:r>
      <w:r w:rsidR="00161840" w:rsidRPr="003B25D9">
        <w:rPr>
          <w:rFonts w:ascii="Calibri" w:hAnsi="Calibri" w:cs="Calibri"/>
          <w:lang w:val="sq-AL"/>
        </w:rPr>
        <w:t xml:space="preserve"> në D</w:t>
      </w:r>
      <w:r w:rsidR="00081BD6">
        <w:rPr>
          <w:rFonts w:ascii="Calibri" w:hAnsi="Calibri" w:cs="Calibri"/>
          <w:lang w:val="sq-AL"/>
        </w:rPr>
        <w:t>irektiv</w:t>
      </w:r>
      <w:r w:rsidR="00E724EF">
        <w:rPr>
          <w:rFonts w:ascii="Calibri" w:hAnsi="Calibri" w:cs="Calibri"/>
          <w:lang w:val="sq-AL"/>
        </w:rPr>
        <w:t>ë</w:t>
      </w:r>
      <w:r w:rsidR="00081BD6">
        <w:rPr>
          <w:rFonts w:ascii="Calibri" w:hAnsi="Calibri" w:cs="Calibri"/>
          <w:lang w:val="sq-AL"/>
        </w:rPr>
        <w:t xml:space="preserve">n </w:t>
      </w:r>
      <w:r w:rsidR="00161840" w:rsidRPr="003B25D9">
        <w:rPr>
          <w:rFonts w:ascii="Calibri" w:hAnsi="Calibri" w:cs="Calibri"/>
          <w:lang w:val="sq-AL"/>
        </w:rPr>
        <w:t>K</w:t>
      </w:r>
      <w:r w:rsidR="00081BD6">
        <w:rPr>
          <w:rFonts w:ascii="Calibri" w:hAnsi="Calibri" w:cs="Calibri"/>
          <w:lang w:val="sq-AL"/>
        </w:rPr>
        <w:t>uad</w:t>
      </w:r>
      <w:r w:rsidR="00E724EF">
        <w:rPr>
          <w:rFonts w:ascii="Calibri" w:hAnsi="Calibri" w:cs="Calibri"/>
          <w:lang w:val="sq-AL"/>
        </w:rPr>
        <w:t>ë</w:t>
      </w:r>
      <w:r w:rsidR="00081BD6">
        <w:rPr>
          <w:rFonts w:ascii="Calibri" w:hAnsi="Calibri" w:cs="Calibri"/>
          <w:lang w:val="sq-AL"/>
        </w:rPr>
        <w:t>r t</w:t>
      </w:r>
      <w:r w:rsidR="00E724EF">
        <w:rPr>
          <w:rFonts w:ascii="Calibri" w:hAnsi="Calibri" w:cs="Calibri"/>
          <w:lang w:val="sq-AL"/>
        </w:rPr>
        <w:t>ë</w:t>
      </w:r>
      <w:r w:rsidR="00081BD6">
        <w:rPr>
          <w:rFonts w:ascii="Calibri" w:hAnsi="Calibri" w:cs="Calibri"/>
          <w:lang w:val="sq-AL"/>
        </w:rPr>
        <w:t xml:space="preserve"> </w:t>
      </w:r>
      <w:r w:rsidR="00323DD7" w:rsidRPr="003B25D9">
        <w:rPr>
          <w:rFonts w:ascii="Calibri" w:hAnsi="Calibri" w:cs="Calibri"/>
          <w:lang w:val="sq-AL"/>
        </w:rPr>
        <w:t>M</w:t>
      </w:r>
      <w:r w:rsidR="00081BD6">
        <w:rPr>
          <w:rFonts w:ascii="Calibri" w:hAnsi="Calibri" w:cs="Calibri"/>
          <w:lang w:val="sq-AL"/>
        </w:rPr>
        <w:t>betjeve</w:t>
      </w:r>
      <w:r w:rsidR="00161840" w:rsidRPr="003B25D9">
        <w:rPr>
          <w:rFonts w:ascii="Calibri" w:hAnsi="Calibri" w:cs="Calibri"/>
          <w:lang w:val="sq-AL"/>
        </w:rPr>
        <w:t xml:space="preserve"> dhe</w:t>
      </w:r>
      <w:r w:rsidR="00081BD6">
        <w:rPr>
          <w:rFonts w:ascii="Calibri" w:hAnsi="Calibri" w:cs="Calibri"/>
          <w:lang w:val="sq-AL"/>
        </w:rPr>
        <w:t xml:space="preserve"> n</w:t>
      </w:r>
      <w:r w:rsidR="00E724EF">
        <w:rPr>
          <w:rFonts w:ascii="Calibri" w:hAnsi="Calibri" w:cs="Calibri"/>
          <w:lang w:val="sq-AL"/>
        </w:rPr>
        <w:t>ë</w:t>
      </w:r>
      <w:r w:rsidR="00161840" w:rsidRPr="003B25D9">
        <w:rPr>
          <w:rFonts w:ascii="Calibri" w:hAnsi="Calibri" w:cs="Calibri"/>
          <w:lang w:val="sq-AL"/>
        </w:rPr>
        <w:t xml:space="preserve"> </w:t>
      </w:r>
      <w:r w:rsidR="007C732D" w:rsidRPr="003B25D9">
        <w:rPr>
          <w:rFonts w:ascii="Calibri" w:hAnsi="Calibri" w:cs="Calibri"/>
          <w:lang w:val="sq-AL"/>
        </w:rPr>
        <w:t>l</w:t>
      </w:r>
      <w:r w:rsidR="00161840" w:rsidRPr="003B25D9">
        <w:rPr>
          <w:rFonts w:ascii="Calibri" w:hAnsi="Calibri" w:cs="Calibri"/>
          <w:lang w:val="sq-AL"/>
        </w:rPr>
        <w:t>igji</w:t>
      </w:r>
      <w:r w:rsidR="00081BD6">
        <w:rPr>
          <w:rFonts w:ascii="Calibri" w:hAnsi="Calibri" w:cs="Calibri"/>
          <w:lang w:val="sq-AL"/>
        </w:rPr>
        <w:t>n nr. 57, dat</w:t>
      </w:r>
      <w:r w:rsidR="00E724EF">
        <w:rPr>
          <w:rFonts w:ascii="Calibri" w:hAnsi="Calibri" w:cs="Calibri"/>
          <w:lang w:val="sq-AL"/>
        </w:rPr>
        <w:t>ë</w:t>
      </w:r>
      <w:r w:rsidR="00081BD6">
        <w:rPr>
          <w:rFonts w:ascii="Calibri" w:hAnsi="Calibri" w:cs="Calibri"/>
          <w:lang w:val="sq-AL"/>
        </w:rPr>
        <w:t xml:space="preserve"> 16.10.2025 </w:t>
      </w:r>
      <w:r w:rsidR="00161840" w:rsidRPr="003B25D9">
        <w:rPr>
          <w:rFonts w:ascii="Calibri" w:hAnsi="Calibri" w:cs="Calibri"/>
          <w:lang w:val="sq-AL"/>
        </w:rPr>
        <w:t xml:space="preserve"> "Për menaxhimin e integruar të </w:t>
      </w:r>
      <w:r w:rsidR="00161840" w:rsidRPr="003B25D9">
        <w:rPr>
          <w:rFonts w:ascii="Calibri" w:hAnsi="Calibri" w:cs="Calibri"/>
          <w:lang w:val="sq-AL"/>
        </w:rPr>
        <w:lastRenderedPageBreak/>
        <w:t>mbetjeve"</w:t>
      </w:r>
      <w:r w:rsidR="000B6907" w:rsidRPr="003B25D9">
        <w:rPr>
          <w:rFonts w:ascii="Calibri" w:hAnsi="Calibri" w:cs="Calibri"/>
          <w:lang w:val="sq-AL"/>
        </w:rPr>
        <w:t>,</w:t>
      </w:r>
      <w:r w:rsidR="00161840" w:rsidRPr="003B25D9">
        <w:rPr>
          <w:rFonts w:ascii="Calibri" w:hAnsi="Calibri" w:cs="Calibri"/>
          <w:lang w:val="sq-AL"/>
        </w:rPr>
        <w:t xml:space="preserve"> </w:t>
      </w:r>
      <w:r w:rsidR="00081BD6">
        <w:rPr>
          <w:rFonts w:ascii="Calibri" w:hAnsi="Calibri" w:cs="Calibri"/>
          <w:lang w:val="sq-AL"/>
        </w:rPr>
        <w:t>ka</w:t>
      </w:r>
      <w:r w:rsidR="00333DCE">
        <w:rPr>
          <w:rFonts w:ascii="Calibri" w:hAnsi="Calibri" w:cs="Calibri"/>
          <w:lang w:val="sq-AL"/>
        </w:rPr>
        <w:t xml:space="preserve"> </w:t>
      </w:r>
      <w:r w:rsidR="00934274" w:rsidRPr="003B25D9">
        <w:rPr>
          <w:rFonts w:ascii="Calibri" w:hAnsi="Calibri" w:cs="Calibri"/>
          <w:lang w:val="sq-AL"/>
        </w:rPr>
        <w:t>kuptimin</w:t>
      </w:r>
      <w:r w:rsidR="00161840" w:rsidRPr="003B25D9">
        <w:rPr>
          <w:rFonts w:ascii="Calibri" w:hAnsi="Calibri" w:cs="Calibri"/>
          <w:lang w:val="sq-AL"/>
        </w:rPr>
        <w:t>: "</w:t>
      </w:r>
      <w:r w:rsidR="00161840" w:rsidRPr="003B25D9">
        <w:rPr>
          <w:rFonts w:ascii="Calibri" w:hAnsi="Calibri" w:cs="Calibri"/>
          <w:i/>
          <w:iCs/>
          <w:lang w:val="sq-AL"/>
        </w:rPr>
        <w:t xml:space="preserve">masat </w:t>
      </w:r>
      <w:r w:rsidR="000A2D3C" w:rsidRPr="003B25D9">
        <w:rPr>
          <w:rFonts w:ascii="Calibri" w:hAnsi="Calibri" w:cs="Calibri"/>
          <w:i/>
          <w:iCs/>
          <w:lang w:val="sq-AL"/>
        </w:rPr>
        <w:t>q</w:t>
      </w:r>
      <w:r w:rsidR="003B25D9" w:rsidRPr="003B25D9">
        <w:rPr>
          <w:rFonts w:ascii="Calibri" w:hAnsi="Calibri" w:cs="Calibri"/>
          <w:i/>
          <w:iCs/>
          <w:lang w:val="sq-AL"/>
        </w:rPr>
        <w:t>ë</w:t>
      </w:r>
      <w:r w:rsidR="000A2D3C" w:rsidRPr="003B25D9">
        <w:rPr>
          <w:rFonts w:ascii="Calibri" w:hAnsi="Calibri" w:cs="Calibri"/>
          <w:i/>
          <w:iCs/>
          <w:lang w:val="sq-AL"/>
        </w:rPr>
        <w:t xml:space="preserve"> merren </w:t>
      </w:r>
      <w:r w:rsidR="00161840" w:rsidRPr="003B25D9">
        <w:rPr>
          <w:rFonts w:ascii="Calibri" w:hAnsi="Calibri" w:cs="Calibri"/>
          <w:i/>
          <w:iCs/>
          <w:lang w:val="sq-AL"/>
        </w:rPr>
        <w:t xml:space="preserve">përpara se një substancë, material ose produkt të </w:t>
      </w:r>
      <w:r w:rsidR="00323DD7" w:rsidRPr="003B25D9">
        <w:rPr>
          <w:rFonts w:ascii="Calibri" w:hAnsi="Calibri" w:cs="Calibri"/>
          <w:i/>
          <w:iCs/>
          <w:lang w:val="sq-AL"/>
        </w:rPr>
        <w:t>kthehet n</w:t>
      </w:r>
      <w:r w:rsidR="00980836" w:rsidRPr="003B25D9">
        <w:rPr>
          <w:rFonts w:ascii="Calibri" w:hAnsi="Calibri" w:cs="Calibri"/>
          <w:i/>
          <w:iCs/>
          <w:lang w:val="sq-AL"/>
        </w:rPr>
        <w:t>ë</w:t>
      </w:r>
      <w:r w:rsidR="00323DD7" w:rsidRPr="003B25D9">
        <w:rPr>
          <w:rFonts w:ascii="Calibri" w:hAnsi="Calibri" w:cs="Calibri"/>
          <w:i/>
          <w:iCs/>
          <w:lang w:val="sq-AL"/>
        </w:rPr>
        <w:t xml:space="preserve"> </w:t>
      </w:r>
      <w:r w:rsidR="00161840" w:rsidRPr="003B25D9">
        <w:rPr>
          <w:rFonts w:ascii="Calibri" w:hAnsi="Calibri" w:cs="Calibri"/>
          <w:i/>
          <w:iCs/>
          <w:lang w:val="sq-AL"/>
        </w:rPr>
        <w:t>mbetje</w:t>
      </w:r>
      <w:r w:rsidR="00333DCE">
        <w:rPr>
          <w:rFonts w:ascii="Calibri" w:hAnsi="Calibri" w:cs="Calibri"/>
          <w:i/>
          <w:iCs/>
          <w:lang w:val="sq-AL"/>
        </w:rPr>
        <w:t xml:space="preserve"> </w:t>
      </w:r>
      <w:r w:rsidR="000A2D3C" w:rsidRPr="003B25D9">
        <w:rPr>
          <w:rFonts w:ascii="Calibri" w:hAnsi="Calibri" w:cs="Calibri"/>
          <w:i/>
          <w:iCs/>
          <w:lang w:val="sq-AL"/>
        </w:rPr>
        <w:t>me q</w:t>
      </w:r>
      <w:r w:rsidR="003B25D9" w:rsidRPr="003B25D9">
        <w:rPr>
          <w:rFonts w:ascii="Calibri" w:hAnsi="Calibri" w:cs="Calibri"/>
          <w:i/>
          <w:iCs/>
          <w:lang w:val="sq-AL"/>
        </w:rPr>
        <w:t>ë</w:t>
      </w:r>
      <w:r w:rsidR="000A2D3C" w:rsidRPr="003B25D9">
        <w:rPr>
          <w:rFonts w:ascii="Calibri" w:hAnsi="Calibri" w:cs="Calibri"/>
          <w:i/>
          <w:iCs/>
          <w:lang w:val="sq-AL"/>
        </w:rPr>
        <w:t>llim q</w:t>
      </w:r>
      <w:r w:rsidR="003B25D9" w:rsidRPr="003B25D9">
        <w:rPr>
          <w:rFonts w:ascii="Calibri" w:hAnsi="Calibri" w:cs="Calibri"/>
          <w:i/>
          <w:iCs/>
          <w:lang w:val="sq-AL"/>
        </w:rPr>
        <w:t>ë</w:t>
      </w:r>
      <w:r w:rsidR="000A2D3C" w:rsidRPr="003B25D9">
        <w:rPr>
          <w:rFonts w:ascii="Calibri" w:hAnsi="Calibri" w:cs="Calibri"/>
          <w:i/>
          <w:iCs/>
          <w:lang w:val="sq-AL"/>
        </w:rPr>
        <w:t xml:space="preserve"> t</w:t>
      </w:r>
      <w:r w:rsidR="003B25D9" w:rsidRPr="003B25D9">
        <w:rPr>
          <w:rFonts w:ascii="Calibri" w:hAnsi="Calibri" w:cs="Calibri"/>
          <w:i/>
          <w:iCs/>
          <w:lang w:val="sq-AL"/>
        </w:rPr>
        <w:t>ë</w:t>
      </w:r>
      <w:r w:rsidR="000A2D3C" w:rsidRPr="003B25D9">
        <w:rPr>
          <w:rFonts w:ascii="Calibri" w:hAnsi="Calibri" w:cs="Calibri"/>
          <w:i/>
          <w:iCs/>
          <w:lang w:val="sq-AL"/>
        </w:rPr>
        <w:t xml:space="preserve"> pak</w:t>
      </w:r>
      <w:r w:rsidR="003B25D9" w:rsidRPr="003B25D9">
        <w:rPr>
          <w:rFonts w:ascii="Calibri" w:hAnsi="Calibri" w:cs="Calibri"/>
          <w:i/>
          <w:iCs/>
          <w:lang w:val="sq-AL"/>
        </w:rPr>
        <w:t>ë</w:t>
      </w:r>
      <w:r w:rsidR="000A2D3C" w:rsidRPr="003B25D9">
        <w:rPr>
          <w:rFonts w:ascii="Calibri" w:hAnsi="Calibri" w:cs="Calibri"/>
          <w:i/>
          <w:iCs/>
          <w:lang w:val="sq-AL"/>
        </w:rPr>
        <w:t>sohet</w:t>
      </w:r>
      <w:r w:rsidR="00161840" w:rsidRPr="003B25D9">
        <w:rPr>
          <w:rFonts w:ascii="Calibri" w:hAnsi="Calibri" w:cs="Calibri"/>
          <w:i/>
          <w:iCs/>
          <w:lang w:val="sq-AL"/>
        </w:rPr>
        <w:t>: sasi</w:t>
      </w:r>
      <w:r w:rsidR="000A2D3C" w:rsidRPr="003B25D9">
        <w:rPr>
          <w:rFonts w:ascii="Calibri" w:hAnsi="Calibri" w:cs="Calibri"/>
          <w:i/>
          <w:iCs/>
          <w:lang w:val="sq-AL"/>
        </w:rPr>
        <w:t>a</w:t>
      </w:r>
      <w:r w:rsidR="00161840" w:rsidRPr="003B25D9">
        <w:rPr>
          <w:rFonts w:ascii="Calibri" w:hAnsi="Calibri" w:cs="Calibri"/>
          <w:i/>
          <w:iCs/>
          <w:lang w:val="sq-AL"/>
        </w:rPr>
        <w:t xml:space="preserve"> e mbetjeve, përfshirë </w:t>
      </w:r>
      <w:r w:rsidR="000A2D3C" w:rsidRPr="003B25D9">
        <w:rPr>
          <w:rFonts w:ascii="Calibri" w:hAnsi="Calibri" w:cs="Calibri"/>
          <w:i/>
          <w:iCs/>
          <w:lang w:val="sq-AL"/>
        </w:rPr>
        <w:t>masat p</w:t>
      </w:r>
      <w:r w:rsidR="003B25D9" w:rsidRPr="003B25D9">
        <w:rPr>
          <w:rFonts w:ascii="Calibri" w:hAnsi="Calibri" w:cs="Calibri"/>
          <w:i/>
          <w:iCs/>
          <w:lang w:val="sq-AL"/>
        </w:rPr>
        <w:t>ë</w:t>
      </w:r>
      <w:r w:rsidR="000A2D3C" w:rsidRPr="003B25D9">
        <w:rPr>
          <w:rFonts w:ascii="Calibri" w:hAnsi="Calibri" w:cs="Calibri"/>
          <w:i/>
          <w:iCs/>
          <w:lang w:val="sq-AL"/>
        </w:rPr>
        <w:t xml:space="preserve">r </w:t>
      </w:r>
      <w:r w:rsidR="00161840" w:rsidRPr="003B25D9">
        <w:rPr>
          <w:rFonts w:ascii="Calibri" w:hAnsi="Calibri" w:cs="Calibri"/>
          <w:i/>
          <w:iCs/>
          <w:lang w:val="sq-AL"/>
        </w:rPr>
        <w:t>ripërdorimin e produkteve ose zgjatjen e jetë</w:t>
      </w:r>
      <w:r w:rsidR="000A2D3C" w:rsidRPr="003B25D9">
        <w:rPr>
          <w:rFonts w:ascii="Calibri" w:hAnsi="Calibri" w:cs="Calibri"/>
          <w:i/>
          <w:iCs/>
          <w:lang w:val="sq-AL"/>
        </w:rPr>
        <w:t>s</w:t>
      </w:r>
      <w:r w:rsidR="00161840" w:rsidRPr="003B25D9">
        <w:rPr>
          <w:rFonts w:ascii="Calibri" w:hAnsi="Calibri" w:cs="Calibri"/>
          <w:i/>
          <w:iCs/>
          <w:lang w:val="sq-AL"/>
        </w:rPr>
        <w:t xml:space="preserve"> së</w:t>
      </w:r>
      <w:r w:rsidR="00333DCE">
        <w:rPr>
          <w:rFonts w:ascii="Calibri" w:hAnsi="Calibri" w:cs="Calibri"/>
          <w:i/>
          <w:iCs/>
          <w:lang w:val="sq-AL"/>
        </w:rPr>
        <w:t xml:space="preserve"> </w:t>
      </w:r>
      <w:r w:rsidR="000A2D3C" w:rsidRPr="003B25D9">
        <w:rPr>
          <w:rFonts w:ascii="Calibri" w:hAnsi="Calibri" w:cs="Calibri"/>
          <w:i/>
          <w:iCs/>
          <w:lang w:val="sq-AL"/>
        </w:rPr>
        <w:t>tyre</w:t>
      </w:r>
      <w:r w:rsidR="00161840" w:rsidRPr="003B25D9">
        <w:rPr>
          <w:rFonts w:ascii="Calibri" w:hAnsi="Calibri" w:cs="Calibri"/>
          <w:i/>
          <w:iCs/>
          <w:lang w:val="sq-AL"/>
        </w:rPr>
        <w:t>; ndikim</w:t>
      </w:r>
      <w:r w:rsidR="000A2D3C" w:rsidRPr="003B25D9">
        <w:rPr>
          <w:rFonts w:ascii="Calibri" w:hAnsi="Calibri" w:cs="Calibri"/>
          <w:i/>
          <w:iCs/>
          <w:lang w:val="sq-AL"/>
        </w:rPr>
        <w:t>i</w:t>
      </w:r>
      <w:r w:rsidR="00161840" w:rsidRPr="003B25D9">
        <w:rPr>
          <w:rFonts w:ascii="Calibri" w:hAnsi="Calibri" w:cs="Calibri"/>
          <w:i/>
          <w:iCs/>
          <w:lang w:val="sq-AL"/>
        </w:rPr>
        <w:t xml:space="preserve"> negativ </w:t>
      </w:r>
      <w:r w:rsidR="000A2D3C" w:rsidRPr="003B25D9">
        <w:rPr>
          <w:rFonts w:ascii="Calibri" w:hAnsi="Calibri" w:cs="Calibri"/>
          <w:i/>
          <w:iCs/>
          <w:lang w:val="sq-AL"/>
        </w:rPr>
        <w:t xml:space="preserve">i </w:t>
      </w:r>
      <w:r w:rsidR="00161840" w:rsidRPr="003B25D9">
        <w:rPr>
          <w:rFonts w:ascii="Calibri" w:hAnsi="Calibri" w:cs="Calibri"/>
          <w:i/>
          <w:iCs/>
          <w:lang w:val="sq-AL"/>
        </w:rPr>
        <w:t xml:space="preserve"> mbetjeve në mjedis </w:t>
      </w:r>
      <w:r w:rsidR="000A2D3C" w:rsidRPr="003B25D9">
        <w:rPr>
          <w:rFonts w:ascii="Calibri" w:hAnsi="Calibri" w:cs="Calibri"/>
          <w:i/>
          <w:iCs/>
          <w:lang w:val="sq-AL"/>
        </w:rPr>
        <w:t>ose n</w:t>
      </w:r>
      <w:r w:rsidR="003B25D9" w:rsidRPr="003B25D9">
        <w:rPr>
          <w:rFonts w:ascii="Calibri" w:hAnsi="Calibri" w:cs="Calibri"/>
          <w:i/>
          <w:iCs/>
          <w:lang w:val="sq-AL"/>
        </w:rPr>
        <w:t>ë</w:t>
      </w:r>
      <w:r w:rsidR="000A2D3C" w:rsidRPr="003B25D9">
        <w:rPr>
          <w:rFonts w:ascii="Calibri" w:hAnsi="Calibri" w:cs="Calibri"/>
          <w:i/>
          <w:iCs/>
          <w:lang w:val="sq-AL"/>
        </w:rPr>
        <w:t xml:space="preserve"> </w:t>
      </w:r>
      <w:r w:rsidR="00161840" w:rsidRPr="003B25D9">
        <w:rPr>
          <w:rFonts w:ascii="Calibri" w:hAnsi="Calibri" w:cs="Calibri"/>
          <w:i/>
          <w:iCs/>
          <w:lang w:val="sq-AL"/>
        </w:rPr>
        <w:t>shëndetin e njeriut;</w:t>
      </w:r>
      <w:r w:rsidR="00333DCE">
        <w:rPr>
          <w:rFonts w:ascii="Calibri" w:hAnsi="Calibri" w:cs="Calibri"/>
          <w:i/>
          <w:iCs/>
          <w:lang w:val="sq-AL"/>
        </w:rPr>
        <w:t xml:space="preserve"> </w:t>
      </w:r>
      <w:r w:rsidR="00161840" w:rsidRPr="003B25D9">
        <w:rPr>
          <w:rFonts w:ascii="Calibri" w:hAnsi="Calibri" w:cs="Calibri"/>
          <w:i/>
          <w:iCs/>
          <w:lang w:val="sq-AL"/>
        </w:rPr>
        <w:t>përmbajtj</w:t>
      </w:r>
      <w:r w:rsidR="000A2D3C" w:rsidRPr="003B25D9">
        <w:rPr>
          <w:rFonts w:ascii="Calibri" w:hAnsi="Calibri" w:cs="Calibri"/>
          <w:i/>
          <w:iCs/>
          <w:lang w:val="sq-AL"/>
        </w:rPr>
        <w:t>a</w:t>
      </w:r>
      <w:r w:rsidR="00161840" w:rsidRPr="003B25D9">
        <w:rPr>
          <w:rFonts w:ascii="Calibri" w:hAnsi="Calibri" w:cs="Calibri"/>
          <w:i/>
          <w:iCs/>
          <w:lang w:val="sq-AL"/>
        </w:rPr>
        <w:t xml:space="preserve"> e substancave të rrezikshme në materiale dhe produkte</w:t>
      </w:r>
      <w:r w:rsidR="00081BD6" w:rsidRPr="003B25D9">
        <w:rPr>
          <w:rFonts w:ascii="Calibri" w:hAnsi="Calibri" w:cs="Calibri"/>
          <w:lang w:val="sq-AL"/>
        </w:rPr>
        <w:t>.</w:t>
      </w:r>
      <w:r w:rsidR="00B603F0">
        <w:rPr>
          <w:rFonts w:ascii="Calibri" w:hAnsi="Calibri" w:cs="Calibri"/>
          <w:lang w:val="sq-AL"/>
        </w:rPr>
        <w:t>”</w:t>
      </w:r>
      <w:r w:rsidR="00081BD6" w:rsidRPr="003B25D9">
        <w:rPr>
          <w:rFonts w:ascii="Calibri" w:hAnsi="Calibri" w:cs="Calibri"/>
          <w:lang w:val="sq-AL"/>
        </w:rPr>
        <w:t xml:space="preserve"> </w:t>
      </w:r>
      <w:r w:rsidR="00CC66DD" w:rsidRPr="003B25D9">
        <w:rPr>
          <w:rFonts w:ascii="Calibri" w:hAnsi="Calibri" w:cs="Calibri"/>
          <w:lang w:val="sq-AL"/>
        </w:rPr>
        <w:t xml:space="preserve">Si i tillë, </w:t>
      </w:r>
      <w:r w:rsidR="00081BD6">
        <w:rPr>
          <w:rFonts w:ascii="Calibri" w:hAnsi="Calibri" w:cs="Calibri"/>
          <w:lang w:val="sq-AL"/>
        </w:rPr>
        <w:t>P</w:t>
      </w:r>
      <w:r w:rsidR="00081BD6" w:rsidRPr="003B25D9">
        <w:rPr>
          <w:rFonts w:ascii="Calibri" w:hAnsi="Calibri" w:cs="Calibri"/>
          <w:lang w:val="sq-AL"/>
        </w:rPr>
        <w:t xml:space="preserve">rogrami </w:t>
      </w:r>
      <w:r w:rsidR="00081BD6">
        <w:rPr>
          <w:rFonts w:ascii="Calibri" w:hAnsi="Calibri" w:cs="Calibri"/>
          <w:lang w:val="sq-AL"/>
        </w:rPr>
        <w:t>K</w:t>
      </w:r>
      <w:r w:rsidR="00323DD7" w:rsidRPr="003B25D9">
        <w:rPr>
          <w:rFonts w:ascii="Calibri" w:hAnsi="Calibri" w:cs="Calibri"/>
          <w:lang w:val="sq-AL"/>
        </w:rPr>
        <w:t>omb</w:t>
      </w:r>
      <w:r w:rsidR="00980836" w:rsidRPr="003B25D9">
        <w:rPr>
          <w:rFonts w:ascii="Calibri" w:hAnsi="Calibri" w:cs="Calibri"/>
          <w:lang w:val="sq-AL"/>
        </w:rPr>
        <w:t>ë</w:t>
      </w:r>
      <w:r w:rsidR="00323DD7" w:rsidRPr="003B25D9">
        <w:rPr>
          <w:rFonts w:ascii="Calibri" w:hAnsi="Calibri" w:cs="Calibri"/>
          <w:lang w:val="sq-AL"/>
        </w:rPr>
        <w:t xml:space="preserve">tar </w:t>
      </w:r>
      <w:r w:rsidR="00CC66DD" w:rsidRPr="003B25D9">
        <w:rPr>
          <w:rFonts w:ascii="Calibri" w:hAnsi="Calibri" w:cs="Calibri"/>
          <w:lang w:val="sq-AL"/>
        </w:rPr>
        <w:t xml:space="preserve">i </w:t>
      </w:r>
      <w:r w:rsidR="00081BD6">
        <w:rPr>
          <w:rFonts w:ascii="Calibri" w:hAnsi="Calibri" w:cs="Calibri"/>
          <w:lang w:val="sq-AL"/>
        </w:rPr>
        <w:t>P</w:t>
      </w:r>
      <w:r w:rsidR="00CC66DD" w:rsidRPr="003B25D9">
        <w:rPr>
          <w:rFonts w:ascii="Calibri" w:hAnsi="Calibri" w:cs="Calibri"/>
          <w:lang w:val="sq-AL"/>
        </w:rPr>
        <w:t xml:space="preserve">arandalimit të </w:t>
      </w:r>
      <w:r w:rsidR="00081BD6">
        <w:rPr>
          <w:rFonts w:ascii="Calibri" w:hAnsi="Calibri" w:cs="Calibri"/>
          <w:lang w:val="sq-AL"/>
        </w:rPr>
        <w:t>M</w:t>
      </w:r>
      <w:r w:rsidR="00CC66DD" w:rsidRPr="003B25D9">
        <w:rPr>
          <w:rFonts w:ascii="Calibri" w:hAnsi="Calibri" w:cs="Calibri"/>
          <w:lang w:val="sq-AL"/>
        </w:rPr>
        <w:t xml:space="preserve">betjeve </w:t>
      </w:r>
      <w:r w:rsidR="000A2D3C" w:rsidRPr="003B25D9">
        <w:rPr>
          <w:rFonts w:ascii="Calibri" w:hAnsi="Calibri" w:cs="Calibri"/>
          <w:lang w:val="sq-AL"/>
        </w:rPr>
        <w:t xml:space="preserve">fokusohet </w:t>
      </w:r>
      <w:r w:rsidR="00CC66DD" w:rsidRPr="003B25D9">
        <w:rPr>
          <w:rFonts w:ascii="Calibri" w:hAnsi="Calibri" w:cs="Calibri"/>
          <w:lang w:val="sq-AL"/>
        </w:rPr>
        <w:t xml:space="preserve">në masat </w:t>
      </w:r>
      <w:r w:rsidR="000A2D3C" w:rsidRPr="003B25D9">
        <w:rPr>
          <w:rFonts w:ascii="Calibri" w:hAnsi="Calibri" w:cs="Calibri"/>
          <w:lang w:val="sq-AL"/>
        </w:rPr>
        <w:t>p</w:t>
      </w:r>
      <w:r w:rsidR="003B25D9" w:rsidRPr="003B25D9">
        <w:rPr>
          <w:rFonts w:ascii="Calibri" w:hAnsi="Calibri" w:cs="Calibri"/>
          <w:lang w:val="sq-AL"/>
        </w:rPr>
        <w:t>ë</w:t>
      </w:r>
      <w:r w:rsidR="000A2D3C" w:rsidRPr="003B25D9">
        <w:rPr>
          <w:rFonts w:ascii="Calibri" w:hAnsi="Calibri" w:cs="Calibri"/>
          <w:lang w:val="sq-AL"/>
        </w:rPr>
        <w:t>r</w:t>
      </w:r>
      <w:r w:rsidR="00CC66DD" w:rsidRPr="003B25D9">
        <w:rPr>
          <w:rFonts w:ascii="Calibri" w:hAnsi="Calibri" w:cs="Calibri"/>
          <w:lang w:val="sq-AL"/>
        </w:rPr>
        <w:t xml:space="preserve"> parandalimin e mbetjeve</w:t>
      </w:r>
      <w:r w:rsidR="00081BD6">
        <w:rPr>
          <w:rFonts w:ascii="Calibri" w:hAnsi="Calibri" w:cs="Calibri"/>
          <w:lang w:val="sq-AL"/>
        </w:rPr>
        <w:t xml:space="preserve"> </w:t>
      </w:r>
      <w:r w:rsidR="000A2D3C" w:rsidRPr="003B25D9">
        <w:rPr>
          <w:rFonts w:ascii="Calibri" w:hAnsi="Calibri" w:cs="Calibri"/>
          <w:lang w:val="sq-AL"/>
        </w:rPr>
        <w:t>dhe</w:t>
      </w:r>
      <w:r w:rsidR="00934274" w:rsidRPr="003B25D9">
        <w:rPr>
          <w:rFonts w:ascii="Calibri" w:hAnsi="Calibri" w:cs="Calibri"/>
          <w:lang w:val="sq-AL"/>
        </w:rPr>
        <w:t xml:space="preserve"> </w:t>
      </w:r>
      <w:r w:rsidR="00CC66DD" w:rsidRPr="003B25D9">
        <w:rPr>
          <w:rFonts w:ascii="Calibri" w:hAnsi="Calibri" w:cs="Calibri"/>
          <w:lang w:val="sq-AL"/>
        </w:rPr>
        <w:t>përfshi</w:t>
      </w:r>
      <w:r w:rsidR="00934274" w:rsidRPr="003B25D9">
        <w:rPr>
          <w:rFonts w:ascii="Calibri" w:hAnsi="Calibri" w:cs="Calibri"/>
          <w:lang w:val="sq-AL"/>
        </w:rPr>
        <w:t>n</w:t>
      </w:r>
      <w:r w:rsidR="00CC66DD" w:rsidRPr="003B25D9">
        <w:rPr>
          <w:rFonts w:ascii="Calibri" w:hAnsi="Calibri" w:cs="Calibri"/>
          <w:lang w:val="sq-AL"/>
        </w:rPr>
        <w:t xml:space="preserve"> një </w:t>
      </w:r>
      <w:r w:rsidR="00934274" w:rsidRPr="003B25D9">
        <w:rPr>
          <w:rFonts w:ascii="Calibri" w:hAnsi="Calibri" w:cs="Calibri"/>
          <w:lang w:val="sq-AL"/>
        </w:rPr>
        <w:t xml:space="preserve"> </w:t>
      </w:r>
      <w:r w:rsidR="000A2D3C" w:rsidRPr="003B25D9">
        <w:rPr>
          <w:rFonts w:ascii="Calibri" w:hAnsi="Calibri" w:cs="Calibri"/>
          <w:lang w:val="sq-AL"/>
        </w:rPr>
        <w:t>kuad</w:t>
      </w:r>
      <w:r w:rsidR="003B25D9" w:rsidRPr="003B25D9">
        <w:rPr>
          <w:rFonts w:ascii="Calibri" w:hAnsi="Calibri" w:cs="Calibri"/>
          <w:lang w:val="sq-AL"/>
        </w:rPr>
        <w:t>ë</w:t>
      </w:r>
      <w:r w:rsidR="000A2D3C" w:rsidRPr="003B25D9">
        <w:rPr>
          <w:rFonts w:ascii="Calibri" w:hAnsi="Calibri" w:cs="Calibri"/>
          <w:lang w:val="sq-AL"/>
        </w:rPr>
        <w:t xml:space="preserve">r </w:t>
      </w:r>
      <w:r w:rsidR="00CC66DD" w:rsidRPr="003B25D9">
        <w:rPr>
          <w:rFonts w:ascii="Calibri" w:hAnsi="Calibri" w:cs="Calibri"/>
          <w:lang w:val="sq-AL"/>
        </w:rPr>
        <w:t>politik</w:t>
      </w:r>
      <w:r w:rsidR="00934274" w:rsidRPr="003B25D9">
        <w:rPr>
          <w:rFonts w:ascii="Calibri" w:hAnsi="Calibri" w:cs="Calibri"/>
          <w:lang w:val="sq-AL"/>
        </w:rPr>
        <w:t>ash</w:t>
      </w:r>
      <w:r w:rsidR="00CC66DD" w:rsidRPr="003B25D9">
        <w:rPr>
          <w:rFonts w:ascii="Calibri" w:hAnsi="Calibri" w:cs="Calibri"/>
          <w:lang w:val="sq-AL"/>
        </w:rPr>
        <w:t xml:space="preserve"> që </w:t>
      </w:r>
      <w:r w:rsidR="00E25E65" w:rsidRPr="003B25D9">
        <w:rPr>
          <w:rFonts w:ascii="Calibri" w:hAnsi="Calibri" w:cs="Calibri"/>
          <w:lang w:val="sq-AL"/>
        </w:rPr>
        <w:t xml:space="preserve">synojnë burimin e lëndëve të para, projektimin, </w:t>
      </w:r>
      <w:r w:rsidR="0022294D" w:rsidRPr="003B25D9">
        <w:rPr>
          <w:rFonts w:ascii="Calibri" w:hAnsi="Calibri" w:cs="Calibri"/>
          <w:lang w:val="sq-AL"/>
        </w:rPr>
        <w:t>prodhimin</w:t>
      </w:r>
      <w:r w:rsidR="00081BD6">
        <w:rPr>
          <w:rFonts w:ascii="Calibri" w:hAnsi="Calibri" w:cs="Calibri"/>
          <w:lang w:val="sq-AL"/>
        </w:rPr>
        <w:t xml:space="preserve"> dhe</w:t>
      </w:r>
      <w:r w:rsidR="0022294D" w:rsidRPr="003B25D9">
        <w:rPr>
          <w:rFonts w:ascii="Calibri" w:hAnsi="Calibri" w:cs="Calibri"/>
          <w:lang w:val="sq-AL"/>
        </w:rPr>
        <w:t xml:space="preserve"> fazën e përdorimit, </w:t>
      </w:r>
      <w:r w:rsidR="00934274" w:rsidRPr="003B25D9">
        <w:rPr>
          <w:rFonts w:ascii="Calibri" w:hAnsi="Calibri" w:cs="Calibri"/>
          <w:lang w:val="sq-AL"/>
        </w:rPr>
        <w:t xml:space="preserve"> </w:t>
      </w:r>
      <w:r w:rsidR="00081BD6">
        <w:rPr>
          <w:rFonts w:ascii="Calibri" w:hAnsi="Calibri" w:cs="Calibri"/>
          <w:lang w:val="sq-AL"/>
        </w:rPr>
        <w:t>duke synuar</w:t>
      </w:r>
      <w:r w:rsidR="00934274" w:rsidRPr="003B25D9">
        <w:rPr>
          <w:rFonts w:ascii="Calibri" w:hAnsi="Calibri" w:cs="Calibri"/>
          <w:lang w:val="sq-AL"/>
        </w:rPr>
        <w:t xml:space="preserve"> </w:t>
      </w:r>
      <w:r w:rsidR="0022294D" w:rsidRPr="003B25D9">
        <w:rPr>
          <w:rFonts w:ascii="Calibri" w:hAnsi="Calibri" w:cs="Calibri"/>
          <w:lang w:val="sq-AL"/>
        </w:rPr>
        <w:t xml:space="preserve"> </w:t>
      </w:r>
      <w:r w:rsidR="000A2D3C" w:rsidRPr="003B25D9">
        <w:rPr>
          <w:rFonts w:ascii="Calibri" w:hAnsi="Calibri" w:cs="Calibri"/>
          <w:lang w:val="sq-AL"/>
        </w:rPr>
        <w:t xml:space="preserve">mbajtjen </w:t>
      </w:r>
      <w:r w:rsidR="0022294D" w:rsidRPr="003B25D9">
        <w:rPr>
          <w:rFonts w:ascii="Calibri" w:hAnsi="Calibri" w:cs="Calibri"/>
          <w:lang w:val="sq-AL"/>
        </w:rPr>
        <w:t>sa më gjatë</w:t>
      </w:r>
      <w:r w:rsidR="00934274" w:rsidRPr="003B25D9">
        <w:rPr>
          <w:rFonts w:ascii="Calibri" w:hAnsi="Calibri" w:cs="Calibri"/>
          <w:lang w:val="sq-AL"/>
        </w:rPr>
        <w:t xml:space="preserve"> </w:t>
      </w:r>
      <w:r w:rsidR="00081BD6">
        <w:rPr>
          <w:rFonts w:ascii="Calibri" w:hAnsi="Calibri" w:cs="Calibri"/>
          <w:lang w:val="sq-AL"/>
        </w:rPr>
        <w:t>t</w:t>
      </w:r>
      <w:r w:rsidR="00E724EF">
        <w:rPr>
          <w:rFonts w:ascii="Calibri" w:hAnsi="Calibri" w:cs="Calibri"/>
          <w:lang w:val="sq-AL"/>
        </w:rPr>
        <w:t>ë</w:t>
      </w:r>
      <w:r w:rsidR="00081BD6">
        <w:rPr>
          <w:rFonts w:ascii="Calibri" w:hAnsi="Calibri" w:cs="Calibri"/>
          <w:lang w:val="sq-AL"/>
        </w:rPr>
        <w:t xml:space="preserve"> produkteve </w:t>
      </w:r>
      <w:r w:rsidR="00934274" w:rsidRPr="003B25D9">
        <w:rPr>
          <w:rFonts w:ascii="Calibri" w:hAnsi="Calibri" w:cs="Calibri"/>
          <w:lang w:val="sq-AL"/>
        </w:rPr>
        <w:t>n</w:t>
      </w:r>
      <w:r w:rsidR="00DE52C6" w:rsidRPr="003B25D9">
        <w:rPr>
          <w:rFonts w:ascii="Calibri" w:hAnsi="Calibri" w:cs="Calibri"/>
          <w:lang w:val="sq-AL"/>
        </w:rPr>
        <w:t>ë</w:t>
      </w:r>
      <w:r w:rsidR="00934274" w:rsidRPr="003B25D9">
        <w:rPr>
          <w:rFonts w:ascii="Calibri" w:hAnsi="Calibri" w:cs="Calibri"/>
          <w:lang w:val="sq-AL"/>
        </w:rPr>
        <w:t xml:space="preserve"> qarkullim. </w:t>
      </w:r>
      <w:r w:rsidR="0022294D" w:rsidRPr="003B25D9">
        <w:rPr>
          <w:rFonts w:ascii="Calibri" w:hAnsi="Calibri" w:cs="Calibri"/>
          <w:lang w:val="sq-AL"/>
        </w:rPr>
        <w:t xml:space="preserve"> </w:t>
      </w:r>
    </w:p>
    <w:p w14:paraId="2AD56A22" w14:textId="77777777" w:rsidR="00A8096A" w:rsidRPr="003B25D9" w:rsidRDefault="00A8096A" w:rsidP="00A70FF6">
      <w:pPr>
        <w:spacing w:after="120" w:line="240" w:lineRule="auto"/>
        <w:jc w:val="both"/>
        <w:rPr>
          <w:rFonts w:ascii="Calibri" w:hAnsi="Calibri" w:cs="Calibri"/>
          <w:lang w:val="sq-AL"/>
        </w:rPr>
      </w:pPr>
    </w:p>
    <w:p w14:paraId="3F37F4E5" w14:textId="419C696E" w:rsidR="00B547F0" w:rsidRPr="003B25D9" w:rsidRDefault="000F204F" w:rsidP="00BE2201">
      <w:pPr>
        <w:pStyle w:val="Heading1"/>
        <w:rPr>
          <w:color w:val="auto"/>
          <w:lang w:val="sq-AL"/>
        </w:rPr>
      </w:pPr>
      <w:bookmarkStart w:id="5" w:name="_Toc208171336"/>
      <w:bookmarkStart w:id="6" w:name="_Toc215657417"/>
      <w:bookmarkStart w:id="7" w:name="_Hlk204075328"/>
      <w:r w:rsidRPr="003B25D9">
        <w:rPr>
          <w:color w:val="auto"/>
          <w:lang w:val="sq-AL"/>
        </w:rPr>
        <w:t>Konteksti kombëtar</w:t>
      </w:r>
      <w:bookmarkEnd w:id="5"/>
      <w:bookmarkEnd w:id="6"/>
    </w:p>
    <w:p w14:paraId="3FE20753" w14:textId="0949850D" w:rsidR="00A95C90" w:rsidRPr="003B25D9" w:rsidRDefault="0015505F" w:rsidP="00BE2201">
      <w:pPr>
        <w:pStyle w:val="Heading2"/>
        <w:rPr>
          <w:color w:val="auto"/>
          <w:lang w:val="sq-AL"/>
        </w:rPr>
      </w:pPr>
      <w:bookmarkStart w:id="8" w:name="_Toc208171337"/>
      <w:bookmarkStart w:id="9" w:name="_Toc215657418"/>
      <w:r w:rsidRPr="003B25D9">
        <w:rPr>
          <w:color w:val="auto"/>
          <w:lang w:val="sq-AL"/>
        </w:rPr>
        <w:t>K</w:t>
      </w:r>
      <w:r w:rsidR="00323DD7" w:rsidRPr="003B25D9">
        <w:rPr>
          <w:color w:val="auto"/>
          <w:lang w:val="sq-AL"/>
        </w:rPr>
        <w:t>uadri i</w:t>
      </w:r>
      <w:r w:rsidRPr="003B25D9">
        <w:rPr>
          <w:color w:val="auto"/>
          <w:lang w:val="sq-AL"/>
        </w:rPr>
        <w:t xml:space="preserve"> politikave kombëtare</w:t>
      </w:r>
      <w:bookmarkEnd w:id="8"/>
      <w:bookmarkEnd w:id="9"/>
    </w:p>
    <w:p w14:paraId="5AC2B41E" w14:textId="77777777" w:rsidR="00BE5405" w:rsidRPr="003B25D9" w:rsidRDefault="00BE5405" w:rsidP="00A95C90">
      <w:pPr>
        <w:spacing w:after="0" w:line="240" w:lineRule="auto"/>
        <w:rPr>
          <w:rFonts w:ascii="Calibri" w:hAnsi="Calibri" w:cs="Calibri"/>
          <w:lang w:val="sq-AL"/>
        </w:rPr>
      </w:pPr>
    </w:p>
    <w:p w14:paraId="14136CC2" w14:textId="01CE9B1F" w:rsidR="009E7290" w:rsidRPr="003B25D9" w:rsidRDefault="00B47149" w:rsidP="007E3102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Shqipëria ndodhet në një </w:t>
      </w:r>
      <w:r w:rsidR="00323DD7" w:rsidRPr="003B25D9">
        <w:rPr>
          <w:rFonts w:ascii="Calibri" w:hAnsi="Calibri" w:cs="Calibri"/>
          <w:lang w:val="sq-AL"/>
        </w:rPr>
        <w:t xml:space="preserve">moment </w:t>
      </w:r>
      <w:r w:rsidR="00D4483A" w:rsidRPr="003B25D9">
        <w:rPr>
          <w:rFonts w:ascii="Calibri" w:hAnsi="Calibri" w:cs="Calibri"/>
          <w:lang w:val="sq-AL"/>
        </w:rPr>
        <w:t>kyç t</w:t>
      </w:r>
      <w:r w:rsidR="003B25D9" w:rsidRPr="003B25D9">
        <w:rPr>
          <w:rFonts w:ascii="Calibri" w:hAnsi="Calibri" w:cs="Calibri"/>
          <w:lang w:val="sq-AL"/>
        </w:rPr>
        <w:t>ë</w:t>
      </w:r>
      <w:r w:rsidR="00D4483A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zhvillimi</w:t>
      </w:r>
      <w:r w:rsidR="00D4483A" w:rsidRPr="003B25D9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 xml:space="preserve"> </w:t>
      </w:r>
      <w:r w:rsidR="00D4483A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politikave për </w:t>
      </w:r>
      <w:r w:rsidR="00502442">
        <w:rPr>
          <w:rFonts w:ascii="Calibri" w:hAnsi="Calibri" w:cs="Calibri"/>
          <w:lang w:val="sq-AL"/>
        </w:rPr>
        <w:t xml:space="preserve">menaxhimin e </w:t>
      </w:r>
      <w:r w:rsidRPr="003B25D9">
        <w:rPr>
          <w:rFonts w:ascii="Calibri" w:hAnsi="Calibri" w:cs="Calibri"/>
          <w:lang w:val="sq-AL"/>
        </w:rPr>
        <w:t>mbetje</w:t>
      </w:r>
      <w:r w:rsidR="00502442">
        <w:rPr>
          <w:rFonts w:ascii="Calibri" w:hAnsi="Calibri" w:cs="Calibri"/>
          <w:lang w:val="sq-AL"/>
        </w:rPr>
        <w:t>ve</w:t>
      </w:r>
      <w:r w:rsidRPr="003B25D9">
        <w:rPr>
          <w:rFonts w:ascii="Calibri" w:hAnsi="Calibri" w:cs="Calibri"/>
          <w:lang w:val="sq-AL"/>
        </w:rPr>
        <w:t xml:space="preserve">, ku parandalimi </w:t>
      </w:r>
      <w:r w:rsidR="003B25D9" w:rsidRPr="003B25D9">
        <w:rPr>
          <w:rFonts w:ascii="Calibri" w:hAnsi="Calibri" w:cs="Calibri"/>
          <w:lang w:val="sq-AL"/>
        </w:rPr>
        <w:t>ë</w:t>
      </w:r>
      <w:r w:rsidR="00D4483A" w:rsidRPr="003B25D9">
        <w:rPr>
          <w:rFonts w:ascii="Calibri" w:hAnsi="Calibri" w:cs="Calibri"/>
          <w:lang w:val="sq-AL"/>
        </w:rPr>
        <w:t>sht</w:t>
      </w:r>
      <w:r w:rsidR="003B25D9" w:rsidRPr="003B25D9">
        <w:rPr>
          <w:rFonts w:ascii="Calibri" w:hAnsi="Calibri" w:cs="Calibri"/>
          <w:lang w:val="sq-AL"/>
        </w:rPr>
        <w:t>ë</w:t>
      </w:r>
      <w:r w:rsidR="00D4483A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një objektiv strategjik kombëtar. </w:t>
      </w:r>
      <w:r w:rsidR="00152257" w:rsidRPr="003B25D9">
        <w:rPr>
          <w:rFonts w:ascii="Calibri" w:hAnsi="Calibri" w:cs="Calibri"/>
          <w:lang w:val="sq-AL"/>
        </w:rPr>
        <w:t>Ligji i ri nr. 57/2025 “</w:t>
      </w:r>
      <w:r w:rsidR="00D4483A" w:rsidRPr="003B25D9">
        <w:rPr>
          <w:rFonts w:ascii="Calibri" w:hAnsi="Calibri" w:cs="Calibri"/>
          <w:lang w:val="sq-AL"/>
        </w:rPr>
        <w:t>P</w:t>
      </w:r>
      <w:r w:rsidR="00A53294" w:rsidRPr="003B25D9">
        <w:rPr>
          <w:rFonts w:ascii="Calibri" w:hAnsi="Calibri" w:cs="Calibri"/>
          <w:lang w:val="sq-AL"/>
        </w:rPr>
        <w:t>ë</w:t>
      </w:r>
      <w:r w:rsidR="00152257" w:rsidRPr="003B25D9">
        <w:rPr>
          <w:rFonts w:ascii="Calibri" w:hAnsi="Calibri" w:cs="Calibri"/>
          <w:lang w:val="sq-AL"/>
        </w:rPr>
        <w:t>r menaxhimin e integruar t</w:t>
      </w:r>
      <w:r w:rsidR="00A53294" w:rsidRPr="003B25D9">
        <w:rPr>
          <w:rFonts w:ascii="Calibri" w:hAnsi="Calibri" w:cs="Calibri"/>
          <w:lang w:val="sq-AL"/>
        </w:rPr>
        <w:t>ë</w:t>
      </w:r>
      <w:r w:rsidR="00152257" w:rsidRPr="003B25D9">
        <w:rPr>
          <w:rFonts w:ascii="Calibri" w:hAnsi="Calibri" w:cs="Calibri"/>
          <w:lang w:val="sq-AL"/>
        </w:rPr>
        <w:t xml:space="preserve"> mbetjeve”, </w:t>
      </w:r>
      <w:r w:rsidR="00D4483A" w:rsidRPr="003B25D9">
        <w:rPr>
          <w:rFonts w:ascii="Calibri" w:hAnsi="Calibri" w:cs="Calibri"/>
          <w:lang w:val="sq-AL"/>
        </w:rPr>
        <w:t>n</w:t>
      </w:r>
      <w:r w:rsidR="003B25D9" w:rsidRPr="003B25D9">
        <w:rPr>
          <w:rFonts w:ascii="Calibri" w:hAnsi="Calibri" w:cs="Calibri"/>
          <w:lang w:val="sq-AL"/>
        </w:rPr>
        <w:t>ë</w:t>
      </w:r>
      <w:r w:rsidR="00D4483A" w:rsidRPr="003B25D9">
        <w:rPr>
          <w:rFonts w:ascii="Calibri" w:hAnsi="Calibri" w:cs="Calibri"/>
          <w:lang w:val="sq-AL"/>
        </w:rPr>
        <w:t xml:space="preserve"> </w:t>
      </w:r>
      <w:r w:rsidR="00152257" w:rsidRPr="003B25D9">
        <w:rPr>
          <w:rFonts w:ascii="Calibri" w:hAnsi="Calibri" w:cs="Calibri"/>
          <w:lang w:val="sq-AL"/>
        </w:rPr>
        <w:t>neni</w:t>
      </w:r>
      <w:r w:rsidR="00D4483A" w:rsidRPr="003B25D9">
        <w:rPr>
          <w:rFonts w:ascii="Calibri" w:hAnsi="Calibri" w:cs="Calibri"/>
          <w:lang w:val="sq-AL"/>
        </w:rPr>
        <w:t>n</w:t>
      </w:r>
      <w:r w:rsidR="00152257" w:rsidRPr="003B25D9">
        <w:rPr>
          <w:rFonts w:ascii="Calibri" w:hAnsi="Calibri" w:cs="Calibri"/>
          <w:lang w:val="sq-AL"/>
        </w:rPr>
        <w:t xml:space="preserve"> 6</w:t>
      </w:r>
      <w:r w:rsidR="00D4483A" w:rsidRPr="003B25D9">
        <w:rPr>
          <w:rFonts w:ascii="Calibri" w:hAnsi="Calibri" w:cs="Calibri"/>
          <w:lang w:val="sq-AL"/>
        </w:rPr>
        <w:t xml:space="preserve"> t</w:t>
      </w:r>
      <w:r w:rsidR="003B25D9" w:rsidRPr="003B25D9">
        <w:rPr>
          <w:rFonts w:ascii="Calibri" w:hAnsi="Calibri" w:cs="Calibri"/>
          <w:lang w:val="sq-AL"/>
        </w:rPr>
        <w:t>ë</w:t>
      </w:r>
      <w:r w:rsidR="00D4483A" w:rsidRPr="003B25D9">
        <w:rPr>
          <w:rFonts w:ascii="Calibri" w:hAnsi="Calibri" w:cs="Calibri"/>
          <w:lang w:val="sq-AL"/>
        </w:rPr>
        <w:t xml:space="preserve"> tij</w:t>
      </w:r>
      <w:r w:rsidR="00152257" w:rsidRPr="003B25D9">
        <w:rPr>
          <w:rFonts w:ascii="Calibri" w:hAnsi="Calibri" w:cs="Calibri"/>
          <w:lang w:val="sq-AL"/>
        </w:rPr>
        <w:t xml:space="preserve">, </w:t>
      </w:r>
      <w:r w:rsidR="00502442">
        <w:rPr>
          <w:rFonts w:ascii="Calibri" w:hAnsi="Calibri" w:cs="Calibri"/>
          <w:lang w:val="sq-AL"/>
        </w:rPr>
        <w:t>p</w:t>
      </w:r>
      <w:r w:rsidR="00944C4A">
        <w:rPr>
          <w:rFonts w:ascii="Calibri" w:hAnsi="Calibri" w:cs="Calibri"/>
          <w:lang w:val="sq-AL"/>
        </w:rPr>
        <w:t>ë</w:t>
      </w:r>
      <w:r w:rsidR="00502442">
        <w:rPr>
          <w:rFonts w:ascii="Calibri" w:hAnsi="Calibri" w:cs="Calibri"/>
          <w:lang w:val="sq-AL"/>
        </w:rPr>
        <w:t>rcakton qart</w:t>
      </w:r>
      <w:r w:rsidR="00944C4A">
        <w:rPr>
          <w:rFonts w:ascii="Calibri" w:hAnsi="Calibri" w:cs="Calibri"/>
          <w:lang w:val="sq-AL"/>
        </w:rPr>
        <w:t>ë</w:t>
      </w:r>
      <w:r w:rsidR="00502442" w:rsidRPr="003B25D9">
        <w:rPr>
          <w:rFonts w:ascii="Calibri" w:hAnsi="Calibri" w:cs="Calibri"/>
          <w:lang w:val="sq-AL"/>
        </w:rPr>
        <w:t xml:space="preserve"> </w:t>
      </w:r>
      <w:r w:rsidR="00152257" w:rsidRPr="003B25D9">
        <w:rPr>
          <w:rFonts w:ascii="Calibri" w:hAnsi="Calibri" w:cs="Calibri"/>
          <w:lang w:val="sq-AL"/>
        </w:rPr>
        <w:t xml:space="preserve">hierarkinë e mbetjeve </w:t>
      </w:r>
      <w:r w:rsidR="00081BD6">
        <w:rPr>
          <w:rFonts w:ascii="Calibri" w:hAnsi="Calibri" w:cs="Calibri"/>
          <w:lang w:val="sq-AL"/>
        </w:rPr>
        <w:t xml:space="preserve">edhe sipas </w:t>
      </w:r>
      <w:r w:rsidR="00152257" w:rsidRPr="003B25D9">
        <w:rPr>
          <w:rFonts w:ascii="Calibri" w:hAnsi="Calibri" w:cs="Calibri"/>
          <w:lang w:val="sq-AL"/>
        </w:rPr>
        <w:t xml:space="preserve"> D</w:t>
      </w:r>
      <w:r w:rsidR="00081BD6">
        <w:rPr>
          <w:rFonts w:ascii="Calibri" w:hAnsi="Calibri" w:cs="Calibri"/>
          <w:lang w:val="sq-AL"/>
        </w:rPr>
        <w:t>irektiv</w:t>
      </w:r>
      <w:r w:rsidR="00E724EF">
        <w:rPr>
          <w:rFonts w:ascii="Calibri" w:hAnsi="Calibri" w:cs="Calibri"/>
          <w:lang w:val="sq-AL"/>
        </w:rPr>
        <w:t>ë</w:t>
      </w:r>
      <w:r w:rsidR="00081BD6">
        <w:rPr>
          <w:rFonts w:ascii="Calibri" w:hAnsi="Calibri" w:cs="Calibri"/>
          <w:lang w:val="sq-AL"/>
        </w:rPr>
        <w:t xml:space="preserve">s </w:t>
      </w:r>
      <w:r w:rsidR="00152257" w:rsidRPr="003B25D9">
        <w:rPr>
          <w:rFonts w:ascii="Calibri" w:hAnsi="Calibri" w:cs="Calibri"/>
          <w:lang w:val="sq-AL"/>
        </w:rPr>
        <w:t>K</w:t>
      </w:r>
      <w:r w:rsidR="00081BD6">
        <w:rPr>
          <w:rFonts w:ascii="Calibri" w:hAnsi="Calibri" w:cs="Calibri"/>
          <w:lang w:val="sq-AL"/>
        </w:rPr>
        <w:t>uad</w:t>
      </w:r>
      <w:r w:rsidR="00E724EF">
        <w:rPr>
          <w:rFonts w:ascii="Calibri" w:hAnsi="Calibri" w:cs="Calibri"/>
          <w:lang w:val="sq-AL"/>
        </w:rPr>
        <w:t>ë</w:t>
      </w:r>
      <w:r w:rsidR="00081BD6">
        <w:rPr>
          <w:rFonts w:ascii="Calibri" w:hAnsi="Calibri" w:cs="Calibri"/>
          <w:lang w:val="sq-AL"/>
        </w:rPr>
        <w:t>r t</w:t>
      </w:r>
      <w:r w:rsidR="00E724EF">
        <w:rPr>
          <w:rFonts w:ascii="Calibri" w:hAnsi="Calibri" w:cs="Calibri"/>
          <w:lang w:val="sq-AL"/>
        </w:rPr>
        <w:t>ë</w:t>
      </w:r>
      <w:r w:rsidR="00081BD6">
        <w:rPr>
          <w:rFonts w:ascii="Calibri" w:hAnsi="Calibri" w:cs="Calibri"/>
          <w:lang w:val="sq-AL"/>
        </w:rPr>
        <w:t xml:space="preserve"> </w:t>
      </w:r>
      <w:r w:rsidR="00152257" w:rsidRPr="003B25D9">
        <w:rPr>
          <w:rFonts w:ascii="Calibri" w:hAnsi="Calibri" w:cs="Calibri"/>
          <w:lang w:val="sq-AL"/>
        </w:rPr>
        <w:t>M</w:t>
      </w:r>
      <w:r w:rsidR="00081BD6">
        <w:rPr>
          <w:rFonts w:ascii="Calibri" w:hAnsi="Calibri" w:cs="Calibri"/>
          <w:lang w:val="sq-AL"/>
        </w:rPr>
        <w:t>betjeve</w:t>
      </w:r>
      <w:r w:rsidR="00152257" w:rsidRPr="003B25D9">
        <w:rPr>
          <w:rFonts w:ascii="Calibri" w:hAnsi="Calibri" w:cs="Calibri"/>
          <w:lang w:val="sq-AL"/>
        </w:rPr>
        <w:t xml:space="preserve"> duke </w:t>
      </w:r>
      <w:r w:rsidR="00D4483A" w:rsidRPr="003B25D9">
        <w:rPr>
          <w:rFonts w:ascii="Calibri" w:hAnsi="Calibri" w:cs="Calibri"/>
          <w:lang w:val="sq-AL"/>
        </w:rPr>
        <w:t xml:space="preserve">vendosur </w:t>
      </w:r>
      <w:r w:rsidR="00502442">
        <w:rPr>
          <w:rFonts w:ascii="Calibri" w:hAnsi="Calibri" w:cs="Calibri"/>
          <w:lang w:val="sq-AL"/>
        </w:rPr>
        <w:t>n</w:t>
      </w:r>
      <w:r w:rsidR="00944C4A">
        <w:rPr>
          <w:rFonts w:ascii="Calibri" w:hAnsi="Calibri" w:cs="Calibri"/>
          <w:lang w:val="sq-AL"/>
        </w:rPr>
        <w:t>ë</w:t>
      </w:r>
      <w:r w:rsidR="00502442">
        <w:rPr>
          <w:rFonts w:ascii="Calibri" w:hAnsi="Calibri" w:cs="Calibri"/>
          <w:lang w:val="sq-AL"/>
        </w:rPr>
        <w:t xml:space="preserve"> krye </w:t>
      </w:r>
      <w:r w:rsidR="00152257" w:rsidRPr="003B25D9">
        <w:rPr>
          <w:rFonts w:ascii="Calibri" w:hAnsi="Calibri" w:cs="Calibri"/>
          <w:lang w:val="sq-AL"/>
        </w:rPr>
        <w:t xml:space="preserve">parandalimin dhe përgatitjen për ripërdorim, </w:t>
      </w:r>
      <w:r w:rsidR="006A0A53">
        <w:rPr>
          <w:rFonts w:ascii="Calibri" w:hAnsi="Calibri" w:cs="Calibri"/>
          <w:lang w:val="sq-AL"/>
        </w:rPr>
        <w:t>t</w:t>
      </w:r>
      <w:r w:rsidR="00944C4A">
        <w:rPr>
          <w:rFonts w:ascii="Calibri" w:hAnsi="Calibri" w:cs="Calibri"/>
          <w:lang w:val="sq-AL"/>
        </w:rPr>
        <w:t>ë</w:t>
      </w:r>
      <w:r w:rsidR="006A0A53">
        <w:rPr>
          <w:rFonts w:ascii="Calibri" w:hAnsi="Calibri" w:cs="Calibri"/>
          <w:lang w:val="sq-AL"/>
        </w:rPr>
        <w:t xml:space="preserve"> ndjekura</w:t>
      </w:r>
      <w:r w:rsidR="00D4483A" w:rsidRPr="003B25D9">
        <w:rPr>
          <w:rFonts w:ascii="Calibri" w:hAnsi="Calibri" w:cs="Calibri"/>
          <w:lang w:val="sq-AL"/>
        </w:rPr>
        <w:t xml:space="preserve"> nga </w:t>
      </w:r>
      <w:r w:rsidR="00152257" w:rsidRPr="003B25D9">
        <w:rPr>
          <w:rFonts w:ascii="Calibri" w:hAnsi="Calibri" w:cs="Calibri"/>
          <w:lang w:val="sq-AL"/>
        </w:rPr>
        <w:t>rikuperimi dhe asgjësimi</w:t>
      </w:r>
      <w:r w:rsidR="006A0A53">
        <w:rPr>
          <w:rFonts w:ascii="Calibri" w:hAnsi="Calibri" w:cs="Calibri"/>
          <w:lang w:val="sq-AL"/>
        </w:rPr>
        <w:t>.</w:t>
      </w:r>
      <w:r w:rsidR="00152257" w:rsidRPr="003B25D9">
        <w:rPr>
          <w:rFonts w:ascii="Calibri" w:hAnsi="Calibri" w:cs="Calibri"/>
          <w:lang w:val="sq-AL"/>
        </w:rPr>
        <w:t xml:space="preserve"> </w:t>
      </w:r>
      <w:r w:rsidR="006A0A53">
        <w:rPr>
          <w:rFonts w:ascii="Calibri" w:hAnsi="Calibri" w:cs="Calibri"/>
          <w:lang w:val="sq-AL"/>
        </w:rPr>
        <w:t>N</w:t>
      </w:r>
      <w:r w:rsidR="00152257" w:rsidRPr="003B25D9">
        <w:rPr>
          <w:rFonts w:ascii="Calibri" w:hAnsi="Calibri" w:cs="Calibri"/>
          <w:lang w:val="sq-AL"/>
        </w:rPr>
        <w:t xml:space="preserve">eni 66 </w:t>
      </w:r>
      <w:r w:rsidR="006A0A53">
        <w:rPr>
          <w:rFonts w:ascii="Calibri" w:hAnsi="Calibri" w:cs="Calibri"/>
          <w:lang w:val="sq-AL"/>
        </w:rPr>
        <w:t>i k</w:t>
      </w:r>
      <w:r w:rsidR="00944C4A">
        <w:rPr>
          <w:rFonts w:ascii="Calibri" w:hAnsi="Calibri" w:cs="Calibri"/>
          <w:lang w:val="sq-AL"/>
        </w:rPr>
        <w:t>ë</w:t>
      </w:r>
      <w:r w:rsidR="006A0A53">
        <w:rPr>
          <w:rFonts w:ascii="Calibri" w:hAnsi="Calibri" w:cs="Calibri"/>
          <w:lang w:val="sq-AL"/>
        </w:rPr>
        <w:t>tij ligji ngarkon Ministrin</w:t>
      </w:r>
      <w:r w:rsidR="00944C4A">
        <w:rPr>
          <w:rFonts w:ascii="Calibri" w:hAnsi="Calibri" w:cs="Calibri"/>
          <w:lang w:val="sq-AL"/>
        </w:rPr>
        <w:t>ë</w:t>
      </w:r>
      <w:r w:rsidR="006A0A53">
        <w:rPr>
          <w:rFonts w:ascii="Calibri" w:hAnsi="Calibri" w:cs="Calibri"/>
          <w:lang w:val="sq-AL"/>
        </w:rPr>
        <w:t xml:space="preserve"> e Mjedisit</w:t>
      </w:r>
      <w:r w:rsidR="007F11A4">
        <w:rPr>
          <w:rFonts w:ascii="Calibri" w:hAnsi="Calibri" w:cs="Calibri"/>
          <w:lang w:val="sq-AL"/>
        </w:rPr>
        <w:t xml:space="preserve"> me detyrimin p</w:t>
      </w:r>
      <w:r w:rsidR="00944C4A">
        <w:rPr>
          <w:rFonts w:ascii="Calibri" w:hAnsi="Calibri" w:cs="Calibri"/>
          <w:lang w:val="sq-AL"/>
        </w:rPr>
        <w:t>ë</w:t>
      </w:r>
      <w:r w:rsidR="007F11A4">
        <w:rPr>
          <w:rFonts w:ascii="Calibri" w:hAnsi="Calibri" w:cs="Calibri"/>
          <w:lang w:val="sq-AL"/>
        </w:rPr>
        <w:t>r</w:t>
      </w:r>
      <w:r w:rsidR="00D4483A" w:rsidRPr="003B25D9">
        <w:rPr>
          <w:rFonts w:ascii="Calibri" w:hAnsi="Calibri" w:cs="Calibri"/>
          <w:lang w:val="sq-AL"/>
        </w:rPr>
        <w:t xml:space="preserve"> </w:t>
      </w:r>
      <w:r w:rsidR="00152257" w:rsidRPr="003B25D9">
        <w:rPr>
          <w:rFonts w:ascii="Calibri" w:hAnsi="Calibri" w:cs="Calibri"/>
          <w:lang w:val="sq-AL"/>
        </w:rPr>
        <w:t>zhvill</w:t>
      </w:r>
      <w:r w:rsidR="00D4483A" w:rsidRPr="003B25D9">
        <w:rPr>
          <w:rFonts w:ascii="Calibri" w:hAnsi="Calibri" w:cs="Calibri"/>
          <w:lang w:val="sq-AL"/>
        </w:rPr>
        <w:t>imin e</w:t>
      </w:r>
      <w:r w:rsidR="00152257" w:rsidRPr="003B25D9">
        <w:rPr>
          <w:rFonts w:ascii="Calibri" w:hAnsi="Calibri" w:cs="Calibri"/>
          <w:lang w:val="sq-AL"/>
        </w:rPr>
        <w:t xml:space="preserve"> Programi</w:t>
      </w:r>
      <w:r w:rsidR="00D4483A" w:rsidRPr="003B25D9">
        <w:rPr>
          <w:rFonts w:ascii="Calibri" w:hAnsi="Calibri" w:cs="Calibri"/>
          <w:lang w:val="sq-AL"/>
        </w:rPr>
        <w:t>t</w:t>
      </w:r>
      <w:r w:rsidR="0063234E" w:rsidRPr="003B25D9">
        <w:rPr>
          <w:rFonts w:ascii="Calibri" w:hAnsi="Calibri" w:cs="Calibri"/>
          <w:lang w:val="sq-AL"/>
        </w:rPr>
        <w:t xml:space="preserve"> Komb</w:t>
      </w:r>
      <w:r w:rsidR="003B25D9" w:rsidRPr="003B25D9">
        <w:rPr>
          <w:rFonts w:ascii="Calibri" w:hAnsi="Calibri" w:cs="Calibri"/>
          <w:lang w:val="sq-AL"/>
        </w:rPr>
        <w:t>ë</w:t>
      </w:r>
      <w:r w:rsidR="0063234E" w:rsidRPr="003B25D9">
        <w:rPr>
          <w:rFonts w:ascii="Calibri" w:hAnsi="Calibri" w:cs="Calibri"/>
          <w:lang w:val="sq-AL"/>
        </w:rPr>
        <w:t>tar</w:t>
      </w:r>
      <w:r w:rsidR="00152257" w:rsidRPr="003B25D9">
        <w:rPr>
          <w:rFonts w:ascii="Calibri" w:hAnsi="Calibri" w:cs="Calibri"/>
          <w:lang w:val="sq-AL"/>
        </w:rPr>
        <w:t xml:space="preserve"> </w:t>
      </w:r>
      <w:r w:rsidR="00D4483A" w:rsidRPr="003B25D9">
        <w:rPr>
          <w:rFonts w:ascii="Calibri" w:hAnsi="Calibri" w:cs="Calibri"/>
          <w:lang w:val="sq-AL"/>
        </w:rPr>
        <w:t>t</w:t>
      </w:r>
      <w:r w:rsidR="00152257" w:rsidRPr="003B25D9">
        <w:rPr>
          <w:rFonts w:ascii="Calibri" w:hAnsi="Calibri" w:cs="Calibri"/>
          <w:lang w:val="sq-AL"/>
        </w:rPr>
        <w:t>ë Parandalimi</w:t>
      </w:r>
      <w:r w:rsidR="00D4483A" w:rsidRPr="003B25D9">
        <w:rPr>
          <w:rFonts w:ascii="Calibri" w:hAnsi="Calibri" w:cs="Calibri"/>
          <w:lang w:val="sq-AL"/>
        </w:rPr>
        <w:t>t</w:t>
      </w:r>
      <w:r w:rsidR="00152257" w:rsidRPr="003B25D9">
        <w:rPr>
          <w:rFonts w:ascii="Calibri" w:hAnsi="Calibri" w:cs="Calibri"/>
          <w:lang w:val="sq-AL"/>
        </w:rPr>
        <w:t xml:space="preserve"> </w:t>
      </w:r>
      <w:r w:rsidR="00081BD6">
        <w:rPr>
          <w:rFonts w:ascii="Calibri" w:hAnsi="Calibri" w:cs="Calibri"/>
          <w:lang w:val="sq-AL"/>
        </w:rPr>
        <w:t>t</w:t>
      </w:r>
      <w:r w:rsidR="00E724EF">
        <w:rPr>
          <w:rFonts w:ascii="Calibri" w:hAnsi="Calibri" w:cs="Calibri"/>
          <w:lang w:val="sq-AL"/>
        </w:rPr>
        <w:t>ë</w:t>
      </w:r>
      <w:r w:rsidR="0063234E" w:rsidRPr="003B25D9">
        <w:rPr>
          <w:rFonts w:ascii="Calibri" w:hAnsi="Calibri" w:cs="Calibri"/>
          <w:lang w:val="sq-AL"/>
        </w:rPr>
        <w:t xml:space="preserve"> Krijimit </w:t>
      </w:r>
      <w:r w:rsidR="00D4483A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="00152257" w:rsidRPr="003B25D9">
        <w:rPr>
          <w:rFonts w:ascii="Calibri" w:hAnsi="Calibri" w:cs="Calibri"/>
          <w:lang w:val="sq-AL"/>
        </w:rPr>
        <w:t xml:space="preserve"> Mbetjeve</w:t>
      </w:r>
      <w:r w:rsidR="007F11A4">
        <w:rPr>
          <w:rFonts w:ascii="Calibri" w:hAnsi="Calibri" w:cs="Calibri"/>
          <w:lang w:val="sq-AL"/>
        </w:rPr>
        <w:t>, n</w:t>
      </w:r>
      <w:r w:rsidR="00944C4A">
        <w:rPr>
          <w:rFonts w:ascii="Calibri" w:hAnsi="Calibri" w:cs="Calibri"/>
          <w:lang w:val="sq-AL"/>
        </w:rPr>
        <w:t>ë</w:t>
      </w:r>
      <w:r w:rsidR="007F11A4">
        <w:rPr>
          <w:rFonts w:ascii="Calibri" w:hAnsi="Calibri" w:cs="Calibri"/>
          <w:lang w:val="sq-AL"/>
        </w:rPr>
        <w:t xml:space="preserve"> p</w:t>
      </w:r>
      <w:r w:rsidR="00944C4A">
        <w:rPr>
          <w:rFonts w:ascii="Calibri" w:hAnsi="Calibri" w:cs="Calibri"/>
          <w:lang w:val="sq-AL"/>
        </w:rPr>
        <w:t>ë</w:t>
      </w:r>
      <w:r w:rsidR="007F11A4">
        <w:rPr>
          <w:rFonts w:ascii="Calibri" w:hAnsi="Calibri" w:cs="Calibri"/>
          <w:lang w:val="sq-AL"/>
        </w:rPr>
        <w:t>rputhje me objektivat komb</w:t>
      </w:r>
      <w:r w:rsidR="00944C4A">
        <w:rPr>
          <w:rFonts w:ascii="Calibri" w:hAnsi="Calibri" w:cs="Calibri"/>
          <w:lang w:val="sq-AL"/>
        </w:rPr>
        <w:t>ë</w:t>
      </w:r>
      <w:r w:rsidR="007F11A4">
        <w:rPr>
          <w:rFonts w:ascii="Calibri" w:hAnsi="Calibri" w:cs="Calibri"/>
          <w:lang w:val="sq-AL"/>
        </w:rPr>
        <w:t>tare dhe me acquis t</w:t>
      </w:r>
      <w:r w:rsidR="00944C4A">
        <w:rPr>
          <w:rFonts w:ascii="Calibri" w:hAnsi="Calibri" w:cs="Calibri"/>
          <w:lang w:val="sq-AL"/>
        </w:rPr>
        <w:t>ë</w:t>
      </w:r>
      <w:r w:rsidR="007F11A4">
        <w:rPr>
          <w:rFonts w:ascii="Calibri" w:hAnsi="Calibri" w:cs="Calibri"/>
          <w:lang w:val="sq-AL"/>
        </w:rPr>
        <w:t xml:space="preserve"> BE-s</w:t>
      </w:r>
      <w:r w:rsidR="00944C4A">
        <w:rPr>
          <w:rFonts w:ascii="Calibri" w:hAnsi="Calibri" w:cs="Calibri"/>
          <w:lang w:val="sq-AL"/>
        </w:rPr>
        <w:t>ë</w:t>
      </w:r>
      <w:r w:rsidR="00152257" w:rsidRPr="003B25D9">
        <w:rPr>
          <w:rFonts w:ascii="Calibri" w:hAnsi="Calibri" w:cs="Calibri"/>
          <w:lang w:val="sq-AL"/>
        </w:rPr>
        <w:t xml:space="preserve">. </w:t>
      </w:r>
      <w:r w:rsidR="00BD6AF3" w:rsidRPr="003B25D9">
        <w:rPr>
          <w:rFonts w:ascii="Calibri" w:hAnsi="Calibri" w:cs="Calibri"/>
          <w:lang w:val="sq-AL"/>
        </w:rPr>
        <w:t xml:space="preserve">Strategjitë </w:t>
      </w:r>
      <w:r w:rsidR="00FE4029" w:rsidRPr="003B25D9">
        <w:rPr>
          <w:rFonts w:ascii="Calibri" w:hAnsi="Calibri" w:cs="Calibri"/>
          <w:lang w:val="sq-AL"/>
        </w:rPr>
        <w:t>m</w:t>
      </w:r>
      <w:r w:rsidR="00980836" w:rsidRPr="003B25D9">
        <w:rPr>
          <w:rFonts w:ascii="Calibri" w:hAnsi="Calibri" w:cs="Calibri"/>
          <w:lang w:val="sq-AL"/>
        </w:rPr>
        <w:t>ë</w:t>
      </w:r>
      <w:r w:rsidR="00FE4029" w:rsidRPr="003B25D9">
        <w:rPr>
          <w:rFonts w:ascii="Calibri" w:hAnsi="Calibri" w:cs="Calibri"/>
          <w:lang w:val="sq-AL"/>
        </w:rPr>
        <w:t xml:space="preserve"> t</w:t>
      </w:r>
      <w:r w:rsidR="00980836" w:rsidRPr="003B25D9">
        <w:rPr>
          <w:rFonts w:ascii="Calibri" w:hAnsi="Calibri" w:cs="Calibri"/>
          <w:lang w:val="sq-AL"/>
        </w:rPr>
        <w:t>ë</w:t>
      </w:r>
      <w:r w:rsidR="00FE4029" w:rsidRPr="003B25D9">
        <w:rPr>
          <w:rFonts w:ascii="Calibri" w:hAnsi="Calibri" w:cs="Calibri"/>
          <w:lang w:val="sq-AL"/>
        </w:rPr>
        <w:t xml:space="preserve"> </w:t>
      </w:r>
      <w:r w:rsidR="00BD6AF3" w:rsidRPr="003B25D9">
        <w:rPr>
          <w:rFonts w:ascii="Calibri" w:hAnsi="Calibri" w:cs="Calibri"/>
          <w:lang w:val="sq-AL"/>
        </w:rPr>
        <w:t xml:space="preserve">fundit kombëtare, </w:t>
      </w:r>
      <w:r w:rsidR="001614E4">
        <w:rPr>
          <w:rFonts w:ascii="Calibri" w:hAnsi="Calibri" w:cs="Calibri"/>
          <w:lang w:val="sq-AL"/>
        </w:rPr>
        <w:t>p</w:t>
      </w:r>
      <w:r w:rsidR="00944C4A">
        <w:rPr>
          <w:rFonts w:ascii="Calibri" w:hAnsi="Calibri" w:cs="Calibri"/>
          <w:lang w:val="sq-AL"/>
        </w:rPr>
        <w:t>ë</w:t>
      </w:r>
      <w:r w:rsidR="001614E4">
        <w:rPr>
          <w:rFonts w:ascii="Calibri" w:hAnsi="Calibri" w:cs="Calibri"/>
          <w:lang w:val="sq-AL"/>
        </w:rPr>
        <w:t>rfshir</w:t>
      </w:r>
      <w:r w:rsidR="00944C4A">
        <w:rPr>
          <w:rFonts w:ascii="Calibri" w:hAnsi="Calibri" w:cs="Calibri"/>
          <w:lang w:val="sq-AL"/>
        </w:rPr>
        <w:t>ë</w:t>
      </w:r>
      <w:r w:rsidR="001614E4" w:rsidRPr="003B25D9">
        <w:rPr>
          <w:rFonts w:ascii="Calibri" w:hAnsi="Calibri" w:cs="Calibri"/>
          <w:lang w:val="sq-AL"/>
        </w:rPr>
        <w:t xml:space="preserve"> </w:t>
      </w:r>
      <w:r w:rsidR="009A6C1F" w:rsidRPr="003B25D9">
        <w:rPr>
          <w:rFonts w:ascii="Calibri" w:hAnsi="Calibri" w:cs="Calibri"/>
          <w:lang w:val="sq-AL"/>
        </w:rPr>
        <w:t>Dokumenti</w:t>
      </w:r>
      <w:r w:rsidR="001614E4">
        <w:rPr>
          <w:rFonts w:ascii="Calibri" w:hAnsi="Calibri" w:cs="Calibri"/>
          <w:lang w:val="sq-AL"/>
        </w:rPr>
        <w:t>n e</w:t>
      </w:r>
      <w:r w:rsidR="009A6C1F" w:rsidRPr="003B25D9">
        <w:rPr>
          <w:rFonts w:ascii="Calibri" w:hAnsi="Calibri" w:cs="Calibri"/>
          <w:lang w:val="sq-AL"/>
        </w:rPr>
        <w:t xml:space="preserve"> Politikave Strategjike dhe Plani</w:t>
      </w:r>
      <w:r w:rsidR="001614E4">
        <w:rPr>
          <w:rFonts w:ascii="Calibri" w:hAnsi="Calibri" w:cs="Calibri"/>
          <w:lang w:val="sq-AL"/>
        </w:rPr>
        <w:t>n</w:t>
      </w:r>
      <w:r w:rsidR="009A6C1F" w:rsidRPr="003B25D9">
        <w:rPr>
          <w:rFonts w:ascii="Calibri" w:hAnsi="Calibri" w:cs="Calibri"/>
          <w:lang w:val="sq-AL"/>
        </w:rPr>
        <w:t xml:space="preserve"> Kombëtar</w:t>
      </w:r>
      <w:r w:rsidR="00B60E83">
        <w:rPr>
          <w:rFonts w:ascii="Calibri" w:hAnsi="Calibri" w:cs="Calibri"/>
          <w:lang w:val="sq-AL"/>
        </w:rPr>
        <w:t xml:space="preserve"> </w:t>
      </w:r>
      <w:r w:rsidR="001614E4">
        <w:rPr>
          <w:rFonts w:ascii="Calibri" w:hAnsi="Calibri" w:cs="Calibri"/>
          <w:lang w:val="sq-AL"/>
        </w:rPr>
        <w:t>t</w:t>
      </w:r>
      <w:r w:rsidR="00944C4A">
        <w:rPr>
          <w:rFonts w:ascii="Calibri" w:hAnsi="Calibri" w:cs="Calibri"/>
          <w:lang w:val="sq-AL"/>
        </w:rPr>
        <w:t>ë</w:t>
      </w:r>
      <w:r w:rsidR="009A6C1F" w:rsidRPr="003B25D9">
        <w:rPr>
          <w:rFonts w:ascii="Calibri" w:hAnsi="Calibri" w:cs="Calibri"/>
          <w:lang w:val="sq-AL"/>
        </w:rPr>
        <w:t xml:space="preserve"> Menaxhimit të Integruar të Mbetjeve 2020–2035</w:t>
      </w:r>
      <w:r w:rsidR="00BD6AF3" w:rsidRPr="003B25D9">
        <w:rPr>
          <w:rFonts w:ascii="Calibri" w:hAnsi="Calibri" w:cs="Calibri"/>
          <w:lang w:val="sq-AL"/>
        </w:rPr>
        <w:t xml:space="preserve">, </w:t>
      </w:r>
      <w:r w:rsidR="00157A41">
        <w:rPr>
          <w:rFonts w:ascii="Calibri" w:hAnsi="Calibri" w:cs="Calibri"/>
          <w:lang w:val="sq-AL"/>
        </w:rPr>
        <w:t>n</w:t>
      </w:r>
      <w:r w:rsidR="00157A41" w:rsidRPr="003B25D9">
        <w:rPr>
          <w:rFonts w:ascii="Calibri" w:hAnsi="Calibri" w:cs="Calibri"/>
          <w:lang w:val="sq-AL"/>
        </w:rPr>
        <w:t>ë</w:t>
      </w:r>
      <w:r w:rsidR="00157A41">
        <w:rPr>
          <w:rFonts w:ascii="Calibri" w:hAnsi="Calibri" w:cs="Calibri"/>
          <w:lang w:val="sq-AL"/>
        </w:rPr>
        <w:t>nviz</w:t>
      </w:r>
      <w:r w:rsidR="00D4483A" w:rsidRPr="003B25D9">
        <w:rPr>
          <w:rFonts w:ascii="Calibri" w:hAnsi="Calibri" w:cs="Calibri"/>
          <w:lang w:val="sq-AL"/>
        </w:rPr>
        <w:t>ojn</w:t>
      </w:r>
      <w:r w:rsidR="003B25D9" w:rsidRPr="003B25D9">
        <w:rPr>
          <w:rFonts w:ascii="Calibri" w:hAnsi="Calibri" w:cs="Calibri"/>
          <w:lang w:val="sq-AL"/>
        </w:rPr>
        <w:t>ë</w:t>
      </w:r>
      <w:r w:rsidR="00BD6AF3" w:rsidRPr="003B25D9">
        <w:rPr>
          <w:rFonts w:ascii="Calibri" w:hAnsi="Calibri" w:cs="Calibri"/>
          <w:lang w:val="sq-AL"/>
        </w:rPr>
        <w:t xml:space="preserve"> gjithashtu rëndësinë e parandalimit </w:t>
      </w:r>
      <w:r w:rsidR="00423D97" w:rsidRPr="003B25D9">
        <w:rPr>
          <w:rFonts w:ascii="Calibri" w:hAnsi="Calibri" w:cs="Calibri"/>
          <w:lang w:val="sq-AL"/>
        </w:rPr>
        <w:t>t</w:t>
      </w:r>
      <w:r w:rsidR="006A067D" w:rsidRPr="003B25D9">
        <w:rPr>
          <w:rFonts w:ascii="Calibri" w:hAnsi="Calibri" w:cs="Calibri"/>
          <w:lang w:val="sq-AL"/>
        </w:rPr>
        <w:t>ë</w:t>
      </w:r>
      <w:r w:rsidR="00423D97" w:rsidRPr="003B25D9">
        <w:rPr>
          <w:rFonts w:ascii="Calibri" w:hAnsi="Calibri" w:cs="Calibri"/>
          <w:lang w:val="sq-AL"/>
        </w:rPr>
        <w:t xml:space="preserve"> mbetjeve </w:t>
      </w:r>
      <w:r w:rsidR="00DE52C6" w:rsidRPr="003B25D9">
        <w:rPr>
          <w:rFonts w:ascii="Calibri" w:hAnsi="Calibri" w:cs="Calibri"/>
          <w:lang w:val="sq-AL"/>
        </w:rPr>
        <w:t xml:space="preserve">si </w:t>
      </w:r>
      <w:r w:rsidR="00BD6AF3" w:rsidRPr="003B25D9">
        <w:rPr>
          <w:rFonts w:ascii="Calibri" w:hAnsi="Calibri" w:cs="Calibri"/>
          <w:lang w:val="sq-AL"/>
        </w:rPr>
        <w:t>dhe ripërdorimit të</w:t>
      </w:r>
      <w:r w:rsidR="00423D97" w:rsidRPr="003B25D9">
        <w:rPr>
          <w:rFonts w:ascii="Calibri" w:hAnsi="Calibri" w:cs="Calibri"/>
          <w:lang w:val="sq-AL"/>
        </w:rPr>
        <w:t xml:space="preserve"> produkteve,</w:t>
      </w:r>
      <w:r w:rsidR="00BD6AF3" w:rsidRPr="003B25D9">
        <w:rPr>
          <w:rFonts w:ascii="Calibri" w:hAnsi="Calibri" w:cs="Calibri"/>
          <w:lang w:val="sq-AL"/>
        </w:rPr>
        <w:t xml:space="preserve"> </w:t>
      </w:r>
      <w:r w:rsidR="00D4483A" w:rsidRPr="003B25D9">
        <w:rPr>
          <w:rFonts w:ascii="Calibri" w:hAnsi="Calibri" w:cs="Calibri"/>
          <w:lang w:val="sq-AL"/>
        </w:rPr>
        <w:t>duke i cil</w:t>
      </w:r>
      <w:r w:rsidR="003B25D9" w:rsidRPr="003B25D9">
        <w:rPr>
          <w:rFonts w:ascii="Calibri" w:hAnsi="Calibri" w:cs="Calibri"/>
          <w:lang w:val="sq-AL"/>
        </w:rPr>
        <w:t>ë</w:t>
      </w:r>
      <w:r w:rsidR="00D4483A" w:rsidRPr="003B25D9">
        <w:rPr>
          <w:rFonts w:ascii="Calibri" w:hAnsi="Calibri" w:cs="Calibri"/>
          <w:lang w:val="sq-AL"/>
        </w:rPr>
        <w:t xml:space="preserve">suar </w:t>
      </w:r>
      <w:r w:rsidR="00BD6AF3" w:rsidRPr="003B25D9">
        <w:rPr>
          <w:rFonts w:ascii="Calibri" w:hAnsi="Calibri" w:cs="Calibri"/>
          <w:lang w:val="sq-AL"/>
        </w:rPr>
        <w:t>si objektiva strategjik</w:t>
      </w:r>
      <w:r w:rsidR="00980836" w:rsidRPr="003B25D9">
        <w:rPr>
          <w:rFonts w:ascii="Calibri" w:hAnsi="Calibri" w:cs="Calibri"/>
          <w:lang w:val="sq-AL"/>
        </w:rPr>
        <w:t>ë</w:t>
      </w:r>
      <w:r w:rsidR="00BD6AF3" w:rsidRPr="003B25D9">
        <w:rPr>
          <w:rFonts w:ascii="Calibri" w:hAnsi="Calibri" w:cs="Calibri"/>
          <w:lang w:val="sq-AL"/>
        </w:rPr>
        <w:t xml:space="preserve">. </w:t>
      </w:r>
    </w:p>
    <w:p w14:paraId="012AC1D7" w14:textId="77777777" w:rsidR="009E7290" w:rsidRPr="003B25D9" w:rsidRDefault="009E7290" w:rsidP="007E3102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65D6739D" w14:textId="08CA8251" w:rsidR="00415D51" w:rsidRPr="003B25D9" w:rsidRDefault="00BD6AF3" w:rsidP="007E3102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Tabela 1</w:t>
      </w:r>
      <w:r w:rsidR="00333DCE">
        <w:rPr>
          <w:rFonts w:ascii="Calibri" w:hAnsi="Calibri" w:cs="Calibri"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</w:t>
      </w:r>
      <w:r w:rsidR="00FE4029" w:rsidRPr="003B25D9">
        <w:rPr>
          <w:rFonts w:ascii="Calibri" w:hAnsi="Calibri" w:cs="Calibri"/>
          <w:lang w:val="sq-AL"/>
        </w:rPr>
        <w:t xml:space="preserve">paraqet </w:t>
      </w:r>
      <w:r w:rsidRPr="003B25D9">
        <w:rPr>
          <w:rFonts w:ascii="Calibri" w:hAnsi="Calibri" w:cs="Calibri"/>
          <w:lang w:val="sq-AL"/>
        </w:rPr>
        <w:t xml:space="preserve">një pasqyrë të plotë </w:t>
      </w:r>
      <w:r w:rsidR="00E74ED1">
        <w:rPr>
          <w:rFonts w:ascii="Calibri" w:hAnsi="Calibri" w:cs="Calibri"/>
          <w:lang w:val="sq-AL"/>
        </w:rPr>
        <w:t>q</w:t>
      </w:r>
      <w:r w:rsidR="00944C4A">
        <w:rPr>
          <w:rFonts w:ascii="Calibri" w:hAnsi="Calibri" w:cs="Calibri"/>
          <w:lang w:val="sq-AL"/>
        </w:rPr>
        <w:t>ë</w:t>
      </w:r>
      <w:r w:rsidR="00E74ED1">
        <w:rPr>
          <w:rFonts w:ascii="Calibri" w:hAnsi="Calibri" w:cs="Calibri"/>
          <w:lang w:val="sq-AL"/>
        </w:rPr>
        <w:t xml:space="preserve"> adreson </w:t>
      </w:r>
      <w:r w:rsidRPr="003B25D9">
        <w:rPr>
          <w:rFonts w:ascii="Calibri" w:hAnsi="Calibri" w:cs="Calibri"/>
          <w:lang w:val="sq-AL"/>
        </w:rPr>
        <w:t>parandalimi</w:t>
      </w:r>
      <w:r w:rsidR="00E74ED1">
        <w:rPr>
          <w:rFonts w:ascii="Calibri" w:hAnsi="Calibri" w:cs="Calibri"/>
          <w:lang w:val="sq-AL"/>
        </w:rPr>
        <w:t>n</w:t>
      </w:r>
      <w:r w:rsidRPr="003B25D9">
        <w:rPr>
          <w:rFonts w:ascii="Calibri" w:hAnsi="Calibri" w:cs="Calibri"/>
          <w:lang w:val="sq-AL"/>
        </w:rPr>
        <w:t xml:space="preserve"> </w:t>
      </w:r>
      <w:r w:rsidR="00E74ED1">
        <w:rPr>
          <w:rFonts w:ascii="Calibri" w:hAnsi="Calibri" w:cs="Calibri"/>
          <w:lang w:val="sq-AL"/>
        </w:rPr>
        <w:t>e</w:t>
      </w:r>
      <w:r w:rsidR="00E74ED1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mbetjeve në kuadrin e politikave kombëtare të Shqipërisë.</w:t>
      </w:r>
    </w:p>
    <w:p w14:paraId="7E0FBAC2" w14:textId="77777777" w:rsidR="000D1BBE" w:rsidRPr="003B25D9" w:rsidRDefault="000D1BBE" w:rsidP="000D1BBE">
      <w:pPr>
        <w:spacing w:after="0" w:line="240" w:lineRule="auto"/>
        <w:rPr>
          <w:rFonts w:ascii="Calibri" w:hAnsi="Calibri" w:cs="Calibri"/>
          <w:lang w:val="sq-AL"/>
        </w:rPr>
      </w:pPr>
    </w:p>
    <w:p w14:paraId="6DA15EA8" w14:textId="785A8599" w:rsidR="00407C98" w:rsidRPr="003B25D9" w:rsidRDefault="00407C98" w:rsidP="00407C98">
      <w:pPr>
        <w:pStyle w:val="Caption"/>
        <w:spacing w:after="0"/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</w:pPr>
      <w:bookmarkStart w:id="10" w:name="_Toc215657527"/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 xml:space="preserve">Tabela 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begin"/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instrText xml:space="preserve"> SEQ Table \* ARABIC </w:instrTex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separate"/>
      </w:r>
      <w:r w:rsidR="00E01C9E">
        <w:rPr>
          <w:rFonts w:ascii="Calibri" w:hAnsi="Calibri" w:cs="Calibri"/>
          <w:i w:val="0"/>
          <w:iCs w:val="0"/>
          <w:noProof/>
          <w:color w:val="auto"/>
          <w:sz w:val="22"/>
          <w:szCs w:val="22"/>
          <w:lang w:val="sq-AL"/>
        </w:rPr>
        <w:t>1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end"/>
      </w:r>
      <w:r w:rsidR="005E4DF8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 xml:space="preserve">: 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>Parandalimi i mbetjeve në kontekstin e politikave kombëtare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3B25D9" w:rsidRPr="003B25D9" w14:paraId="0774B406" w14:textId="77777777" w:rsidTr="009D44F7">
        <w:trPr>
          <w:tblHeader/>
        </w:trPr>
        <w:tc>
          <w:tcPr>
            <w:tcW w:w="2965" w:type="dxa"/>
            <w:shd w:val="clear" w:color="auto" w:fill="153D63" w:themeFill="text2" w:themeFillTint="E6"/>
          </w:tcPr>
          <w:p w14:paraId="3C7CA43B" w14:textId="77777777" w:rsidR="000D1BBE" w:rsidRPr="003B25D9" w:rsidRDefault="000D1BBE" w:rsidP="007E1211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Dokument/iniciativë politike</w:t>
            </w:r>
          </w:p>
        </w:tc>
        <w:tc>
          <w:tcPr>
            <w:tcW w:w="6051" w:type="dxa"/>
            <w:shd w:val="clear" w:color="auto" w:fill="153D63" w:themeFill="text2" w:themeFillTint="E6"/>
          </w:tcPr>
          <w:p w14:paraId="14B539BD" w14:textId="6A51A001" w:rsidR="000D1BBE" w:rsidRPr="003B25D9" w:rsidRDefault="000D1BBE" w:rsidP="007E1211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Fokus në parandalimin e </w:t>
            </w:r>
            <w:r w:rsidR="00C761A1"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ve</w:t>
            </w:r>
          </w:p>
        </w:tc>
      </w:tr>
      <w:tr w:rsidR="003B25D9" w:rsidRPr="003B25D9" w14:paraId="6E932ABD" w14:textId="77777777" w:rsidTr="007E1211">
        <w:tc>
          <w:tcPr>
            <w:tcW w:w="2965" w:type="dxa"/>
          </w:tcPr>
          <w:p w14:paraId="1FC398E2" w14:textId="29A2678B" w:rsidR="009E4D31" w:rsidRPr="003B25D9" w:rsidRDefault="003166E7" w:rsidP="009E6290">
            <w:pPr>
              <w:spacing w:before="40" w:after="40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Ligji </w:t>
            </w:r>
            <w:r w:rsidR="000F6FF7" w:rsidRPr="003B25D9">
              <w:rPr>
                <w:rFonts w:ascii="Calibri" w:hAnsi="Calibri" w:cs="Calibri"/>
                <w:sz w:val="20"/>
                <w:szCs w:val="20"/>
                <w:lang w:val="sq-AL"/>
              </w:rPr>
              <w:t>n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r. </w:t>
            </w:r>
            <w:r w:rsidR="000F6FF7" w:rsidRPr="003B25D9">
              <w:rPr>
                <w:rFonts w:ascii="Calibri" w:hAnsi="Calibri" w:cs="Calibri"/>
                <w:sz w:val="20"/>
                <w:szCs w:val="20"/>
                <w:lang w:val="sq-AL"/>
              </w:rPr>
              <w:t>57, datë 16.10.2025</w:t>
            </w:r>
            <w:r w:rsidR="009E4D31" w:rsidRPr="003B25D9">
              <w:rPr>
                <w:rFonts w:ascii="Calibri" w:eastAsia="Times New Roman" w:hAnsi="Calibri" w:cs="Calibri"/>
                <w:kern w:val="0"/>
                <w:sz w:val="15"/>
                <w:szCs w:val="15"/>
                <w:lang w:val="sq-AL"/>
                <w14:ligatures w14:val="none"/>
              </w:rPr>
              <w:t xml:space="preserve"> </w:t>
            </w:r>
            <w:r w:rsidR="009E4D3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"</w:t>
            </w:r>
            <w:r w:rsidR="002A74A4" w:rsidRPr="003B25D9">
              <w:rPr>
                <w:rFonts w:ascii="Calibri" w:hAnsi="Calibri" w:cs="Calibri"/>
                <w:sz w:val="20"/>
                <w:szCs w:val="20"/>
                <w:lang w:val="sq-AL"/>
              </w:rPr>
              <w:t>P</w:t>
            </w:r>
            <w:r w:rsidR="00B76DE6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2A74A4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r </w:t>
            </w:r>
            <w:r w:rsidR="009E4D31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C86F3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menaxhimin e integruar t</w:t>
            </w:r>
            <w:r w:rsidR="00425A23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C86F3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9E4D3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C86F3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</w:t>
            </w:r>
            <w:r w:rsidR="009E4D3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”</w:t>
            </w:r>
            <w:r w:rsidR="00FE402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  <w:p w14:paraId="42666F70" w14:textId="2DCCDE8F" w:rsidR="003166E7" w:rsidRPr="003B25D9" w:rsidRDefault="003166E7" w:rsidP="009E6290">
            <w:pPr>
              <w:spacing w:before="40" w:after="40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6051" w:type="dxa"/>
          </w:tcPr>
          <w:p w14:paraId="6ECDF73F" w14:textId="05EEFEC0" w:rsidR="003166E7" w:rsidRPr="003B25D9" w:rsidRDefault="003166E7" w:rsidP="009E6290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Neni 6</w:t>
            </w:r>
            <w:r w:rsidR="00E365C9">
              <w:rPr>
                <w:rFonts w:ascii="Calibri" w:hAnsi="Calibri" w:cs="Calibri"/>
                <w:sz w:val="20"/>
                <w:szCs w:val="20"/>
                <w:lang w:val="sq-AL"/>
              </w:rPr>
              <w:t>,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EF101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p</w:t>
            </w:r>
            <w:r w:rsidR="00A15A77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EF1019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rcakton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Hierarkinë e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ve </w:t>
            </w:r>
            <w:r w:rsidR="002A2CC0">
              <w:rPr>
                <w:rFonts w:ascii="Calibri" w:hAnsi="Calibri" w:cs="Calibri"/>
                <w:sz w:val="20"/>
                <w:szCs w:val="20"/>
                <w:lang w:val="sq-AL"/>
              </w:rPr>
              <w:t xml:space="preserve">referar edhe </w:t>
            </w:r>
            <w:r w:rsidR="002A2C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D</w:t>
            </w:r>
            <w:r w:rsidR="002A2CC0">
              <w:rPr>
                <w:rFonts w:ascii="Calibri" w:hAnsi="Calibri" w:cs="Calibri"/>
                <w:sz w:val="20"/>
                <w:szCs w:val="20"/>
                <w:lang w:val="sq-AL"/>
              </w:rPr>
              <w:t>irektiv</w:t>
            </w:r>
            <w:r w:rsidR="002A2CC0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2A2CC0">
              <w:rPr>
                <w:rFonts w:ascii="Calibri" w:hAnsi="Calibri" w:cs="Calibri"/>
                <w:sz w:val="20"/>
                <w:szCs w:val="20"/>
                <w:lang w:val="sq-AL"/>
              </w:rPr>
              <w:t xml:space="preserve">s </w:t>
            </w:r>
            <w:r w:rsidR="002A2C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K</w:t>
            </w:r>
            <w:r w:rsidR="002A2CC0">
              <w:rPr>
                <w:rFonts w:ascii="Calibri" w:hAnsi="Calibri" w:cs="Calibri"/>
                <w:sz w:val="20"/>
                <w:szCs w:val="20"/>
                <w:lang w:val="sq-AL"/>
              </w:rPr>
              <w:t>uad</w:t>
            </w:r>
            <w:r w:rsidR="002A2CC0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2A2CC0">
              <w:rPr>
                <w:rFonts w:ascii="Calibri" w:hAnsi="Calibri" w:cs="Calibri"/>
                <w:sz w:val="20"/>
                <w:szCs w:val="20"/>
                <w:lang w:val="sq-AL"/>
              </w:rPr>
              <w:t>r t</w:t>
            </w:r>
            <w:r w:rsidR="002A2CC0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2A2CC0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2A2C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</w:t>
            </w:r>
            <w:r w:rsidR="002A2CC0">
              <w:rPr>
                <w:rFonts w:ascii="Calibri" w:hAnsi="Calibri" w:cs="Calibri"/>
                <w:sz w:val="20"/>
                <w:szCs w:val="20"/>
                <w:lang w:val="sq-AL"/>
              </w:rPr>
              <w:t>betjeve</w:t>
            </w:r>
            <w:r w:rsidR="00E365C9">
              <w:rPr>
                <w:rFonts w:ascii="Calibri" w:hAnsi="Calibri" w:cs="Calibri"/>
                <w:sz w:val="20"/>
                <w:szCs w:val="20"/>
                <w:lang w:val="sq-AL"/>
              </w:rPr>
              <w:t>,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duke vendosur</w:t>
            </w:r>
            <w:r w:rsidR="00C14C9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n</w:t>
            </w:r>
            <w:r w:rsidR="003B25D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C14C9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shkall</w:t>
            </w:r>
            <w:r w:rsidR="003B25D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C14C9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 e para</w:t>
            </w:r>
            <w:r w:rsidR="00E365C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t</w:t>
            </w:r>
            <w:r w:rsidR="00333DCE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E365C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saj,</w:t>
            </w:r>
            <w:r w:rsidR="00C14C9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parandalimi</w:t>
            </w:r>
            <w:r w:rsidR="00E365C9">
              <w:rPr>
                <w:rFonts w:ascii="Calibri" w:hAnsi="Calibri" w:cs="Calibri"/>
                <w:sz w:val="20"/>
                <w:szCs w:val="20"/>
                <w:lang w:val="sq-AL"/>
              </w:rPr>
              <w:t>n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e mbetjeve dhe përgatitjen për ripërdorim</w:t>
            </w:r>
            <w:r w:rsidR="005C0B5E">
              <w:rPr>
                <w:rFonts w:ascii="Calibri" w:hAnsi="Calibri" w:cs="Calibri"/>
                <w:sz w:val="20"/>
                <w:szCs w:val="20"/>
                <w:lang w:val="sq-AL"/>
              </w:rPr>
              <w:t xml:space="preserve">, </w:t>
            </w:r>
            <w:r w:rsidR="005C0B5E">
              <w:rPr>
                <w:rFonts w:ascii="Calibri" w:hAnsi="Calibri" w:cs="Calibri"/>
                <w:sz w:val="20"/>
                <w:szCs w:val="20"/>
                <w:lang w:val="sq-AL"/>
              </w:rPr>
              <w:t>m</w:t>
            </w:r>
            <w:r w:rsidR="005C0B5E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5C0B5E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pas</w:t>
            </w:r>
            <w:r w:rsidR="005C0B5E" w:rsidRPr="00294373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riciklimi, format e tjera të rikuperimit të mbetjeve dhe në fund asgjësimi</w:t>
            </w:r>
            <w:r w:rsidR="0063234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  <w:r w:rsidR="004B0AAC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6147C8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Neni </w:t>
            </w:r>
            <w:r w:rsidR="00D55DCB" w:rsidRPr="003B25D9">
              <w:rPr>
                <w:rFonts w:ascii="Calibri" w:hAnsi="Calibri" w:cs="Calibri"/>
                <w:sz w:val="20"/>
                <w:szCs w:val="20"/>
                <w:lang w:val="sq-AL"/>
              </w:rPr>
              <w:t>66</w:t>
            </w:r>
            <w:r w:rsidR="00E365C9">
              <w:rPr>
                <w:rFonts w:ascii="Calibri" w:hAnsi="Calibri" w:cs="Calibri"/>
                <w:sz w:val="20"/>
                <w:szCs w:val="20"/>
                <w:lang w:val="sq-AL"/>
              </w:rPr>
              <w:t>,</w:t>
            </w:r>
            <w:r w:rsidR="0063234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ngarkon </w:t>
            </w:r>
            <w:r w:rsidR="00E365C9">
              <w:rPr>
                <w:rFonts w:ascii="Calibri" w:hAnsi="Calibri" w:cs="Calibri"/>
                <w:sz w:val="20"/>
                <w:szCs w:val="20"/>
                <w:lang w:val="sq-AL"/>
              </w:rPr>
              <w:t>M</w:t>
            </w:r>
            <w:r w:rsidR="006147C8" w:rsidRPr="003B25D9">
              <w:rPr>
                <w:rFonts w:ascii="Calibri" w:hAnsi="Calibri" w:cs="Calibri"/>
                <w:sz w:val="20"/>
                <w:szCs w:val="20"/>
                <w:lang w:val="sq-AL"/>
              </w:rPr>
              <w:t>inistri</w:t>
            </w:r>
            <w:r w:rsidR="0063234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n</w:t>
            </w:r>
            <w:r w:rsidR="003B25D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6147C8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63234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e </w:t>
            </w:r>
            <w:r w:rsidR="00E365C9">
              <w:rPr>
                <w:rFonts w:ascii="Calibri" w:hAnsi="Calibri" w:cs="Calibri"/>
                <w:sz w:val="20"/>
                <w:szCs w:val="20"/>
                <w:lang w:val="sq-AL"/>
              </w:rPr>
              <w:t>M</w:t>
            </w:r>
            <w:r w:rsidR="006147C8" w:rsidRPr="003B25D9">
              <w:rPr>
                <w:rFonts w:ascii="Calibri" w:hAnsi="Calibri" w:cs="Calibri"/>
                <w:sz w:val="20"/>
                <w:szCs w:val="20"/>
                <w:lang w:val="sq-AL"/>
              </w:rPr>
              <w:t>jedisi</w:t>
            </w:r>
            <w:r w:rsidR="0063234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="00E365C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p</w:t>
            </w:r>
            <w:r w:rsidR="00333DCE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E365C9">
              <w:rPr>
                <w:rFonts w:ascii="Calibri" w:hAnsi="Calibri" w:cs="Calibri"/>
                <w:sz w:val="20"/>
                <w:szCs w:val="20"/>
                <w:lang w:val="sq-AL"/>
              </w:rPr>
              <w:t>r</w:t>
            </w:r>
            <w:r w:rsidR="0063234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6147C8" w:rsidRPr="003B25D9">
              <w:rPr>
                <w:rFonts w:ascii="Calibri" w:hAnsi="Calibri" w:cs="Calibri"/>
                <w:sz w:val="20"/>
                <w:szCs w:val="20"/>
                <w:lang w:val="sq-AL"/>
              </w:rPr>
              <w:t>hart</w:t>
            </w:r>
            <w:r w:rsidR="0063234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imin e</w:t>
            </w:r>
            <w:r w:rsidR="006147C8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63234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P</w:t>
            </w:r>
            <w:r w:rsidR="006147C8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rogram</w:t>
            </w:r>
            <w:r w:rsidR="0063234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it</w:t>
            </w:r>
            <w:r w:rsidR="006147C8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63234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K</w:t>
            </w:r>
            <w:r w:rsidR="006147C8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ombëtar për </w:t>
            </w:r>
            <w:r w:rsidR="0063234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P</w:t>
            </w:r>
            <w:r w:rsidR="006147C8" w:rsidRPr="003B25D9">
              <w:rPr>
                <w:rFonts w:ascii="Calibri" w:hAnsi="Calibri" w:cs="Calibri"/>
                <w:sz w:val="20"/>
                <w:szCs w:val="20"/>
                <w:lang w:val="sq-AL"/>
              </w:rPr>
              <w:t>arandalimin e</w:t>
            </w:r>
            <w:r w:rsidR="0063234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Krijimit t</w:t>
            </w:r>
            <w:r w:rsidR="003B25D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6147C8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63234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</w:t>
            </w:r>
            <w:r w:rsidR="006147C8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betjeve, i cili duhet të jetë </w:t>
            </w:r>
            <w:r w:rsidR="00DC23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n</w:t>
            </w:r>
            <w:r w:rsidR="00BA4B3D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DC23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p</w:t>
            </w:r>
            <w:r w:rsidR="00BA4B3D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DC23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rputhje me</w:t>
            </w:r>
            <w:r w:rsidR="0063234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objektivat dhe parimet e mbrojtjes s</w:t>
            </w:r>
            <w:r w:rsidR="003B25D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63234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mjedisit</w:t>
            </w:r>
            <w:r w:rsidR="005C0B5E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</w:tr>
      <w:tr w:rsidR="003B25D9" w:rsidRPr="003B25D9" w14:paraId="34B2144C" w14:textId="77777777" w:rsidTr="007E1211">
        <w:tc>
          <w:tcPr>
            <w:tcW w:w="2965" w:type="dxa"/>
          </w:tcPr>
          <w:p w14:paraId="232AEBAD" w14:textId="57EA180E" w:rsidR="000D1BBE" w:rsidRPr="003B25D9" w:rsidRDefault="00AE7B59" w:rsidP="009E6290">
            <w:pPr>
              <w:spacing w:before="40" w:after="40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Dokumenti i Politikave Strategjike dhe Plani Kombëtar i Menaxhimit të Integruar të Mbetjeve 2020–2035</w:t>
            </w:r>
            <w:r w:rsidR="00105010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  <w:tc>
          <w:tcPr>
            <w:tcW w:w="6051" w:type="dxa"/>
          </w:tcPr>
          <w:p w14:paraId="18DED0A2" w14:textId="2FC17769" w:rsidR="00E365C9" w:rsidRDefault="00C9484B" w:rsidP="00333DCE">
            <w:pPr>
              <w:pStyle w:val="ListParagraph"/>
              <w:spacing w:before="40" w:after="40"/>
              <w:ind w:left="435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Qëllimi </w:t>
            </w:r>
            <w:r w:rsidR="00E365C9">
              <w:rPr>
                <w:rFonts w:ascii="Calibri" w:hAnsi="Calibri" w:cs="Calibri"/>
                <w:sz w:val="20"/>
                <w:szCs w:val="20"/>
                <w:lang w:val="sq-AL"/>
              </w:rPr>
              <w:t>i Dokumentit t</w:t>
            </w:r>
            <w:r w:rsidR="00333DCE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E365C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Politikave </w:t>
            </w:r>
            <w:r w:rsidR="00090F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S</w:t>
            </w:r>
            <w:r w:rsidR="00732FE2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trategjik</w:t>
            </w:r>
            <w:r w:rsidR="00E365C9">
              <w:rPr>
                <w:rFonts w:ascii="Calibri" w:hAnsi="Calibri" w:cs="Calibri"/>
                <w:sz w:val="20"/>
                <w:szCs w:val="20"/>
                <w:lang w:val="sq-AL"/>
              </w:rPr>
              <w:t>e,</w:t>
            </w:r>
            <w:r w:rsidR="00090F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732FE2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përcakton</w:t>
            </w:r>
            <w:r w:rsidR="00E365C9">
              <w:rPr>
                <w:rFonts w:ascii="Calibri" w:hAnsi="Calibri" w:cs="Calibri"/>
                <w:sz w:val="20"/>
                <w:szCs w:val="20"/>
                <w:lang w:val="sq-AL"/>
              </w:rPr>
              <w:t>:</w:t>
            </w:r>
          </w:p>
          <w:p w14:paraId="40A006BE" w14:textId="4C29EB1C" w:rsidR="000D1BBE" w:rsidRPr="003B25D9" w:rsidRDefault="00732FE2" w:rsidP="009E6290">
            <w:pPr>
              <w:pStyle w:val="ListParagraph"/>
              <w:numPr>
                <w:ilvl w:val="0"/>
                <w:numId w:val="2"/>
              </w:numPr>
              <w:spacing w:before="40" w:after="40"/>
              <w:ind w:left="435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E365C9">
              <w:rPr>
                <w:rFonts w:ascii="Calibri" w:hAnsi="Calibri" w:cs="Calibri"/>
                <w:sz w:val="20"/>
                <w:szCs w:val="20"/>
                <w:lang w:val="sq-AL"/>
              </w:rPr>
              <w:t>H</w:t>
            </w:r>
            <w:r w:rsidR="00136FA8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artimin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e programi</w:t>
            </w:r>
            <w:r w:rsidR="00EF101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kombëtar për parandalimin e</w:t>
            </w:r>
            <w:r w:rsidR="004037C1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krijimit t</w:t>
            </w:r>
            <w:r w:rsidR="003B25D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mbetjeve si </w:t>
            </w:r>
            <w:r w:rsidR="005C7ECD" w:rsidRPr="003B25D9">
              <w:rPr>
                <w:rFonts w:ascii="Calibri" w:hAnsi="Calibri" w:cs="Calibri"/>
                <w:sz w:val="20"/>
                <w:szCs w:val="20"/>
                <w:lang w:val="sq-AL"/>
              </w:rPr>
              <w:t>nj</w:t>
            </w:r>
            <w:r w:rsidR="00A15A77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5C7ECD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4037C1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nga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objektiv</w:t>
            </w:r>
            <w:r w:rsidR="003B25D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4037C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 kryesor</w:t>
            </w:r>
            <w:r w:rsidR="00333DCE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4037C1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t</w:t>
            </w:r>
            <w:r w:rsidR="003B25D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4037C1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tij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  <w:p w14:paraId="3C3D2461" w14:textId="1344606D" w:rsidR="00F21DF7" w:rsidRPr="003B25D9" w:rsidRDefault="00E365C9" w:rsidP="009E6290">
            <w:pPr>
              <w:pStyle w:val="ListParagraph"/>
              <w:numPr>
                <w:ilvl w:val="0"/>
                <w:numId w:val="2"/>
              </w:numPr>
              <w:spacing w:before="40" w:after="40"/>
              <w:ind w:left="435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>H</w:t>
            </w:r>
            <w:r w:rsidR="00F21DF7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ierarkinë e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F21DF7"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 si parimin kryesor duke i dhënë përparësi parandalimit.</w:t>
            </w:r>
          </w:p>
          <w:p w14:paraId="3C9DB195" w14:textId="3C2ABAE5" w:rsidR="00AD5660" w:rsidRPr="003B25D9" w:rsidRDefault="00E365C9" w:rsidP="009E6290">
            <w:pPr>
              <w:pStyle w:val="ListParagraph"/>
              <w:numPr>
                <w:ilvl w:val="0"/>
                <w:numId w:val="2"/>
              </w:numPr>
              <w:spacing w:before="40" w:after="40"/>
              <w:ind w:left="435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>N</w:t>
            </w:r>
            <w:r w:rsidR="00AD5660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evojën </w:t>
            </w:r>
            <w:r w:rsidR="00136FA8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e </w:t>
            </w:r>
            <w:r w:rsidR="00AD566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kal</w:t>
            </w:r>
            <w:r w:rsidR="00136FA8" w:rsidRPr="003B25D9">
              <w:rPr>
                <w:rFonts w:ascii="Calibri" w:hAnsi="Calibri" w:cs="Calibri"/>
                <w:sz w:val="20"/>
                <w:szCs w:val="20"/>
                <w:lang w:val="sq-AL"/>
              </w:rPr>
              <w:t>imit</w:t>
            </w:r>
            <w:r w:rsidR="00AD5660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gradual nga një ekonomi lineare në një ekonomi </w:t>
            </w:r>
            <w:r w:rsidR="00CF706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qarkulluese</w:t>
            </w:r>
            <w:r w:rsidR="00AD566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, duke përfshirë "mbylljen e ciklit"</w:t>
            </w:r>
            <w:r>
              <w:rPr>
                <w:rFonts w:ascii="Calibri" w:hAnsi="Calibri" w:cs="Calibri"/>
                <w:sz w:val="20"/>
                <w:szCs w:val="20"/>
                <w:lang w:val="sq-AL"/>
              </w:rPr>
              <w:t>,</w:t>
            </w:r>
            <w:r w:rsidR="001C692B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AD566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të produkteve dhe zgjat</w:t>
            </w:r>
            <w:r w:rsidR="004037C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jen e</w:t>
            </w:r>
            <w:r w:rsidR="00AD5660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jetë</w:t>
            </w:r>
            <w:r w:rsidR="004037C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s</w:t>
            </w:r>
            <w:r w:rsidR="00AD5660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4037C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s</w:t>
            </w:r>
            <w:r w:rsidR="003B25D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AD5660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3324B7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tyre </w:t>
            </w:r>
            <w:r w:rsidR="00AD566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përmes</w:t>
            </w:r>
            <w:r w:rsidR="004B0AAC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reduktimit,</w:t>
            </w:r>
            <w:r w:rsidR="00AD5660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ripërdorimit</w:t>
            </w:r>
            <w:r w:rsidR="004037C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,</w:t>
            </w:r>
            <w:r w:rsidR="00AD5660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ri</w:t>
            </w:r>
            <w:r w:rsidR="004B0AAC">
              <w:rPr>
                <w:rFonts w:ascii="Calibri" w:hAnsi="Calibri" w:cs="Calibri"/>
                <w:sz w:val="20"/>
                <w:szCs w:val="20"/>
                <w:lang w:val="sq-AL"/>
              </w:rPr>
              <w:t>cikimit</w:t>
            </w:r>
            <w:r w:rsidR="00AD566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  <w:p w14:paraId="562F7805" w14:textId="159E0DE0" w:rsidR="000D1BBE" w:rsidRPr="003B25D9" w:rsidRDefault="00526376" w:rsidP="009E6290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105010">
              <w:rPr>
                <w:rFonts w:ascii="Calibri" w:hAnsi="Calibri" w:cs="Calibri"/>
                <w:sz w:val="20"/>
                <w:szCs w:val="20"/>
                <w:lang w:val="sq-AL"/>
              </w:rPr>
              <w:t>V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endosjen e standardeve minimale për prokurimin publik të gjelbër</w:t>
            </w:r>
            <w:r w:rsidR="001C692B" w:rsidRPr="003B25D9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  <w:p w14:paraId="761C3F37" w14:textId="0FB6AFAB" w:rsidR="000D1BBE" w:rsidRPr="003B25D9" w:rsidRDefault="00526376" w:rsidP="009E6290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Inkur</w:t>
            </w:r>
            <w:r w:rsidR="00105010">
              <w:rPr>
                <w:rFonts w:ascii="Calibri" w:hAnsi="Calibri" w:cs="Calibri"/>
                <w:sz w:val="20"/>
                <w:szCs w:val="20"/>
                <w:lang w:val="sq-AL"/>
              </w:rPr>
              <w:t>ajimin</w:t>
            </w:r>
            <w:r w:rsidR="00F82C6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105010">
              <w:rPr>
                <w:rFonts w:ascii="Calibri" w:hAnsi="Calibri" w:cs="Calibri"/>
                <w:sz w:val="20"/>
                <w:szCs w:val="20"/>
                <w:lang w:val="sq-AL"/>
              </w:rPr>
              <w:t xml:space="preserve">e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kompostimi</w:t>
            </w:r>
            <w:r w:rsidR="00105010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në </w:t>
            </w:r>
            <w:r w:rsidR="00136FA8" w:rsidRPr="003B25D9">
              <w:rPr>
                <w:rFonts w:ascii="Calibri" w:hAnsi="Calibri" w:cs="Calibri"/>
                <w:sz w:val="20"/>
                <w:szCs w:val="20"/>
                <w:lang w:val="sq-AL"/>
              </w:rPr>
              <w:t>banesë</w:t>
            </w:r>
            <w:r w:rsidR="00105010">
              <w:rPr>
                <w:rFonts w:ascii="Calibri" w:hAnsi="Calibri" w:cs="Calibri"/>
                <w:sz w:val="20"/>
                <w:szCs w:val="20"/>
                <w:lang w:val="sq-AL"/>
              </w:rPr>
              <w:t>,</w:t>
            </w:r>
            <w:r w:rsidR="00136FA8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në zonat rurale</w:t>
            </w:r>
            <w:r w:rsidR="001C692B" w:rsidRPr="003B25D9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</w:tr>
      <w:tr w:rsidR="003B25D9" w:rsidRPr="003B25D9" w14:paraId="4C522088" w14:textId="77777777" w:rsidTr="007E1211">
        <w:tc>
          <w:tcPr>
            <w:tcW w:w="2965" w:type="dxa"/>
          </w:tcPr>
          <w:p w14:paraId="2EC17011" w14:textId="4AA9AF1F" w:rsidR="000D1BBE" w:rsidRPr="003B25D9" w:rsidRDefault="000D1BBE" w:rsidP="00541258">
            <w:pPr>
              <w:spacing w:before="40" w:after="40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Strategjia Kombëtare për Ndryshimet Klimatike (2020-2030)</w:t>
            </w:r>
            <w:r w:rsidR="00105010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  <w:tc>
          <w:tcPr>
            <w:tcW w:w="6051" w:type="dxa"/>
          </w:tcPr>
          <w:p w14:paraId="1DBF38F8" w14:textId="269C020D" w:rsidR="00FE1448" w:rsidRPr="003B25D9" w:rsidRDefault="00A351D4" w:rsidP="00541258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Promov</w:t>
            </w:r>
            <w:r w:rsidR="00600B84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on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nisma</w:t>
            </w:r>
            <w:r w:rsidR="00600B84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600B84" w:rsidRPr="003B25D9">
              <w:rPr>
                <w:rFonts w:ascii="Calibri" w:hAnsi="Calibri" w:cs="Calibri"/>
                <w:sz w:val="20"/>
                <w:szCs w:val="20"/>
                <w:lang w:val="sq-AL"/>
              </w:rPr>
              <w:t>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ripërdorimit </w:t>
            </w:r>
            <w:r w:rsidR="008E63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="006A067D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8E63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produkteve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dhe reduktimit</w:t>
            </w:r>
            <w:r w:rsidR="008E63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t</w:t>
            </w:r>
            <w:r w:rsidR="006A067D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8E63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mbetjeve.</w:t>
            </w:r>
          </w:p>
          <w:p w14:paraId="3D186812" w14:textId="2381FA55" w:rsidR="009D44F7" w:rsidRPr="003B25D9" w:rsidRDefault="00F0126D" w:rsidP="00541258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Promovon </w:t>
            </w:r>
            <w:r w:rsidR="00425A23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reduktimin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e</w:t>
            </w:r>
            <w:r w:rsidR="009D44F7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sasisë së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9D44F7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ve që dërgohen në </w:t>
            </w:r>
            <w:r w:rsidR="00D21B6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l</w:t>
            </w:r>
            <w:r w:rsidR="008E63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a</w:t>
            </w:r>
            <w:r w:rsidR="00D21B6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ndfill</w:t>
            </w:r>
            <w:r w:rsidR="009D44F7" w:rsidRPr="003B25D9">
              <w:rPr>
                <w:rFonts w:ascii="Calibri" w:hAnsi="Calibri" w:cs="Calibri"/>
                <w:sz w:val="20"/>
                <w:szCs w:val="20"/>
                <w:lang w:val="sq-AL"/>
              </w:rPr>
              <w:t>, nëpërmjet riciklimit dhe kompostimit.</w:t>
            </w:r>
          </w:p>
          <w:p w14:paraId="4DF50874" w14:textId="1A2585A0" w:rsidR="000D1BBE" w:rsidRPr="003B25D9" w:rsidRDefault="00A74983" w:rsidP="00541258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lastRenderedPageBreak/>
              <w:t>Promovon z</w:t>
            </w:r>
            <w:r w:rsidR="009D44F7" w:rsidRPr="003B25D9">
              <w:rPr>
                <w:rFonts w:ascii="Calibri" w:hAnsi="Calibri" w:cs="Calibri"/>
                <w:sz w:val="20"/>
                <w:szCs w:val="20"/>
                <w:lang w:val="sq-AL"/>
              </w:rPr>
              <w:t>hvillimi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n e</w:t>
            </w:r>
            <w:r w:rsidR="009D44F7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sistemeve </w:t>
            </w:r>
            <w:r w:rsidR="0072770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="003B25D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727701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9D44F7" w:rsidRPr="003B25D9">
              <w:rPr>
                <w:rFonts w:ascii="Calibri" w:hAnsi="Calibri" w:cs="Calibri"/>
                <w:sz w:val="20"/>
                <w:szCs w:val="20"/>
                <w:lang w:val="sq-AL"/>
              </w:rPr>
              <w:t>ndarje</w:t>
            </w:r>
            <w:r w:rsidR="0072770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s</w:t>
            </w:r>
            <w:r w:rsidR="009D44F7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72770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s</w:t>
            </w:r>
            <w:r w:rsidR="003B25D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9D44F7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9D44F7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ve në burim, veçanërisht të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9D44F7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ve organike dhe </w:t>
            </w:r>
            <w:r w:rsidR="008E63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atyre </w:t>
            </w:r>
            <w:r w:rsidR="009D44F7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të riciklueshme</w:t>
            </w:r>
            <w:r w:rsidR="001C692B" w:rsidRPr="003B25D9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</w:tr>
      <w:tr w:rsidR="003B25D9" w:rsidRPr="003B25D9" w14:paraId="6414E588" w14:textId="77777777" w:rsidTr="007E1211">
        <w:tc>
          <w:tcPr>
            <w:tcW w:w="2965" w:type="dxa"/>
          </w:tcPr>
          <w:p w14:paraId="30971A14" w14:textId="21405F2D" w:rsidR="004B52BB" w:rsidRPr="003B25D9" w:rsidRDefault="00511F56" w:rsidP="009E6290">
            <w:pPr>
              <w:spacing w:before="40" w:after="40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lastRenderedPageBreak/>
              <w:t>“</w:t>
            </w:r>
            <w:r w:rsidR="004B52BB" w:rsidRPr="003B25D9">
              <w:rPr>
                <w:rFonts w:ascii="Calibri" w:hAnsi="Calibri" w:cs="Calibri"/>
                <w:sz w:val="20"/>
                <w:szCs w:val="20"/>
                <w:lang w:val="sq-AL"/>
              </w:rPr>
              <w:t>Kontributi</w:t>
            </w:r>
            <w:r w:rsidR="00540F75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4E6F92" w:rsidRPr="003B25D9">
              <w:rPr>
                <w:rFonts w:ascii="Calibri" w:hAnsi="Calibri" w:cs="Calibri"/>
                <w:sz w:val="20"/>
                <w:szCs w:val="20"/>
                <w:lang w:val="sq-AL"/>
              </w:rPr>
              <w:t>Komb</w:t>
            </w:r>
            <w:r w:rsidR="00980836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4E6F92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tar i P</w:t>
            </w:r>
            <w:r w:rsidR="00980836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4E6F92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rcaktuar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”,</w:t>
            </w:r>
            <w:r w:rsidR="004E6F92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i rishikuar</w:t>
            </w:r>
            <w:r w:rsidR="004B52BB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(2021)</w:t>
            </w:r>
          </w:p>
        </w:tc>
        <w:tc>
          <w:tcPr>
            <w:tcW w:w="6051" w:type="dxa"/>
          </w:tcPr>
          <w:p w14:paraId="2FD045DC" w14:textId="6F7A27F3" w:rsidR="004B52BB" w:rsidRPr="003B25D9" w:rsidRDefault="00A74983" w:rsidP="00541258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Synon </w:t>
            </w:r>
            <w:r w:rsidR="001F05D4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reduktimin </w:t>
            </w:r>
            <w:r w:rsidR="004B52BB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e sasisë së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4B52BB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ve të biodegradueshme që shkojnë në </w:t>
            </w:r>
            <w:r w:rsidR="00D21B6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l</w:t>
            </w:r>
            <w:r w:rsidR="008E63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a</w:t>
            </w:r>
            <w:r w:rsidR="00D21B6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ndfill</w:t>
            </w:r>
            <w:r w:rsidR="004B52BB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(</w:t>
            </w:r>
            <w:r w:rsidR="00105010">
              <w:rPr>
                <w:rFonts w:ascii="Calibri" w:hAnsi="Calibri" w:cs="Calibri"/>
                <w:sz w:val="20"/>
                <w:szCs w:val="20"/>
                <w:lang w:val="sq-AL"/>
              </w:rPr>
              <w:t xml:space="preserve">me </w:t>
            </w:r>
            <w:r w:rsidR="004B52BB" w:rsidRPr="003B25D9">
              <w:rPr>
                <w:rFonts w:ascii="Calibri" w:hAnsi="Calibri" w:cs="Calibri"/>
                <w:sz w:val="20"/>
                <w:szCs w:val="20"/>
                <w:lang w:val="sq-AL"/>
              </w:rPr>
              <w:t>objektiv</w:t>
            </w:r>
            <w:r w:rsidR="00105010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kryesor,</w:t>
            </w:r>
            <w:r w:rsidR="004B52BB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maksimumi 35% deri në vitin 2030</w:t>
            </w:r>
            <w:r w:rsidR="00105010">
              <w:rPr>
                <w:rFonts w:ascii="Calibri" w:hAnsi="Calibri" w:cs="Calibri"/>
                <w:sz w:val="20"/>
                <w:szCs w:val="20"/>
                <w:lang w:val="sq-AL"/>
              </w:rPr>
              <w:t>,</w:t>
            </w:r>
            <w:r w:rsidR="004B52BB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krahasuar me nivelet e vitit 2010)</w:t>
            </w:r>
            <w:r w:rsidR="004E6F92" w:rsidRPr="003B25D9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</w:tr>
      <w:tr w:rsidR="003B25D9" w:rsidRPr="003B25D9" w14:paraId="4FD6F8A4" w14:textId="77777777" w:rsidTr="007E1211">
        <w:tc>
          <w:tcPr>
            <w:tcW w:w="2965" w:type="dxa"/>
          </w:tcPr>
          <w:p w14:paraId="05B6EBCF" w14:textId="3C5B8598" w:rsidR="000D1BBE" w:rsidRPr="003B25D9" w:rsidRDefault="000D1BBE" w:rsidP="00541258">
            <w:pPr>
              <w:spacing w:before="40" w:after="40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Strategjia Kombëtare për Zhvillim</w:t>
            </w:r>
            <w:r w:rsidR="00105010">
              <w:rPr>
                <w:rFonts w:ascii="Calibri" w:hAnsi="Calibri" w:cs="Calibri"/>
                <w:sz w:val="20"/>
                <w:szCs w:val="20"/>
                <w:lang w:val="sq-AL"/>
              </w:rPr>
              <w:t>in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dhe Integrim</w:t>
            </w:r>
            <w:r w:rsidR="00105010">
              <w:rPr>
                <w:rFonts w:ascii="Calibri" w:hAnsi="Calibri" w:cs="Calibri"/>
                <w:sz w:val="20"/>
                <w:szCs w:val="20"/>
                <w:lang w:val="sq-AL"/>
              </w:rPr>
              <w:t>in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E</w:t>
            </w:r>
            <w:r w:rsidR="00105010">
              <w:rPr>
                <w:rFonts w:ascii="Calibri" w:hAnsi="Calibri" w:cs="Calibri"/>
                <w:sz w:val="20"/>
                <w:szCs w:val="20"/>
                <w:lang w:val="sq-AL"/>
              </w:rPr>
              <w:t>u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ropian</w:t>
            </w:r>
          </w:p>
          <w:p w14:paraId="558114FA" w14:textId="6AB01086" w:rsidR="000D1BBE" w:rsidRPr="003B25D9" w:rsidRDefault="000D1BBE" w:rsidP="00541258">
            <w:pPr>
              <w:spacing w:before="40" w:after="40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(2022-2030)</w:t>
            </w:r>
            <w:r w:rsidR="00105010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  <w:tc>
          <w:tcPr>
            <w:tcW w:w="6051" w:type="dxa"/>
          </w:tcPr>
          <w:p w14:paraId="52D34486" w14:textId="3D8FFCB1" w:rsidR="00D60E66" w:rsidRPr="003B25D9" w:rsidRDefault="00DD74BF" w:rsidP="00541258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Nxit </w:t>
            </w:r>
            <w:r w:rsidR="00AC4BAD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reduktimin </w:t>
            </w:r>
            <w:r w:rsidR="00A74983" w:rsidRPr="003B25D9">
              <w:rPr>
                <w:rFonts w:ascii="Calibri" w:hAnsi="Calibri" w:cs="Calibri"/>
                <w:sz w:val="20"/>
                <w:szCs w:val="20"/>
                <w:lang w:val="sq-AL"/>
              </w:rPr>
              <w:t>e</w:t>
            </w:r>
            <w:r w:rsidR="00D60E66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D60E66"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 në burim, në përputhje me standardet e BE-së</w:t>
            </w:r>
            <w:r w:rsidR="008E63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  <w:p w14:paraId="160A3ABD" w14:textId="49B6BD1F" w:rsidR="007B270F" w:rsidRPr="003B25D9" w:rsidRDefault="00DD74BF" w:rsidP="00541258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Nxit </w:t>
            </w:r>
            <w:r w:rsidR="00B45E1C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kalimin </w:t>
            </w:r>
            <w:r w:rsidR="007B270F" w:rsidRPr="003B25D9">
              <w:rPr>
                <w:rFonts w:ascii="Calibri" w:hAnsi="Calibri" w:cs="Calibri"/>
                <w:sz w:val="20"/>
                <w:szCs w:val="20"/>
                <w:lang w:val="sq-AL"/>
              </w:rPr>
              <w:t>drejt ekonomi</w:t>
            </w:r>
            <w:r w:rsidR="001F05D4" w:rsidRPr="003B25D9">
              <w:rPr>
                <w:rFonts w:ascii="Calibri" w:hAnsi="Calibri" w:cs="Calibri"/>
                <w:sz w:val="20"/>
                <w:szCs w:val="20"/>
                <w:lang w:val="sq-AL"/>
              </w:rPr>
              <w:t>s</w:t>
            </w:r>
            <w:r w:rsidR="003B25D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7B270F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CF706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qarkulluese</w:t>
            </w:r>
            <w:r w:rsidR="007B270F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, </w:t>
            </w:r>
            <w:r w:rsidR="001F05D4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duke </w:t>
            </w:r>
            <w:r w:rsidR="007B270F" w:rsidRPr="003B25D9">
              <w:rPr>
                <w:rFonts w:ascii="Calibri" w:hAnsi="Calibri" w:cs="Calibri"/>
                <w:sz w:val="20"/>
                <w:szCs w:val="20"/>
                <w:lang w:val="sq-AL"/>
              </w:rPr>
              <w:t>përfshi</w:t>
            </w:r>
            <w:r w:rsidR="001F05D4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</w:t>
            </w:r>
            <w:r w:rsidR="003B25D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7B270F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parandalimin </w:t>
            </w:r>
            <w:r w:rsidR="008E63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dhe riciklimin </w:t>
            </w:r>
            <w:r w:rsidR="007B270F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e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7B270F"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</w:t>
            </w:r>
            <w:r w:rsidR="008E63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si dhe</w:t>
            </w:r>
            <w:r w:rsidR="007B270F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ripërdorimin</w:t>
            </w:r>
            <w:r w:rsidR="008E63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e produkteve.</w:t>
            </w:r>
          </w:p>
          <w:p w14:paraId="217C3164" w14:textId="1E20FCDA" w:rsidR="007B270F" w:rsidRPr="003B25D9" w:rsidRDefault="00B45E1C" w:rsidP="00541258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Synon p</w:t>
            </w:r>
            <w:r w:rsidR="007B270F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ërmirësimi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n</w:t>
            </w:r>
            <w:r w:rsidR="007B270F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e</w:t>
            </w:r>
            <w:r w:rsidR="007B270F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sistemit të menaxhimit të mbetjeve, </w:t>
            </w:r>
            <w:r w:rsidR="005C7ECD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n</w:t>
            </w:r>
            <w:r w:rsidR="00A15A77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5C7ECD" w:rsidRPr="003B25D9">
              <w:rPr>
                <w:rFonts w:ascii="Calibri" w:hAnsi="Calibri" w:cs="Calibri"/>
                <w:sz w:val="20"/>
                <w:szCs w:val="20"/>
                <w:lang w:val="sq-AL"/>
              </w:rPr>
              <w:t>p</w:t>
            </w:r>
            <w:r w:rsidR="00A15A77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5C7ECD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rmjet p</w:t>
            </w:r>
            <w:r w:rsidR="00A15A77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5C7ECD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rdorimit t</w:t>
            </w:r>
            <w:r w:rsidR="00A15A77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5C7ECD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FE644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infrastrukturë</w:t>
            </w:r>
            <w:r w:rsidR="005C7ECD" w:rsidRPr="003B25D9">
              <w:rPr>
                <w:rFonts w:ascii="Calibri" w:hAnsi="Calibri" w:cs="Calibri"/>
                <w:sz w:val="20"/>
                <w:szCs w:val="20"/>
                <w:lang w:val="sq-AL"/>
              </w:rPr>
              <w:t>s</w:t>
            </w:r>
            <w:r w:rsidR="00FE6441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më të mirë të </w:t>
            </w:r>
            <w:r w:rsidR="008E63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grumbullimit</w:t>
            </w:r>
            <w:r w:rsidR="00FE644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, transportit, rikuperimit dhe asgj</w:t>
            </w:r>
            <w:r w:rsidR="00105010">
              <w:rPr>
                <w:rFonts w:ascii="Calibri" w:hAnsi="Calibri" w:cs="Calibri"/>
                <w:sz w:val="20"/>
                <w:szCs w:val="20"/>
                <w:lang w:val="sq-AL"/>
              </w:rPr>
              <w:t>e</w:t>
            </w:r>
            <w:r w:rsidR="00FE644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simit.</w:t>
            </w:r>
          </w:p>
          <w:p w14:paraId="540E9E2D" w14:textId="028236CA" w:rsidR="000D1BBE" w:rsidRPr="003B25D9" w:rsidRDefault="00443133" w:rsidP="00541258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Synon </w:t>
            </w:r>
            <w:r w:rsidR="00425A23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reduktimin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e</w:t>
            </w:r>
            <w:r w:rsidR="007B270F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sasisë së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7B270F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ve që </w:t>
            </w:r>
            <w:r w:rsidR="001F05D4" w:rsidRPr="003B25D9">
              <w:rPr>
                <w:rFonts w:ascii="Calibri" w:hAnsi="Calibri" w:cs="Calibri"/>
                <w:sz w:val="20"/>
                <w:szCs w:val="20"/>
                <w:lang w:val="sq-AL"/>
              </w:rPr>
              <w:t>shk</w:t>
            </w:r>
            <w:r w:rsidR="007B270F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ojnë në </w:t>
            </w:r>
            <w:r w:rsidR="008E63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landfill</w:t>
            </w:r>
            <w:r w:rsidR="007B270F" w:rsidRPr="003B25D9">
              <w:rPr>
                <w:rFonts w:ascii="Calibri" w:hAnsi="Calibri" w:cs="Calibri"/>
                <w:sz w:val="20"/>
                <w:szCs w:val="20"/>
                <w:lang w:val="sq-AL"/>
              </w:rPr>
              <w:t>, duke përmirësuar kapacitetin e riciklimit dhe kompostimit</w:t>
            </w:r>
            <w:r w:rsidR="008E63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</w:tr>
      <w:tr w:rsidR="003B25D9" w:rsidRPr="003B25D9" w14:paraId="3126F01C" w14:textId="77777777" w:rsidTr="007E1211">
        <w:tc>
          <w:tcPr>
            <w:tcW w:w="2965" w:type="dxa"/>
          </w:tcPr>
          <w:p w14:paraId="050D92AF" w14:textId="0F0F4596" w:rsidR="000D1BBE" w:rsidRPr="003B25D9" w:rsidRDefault="000D1BBE" w:rsidP="00541258">
            <w:pPr>
              <w:spacing w:before="40" w:after="40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bookmarkStart w:id="11" w:name="_Hlk204163662"/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Udhërrëfyesi Drejt Ekonomisë </w:t>
            </w:r>
            <w:r w:rsidR="00CF706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Qarkulluese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të Shqipërisë</w:t>
            </w:r>
            <w:bookmarkEnd w:id="11"/>
            <w:r w:rsidR="00105010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  <w:tc>
          <w:tcPr>
            <w:tcW w:w="6051" w:type="dxa"/>
          </w:tcPr>
          <w:p w14:paraId="74C0F4A6" w14:textId="3C20F559" w:rsidR="000D1BBE" w:rsidRPr="003B25D9" w:rsidRDefault="000D1BBE" w:rsidP="00541258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Prezan</w:t>
            </w:r>
            <w:r w:rsidR="00316A0D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="00443133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on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skema</w:t>
            </w:r>
            <w:r w:rsidR="00443133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"</w:t>
            </w:r>
            <w:r w:rsidR="00443133" w:rsidRPr="003B25D9">
              <w:rPr>
                <w:rFonts w:ascii="Calibri" w:hAnsi="Calibri" w:cs="Calibri"/>
                <w:sz w:val="20"/>
                <w:szCs w:val="20"/>
                <w:lang w:val="sq-AL"/>
              </w:rPr>
              <w:t>P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aguaj sipas hedhjes"</w:t>
            </w:r>
            <w:r w:rsidR="008E63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  <w:p w14:paraId="29768389" w14:textId="2AB20B17" w:rsidR="000D1BBE" w:rsidRPr="003B25D9" w:rsidRDefault="00000011" w:rsidP="00541258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Promovon</w:t>
            </w:r>
            <w:r w:rsidR="00F76D5A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z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batimi</w:t>
            </w:r>
            <w:r w:rsidR="00F76D5A" w:rsidRPr="003B25D9">
              <w:rPr>
                <w:rFonts w:ascii="Calibri" w:hAnsi="Calibri" w:cs="Calibri"/>
                <w:sz w:val="20"/>
                <w:szCs w:val="20"/>
                <w:lang w:val="sq-AL"/>
              </w:rPr>
              <w:t>n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F76D5A" w:rsidRPr="003B25D9">
              <w:rPr>
                <w:rFonts w:ascii="Calibri" w:hAnsi="Calibri" w:cs="Calibri"/>
                <w:sz w:val="20"/>
                <w:szCs w:val="20"/>
                <w:lang w:val="sq-AL"/>
              </w:rPr>
              <w:t>e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skemave </w:t>
            </w:r>
            <w:r w:rsidR="0060398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="001D3D9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603989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PZP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për </w:t>
            </w:r>
            <w:r w:rsidR="00224485" w:rsidRPr="003B25D9">
              <w:rPr>
                <w:rFonts w:ascii="Calibri" w:hAnsi="Calibri" w:cs="Calibri"/>
                <w:sz w:val="20"/>
                <w:szCs w:val="20"/>
                <w:lang w:val="sq-AL"/>
              </w:rPr>
              <w:t>ambalazh</w:t>
            </w:r>
            <w:r w:rsidR="0060398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et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dhe </w:t>
            </w:r>
            <w:r w:rsidR="0060398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rrymat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e tjera</w:t>
            </w:r>
            <w:r w:rsidR="00603989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specifike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të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</w:t>
            </w:r>
            <w:r w:rsidR="008E63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  <w:p w14:paraId="42A0E2BB" w14:textId="7290E87F" w:rsidR="000D1BBE" w:rsidRPr="003B25D9" w:rsidRDefault="00FF1304" w:rsidP="00541258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</w:t>
            </w:r>
            <w:r w:rsidR="006A067D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shtet nd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alimi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n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ose taksimi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n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e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disa produkteve plastike njëpërdorimshe</w:t>
            </w:r>
            <w:r w:rsidR="00DD74BF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me q</w:t>
            </w:r>
            <w:r w:rsidR="006E72C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DD74BF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llim </w:t>
            </w:r>
            <w:r w:rsidR="004B0D54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redukt</w:t>
            </w:r>
            <w:r w:rsidR="00DD74BF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imin e 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përdorimi</w:t>
            </w:r>
            <w:r w:rsidR="00DD74BF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DD74BF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="006E72C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tyre</w:t>
            </w:r>
            <w:r w:rsidR="008E63C0" w:rsidRPr="003B25D9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</w:tr>
      <w:tr w:rsidR="000D1BBE" w:rsidRPr="003B25D9" w14:paraId="66B3D107" w14:textId="77777777" w:rsidTr="007E1211">
        <w:tc>
          <w:tcPr>
            <w:tcW w:w="2965" w:type="dxa"/>
          </w:tcPr>
          <w:p w14:paraId="44585CBF" w14:textId="65FA765A" w:rsidR="000D1BBE" w:rsidRPr="003B25D9" w:rsidRDefault="000D1BBE" w:rsidP="00A172BB">
            <w:pPr>
              <w:spacing w:before="40" w:after="40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Udhëzime për Zbatimin e A</w:t>
            </w:r>
            <w:r w:rsidR="004E6F92" w:rsidRPr="003B25D9">
              <w:rPr>
                <w:rFonts w:ascii="Calibri" w:hAnsi="Calibri" w:cs="Calibri"/>
                <w:sz w:val="20"/>
                <w:szCs w:val="20"/>
                <w:lang w:val="sq-AL"/>
              </w:rPr>
              <w:t>gj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endës së Gjelbër për Ballkanin Perëndimor</w:t>
            </w:r>
            <w:r w:rsidR="0026456B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  <w:tc>
          <w:tcPr>
            <w:tcW w:w="6051" w:type="dxa"/>
          </w:tcPr>
          <w:p w14:paraId="0CEAE262" w14:textId="723ABE68" w:rsidR="000D1BBE" w:rsidRPr="003B25D9" w:rsidRDefault="00D93399" w:rsidP="00541258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</w:t>
            </w:r>
            <w:r w:rsidR="006A067D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shtet p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ërgatitj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en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dhe zbatimi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n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e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programit për parandalimin e mbetjeve, strategjisë për menaxhimin dhe riciklimin e mbetjeve, si dhe programit për r</w:t>
            </w:r>
            <w:r w:rsidR="004B0AAC">
              <w:rPr>
                <w:rFonts w:ascii="Calibri" w:hAnsi="Calibri" w:cs="Calibri"/>
                <w:sz w:val="20"/>
                <w:szCs w:val="20"/>
                <w:lang w:val="sq-AL"/>
              </w:rPr>
              <w:t>eduktimin, riprdorim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dhe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</w:t>
            </w:r>
            <w:r w:rsidR="0026456B">
              <w:rPr>
                <w:rFonts w:ascii="Calibri" w:hAnsi="Calibri" w:cs="Calibri"/>
                <w:sz w:val="20"/>
                <w:szCs w:val="20"/>
                <w:lang w:val="sq-AL"/>
              </w:rPr>
              <w:t>iciklim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  <w:p w14:paraId="29FB78A9" w14:textId="6679FAF3" w:rsidR="000D1BBE" w:rsidRPr="003B25D9" w:rsidRDefault="00C03109" w:rsidP="00541258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Promovon z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hvillimi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n e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marrëveshje</w:t>
            </w:r>
            <w:r w:rsidR="00705067" w:rsidRPr="003B25D9">
              <w:rPr>
                <w:rFonts w:ascii="Calibri" w:hAnsi="Calibri" w:cs="Calibri"/>
                <w:sz w:val="20"/>
                <w:szCs w:val="20"/>
                <w:lang w:val="sq-AL"/>
              </w:rPr>
              <w:t>s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rajonale mbi parandalimin e ndotjes nga plastika duke përfshirë adresimin specifik të çështjes prioritare të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0D1BBE"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 detare.</w:t>
            </w:r>
          </w:p>
          <w:p w14:paraId="2F50A192" w14:textId="1C88D810" w:rsidR="000D1BBE" w:rsidRPr="003B25D9" w:rsidRDefault="000D1BBE" w:rsidP="00541258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Promov</w:t>
            </w:r>
            <w:r w:rsidR="007C309F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on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metoda</w:t>
            </w:r>
            <w:r w:rsidR="007C309F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 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qëndrueshme të prodhimit dhe furnizimit me ushqim</w:t>
            </w:r>
            <w:r w:rsidR="004E6F92" w:rsidRPr="003B25D9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  <w:p w14:paraId="43531E07" w14:textId="7776DDEC" w:rsidR="000D1BBE" w:rsidRPr="003B25D9" w:rsidRDefault="000D1BBE" w:rsidP="00541258">
            <w:pPr>
              <w:numPr>
                <w:ilvl w:val="0"/>
                <w:numId w:val="2"/>
              </w:numPr>
              <w:spacing w:before="40" w:after="40"/>
              <w:ind w:left="430" w:hanging="27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</w:t>
            </w:r>
            <w:r w:rsidR="00C2502A" w:rsidRPr="003B25D9">
              <w:rPr>
                <w:rFonts w:ascii="Calibri" w:hAnsi="Calibri" w:cs="Calibri"/>
                <w:sz w:val="20"/>
                <w:szCs w:val="20"/>
                <w:lang w:val="sq-AL"/>
              </w:rPr>
              <w:t>nkurajon i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niciativa </w:t>
            </w:r>
            <w:r w:rsidR="0088674B" w:rsidRPr="003B25D9">
              <w:rPr>
                <w:rFonts w:ascii="Calibri" w:hAnsi="Calibri" w:cs="Calibri"/>
                <w:sz w:val="20"/>
                <w:szCs w:val="20"/>
                <w:lang w:val="sq-AL"/>
              </w:rPr>
              <w:t>drejtuar</w:t>
            </w:r>
            <w:r w:rsidR="00C2502A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konsumatorë</w:t>
            </w:r>
            <w:r w:rsidR="0088674B"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për rritjen e ndërgjegjësimit të qytetarëve mbi mbetjet, </w:t>
            </w:r>
            <w:r w:rsidR="00C2502A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grumbullimin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e </w:t>
            </w:r>
            <w:r w:rsidR="00C2502A" w:rsidRPr="003B25D9">
              <w:rPr>
                <w:rFonts w:ascii="Calibri" w:hAnsi="Calibri" w:cs="Calibri"/>
                <w:sz w:val="20"/>
                <w:szCs w:val="20"/>
                <w:lang w:val="sq-AL"/>
              </w:rPr>
              <w:t>diferencuar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dhe konsumin e qëndrueshëm</w:t>
            </w:r>
            <w:r w:rsidR="004E6F92" w:rsidRPr="003B25D9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</w:tr>
    </w:tbl>
    <w:p w14:paraId="1B66D542" w14:textId="77777777" w:rsidR="000D1BBE" w:rsidRPr="003B25D9" w:rsidRDefault="000D1BBE" w:rsidP="000D1BBE">
      <w:pPr>
        <w:spacing w:after="0" w:line="240" w:lineRule="auto"/>
        <w:rPr>
          <w:rFonts w:ascii="Calibri" w:hAnsi="Calibri" w:cs="Calibri"/>
          <w:lang w:val="sq-AL"/>
        </w:rPr>
      </w:pPr>
    </w:p>
    <w:p w14:paraId="6DE48B71" w14:textId="3467264F" w:rsidR="00415D51" w:rsidRPr="003B25D9" w:rsidRDefault="00415D51" w:rsidP="00415D51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Angazhimi i Shqipërisë në </w:t>
      </w:r>
      <w:r w:rsidR="004E6F92" w:rsidRPr="003B25D9">
        <w:rPr>
          <w:rFonts w:ascii="Calibri" w:hAnsi="Calibri" w:cs="Calibri"/>
          <w:lang w:val="sq-AL"/>
        </w:rPr>
        <w:t xml:space="preserve">agjendat </w:t>
      </w:r>
      <w:r w:rsidRPr="003B25D9">
        <w:rPr>
          <w:rFonts w:ascii="Calibri" w:hAnsi="Calibri" w:cs="Calibri"/>
          <w:lang w:val="sq-AL"/>
        </w:rPr>
        <w:t xml:space="preserve">ndërkombëtare dhe rajonale të </w:t>
      </w:r>
      <w:r w:rsidR="00212986" w:rsidRPr="003B25D9">
        <w:rPr>
          <w:rFonts w:ascii="Calibri" w:hAnsi="Calibri" w:cs="Calibri"/>
          <w:lang w:val="sq-AL"/>
        </w:rPr>
        <w:t>zhvillimit t</w:t>
      </w:r>
      <w:r w:rsidR="00D67BB8" w:rsidRPr="003B25D9">
        <w:rPr>
          <w:rFonts w:ascii="Calibri" w:hAnsi="Calibri" w:cs="Calibri"/>
          <w:lang w:val="sq-AL"/>
        </w:rPr>
        <w:t>ë</w:t>
      </w:r>
      <w:r w:rsidR="00212986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qëndruesh</w:t>
      </w:r>
      <w:r w:rsidR="00D67BB8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m ka forcuar më tej angazhimin e saj për parandalimin e mbetjeve. </w:t>
      </w:r>
      <w:r w:rsidR="002953F2">
        <w:rPr>
          <w:rFonts w:ascii="Calibri" w:hAnsi="Calibri" w:cs="Calibri"/>
          <w:lang w:val="sq-AL"/>
        </w:rPr>
        <w:t>N</w:t>
      </w:r>
      <w:r w:rsidR="00E724EF">
        <w:rPr>
          <w:rFonts w:ascii="Calibri" w:hAnsi="Calibri" w:cs="Calibri"/>
          <w:lang w:val="sq-AL"/>
        </w:rPr>
        <w:t>ë</w:t>
      </w:r>
      <w:r w:rsidR="002953F2">
        <w:rPr>
          <w:rFonts w:ascii="Calibri" w:hAnsi="Calibri" w:cs="Calibri"/>
          <w:lang w:val="sq-AL"/>
        </w:rPr>
        <w:t xml:space="preserve"> kuad</w:t>
      </w:r>
      <w:r w:rsidR="00E724EF">
        <w:rPr>
          <w:rFonts w:ascii="Calibri" w:hAnsi="Calibri" w:cs="Calibri"/>
          <w:lang w:val="sq-AL"/>
        </w:rPr>
        <w:t>ë</w:t>
      </w:r>
      <w:r w:rsidR="002953F2">
        <w:rPr>
          <w:rFonts w:ascii="Calibri" w:hAnsi="Calibri" w:cs="Calibri"/>
          <w:lang w:val="sq-AL"/>
        </w:rPr>
        <w:t>r t</w:t>
      </w:r>
      <w:r w:rsidR="00E724EF">
        <w:rPr>
          <w:rFonts w:ascii="Calibri" w:hAnsi="Calibri" w:cs="Calibri"/>
          <w:lang w:val="sq-AL"/>
        </w:rPr>
        <w:t>ë</w:t>
      </w:r>
      <w:r w:rsidR="002953F2">
        <w:rPr>
          <w:rFonts w:ascii="Calibri" w:hAnsi="Calibri" w:cs="Calibri"/>
          <w:lang w:val="sq-AL"/>
        </w:rPr>
        <w:t xml:space="preserve"> angazhimeve t</w:t>
      </w:r>
      <w:r w:rsidR="00E724EF">
        <w:rPr>
          <w:rFonts w:ascii="Calibri" w:hAnsi="Calibri" w:cs="Calibri"/>
          <w:lang w:val="sq-AL"/>
        </w:rPr>
        <w:t>ë</w:t>
      </w:r>
      <w:r w:rsidR="002953F2">
        <w:rPr>
          <w:rFonts w:ascii="Calibri" w:hAnsi="Calibri" w:cs="Calibri"/>
          <w:lang w:val="sq-AL"/>
        </w:rPr>
        <w:t xml:space="preserve"> saj p</w:t>
      </w:r>
      <w:r w:rsidR="00E724EF">
        <w:rPr>
          <w:rFonts w:ascii="Calibri" w:hAnsi="Calibri" w:cs="Calibri"/>
          <w:lang w:val="sq-AL"/>
        </w:rPr>
        <w:t>ë</w:t>
      </w:r>
      <w:r w:rsidR="002953F2">
        <w:rPr>
          <w:rFonts w:ascii="Calibri" w:hAnsi="Calibri" w:cs="Calibri"/>
          <w:lang w:val="sq-AL"/>
        </w:rPr>
        <w:t>r integriminn</w:t>
      </w:r>
      <w:r w:rsidR="00E724EF">
        <w:rPr>
          <w:rFonts w:ascii="Calibri" w:hAnsi="Calibri" w:cs="Calibri"/>
          <w:lang w:val="sq-AL"/>
        </w:rPr>
        <w:t>ë</w:t>
      </w:r>
      <w:r w:rsidR="002953F2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BE-dhe </w:t>
      </w:r>
      <w:r w:rsidR="002953F2">
        <w:rPr>
          <w:rFonts w:ascii="Calibri" w:hAnsi="Calibri" w:cs="Calibri"/>
          <w:lang w:val="sq-AL"/>
        </w:rPr>
        <w:t xml:space="preserve">si </w:t>
      </w:r>
      <w:r w:rsidRPr="003B25D9">
        <w:rPr>
          <w:rFonts w:ascii="Calibri" w:hAnsi="Calibri" w:cs="Calibri"/>
          <w:lang w:val="sq-AL"/>
        </w:rPr>
        <w:t xml:space="preserve">nënshkruese e Deklaratës së Sofjes mbi </w:t>
      </w:r>
      <w:r w:rsidR="00453B1A" w:rsidRPr="003B25D9">
        <w:rPr>
          <w:rFonts w:ascii="Calibri" w:hAnsi="Calibri" w:cs="Calibri"/>
          <w:lang w:val="sq-AL"/>
        </w:rPr>
        <w:t xml:space="preserve">Agjendën </w:t>
      </w:r>
      <w:r w:rsidRPr="003B25D9">
        <w:rPr>
          <w:rFonts w:ascii="Calibri" w:hAnsi="Calibri" w:cs="Calibri"/>
          <w:lang w:val="sq-AL"/>
        </w:rPr>
        <w:t xml:space="preserve">e Gjelbër për Ballkanin Perëndimor (2020), Shqipëria </w:t>
      </w:r>
      <w:r w:rsidR="00C84D64" w:rsidRPr="003B25D9">
        <w:rPr>
          <w:rFonts w:ascii="Calibri" w:hAnsi="Calibri" w:cs="Calibri"/>
          <w:lang w:val="sq-AL"/>
        </w:rPr>
        <w:t xml:space="preserve"> </w:t>
      </w:r>
      <w:r w:rsidR="00A03A65">
        <w:rPr>
          <w:rFonts w:ascii="Calibri" w:hAnsi="Calibri" w:cs="Calibri"/>
          <w:lang w:val="sq-AL"/>
        </w:rPr>
        <w:t>vijon procesin e p</w:t>
      </w:r>
      <w:r w:rsidR="00944C4A">
        <w:rPr>
          <w:rFonts w:ascii="Calibri" w:hAnsi="Calibri" w:cs="Calibri"/>
          <w:lang w:val="sq-AL"/>
        </w:rPr>
        <w:t>ë</w:t>
      </w:r>
      <w:r w:rsidR="00A03A65">
        <w:rPr>
          <w:rFonts w:ascii="Calibri" w:hAnsi="Calibri" w:cs="Calibri"/>
          <w:lang w:val="sq-AL"/>
        </w:rPr>
        <w:t>rafrimit t</w:t>
      </w:r>
      <w:r w:rsidR="00944C4A">
        <w:rPr>
          <w:rFonts w:ascii="Calibri" w:hAnsi="Calibri" w:cs="Calibri"/>
          <w:lang w:val="sq-AL"/>
        </w:rPr>
        <w:t>ë</w:t>
      </w:r>
      <w:r w:rsidR="005C0B5E">
        <w:rPr>
          <w:rFonts w:ascii="Calibri" w:hAnsi="Calibri" w:cs="Calibri"/>
          <w:lang w:val="sq-AL"/>
        </w:rPr>
        <w:t xml:space="preserve"> </w:t>
      </w:r>
      <w:r w:rsidR="00A03A65">
        <w:rPr>
          <w:rFonts w:ascii="Calibri" w:hAnsi="Calibri" w:cs="Calibri"/>
          <w:lang w:val="sq-AL"/>
        </w:rPr>
        <w:t>kuadrit ligjor dhe politikave t</w:t>
      </w:r>
      <w:r w:rsidR="00944C4A">
        <w:rPr>
          <w:rFonts w:ascii="Calibri" w:hAnsi="Calibri" w:cs="Calibri"/>
          <w:lang w:val="sq-AL"/>
        </w:rPr>
        <w:t>ë</w:t>
      </w:r>
      <w:r w:rsidR="00A03A65">
        <w:rPr>
          <w:rFonts w:ascii="Calibri" w:hAnsi="Calibri" w:cs="Calibri"/>
          <w:lang w:val="sq-AL"/>
        </w:rPr>
        <w:t xml:space="preserve"> saj p</w:t>
      </w:r>
      <w:r w:rsidR="00944C4A">
        <w:rPr>
          <w:rFonts w:ascii="Calibri" w:hAnsi="Calibri" w:cs="Calibri"/>
          <w:lang w:val="sq-AL"/>
        </w:rPr>
        <w:t>ë</w:t>
      </w:r>
      <w:r w:rsidR="00A03A65">
        <w:rPr>
          <w:rFonts w:ascii="Calibri" w:hAnsi="Calibri" w:cs="Calibri"/>
          <w:lang w:val="sq-AL"/>
        </w:rPr>
        <w:t>r menaxhimin e</w:t>
      </w:r>
      <w:r w:rsidR="00EE0EF1" w:rsidRPr="003B25D9">
        <w:rPr>
          <w:rFonts w:ascii="Calibri" w:hAnsi="Calibri" w:cs="Calibri"/>
          <w:lang w:val="sq-AL"/>
        </w:rPr>
        <w:t xml:space="preserve"> mbetje</w:t>
      </w:r>
      <w:r w:rsidR="00A03A65">
        <w:rPr>
          <w:rFonts w:ascii="Calibri" w:hAnsi="Calibri" w:cs="Calibri"/>
          <w:lang w:val="sq-AL"/>
        </w:rPr>
        <w:t>ve</w:t>
      </w:r>
      <w:r w:rsidR="00EE0EF1" w:rsidRPr="003B25D9">
        <w:rPr>
          <w:rFonts w:ascii="Calibri" w:hAnsi="Calibri" w:cs="Calibri"/>
          <w:lang w:val="sq-AL"/>
        </w:rPr>
        <w:t xml:space="preserve"> </w:t>
      </w:r>
      <w:r w:rsidR="00C84D64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me Direktivën </w:t>
      </w:r>
      <w:r w:rsidR="00453B1A" w:rsidRPr="003B25D9">
        <w:rPr>
          <w:rFonts w:ascii="Calibri" w:hAnsi="Calibri" w:cs="Calibri"/>
          <w:lang w:val="sq-AL"/>
        </w:rPr>
        <w:t>Kuad</w:t>
      </w:r>
      <w:r w:rsidR="00980836" w:rsidRPr="003B25D9">
        <w:rPr>
          <w:rFonts w:ascii="Calibri" w:hAnsi="Calibri" w:cs="Calibri"/>
          <w:lang w:val="sq-AL"/>
        </w:rPr>
        <w:t>ë</w:t>
      </w:r>
      <w:r w:rsidR="00453B1A" w:rsidRPr="003B25D9">
        <w:rPr>
          <w:rFonts w:ascii="Calibri" w:hAnsi="Calibri" w:cs="Calibri"/>
          <w:lang w:val="sq-AL"/>
        </w:rPr>
        <w:t xml:space="preserve">r </w:t>
      </w:r>
      <w:r w:rsidRPr="003B25D9">
        <w:rPr>
          <w:rFonts w:ascii="Calibri" w:hAnsi="Calibri" w:cs="Calibri"/>
          <w:lang w:val="sq-AL"/>
        </w:rPr>
        <w:t xml:space="preserve">për Mbetjet, Planin e Veprimit për Ekonominë </w:t>
      </w:r>
      <w:r w:rsidR="00CF706E" w:rsidRPr="003B25D9">
        <w:rPr>
          <w:rFonts w:ascii="Calibri" w:hAnsi="Calibri" w:cs="Calibri"/>
          <w:lang w:val="sq-AL"/>
        </w:rPr>
        <w:t>Qarkulluese</w:t>
      </w:r>
      <w:r w:rsidRPr="003B25D9">
        <w:rPr>
          <w:rFonts w:ascii="Calibri" w:hAnsi="Calibri" w:cs="Calibri"/>
          <w:lang w:val="sq-AL"/>
        </w:rPr>
        <w:t xml:space="preserve"> dhe Marrëveshjen e Gjelbër Evropiane</w:t>
      </w:r>
      <w:r w:rsidR="00434FF0">
        <w:rPr>
          <w:rFonts w:ascii="Calibri" w:hAnsi="Calibri" w:cs="Calibri"/>
          <w:lang w:val="sq-AL"/>
        </w:rPr>
        <w:t>. K</w:t>
      </w:r>
      <w:r w:rsidR="00944C4A">
        <w:rPr>
          <w:rFonts w:ascii="Calibri" w:hAnsi="Calibri" w:cs="Calibri"/>
          <w:lang w:val="sq-AL"/>
        </w:rPr>
        <w:t>ë</w:t>
      </w:r>
      <w:r w:rsidR="00434FF0">
        <w:rPr>
          <w:rFonts w:ascii="Calibri" w:hAnsi="Calibri" w:cs="Calibri"/>
          <w:lang w:val="sq-AL"/>
        </w:rPr>
        <w:t>to dokument</w:t>
      </w:r>
      <w:r w:rsidR="00157A41">
        <w:rPr>
          <w:rFonts w:ascii="Calibri" w:hAnsi="Calibri" w:cs="Calibri"/>
          <w:lang w:val="sq-AL"/>
        </w:rPr>
        <w:t>e</w:t>
      </w:r>
      <w:r w:rsidR="00434FF0">
        <w:rPr>
          <w:rFonts w:ascii="Calibri" w:hAnsi="Calibri" w:cs="Calibri"/>
          <w:lang w:val="sq-AL"/>
        </w:rPr>
        <w:t xml:space="preserve"> strategjike</w:t>
      </w:r>
      <w:r w:rsidR="00C84D64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identifikojnë parandalimin e mbetjeve si objektiv</w:t>
      </w:r>
      <w:r w:rsidR="00434FF0">
        <w:rPr>
          <w:rFonts w:ascii="Calibri" w:hAnsi="Calibri" w:cs="Calibri"/>
          <w:lang w:val="sq-AL"/>
        </w:rPr>
        <w:t xml:space="preserve"> qendror</w:t>
      </w:r>
      <w:r w:rsidR="00B038E7">
        <w:rPr>
          <w:rFonts w:ascii="Calibri" w:hAnsi="Calibri" w:cs="Calibri"/>
          <w:lang w:val="sq-AL"/>
        </w:rPr>
        <w:t xml:space="preserve"> </w:t>
      </w:r>
      <w:r w:rsidR="00EE0EF1" w:rsidRPr="003B25D9">
        <w:rPr>
          <w:rFonts w:ascii="Calibri" w:hAnsi="Calibri" w:cs="Calibri"/>
          <w:lang w:val="sq-AL"/>
        </w:rPr>
        <w:t xml:space="preserve">dhe </w:t>
      </w:r>
      <w:r w:rsidR="00A34FD0">
        <w:rPr>
          <w:rFonts w:ascii="Calibri" w:hAnsi="Calibri" w:cs="Calibri"/>
          <w:lang w:val="sq-AL"/>
        </w:rPr>
        <w:t>n</w:t>
      </w:r>
      <w:r w:rsidR="00A34FD0" w:rsidRPr="003B25D9">
        <w:rPr>
          <w:rFonts w:ascii="Calibri" w:hAnsi="Calibri" w:cs="Calibri"/>
          <w:lang w:val="sq-AL"/>
        </w:rPr>
        <w:t>ë</w:t>
      </w:r>
      <w:r w:rsidR="00A34FD0">
        <w:rPr>
          <w:rFonts w:ascii="Calibri" w:hAnsi="Calibri" w:cs="Calibri"/>
          <w:lang w:val="sq-AL"/>
        </w:rPr>
        <w:t>nviz</w:t>
      </w:r>
      <w:r w:rsidR="00434FF0">
        <w:rPr>
          <w:rFonts w:ascii="Calibri" w:hAnsi="Calibri" w:cs="Calibri"/>
          <w:lang w:val="sq-AL"/>
        </w:rPr>
        <w:t>ojn</w:t>
      </w:r>
      <w:r w:rsidR="00944C4A">
        <w:rPr>
          <w:rFonts w:ascii="Calibri" w:hAnsi="Calibri" w:cs="Calibri"/>
          <w:lang w:val="sq-AL"/>
        </w:rPr>
        <w:t>ë</w:t>
      </w:r>
      <w:r w:rsidR="00E97E4A">
        <w:rPr>
          <w:rFonts w:ascii="Calibri" w:hAnsi="Calibri" w:cs="Calibri"/>
          <w:lang w:val="sq-AL"/>
        </w:rPr>
        <w:t xml:space="preserve"> r</w:t>
      </w:r>
      <w:r w:rsidR="00944C4A">
        <w:rPr>
          <w:rFonts w:ascii="Calibri" w:hAnsi="Calibri" w:cs="Calibri"/>
          <w:lang w:val="sq-AL"/>
        </w:rPr>
        <w:t>ë</w:t>
      </w:r>
      <w:r w:rsidR="00E97E4A">
        <w:rPr>
          <w:rFonts w:ascii="Calibri" w:hAnsi="Calibri" w:cs="Calibri"/>
          <w:lang w:val="sq-AL"/>
        </w:rPr>
        <w:t>nd</w:t>
      </w:r>
      <w:r w:rsidR="00944C4A">
        <w:rPr>
          <w:rFonts w:ascii="Calibri" w:hAnsi="Calibri" w:cs="Calibri"/>
          <w:lang w:val="sq-AL"/>
        </w:rPr>
        <w:t>ë</w:t>
      </w:r>
      <w:r w:rsidR="00E97E4A">
        <w:rPr>
          <w:rFonts w:ascii="Calibri" w:hAnsi="Calibri" w:cs="Calibri"/>
          <w:lang w:val="sq-AL"/>
        </w:rPr>
        <w:t>sin</w:t>
      </w:r>
      <w:r w:rsidR="00944C4A">
        <w:rPr>
          <w:rFonts w:ascii="Calibri" w:hAnsi="Calibri" w:cs="Calibri"/>
          <w:lang w:val="sq-AL"/>
        </w:rPr>
        <w:t>ë</w:t>
      </w:r>
      <w:r w:rsidR="00E97E4A">
        <w:rPr>
          <w:rFonts w:ascii="Calibri" w:hAnsi="Calibri" w:cs="Calibri"/>
          <w:lang w:val="sq-AL"/>
        </w:rPr>
        <w:t xml:space="preserve"> e promovimit t</w:t>
      </w:r>
      <w:r w:rsidR="00944C4A">
        <w:rPr>
          <w:rFonts w:ascii="Calibri" w:hAnsi="Calibri" w:cs="Calibri"/>
          <w:lang w:val="sq-AL"/>
        </w:rPr>
        <w:t>ë</w:t>
      </w:r>
      <w:r w:rsidR="00E97E4A">
        <w:rPr>
          <w:rFonts w:ascii="Calibri" w:hAnsi="Calibri" w:cs="Calibri"/>
          <w:lang w:val="sq-AL"/>
        </w:rPr>
        <w:t xml:space="preserve"> modeleve t</w:t>
      </w:r>
      <w:r w:rsidR="00944C4A">
        <w:rPr>
          <w:rFonts w:ascii="Calibri" w:hAnsi="Calibri" w:cs="Calibri"/>
          <w:lang w:val="sq-AL"/>
        </w:rPr>
        <w:t>ë</w:t>
      </w:r>
      <w:r w:rsidR="00E97E4A">
        <w:rPr>
          <w:rFonts w:ascii="Calibri" w:hAnsi="Calibri" w:cs="Calibri"/>
          <w:lang w:val="sq-AL"/>
        </w:rPr>
        <w:t xml:space="preserve"> q</w:t>
      </w:r>
      <w:r w:rsidR="00944C4A">
        <w:rPr>
          <w:rFonts w:ascii="Calibri" w:hAnsi="Calibri" w:cs="Calibri"/>
          <w:lang w:val="sq-AL"/>
        </w:rPr>
        <w:t>ë</w:t>
      </w:r>
      <w:r w:rsidR="00E97E4A">
        <w:rPr>
          <w:rFonts w:ascii="Calibri" w:hAnsi="Calibri" w:cs="Calibri"/>
          <w:lang w:val="sq-AL"/>
        </w:rPr>
        <w:t>ndrueshme t</w:t>
      </w:r>
      <w:r w:rsidR="00944C4A">
        <w:rPr>
          <w:rFonts w:ascii="Calibri" w:hAnsi="Calibri" w:cs="Calibri"/>
          <w:lang w:val="sq-AL"/>
        </w:rPr>
        <w:t>ë</w:t>
      </w:r>
      <w:r w:rsidR="00E97E4A">
        <w:rPr>
          <w:rFonts w:ascii="Calibri" w:hAnsi="Calibri" w:cs="Calibri"/>
          <w:lang w:val="sq-AL"/>
        </w:rPr>
        <w:t xml:space="preserve"> konsumit</w:t>
      </w:r>
      <w:r w:rsidR="003A6BE7">
        <w:rPr>
          <w:rFonts w:ascii="Calibri" w:hAnsi="Calibri" w:cs="Calibri"/>
          <w:lang w:val="sq-AL"/>
        </w:rPr>
        <w:t xml:space="preserve"> dhe prodhimit, zbatimit t</w:t>
      </w:r>
      <w:r w:rsidR="00944C4A">
        <w:rPr>
          <w:rFonts w:ascii="Calibri" w:hAnsi="Calibri" w:cs="Calibri"/>
          <w:lang w:val="sq-AL"/>
        </w:rPr>
        <w:t>ë</w:t>
      </w:r>
      <w:r w:rsidR="003A6BE7">
        <w:rPr>
          <w:rFonts w:ascii="Calibri" w:hAnsi="Calibri" w:cs="Calibri"/>
          <w:lang w:val="sq-AL"/>
        </w:rPr>
        <w:t xml:space="preserve"> parimeve t</w:t>
      </w:r>
      <w:r w:rsidR="00944C4A">
        <w:rPr>
          <w:rFonts w:ascii="Calibri" w:hAnsi="Calibri" w:cs="Calibri"/>
          <w:lang w:val="sq-AL"/>
        </w:rPr>
        <w:t>ë</w:t>
      </w:r>
      <w:r w:rsidR="00A34FD0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eko-</w:t>
      </w:r>
      <w:r w:rsidR="0096679F" w:rsidRPr="003B25D9">
        <w:rPr>
          <w:rFonts w:ascii="Calibri" w:hAnsi="Calibri" w:cs="Calibri"/>
          <w:lang w:val="sq-AL"/>
        </w:rPr>
        <w:t>projektim</w:t>
      </w:r>
      <w:r w:rsidR="003A6BE7">
        <w:rPr>
          <w:rFonts w:ascii="Calibri" w:hAnsi="Calibri" w:cs="Calibri"/>
          <w:lang w:val="sq-AL"/>
        </w:rPr>
        <w:t>it</w:t>
      </w:r>
      <w:r w:rsidR="006C515B" w:rsidRPr="003B25D9">
        <w:rPr>
          <w:rFonts w:ascii="Calibri" w:hAnsi="Calibri" w:cs="Calibri"/>
          <w:lang w:val="sq-AL"/>
        </w:rPr>
        <w:t xml:space="preserve"> </w:t>
      </w:r>
      <w:r w:rsidR="00EE0EF1" w:rsidRPr="003B25D9">
        <w:rPr>
          <w:rFonts w:ascii="Calibri" w:hAnsi="Calibri" w:cs="Calibri"/>
          <w:lang w:val="sq-AL"/>
        </w:rPr>
        <w:t xml:space="preserve">si </w:t>
      </w:r>
      <w:r w:rsidRPr="003B25D9">
        <w:rPr>
          <w:rFonts w:ascii="Calibri" w:hAnsi="Calibri" w:cs="Calibri"/>
          <w:lang w:val="sq-AL"/>
        </w:rPr>
        <w:t xml:space="preserve">dhe reduktim </w:t>
      </w:r>
      <w:r w:rsidR="0088674B" w:rsidRPr="003B25D9">
        <w:rPr>
          <w:rFonts w:ascii="Calibri" w:hAnsi="Calibri" w:cs="Calibri"/>
          <w:lang w:val="sq-AL"/>
        </w:rPr>
        <w:t>të</w:t>
      </w:r>
      <w:r w:rsidRPr="003B25D9">
        <w:rPr>
          <w:rFonts w:ascii="Calibri" w:hAnsi="Calibri" w:cs="Calibri"/>
          <w:lang w:val="sq-AL"/>
        </w:rPr>
        <w:t xml:space="preserve"> produkteve njëpërdorimshe, veçanërisht </w:t>
      </w:r>
      <w:r w:rsidR="00F91E60" w:rsidRPr="003B25D9">
        <w:rPr>
          <w:rFonts w:ascii="Calibri" w:hAnsi="Calibri" w:cs="Calibri"/>
          <w:lang w:val="sq-AL"/>
        </w:rPr>
        <w:t>t</w:t>
      </w:r>
      <w:r w:rsidR="00980836" w:rsidRPr="003B25D9">
        <w:rPr>
          <w:rFonts w:ascii="Calibri" w:hAnsi="Calibri" w:cs="Calibri"/>
          <w:lang w:val="sq-AL"/>
        </w:rPr>
        <w:t>ë</w:t>
      </w:r>
      <w:r w:rsidR="00F91E60" w:rsidRPr="003B25D9">
        <w:rPr>
          <w:rFonts w:ascii="Calibri" w:hAnsi="Calibri" w:cs="Calibri"/>
          <w:lang w:val="sq-AL"/>
        </w:rPr>
        <w:t xml:space="preserve"> </w:t>
      </w:r>
      <w:r w:rsidR="000A7F35">
        <w:rPr>
          <w:rFonts w:ascii="Calibri" w:hAnsi="Calibri" w:cs="Calibri"/>
          <w:lang w:val="sq-AL"/>
        </w:rPr>
        <w:t xml:space="preserve">atyre </w:t>
      </w:r>
      <w:r w:rsidRPr="003B25D9">
        <w:rPr>
          <w:rFonts w:ascii="Calibri" w:hAnsi="Calibri" w:cs="Calibri"/>
          <w:lang w:val="sq-AL"/>
        </w:rPr>
        <w:t>plastik</w:t>
      </w:r>
      <w:r w:rsidR="000A7F35">
        <w:rPr>
          <w:rFonts w:ascii="Calibri" w:hAnsi="Calibri" w:cs="Calibri"/>
          <w:lang w:val="sq-AL"/>
        </w:rPr>
        <w:t>e</w:t>
      </w:r>
      <w:r w:rsidRPr="003B25D9">
        <w:rPr>
          <w:rFonts w:ascii="Calibri" w:hAnsi="Calibri" w:cs="Calibri"/>
          <w:lang w:val="sq-AL"/>
        </w:rPr>
        <w:t>.</w:t>
      </w:r>
    </w:p>
    <w:p w14:paraId="73C65A82" w14:textId="77777777" w:rsidR="00415D51" w:rsidRPr="003B25D9" w:rsidRDefault="00415D51" w:rsidP="00415D51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1B8B1767" w14:textId="46327D18" w:rsidR="00415D51" w:rsidRPr="003B25D9" w:rsidRDefault="00415D51" w:rsidP="00415D51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Plani i Veprimit për zbatimin e </w:t>
      </w:r>
      <w:r w:rsidR="00F91E60" w:rsidRPr="003B25D9">
        <w:rPr>
          <w:rFonts w:ascii="Calibri" w:hAnsi="Calibri" w:cs="Calibri"/>
          <w:lang w:val="sq-AL"/>
        </w:rPr>
        <w:t>Agjend</w:t>
      </w:r>
      <w:r w:rsidRPr="003B25D9">
        <w:rPr>
          <w:rFonts w:ascii="Calibri" w:hAnsi="Calibri" w:cs="Calibri"/>
          <w:lang w:val="sq-AL"/>
        </w:rPr>
        <w:t xml:space="preserve">ës së Gjelbër (2021–2030)  përkthen këto angazhime rajonale në masa </w:t>
      </w:r>
      <w:r w:rsidR="00C3282F">
        <w:rPr>
          <w:rFonts w:ascii="Calibri" w:hAnsi="Calibri" w:cs="Calibri"/>
          <w:lang w:val="sq-AL"/>
        </w:rPr>
        <w:t>konkrete</w:t>
      </w:r>
      <w:r w:rsidR="00BC7168">
        <w:rPr>
          <w:rFonts w:ascii="Calibri" w:hAnsi="Calibri" w:cs="Calibri"/>
          <w:lang w:val="sq-AL"/>
        </w:rPr>
        <w:t xml:space="preserve"> dhe t</w:t>
      </w:r>
      <w:r w:rsidR="00944C4A">
        <w:rPr>
          <w:rFonts w:ascii="Calibri" w:hAnsi="Calibri" w:cs="Calibri"/>
          <w:lang w:val="sq-AL"/>
        </w:rPr>
        <w:t>ë</w:t>
      </w:r>
      <w:r w:rsidR="00BC7168">
        <w:rPr>
          <w:rFonts w:ascii="Calibri" w:hAnsi="Calibri" w:cs="Calibri"/>
          <w:lang w:val="sq-AL"/>
        </w:rPr>
        <w:t xml:space="preserve"> zbatueshme</w:t>
      </w:r>
      <w:r w:rsidRPr="003B25D9">
        <w:rPr>
          <w:rFonts w:ascii="Calibri" w:hAnsi="Calibri" w:cs="Calibri"/>
          <w:lang w:val="sq-AL"/>
        </w:rPr>
        <w:t xml:space="preserve">, shumë prej të cilave </w:t>
      </w:r>
      <w:r w:rsidR="00C3282F">
        <w:rPr>
          <w:rFonts w:ascii="Calibri" w:hAnsi="Calibri" w:cs="Calibri"/>
          <w:lang w:val="sq-AL"/>
        </w:rPr>
        <w:t>jan</w:t>
      </w:r>
      <w:r w:rsidR="00944C4A">
        <w:rPr>
          <w:rFonts w:ascii="Calibri" w:hAnsi="Calibri" w:cs="Calibri"/>
          <w:lang w:val="sq-AL"/>
        </w:rPr>
        <w:t>ë</w:t>
      </w:r>
      <w:r w:rsidR="00C3282F">
        <w:rPr>
          <w:rFonts w:ascii="Calibri" w:hAnsi="Calibri" w:cs="Calibri"/>
          <w:lang w:val="sq-AL"/>
        </w:rPr>
        <w:t xml:space="preserve"> tashm</w:t>
      </w:r>
      <w:r w:rsidR="00944C4A">
        <w:rPr>
          <w:rFonts w:ascii="Calibri" w:hAnsi="Calibri" w:cs="Calibri"/>
          <w:lang w:val="sq-AL"/>
        </w:rPr>
        <w:t>ë</w:t>
      </w:r>
      <w:r w:rsidR="00C3282F">
        <w:rPr>
          <w:rFonts w:ascii="Calibri" w:hAnsi="Calibri" w:cs="Calibri"/>
          <w:lang w:val="sq-AL"/>
        </w:rPr>
        <w:t xml:space="preserve"> t</w:t>
      </w:r>
      <w:r w:rsidR="00944C4A">
        <w:rPr>
          <w:rFonts w:ascii="Calibri" w:hAnsi="Calibri" w:cs="Calibri"/>
          <w:lang w:val="sq-AL"/>
        </w:rPr>
        <w:t>ë</w:t>
      </w:r>
      <w:r w:rsidR="00C3282F">
        <w:rPr>
          <w:rFonts w:ascii="Calibri" w:hAnsi="Calibri" w:cs="Calibri"/>
          <w:lang w:val="sq-AL"/>
        </w:rPr>
        <w:t xml:space="preserve"> integruara</w:t>
      </w:r>
      <w:r w:rsidRPr="003B25D9">
        <w:rPr>
          <w:rFonts w:ascii="Calibri" w:hAnsi="Calibri" w:cs="Calibri"/>
          <w:lang w:val="sq-AL"/>
        </w:rPr>
        <w:t xml:space="preserve"> në kuadrin e saj të politikave</w:t>
      </w:r>
      <w:r w:rsidR="00EE0EF1" w:rsidRPr="003B25D9">
        <w:rPr>
          <w:rFonts w:ascii="Calibri" w:hAnsi="Calibri" w:cs="Calibri"/>
          <w:lang w:val="sq-AL"/>
        </w:rPr>
        <w:t xml:space="preserve"> mjedisore</w:t>
      </w:r>
      <w:r w:rsidR="00C3282F">
        <w:rPr>
          <w:rFonts w:ascii="Calibri" w:hAnsi="Calibri" w:cs="Calibri"/>
          <w:lang w:val="sq-AL"/>
        </w:rPr>
        <w:t xml:space="preserve"> t</w:t>
      </w:r>
      <w:r w:rsidR="00944C4A">
        <w:rPr>
          <w:rFonts w:ascii="Calibri" w:hAnsi="Calibri" w:cs="Calibri"/>
          <w:lang w:val="sq-AL"/>
        </w:rPr>
        <w:t>ë</w:t>
      </w:r>
      <w:r w:rsidR="00C3282F">
        <w:rPr>
          <w:rFonts w:ascii="Calibri" w:hAnsi="Calibri" w:cs="Calibri"/>
          <w:lang w:val="sq-AL"/>
        </w:rPr>
        <w:t xml:space="preserve"> Shqip</w:t>
      </w:r>
      <w:r w:rsidR="00944C4A">
        <w:rPr>
          <w:rFonts w:ascii="Calibri" w:hAnsi="Calibri" w:cs="Calibri"/>
          <w:lang w:val="sq-AL"/>
        </w:rPr>
        <w:t>ë</w:t>
      </w:r>
      <w:r w:rsidR="00C3282F">
        <w:rPr>
          <w:rFonts w:ascii="Calibri" w:hAnsi="Calibri" w:cs="Calibri"/>
          <w:lang w:val="sq-AL"/>
        </w:rPr>
        <w:t>ris</w:t>
      </w:r>
      <w:r w:rsidR="00944C4A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. </w:t>
      </w:r>
      <w:r w:rsidR="00862BFB" w:rsidRPr="003B25D9">
        <w:rPr>
          <w:rFonts w:ascii="Calibri" w:hAnsi="Calibri" w:cs="Calibri"/>
          <w:lang w:val="sq-AL"/>
        </w:rPr>
        <w:t>P</w:t>
      </w:r>
      <w:r w:rsidR="00980836" w:rsidRPr="003B25D9">
        <w:rPr>
          <w:rFonts w:ascii="Calibri" w:hAnsi="Calibri" w:cs="Calibri"/>
          <w:lang w:val="sq-AL"/>
        </w:rPr>
        <w:t>ë</w:t>
      </w:r>
      <w:r w:rsidR="00862BFB" w:rsidRPr="003B25D9">
        <w:rPr>
          <w:rFonts w:ascii="Calibri" w:hAnsi="Calibri" w:cs="Calibri"/>
          <w:lang w:val="sq-AL"/>
        </w:rPr>
        <w:t>r m</w:t>
      </w:r>
      <w:r w:rsidR="00980836" w:rsidRPr="003B25D9">
        <w:rPr>
          <w:rFonts w:ascii="Calibri" w:hAnsi="Calibri" w:cs="Calibri"/>
          <w:lang w:val="sq-AL"/>
        </w:rPr>
        <w:t>ë</w:t>
      </w:r>
      <w:r w:rsidR="00862BFB" w:rsidRPr="003B25D9">
        <w:rPr>
          <w:rFonts w:ascii="Calibri" w:hAnsi="Calibri" w:cs="Calibri"/>
          <w:lang w:val="sq-AL"/>
        </w:rPr>
        <w:t xml:space="preserve"> tep</w:t>
      </w:r>
      <w:r w:rsidR="00980836" w:rsidRPr="003B25D9">
        <w:rPr>
          <w:rFonts w:ascii="Calibri" w:hAnsi="Calibri" w:cs="Calibri"/>
          <w:lang w:val="sq-AL"/>
        </w:rPr>
        <w:t>ë</w:t>
      </w:r>
      <w:r w:rsidR="00862BFB" w:rsidRPr="003B25D9">
        <w:rPr>
          <w:rFonts w:ascii="Calibri" w:hAnsi="Calibri" w:cs="Calibri"/>
          <w:lang w:val="sq-AL"/>
        </w:rPr>
        <w:t>r</w:t>
      </w:r>
      <w:r w:rsidRPr="003B25D9">
        <w:rPr>
          <w:rFonts w:ascii="Calibri" w:hAnsi="Calibri" w:cs="Calibri"/>
          <w:lang w:val="sq-AL"/>
        </w:rPr>
        <w:t xml:space="preserve">, Udhërrëfyesi i OECD-së drejt Ekonomisë </w:t>
      </w:r>
      <w:r w:rsidR="00CF706E" w:rsidRPr="003B25D9">
        <w:rPr>
          <w:rFonts w:ascii="Calibri" w:hAnsi="Calibri" w:cs="Calibri"/>
          <w:lang w:val="sq-AL"/>
        </w:rPr>
        <w:t>Qarkulluese</w:t>
      </w:r>
      <w:r w:rsidRPr="003B25D9">
        <w:rPr>
          <w:rFonts w:ascii="Calibri" w:hAnsi="Calibri" w:cs="Calibri"/>
          <w:lang w:val="sq-AL"/>
        </w:rPr>
        <w:t xml:space="preserve"> në Shqipëri, ofron një </w:t>
      </w:r>
      <w:r w:rsidR="00614559" w:rsidRPr="003B25D9">
        <w:rPr>
          <w:rFonts w:ascii="Calibri" w:hAnsi="Calibri" w:cs="Calibri"/>
          <w:lang w:val="sq-AL"/>
        </w:rPr>
        <w:t>analiz</w:t>
      </w:r>
      <w:r w:rsidR="004E53F5" w:rsidRPr="003B25D9">
        <w:rPr>
          <w:rFonts w:ascii="Calibri" w:hAnsi="Calibri" w:cs="Calibri"/>
          <w:lang w:val="sq-AL"/>
        </w:rPr>
        <w:t>ë</w:t>
      </w:r>
      <w:r w:rsidR="00614559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gjithëpërfshirës</w:t>
      </w:r>
      <w:r w:rsidR="00614559" w:rsidRPr="003B25D9">
        <w:rPr>
          <w:rFonts w:ascii="Calibri" w:hAnsi="Calibri" w:cs="Calibri"/>
          <w:lang w:val="sq-AL"/>
        </w:rPr>
        <w:t>e</w:t>
      </w:r>
      <w:r w:rsidRPr="003B25D9">
        <w:rPr>
          <w:rFonts w:ascii="Calibri" w:hAnsi="Calibri" w:cs="Calibri"/>
          <w:lang w:val="sq-AL"/>
        </w:rPr>
        <w:t xml:space="preserve"> të </w:t>
      </w:r>
      <w:r w:rsidR="00BC7168">
        <w:rPr>
          <w:rFonts w:ascii="Calibri" w:hAnsi="Calibri" w:cs="Calibri"/>
          <w:lang w:val="sq-AL"/>
        </w:rPr>
        <w:t>situat</w:t>
      </w:r>
      <w:r w:rsidR="00944C4A">
        <w:rPr>
          <w:rFonts w:ascii="Calibri" w:hAnsi="Calibri" w:cs="Calibri"/>
          <w:lang w:val="sq-AL"/>
        </w:rPr>
        <w:t>ë</w:t>
      </w:r>
      <w:r w:rsidR="00BC7168">
        <w:rPr>
          <w:rFonts w:ascii="Calibri" w:hAnsi="Calibri" w:cs="Calibri"/>
          <w:lang w:val="sq-AL"/>
        </w:rPr>
        <w:t>s</w:t>
      </w:r>
      <w:r w:rsidR="00BC7168" w:rsidRPr="003B25D9">
        <w:rPr>
          <w:rFonts w:ascii="Calibri" w:hAnsi="Calibri" w:cs="Calibri"/>
          <w:lang w:val="sq-AL"/>
        </w:rPr>
        <w:t xml:space="preserve"> </w:t>
      </w:r>
      <w:r w:rsidR="007E5C76">
        <w:rPr>
          <w:rFonts w:ascii="Calibri" w:hAnsi="Calibri" w:cs="Calibri"/>
          <w:lang w:val="sq-AL"/>
        </w:rPr>
        <w:t xml:space="preserve">aktuale </w:t>
      </w:r>
      <w:r w:rsidRPr="003B25D9">
        <w:rPr>
          <w:rFonts w:ascii="Calibri" w:hAnsi="Calibri" w:cs="Calibri"/>
          <w:lang w:val="sq-AL"/>
        </w:rPr>
        <w:t xml:space="preserve">të ekonomisë </w:t>
      </w:r>
      <w:r w:rsidR="00CF706E" w:rsidRPr="003B25D9">
        <w:rPr>
          <w:rFonts w:ascii="Calibri" w:hAnsi="Calibri" w:cs="Calibri"/>
          <w:lang w:val="sq-AL"/>
        </w:rPr>
        <w:t>qarkulluese</w:t>
      </w:r>
      <w:r w:rsidRPr="003B25D9">
        <w:rPr>
          <w:rFonts w:ascii="Calibri" w:hAnsi="Calibri" w:cs="Calibri"/>
          <w:lang w:val="sq-AL"/>
        </w:rPr>
        <w:t xml:space="preserve"> </w:t>
      </w:r>
      <w:r w:rsidR="0088674B" w:rsidRPr="003B25D9">
        <w:rPr>
          <w:rFonts w:ascii="Calibri" w:hAnsi="Calibri" w:cs="Calibri"/>
          <w:lang w:val="sq-AL"/>
        </w:rPr>
        <w:t>n</w:t>
      </w:r>
      <w:r w:rsidRPr="003B25D9">
        <w:rPr>
          <w:rFonts w:ascii="Calibri" w:hAnsi="Calibri" w:cs="Calibri"/>
          <w:lang w:val="sq-AL"/>
        </w:rPr>
        <w:t xml:space="preserve">ë Shqipëri dhe përcakton </w:t>
      </w:r>
      <w:r w:rsidR="007E5C76">
        <w:rPr>
          <w:rFonts w:ascii="Calibri" w:hAnsi="Calibri" w:cs="Calibri"/>
          <w:lang w:val="sq-AL"/>
        </w:rPr>
        <w:t xml:space="preserve">hapat </w:t>
      </w:r>
      <w:r w:rsidRPr="003B25D9">
        <w:rPr>
          <w:rFonts w:ascii="Calibri" w:hAnsi="Calibri" w:cs="Calibri"/>
          <w:lang w:val="sq-AL"/>
        </w:rPr>
        <w:t xml:space="preserve">për zbatimin e </w:t>
      </w:r>
      <w:r w:rsidR="00F91E60" w:rsidRPr="003B25D9">
        <w:rPr>
          <w:rFonts w:ascii="Calibri" w:hAnsi="Calibri" w:cs="Calibri"/>
          <w:lang w:val="sq-AL"/>
        </w:rPr>
        <w:t>Agjend</w:t>
      </w:r>
      <w:r w:rsidRPr="003B25D9">
        <w:rPr>
          <w:rFonts w:ascii="Calibri" w:hAnsi="Calibri" w:cs="Calibri"/>
          <w:lang w:val="sq-AL"/>
        </w:rPr>
        <w:t>ës së Gjelbër</w:t>
      </w:r>
      <w:r w:rsidR="00770BE5" w:rsidRPr="003B25D9">
        <w:rPr>
          <w:rFonts w:ascii="Calibri" w:hAnsi="Calibri" w:cs="Calibri"/>
          <w:lang w:val="sq-AL"/>
        </w:rPr>
        <w:t>.</w:t>
      </w:r>
      <w:r w:rsidRPr="003B25D9">
        <w:rPr>
          <w:rFonts w:ascii="Calibri" w:hAnsi="Calibri" w:cs="Calibri"/>
          <w:lang w:val="sq-AL"/>
        </w:rPr>
        <w:t xml:space="preserve"> Strategjitë për parandalimin e mbetjeve, përfshirë reduktimin dhe ripërdorimin, </w:t>
      </w:r>
      <w:r w:rsidR="00B038E7">
        <w:rPr>
          <w:rFonts w:ascii="Calibri" w:hAnsi="Calibri" w:cs="Calibri"/>
          <w:lang w:val="sq-AL"/>
        </w:rPr>
        <w:t xml:space="preserve">që </w:t>
      </w:r>
      <w:r w:rsidR="002253D3">
        <w:rPr>
          <w:rFonts w:ascii="Calibri" w:hAnsi="Calibri" w:cs="Calibri"/>
          <w:lang w:val="sq-AL"/>
        </w:rPr>
        <w:t>p</w:t>
      </w:r>
      <w:r w:rsidR="00944C4A">
        <w:rPr>
          <w:rFonts w:ascii="Calibri" w:hAnsi="Calibri" w:cs="Calibri"/>
          <w:lang w:val="sq-AL"/>
        </w:rPr>
        <w:t>ë</w:t>
      </w:r>
      <w:r w:rsidR="002253D3">
        <w:rPr>
          <w:rFonts w:ascii="Calibri" w:hAnsi="Calibri" w:cs="Calibri"/>
          <w:lang w:val="sq-AL"/>
        </w:rPr>
        <w:t>rb</w:t>
      </w:r>
      <w:r w:rsidR="00944C4A">
        <w:rPr>
          <w:rFonts w:ascii="Calibri" w:hAnsi="Calibri" w:cs="Calibri"/>
          <w:lang w:val="sq-AL"/>
        </w:rPr>
        <w:t>ë</w:t>
      </w:r>
      <w:r w:rsidR="002253D3">
        <w:rPr>
          <w:rFonts w:ascii="Calibri" w:hAnsi="Calibri" w:cs="Calibri"/>
          <w:lang w:val="sq-AL"/>
        </w:rPr>
        <w:t>jn</w:t>
      </w:r>
      <w:r w:rsidR="00944C4A">
        <w:rPr>
          <w:rFonts w:ascii="Calibri" w:hAnsi="Calibri" w:cs="Calibri"/>
          <w:lang w:val="sq-AL"/>
        </w:rPr>
        <w:t>ë</w:t>
      </w:r>
      <w:r w:rsidR="002253D3">
        <w:rPr>
          <w:rFonts w:ascii="Calibri" w:hAnsi="Calibri" w:cs="Calibri"/>
          <w:lang w:val="sq-AL"/>
        </w:rPr>
        <w:t xml:space="preserve"> nj</w:t>
      </w:r>
      <w:r w:rsidR="00944C4A">
        <w:rPr>
          <w:rFonts w:ascii="Calibri" w:hAnsi="Calibri" w:cs="Calibri"/>
          <w:lang w:val="sq-AL"/>
        </w:rPr>
        <w:t>ë</w:t>
      </w:r>
      <w:r w:rsidR="002253D3">
        <w:rPr>
          <w:rFonts w:ascii="Calibri" w:hAnsi="Calibri" w:cs="Calibri"/>
          <w:lang w:val="sq-AL"/>
        </w:rPr>
        <w:t xml:space="preserve"> dimension qendror n</w:t>
      </w:r>
      <w:r w:rsidR="00944C4A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arritje</w:t>
      </w:r>
      <w:r w:rsidR="002253D3">
        <w:rPr>
          <w:rFonts w:ascii="Calibri" w:hAnsi="Calibri" w:cs="Calibri"/>
          <w:lang w:val="sq-AL"/>
        </w:rPr>
        <w:t>n e objektivave</w:t>
      </w:r>
      <w:r w:rsidRPr="003B25D9">
        <w:rPr>
          <w:rFonts w:ascii="Calibri" w:hAnsi="Calibri" w:cs="Calibri"/>
          <w:lang w:val="sq-AL"/>
        </w:rPr>
        <w:t xml:space="preserve"> </w:t>
      </w:r>
      <w:r w:rsidR="002253D3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>ë qarkullueshmërisë</w:t>
      </w:r>
      <w:r w:rsidR="003A0BA4">
        <w:rPr>
          <w:rFonts w:ascii="Calibri" w:hAnsi="Calibri" w:cs="Calibri"/>
          <w:lang w:val="sq-AL"/>
        </w:rPr>
        <w:t>.</w:t>
      </w:r>
      <w:r w:rsidR="00770BE5" w:rsidRPr="003B25D9">
        <w:rPr>
          <w:rFonts w:ascii="Calibri" w:hAnsi="Calibri" w:cs="Calibri"/>
          <w:lang w:val="sq-AL"/>
        </w:rPr>
        <w:t xml:space="preserve"> </w:t>
      </w:r>
      <w:r w:rsidR="003A0BA4">
        <w:rPr>
          <w:rFonts w:ascii="Calibri" w:hAnsi="Calibri" w:cs="Calibri"/>
          <w:lang w:val="sq-AL"/>
        </w:rPr>
        <w:t>P</w:t>
      </w:r>
      <w:r w:rsidRPr="003B25D9">
        <w:rPr>
          <w:rFonts w:ascii="Calibri" w:hAnsi="Calibri" w:cs="Calibri"/>
          <w:lang w:val="sq-AL"/>
        </w:rPr>
        <w:t>ërdorimi i instrument</w:t>
      </w:r>
      <w:r w:rsidR="00862BFB" w:rsidRPr="003B25D9">
        <w:rPr>
          <w:rFonts w:ascii="Calibri" w:hAnsi="Calibri" w:cs="Calibri"/>
          <w:lang w:val="sq-AL"/>
        </w:rPr>
        <w:t>a</w:t>
      </w:r>
      <w:r w:rsidRPr="003B25D9">
        <w:rPr>
          <w:rFonts w:ascii="Calibri" w:hAnsi="Calibri" w:cs="Calibri"/>
          <w:lang w:val="sq-AL"/>
        </w:rPr>
        <w:t>ve ekonomik</w:t>
      </w:r>
      <w:r w:rsidR="00980836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për inkuraj</w:t>
      </w:r>
      <w:r w:rsidR="00770BE5" w:rsidRPr="003B25D9">
        <w:rPr>
          <w:rFonts w:ascii="Calibri" w:hAnsi="Calibri" w:cs="Calibri"/>
          <w:lang w:val="sq-AL"/>
        </w:rPr>
        <w:t xml:space="preserve">imin e </w:t>
      </w:r>
      <w:r w:rsidRPr="003B25D9">
        <w:rPr>
          <w:rFonts w:ascii="Calibri" w:hAnsi="Calibri" w:cs="Calibri"/>
          <w:lang w:val="sq-AL"/>
        </w:rPr>
        <w:t xml:space="preserve"> </w:t>
      </w:r>
      <w:r w:rsidR="00EA1A8C" w:rsidRPr="003B25D9">
        <w:rPr>
          <w:rFonts w:ascii="Calibri" w:hAnsi="Calibri" w:cs="Calibri"/>
          <w:lang w:val="sq-AL"/>
        </w:rPr>
        <w:t>konsumi</w:t>
      </w:r>
      <w:r w:rsidR="00770BE5" w:rsidRPr="003B25D9">
        <w:rPr>
          <w:rFonts w:ascii="Calibri" w:hAnsi="Calibri" w:cs="Calibri"/>
          <w:lang w:val="sq-AL"/>
        </w:rPr>
        <w:t>t</w:t>
      </w:r>
      <w:r w:rsidR="00EA1A8C" w:rsidRPr="003B25D9">
        <w:rPr>
          <w:rFonts w:ascii="Calibri" w:hAnsi="Calibri" w:cs="Calibri"/>
          <w:lang w:val="sq-AL"/>
        </w:rPr>
        <w:t xml:space="preserve"> dhe </w:t>
      </w:r>
      <w:r w:rsidRPr="003B25D9">
        <w:rPr>
          <w:rFonts w:ascii="Calibri" w:hAnsi="Calibri" w:cs="Calibri"/>
          <w:lang w:val="sq-AL"/>
        </w:rPr>
        <w:t>prodhimi</w:t>
      </w:r>
      <w:r w:rsidR="00770BE5" w:rsidRPr="003B25D9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 xml:space="preserve"> </w:t>
      </w:r>
      <w:r w:rsidR="00770BE5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="00770BE5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 qëndrueshëm</w:t>
      </w:r>
      <w:r w:rsidR="00C84D64" w:rsidRPr="003B25D9">
        <w:rPr>
          <w:rFonts w:ascii="Calibri" w:hAnsi="Calibri" w:cs="Calibri"/>
          <w:lang w:val="sq-AL"/>
        </w:rPr>
        <w:t>, si</w:t>
      </w:r>
      <w:r w:rsidRPr="003B25D9">
        <w:rPr>
          <w:rFonts w:ascii="Calibri" w:hAnsi="Calibri" w:cs="Calibri"/>
          <w:lang w:val="sq-AL"/>
        </w:rPr>
        <w:t xml:space="preserve"> dhe krijimi </w:t>
      </w:r>
      <w:r w:rsidR="00C84D64" w:rsidRPr="003B25D9">
        <w:rPr>
          <w:rFonts w:ascii="Calibri" w:hAnsi="Calibri" w:cs="Calibri"/>
          <w:lang w:val="sq-AL"/>
        </w:rPr>
        <w:t>i</w:t>
      </w:r>
      <w:r w:rsidRPr="003B25D9">
        <w:rPr>
          <w:rFonts w:ascii="Calibri" w:hAnsi="Calibri" w:cs="Calibri"/>
          <w:lang w:val="sq-AL"/>
        </w:rPr>
        <w:t xml:space="preserve"> </w:t>
      </w:r>
      <w:r w:rsidR="00BA6B21">
        <w:rPr>
          <w:rFonts w:ascii="Calibri" w:hAnsi="Calibri" w:cs="Calibri"/>
          <w:lang w:val="sq-AL"/>
        </w:rPr>
        <w:t xml:space="preserve">kushteve </w:t>
      </w:r>
      <w:r w:rsidRPr="003B25D9">
        <w:rPr>
          <w:rFonts w:ascii="Calibri" w:hAnsi="Calibri" w:cs="Calibri"/>
          <w:lang w:val="sq-AL"/>
        </w:rPr>
        <w:t>të favorsh</w:t>
      </w:r>
      <w:r w:rsidR="00BA6B21">
        <w:rPr>
          <w:rFonts w:ascii="Calibri" w:hAnsi="Calibri" w:cs="Calibri"/>
          <w:lang w:val="sq-AL"/>
        </w:rPr>
        <w:t>me</w:t>
      </w:r>
      <w:r w:rsidRPr="003B25D9">
        <w:rPr>
          <w:rFonts w:ascii="Calibri" w:hAnsi="Calibri" w:cs="Calibri"/>
          <w:lang w:val="sq-AL"/>
        </w:rPr>
        <w:t xml:space="preserve"> për ndërmarrjet e vogla dhe të mesme për </w:t>
      </w:r>
      <w:r w:rsidR="009E169A">
        <w:rPr>
          <w:rFonts w:ascii="Calibri" w:hAnsi="Calibri" w:cs="Calibri"/>
          <w:lang w:val="sq-AL"/>
        </w:rPr>
        <w:t>t</w:t>
      </w:r>
      <w:r w:rsidR="00944C4A">
        <w:rPr>
          <w:rFonts w:ascii="Calibri" w:hAnsi="Calibri" w:cs="Calibri"/>
          <w:lang w:val="sq-AL"/>
        </w:rPr>
        <w:t>ë</w:t>
      </w:r>
      <w:r w:rsidR="009E169A">
        <w:rPr>
          <w:rFonts w:ascii="Calibri" w:hAnsi="Calibri" w:cs="Calibri"/>
          <w:lang w:val="sq-AL"/>
        </w:rPr>
        <w:t xml:space="preserve"> kaluar drejt </w:t>
      </w:r>
      <w:r w:rsidRPr="003B25D9">
        <w:rPr>
          <w:rFonts w:ascii="Calibri" w:hAnsi="Calibri" w:cs="Calibri"/>
          <w:lang w:val="sq-AL"/>
        </w:rPr>
        <w:t>modele</w:t>
      </w:r>
      <w:r w:rsidR="009E169A">
        <w:rPr>
          <w:rFonts w:ascii="Calibri" w:hAnsi="Calibri" w:cs="Calibri"/>
          <w:lang w:val="sq-AL"/>
        </w:rPr>
        <w:t>ve</w:t>
      </w:r>
      <w:r w:rsidRPr="003B25D9">
        <w:rPr>
          <w:rFonts w:ascii="Calibri" w:hAnsi="Calibri" w:cs="Calibri"/>
          <w:lang w:val="sq-AL"/>
        </w:rPr>
        <w:t xml:space="preserve"> </w:t>
      </w:r>
      <w:r w:rsidR="009E169A">
        <w:rPr>
          <w:rFonts w:ascii="Calibri" w:hAnsi="Calibri" w:cs="Calibri"/>
          <w:lang w:val="sq-AL"/>
        </w:rPr>
        <w:t>t</w:t>
      </w:r>
      <w:r w:rsidR="00944C4A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biznesit </w:t>
      </w:r>
      <w:r w:rsidR="002368E2" w:rsidRPr="003B25D9">
        <w:rPr>
          <w:rFonts w:ascii="Calibri" w:hAnsi="Calibri" w:cs="Calibri"/>
          <w:lang w:val="sq-AL"/>
        </w:rPr>
        <w:t>qarkullues</w:t>
      </w:r>
      <w:r w:rsidR="00F82BD0" w:rsidRPr="003B25D9">
        <w:rPr>
          <w:rFonts w:ascii="Calibri" w:hAnsi="Calibri" w:cs="Calibri"/>
          <w:lang w:val="sq-AL"/>
        </w:rPr>
        <w:t xml:space="preserve">, </w:t>
      </w:r>
      <w:r w:rsidR="000E5C41">
        <w:rPr>
          <w:rFonts w:ascii="Calibri" w:hAnsi="Calibri" w:cs="Calibri"/>
          <w:lang w:val="sq-AL"/>
        </w:rPr>
        <w:t>jan</w:t>
      </w:r>
      <w:r w:rsidR="00B13695">
        <w:rPr>
          <w:rFonts w:ascii="Calibri" w:hAnsi="Calibri" w:cs="Calibri"/>
          <w:lang w:val="sq-AL"/>
        </w:rPr>
        <w:t>ë</w:t>
      </w:r>
      <w:r w:rsidR="000E5C41">
        <w:rPr>
          <w:rFonts w:ascii="Calibri" w:hAnsi="Calibri" w:cs="Calibri"/>
          <w:lang w:val="sq-AL"/>
        </w:rPr>
        <w:t xml:space="preserve"> t</w:t>
      </w:r>
      <w:r w:rsidR="00B13695">
        <w:rPr>
          <w:rFonts w:ascii="Calibri" w:hAnsi="Calibri" w:cs="Calibri"/>
          <w:lang w:val="sq-AL"/>
        </w:rPr>
        <w:t>ë</w:t>
      </w:r>
      <w:r w:rsidR="000E5C41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lidhur </w:t>
      </w:r>
      <w:r w:rsidR="00DB2827" w:rsidRPr="003B25D9">
        <w:rPr>
          <w:rFonts w:ascii="Calibri" w:hAnsi="Calibri" w:cs="Calibri"/>
          <w:lang w:val="sq-AL"/>
        </w:rPr>
        <w:t>ngusht</w:t>
      </w:r>
      <w:r w:rsidR="004E53F5" w:rsidRPr="003B25D9">
        <w:rPr>
          <w:rFonts w:ascii="Calibri" w:hAnsi="Calibri" w:cs="Calibri"/>
          <w:lang w:val="sq-AL"/>
        </w:rPr>
        <w:t>ë</w:t>
      </w:r>
      <w:r w:rsidR="00DB2827" w:rsidRPr="003B25D9">
        <w:rPr>
          <w:rFonts w:ascii="Calibri" w:hAnsi="Calibri" w:cs="Calibri"/>
          <w:lang w:val="sq-AL"/>
        </w:rPr>
        <w:t xml:space="preserve">sisht </w:t>
      </w:r>
      <w:r w:rsidRPr="003B25D9">
        <w:rPr>
          <w:rFonts w:ascii="Calibri" w:hAnsi="Calibri" w:cs="Calibri"/>
          <w:lang w:val="sq-AL"/>
        </w:rPr>
        <w:t>me parandalimin e mbetjeve.</w:t>
      </w:r>
    </w:p>
    <w:p w14:paraId="5BBE48E4" w14:textId="77777777" w:rsidR="009D44F7" w:rsidRPr="003B25D9" w:rsidRDefault="009D44F7" w:rsidP="00F6489F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2C51DC57" w14:textId="3A98EFA1" w:rsidR="00F86B32" w:rsidRPr="003B25D9" w:rsidRDefault="00E022C3" w:rsidP="00382734">
      <w:pPr>
        <w:spacing w:after="0" w:line="240" w:lineRule="auto"/>
        <w:jc w:val="both"/>
        <w:rPr>
          <w:rFonts w:ascii="Calibri" w:hAnsi="Calibri" w:cs="Calibri"/>
          <w:lang w:val="sq-AL"/>
        </w:rPr>
      </w:pPr>
      <w:r>
        <w:rPr>
          <w:rFonts w:ascii="Calibri" w:hAnsi="Calibri" w:cs="Calibri"/>
          <w:lang w:val="sq-AL"/>
        </w:rPr>
        <w:t>P</w:t>
      </w:r>
      <w:r w:rsidR="00944C4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rmbushja e standarteve dhe objektivave t</w:t>
      </w:r>
      <w:r w:rsidR="00944C4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p</w:t>
      </w:r>
      <w:r w:rsidR="00944C4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rcaktuara nga </w:t>
      </w:r>
      <w:r w:rsidR="00C717A5" w:rsidRPr="003B25D9">
        <w:rPr>
          <w:rFonts w:ascii="Calibri" w:hAnsi="Calibri" w:cs="Calibri"/>
          <w:lang w:val="sq-AL"/>
        </w:rPr>
        <w:t>a</w:t>
      </w:r>
      <w:r>
        <w:rPr>
          <w:rFonts w:ascii="Calibri" w:hAnsi="Calibri" w:cs="Calibri"/>
          <w:lang w:val="sq-AL"/>
        </w:rPr>
        <w:t>gj</w:t>
      </w:r>
      <w:r w:rsidR="00C717A5" w:rsidRPr="003B25D9">
        <w:rPr>
          <w:rFonts w:ascii="Calibri" w:hAnsi="Calibri" w:cs="Calibri"/>
          <w:lang w:val="sq-AL"/>
        </w:rPr>
        <w:t xml:space="preserve">endat </w:t>
      </w:r>
      <w:r w:rsidR="009D44F7" w:rsidRPr="003B25D9">
        <w:rPr>
          <w:rFonts w:ascii="Calibri" w:hAnsi="Calibri" w:cs="Calibri"/>
          <w:lang w:val="sq-AL"/>
        </w:rPr>
        <w:t>ndërkombëtare</w:t>
      </w:r>
      <w:r w:rsidR="00B56D68" w:rsidRPr="003B25D9">
        <w:rPr>
          <w:rFonts w:ascii="Calibri" w:hAnsi="Calibri" w:cs="Calibri"/>
          <w:lang w:val="sq-AL"/>
        </w:rPr>
        <w:t>,</w:t>
      </w:r>
      <w:r w:rsidR="009D44F7" w:rsidRPr="003B25D9">
        <w:rPr>
          <w:rFonts w:ascii="Calibri" w:hAnsi="Calibri" w:cs="Calibri"/>
          <w:lang w:val="sq-AL"/>
        </w:rPr>
        <w:t xml:space="preserve"> </w:t>
      </w:r>
      <w:r w:rsidR="00C717A5" w:rsidRPr="003B25D9">
        <w:rPr>
          <w:rFonts w:ascii="Calibri" w:hAnsi="Calibri" w:cs="Calibri"/>
          <w:lang w:val="sq-AL"/>
        </w:rPr>
        <w:t>k</w:t>
      </w:r>
      <w:r w:rsidR="003B25D9" w:rsidRPr="003B25D9">
        <w:rPr>
          <w:rFonts w:ascii="Calibri" w:hAnsi="Calibri" w:cs="Calibri"/>
          <w:lang w:val="sq-AL"/>
        </w:rPr>
        <w:t>ë</w:t>
      </w:r>
      <w:r w:rsidR="00C717A5" w:rsidRPr="003B25D9">
        <w:rPr>
          <w:rFonts w:ascii="Calibri" w:hAnsi="Calibri" w:cs="Calibri"/>
          <w:lang w:val="sq-AL"/>
        </w:rPr>
        <w:t xml:space="preserve">rkon </w:t>
      </w:r>
      <w:r w:rsidR="009D44F7" w:rsidRPr="003B25D9">
        <w:rPr>
          <w:rFonts w:ascii="Calibri" w:hAnsi="Calibri" w:cs="Calibri"/>
          <w:lang w:val="sq-AL"/>
        </w:rPr>
        <w:t xml:space="preserve">përfshirjen </w:t>
      </w:r>
      <w:r w:rsidR="0088674B" w:rsidRPr="003B25D9">
        <w:rPr>
          <w:rFonts w:ascii="Calibri" w:hAnsi="Calibri" w:cs="Calibri"/>
          <w:lang w:val="sq-AL"/>
        </w:rPr>
        <w:t xml:space="preserve">e gjerë </w:t>
      </w:r>
      <w:r w:rsidR="00051470" w:rsidRPr="003B25D9">
        <w:rPr>
          <w:rFonts w:ascii="Calibri" w:hAnsi="Calibri" w:cs="Calibri"/>
          <w:lang w:val="sq-AL"/>
        </w:rPr>
        <w:t>t</w:t>
      </w:r>
      <w:r w:rsidR="004E53F5" w:rsidRPr="003B25D9">
        <w:rPr>
          <w:rFonts w:ascii="Calibri" w:hAnsi="Calibri" w:cs="Calibri"/>
          <w:lang w:val="sq-AL"/>
        </w:rPr>
        <w:t>ë</w:t>
      </w:r>
      <w:r w:rsidR="009D44F7" w:rsidRPr="003B25D9">
        <w:rPr>
          <w:rFonts w:ascii="Calibri" w:hAnsi="Calibri" w:cs="Calibri"/>
          <w:lang w:val="sq-AL"/>
        </w:rPr>
        <w:t xml:space="preserve"> parandalimit të mbetjeve në </w:t>
      </w:r>
      <w:r w:rsidR="00A44FB1">
        <w:rPr>
          <w:rFonts w:ascii="Calibri" w:hAnsi="Calibri" w:cs="Calibri"/>
          <w:lang w:val="sq-AL"/>
        </w:rPr>
        <w:t>dokumentet kryesore strategjike t</w:t>
      </w:r>
      <w:r w:rsidR="00944C4A">
        <w:rPr>
          <w:rFonts w:ascii="Calibri" w:hAnsi="Calibri" w:cs="Calibri"/>
          <w:lang w:val="sq-AL"/>
        </w:rPr>
        <w:t>ë</w:t>
      </w:r>
      <w:r w:rsidR="00A44FB1">
        <w:rPr>
          <w:rFonts w:ascii="Calibri" w:hAnsi="Calibri" w:cs="Calibri"/>
          <w:lang w:val="sq-AL"/>
        </w:rPr>
        <w:t xml:space="preserve"> zhvillimit</w:t>
      </w:r>
      <w:r w:rsidR="00A44FB1" w:rsidRPr="003B25D9">
        <w:rPr>
          <w:rFonts w:ascii="Calibri" w:hAnsi="Calibri" w:cs="Calibri"/>
          <w:lang w:val="sq-AL"/>
        </w:rPr>
        <w:t xml:space="preserve"> </w:t>
      </w:r>
      <w:r w:rsidR="009D44F7" w:rsidRPr="003B25D9">
        <w:rPr>
          <w:rFonts w:ascii="Calibri" w:hAnsi="Calibri" w:cs="Calibri"/>
          <w:lang w:val="sq-AL"/>
        </w:rPr>
        <w:t>mjedisor dhe ekonomik të Shqipërisë. Strategjia Kombëtare për Zhvillim dhe Integrim (SKZHI) 2022–2030</w:t>
      </w:r>
      <w:r w:rsidR="00C717A5" w:rsidRPr="003B25D9">
        <w:rPr>
          <w:rFonts w:ascii="Calibri" w:hAnsi="Calibri" w:cs="Calibri"/>
          <w:lang w:val="sq-AL"/>
        </w:rPr>
        <w:t>,</w:t>
      </w:r>
      <w:r w:rsidR="009D44F7" w:rsidRPr="003B25D9">
        <w:rPr>
          <w:rFonts w:ascii="Calibri" w:hAnsi="Calibri" w:cs="Calibri"/>
          <w:lang w:val="sq-AL"/>
        </w:rPr>
        <w:t xml:space="preserve"> </w:t>
      </w:r>
      <w:r w:rsidR="00A34FD0">
        <w:rPr>
          <w:rFonts w:ascii="Calibri" w:hAnsi="Calibri" w:cs="Calibri"/>
          <w:lang w:val="sq-AL"/>
        </w:rPr>
        <w:t>n</w:t>
      </w:r>
      <w:r w:rsidR="00A34FD0" w:rsidRPr="003B25D9">
        <w:rPr>
          <w:rFonts w:ascii="Calibri" w:hAnsi="Calibri" w:cs="Calibri"/>
          <w:lang w:val="sq-AL"/>
        </w:rPr>
        <w:t>ë</w:t>
      </w:r>
      <w:r w:rsidR="00A34FD0">
        <w:rPr>
          <w:rFonts w:ascii="Calibri" w:hAnsi="Calibri" w:cs="Calibri"/>
          <w:lang w:val="sq-AL"/>
        </w:rPr>
        <w:t>nvizon</w:t>
      </w:r>
      <w:r w:rsidR="00A44FB1">
        <w:rPr>
          <w:rFonts w:ascii="Calibri" w:hAnsi="Calibri" w:cs="Calibri"/>
          <w:lang w:val="sq-AL"/>
        </w:rPr>
        <w:t xml:space="preserve"> qart</w:t>
      </w:r>
      <w:r w:rsidR="00944C4A">
        <w:rPr>
          <w:rFonts w:ascii="Calibri" w:hAnsi="Calibri" w:cs="Calibri"/>
          <w:lang w:val="sq-AL"/>
        </w:rPr>
        <w:t>ë</w:t>
      </w:r>
      <w:r w:rsidR="00C717A5" w:rsidRPr="003B25D9">
        <w:rPr>
          <w:rFonts w:ascii="Calibri" w:hAnsi="Calibri" w:cs="Calibri"/>
          <w:lang w:val="sq-AL"/>
        </w:rPr>
        <w:t xml:space="preserve"> </w:t>
      </w:r>
      <w:r w:rsidR="009D44F7" w:rsidRPr="003B25D9">
        <w:rPr>
          <w:rFonts w:ascii="Calibri" w:hAnsi="Calibri" w:cs="Calibri"/>
          <w:lang w:val="sq-AL"/>
        </w:rPr>
        <w:t>angazhimin e Shqipërisë n</w:t>
      </w:r>
      <w:r w:rsidR="004E53F5" w:rsidRPr="003B25D9">
        <w:rPr>
          <w:rFonts w:ascii="Calibri" w:hAnsi="Calibri" w:cs="Calibri"/>
          <w:lang w:val="sq-AL"/>
        </w:rPr>
        <w:t>ë</w:t>
      </w:r>
      <w:r w:rsidR="00624761" w:rsidRPr="003B25D9">
        <w:rPr>
          <w:rFonts w:ascii="Calibri" w:hAnsi="Calibri" w:cs="Calibri"/>
          <w:lang w:val="sq-AL"/>
        </w:rPr>
        <w:t xml:space="preserve"> modelin e ekonomis</w:t>
      </w:r>
      <w:r w:rsidR="004E53F5" w:rsidRPr="003B25D9">
        <w:rPr>
          <w:rFonts w:ascii="Calibri" w:hAnsi="Calibri" w:cs="Calibri"/>
          <w:lang w:val="sq-AL"/>
        </w:rPr>
        <w:t>ë</w:t>
      </w:r>
      <w:r w:rsidR="00624761" w:rsidRPr="003B25D9">
        <w:rPr>
          <w:rFonts w:ascii="Calibri" w:hAnsi="Calibri" w:cs="Calibri"/>
          <w:lang w:val="sq-AL"/>
        </w:rPr>
        <w:t xml:space="preserve"> </w:t>
      </w:r>
      <w:r w:rsidR="00A3291D" w:rsidRPr="003B25D9">
        <w:rPr>
          <w:rFonts w:ascii="Calibri" w:hAnsi="Calibri" w:cs="Calibri"/>
          <w:lang w:val="sq-AL"/>
        </w:rPr>
        <w:t>qarkull</w:t>
      </w:r>
      <w:r w:rsidR="00624761" w:rsidRPr="003B25D9">
        <w:rPr>
          <w:rFonts w:ascii="Calibri" w:hAnsi="Calibri" w:cs="Calibri"/>
          <w:lang w:val="sq-AL"/>
        </w:rPr>
        <w:t>uese</w:t>
      </w:r>
      <w:r w:rsidR="009D44F7" w:rsidRPr="003B25D9">
        <w:rPr>
          <w:rFonts w:ascii="Calibri" w:hAnsi="Calibri" w:cs="Calibri"/>
          <w:lang w:val="sq-AL"/>
        </w:rPr>
        <w:t xml:space="preserve"> dhe rritjes së qëndrueshme. </w:t>
      </w:r>
      <w:r w:rsidR="006923BE">
        <w:rPr>
          <w:rFonts w:ascii="Calibri" w:hAnsi="Calibri" w:cs="Calibri"/>
          <w:lang w:val="sq-AL"/>
        </w:rPr>
        <w:t>Strategjia</w:t>
      </w:r>
      <w:r w:rsidR="006923BE" w:rsidRPr="003B25D9">
        <w:rPr>
          <w:rFonts w:ascii="Calibri" w:hAnsi="Calibri" w:cs="Calibri"/>
          <w:lang w:val="sq-AL"/>
        </w:rPr>
        <w:t xml:space="preserve"> </w:t>
      </w:r>
      <w:r w:rsidR="009D44F7" w:rsidRPr="003B25D9">
        <w:rPr>
          <w:rFonts w:ascii="Calibri" w:hAnsi="Calibri" w:cs="Calibri"/>
          <w:lang w:val="sq-AL"/>
        </w:rPr>
        <w:t>mbështet model</w:t>
      </w:r>
      <w:r w:rsidR="000B1E66" w:rsidRPr="003B25D9">
        <w:rPr>
          <w:rFonts w:ascii="Calibri" w:hAnsi="Calibri" w:cs="Calibri"/>
          <w:lang w:val="sq-AL"/>
        </w:rPr>
        <w:t>in</w:t>
      </w:r>
      <w:r w:rsidR="009D44F7" w:rsidRPr="003B25D9">
        <w:rPr>
          <w:rFonts w:ascii="Calibri" w:hAnsi="Calibri" w:cs="Calibri"/>
          <w:lang w:val="sq-AL"/>
        </w:rPr>
        <w:t xml:space="preserve"> </w:t>
      </w:r>
      <w:r w:rsidR="000B1E66" w:rsidRPr="003B25D9">
        <w:rPr>
          <w:rFonts w:ascii="Calibri" w:hAnsi="Calibri" w:cs="Calibri"/>
          <w:lang w:val="sq-AL"/>
        </w:rPr>
        <w:t xml:space="preserve">e </w:t>
      </w:r>
      <w:r w:rsidR="009D44F7" w:rsidRPr="003B25D9">
        <w:rPr>
          <w:rFonts w:ascii="Calibri" w:hAnsi="Calibri" w:cs="Calibri"/>
          <w:lang w:val="sq-AL"/>
        </w:rPr>
        <w:t>ekonomi</w:t>
      </w:r>
      <w:r w:rsidR="000B1E66" w:rsidRPr="003B25D9">
        <w:rPr>
          <w:rFonts w:ascii="Calibri" w:hAnsi="Calibri" w:cs="Calibri"/>
          <w:lang w:val="sq-AL"/>
        </w:rPr>
        <w:t>s</w:t>
      </w:r>
      <w:r w:rsidR="00B76DE6" w:rsidRPr="003B25D9">
        <w:rPr>
          <w:rFonts w:ascii="Calibri" w:hAnsi="Calibri" w:cs="Calibri"/>
          <w:lang w:val="sq-AL"/>
        </w:rPr>
        <w:t>ë</w:t>
      </w:r>
      <w:r w:rsidR="009D44F7" w:rsidRPr="003B25D9">
        <w:rPr>
          <w:rFonts w:ascii="Calibri" w:hAnsi="Calibri" w:cs="Calibri"/>
          <w:lang w:val="sq-AL"/>
        </w:rPr>
        <w:t xml:space="preserve"> </w:t>
      </w:r>
      <w:r w:rsidR="00CF706E" w:rsidRPr="003B25D9">
        <w:rPr>
          <w:rFonts w:ascii="Calibri" w:hAnsi="Calibri" w:cs="Calibri"/>
          <w:lang w:val="sq-AL"/>
        </w:rPr>
        <w:t>qarkulluese</w:t>
      </w:r>
      <w:r w:rsidR="009D44F7" w:rsidRPr="003B25D9">
        <w:rPr>
          <w:rFonts w:ascii="Calibri" w:hAnsi="Calibri" w:cs="Calibri"/>
          <w:lang w:val="sq-AL"/>
        </w:rPr>
        <w:t xml:space="preserve"> përmes reduktimit të mbetjeve dhe </w:t>
      </w:r>
      <w:r w:rsidR="00F03085">
        <w:rPr>
          <w:rFonts w:ascii="Calibri" w:hAnsi="Calibri" w:cs="Calibri"/>
          <w:lang w:val="sq-AL"/>
        </w:rPr>
        <w:t xml:space="preserve">inovacionit </w:t>
      </w:r>
      <w:r w:rsidR="009D44F7" w:rsidRPr="003B25D9">
        <w:rPr>
          <w:rFonts w:ascii="Calibri" w:hAnsi="Calibri" w:cs="Calibri"/>
          <w:lang w:val="sq-AL"/>
        </w:rPr>
        <w:t>për transformimi</w:t>
      </w:r>
      <w:r w:rsidR="00C717A5" w:rsidRPr="003B25D9">
        <w:rPr>
          <w:rFonts w:ascii="Calibri" w:hAnsi="Calibri" w:cs="Calibri"/>
          <w:lang w:val="sq-AL"/>
        </w:rPr>
        <w:t>n</w:t>
      </w:r>
      <w:r w:rsidR="009D44F7" w:rsidRPr="003B25D9">
        <w:rPr>
          <w:rFonts w:ascii="Calibri" w:hAnsi="Calibri" w:cs="Calibri"/>
          <w:lang w:val="sq-AL"/>
        </w:rPr>
        <w:t xml:space="preserve"> </w:t>
      </w:r>
      <w:r w:rsidR="00C717A5" w:rsidRPr="003B25D9">
        <w:rPr>
          <w:rFonts w:ascii="Calibri" w:hAnsi="Calibri" w:cs="Calibri"/>
          <w:lang w:val="sq-AL"/>
        </w:rPr>
        <w:t xml:space="preserve">e hallkave </w:t>
      </w:r>
      <w:r w:rsidR="009D44F7" w:rsidRPr="003B25D9">
        <w:rPr>
          <w:rFonts w:ascii="Calibri" w:hAnsi="Calibri" w:cs="Calibri"/>
          <w:lang w:val="sq-AL"/>
        </w:rPr>
        <w:t>të qëndruesh</w:t>
      </w:r>
      <w:r w:rsidR="00C717A5" w:rsidRPr="003B25D9">
        <w:rPr>
          <w:rFonts w:ascii="Calibri" w:hAnsi="Calibri" w:cs="Calibri"/>
          <w:lang w:val="sq-AL"/>
        </w:rPr>
        <w:t>me n</w:t>
      </w:r>
      <w:r w:rsidR="003B25D9" w:rsidRPr="003B25D9">
        <w:rPr>
          <w:rFonts w:ascii="Calibri" w:hAnsi="Calibri" w:cs="Calibri"/>
          <w:lang w:val="sq-AL"/>
        </w:rPr>
        <w:t>ë</w:t>
      </w:r>
      <w:r w:rsidR="00C717A5" w:rsidRPr="003B25D9">
        <w:rPr>
          <w:rFonts w:ascii="Calibri" w:hAnsi="Calibri" w:cs="Calibri"/>
          <w:lang w:val="sq-AL"/>
        </w:rPr>
        <w:t xml:space="preserve"> zinxhirin e </w:t>
      </w:r>
      <w:r w:rsidR="009D44F7" w:rsidRPr="003B25D9">
        <w:rPr>
          <w:rFonts w:ascii="Calibri" w:hAnsi="Calibri" w:cs="Calibri"/>
          <w:lang w:val="sq-AL"/>
        </w:rPr>
        <w:t xml:space="preserve"> </w:t>
      </w:r>
      <w:r w:rsidR="00EA1A8C" w:rsidRPr="003B25D9">
        <w:rPr>
          <w:rFonts w:ascii="Calibri" w:hAnsi="Calibri" w:cs="Calibri"/>
          <w:lang w:val="sq-AL"/>
        </w:rPr>
        <w:t xml:space="preserve">konsumit dhe </w:t>
      </w:r>
      <w:r w:rsidR="009D44F7" w:rsidRPr="003B25D9">
        <w:rPr>
          <w:rFonts w:ascii="Calibri" w:hAnsi="Calibri" w:cs="Calibri"/>
          <w:lang w:val="sq-AL"/>
        </w:rPr>
        <w:t xml:space="preserve">prodhimit, </w:t>
      </w:r>
      <w:r w:rsidR="002E7683" w:rsidRPr="003B25D9">
        <w:rPr>
          <w:rFonts w:ascii="Calibri" w:hAnsi="Calibri" w:cs="Calibri"/>
          <w:lang w:val="sq-AL"/>
        </w:rPr>
        <w:t>rrjedhimisht edhe</w:t>
      </w:r>
      <w:r w:rsidR="009D44F7" w:rsidRPr="003B25D9">
        <w:rPr>
          <w:rFonts w:ascii="Calibri" w:hAnsi="Calibri" w:cs="Calibri"/>
          <w:lang w:val="sq-AL"/>
        </w:rPr>
        <w:t xml:space="preserve"> parandalimin strategjik ashtu </w:t>
      </w:r>
      <w:r w:rsidR="002E7683" w:rsidRPr="003B25D9">
        <w:rPr>
          <w:rFonts w:ascii="Calibri" w:hAnsi="Calibri" w:cs="Calibri"/>
          <w:lang w:val="sq-AL"/>
        </w:rPr>
        <w:t xml:space="preserve">si </w:t>
      </w:r>
      <w:r w:rsidR="009D44F7" w:rsidRPr="003B25D9">
        <w:rPr>
          <w:rFonts w:ascii="Calibri" w:hAnsi="Calibri" w:cs="Calibri"/>
          <w:lang w:val="sq-AL"/>
        </w:rPr>
        <w:t xml:space="preserve">efikasitetin </w:t>
      </w:r>
      <w:r w:rsidR="00C717A5" w:rsidRPr="003B25D9">
        <w:rPr>
          <w:rFonts w:ascii="Calibri" w:hAnsi="Calibri" w:cs="Calibri"/>
          <w:lang w:val="sq-AL"/>
        </w:rPr>
        <w:t>e p</w:t>
      </w:r>
      <w:r w:rsidR="003B25D9" w:rsidRPr="003B25D9">
        <w:rPr>
          <w:rFonts w:ascii="Calibri" w:hAnsi="Calibri" w:cs="Calibri"/>
          <w:lang w:val="sq-AL"/>
        </w:rPr>
        <w:t>ë</w:t>
      </w:r>
      <w:r w:rsidR="00C717A5" w:rsidRPr="003B25D9">
        <w:rPr>
          <w:rFonts w:ascii="Calibri" w:hAnsi="Calibri" w:cs="Calibri"/>
          <w:lang w:val="sq-AL"/>
        </w:rPr>
        <w:t>rdorimit t</w:t>
      </w:r>
      <w:r w:rsidR="003B25D9" w:rsidRPr="003B25D9">
        <w:rPr>
          <w:rFonts w:ascii="Calibri" w:hAnsi="Calibri" w:cs="Calibri"/>
          <w:lang w:val="sq-AL"/>
        </w:rPr>
        <w:t>ë</w:t>
      </w:r>
      <w:r w:rsidR="009D44F7" w:rsidRPr="003B25D9">
        <w:rPr>
          <w:rFonts w:ascii="Calibri" w:hAnsi="Calibri" w:cs="Calibri"/>
          <w:lang w:val="sq-AL"/>
        </w:rPr>
        <w:t xml:space="preserve"> burimeve. Strategjia dhe Plani i Veprimit për Ndryshimet Klimatike (2019–2030)</w:t>
      </w:r>
      <w:r w:rsidR="00B56D68" w:rsidRPr="003B25D9">
        <w:rPr>
          <w:rFonts w:ascii="Calibri" w:hAnsi="Calibri" w:cs="Calibri"/>
          <w:lang w:val="sq-AL"/>
        </w:rPr>
        <w:t>,</w:t>
      </w:r>
      <w:r w:rsidR="009D44F7" w:rsidRPr="003B25D9">
        <w:rPr>
          <w:rFonts w:ascii="Calibri" w:hAnsi="Calibri" w:cs="Calibri"/>
          <w:lang w:val="sq-AL"/>
        </w:rPr>
        <w:t xml:space="preserve"> </w:t>
      </w:r>
      <w:r w:rsidR="00B56D68" w:rsidRPr="003B25D9">
        <w:rPr>
          <w:rFonts w:ascii="Calibri" w:hAnsi="Calibri" w:cs="Calibri"/>
          <w:lang w:val="sq-AL"/>
        </w:rPr>
        <w:t>nd</w:t>
      </w:r>
      <w:r w:rsidR="00A15A77" w:rsidRPr="003B25D9">
        <w:rPr>
          <w:rFonts w:ascii="Calibri" w:hAnsi="Calibri" w:cs="Calibri"/>
          <w:lang w:val="sq-AL"/>
        </w:rPr>
        <w:t>ë</w:t>
      </w:r>
      <w:r w:rsidR="00B56D68" w:rsidRPr="003B25D9">
        <w:rPr>
          <w:rFonts w:ascii="Calibri" w:hAnsi="Calibri" w:cs="Calibri"/>
          <w:lang w:val="sq-AL"/>
        </w:rPr>
        <w:t>r</w:t>
      </w:r>
      <w:r w:rsidR="009D44F7" w:rsidRPr="003B25D9">
        <w:rPr>
          <w:rFonts w:ascii="Calibri" w:hAnsi="Calibri" w:cs="Calibri"/>
          <w:lang w:val="sq-AL"/>
        </w:rPr>
        <w:t>lidh</w:t>
      </w:r>
      <w:r w:rsidR="0071713C">
        <w:rPr>
          <w:rFonts w:ascii="Calibri" w:hAnsi="Calibri" w:cs="Calibri"/>
          <w:lang w:val="sq-AL"/>
        </w:rPr>
        <w:t>in</w:t>
      </w:r>
      <w:r w:rsidR="009D44F7" w:rsidRPr="003B25D9">
        <w:rPr>
          <w:rFonts w:ascii="Calibri" w:hAnsi="Calibri" w:cs="Calibri"/>
          <w:lang w:val="sq-AL"/>
        </w:rPr>
        <w:t xml:space="preserve"> parandalimin e mbetjeve me </w:t>
      </w:r>
      <w:r w:rsidR="00C717A5" w:rsidRPr="003B25D9">
        <w:rPr>
          <w:rFonts w:ascii="Calibri" w:hAnsi="Calibri" w:cs="Calibri"/>
          <w:lang w:val="sq-AL"/>
        </w:rPr>
        <w:t xml:space="preserve">masat </w:t>
      </w:r>
      <w:r w:rsidR="009D44F7" w:rsidRPr="003B25D9">
        <w:rPr>
          <w:rFonts w:ascii="Calibri" w:hAnsi="Calibri" w:cs="Calibri"/>
          <w:lang w:val="sq-AL"/>
        </w:rPr>
        <w:t>klimatik</w:t>
      </w:r>
      <w:r w:rsidR="00C717A5" w:rsidRPr="003B25D9">
        <w:rPr>
          <w:rFonts w:ascii="Calibri" w:hAnsi="Calibri" w:cs="Calibri"/>
          <w:lang w:val="sq-AL"/>
        </w:rPr>
        <w:t>e</w:t>
      </w:r>
      <w:r w:rsidR="009D44F7" w:rsidRPr="003B25D9">
        <w:rPr>
          <w:rFonts w:ascii="Calibri" w:hAnsi="Calibri" w:cs="Calibri"/>
          <w:lang w:val="sq-AL"/>
        </w:rPr>
        <w:t xml:space="preserve"> </w:t>
      </w:r>
      <w:r w:rsidR="005528DF">
        <w:rPr>
          <w:rFonts w:ascii="Calibri" w:hAnsi="Calibri" w:cs="Calibri"/>
          <w:lang w:val="sq-AL"/>
        </w:rPr>
        <w:t xml:space="preserve">dhe </w:t>
      </w:r>
      <w:r w:rsidR="009D44F7" w:rsidRPr="003B25D9">
        <w:rPr>
          <w:rFonts w:ascii="Calibri" w:hAnsi="Calibri" w:cs="Calibri"/>
          <w:lang w:val="sq-AL"/>
        </w:rPr>
        <w:t xml:space="preserve">mundësinë e reduktimit të emetimeve të metanit </w:t>
      </w:r>
      <w:r w:rsidR="00C93386" w:rsidRPr="003B25D9">
        <w:rPr>
          <w:rFonts w:ascii="Calibri" w:hAnsi="Calibri" w:cs="Calibri"/>
          <w:lang w:val="sq-AL"/>
        </w:rPr>
        <w:t>n</w:t>
      </w:r>
      <w:r w:rsidR="004E53F5" w:rsidRPr="003B25D9">
        <w:rPr>
          <w:rFonts w:ascii="Calibri" w:hAnsi="Calibri" w:cs="Calibri"/>
          <w:lang w:val="sq-AL"/>
        </w:rPr>
        <w:t>ë</w:t>
      </w:r>
      <w:r w:rsidR="00C93386" w:rsidRPr="003B25D9">
        <w:rPr>
          <w:rFonts w:ascii="Calibri" w:hAnsi="Calibri" w:cs="Calibri"/>
          <w:lang w:val="sq-AL"/>
        </w:rPr>
        <w:t>p</w:t>
      </w:r>
      <w:r w:rsidR="004E53F5" w:rsidRPr="003B25D9">
        <w:rPr>
          <w:rFonts w:ascii="Calibri" w:hAnsi="Calibri" w:cs="Calibri"/>
          <w:lang w:val="sq-AL"/>
        </w:rPr>
        <w:t>ë</w:t>
      </w:r>
      <w:r w:rsidR="00C93386" w:rsidRPr="003B25D9">
        <w:rPr>
          <w:rFonts w:ascii="Calibri" w:hAnsi="Calibri" w:cs="Calibri"/>
          <w:lang w:val="sq-AL"/>
        </w:rPr>
        <w:t xml:space="preserve">rmjet </w:t>
      </w:r>
      <w:r w:rsidR="00B64AC5" w:rsidRPr="003B25D9">
        <w:rPr>
          <w:rFonts w:ascii="Calibri" w:hAnsi="Calibri" w:cs="Calibri"/>
          <w:lang w:val="sq-AL"/>
        </w:rPr>
        <w:t>parandalimit t</w:t>
      </w:r>
      <w:r w:rsidR="004E53F5" w:rsidRPr="003B25D9">
        <w:rPr>
          <w:rFonts w:ascii="Calibri" w:hAnsi="Calibri" w:cs="Calibri"/>
          <w:lang w:val="sq-AL"/>
        </w:rPr>
        <w:t>ë</w:t>
      </w:r>
      <w:r w:rsidR="00B64AC5" w:rsidRPr="003B25D9">
        <w:rPr>
          <w:rFonts w:ascii="Calibri" w:hAnsi="Calibri" w:cs="Calibri"/>
          <w:lang w:val="sq-AL"/>
        </w:rPr>
        <w:t xml:space="preserve"> depozitimit t</w:t>
      </w:r>
      <w:r w:rsidR="004E53F5" w:rsidRPr="003B25D9">
        <w:rPr>
          <w:rFonts w:ascii="Calibri" w:hAnsi="Calibri" w:cs="Calibri"/>
          <w:lang w:val="sq-AL"/>
        </w:rPr>
        <w:t>ë</w:t>
      </w:r>
      <w:r w:rsidR="00B64AC5" w:rsidRPr="003B25D9">
        <w:rPr>
          <w:rFonts w:ascii="Calibri" w:hAnsi="Calibri" w:cs="Calibri"/>
          <w:lang w:val="sq-AL"/>
        </w:rPr>
        <w:t xml:space="preserve"> mbetjeve t</w:t>
      </w:r>
      <w:r w:rsidR="004E53F5" w:rsidRPr="003B25D9">
        <w:rPr>
          <w:rFonts w:ascii="Calibri" w:hAnsi="Calibri" w:cs="Calibri"/>
          <w:lang w:val="sq-AL"/>
        </w:rPr>
        <w:t>ë</w:t>
      </w:r>
      <w:r w:rsidR="009D44F7" w:rsidRPr="003B25D9">
        <w:rPr>
          <w:rFonts w:ascii="Calibri" w:hAnsi="Calibri" w:cs="Calibri"/>
          <w:lang w:val="sq-AL"/>
        </w:rPr>
        <w:t xml:space="preserve"> biodegradueshme në </w:t>
      </w:r>
      <w:r w:rsidR="008E63C0" w:rsidRPr="003B25D9">
        <w:rPr>
          <w:rFonts w:ascii="Calibri" w:hAnsi="Calibri" w:cs="Calibri"/>
          <w:lang w:val="sq-AL"/>
        </w:rPr>
        <w:t>landfill</w:t>
      </w:r>
      <w:r w:rsidR="009D44F7" w:rsidRPr="003B25D9">
        <w:rPr>
          <w:rFonts w:ascii="Calibri" w:hAnsi="Calibri" w:cs="Calibri"/>
          <w:lang w:val="sq-AL"/>
        </w:rPr>
        <w:t>.</w:t>
      </w:r>
    </w:p>
    <w:p w14:paraId="5DA12B17" w14:textId="77777777" w:rsidR="00F86B32" w:rsidRPr="003B25D9" w:rsidRDefault="00F86B32" w:rsidP="00382734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6907CDDA" w14:textId="1EAD372F" w:rsidR="00F86B32" w:rsidRPr="003B25D9" w:rsidRDefault="005B4573" w:rsidP="00F6489F">
      <w:pPr>
        <w:spacing w:after="0" w:line="240" w:lineRule="auto"/>
        <w:jc w:val="both"/>
        <w:rPr>
          <w:rFonts w:ascii="Calibri" w:hAnsi="Calibri" w:cs="Calibri"/>
          <w:lang w:val="sq-AL"/>
        </w:rPr>
      </w:pPr>
      <w:r>
        <w:rPr>
          <w:rFonts w:ascii="Calibri" w:hAnsi="Calibri" w:cs="Calibri"/>
          <w:lang w:val="sq-AL"/>
        </w:rPr>
        <w:t>Megjith</w:t>
      </w:r>
      <w:r w:rsidR="00944C4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progresin e deritanish</w:t>
      </w:r>
      <w:r w:rsidR="00944C4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m, n</w:t>
      </w:r>
      <w:r w:rsidR="00F86B32" w:rsidRPr="003B25D9">
        <w:rPr>
          <w:rFonts w:ascii="Calibri" w:hAnsi="Calibri" w:cs="Calibri"/>
          <w:lang w:val="sq-AL"/>
        </w:rPr>
        <w:t>dërgjegjësimi dhe pjesëmarrja publike në parandalimin, ndarj</w:t>
      </w:r>
      <w:r w:rsidR="0071713C">
        <w:rPr>
          <w:rFonts w:ascii="Calibri" w:hAnsi="Calibri" w:cs="Calibri"/>
          <w:lang w:val="sq-AL"/>
        </w:rPr>
        <w:t xml:space="preserve">a </w:t>
      </w:r>
      <w:r w:rsidR="00F86B32" w:rsidRPr="003B25D9">
        <w:rPr>
          <w:rFonts w:ascii="Calibri" w:hAnsi="Calibri" w:cs="Calibri"/>
          <w:lang w:val="sq-AL"/>
        </w:rPr>
        <w:t>dhe riciklimi</w:t>
      </w:r>
      <w:r w:rsidR="0071713C">
        <w:rPr>
          <w:rFonts w:ascii="Calibri" w:hAnsi="Calibri" w:cs="Calibri"/>
          <w:lang w:val="sq-AL"/>
        </w:rPr>
        <w:t xml:space="preserve"> i</w:t>
      </w:r>
      <w:r w:rsidR="00F86B32" w:rsidRPr="003B25D9">
        <w:rPr>
          <w:rFonts w:ascii="Calibri" w:hAnsi="Calibri" w:cs="Calibri"/>
          <w:lang w:val="sq-AL"/>
        </w:rPr>
        <w:t xml:space="preserve"> </w:t>
      </w:r>
      <w:r w:rsidR="00C761A1" w:rsidRPr="003B25D9">
        <w:rPr>
          <w:rFonts w:ascii="Calibri" w:hAnsi="Calibri" w:cs="Calibri"/>
          <w:lang w:val="sq-AL"/>
        </w:rPr>
        <w:t>mbetje</w:t>
      </w:r>
      <w:r w:rsidR="00F86B32" w:rsidRPr="003B25D9">
        <w:rPr>
          <w:rFonts w:ascii="Calibri" w:hAnsi="Calibri" w:cs="Calibri"/>
          <w:lang w:val="sq-AL"/>
        </w:rPr>
        <w:t>ve</w:t>
      </w:r>
      <w:r>
        <w:rPr>
          <w:rFonts w:ascii="Calibri" w:hAnsi="Calibri" w:cs="Calibri"/>
          <w:lang w:val="sq-AL"/>
        </w:rPr>
        <w:t xml:space="preserve"> mbeten sfida t</w:t>
      </w:r>
      <w:r w:rsidR="00944C4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r</w:t>
      </w:r>
      <w:r w:rsidR="00944C4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nd</w:t>
      </w:r>
      <w:r w:rsidR="00944C4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sishme.</w:t>
      </w:r>
      <w:r w:rsidR="00F86B32" w:rsidRPr="003B25D9">
        <w:rPr>
          <w:rFonts w:ascii="Calibri" w:hAnsi="Calibri" w:cs="Calibri"/>
          <w:lang w:val="sq-AL"/>
        </w:rPr>
        <w:t xml:space="preserve"> </w:t>
      </w:r>
      <w:r>
        <w:rPr>
          <w:rFonts w:ascii="Calibri" w:hAnsi="Calibri" w:cs="Calibri"/>
          <w:lang w:val="sq-AL"/>
        </w:rPr>
        <w:t>P</w:t>
      </w:r>
      <w:r w:rsidR="00F86B32" w:rsidRPr="003B25D9">
        <w:rPr>
          <w:rFonts w:ascii="Calibri" w:hAnsi="Calibri" w:cs="Calibri"/>
          <w:lang w:val="sq-AL"/>
        </w:rPr>
        <w:t>ërpjekje</w:t>
      </w:r>
      <w:r>
        <w:rPr>
          <w:rFonts w:ascii="Calibri" w:hAnsi="Calibri" w:cs="Calibri"/>
          <w:lang w:val="sq-AL"/>
        </w:rPr>
        <w:t>t</w:t>
      </w:r>
      <w:r w:rsidR="00080CD2">
        <w:rPr>
          <w:rFonts w:ascii="Calibri" w:hAnsi="Calibri" w:cs="Calibri"/>
          <w:lang w:val="sq-AL"/>
        </w:rPr>
        <w:t xml:space="preserve"> </w:t>
      </w:r>
      <w:r>
        <w:rPr>
          <w:rFonts w:ascii="Calibri" w:hAnsi="Calibri" w:cs="Calibri"/>
          <w:lang w:val="sq-AL"/>
        </w:rPr>
        <w:t>e</w:t>
      </w:r>
      <w:r w:rsidR="00AD4E34" w:rsidRPr="003B25D9">
        <w:rPr>
          <w:rFonts w:ascii="Calibri" w:hAnsi="Calibri" w:cs="Calibri"/>
          <w:lang w:val="sq-AL"/>
        </w:rPr>
        <w:t xml:space="preserve"> </w:t>
      </w:r>
      <w:r w:rsidR="00F86B32" w:rsidRPr="003B25D9">
        <w:rPr>
          <w:rFonts w:ascii="Calibri" w:hAnsi="Calibri" w:cs="Calibri"/>
          <w:lang w:val="sq-AL"/>
        </w:rPr>
        <w:t>shoqëri</w:t>
      </w:r>
      <w:r w:rsidR="00AD4E34" w:rsidRPr="003B25D9">
        <w:rPr>
          <w:rFonts w:ascii="Calibri" w:hAnsi="Calibri" w:cs="Calibri"/>
          <w:lang w:val="sq-AL"/>
        </w:rPr>
        <w:t>s</w:t>
      </w:r>
      <w:r w:rsidR="00B76DE6" w:rsidRPr="003B25D9">
        <w:rPr>
          <w:rFonts w:ascii="Calibri" w:hAnsi="Calibri" w:cs="Calibri"/>
          <w:lang w:val="sq-AL"/>
        </w:rPr>
        <w:t>ë</w:t>
      </w:r>
      <w:r w:rsidR="00F86B32" w:rsidRPr="003B25D9">
        <w:rPr>
          <w:rFonts w:ascii="Calibri" w:hAnsi="Calibri" w:cs="Calibri"/>
          <w:lang w:val="sq-AL"/>
        </w:rPr>
        <w:t xml:space="preserve"> civile dhe </w:t>
      </w:r>
      <w:r w:rsidR="0023213A">
        <w:rPr>
          <w:rFonts w:ascii="Calibri" w:hAnsi="Calibri" w:cs="Calibri"/>
          <w:lang w:val="sq-AL"/>
        </w:rPr>
        <w:t xml:space="preserve">nismave </w:t>
      </w:r>
      <w:r w:rsidR="00F86B32" w:rsidRPr="003B25D9">
        <w:rPr>
          <w:rFonts w:ascii="Calibri" w:hAnsi="Calibri" w:cs="Calibri"/>
          <w:lang w:val="sq-AL"/>
        </w:rPr>
        <w:t>të financuara nga donatorët</w:t>
      </w:r>
      <w:r w:rsidR="0023213A">
        <w:rPr>
          <w:rFonts w:ascii="Calibri" w:hAnsi="Calibri" w:cs="Calibri"/>
          <w:lang w:val="sq-AL"/>
        </w:rPr>
        <w:t xml:space="preserve"> kan</w:t>
      </w:r>
      <w:r w:rsidR="00944C4A">
        <w:rPr>
          <w:rFonts w:ascii="Calibri" w:hAnsi="Calibri" w:cs="Calibri"/>
          <w:lang w:val="sq-AL"/>
        </w:rPr>
        <w:t>ë</w:t>
      </w:r>
      <w:r w:rsidR="0023213A">
        <w:rPr>
          <w:rFonts w:ascii="Calibri" w:hAnsi="Calibri" w:cs="Calibri"/>
          <w:lang w:val="sq-AL"/>
        </w:rPr>
        <w:t xml:space="preserve"> sjell</w:t>
      </w:r>
      <w:r w:rsidR="00944C4A">
        <w:rPr>
          <w:rFonts w:ascii="Calibri" w:hAnsi="Calibri" w:cs="Calibri"/>
          <w:lang w:val="sq-AL"/>
        </w:rPr>
        <w:t>ë</w:t>
      </w:r>
      <w:r w:rsidR="0023213A">
        <w:rPr>
          <w:rFonts w:ascii="Calibri" w:hAnsi="Calibri" w:cs="Calibri"/>
          <w:lang w:val="sq-AL"/>
        </w:rPr>
        <w:t xml:space="preserve"> p</w:t>
      </w:r>
      <w:r w:rsidR="00944C4A">
        <w:rPr>
          <w:rFonts w:ascii="Calibri" w:hAnsi="Calibri" w:cs="Calibri"/>
          <w:lang w:val="sq-AL"/>
        </w:rPr>
        <w:t>ë</w:t>
      </w:r>
      <w:r w:rsidR="0023213A">
        <w:rPr>
          <w:rFonts w:ascii="Calibri" w:hAnsi="Calibri" w:cs="Calibri"/>
          <w:lang w:val="sq-AL"/>
        </w:rPr>
        <w:t>rmir</w:t>
      </w:r>
      <w:r w:rsidR="00944C4A">
        <w:rPr>
          <w:rFonts w:ascii="Calibri" w:hAnsi="Calibri" w:cs="Calibri"/>
          <w:lang w:val="sq-AL"/>
        </w:rPr>
        <w:t>ë</w:t>
      </w:r>
      <w:r w:rsidR="0023213A">
        <w:rPr>
          <w:rFonts w:ascii="Calibri" w:hAnsi="Calibri" w:cs="Calibri"/>
          <w:lang w:val="sq-AL"/>
        </w:rPr>
        <w:t>sime t</w:t>
      </w:r>
      <w:r w:rsidR="00944C4A">
        <w:rPr>
          <w:rFonts w:ascii="Calibri" w:hAnsi="Calibri" w:cs="Calibri"/>
          <w:lang w:val="sq-AL"/>
        </w:rPr>
        <w:t>ë</w:t>
      </w:r>
      <w:r w:rsidR="0023213A">
        <w:rPr>
          <w:rFonts w:ascii="Calibri" w:hAnsi="Calibri" w:cs="Calibri"/>
          <w:lang w:val="sq-AL"/>
        </w:rPr>
        <w:t xml:space="preserve"> dukshme</w:t>
      </w:r>
      <w:r w:rsidR="00F86B32" w:rsidRPr="003B25D9">
        <w:rPr>
          <w:rFonts w:ascii="Calibri" w:hAnsi="Calibri" w:cs="Calibri"/>
          <w:lang w:val="sq-AL"/>
        </w:rPr>
        <w:t xml:space="preserve">, </w:t>
      </w:r>
      <w:r w:rsidR="00C07A56" w:rsidRPr="003B25D9">
        <w:rPr>
          <w:rFonts w:ascii="Calibri" w:hAnsi="Calibri" w:cs="Calibri"/>
          <w:lang w:val="sq-AL"/>
        </w:rPr>
        <w:t xml:space="preserve"> </w:t>
      </w:r>
      <w:r w:rsidR="0023213A">
        <w:rPr>
          <w:rFonts w:ascii="Calibri" w:hAnsi="Calibri" w:cs="Calibri"/>
          <w:lang w:val="sq-AL"/>
        </w:rPr>
        <w:t>por ende</w:t>
      </w:r>
      <w:r w:rsidR="00080CD2">
        <w:rPr>
          <w:rFonts w:ascii="Calibri" w:hAnsi="Calibri" w:cs="Calibri"/>
          <w:lang w:val="sq-AL"/>
        </w:rPr>
        <w:t xml:space="preserve"> mbeten</w:t>
      </w:r>
      <w:r w:rsidR="0023213A">
        <w:rPr>
          <w:rFonts w:ascii="Calibri" w:hAnsi="Calibri" w:cs="Calibri"/>
          <w:lang w:val="sq-AL"/>
        </w:rPr>
        <w:t xml:space="preserve"> </w:t>
      </w:r>
      <w:r w:rsidR="00C07A56" w:rsidRPr="003B25D9">
        <w:rPr>
          <w:rFonts w:ascii="Calibri" w:hAnsi="Calibri" w:cs="Calibri"/>
          <w:lang w:val="sq-AL"/>
        </w:rPr>
        <w:t>hap</w:t>
      </w:r>
      <w:r w:rsidR="003B25D9" w:rsidRPr="003B25D9">
        <w:rPr>
          <w:rFonts w:ascii="Calibri" w:hAnsi="Calibri" w:cs="Calibri"/>
          <w:lang w:val="sq-AL"/>
        </w:rPr>
        <w:t>ë</w:t>
      </w:r>
      <w:r w:rsidR="00C07A56" w:rsidRPr="003B25D9">
        <w:rPr>
          <w:rFonts w:ascii="Calibri" w:hAnsi="Calibri" w:cs="Calibri"/>
          <w:lang w:val="sq-AL"/>
        </w:rPr>
        <w:t>sira p</w:t>
      </w:r>
      <w:r w:rsidR="003B25D9" w:rsidRPr="003B25D9">
        <w:rPr>
          <w:rFonts w:ascii="Calibri" w:hAnsi="Calibri" w:cs="Calibri"/>
          <w:lang w:val="sq-AL"/>
        </w:rPr>
        <w:t>ë</w:t>
      </w:r>
      <w:r w:rsidR="00C07A56" w:rsidRPr="003B25D9">
        <w:rPr>
          <w:rFonts w:ascii="Calibri" w:hAnsi="Calibri" w:cs="Calibri"/>
          <w:lang w:val="sq-AL"/>
        </w:rPr>
        <w:t xml:space="preserve">r </w:t>
      </w:r>
      <w:r w:rsidR="00A9220D">
        <w:rPr>
          <w:rFonts w:ascii="Calibri" w:hAnsi="Calibri" w:cs="Calibri"/>
          <w:lang w:val="sq-AL"/>
        </w:rPr>
        <w:t>rrit</w:t>
      </w:r>
      <w:r w:rsidR="003F1BB4">
        <w:rPr>
          <w:rFonts w:ascii="Calibri" w:hAnsi="Calibri" w:cs="Calibri"/>
          <w:lang w:val="sq-AL"/>
        </w:rPr>
        <w:t>j</w:t>
      </w:r>
      <w:r w:rsidR="00A9220D">
        <w:rPr>
          <w:rFonts w:ascii="Calibri" w:hAnsi="Calibri" w:cs="Calibri"/>
          <w:lang w:val="sq-AL"/>
        </w:rPr>
        <w:t>en e nivelit t</w:t>
      </w:r>
      <w:r w:rsidR="00944C4A">
        <w:rPr>
          <w:rFonts w:ascii="Calibri" w:hAnsi="Calibri" w:cs="Calibri"/>
          <w:lang w:val="sq-AL"/>
        </w:rPr>
        <w:t>ë</w:t>
      </w:r>
      <w:r w:rsidR="00A9220D">
        <w:rPr>
          <w:rFonts w:ascii="Calibri" w:hAnsi="Calibri" w:cs="Calibri"/>
          <w:lang w:val="sq-AL"/>
        </w:rPr>
        <w:t xml:space="preserve"> p</w:t>
      </w:r>
      <w:r w:rsidR="00944C4A">
        <w:rPr>
          <w:rFonts w:ascii="Calibri" w:hAnsi="Calibri" w:cs="Calibri"/>
          <w:lang w:val="sq-AL"/>
        </w:rPr>
        <w:t>ë</w:t>
      </w:r>
      <w:r w:rsidR="00A9220D">
        <w:rPr>
          <w:rFonts w:ascii="Calibri" w:hAnsi="Calibri" w:cs="Calibri"/>
          <w:lang w:val="sq-AL"/>
        </w:rPr>
        <w:t>rgjithsh</w:t>
      </w:r>
      <w:r w:rsidR="00944C4A">
        <w:rPr>
          <w:rFonts w:ascii="Calibri" w:hAnsi="Calibri" w:cs="Calibri"/>
          <w:lang w:val="sq-AL"/>
        </w:rPr>
        <w:t>ë</w:t>
      </w:r>
      <w:r w:rsidR="00A9220D">
        <w:rPr>
          <w:rFonts w:ascii="Calibri" w:hAnsi="Calibri" w:cs="Calibri"/>
          <w:lang w:val="sq-AL"/>
        </w:rPr>
        <w:t>m t</w:t>
      </w:r>
      <w:r w:rsidR="00944C4A">
        <w:rPr>
          <w:rFonts w:ascii="Calibri" w:hAnsi="Calibri" w:cs="Calibri"/>
          <w:lang w:val="sq-AL"/>
        </w:rPr>
        <w:t>ë</w:t>
      </w:r>
      <w:r w:rsidR="00A9220D">
        <w:rPr>
          <w:rFonts w:ascii="Calibri" w:hAnsi="Calibri" w:cs="Calibri"/>
          <w:lang w:val="sq-AL"/>
        </w:rPr>
        <w:t xml:space="preserve"> edukimit mjedisor dhe p</w:t>
      </w:r>
      <w:r w:rsidR="00944C4A">
        <w:rPr>
          <w:rFonts w:ascii="Calibri" w:hAnsi="Calibri" w:cs="Calibri"/>
          <w:lang w:val="sq-AL"/>
        </w:rPr>
        <w:t>ë</w:t>
      </w:r>
      <w:r w:rsidR="00A9220D">
        <w:rPr>
          <w:rFonts w:ascii="Calibri" w:hAnsi="Calibri" w:cs="Calibri"/>
          <w:lang w:val="sq-AL"/>
        </w:rPr>
        <w:t xml:space="preserve">rfshirjen </w:t>
      </w:r>
      <w:r w:rsidR="00C07A56" w:rsidRPr="003B25D9">
        <w:rPr>
          <w:rFonts w:ascii="Calibri" w:hAnsi="Calibri" w:cs="Calibri"/>
          <w:lang w:val="sq-AL"/>
        </w:rPr>
        <w:t xml:space="preserve">e </w:t>
      </w:r>
      <w:r w:rsidR="00F86B32" w:rsidRPr="003B25D9">
        <w:rPr>
          <w:rFonts w:ascii="Calibri" w:hAnsi="Calibri" w:cs="Calibri"/>
          <w:lang w:val="sq-AL"/>
        </w:rPr>
        <w:t>qytetarëve</w:t>
      </w:r>
      <w:r w:rsidR="00080CD2">
        <w:rPr>
          <w:rFonts w:ascii="Calibri" w:hAnsi="Calibri" w:cs="Calibri"/>
          <w:lang w:val="sq-AL"/>
        </w:rPr>
        <w:t xml:space="preserve"> </w:t>
      </w:r>
      <w:r w:rsidR="00FA77D9">
        <w:rPr>
          <w:rFonts w:ascii="Calibri" w:hAnsi="Calibri" w:cs="Calibri"/>
          <w:lang w:val="sq-AL"/>
        </w:rPr>
        <w:t>n</w:t>
      </w:r>
      <w:r w:rsidR="00944C4A">
        <w:rPr>
          <w:rFonts w:ascii="Calibri" w:hAnsi="Calibri" w:cs="Calibri"/>
          <w:lang w:val="sq-AL"/>
        </w:rPr>
        <w:t>ë</w:t>
      </w:r>
      <w:r w:rsidR="00FA77D9">
        <w:rPr>
          <w:rFonts w:ascii="Calibri" w:hAnsi="Calibri" w:cs="Calibri"/>
          <w:lang w:val="sq-AL"/>
        </w:rPr>
        <w:t xml:space="preserve"> praktika t</w:t>
      </w:r>
      <w:r w:rsidR="00944C4A">
        <w:rPr>
          <w:rFonts w:ascii="Calibri" w:hAnsi="Calibri" w:cs="Calibri"/>
          <w:lang w:val="sq-AL"/>
        </w:rPr>
        <w:t>ë</w:t>
      </w:r>
      <w:r w:rsidR="00FA77D9">
        <w:rPr>
          <w:rFonts w:ascii="Calibri" w:hAnsi="Calibri" w:cs="Calibri"/>
          <w:lang w:val="sq-AL"/>
        </w:rPr>
        <w:t xml:space="preserve"> q</w:t>
      </w:r>
      <w:r w:rsidR="00944C4A">
        <w:rPr>
          <w:rFonts w:ascii="Calibri" w:hAnsi="Calibri" w:cs="Calibri"/>
          <w:lang w:val="sq-AL"/>
        </w:rPr>
        <w:t>ë</w:t>
      </w:r>
      <w:r w:rsidR="00FA77D9">
        <w:rPr>
          <w:rFonts w:ascii="Calibri" w:hAnsi="Calibri" w:cs="Calibri"/>
          <w:lang w:val="sq-AL"/>
        </w:rPr>
        <w:t>ndrueshme.</w:t>
      </w:r>
      <w:r w:rsidR="00080CD2">
        <w:rPr>
          <w:rFonts w:ascii="Calibri" w:hAnsi="Calibri" w:cs="Calibri"/>
          <w:lang w:val="sq-AL"/>
        </w:rPr>
        <w:t xml:space="preserve"> Ligji nr.74/2025 “P</w:t>
      </w:r>
      <w:r w:rsidR="003B25D9" w:rsidRPr="003B25D9">
        <w:rPr>
          <w:rFonts w:ascii="Calibri" w:hAnsi="Calibri" w:cs="Calibri"/>
          <w:lang w:val="sq-AL"/>
        </w:rPr>
        <w:t>ë</w:t>
      </w:r>
      <w:r w:rsidR="00C07A56" w:rsidRPr="003B25D9">
        <w:rPr>
          <w:rFonts w:ascii="Calibri" w:hAnsi="Calibri" w:cs="Calibri"/>
          <w:lang w:val="sq-AL"/>
        </w:rPr>
        <w:t>r p</w:t>
      </w:r>
      <w:r w:rsidR="003B25D9" w:rsidRPr="003B25D9">
        <w:rPr>
          <w:rFonts w:ascii="Calibri" w:hAnsi="Calibri" w:cs="Calibri"/>
          <w:lang w:val="sq-AL"/>
        </w:rPr>
        <w:t>ë</w:t>
      </w:r>
      <w:r w:rsidR="00C07A56" w:rsidRPr="003B25D9">
        <w:rPr>
          <w:rFonts w:ascii="Calibri" w:hAnsi="Calibri" w:cs="Calibri"/>
          <w:lang w:val="sq-AL"/>
        </w:rPr>
        <w:t>rgjegj</w:t>
      </w:r>
      <w:r w:rsidR="003B25D9" w:rsidRPr="003B25D9">
        <w:rPr>
          <w:rFonts w:ascii="Calibri" w:hAnsi="Calibri" w:cs="Calibri"/>
          <w:lang w:val="sq-AL"/>
        </w:rPr>
        <w:t>ë</w:t>
      </w:r>
      <w:r w:rsidR="00C07A56" w:rsidRPr="003B25D9">
        <w:rPr>
          <w:rFonts w:ascii="Calibri" w:hAnsi="Calibri" w:cs="Calibri"/>
          <w:lang w:val="sq-AL"/>
        </w:rPr>
        <w:t>sin</w:t>
      </w:r>
      <w:r w:rsidR="003B25D9" w:rsidRPr="003B25D9">
        <w:rPr>
          <w:rFonts w:ascii="Calibri" w:hAnsi="Calibri" w:cs="Calibri"/>
          <w:lang w:val="sq-AL"/>
        </w:rPr>
        <w:t>ë</w:t>
      </w:r>
      <w:r w:rsidR="00C07A56" w:rsidRPr="003B25D9">
        <w:rPr>
          <w:rFonts w:ascii="Calibri" w:hAnsi="Calibri" w:cs="Calibri"/>
          <w:lang w:val="sq-AL"/>
        </w:rPr>
        <w:t xml:space="preserve"> e zgjeruar t</w:t>
      </w:r>
      <w:r w:rsidR="003B25D9" w:rsidRPr="003B25D9">
        <w:rPr>
          <w:rFonts w:ascii="Calibri" w:hAnsi="Calibri" w:cs="Calibri"/>
          <w:lang w:val="sq-AL"/>
        </w:rPr>
        <w:t>ë</w:t>
      </w:r>
      <w:r w:rsidR="00C07A56" w:rsidRPr="003B25D9">
        <w:rPr>
          <w:rFonts w:ascii="Calibri" w:hAnsi="Calibri" w:cs="Calibri"/>
          <w:lang w:val="sq-AL"/>
        </w:rPr>
        <w:t xml:space="preserve"> prodhuesit</w:t>
      </w:r>
      <w:r w:rsidR="00080CD2">
        <w:rPr>
          <w:rFonts w:ascii="Calibri" w:hAnsi="Calibri" w:cs="Calibri"/>
          <w:lang w:val="sq-AL"/>
        </w:rPr>
        <w:t>”</w:t>
      </w:r>
      <w:r w:rsidR="00C07A56" w:rsidRPr="003B25D9">
        <w:rPr>
          <w:rFonts w:ascii="Calibri" w:hAnsi="Calibri" w:cs="Calibri"/>
          <w:lang w:val="sq-AL"/>
        </w:rPr>
        <w:t xml:space="preserve"> (PZP) pritet </w:t>
      </w:r>
      <w:r w:rsidR="00FA77D9">
        <w:rPr>
          <w:rFonts w:ascii="Calibri" w:hAnsi="Calibri" w:cs="Calibri"/>
          <w:lang w:val="sq-AL"/>
        </w:rPr>
        <w:t>t</w:t>
      </w:r>
      <w:r w:rsidR="00944C4A">
        <w:rPr>
          <w:rFonts w:ascii="Calibri" w:hAnsi="Calibri" w:cs="Calibri"/>
          <w:lang w:val="sq-AL"/>
        </w:rPr>
        <w:t>ë</w:t>
      </w:r>
      <w:r w:rsidR="00FA77D9">
        <w:rPr>
          <w:rFonts w:ascii="Calibri" w:hAnsi="Calibri" w:cs="Calibri"/>
          <w:lang w:val="sq-AL"/>
        </w:rPr>
        <w:t xml:space="preserve"> krijoj</w:t>
      </w:r>
      <w:r w:rsidR="00944C4A">
        <w:rPr>
          <w:rFonts w:ascii="Calibri" w:hAnsi="Calibri" w:cs="Calibri"/>
          <w:lang w:val="sq-AL"/>
        </w:rPr>
        <w:t>ë</w:t>
      </w:r>
      <w:r w:rsidR="00FA77D9">
        <w:rPr>
          <w:rFonts w:ascii="Calibri" w:hAnsi="Calibri" w:cs="Calibri"/>
          <w:lang w:val="sq-AL"/>
        </w:rPr>
        <w:t xml:space="preserve"> mekanizmat e nevojsh</w:t>
      </w:r>
      <w:r w:rsidR="00944C4A">
        <w:rPr>
          <w:rFonts w:ascii="Calibri" w:hAnsi="Calibri" w:cs="Calibri"/>
          <w:lang w:val="sq-AL"/>
        </w:rPr>
        <w:t>ë</w:t>
      </w:r>
      <w:r w:rsidR="00FA77D9">
        <w:rPr>
          <w:rFonts w:ascii="Calibri" w:hAnsi="Calibri" w:cs="Calibri"/>
          <w:lang w:val="sq-AL"/>
        </w:rPr>
        <w:t>m</w:t>
      </w:r>
      <w:r w:rsidR="00F649AD">
        <w:rPr>
          <w:rFonts w:ascii="Calibri" w:hAnsi="Calibri" w:cs="Calibri"/>
          <w:lang w:val="sq-AL"/>
        </w:rPr>
        <w:t xml:space="preserve"> p</w:t>
      </w:r>
      <w:r w:rsidR="00944C4A">
        <w:rPr>
          <w:rFonts w:ascii="Calibri" w:hAnsi="Calibri" w:cs="Calibri"/>
          <w:lang w:val="sq-AL"/>
        </w:rPr>
        <w:t>ë</w:t>
      </w:r>
      <w:r w:rsidR="00F649AD">
        <w:rPr>
          <w:rFonts w:ascii="Calibri" w:hAnsi="Calibri" w:cs="Calibri"/>
          <w:lang w:val="sq-AL"/>
        </w:rPr>
        <w:t>r funksionimin e skemave p</w:t>
      </w:r>
      <w:r w:rsidR="00944C4A">
        <w:rPr>
          <w:rFonts w:ascii="Calibri" w:hAnsi="Calibri" w:cs="Calibri"/>
          <w:lang w:val="sq-AL"/>
        </w:rPr>
        <w:t>ë</w:t>
      </w:r>
      <w:r w:rsidR="00F649AD">
        <w:rPr>
          <w:rFonts w:ascii="Calibri" w:hAnsi="Calibri" w:cs="Calibri"/>
          <w:lang w:val="sq-AL"/>
        </w:rPr>
        <w:t>rkat</w:t>
      </w:r>
      <w:r w:rsidR="00944C4A">
        <w:rPr>
          <w:rFonts w:ascii="Calibri" w:hAnsi="Calibri" w:cs="Calibri"/>
          <w:lang w:val="sq-AL"/>
        </w:rPr>
        <w:t>ë</w:t>
      </w:r>
      <w:r w:rsidR="00F649AD">
        <w:rPr>
          <w:rFonts w:ascii="Calibri" w:hAnsi="Calibri" w:cs="Calibri"/>
          <w:lang w:val="sq-AL"/>
        </w:rPr>
        <w:t>se</w:t>
      </w:r>
      <w:r w:rsidR="00C07A56" w:rsidRPr="003B25D9">
        <w:rPr>
          <w:rFonts w:ascii="Calibri" w:hAnsi="Calibri" w:cs="Calibri"/>
          <w:lang w:val="sq-AL"/>
        </w:rPr>
        <w:t xml:space="preserve"> dhe</w:t>
      </w:r>
      <w:r w:rsidR="00F649AD">
        <w:rPr>
          <w:rFonts w:ascii="Calibri" w:hAnsi="Calibri" w:cs="Calibri"/>
          <w:lang w:val="sq-AL"/>
        </w:rPr>
        <w:t xml:space="preserve"> t</w:t>
      </w:r>
      <w:r w:rsidR="00944C4A">
        <w:rPr>
          <w:rFonts w:ascii="Calibri" w:hAnsi="Calibri" w:cs="Calibri"/>
          <w:lang w:val="sq-AL"/>
        </w:rPr>
        <w:t>ë</w:t>
      </w:r>
      <w:r w:rsidR="00F649AD">
        <w:rPr>
          <w:rFonts w:ascii="Calibri" w:hAnsi="Calibri" w:cs="Calibri"/>
          <w:lang w:val="sq-AL"/>
        </w:rPr>
        <w:t xml:space="preserve"> </w:t>
      </w:r>
      <w:r w:rsidR="003F1BB4">
        <w:rPr>
          <w:rFonts w:ascii="Calibri" w:hAnsi="Calibri" w:cs="Calibri"/>
          <w:lang w:val="sq-AL"/>
        </w:rPr>
        <w:t>zgjeroj</w:t>
      </w:r>
      <w:r w:rsidR="00E724EF">
        <w:rPr>
          <w:rFonts w:ascii="Calibri" w:hAnsi="Calibri" w:cs="Calibri"/>
          <w:lang w:val="sq-AL"/>
        </w:rPr>
        <w:t>ë</w:t>
      </w:r>
      <w:r w:rsidR="007211FE">
        <w:rPr>
          <w:rFonts w:ascii="Calibri" w:hAnsi="Calibri" w:cs="Calibri"/>
          <w:lang w:val="sq-AL"/>
        </w:rPr>
        <w:t xml:space="preserve"> </w:t>
      </w:r>
      <w:r w:rsidR="00F86B32" w:rsidRPr="003B25D9">
        <w:rPr>
          <w:rFonts w:ascii="Calibri" w:hAnsi="Calibri" w:cs="Calibri"/>
          <w:lang w:val="sq-AL"/>
        </w:rPr>
        <w:t>roli</w:t>
      </w:r>
      <w:r w:rsidR="00F649AD">
        <w:rPr>
          <w:rFonts w:ascii="Calibri" w:hAnsi="Calibri" w:cs="Calibri"/>
          <w:lang w:val="sq-AL"/>
        </w:rPr>
        <w:t>n</w:t>
      </w:r>
      <w:r w:rsidR="00F86B32" w:rsidRPr="003B25D9">
        <w:rPr>
          <w:rFonts w:ascii="Calibri" w:hAnsi="Calibri" w:cs="Calibri"/>
          <w:lang w:val="sq-AL"/>
        </w:rPr>
        <w:t xml:space="preserve"> </w:t>
      </w:r>
      <w:r w:rsidR="00F649AD">
        <w:rPr>
          <w:rFonts w:ascii="Calibri" w:hAnsi="Calibri" w:cs="Calibri"/>
          <w:lang w:val="sq-AL"/>
        </w:rPr>
        <w:t>e</w:t>
      </w:r>
      <w:r w:rsidR="00F86B32" w:rsidRPr="003B25D9">
        <w:rPr>
          <w:rFonts w:ascii="Calibri" w:hAnsi="Calibri" w:cs="Calibri"/>
          <w:lang w:val="sq-AL"/>
        </w:rPr>
        <w:t xml:space="preserve"> sektorit privat në mbështetje </w:t>
      </w:r>
      <w:r w:rsidR="00C07A56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="00F86B32" w:rsidRPr="003B25D9">
        <w:rPr>
          <w:rFonts w:ascii="Calibri" w:hAnsi="Calibri" w:cs="Calibri"/>
          <w:lang w:val="sq-AL"/>
        </w:rPr>
        <w:t xml:space="preserve"> praktikave </w:t>
      </w:r>
      <w:r w:rsidR="00C07A56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="00C07A56" w:rsidRPr="003B25D9">
        <w:rPr>
          <w:rFonts w:ascii="Calibri" w:hAnsi="Calibri" w:cs="Calibri"/>
          <w:lang w:val="sq-AL"/>
        </w:rPr>
        <w:t xml:space="preserve"> ekonomis</w:t>
      </w:r>
      <w:r w:rsidR="003B25D9" w:rsidRPr="003B25D9">
        <w:rPr>
          <w:rFonts w:ascii="Calibri" w:hAnsi="Calibri" w:cs="Calibri"/>
          <w:lang w:val="sq-AL"/>
        </w:rPr>
        <w:t>ë</w:t>
      </w:r>
      <w:r w:rsidR="00C07A56" w:rsidRPr="003B25D9">
        <w:rPr>
          <w:rFonts w:ascii="Calibri" w:hAnsi="Calibri" w:cs="Calibri"/>
          <w:lang w:val="sq-AL"/>
        </w:rPr>
        <w:t xml:space="preserve"> </w:t>
      </w:r>
      <w:r w:rsidR="00CF706E" w:rsidRPr="003B25D9">
        <w:rPr>
          <w:rFonts w:ascii="Calibri" w:hAnsi="Calibri" w:cs="Calibri"/>
          <w:lang w:val="sq-AL"/>
        </w:rPr>
        <w:t>qarkulluese</w:t>
      </w:r>
      <w:r w:rsidR="00F86B32" w:rsidRPr="003B25D9">
        <w:rPr>
          <w:rFonts w:ascii="Calibri" w:hAnsi="Calibri" w:cs="Calibri"/>
          <w:lang w:val="sq-AL"/>
        </w:rPr>
        <w:t xml:space="preserve">. </w:t>
      </w:r>
      <w:r w:rsidR="00F649AD">
        <w:rPr>
          <w:rFonts w:ascii="Calibri" w:hAnsi="Calibri" w:cs="Calibri"/>
          <w:lang w:val="sq-AL"/>
        </w:rPr>
        <w:t>Situata</w:t>
      </w:r>
      <w:r w:rsidR="00F86B32" w:rsidRPr="003B25D9">
        <w:rPr>
          <w:rFonts w:ascii="Calibri" w:hAnsi="Calibri" w:cs="Calibri"/>
          <w:lang w:val="sq-AL"/>
        </w:rPr>
        <w:t xml:space="preserve"> aktuale </w:t>
      </w:r>
      <w:r w:rsidR="00F649AD">
        <w:rPr>
          <w:rFonts w:ascii="Calibri" w:hAnsi="Calibri" w:cs="Calibri"/>
          <w:lang w:val="sq-AL"/>
        </w:rPr>
        <w:t>k</w:t>
      </w:r>
      <w:r w:rsidR="00944C4A">
        <w:rPr>
          <w:rFonts w:ascii="Calibri" w:hAnsi="Calibri" w:cs="Calibri"/>
          <w:lang w:val="sq-AL"/>
        </w:rPr>
        <w:t>ë</w:t>
      </w:r>
      <w:r w:rsidR="00F649AD">
        <w:rPr>
          <w:rFonts w:ascii="Calibri" w:hAnsi="Calibri" w:cs="Calibri"/>
          <w:lang w:val="sq-AL"/>
        </w:rPr>
        <w:t>rkon</w:t>
      </w:r>
      <w:r w:rsidR="0007329D" w:rsidRPr="003B25D9">
        <w:rPr>
          <w:rFonts w:ascii="Calibri" w:hAnsi="Calibri" w:cs="Calibri"/>
          <w:lang w:val="sq-AL"/>
        </w:rPr>
        <w:t xml:space="preserve"> </w:t>
      </w:r>
      <w:r w:rsidR="00133C3D" w:rsidRPr="003B25D9">
        <w:rPr>
          <w:rFonts w:ascii="Calibri" w:hAnsi="Calibri" w:cs="Calibri"/>
          <w:lang w:val="sq-AL"/>
        </w:rPr>
        <w:t>fuqiz</w:t>
      </w:r>
      <w:r w:rsidR="0007329D" w:rsidRPr="003B25D9">
        <w:rPr>
          <w:rFonts w:ascii="Calibri" w:hAnsi="Calibri" w:cs="Calibri"/>
          <w:lang w:val="sq-AL"/>
        </w:rPr>
        <w:t>imi</w:t>
      </w:r>
      <w:r w:rsidR="00F04519">
        <w:rPr>
          <w:rFonts w:ascii="Calibri" w:hAnsi="Calibri" w:cs="Calibri"/>
          <w:lang w:val="sq-AL"/>
        </w:rPr>
        <w:t>n</w:t>
      </w:r>
      <w:r w:rsidR="00133C3D" w:rsidRPr="003B25D9">
        <w:rPr>
          <w:rFonts w:ascii="Calibri" w:hAnsi="Calibri" w:cs="Calibri"/>
          <w:lang w:val="sq-AL"/>
        </w:rPr>
        <w:t xml:space="preserve"> dhe p</w:t>
      </w:r>
      <w:r w:rsidR="003B25D9" w:rsidRPr="003B25D9">
        <w:rPr>
          <w:rFonts w:ascii="Calibri" w:hAnsi="Calibri" w:cs="Calibri"/>
          <w:lang w:val="sq-AL"/>
        </w:rPr>
        <w:t>ë</w:t>
      </w:r>
      <w:r w:rsidR="00133C3D" w:rsidRPr="003B25D9">
        <w:rPr>
          <w:rFonts w:ascii="Calibri" w:hAnsi="Calibri" w:cs="Calibri"/>
          <w:lang w:val="sq-AL"/>
        </w:rPr>
        <w:t>rmir</w:t>
      </w:r>
      <w:r w:rsidR="003B25D9" w:rsidRPr="003B25D9">
        <w:rPr>
          <w:rFonts w:ascii="Calibri" w:hAnsi="Calibri" w:cs="Calibri"/>
          <w:lang w:val="sq-AL"/>
        </w:rPr>
        <w:t>ë</w:t>
      </w:r>
      <w:r w:rsidR="00133C3D" w:rsidRPr="003B25D9">
        <w:rPr>
          <w:rFonts w:ascii="Calibri" w:hAnsi="Calibri" w:cs="Calibri"/>
          <w:lang w:val="sq-AL"/>
        </w:rPr>
        <w:t>s</w:t>
      </w:r>
      <w:r w:rsidR="0007329D" w:rsidRPr="003B25D9">
        <w:rPr>
          <w:rFonts w:ascii="Calibri" w:hAnsi="Calibri" w:cs="Calibri"/>
          <w:lang w:val="sq-AL"/>
        </w:rPr>
        <w:t>imi</w:t>
      </w:r>
      <w:r w:rsidR="00F04519">
        <w:rPr>
          <w:rFonts w:ascii="Calibri" w:hAnsi="Calibri" w:cs="Calibri"/>
          <w:lang w:val="sq-AL"/>
        </w:rPr>
        <w:t>n</w:t>
      </w:r>
      <w:r w:rsidR="0007329D" w:rsidRPr="003B25D9">
        <w:rPr>
          <w:rFonts w:ascii="Calibri" w:hAnsi="Calibri" w:cs="Calibri"/>
          <w:lang w:val="sq-AL"/>
        </w:rPr>
        <w:t xml:space="preserve"> </w:t>
      </w:r>
      <w:r w:rsidR="00F04519">
        <w:rPr>
          <w:rFonts w:ascii="Calibri" w:hAnsi="Calibri" w:cs="Calibri"/>
          <w:lang w:val="sq-AL"/>
        </w:rPr>
        <w:t>e</w:t>
      </w:r>
      <w:r w:rsidR="00F04519" w:rsidRPr="003B25D9">
        <w:rPr>
          <w:rFonts w:ascii="Calibri" w:hAnsi="Calibri" w:cs="Calibri"/>
          <w:lang w:val="sq-AL"/>
        </w:rPr>
        <w:t xml:space="preserve"> </w:t>
      </w:r>
      <w:r w:rsidR="00F86B32" w:rsidRPr="003B25D9">
        <w:rPr>
          <w:rFonts w:ascii="Calibri" w:hAnsi="Calibri" w:cs="Calibri"/>
          <w:lang w:val="sq-AL"/>
        </w:rPr>
        <w:t>masa</w:t>
      </w:r>
      <w:r w:rsidR="0007329D" w:rsidRPr="003B25D9">
        <w:rPr>
          <w:rFonts w:ascii="Calibri" w:hAnsi="Calibri" w:cs="Calibri"/>
          <w:lang w:val="sq-AL"/>
        </w:rPr>
        <w:t>ve</w:t>
      </w:r>
      <w:r w:rsidR="00F86B32" w:rsidRPr="003B25D9">
        <w:rPr>
          <w:rFonts w:ascii="Calibri" w:hAnsi="Calibri" w:cs="Calibri"/>
          <w:lang w:val="sq-AL"/>
        </w:rPr>
        <w:t xml:space="preserve"> </w:t>
      </w:r>
      <w:r w:rsidR="0007329D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="0007329D" w:rsidRPr="003B25D9">
        <w:rPr>
          <w:rFonts w:ascii="Calibri" w:hAnsi="Calibri" w:cs="Calibri"/>
          <w:lang w:val="sq-AL"/>
        </w:rPr>
        <w:t xml:space="preserve"> </w:t>
      </w:r>
      <w:r w:rsidR="00F86B32" w:rsidRPr="003B25D9">
        <w:rPr>
          <w:rFonts w:ascii="Calibri" w:hAnsi="Calibri" w:cs="Calibri"/>
          <w:lang w:val="sq-AL"/>
        </w:rPr>
        <w:t>parandalimi</w:t>
      </w:r>
      <w:r w:rsidR="0007329D" w:rsidRPr="003B25D9">
        <w:rPr>
          <w:rFonts w:ascii="Calibri" w:hAnsi="Calibri" w:cs="Calibri"/>
          <w:lang w:val="sq-AL"/>
        </w:rPr>
        <w:t>t</w:t>
      </w:r>
      <w:r w:rsidR="00F86B32" w:rsidRPr="003B25D9">
        <w:rPr>
          <w:rFonts w:ascii="Calibri" w:hAnsi="Calibri" w:cs="Calibri"/>
          <w:lang w:val="sq-AL"/>
        </w:rPr>
        <w:t xml:space="preserve"> </w:t>
      </w:r>
      <w:r w:rsidR="0007329D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="0007329D" w:rsidRPr="003B25D9">
        <w:rPr>
          <w:rFonts w:ascii="Calibri" w:hAnsi="Calibri" w:cs="Calibri"/>
          <w:lang w:val="sq-AL"/>
        </w:rPr>
        <w:t xml:space="preserve"> </w:t>
      </w:r>
      <w:r w:rsidR="00F86B32" w:rsidRPr="003B25D9">
        <w:rPr>
          <w:rFonts w:ascii="Calibri" w:hAnsi="Calibri" w:cs="Calibri"/>
          <w:lang w:val="sq-AL"/>
        </w:rPr>
        <w:t xml:space="preserve"> </w:t>
      </w:r>
      <w:r w:rsidR="00C761A1" w:rsidRPr="003B25D9">
        <w:rPr>
          <w:rFonts w:ascii="Calibri" w:hAnsi="Calibri" w:cs="Calibri"/>
          <w:lang w:val="sq-AL"/>
        </w:rPr>
        <w:t>mbetje</w:t>
      </w:r>
      <w:r w:rsidR="00F86B32" w:rsidRPr="003B25D9">
        <w:rPr>
          <w:rFonts w:ascii="Calibri" w:hAnsi="Calibri" w:cs="Calibri"/>
          <w:lang w:val="sq-AL"/>
        </w:rPr>
        <w:t>ve</w:t>
      </w:r>
      <w:r w:rsidR="00133C3D" w:rsidRPr="003B25D9">
        <w:rPr>
          <w:rFonts w:ascii="Calibri" w:hAnsi="Calibri" w:cs="Calibri"/>
          <w:lang w:val="sq-AL"/>
        </w:rPr>
        <w:t xml:space="preserve"> dhe  zbatimi</w:t>
      </w:r>
      <w:r w:rsidR="00F04519">
        <w:rPr>
          <w:rFonts w:ascii="Calibri" w:hAnsi="Calibri" w:cs="Calibri"/>
          <w:lang w:val="sq-AL"/>
        </w:rPr>
        <w:t>n</w:t>
      </w:r>
      <w:r w:rsidR="00133C3D" w:rsidRPr="003B25D9">
        <w:rPr>
          <w:rFonts w:ascii="Calibri" w:hAnsi="Calibri" w:cs="Calibri"/>
          <w:lang w:val="sq-AL"/>
        </w:rPr>
        <w:t xml:space="preserve"> </w:t>
      </w:r>
      <w:r w:rsidR="00F04519">
        <w:rPr>
          <w:rFonts w:ascii="Calibri" w:hAnsi="Calibri" w:cs="Calibri"/>
          <w:lang w:val="sq-AL"/>
        </w:rPr>
        <w:t xml:space="preserve">e </w:t>
      </w:r>
      <w:r w:rsidR="00133C3D" w:rsidRPr="003B25D9">
        <w:rPr>
          <w:rFonts w:ascii="Calibri" w:hAnsi="Calibri" w:cs="Calibri"/>
          <w:lang w:val="sq-AL"/>
        </w:rPr>
        <w:t>nj</w:t>
      </w:r>
      <w:r w:rsidR="003B25D9" w:rsidRPr="003B25D9">
        <w:rPr>
          <w:rFonts w:ascii="Calibri" w:hAnsi="Calibri" w:cs="Calibri"/>
          <w:lang w:val="sq-AL"/>
        </w:rPr>
        <w:t>ë</w:t>
      </w:r>
      <w:r w:rsidR="00133C3D" w:rsidRPr="003B25D9">
        <w:rPr>
          <w:rFonts w:ascii="Calibri" w:hAnsi="Calibri" w:cs="Calibri"/>
          <w:lang w:val="sq-AL"/>
        </w:rPr>
        <w:t xml:space="preserve"> qasjeje t</w:t>
      </w:r>
      <w:r w:rsidR="003B25D9" w:rsidRPr="003B25D9">
        <w:rPr>
          <w:rFonts w:ascii="Calibri" w:hAnsi="Calibri" w:cs="Calibri"/>
          <w:lang w:val="sq-AL"/>
        </w:rPr>
        <w:t>ë</w:t>
      </w:r>
      <w:r w:rsidR="00133C3D" w:rsidRPr="003B25D9">
        <w:rPr>
          <w:rFonts w:ascii="Calibri" w:hAnsi="Calibri" w:cs="Calibri"/>
          <w:lang w:val="sq-AL"/>
        </w:rPr>
        <w:t xml:space="preserve"> unifikuar dhe t</w:t>
      </w:r>
      <w:r w:rsidR="003B25D9" w:rsidRPr="003B25D9">
        <w:rPr>
          <w:rFonts w:ascii="Calibri" w:hAnsi="Calibri" w:cs="Calibri"/>
          <w:lang w:val="sq-AL"/>
        </w:rPr>
        <w:t>ë</w:t>
      </w:r>
      <w:r w:rsidR="00133C3D" w:rsidRPr="003B25D9">
        <w:rPr>
          <w:rFonts w:ascii="Calibri" w:hAnsi="Calibri" w:cs="Calibri"/>
          <w:lang w:val="sq-AL"/>
        </w:rPr>
        <w:t xml:space="preserve"> koordinuar me q</w:t>
      </w:r>
      <w:r w:rsidR="003B25D9" w:rsidRPr="003B25D9">
        <w:rPr>
          <w:rFonts w:ascii="Calibri" w:hAnsi="Calibri" w:cs="Calibri"/>
          <w:lang w:val="sq-AL"/>
        </w:rPr>
        <w:t>ë</w:t>
      </w:r>
      <w:r w:rsidR="00133C3D" w:rsidRPr="003B25D9">
        <w:rPr>
          <w:rFonts w:ascii="Calibri" w:hAnsi="Calibri" w:cs="Calibri"/>
          <w:lang w:val="sq-AL"/>
        </w:rPr>
        <w:t>llim q</w:t>
      </w:r>
      <w:r w:rsidR="003B25D9" w:rsidRPr="003B25D9">
        <w:rPr>
          <w:rFonts w:ascii="Calibri" w:hAnsi="Calibri" w:cs="Calibri"/>
          <w:lang w:val="sq-AL"/>
        </w:rPr>
        <w:t>ë</w:t>
      </w:r>
      <w:r w:rsidR="00133C3D" w:rsidRPr="003B25D9">
        <w:rPr>
          <w:rFonts w:ascii="Calibri" w:hAnsi="Calibri" w:cs="Calibri"/>
          <w:lang w:val="sq-AL"/>
        </w:rPr>
        <w:t xml:space="preserve"> </w:t>
      </w:r>
      <w:r w:rsidR="00F86B32" w:rsidRPr="003B25D9">
        <w:rPr>
          <w:rFonts w:ascii="Calibri" w:hAnsi="Calibri" w:cs="Calibri"/>
          <w:lang w:val="sq-AL"/>
        </w:rPr>
        <w:t xml:space="preserve"> </w:t>
      </w:r>
      <w:r w:rsidR="00F04519">
        <w:rPr>
          <w:rFonts w:ascii="Calibri" w:hAnsi="Calibri" w:cs="Calibri"/>
          <w:lang w:val="sq-AL"/>
        </w:rPr>
        <w:t>politikat</w:t>
      </w:r>
      <w:r w:rsidR="00F04519" w:rsidRPr="003B25D9">
        <w:rPr>
          <w:rFonts w:ascii="Calibri" w:hAnsi="Calibri" w:cs="Calibri"/>
          <w:lang w:val="sq-AL"/>
        </w:rPr>
        <w:t xml:space="preserve"> </w:t>
      </w:r>
      <w:r w:rsidR="0021632F" w:rsidRPr="003B25D9">
        <w:rPr>
          <w:rFonts w:ascii="Calibri" w:hAnsi="Calibri" w:cs="Calibri"/>
          <w:lang w:val="sq-AL"/>
        </w:rPr>
        <w:t xml:space="preserve">ekzistuese </w:t>
      </w:r>
      <w:r w:rsidR="00133C3D" w:rsidRPr="003B25D9">
        <w:rPr>
          <w:rFonts w:ascii="Calibri" w:hAnsi="Calibri" w:cs="Calibri"/>
          <w:lang w:val="sq-AL"/>
        </w:rPr>
        <w:t xml:space="preserve"> t</w:t>
      </w:r>
      <w:r w:rsidR="003B25D9" w:rsidRPr="003B25D9">
        <w:rPr>
          <w:rFonts w:ascii="Calibri" w:hAnsi="Calibri" w:cs="Calibri"/>
          <w:lang w:val="sq-AL"/>
        </w:rPr>
        <w:t>ë</w:t>
      </w:r>
      <w:r w:rsidR="00133C3D" w:rsidRPr="003B25D9">
        <w:rPr>
          <w:rFonts w:ascii="Calibri" w:hAnsi="Calibri" w:cs="Calibri"/>
          <w:lang w:val="sq-AL"/>
        </w:rPr>
        <w:t xml:space="preserve"> </w:t>
      </w:r>
      <w:r w:rsidR="00F04519">
        <w:rPr>
          <w:rFonts w:ascii="Calibri" w:hAnsi="Calibri" w:cs="Calibri"/>
          <w:lang w:val="sq-AL"/>
        </w:rPr>
        <w:t>sjellin</w:t>
      </w:r>
      <w:r w:rsidR="00F04519" w:rsidRPr="003B25D9">
        <w:rPr>
          <w:rFonts w:ascii="Calibri" w:hAnsi="Calibri" w:cs="Calibri"/>
          <w:lang w:val="sq-AL"/>
        </w:rPr>
        <w:t xml:space="preserve"> </w:t>
      </w:r>
      <w:r w:rsidR="0021632F" w:rsidRPr="003B25D9">
        <w:rPr>
          <w:rFonts w:ascii="Calibri" w:hAnsi="Calibri" w:cs="Calibri"/>
          <w:lang w:val="sq-AL"/>
        </w:rPr>
        <w:t>rezultat</w:t>
      </w:r>
      <w:r w:rsidR="00B56D68" w:rsidRPr="003B25D9">
        <w:rPr>
          <w:rFonts w:ascii="Calibri" w:hAnsi="Calibri" w:cs="Calibri"/>
          <w:lang w:val="sq-AL"/>
        </w:rPr>
        <w:t>e</w:t>
      </w:r>
      <w:r w:rsidR="0021632F" w:rsidRPr="003B25D9">
        <w:rPr>
          <w:rFonts w:ascii="Calibri" w:hAnsi="Calibri" w:cs="Calibri"/>
          <w:lang w:val="sq-AL"/>
        </w:rPr>
        <w:t xml:space="preserve"> </w:t>
      </w:r>
      <w:r w:rsidR="00F04519">
        <w:rPr>
          <w:rFonts w:ascii="Calibri" w:hAnsi="Calibri" w:cs="Calibri"/>
          <w:lang w:val="sq-AL"/>
        </w:rPr>
        <w:t>t</w:t>
      </w:r>
      <w:r w:rsidR="00944C4A">
        <w:rPr>
          <w:rFonts w:ascii="Calibri" w:hAnsi="Calibri" w:cs="Calibri"/>
          <w:lang w:val="sq-AL"/>
        </w:rPr>
        <w:t>ë</w:t>
      </w:r>
      <w:r w:rsidR="00F04519">
        <w:rPr>
          <w:rFonts w:ascii="Calibri" w:hAnsi="Calibri" w:cs="Calibri"/>
          <w:lang w:val="sq-AL"/>
        </w:rPr>
        <w:t xml:space="preserve"> q</w:t>
      </w:r>
      <w:r w:rsidR="00944C4A">
        <w:rPr>
          <w:rFonts w:ascii="Calibri" w:hAnsi="Calibri" w:cs="Calibri"/>
          <w:lang w:val="sq-AL"/>
        </w:rPr>
        <w:t>ë</w:t>
      </w:r>
      <w:r w:rsidR="00F04519">
        <w:rPr>
          <w:rFonts w:ascii="Calibri" w:hAnsi="Calibri" w:cs="Calibri"/>
          <w:lang w:val="sq-AL"/>
        </w:rPr>
        <w:t>ndrueshme</w:t>
      </w:r>
      <w:r w:rsidR="0021632F" w:rsidRPr="003B25D9">
        <w:rPr>
          <w:rFonts w:ascii="Calibri" w:hAnsi="Calibri" w:cs="Calibri"/>
          <w:lang w:val="sq-AL"/>
        </w:rPr>
        <w:t>.</w:t>
      </w:r>
    </w:p>
    <w:p w14:paraId="6B804934" w14:textId="77777777" w:rsidR="007D2433" w:rsidRPr="003B25D9" w:rsidRDefault="007D2433" w:rsidP="00382734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1C10147E" w14:textId="799316D4" w:rsidR="00FA3B88" w:rsidRPr="003B25D9" w:rsidRDefault="00452C6D" w:rsidP="00FA3B88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Kuadri i</w:t>
      </w:r>
      <w:r w:rsidR="00207C8E" w:rsidRPr="003B25D9">
        <w:rPr>
          <w:rFonts w:ascii="Calibri" w:hAnsi="Calibri" w:cs="Calibri"/>
          <w:lang w:val="sq-AL"/>
        </w:rPr>
        <w:t xml:space="preserve"> politikave</w:t>
      </w:r>
      <w:r w:rsidR="00AD4E34" w:rsidRPr="003B25D9">
        <w:rPr>
          <w:rFonts w:ascii="Calibri" w:hAnsi="Calibri" w:cs="Calibri"/>
          <w:lang w:val="sq-AL"/>
        </w:rPr>
        <w:t xml:space="preserve"> mjedisore</w:t>
      </w:r>
      <w:r w:rsidR="00207C8E" w:rsidRPr="003B25D9">
        <w:rPr>
          <w:rFonts w:ascii="Calibri" w:hAnsi="Calibri" w:cs="Calibri"/>
          <w:lang w:val="sq-AL"/>
        </w:rPr>
        <w:t xml:space="preserve"> të Shqipërisë njeh parandalimin e mbetjeve si një objektiv strategjik dhe një </w:t>
      </w:r>
      <w:r w:rsidR="00920AB9">
        <w:rPr>
          <w:rFonts w:ascii="Calibri" w:hAnsi="Calibri" w:cs="Calibri"/>
          <w:lang w:val="sq-AL"/>
        </w:rPr>
        <w:t>element</w:t>
      </w:r>
      <w:r w:rsidR="00920AB9" w:rsidRPr="003B25D9">
        <w:rPr>
          <w:rFonts w:ascii="Calibri" w:hAnsi="Calibri" w:cs="Calibri"/>
          <w:lang w:val="sq-AL"/>
        </w:rPr>
        <w:t xml:space="preserve"> </w:t>
      </w:r>
      <w:r w:rsidR="00207C8E" w:rsidRPr="003B25D9">
        <w:rPr>
          <w:rFonts w:ascii="Calibri" w:hAnsi="Calibri" w:cs="Calibri"/>
          <w:lang w:val="sq-AL"/>
        </w:rPr>
        <w:t>themel</w:t>
      </w:r>
      <w:r w:rsidR="00920AB9">
        <w:rPr>
          <w:rFonts w:ascii="Calibri" w:hAnsi="Calibri" w:cs="Calibri"/>
          <w:lang w:val="sq-AL"/>
        </w:rPr>
        <w:t>or</w:t>
      </w:r>
      <w:r w:rsidR="00207C8E" w:rsidRPr="003B25D9">
        <w:rPr>
          <w:rFonts w:ascii="Calibri" w:hAnsi="Calibri" w:cs="Calibri"/>
          <w:lang w:val="sq-AL"/>
        </w:rPr>
        <w:t xml:space="preserve"> </w:t>
      </w:r>
      <w:r w:rsidR="006012E9" w:rsidRPr="003B25D9">
        <w:rPr>
          <w:rFonts w:ascii="Calibri" w:hAnsi="Calibri" w:cs="Calibri"/>
          <w:lang w:val="sq-AL"/>
        </w:rPr>
        <w:t xml:space="preserve">i </w:t>
      </w:r>
      <w:r w:rsidR="00207C8E" w:rsidRPr="003B25D9">
        <w:rPr>
          <w:rFonts w:ascii="Calibri" w:hAnsi="Calibri" w:cs="Calibri"/>
          <w:lang w:val="sq-AL"/>
        </w:rPr>
        <w:t xml:space="preserve">ekonomisë </w:t>
      </w:r>
      <w:r w:rsidR="00CF706E" w:rsidRPr="003B25D9">
        <w:rPr>
          <w:rFonts w:ascii="Calibri" w:hAnsi="Calibri" w:cs="Calibri"/>
          <w:lang w:val="sq-AL"/>
        </w:rPr>
        <w:t>qarkulluese</w:t>
      </w:r>
      <w:r w:rsidR="00920AB9">
        <w:rPr>
          <w:rFonts w:ascii="Calibri" w:hAnsi="Calibri" w:cs="Calibri"/>
          <w:lang w:val="sq-AL"/>
        </w:rPr>
        <w:t>. P</w:t>
      </w:r>
      <w:r w:rsidR="00944C4A">
        <w:rPr>
          <w:rFonts w:ascii="Calibri" w:hAnsi="Calibri" w:cs="Calibri"/>
          <w:lang w:val="sq-AL"/>
        </w:rPr>
        <w:t>ë</w:t>
      </w:r>
      <w:r w:rsidR="00920AB9">
        <w:rPr>
          <w:rFonts w:ascii="Calibri" w:hAnsi="Calibri" w:cs="Calibri"/>
          <w:lang w:val="sq-AL"/>
        </w:rPr>
        <w:t xml:space="preserve">rmes parandalimit </w:t>
      </w:r>
      <w:r w:rsidR="00944C4A">
        <w:rPr>
          <w:rFonts w:ascii="Calibri" w:hAnsi="Calibri" w:cs="Calibri"/>
          <w:lang w:val="sq-AL"/>
        </w:rPr>
        <w:t>ë</w:t>
      </w:r>
      <w:r w:rsidR="00920AB9">
        <w:rPr>
          <w:rFonts w:ascii="Calibri" w:hAnsi="Calibri" w:cs="Calibri"/>
          <w:lang w:val="sq-AL"/>
        </w:rPr>
        <w:t>sht</w:t>
      </w:r>
      <w:r w:rsidR="00944C4A">
        <w:rPr>
          <w:rFonts w:ascii="Calibri" w:hAnsi="Calibri" w:cs="Calibri"/>
          <w:lang w:val="sq-AL"/>
        </w:rPr>
        <w:t>ë</w:t>
      </w:r>
      <w:r w:rsidR="00920AB9">
        <w:rPr>
          <w:rFonts w:ascii="Calibri" w:hAnsi="Calibri" w:cs="Calibri"/>
          <w:lang w:val="sq-AL"/>
        </w:rPr>
        <w:t xml:space="preserve"> e mundur t</w:t>
      </w:r>
      <w:r w:rsidR="00944C4A">
        <w:rPr>
          <w:rFonts w:ascii="Calibri" w:hAnsi="Calibri" w:cs="Calibri"/>
          <w:lang w:val="sq-AL"/>
        </w:rPr>
        <w:t>ë</w:t>
      </w:r>
      <w:r w:rsidR="00920AB9">
        <w:rPr>
          <w:rFonts w:ascii="Calibri" w:hAnsi="Calibri" w:cs="Calibri"/>
          <w:lang w:val="sq-AL"/>
        </w:rPr>
        <w:t xml:space="preserve"> </w:t>
      </w:r>
      <w:r w:rsidR="00207C8E" w:rsidRPr="003B25D9">
        <w:rPr>
          <w:rFonts w:ascii="Calibri" w:hAnsi="Calibri" w:cs="Calibri"/>
          <w:lang w:val="sq-AL"/>
        </w:rPr>
        <w:t>përmirësohet</w:t>
      </w:r>
      <w:r w:rsidR="00920AB9">
        <w:rPr>
          <w:rFonts w:ascii="Calibri" w:hAnsi="Calibri" w:cs="Calibri"/>
          <w:lang w:val="sq-AL"/>
        </w:rPr>
        <w:t xml:space="preserve"> ndjesh</w:t>
      </w:r>
      <w:r w:rsidR="00944C4A">
        <w:rPr>
          <w:rFonts w:ascii="Calibri" w:hAnsi="Calibri" w:cs="Calibri"/>
          <w:lang w:val="sq-AL"/>
        </w:rPr>
        <w:t>ë</w:t>
      </w:r>
      <w:r w:rsidR="00920AB9">
        <w:rPr>
          <w:rFonts w:ascii="Calibri" w:hAnsi="Calibri" w:cs="Calibri"/>
          <w:lang w:val="sq-AL"/>
        </w:rPr>
        <w:t>m menaxhimi i mbetjeve</w:t>
      </w:r>
      <w:r w:rsidR="007D2FE3">
        <w:rPr>
          <w:rFonts w:ascii="Calibri" w:hAnsi="Calibri" w:cs="Calibri"/>
          <w:lang w:val="sq-AL"/>
        </w:rPr>
        <w:t>, t</w:t>
      </w:r>
      <w:r w:rsidR="00944C4A">
        <w:rPr>
          <w:rFonts w:ascii="Calibri" w:hAnsi="Calibri" w:cs="Calibri"/>
          <w:lang w:val="sq-AL"/>
        </w:rPr>
        <w:t>ë</w:t>
      </w:r>
      <w:r w:rsidR="007D2FE3">
        <w:rPr>
          <w:rFonts w:ascii="Calibri" w:hAnsi="Calibri" w:cs="Calibri"/>
          <w:lang w:val="sq-AL"/>
        </w:rPr>
        <w:t xml:space="preserve"> reduktohet</w:t>
      </w:r>
      <w:r w:rsidR="003631BB">
        <w:rPr>
          <w:rFonts w:ascii="Calibri" w:hAnsi="Calibri" w:cs="Calibri"/>
          <w:lang w:val="sq-AL"/>
        </w:rPr>
        <w:t xml:space="preserve"> </w:t>
      </w:r>
      <w:r w:rsidR="00207C8E" w:rsidRPr="003B25D9">
        <w:rPr>
          <w:rFonts w:ascii="Calibri" w:hAnsi="Calibri" w:cs="Calibri"/>
          <w:lang w:val="sq-AL"/>
        </w:rPr>
        <w:t xml:space="preserve">varësia nga lëndët e para </w:t>
      </w:r>
      <w:r w:rsidR="007D2FE3">
        <w:rPr>
          <w:rFonts w:ascii="Calibri" w:hAnsi="Calibri" w:cs="Calibri"/>
          <w:lang w:val="sq-AL"/>
        </w:rPr>
        <w:t>dhe t</w:t>
      </w:r>
      <w:r w:rsidR="00944C4A">
        <w:rPr>
          <w:rFonts w:ascii="Calibri" w:hAnsi="Calibri" w:cs="Calibri"/>
          <w:lang w:val="sq-AL"/>
        </w:rPr>
        <w:t>ë</w:t>
      </w:r>
      <w:r w:rsidR="007D2FE3">
        <w:rPr>
          <w:rFonts w:ascii="Calibri" w:hAnsi="Calibri" w:cs="Calibri"/>
          <w:lang w:val="sq-AL"/>
        </w:rPr>
        <w:t xml:space="preserve"> mb</w:t>
      </w:r>
      <w:r w:rsidR="00944C4A">
        <w:rPr>
          <w:rFonts w:ascii="Calibri" w:hAnsi="Calibri" w:cs="Calibri"/>
          <w:lang w:val="sq-AL"/>
        </w:rPr>
        <w:t>ë</w:t>
      </w:r>
      <w:r w:rsidR="007D2FE3">
        <w:rPr>
          <w:rFonts w:ascii="Calibri" w:hAnsi="Calibri" w:cs="Calibri"/>
          <w:lang w:val="sq-AL"/>
        </w:rPr>
        <w:t>shtetet</w:t>
      </w:r>
      <w:r w:rsidR="00207C8E" w:rsidRPr="003B25D9">
        <w:rPr>
          <w:rFonts w:ascii="Calibri" w:hAnsi="Calibri" w:cs="Calibri"/>
          <w:lang w:val="sq-AL"/>
        </w:rPr>
        <w:t xml:space="preserve"> zhvillimi ekonomik. </w:t>
      </w:r>
      <w:r w:rsidR="007D2FE3">
        <w:rPr>
          <w:rFonts w:ascii="Calibri" w:hAnsi="Calibri" w:cs="Calibri"/>
          <w:lang w:val="sq-AL"/>
        </w:rPr>
        <w:t>N</w:t>
      </w:r>
      <w:r w:rsidR="00944C4A">
        <w:rPr>
          <w:rFonts w:ascii="Calibri" w:hAnsi="Calibri" w:cs="Calibri"/>
          <w:lang w:val="sq-AL"/>
        </w:rPr>
        <w:t>ë</w:t>
      </w:r>
      <w:r w:rsidR="007D2FE3">
        <w:rPr>
          <w:rFonts w:ascii="Calibri" w:hAnsi="Calibri" w:cs="Calibri"/>
          <w:lang w:val="sq-AL"/>
        </w:rPr>
        <w:t xml:space="preserve"> k</w:t>
      </w:r>
      <w:r w:rsidR="00944C4A">
        <w:rPr>
          <w:rFonts w:ascii="Calibri" w:hAnsi="Calibri" w:cs="Calibri"/>
          <w:lang w:val="sq-AL"/>
        </w:rPr>
        <w:t>ë</w:t>
      </w:r>
      <w:r w:rsidR="007D2FE3">
        <w:rPr>
          <w:rFonts w:ascii="Calibri" w:hAnsi="Calibri" w:cs="Calibri"/>
          <w:lang w:val="sq-AL"/>
        </w:rPr>
        <w:t>t</w:t>
      </w:r>
      <w:r w:rsidR="00944C4A">
        <w:rPr>
          <w:rFonts w:ascii="Calibri" w:hAnsi="Calibri" w:cs="Calibri"/>
          <w:lang w:val="sq-AL"/>
        </w:rPr>
        <w:t>ë</w:t>
      </w:r>
      <w:r w:rsidR="007D2FE3">
        <w:rPr>
          <w:rFonts w:ascii="Calibri" w:hAnsi="Calibri" w:cs="Calibri"/>
          <w:lang w:val="sq-AL"/>
        </w:rPr>
        <w:t xml:space="preserve"> kuad</w:t>
      </w:r>
      <w:r w:rsidR="00944C4A">
        <w:rPr>
          <w:rFonts w:ascii="Calibri" w:hAnsi="Calibri" w:cs="Calibri"/>
          <w:lang w:val="sq-AL"/>
        </w:rPr>
        <w:t>ë</w:t>
      </w:r>
      <w:r w:rsidR="007D2FE3">
        <w:rPr>
          <w:rFonts w:ascii="Calibri" w:hAnsi="Calibri" w:cs="Calibri"/>
          <w:lang w:val="sq-AL"/>
        </w:rPr>
        <w:t>r</w:t>
      </w:r>
      <w:r w:rsidR="00AD4E34" w:rsidRPr="003B25D9">
        <w:rPr>
          <w:rFonts w:ascii="Calibri" w:hAnsi="Calibri" w:cs="Calibri"/>
          <w:lang w:val="sq-AL"/>
        </w:rPr>
        <w:t>,</w:t>
      </w:r>
      <w:r w:rsidR="007D2FE3">
        <w:rPr>
          <w:rFonts w:ascii="Calibri" w:hAnsi="Calibri" w:cs="Calibri"/>
          <w:lang w:val="sq-AL"/>
        </w:rPr>
        <w:t xml:space="preserve"> </w:t>
      </w:r>
      <w:r w:rsidR="00207C8E" w:rsidRPr="003B25D9">
        <w:rPr>
          <w:rFonts w:ascii="Calibri" w:hAnsi="Calibri" w:cs="Calibri"/>
          <w:lang w:val="sq-AL"/>
        </w:rPr>
        <w:t>Program</w:t>
      </w:r>
      <w:r w:rsidR="007D2FE3">
        <w:rPr>
          <w:rFonts w:ascii="Calibri" w:hAnsi="Calibri" w:cs="Calibri"/>
          <w:lang w:val="sq-AL"/>
        </w:rPr>
        <w:t>i</w:t>
      </w:r>
      <w:r w:rsidR="006012E9" w:rsidRPr="003B25D9">
        <w:rPr>
          <w:rFonts w:ascii="Calibri" w:hAnsi="Calibri" w:cs="Calibri"/>
          <w:lang w:val="sq-AL"/>
        </w:rPr>
        <w:t xml:space="preserve"> i Parandalimit t</w:t>
      </w:r>
      <w:r w:rsidR="003B25D9" w:rsidRPr="003B25D9">
        <w:rPr>
          <w:rFonts w:ascii="Calibri" w:hAnsi="Calibri" w:cs="Calibri"/>
          <w:lang w:val="sq-AL"/>
        </w:rPr>
        <w:t>ë</w:t>
      </w:r>
      <w:r w:rsidR="006012E9" w:rsidRPr="003B25D9">
        <w:rPr>
          <w:rFonts w:ascii="Calibri" w:hAnsi="Calibri" w:cs="Calibri"/>
          <w:lang w:val="sq-AL"/>
        </w:rPr>
        <w:t xml:space="preserve"> krijimit t</w:t>
      </w:r>
      <w:r w:rsidR="003B25D9" w:rsidRPr="003B25D9">
        <w:rPr>
          <w:rFonts w:ascii="Calibri" w:hAnsi="Calibri" w:cs="Calibri"/>
          <w:lang w:val="sq-AL"/>
        </w:rPr>
        <w:t>ë</w:t>
      </w:r>
      <w:r w:rsidR="006012E9" w:rsidRPr="003B25D9">
        <w:rPr>
          <w:rFonts w:ascii="Calibri" w:hAnsi="Calibri" w:cs="Calibri"/>
          <w:lang w:val="sq-AL"/>
        </w:rPr>
        <w:t xml:space="preserve"> Mbetjeve</w:t>
      </w:r>
      <w:r w:rsidR="00B56D68" w:rsidRPr="003B25D9">
        <w:rPr>
          <w:rFonts w:ascii="Calibri" w:hAnsi="Calibri" w:cs="Calibri"/>
          <w:lang w:val="sq-AL"/>
        </w:rPr>
        <w:t>,</w:t>
      </w:r>
      <w:r w:rsidR="006012E9" w:rsidRPr="003B25D9">
        <w:rPr>
          <w:rFonts w:ascii="Calibri" w:hAnsi="Calibri" w:cs="Calibri"/>
          <w:lang w:val="sq-AL"/>
        </w:rPr>
        <w:t xml:space="preserve"> </w:t>
      </w:r>
      <w:r w:rsidR="00421C50">
        <w:rPr>
          <w:rFonts w:ascii="Calibri" w:hAnsi="Calibri" w:cs="Calibri"/>
          <w:lang w:val="sq-AL"/>
        </w:rPr>
        <w:t>synon</w:t>
      </w:r>
      <w:r w:rsidR="00207C8E" w:rsidRPr="003B25D9">
        <w:rPr>
          <w:rFonts w:ascii="Calibri" w:hAnsi="Calibri" w:cs="Calibri"/>
          <w:lang w:val="sq-AL"/>
        </w:rPr>
        <w:t xml:space="preserve"> </w:t>
      </w:r>
      <w:r w:rsidR="00421C50">
        <w:rPr>
          <w:rFonts w:ascii="Calibri" w:hAnsi="Calibri" w:cs="Calibri"/>
          <w:lang w:val="sq-AL"/>
        </w:rPr>
        <w:t>fuqizimin</w:t>
      </w:r>
      <w:r w:rsidR="00421C50" w:rsidRPr="003B25D9">
        <w:rPr>
          <w:rFonts w:ascii="Calibri" w:hAnsi="Calibri" w:cs="Calibri"/>
          <w:lang w:val="sq-AL"/>
        </w:rPr>
        <w:t xml:space="preserve"> </w:t>
      </w:r>
      <w:r w:rsidR="00AD4E34" w:rsidRPr="003B25D9">
        <w:rPr>
          <w:rFonts w:ascii="Calibri" w:hAnsi="Calibri" w:cs="Calibri"/>
          <w:lang w:val="sq-AL"/>
        </w:rPr>
        <w:t xml:space="preserve">e </w:t>
      </w:r>
      <w:r w:rsidR="00207C8E" w:rsidRPr="003B25D9">
        <w:rPr>
          <w:rFonts w:ascii="Calibri" w:hAnsi="Calibri" w:cs="Calibri"/>
          <w:lang w:val="sq-AL"/>
        </w:rPr>
        <w:t xml:space="preserve"> iniciativa</w:t>
      </w:r>
      <w:r w:rsidR="00AD4E34" w:rsidRPr="003B25D9">
        <w:rPr>
          <w:rFonts w:ascii="Calibri" w:hAnsi="Calibri" w:cs="Calibri"/>
          <w:lang w:val="sq-AL"/>
        </w:rPr>
        <w:t>ve</w:t>
      </w:r>
      <w:r w:rsidR="00421C50">
        <w:rPr>
          <w:rFonts w:ascii="Calibri" w:hAnsi="Calibri" w:cs="Calibri"/>
          <w:lang w:val="sq-AL"/>
        </w:rPr>
        <w:t xml:space="preserve"> komb</w:t>
      </w:r>
      <w:r w:rsidR="00944C4A">
        <w:rPr>
          <w:rFonts w:ascii="Calibri" w:hAnsi="Calibri" w:cs="Calibri"/>
          <w:lang w:val="sq-AL"/>
        </w:rPr>
        <w:t>ë</w:t>
      </w:r>
      <w:r w:rsidR="00421C50">
        <w:rPr>
          <w:rFonts w:ascii="Calibri" w:hAnsi="Calibri" w:cs="Calibri"/>
          <w:lang w:val="sq-AL"/>
        </w:rPr>
        <w:t>tare</w:t>
      </w:r>
      <w:r w:rsidR="003631BB">
        <w:rPr>
          <w:rFonts w:ascii="Calibri" w:hAnsi="Calibri" w:cs="Calibri"/>
          <w:lang w:val="sq-AL"/>
        </w:rPr>
        <w:t>,</w:t>
      </w:r>
      <w:r w:rsidR="00207C8E" w:rsidRPr="003B25D9">
        <w:rPr>
          <w:rFonts w:ascii="Calibri" w:hAnsi="Calibri" w:cs="Calibri"/>
          <w:lang w:val="sq-AL"/>
        </w:rPr>
        <w:t xml:space="preserve"> </w:t>
      </w:r>
      <w:r w:rsidR="00421C50">
        <w:rPr>
          <w:rFonts w:ascii="Calibri" w:hAnsi="Calibri" w:cs="Calibri"/>
          <w:lang w:val="sq-AL"/>
        </w:rPr>
        <w:t>harmonizimin me</w:t>
      </w:r>
      <w:r w:rsidR="00252BCF" w:rsidRPr="003B25D9">
        <w:rPr>
          <w:rFonts w:ascii="Calibri" w:hAnsi="Calibri" w:cs="Calibri"/>
          <w:lang w:val="sq-AL"/>
        </w:rPr>
        <w:t xml:space="preserve"> </w:t>
      </w:r>
      <w:r w:rsidR="00421C50" w:rsidRPr="003B25D9">
        <w:rPr>
          <w:rFonts w:ascii="Calibri" w:hAnsi="Calibri" w:cs="Calibri"/>
          <w:lang w:val="sq-AL"/>
        </w:rPr>
        <w:t>politika</w:t>
      </w:r>
      <w:r w:rsidR="00421C50">
        <w:rPr>
          <w:rFonts w:ascii="Calibri" w:hAnsi="Calibri" w:cs="Calibri"/>
          <w:lang w:val="sq-AL"/>
        </w:rPr>
        <w:t>t</w:t>
      </w:r>
      <w:r w:rsidR="00421C50" w:rsidRPr="003B25D9">
        <w:rPr>
          <w:rFonts w:ascii="Calibri" w:hAnsi="Calibri" w:cs="Calibri"/>
          <w:lang w:val="sq-AL"/>
        </w:rPr>
        <w:t xml:space="preserve"> </w:t>
      </w:r>
      <w:r w:rsidR="00421C50">
        <w:rPr>
          <w:rFonts w:ascii="Calibri" w:hAnsi="Calibri" w:cs="Calibri"/>
          <w:lang w:val="sq-AL"/>
        </w:rPr>
        <w:t>e</w:t>
      </w:r>
      <w:r w:rsidR="00421C50" w:rsidRPr="003B25D9">
        <w:rPr>
          <w:rFonts w:ascii="Calibri" w:hAnsi="Calibri" w:cs="Calibri"/>
          <w:lang w:val="sq-AL"/>
        </w:rPr>
        <w:t xml:space="preserve">  </w:t>
      </w:r>
      <w:r w:rsidR="00207C8E" w:rsidRPr="003B25D9">
        <w:rPr>
          <w:rFonts w:ascii="Calibri" w:hAnsi="Calibri" w:cs="Calibri"/>
          <w:lang w:val="sq-AL"/>
        </w:rPr>
        <w:t>përshkruara më sipër</w:t>
      </w:r>
      <w:r w:rsidR="00B56D68" w:rsidRPr="003B25D9">
        <w:rPr>
          <w:rFonts w:ascii="Calibri" w:hAnsi="Calibri" w:cs="Calibri"/>
          <w:lang w:val="sq-AL"/>
        </w:rPr>
        <w:t>,</w:t>
      </w:r>
      <w:r w:rsidR="00207C8E" w:rsidRPr="003B25D9">
        <w:rPr>
          <w:rFonts w:ascii="Calibri" w:hAnsi="Calibri" w:cs="Calibri"/>
          <w:lang w:val="sq-AL"/>
        </w:rPr>
        <w:t xml:space="preserve"> </w:t>
      </w:r>
      <w:r w:rsidR="00520C27" w:rsidRPr="003B25D9">
        <w:rPr>
          <w:rFonts w:ascii="Calibri" w:hAnsi="Calibri" w:cs="Calibri"/>
          <w:lang w:val="sq-AL"/>
        </w:rPr>
        <w:t xml:space="preserve">si </w:t>
      </w:r>
      <w:r w:rsidR="00207C8E" w:rsidRPr="003B25D9">
        <w:rPr>
          <w:rFonts w:ascii="Calibri" w:hAnsi="Calibri" w:cs="Calibri"/>
          <w:lang w:val="sq-AL"/>
        </w:rPr>
        <w:t>dhe përafr</w:t>
      </w:r>
      <w:r w:rsidR="00DD43DB" w:rsidRPr="003B25D9">
        <w:rPr>
          <w:rFonts w:ascii="Calibri" w:hAnsi="Calibri" w:cs="Calibri"/>
          <w:lang w:val="sq-AL"/>
        </w:rPr>
        <w:t xml:space="preserve">imin e </w:t>
      </w:r>
      <w:r w:rsidR="00207C8E" w:rsidRPr="003B25D9">
        <w:rPr>
          <w:rFonts w:ascii="Calibri" w:hAnsi="Calibri" w:cs="Calibri"/>
          <w:lang w:val="sq-AL"/>
        </w:rPr>
        <w:t xml:space="preserve"> mëtej</w:t>
      </w:r>
      <w:r w:rsidR="00DD43DB" w:rsidRPr="003B25D9">
        <w:rPr>
          <w:rFonts w:ascii="Calibri" w:hAnsi="Calibri" w:cs="Calibri"/>
          <w:lang w:val="sq-AL"/>
        </w:rPr>
        <w:t>sh</w:t>
      </w:r>
      <w:r w:rsidR="008D4ACA" w:rsidRPr="003B25D9">
        <w:rPr>
          <w:rFonts w:ascii="Calibri" w:hAnsi="Calibri" w:cs="Calibri"/>
          <w:lang w:val="sq-AL"/>
        </w:rPr>
        <w:t>ë</w:t>
      </w:r>
      <w:r w:rsidR="00DD43DB" w:rsidRPr="003B25D9">
        <w:rPr>
          <w:rFonts w:ascii="Calibri" w:hAnsi="Calibri" w:cs="Calibri"/>
          <w:lang w:val="sq-AL"/>
        </w:rPr>
        <w:t>m</w:t>
      </w:r>
      <w:r w:rsidR="008D4ACA" w:rsidRPr="003B25D9">
        <w:rPr>
          <w:rFonts w:ascii="Calibri" w:hAnsi="Calibri" w:cs="Calibri"/>
          <w:lang w:val="sq-AL"/>
        </w:rPr>
        <w:t xml:space="preserve"> të</w:t>
      </w:r>
      <w:r w:rsidR="00207C8E" w:rsidRPr="003B25D9">
        <w:rPr>
          <w:rFonts w:ascii="Calibri" w:hAnsi="Calibri" w:cs="Calibri"/>
          <w:lang w:val="sq-AL"/>
        </w:rPr>
        <w:t xml:space="preserve"> </w:t>
      </w:r>
      <w:r w:rsidR="001D6851">
        <w:rPr>
          <w:rFonts w:ascii="Calibri" w:hAnsi="Calibri" w:cs="Calibri"/>
          <w:lang w:val="sq-AL"/>
        </w:rPr>
        <w:t>legjislacionit dhe praktikave t</w:t>
      </w:r>
      <w:r w:rsidR="00944C4A">
        <w:rPr>
          <w:rFonts w:ascii="Calibri" w:hAnsi="Calibri" w:cs="Calibri"/>
          <w:lang w:val="sq-AL"/>
        </w:rPr>
        <w:t>ë</w:t>
      </w:r>
      <w:r w:rsidR="001D6851">
        <w:rPr>
          <w:rFonts w:ascii="Calibri" w:hAnsi="Calibri" w:cs="Calibri"/>
          <w:lang w:val="sq-AL"/>
        </w:rPr>
        <w:t xml:space="preserve"> Shqip</w:t>
      </w:r>
      <w:r w:rsidR="00944C4A">
        <w:rPr>
          <w:rFonts w:ascii="Calibri" w:hAnsi="Calibri" w:cs="Calibri"/>
          <w:lang w:val="sq-AL"/>
        </w:rPr>
        <w:t>ë</w:t>
      </w:r>
      <w:r w:rsidR="001D6851">
        <w:rPr>
          <w:rFonts w:ascii="Calibri" w:hAnsi="Calibri" w:cs="Calibri"/>
          <w:lang w:val="sq-AL"/>
        </w:rPr>
        <w:t>ris</w:t>
      </w:r>
      <w:r w:rsidR="00944C4A">
        <w:rPr>
          <w:rFonts w:ascii="Calibri" w:hAnsi="Calibri" w:cs="Calibri"/>
          <w:lang w:val="sq-AL"/>
        </w:rPr>
        <w:t>ë</w:t>
      </w:r>
      <w:r w:rsidR="001D6851">
        <w:rPr>
          <w:rFonts w:ascii="Calibri" w:hAnsi="Calibri" w:cs="Calibri"/>
          <w:lang w:val="sq-AL"/>
        </w:rPr>
        <w:t xml:space="preserve"> </w:t>
      </w:r>
      <w:r w:rsidR="00207C8E" w:rsidRPr="003B25D9">
        <w:rPr>
          <w:rFonts w:ascii="Calibri" w:hAnsi="Calibri" w:cs="Calibri"/>
          <w:lang w:val="sq-AL"/>
        </w:rPr>
        <w:t xml:space="preserve">me </w:t>
      </w:r>
      <w:r w:rsidR="00FA3B88" w:rsidRPr="003B25D9">
        <w:rPr>
          <w:rFonts w:ascii="Calibri" w:hAnsi="Calibri" w:cs="Calibri"/>
          <w:i/>
          <w:iCs/>
          <w:lang w:val="sq-AL"/>
        </w:rPr>
        <w:t xml:space="preserve">acquis </w:t>
      </w:r>
      <w:r w:rsidR="00FA3B88" w:rsidRPr="003B25D9">
        <w:rPr>
          <w:rFonts w:ascii="Calibri" w:hAnsi="Calibri" w:cs="Calibri"/>
          <w:lang w:val="sq-AL"/>
        </w:rPr>
        <w:t>të BE-së</w:t>
      </w:r>
      <w:r w:rsidR="00224485" w:rsidRPr="003B25D9">
        <w:rPr>
          <w:rFonts w:ascii="Calibri" w:hAnsi="Calibri" w:cs="Calibri"/>
          <w:lang w:val="sq-AL"/>
        </w:rPr>
        <w:t>.</w:t>
      </w:r>
    </w:p>
    <w:p w14:paraId="74BD98D7" w14:textId="2FEEE8FC" w:rsidR="0051053C" w:rsidRPr="003B25D9" w:rsidRDefault="0051053C" w:rsidP="0051053C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77413E3E" w14:textId="77777777" w:rsidR="0015505F" w:rsidRPr="003B25D9" w:rsidRDefault="0015505F" w:rsidP="0051053C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214ADA2F" w14:textId="3551C716" w:rsidR="00FE4586" w:rsidRPr="003B25D9" w:rsidRDefault="00E42DA0" w:rsidP="00BE2201">
      <w:pPr>
        <w:pStyle w:val="Heading2"/>
        <w:rPr>
          <w:color w:val="auto"/>
          <w:lang w:val="sq-AL"/>
        </w:rPr>
      </w:pPr>
      <w:bookmarkStart w:id="12" w:name="_Toc208171338"/>
      <w:r w:rsidRPr="003B25D9">
        <w:rPr>
          <w:color w:val="auto"/>
          <w:lang w:val="sq-AL"/>
        </w:rPr>
        <w:t xml:space="preserve"> </w:t>
      </w:r>
      <w:bookmarkStart w:id="13" w:name="_Toc215657419"/>
      <w:r w:rsidRPr="003B25D9">
        <w:rPr>
          <w:color w:val="auto"/>
          <w:lang w:val="sq-AL"/>
        </w:rPr>
        <w:t xml:space="preserve">Krijimi </w:t>
      </w:r>
      <w:r w:rsidR="0070477F" w:rsidRPr="003B25D9">
        <w:rPr>
          <w:color w:val="auto"/>
          <w:lang w:val="sq-AL"/>
        </w:rPr>
        <w:t xml:space="preserve">i </w:t>
      </w:r>
      <w:r w:rsidR="00C761A1" w:rsidRPr="003B25D9">
        <w:rPr>
          <w:color w:val="auto"/>
          <w:lang w:val="sq-AL"/>
        </w:rPr>
        <w:t>mbetje</w:t>
      </w:r>
      <w:r w:rsidR="0070477F" w:rsidRPr="003B25D9">
        <w:rPr>
          <w:color w:val="auto"/>
          <w:lang w:val="sq-AL"/>
        </w:rPr>
        <w:t>ve</w:t>
      </w:r>
      <w:bookmarkEnd w:id="12"/>
      <w:bookmarkEnd w:id="13"/>
      <w:r w:rsidR="008000BC" w:rsidRPr="003B25D9">
        <w:rPr>
          <w:color w:val="auto"/>
          <w:lang w:val="sq-AL"/>
        </w:rPr>
        <w:t xml:space="preserve"> </w:t>
      </w:r>
    </w:p>
    <w:p w14:paraId="09FD642D" w14:textId="77777777" w:rsidR="0016376E" w:rsidRPr="003B25D9" w:rsidRDefault="0016376E" w:rsidP="00D70AE4">
      <w:pPr>
        <w:spacing w:after="0" w:line="240" w:lineRule="auto"/>
        <w:jc w:val="both"/>
        <w:rPr>
          <w:rFonts w:ascii="Calibri" w:hAnsi="Calibri" w:cs="Calibri"/>
          <w:highlight w:val="yellow"/>
          <w:lang w:val="sq-AL"/>
        </w:rPr>
      </w:pPr>
    </w:p>
    <w:p w14:paraId="7E686D46" w14:textId="26EBF484" w:rsidR="00D70AE4" w:rsidRPr="003B25D9" w:rsidRDefault="00092889" w:rsidP="00D70AE4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Të dhënat </w:t>
      </w:r>
      <w:r w:rsidR="00E42DA0" w:rsidRPr="003B25D9">
        <w:rPr>
          <w:rFonts w:ascii="Calibri" w:hAnsi="Calibri" w:cs="Calibri"/>
          <w:lang w:val="sq-AL"/>
        </w:rPr>
        <w:t>e</w:t>
      </w:r>
      <w:r w:rsidRPr="003B25D9">
        <w:rPr>
          <w:rFonts w:ascii="Calibri" w:hAnsi="Calibri" w:cs="Calibri"/>
          <w:lang w:val="sq-AL"/>
        </w:rPr>
        <w:t xml:space="preserve"> disponueshme mbi</w:t>
      </w:r>
      <w:r w:rsidR="00E42DA0" w:rsidRPr="003B25D9">
        <w:rPr>
          <w:rFonts w:ascii="Calibri" w:hAnsi="Calibri" w:cs="Calibri"/>
          <w:lang w:val="sq-AL"/>
        </w:rPr>
        <w:t xml:space="preserve"> krijimin </w:t>
      </w:r>
      <w:r w:rsidRPr="003B25D9">
        <w:rPr>
          <w:rFonts w:ascii="Calibri" w:hAnsi="Calibri" w:cs="Calibri"/>
          <w:lang w:val="sq-AL"/>
        </w:rPr>
        <w:t>total të mbetjeve në Shqipëri tregojnë një rënie</w:t>
      </w:r>
      <w:r w:rsidR="005F3DD8">
        <w:rPr>
          <w:rFonts w:ascii="Calibri" w:hAnsi="Calibri" w:cs="Calibri"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krahasuar me </w:t>
      </w:r>
      <w:r w:rsidR="00B166F1" w:rsidRPr="003B25D9">
        <w:rPr>
          <w:rFonts w:ascii="Calibri" w:hAnsi="Calibri" w:cs="Calibri"/>
          <w:lang w:val="sq-AL"/>
        </w:rPr>
        <w:t xml:space="preserve">pikun </w:t>
      </w:r>
      <w:r w:rsidR="00645FA5" w:rsidRPr="003B25D9">
        <w:rPr>
          <w:rFonts w:ascii="Calibri" w:hAnsi="Calibri" w:cs="Calibri"/>
          <w:lang w:val="sq-AL"/>
        </w:rPr>
        <w:t xml:space="preserve">e </w:t>
      </w:r>
      <w:r w:rsidRPr="003B25D9">
        <w:rPr>
          <w:rFonts w:ascii="Calibri" w:hAnsi="Calibri" w:cs="Calibri"/>
          <w:lang w:val="sq-AL"/>
        </w:rPr>
        <w:t>raportua</w:t>
      </w:r>
      <w:r w:rsidR="00645FA5" w:rsidRPr="003B25D9">
        <w:rPr>
          <w:rFonts w:ascii="Calibri" w:hAnsi="Calibri" w:cs="Calibri"/>
          <w:lang w:val="sq-AL"/>
        </w:rPr>
        <w:t>r</w:t>
      </w:r>
      <w:r w:rsidRPr="003B25D9">
        <w:rPr>
          <w:rFonts w:ascii="Calibri" w:hAnsi="Calibri" w:cs="Calibri"/>
          <w:lang w:val="sq-AL"/>
        </w:rPr>
        <w:t xml:space="preserve"> 10 vjet më parë</w:t>
      </w:r>
      <w:r w:rsidR="006B6695" w:rsidRPr="003B25D9">
        <w:rPr>
          <w:rFonts w:ascii="Calibri" w:hAnsi="Calibri" w:cs="Calibri"/>
          <w:lang w:val="sq-AL"/>
        </w:rPr>
        <w:t>.</w:t>
      </w:r>
      <w:r w:rsidR="006B6695">
        <w:rPr>
          <w:rStyle w:val="FootnoteReference"/>
          <w:rFonts w:ascii="Calibri" w:hAnsi="Calibri" w:cs="Calibri"/>
          <w:lang w:val="sq-AL"/>
        </w:rPr>
        <w:t>2</w:t>
      </w:r>
      <w:r w:rsidR="00D70AE4" w:rsidRPr="003B25D9">
        <w:rPr>
          <w:rFonts w:ascii="Calibri" w:hAnsi="Calibri" w:cs="Calibri"/>
          <w:lang w:val="sq-AL"/>
        </w:rPr>
        <w:t xml:space="preserve">Në vitin 2015, </w:t>
      </w:r>
      <w:r w:rsidR="00E42DA0" w:rsidRPr="003B25D9">
        <w:rPr>
          <w:rFonts w:ascii="Calibri" w:hAnsi="Calibri" w:cs="Calibri"/>
          <w:lang w:val="sq-AL"/>
        </w:rPr>
        <w:t xml:space="preserve"> </w:t>
      </w:r>
      <w:r w:rsidR="006678C5">
        <w:rPr>
          <w:rFonts w:ascii="Calibri" w:hAnsi="Calibri" w:cs="Calibri"/>
          <w:lang w:val="sq-AL"/>
        </w:rPr>
        <w:t>sasia e</w:t>
      </w:r>
      <w:r w:rsidR="00D70AE4" w:rsidRPr="003B25D9">
        <w:rPr>
          <w:rFonts w:ascii="Calibri" w:hAnsi="Calibri" w:cs="Calibri"/>
          <w:lang w:val="sq-AL"/>
        </w:rPr>
        <w:t xml:space="preserve"> mbetjeve </w:t>
      </w:r>
      <w:r w:rsidR="004D46F1" w:rsidRPr="003B25D9">
        <w:rPr>
          <w:rFonts w:ascii="Calibri" w:hAnsi="Calibri" w:cs="Calibri"/>
          <w:lang w:val="sq-AL"/>
        </w:rPr>
        <w:t>bashkiake</w:t>
      </w:r>
      <w:r w:rsidR="00D70AE4" w:rsidRPr="003B25D9">
        <w:rPr>
          <w:rFonts w:ascii="Calibri" w:hAnsi="Calibri" w:cs="Calibri"/>
          <w:lang w:val="sq-AL"/>
        </w:rPr>
        <w:t xml:space="preserve"> </w:t>
      </w:r>
      <w:r w:rsidR="006678C5">
        <w:rPr>
          <w:rFonts w:ascii="Calibri" w:hAnsi="Calibri" w:cs="Calibri"/>
          <w:lang w:val="sq-AL"/>
        </w:rPr>
        <w:t>t</w:t>
      </w:r>
      <w:r w:rsidR="00944C4A">
        <w:rPr>
          <w:rFonts w:ascii="Calibri" w:hAnsi="Calibri" w:cs="Calibri"/>
          <w:lang w:val="sq-AL"/>
        </w:rPr>
        <w:t>ë</w:t>
      </w:r>
      <w:r w:rsidR="006678C5">
        <w:rPr>
          <w:rFonts w:ascii="Calibri" w:hAnsi="Calibri" w:cs="Calibri"/>
          <w:lang w:val="sq-AL"/>
        </w:rPr>
        <w:t xml:space="preserve"> gjeneruara arriti </w:t>
      </w:r>
      <w:r w:rsidR="00D70AE4" w:rsidRPr="003B25D9">
        <w:rPr>
          <w:rFonts w:ascii="Calibri" w:hAnsi="Calibri" w:cs="Calibri"/>
          <w:lang w:val="sq-AL"/>
        </w:rPr>
        <w:t>mbi 1.4 milion ton</w:t>
      </w:r>
      <w:r w:rsidR="003379C1" w:rsidRPr="003B25D9">
        <w:rPr>
          <w:rFonts w:ascii="Calibri" w:hAnsi="Calibri" w:cs="Calibri"/>
          <w:lang w:val="sq-AL"/>
        </w:rPr>
        <w:t>,</w:t>
      </w:r>
      <w:r w:rsidR="00D70AE4" w:rsidRPr="003B25D9">
        <w:rPr>
          <w:rFonts w:ascii="Calibri" w:hAnsi="Calibri" w:cs="Calibri"/>
          <w:lang w:val="sq-AL"/>
        </w:rPr>
        <w:t xml:space="preserve"> </w:t>
      </w:r>
      <w:r w:rsidR="006678C5">
        <w:rPr>
          <w:rFonts w:ascii="Calibri" w:hAnsi="Calibri" w:cs="Calibri"/>
          <w:lang w:val="sq-AL"/>
        </w:rPr>
        <w:t>nd</w:t>
      </w:r>
      <w:r w:rsidR="00944C4A">
        <w:rPr>
          <w:rFonts w:ascii="Calibri" w:hAnsi="Calibri" w:cs="Calibri"/>
          <w:lang w:val="sq-AL"/>
        </w:rPr>
        <w:t>ë</w:t>
      </w:r>
      <w:r w:rsidR="006678C5">
        <w:rPr>
          <w:rFonts w:ascii="Calibri" w:hAnsi="Calibri" w:cs="Calibri"/>
          <w:lang w:val="sq-AL"/>
        </w:rPr>
        <w:t>rsa n</w:t>
      </w:r>
      <w:r w:rsidR="00944C4A">
        <w:rPr>
          <w:rFonts w:ascii="Calibri" w:hAnsi="Calibri" w:cs="Calibri"/>
          <w:lang w:val="sq-AL"/>
        </w:rPr>
        <w:t>ë</w:t>
      </w:r>
      <w:r w:rsidR="006678C5">
        <w:rPr>
          <w:rFonts w:ascii="Calibri" w:hAnsi="Calibri" w:cs="Calibri"/>
          <w:lang w:val="sq-AL"/>
        </w:rPr>
        <w:t xml:space="preserve"> </w:t>
      </w:r>
      <w:r w:rsidR="006678C5" w:rsidRPr="003B25D9">
        <w:rPr>
          <w:rFonts w:ascii="Calibri" w:hAnsi="Calibri" w:cs="Calibri"/>
          <w:lang w:val="sq-AL"/>
        </w:rPr>
        <w:t>vitin 2023</w:t>
      </w:r>
      <w:r w:rsidR="006678C5">
        <w:rPr>
          <w:rFonts w:ascii="Calibri" w:hAnsi="Calibri" w:cs="Calibri"/>
          <w:lang w:val="sq-AL"/>
        </w:rPr>
        <w:t xml:space="preserve"> kjo sasi ra n</w:t>
      </w:r>
      <w:r w:rsidR="00944C4A">
        <w:rPr>
          <w:rFonts w:ascii="Calibri" w:hAnsi="Calibri" w:cs="Calibri"/>
          <w:lang w:val="sq-AL"/>
        </w:rPr>
        <w:t>ë</w:t>
      </w:r>
      <w:r w:rsidR="006678C5">
        <w:rPr>
          <w:rFonts w:ascii="Calibri" w:hAnsi="Calibri" w:cs="Calibri"/>
          <w:lang w:val="sq-AL"/>
        </w:rPr>
        <w:t xml:space="preserve"> rreth</w:t>
      </w:r>
      <w:r w:rsidR="00D70AE4" w:rsidRPr="003B25D9">
        <w:rPr>
          <w:rFonts w:ascii="Calibri" w:hAnsi="Calibri" w:cs="Calibri"/>
          <w:lang w:val="sq-AL"/>
        </w:rPr>
        <w:t xml:space="preserve"> 844 mijë ton</w:t>
      </w:r>
      <w:r w:rsidR="00233A10" w:rsidRPr="003B25D9">
        <w:rPr>
          <w:rFonts w:ascii="Calibri" w:hAnsi="Calibri" w:cs="Calibri"/>
          <w:lang w:val="sq-AL"/>
        </w:rPr>
        <w:t>,</w:t>
      </w:r>
      <w:r w:rsidR="00D70AE4" w:rsidRPr="003B25D9">
        <w:rPr>
          <w:rFonts w:ascii="Calibri" w:hAnsi="Calibri" w:cs="Calibri"/>
          <w:lang w:val="sq-AL"/>
        </w:rPr>
        <w:t xml:space="preserve"> </w:t>
      </w:r>
      <w:r w:rsidR="006678C5">
        <w:rPr>
          <w:rFonts w:ascii="Calibri" w:hAnsi="Calibri" w:cs="Calibri"/>
          <w:lang w:val="sq-AL"/>
        </w:rPr>
        <w:t>duke sh</w:t>
      </w:r>
      <w:r w:rsidR="00944C4A">
        <w:rPr>
          <w:rFonts w:ascii="Calibri" w:hAnsi="Calibri" w:cs="Calibri"/>
          <w:lang w:val="sq-AL"/>
        </w:rPr>
        <w:t>ë</w:t>
      </w:r>
      <w:r w:rsidR="006678C5">
        <w:rPr>
          <w:rFonts w:ascii="Calibri" w:hAnsi="Calibri" w:cs="Calibri"/>
          <w:lang w:val="sq-AL"/>
        </w:rPr>
        <w:t>nuar nj</w:t>
      </w:r>
      <w:r w:rsidR="00944C4A">
        <w:rPr>
          <w:rFonts w:ascii="Calibri" w:hAnsi="Calibri" w:cs="Calibri"/>
          <w:lang w:val="sq-AL"/>
        </w:rPr>
        <w:t>ë</w:t>
      </w:r>
      <w:r w:rsidR="006678C5">
        <w:rPr>
          <w:rFonts w:ascii="Calibri" w:hAnsi="Calibri" w:cs="Calibri"/>
          <w:lang w:val="sq-AL"/>
        </w:rPr>
        <w:t xml:space="preserve"> reduktim</w:t>
      </w:r>
      <w:r w:rsidR="00D70AE4" w:rsidRPr="003B25D9">
        <w:rPr>
          <w:rFonts w:ascii="Calibri" w:hAnsi="Calibri" w:cs="Calibri"/>
          <w:lang w:val="sq-AL"/>
        </w:rPr>
        <w:t xml:space="preserve"> prej rreth 40%. Diagram</w:t>
      </w:r>
      <w:r w:rsidR="003379C1" w:rsidRPr="003B25D9">
        <w:rPr>
          <w:rFonts w:ascii="Calibri" w:hAnsi="Calibri" w:cs="Calibri"/>
          <w:lang w:val="sq-AL"/>
        </w:rPr>
        <w:t xml:space="preserve">a </w:t>
      </w:r>
      <w:r w:rsidR="00D70AE4" w:rsidRPr="003B25D9">
        <w:rPr>
          <w:rFonts w:ascii="Calibri" w:hAnsi="Calibri" w:cs="Calibri"/>
          <w:lang w:val="sq-AL"/>
        </w:rPr>
        <w:t xml:space="preserve">më poshtë tregon shkallën e </w:t>
      </w:r>
      <w:r w:rsidR="00553868">
        <w:rPr>
          <w:rFonts w:ascii="Calibri" w:hAnsi="Calibri" w:cs="Calibri"/>
          <w:lang w:val="sq-AL"/>
        </w:rPr>
        <w:t>krijimit</w:t>
      </w:r>
      <w:r w:rsidR="00553868" w:rsidRPr="003B25D9">
        <w:rPr>
          <w:rFonts w:ascii="Calibri" w:hAnsi="Calibri" w:cs="Calibri"/>
          <w:lang w:val="sq-AL"/>
        </w:rPr>
        <w:t xml:space="preserve"> </w:t>
      </w:r>
      <w:r w:rsidR="00553868">
        <w:rPr>
          <w:rFonts w:ascii="Calibri" w:hAnsi="Calibri" w:cs="Calibri"/>
          <w:lang w:val="sq-AL"/>
        </w:rPr>
        <w:t>t</w:t>
      </w:r>
      <w:r w:rsidR="00D70AE4" w:rsidRPr="003B25D9">
        <w:rPr>
          <w:rFonts w:ascii="Calibri" w:hAnsi="Calibri" w:cs="Calibri"/>
          <w:lang w:val="sq-AL"/>
        </w:rPr>
        <w:t>ë mbetjeve</w:t>
      </w:r>
      <w:r w:rsidR="001A4DDD" w:rsidRPr="003B25D9">
        <w:rPr>
          <w:rFonts w:ascii="Calibri" w:hAnsi="Calibri" w:cs="Calibri"/>
          <w:lang w:val="sq-AL"/>
        </w:rPr>
        <w:t>,</w:t>
      </w:r>
      <w:r w:rsidR="00D70AE4" w:rsidRPr="003B25D9">
        <w:rPr>
          <w:rFonts w:ascii="Calibri" w:hAnsi="Calibri" w:cs="Calibri"/>
          <w:lang w:val="sq-AL"/>
        </w:rPr>
        <w:t xml:space="preserve"> krahasuar me dinamikën e </w:t>
      </w:r>
      <w:r w:rsidR="00553868">
        <w:rPr>
          <w:rFonts w:ascii="Calibri" w:hAnsi="Calibri" w:cs="Calibri"/>
          <w:lang w:val="sq-AL"/>
        </w:rPr>
        <w:t>ndryshimit t</w:t>
      </w:r>
      <w:r w:rsidR="00B76DE6" w:rsidRPr="003B25D9">
        <w:rPr>
          <w:rFonts w:ascii="Calibri" w:hAnsi="Calibri" w:cs="Calibri"/>
          <w:lang w:val="sq-AL"/>
        </w:rPr>
        <w:t>ë</w:t>
      </w:r>
      <w:r w:rsidR="00553868">
        <w:rPr>
          <w:rFonts w:ascii="Calibri" w:hAnsi="Calibri" w:cs="Calibri"/>
          <w:lang w:val="sq-AL"/>
        </w:rPr>
        <w:t xml:space="preserve"> numrit t</w:t>
      </w:r>
      <w:r w:rsidR="00553868" w:rsidRPr="003B25D9">
        <w:rPr>
          <w:rFonts w:ascii="Calibri" w:hAnsi="Calibri" w:cs="Calibri"/>
          <w:lang w:val="sq-AL"/>
        </w:rPr>
        <w:t>ë</w:t>
      </w:r>
      <w:r w:rsidR="00645FA5" w:rsidRPr="003B25D9">
        <w:rPr>
          <w:rFonts w:ascii="Calibri" w:hAnsi="Calibri" w:cs="Calibri"/>
          <w:lang w:val="sq-AL"/>
        </w:rPr>
        <w:t xml:space="preserve"> </w:t>
      </w:r>
      <w:r w:rsidR="00D70AE4" w:rsidRPr="003B25D9">
        <w:rPr>
          <w:rFonts w:ascii="Calibri" w:hAnsi="Calibri" w:cs="Calibri"/>
          <w:lang w:val="sq-AL"/>
        </w:rPr>
        <w:t xml:space="preserve">popullsisë </w:t>
      </w:r>
      <w:r w:rsidR="001A4DDD" w:rsidRPr="003B25D9">
        <w:rPr>
          <w:rFonts w:ascii="Calibri" w:hAnsi="Calibri" w:cs="Calibri"/>
          <w:lang w:val="sq-AL"/>
        </w:rPr>
        <w:t xml:space="preserve">si </w:t>
      </w:r>
      <w:r w:rsidR="00D70AE4" w:rsidRPr="003B25D9">
        <w:rPr>
          <w:rFonts w:ascii="Calibri" w:hAnsi="Calibri" w:cs="Calibri"/>
          <w:lang w:val="sq-AL"/>
        </w:rPr>
        <w:t xml:space="preserve">dhe rritjen e regjistruar të PBB-së </w:t>
      </w:r>
      <w:r w:rsidR="00D70AE4" w:rsidRPr="003B25D9">
        <w:rPr>
          <w:rStyle w:val="FootnoteReference"/>
          <w:rFonts w:ascii="Calibri" w:hAnsi="Calibri" w:cs="Calibri"/>
          <w:lang w:val="sq-AL"/>
        </w:rPr>
        <w:footnoteReference w:id="3"/>
      </w:r>
      <w:r w:rsidR="00D70AE4" w:rsidRPr="003B25D9">
        <w:rPr>
          <w:rFonts w:ascii="Calibri" w:hAnsi="Calibri" w:cs="Calibri"/>
          <w:lang w:val="sq-AL"/>
        </w:rPr>
        <w:t>.</w:t>
      </w:r>
    </w:p>
    <w:p w14:paraId="07352493" w14:textId="77777777" w:rsidR="00D70AE4" w:rsidRPr="003B25D9" w:rsidRDefault="00D70AE4" w:rsidP="00D70AE4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1CC8BE8C" w14:textId="559BB99F" w:rsidR="00D70AE4" w:rsidRPr="003B25D9" w:rsidRDefault="002E19BF" w:rsidP="00D70AE4">
      <w:pPr>
        <w:spacing w:after="0" w:line="240" w:lineRule="auto"/>
        <w:jc w:val="center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noProof/>
          <w:lang w:val="sq-AL" w:eastAsia="en-GB"/>
        </w:rPr>
        <w:lastRenderedPageBreak/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4E91D6A8" wp14:editId="195D75AF">
                <wp:simplePos x="0" y="0"/>
                <wp:positionH relativeFrom="column">
                  <wp:posOffset>3873500</wp:posOffset>
                </wp:positionH>
                <wp:positionV relativeFrom="paragraph">
                  <wp:posOffset>2959100</wp:posOffset>
                </wp:positionV>
                <wp:extent cx="1206500" cy="271145"/>
                <wp:effectExtent l="0" t="0" r="0" b="0"/>
                <wp:wrapNone/>
                <wp:docPr id="18659970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CE94D2" w14:textId="472B2D89" w:rsidR="002E19BF" w:rsidRPr="00541258" w:rsidRDefault="002E19BF" w:rsidP="002E19BF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PBB n</w:t>
                            </w:r>
                            <w:r w:rsidRPr="008762B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ë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milion</w:t>
                            </w:r>
                            <w:r w:rsidRPr="008762B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ë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E91D6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5pt;margin-top:233pt;width:95pt;height:21.35pt;z-index:251663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" fillcolor="white [3201]" stroked="f" strokeweight=".5pt">
                <v:textbox>
                  <w:txbxContent>
                    <w:p w14:paraId="46CE94D2" w14:textId="472B2D89" w:rsidR="002E19BF" w:rsidRPr="00541258" w:rsidRDefault="002E19BF" w:rsidP="002E19BF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PBB n</w:t>
                      </w:r>
                      <w:r w:rsidRPr="008762B8">
                        <w:rPr>
                          <w:rFonts w:ascii="Calibri" w:hAnsi="Calibri" w:cs="Calibri"/>
                          <w:sz w:val="16"/>
                          <w:szCs w:val="16"/>
                        </w:rPr>
                        <w:t>ë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milion</w:t>
                      </w:r>
                      <w:r w:rsidRPr="008762B8">
                        <w:rPr>
                          <w:rFonts w:ascii="Calibri" w:hAnsi="Calibri" w:cs="Calibri"/>
                          <w:sz w:val="16"/>
                          <w:szCs w:val="16"/>
                        </w:rPr>
                        <w:t>ë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ALL</w:t>
                      </w:r>
                    </w:p>
                  </w:txbxContent>
                </v:textbox>
              </v:shape>
            </w:pict>
          </mc:Fallback>
        </mc:AlternateContent>
      </w:r>
      <w:r w:rsidRPr="003B25D9">
        <w:rPr>
          <w:rFonts w:ascii="Calibri" w:hAnsi="Calibri" w:cs="Calibri"/>
          <w:noProof/>
          <w:lang w:val="sq-AL" w:eastAsia="en-GB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19288BA9" wp14:editId="0BF82346">
                <wp:simplePos x="0" y="0"/>
                <wp:positionH relativeFrom="column">
                  <wp:posOffset>2489200</wp:posOffset>
                </wp:positionH>
                <wp:positionV relativeFrom="paragraph">
                  <wp:posOffset>2959100</wp:posOffset>
                </wp:positionV>
                <wp:extent cx="1035050" cy="271145"/>
                <wp:effectExtent l="0" t="0" r="0" b="0"/>
                <wp:wrapNone/>
                <wp:docPr id="8641622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322A0" w14:textId="6E2CE519" w:rsidR="002E19BF" w:rsidRPr="00541258" w:rsidRDefault="002E19BF" w:rsidP="002E19BF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Numri i popullsis</w:t>
                            </w:r>
                            <w:r w:rsidRPr="0054125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9288BA9" id="Text Box 2" o:spid="_x0000_s1027" type="#_x0000_t202" style="position:absolute;left:0;text-align:left;margin-left:196pt;margin-top:233pt;width:81.5pt;height:21.35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" fillcolor="white [3201]" stroked="f" strokeweight=".5pt">
                <v:textbox>
                  <w:txbxContent>
                    <w:p w14:paraId="2B8322A0" w14:textId="6E2CE519" w:rsidR="002E19BF" w:rsidRPr="00541258" w:rsidRDefault="002E19BF" w:rsidP="002E19BF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Numri i popullsis</w:t>
                      </w:r>
                      <w:r w:rsidRPr="00541258">
                        <w:rPr>
                          <w:rFonts w:ascii="Calibri" w:hAnsi="Calibri" w:cs="Calibri"/>
                          <w:sz w:val="16"/>
                          <w:szCs w:val="16"/>
                        </w:rPr>
                        <w:t>ë</w:t>
                      </w:r>
                    </w:p>
                  </w:txbxContent>
                </v:textbox>
              </v:shape>
            </w:pict>
          </mc:Fallback>
        </mc:AlternateContent>
      </w:r>
      <w:r w:rsidRPr="003B25D9">
        <w:rPr>
          <w:rFonts w:ascii="Calibri" w:hAnsi="Calibri" w:cs="Calibri"/>
          <w:noProof/>
          <w:lang w:val="sq-AL" w:eastAsia="en-GB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2CE66D4F" wp14:editId="5F7A83F6">
                <wp:simplePos x="0" y="0"/>
                <wp:positionH relativeFrom="column">
                  <wp:posOffset>1289050</wp:posOffset>
                </wp:positionH>
                <wp:positionV relativeFrom="paragraph">
                  <wp:posOffset>2959100</wp:posOffset>
                </wp:positionV>
                <wp:extent cx="831850" cy="271145"/>
                <wp:effectExtent l="0" t="0" r="6350" b="0"/>
                <wp:wrapNone/>
                <wp:docPr id="18239940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68967" w14:textId="253365EF" w:rsidR="002E19BF" w:rsidRPr="00541258" w:rsidRDefault="002E19BF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54125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Mbetje n</w:t>
                            </w:r>
                            <w:r w:rsidR="00A6264B" w:rsidRPr="008762B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ë</w:t>
                            </w:r>
                            <w:r w:rsidRPr="0054125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CE66D4F" id="Text Box 3" o:spid="_x0000_s1028" type="#_x0000_t202" style="position:absolute;left:0;text-align:left;margin-left:101.5pt;margin-top:233pt;width:65.5pt;height:21.35pt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" fillcolor="white [3201]" stroked="f" strokeweight=".5pt">
                <v:textbox>
                  <w:txbxContent>
                    <w:p w14:paraId="06A68967" w14:textId="253365EF" w:rsidR="002E19BF" w:rsidRPr="00541258" w:rsidRDefault="002E19BF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541258">
                        <w:rPr>
                          <w:rFonts w:ascii="Calibri" w:hAnsi="Calibri" w:cs="Calibri"/>
                          <w:sz w:val="16"/>
                          <w:szCs w:val="16"/>
                        </w:rPr>
                        <w:t>Mbetje n</w:t>
                      </w:r>
                      <w:r w:rsidR="00A6264B" w:rsidRPr="008762B8">
                        <w:rPr>
                          <w:rFonts w:ascii="Calibri" w:hAnsi="Calibri" w:cs="Calibri"/>
                          <w:sz w:val="16"/>
                          <w:szCs w:val="16"/>
                        </w:rPr>
                        <w:t>ë</w:t>
                      </w:r>
                      <w:r w:rsidRPr="00541258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ton</w:t>
                      </w:r>
                    </w:p>
                  </w:txbxContent>
                </v:textbox>
              </v:shape>
            </w:pict>
          </mc:Fallback>
        </mc:AlternateContent>
      </w:r>
      <w:r w:rsidR="00D70AE4" w:rsidRPr="003B25D9">
        <w:rPr>
          <w:rFonts w:ascii="Calibri" w:hAnsi="Calibri" w:cs="Calibri"/>
          <w:noProof/>
          <w:lang w:val="sq-AL" w:eastAsia="en-GB"/>
        </w:rPr>
        <w:drawing>
          <wp:inline distT="0" distB="0" distL="0" distR="0" wp14:anchorId="1ABF6A8D" wp14:editId="33722F12">
            <wp:extent cx="4788977" cy="3262394"/>
            <wp:effectExtent l="0" t="0" r="12065" b="14605"/>
            <wp:docPr id="223146680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680A2DEE-A96F-5F02-179B-453A143F18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42BB9A" w14:textId="33C0045A" w:rsidR="00D70AE4" w:rsidRPr="003B25D9" w:rsidRDefault="00D70AE4" w:rsidP="00D70AE4">
      <w:pPr>
        <w:pStyle w:val="Caption"/>
        <w:spacing w:after="0"/>
        <w:jc w:val="center"/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</w:pPr>
      <w:bookmarkStart w:id="14" w:name="_Toc215657528"/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 xml:space="preserve">Figura 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begin"/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instrText xml:space="preserve"> SEQ Figure \* ARABIC </w:instrTex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separate"/>
      </w:r>
      <w:r w:rsidR="00E01C9E">
        <w:rPr>
          <w:rFonts w:ascii="Calibri" w:hAnsi="Calibri" w:cs="Calibri"/>
          <w:i w:val="0"/>
          <w:iCs w:val="0"/>
          <w:noProof/>
          <w:color w:val="auto"/>
          <w:sz w:val="22"/>
          <w:szCs w:val="22"/>
          <w:lang w:val="sq-AL"/>
        </w:rPr>
        <w:t>1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end"/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>.</w:t>
      </w:r>
      <w:r w:rsidRPr="003B25D9">
        <w:rPr>
          <w:rFonts w:ascii="Calibri" w:hAnsi="Calibri" w:cs="Calibri"/>
          <w:i w:val="0"/>
          <w:iCs w:val="0"/>
          <w:color w:val="auto"/>
          <w:lang w:val="sq-AL"/>
        </w:rPr>
        <w:t xml:space="preserve"> 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 xml:space="preserve">Shkalla e rritjes së </w:t>
      </w:r>
      <w:r w:rsidR="00C761A1"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>mbetje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>ve, PBB-së dhe popullsisë</w:t>
      </w:r>
      <w:bookmarkEnd w:id="14"/>
    </w:p>
    <w:p w14:paraId="2B2A54F3" w14:textId="57CC59BE" w:rsidR="00D70AE4" w:rsidRPr="003B25D9" w:rsidRDefault="00D70AE4" w:rsidP="00D70AE4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7E2003EB" w14:textId="208383F4" w:rsidR="0096050A" w:rsidRDefault="00D21A52" w:rsidP="00467037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Ekonomia shqiptare pritet të rrit</w:t>
      </w:r>
      <w:r w:rsidR="00233A10" w:rsidRPr="003B25D9">
        <w:rPr>
          <w:rFonts w:ascii="Calibri" w:hAnsi="Calibri" w:cs="Calibri"/>
          <w:lang w:val="sq-AL"/>
        </w:rPr>
        <w:t>et</w:t>
      </w:r>
      <w:r w:rsidRPr="003B25D9">
        <w:rPr>
          <w:rFonts w:ascii="Calibri" w:hAnsi="Calibri" w:cs="Calibri"/>
          <w:lang w:val="sq-AL"/>
        </w:rPr>
        <w:t xml:space="preserve"> në vitet në vijim. </w:t>
      </w:r>
      <w:r w:rsidR="00F76414" w:rsidRPr="003B25D9">
        <w:rPr>
          <w:rFonts w:ascii="Calibri" w:hAnsi="Calibri" w:cs="Calibri"/>
          <w:lang w:val="sq-AL"/>
        </w:rPr>
        <w:t>P</w:t>
      </w:r>
      <w:r w:rsidRPr="003B25D9">
        <w:rPr>
          <w:rFonts w:ascii="Calibri" w:hAnsi="Calibri" w:cs="Calibri"/>
          <w:lang w:val="sq-AL"/>
        </w:rPr>
        <w:t>ro</w:t>
      </w:r>
      <w:r w:rsidR="005720B7" w:rsidRPr="003B25D9">
        <w:rPr>
          <w:rFonts w:ascii="Calibri" w:hAnsi="Calibri" w:cs="Calibri"/>
          <w:lang w:val="sq-AL"/>
        </w:rPr>
        <w:t>gram</w:t>
      </w:r>
      <w:r w:rsidR="00F76414" w:rsidRPr="003B25D9">
        <w:rPr>
          <w:rFonts w:ascii="Calibri" w:hAnsi="Calibri" w:cs="Calibri"/>
          <w:lang w:val="sq-AL"/>
        </w:rPr>
        <w:t>i</w:t>
      </w:r>
      <w:r w:rsidR="005720B7" w:rsidRPr="003B25D9">
        <w:rPr>
          <w:rFonts w:ascii="Calibri" w:hAnsi="Calibri" w:cs="Calibri"/>
          <w:lang w:val="sq-AL"/>
        </w:rPr>
        <w:t xml:space="preserve"> i parandalimit </w:t>
      </w:r>
      <w:r w:rsidRPr="003B25D9">
        <w:rPr>
          <w:rFonts w:ascii="Calibri" w:hAnsi="Calibri" w:cs="Calibri"/>
          <w:lang w:val="sq-AL"/>
        </w:rPr>
        <w:t>të</w:t>
      </w:r>
      <w:r w:rsidR="00F76414" w:rsidRPr="003B25D9">
        <w:rPr>
          <w:rFonts w:ascii="Calibri" w:hAnsi="Calibri" w:cs="Calibri"/>
          <w:lang w:val="sq-AL"/>
        </w:rPr>
        <w:t xml:space="preserve"> krijimit t</w:t>
      </w:r>
      <w:r w:rsidR="003B25D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</w:t>
      </w:r>
      <w:r w:rsidR="00C761A1" w:rsidRPr="003B25D9">
        <w:rPr>
          <w:rFonts w:ascii="Calibri" w:hAnsi="Calibri" w:cs="Calibri"/>
          <w:lang w:val="sq-AL"/>
        </w:rPr>
        <w:t>mbetje</w:t>
      </w:r>
      <w:r w:rsidRPr="003B25D9">
        <w:rPr>
          <w:rFonts w:ascii="Calibri" w:hAnsi="Calibri" w:cs="Calibri"/>
          <w:lang w:val="sq-AL"/>
        </w:rPr>
        <w:t xml:space="preserve">ve </w:t>
      </w:r>
      <w:r w:rsidR="00426476">
        <w:rPr>
          <w:rFonts w:ascii="Calibri" w:hAnsi="Calibri" w:cs="Calibri"/>
          <w:lang w:val="sq-AL"/>
        </w:rPr>
        <w:t>synon</w:t>
      </w:r>
      <w:r w:rsidR="00796A31" w:rsidRPr="003B25D9">
        <w:rPr>
          <w:rFonts w:ascii="Calibri" w:hAnsi="Calibri" w:cs="Calibri"/>
          <w:lang w:val="sq-AL"/>
        </w:rPr>
        <w:t xml:space="preserve"> </w:t>
      </w:r>
      <w:r w:rsidR="00D50AA2">
        <w:rPr>
          <w:rFonts w:ascii="Calibri" w:hAnsi="Calibri" w:cs="Calibri"/>
          <w:lang w:val="sq-AL"/>
        </w:rPr>
        <w:t>t</w:t>
      </w:r>
      <w:r w:rsidR="00944C4A">
        <w:rPr>
          <w:rFonts w:ascii="Calibri" w:hAnsi="Calibri" w:cs="Calibri"/>
          <w:lang w:val="sq-AL"/>
        </w:rPr>
        <w:t>ë</w:t>
      </w:r>
      <w:r w:rsidR="00D50AA2">
        <w:rPr>
          <w:rFonts w:ascii="Calibri" w:hAnsi="Calibri" w:cs="Calibri"/>
          <w:lang w:val="sq-AL"/>
        </w:rPr>
        <w:t xml:space="preserve"> kontribuoj</w:t>
      </w:r>
      <w:r w:rsidR="00944C4A">
        <w:rPr>
          <w:rFonts w:ascii="Calibri" w:hAnsi="Calibri" w:cs="Calibri"/>
          <w:lang w:val="sq-AL"/>
        </w:rPr>
        <w:t>ë</w:t>
      </w:r>
      <w:r w:rsidR="00D50AA2">
        <w:rPr>
          <w:rFonts w:ascii="Calibri" w:hAnsi="Calibri" w:cs="Calibri"/>
          <w:lang w:val="sq-AL"/>
        </w:rPr>
        <w:t xml:space="preserve"> n</w:t>
      </w:r>
      <w:r w:rsidR="00944C4A">
        <w:rPr>
          <w:rFonts w:ascii="Calibri" w:hAnsi="Calibri" w:cs="Calibri"/>
          <w:lang w:val="sq-AL"/>
        </w:rPr>
        <w:t>ë</w:t>
      </w:r>
      <w:r w:rsidR="00645FA5" w:rsidRPr="003B25D9">
        <w:rPr>
          <w:rFonts w:ascii="Calibri" w:hAnsi="Calibri" w:cs="Calibri"/>
          <w:lang w:val="sq-AL"/>
        </w:rPr>
        <w:t xml:space="preserve">  </w:t>
      </w:r>
      <w:r w:rsidRPr="003B25D9">
        <w:rPr>
          <w:rFonts w:ascii="Calibri" w:hAnsi="Calibri" w:cs="Calibri"/>
          <w:lang w:val="sq-AL"/>
        </w:rPr>
        <w:t>shkëputjen e rritjes ekonomike nga gjenerimi i mbetjeve</w:t>
      </w:r>
      <w:r w:rsidR="00796A31" w:rsidRPr="003B25D9">
        <w:rPr>
          <w:rFonts w:ascii="Calibri" w:hAnsi="Calibri" w:cs="Calibri"/>
          <w:lang w:val="sq-AL"/>
        </w:rPr>
        <w:t xml:space="preserve"> dhe</w:t>
      </w:r>
      <w:r w:rsidR="00D50AA2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shmang</w:t>
      </w:r>
      <w:r w:rsidR="00663722">
        <w:rPr>
          <w:rFonts w:ascii="Calibri" w:hAnsi="Calibri" w:cs="Calibri"/>
          <w:lang w:val="sq-AL"/>
        </w:rPr>
        <w:t>i</w:t>
      </w:r>
      <w:r w:rsidR="00796A31" w:rsidRPr="003B25D9">
        <w:rPr>
          <w:rFonts w:ascii="Calibri" w:hAnsi="Calibri" w:cs="Calibri"/>
          <w:lang w:val="sq-AL"/>
        </w:rPr>
        <w:t xml:space="preserve">en e </w:t>
      </w:r>
      <w:r w:rsidRPr="003B25D9">
        <w:rPr>
          <w:rFonts w:ascii="Calibri" w:hAnsi="Calibri" w:cs="Calibri"/>
          <w:lang w:val="sq-AL"/>
        </w:rPr>
        <w:t xml:space="preserve"> </w:t>
      </w:r>
      <w:r w:rsidR="00645FA5" w:rsidRPr="003B25D9">
        <w:rPr>
          <w:rFonts w:ascii="Calibri" w:hAnsi="Calibri" w:cs="Calibri"/>
          <w:lang w:val="sq-AL"/>
        </w:rPr>
        <w:t>rritje</w:t>
      </w:r>
      <w:r w:rsidR="00796A31" w:rsidRPr="003B25D9">
        <w:rPr>
          <w:rFonts w:ascii="Calibri" w:hAnsi="Calibri" w:cs="Calibri"/>
          <w:lang w:val="sq-AL"/>
        </w:rPr>
        <w:t>s</w:t>
      </w:r>
      <w:r w:rsidR="00645FA5" w:rsidRPr="003B25D9">
        <w:rPr>
          <w:rFonts w:ascii="Calibri" w:hAnsi="Calibri" w:cs="Calibri"/>
          <w:lang w:val="sq-AL"/>
        </w:rPr>
        <w:t xml:space="preserve"> propo</w:t>
      </w:r>
      <w:r w:rsidR="00023B58" w:rsidRPr="003B25D9">
        <w:rPr>
          <w:rFonts w:ascii="Calibri" w:hAnsi="Calibri" w:cs="Calibri"/>
          <w:lang w:val="sq-AL"/>
        </w:rPr>
        <w:t>r</w:t>
      </w:r>
      <w:r w:rsidR="00645FA5" w:rsidRPr="003B25D9">
        <w:rPr>
          <w:rFonts w:ascii="Calibri" w:hAnsi="Calibri" w:cs="Calibri"/>
          <w:lang w:val="sq-AL"/>
        </w:rPr>
        <w:t>cionale t</w:t>
      </w:r>
      <w:r w:rsidR="00B76DE6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</w:t>
      </w:r>
      <w:r w:rsidR="001D089C" w:rsidRPr="003B25D9">
        <w:rPr>
          <w:rFonts w:ascii="Calibri" w:hAnsi="Calibri" w:cs="Calibri"/>
          <w:lang w:val="sq-AL"/>
        </w:rPr>
        <w:t xml:space="preserve">kurbës </w:t>
      </w:r>
      <w:r w:rsidR="004D58A8" w:rsidRPr="003B25D9">
        <w:rPr>
          <w:rFonts w:ascii="Calibri" w:hAnsi="Calibri" w:cs="Calibri"/>
          <w:lang w:val="sq-AL"/>
        </w:rPr>
        <w:t>s</w:t>
      </w:r>
      <w:r w:rsidRPr="003B25D9">
        <w:rPr>
          <w:rFonts w:ascii="Calibri" w:hAnsi="Calibri" w:cs="Calibri"/>
          <w:lang w:val="sq-AL"/>
        </w:rPr>
        <w:t>ë gjenerimit të mbetjeve me PBB-në</w:t>
      </w:r>
      <w:r w:rsidR="001A4DDD" w:rsidRPr="003B25D9">
        <w:rPr>
          <w:rFonts w:ascii="Calibri" w:hAnsi="Calibri" w:cs="Calibri"/>
          <w:lang w:val="sq-AL"/>
        </w:rPr>
        <w:t xml:space="preserve">, </w:t>
      </w:r>
      <w:r w:rsidRPr="003B25D9">
        <w:rPr>
          <w:rFonts w:ascii="Calibri" w:hAnsi="Calibri" w:cs="Calibri"/>
          <w:lang w:val="sq-AL"/>
        </w:rPr>
        <w:t xml:space="preserve">duke kontribuar njëkohësisht në </w:t>
      </w:r>
      <w:r w:rsidR="00233A10" w:rsidRPr="003B25D9">
        <w:rPr>
          <w:rFonts w:ascii="Calibri" w:hAnsi="Calibri" w:cs="Calibri"/>
          <w:lang w:val="sq-AL"/>
        </w:rPr>
        <w:t xml:space="preserve">objektivat </w:t>
      </w:r>
      <w:r w:rsidRPr="003B25D9">
        <w:rPr>
          <w:rFonts w:ascii="Calibri" w:hAnsi="Calibri" w:cs="Calibri"/>
          <w:lang w:val="sq-AL"/>
        </w:rPr>
        <w:t>strategjik</w:t>
      </w:r>
      <w:r w:rsidR="00C90FBF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</w:t>
      </w:r>
      <w:r w:rsidR="00A96C75">
        <w:rPr>
          <w:rFonts w:ascii="Calibri" w:hAnsi="Calibri" w:cs="Calibri"/>
          <w:lang w:val="sq-AL"/>
        </w:rPr>
        <w:t>komb</w:t>
      </w:r>
      <w:r w:rsidR="00944C4A">
        <w:rPr>
          <w:rFonts w:ascii="Calibri" w:hAnsi="Calibri" w:cs="Calibri"/>
          <w:lang w:val="sq-AL"/>
        </w:rPr>
        <w:t>ë</w:t>
      </w:r>
      <w:r w:rsidR="00A96C75">
        <w:rPr>
          <w:rFonts w:ascii="Calibri" w:hAnsi="Calibri" w:cs="Calibri"/>
          <w:lang w:val="sq-AL"/>
        </w:rPr>
        <w:t>tare</w:t>
      </w:r>
      <w:r w:rsidRPr="003B25D9">
        <w:rPr>
          <w:rFonts w:ascii="Calibri" w:hAnsi="Calibri" w:cs="Calibri"/>
          <w:lang w:val="sq-AL"/>
        </w:rPr>
        <w:t xml:space="preserve"> për </w:t>
      </w:r>
      <w:r w:rsidR="00A96C75">
        <w:rPr>
          <w:rFonts w:ascii="Calibri" w:hAnsi="Calibri" w:cs="Calibri"/>
          <w:lang w:val="sq-AL"/>
        </w:rPr>
        <w:t>kalimin</w:t>
      </w:r>
      <w:r w:rsidR="00A96C75" w:rsidRPr="003B25D9">
        <w:rPr>
          <w:rFonts w:ascii="Calibri" w:hAnsi="Calibri" w:cs="Calibri"/>
          <w:lang w:val="sq-AL"/>
        </w:rPr>
        <w:t xml:space="preserve"> </w:t>
      </w:r>
      <w:r w:rsidR="00796A31" w:rsidRPr="003B25D9">
        <w:rPr>
          <w:rFonts w:ascii="Calibri" w:hAnsi="Calibri" w:cs="Calibri"/>
          <w:lang w:val="sq-AL"/>
        </w:rPr>
        <w:t xml:space="preserve">drejt </w:t>
      </w:r>
      <w:r w:rsidRPr="003B25D9">
        <w:rPr>
          <w:rFonts w:ascii="Calibri" w:hAnsi="Calibri" w:cs="Calibri"/>
          <w:lang w:val="sq-AL"/>
        </w:rPr>
        <w:t>ekonomi</w:t>
      </w:r>
      <w:r w:rsidR="00796A31" w:rsidRPr="003B25D9">
        <w:rPr>
          <w:rFonts w:ascii="Calibri" w:hAnsi="Calibri" w:cs="Calibri"/>
          <w:lang w:val="sq-AL"/>
        </w:rPr>
        <w:t>s</w:t>
      </w:r>
      <w:r w:rsidR="003B25D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</w:t>
      </w:r>
      <w:r w:rsidR="00CF706E" w:rsidRPr="003B25D9">
        <w:rPr>
          <w:rFonts w:ascii="Calibri" w:hAnsi="Calibri" w:cs="Calibri"/>
          <w:lang w:val="sq-AL"/>
        </w:rPr>
        <w:t>qarkulluese</w:t>
      </w:r>
      <w:r w:rsidRPr="003B25D9">
        <w:rPr>
          <w:rFonts w:ascii="Calibri" w:hAnsi="Calibri" w:cs="Calibri"/>
          <w:lang w:val="sq-AL"/>
        </w:rPr>
        <w:t xml:space="preserve"> dhe efikasitet</w:t>
      </w:r>
      <w:r w:rsidR="00796A31" w:rsidRPr="003B25D9">
        <w:rPr>
          <w:rFonts w:ascii="Calibri" w:hAnsi="Calibri" w:cs="Calibri"/>
          <w:lang w:val="sq-AL"/>
        </w:rPr>
        <w:t>it</w:t>
      </w:r>
      <w:r w:rsidRPr="003B25D9">
        <w:rPr>
          <w:rFonts w:ascii="Calibri" w:hAnsi="Calibri" w:cs="Calibri"/>
          <w:lang w:val="sq-AL"/>
        </w:rPr>
        <w:t xml:space="preserve"> të</w:t>
      </w:r>
      <w:r w:rsidR="00233A10" w:rsidRPr="003B25D9">
        <w:rPr>
          <w:rFonts w:ascii="Calibri" w:hAnsi="Calibri" w:cs="Calibri"/>
          <w:lang w:val="sq-AL"/>
        </w:rPr>
        <w:t xml:space="preserve"> p</w:t>
      </w:r>
      <w:r w:rsidR="006E72CE" w:rsidRPr="003B25D9">
        <w:rPr>
          <w:rFonts w:ascii="Calibri" w:hAnsi="Calibri" w:cs="Calibri"/>
          <w:lang w:val="sq-AL"/>
        </w:rPr>
        <w:t>ë</w:t>
      </w:r>
      <w:r w:rsidR="00233A10" w:rsidRPr="003B25D9">
        <w:rPr>
          <w:rFonts w:ascii="Calibri" w:hAnsi="Calibri" w:cs="Calibri"/>
          <w:lang w:val="sq-AL"/>
        </w:rPr>
        <w:t>rdorimit t</w:t>
      </w:r>
      <w:r w:rsidR="006E72CE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burimeve. </w:t>
      </w:r>
      <w:r w:rsidR="00EB61D8" w:rsidRPr="003B25D9">
        <w:rPr>
          <w:rFonts w:ascii="Calibri" w:hAnsi="Calibri" w:cs="Calibri"/>
          <w:lang w:val="sq-AL"/>
        </w:rPr>
        <w:t>Gjithashtu,</w:t>
      </w:r>
      <w:r w:rsidRPr="003B25D9">
        <w:rPr>
          <w:rFonts w:ascii="Calibri" w:hAnsi="Calibri" w:cs="Calibri"/>
          <w:lang w:val="sq-AL"/>
        </w:rPr>
        <w:t xml:space="preserve"> rritja e të ardhurave familjare </w:t>
      </w:r>
      <w:r w:rsidR="00EB61D8" w:rsidRPr="003B25D9">
        <w:rPr>
          <w:rFonts w:ascii="Calibri" w:hAnsi="Calibri" w:cs="Calibri"/>
          <w:lang w:val="sq-AL"/>
        </w:rPr>
        <w:t xml:space="preserve">do </w:t>
      </w:r>
      <w:r w:rsidRPr="003B25D9">
        <w:rPr>
          <w:rFonts w:ascii="Calibri" w:hAnsi="Calibri" w:cs="Calibri"/>
          <w:lang w:val="sq-AL"/>
        </w:rPr>
        <w:t xml:space="preserve">të stimulojë rritjen e konsumit </w:t>
      </w:r>
      <w:r w:rsidR="00EB61D8" w:rsidRPr="003B25D9">
        <w:rPr>
          <w:rFonts w:ascii="Calibri" w:hAnsi="Calibri" w:cs="Calibri"/>
          <w:lang w:val="sq-AL"/>
        </w:rPr>
        <w:t xml:space="preserve">si </w:t>
      </w:r>
      <w:r w:rsidRPr="003B25D9">
        <w:rPr>
          <w:rFonts w:ascii="Calibri" w:hAnsi="Calibri" w:cs="Calibri"/>
          <w:lang w:val="sq-AL"/>
        </w:rPr>
        <w:t xml:space="preserve">dhe rritjen e sasive të </w:t>
      </w:r>
      <w:r w:rsidR="00EB61D8" w:rsidRPr="003B25D9">
        <w:rPr>
          <w:rFonts w:ascii="Calibri" w:hAnsi="Calibri" w:cs="Calibri"/>
          <w:lang w:val="sq-AL"/>
        </w:rPr>
        <w:t>krijimit t</w:t>
      </w:r>
      <w:r w:rsidR="003B25D9" w:rsidRPr="003B25D9">
        <w:rPr>
          <w:rFonts w:ascii="Calibri" w:hAnsi="Calibri" w:cs="Calibri"/>
          <w:lang w:val="sq-AL"/>
        </w:rPr>
        <w:t>ë</w:t>
      </w:r>
      <w:r w:rsidR="00EB61D8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mbetjeve bashkiake. </w:t>
      </w:r>
      <w:r w:rsidR="00EB61D8" w:rsidRPr="003B25D9">
        <w:rPr>
          <w:rFonts w:ascii="Calibri" w:hAnsi="Calibri" w:cs="Calibri"/>
          <w:lang w:val="sq-AL"/>
        </w:rPr>
        <w:t>P</w:t>
      </w:r>
      <w:r w:rsidR="003B25D9" w:rsidRPr="003B25D9">
        <w:rPr>
          <w:rFonts w:ascii="Calibri" w:hAnsi="Calibri" w:cs="Calibri"/>
          <w:lang w:val="sq-AL"/>
        </w:rPr>
        <w:t>ë</w:t>
      </w:r>
      <w:r w:rsidR="00EB61D8" w:rsidRPr="003B25D9">
        <w:rPr>
          <w:rFonts w:ascii="Calibri" w:hAnsi="Calibri" w:cs="Calibri"/>
          <w:lang w:val="sq-AL"/>
        </w:rPr>
        <w:t>r k</w:t>
      </w:r>
      <w:r w:rsidR="003B25D9" w:rsidRPr="003B25D9">
        <w:rPr>
          <w:rFonts w:ascii="Calibri" w:hAnsi="Calibri" w:cs="Calibri"/>
          <w:lang w:val="sq-AL"/>
        </w:rPr>
        <w:t>ë</w:t>
      </w:r>
      <w:r w:rsidR="00EB61D8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="00EB61D8" w:rsidRPr="003B25D9">
        <w:rPr>
          <w:rFonts w:ascii="Calibri" w:hAnsi="Calibri" w:cs="Calibri"/>
          <w:lang w:val="sq-AL"/>
        </w:rPr>
        <w:t xml:space="preserve"> arsye</w:t>
      </w:r>
      <w:r w:rsidR="00224485" w:rsidRPr="003B25D9">
        <w:rPr>
          <w:rFonts w:ascii="Calibri" w:hAnsi="Calibri" w:cs="Calibri"/>
          <w:lang w:val="sq-AL"/>
        </w:rPr>
        <w:t>,</w:t>
      </w:r>
      <w:r w:rsidR="00DF02C4" w:rsidRPr="003B25D9">
        <w:rPr>
          <w:rFonts w:ascii="Calibri" w:hAnsi="Calibri" w:cs="Calibri"/>
          <w:lang w:val="sq-AL"/>
        </w:rPr>
        <w:t xml:space="preserve"> objektivat e politikave </w:t>
      </w:r>
      <w:r w:rsidR="00233A10" w:rsidRPr="003B25D9">
        <w:rPr>
          <w:rFonts w:ascii="Calibri" w:hAnsi="Calibri" w:cs="Calibri"/>
          <w:lang w:val="sq-AL"/>
        </w:rPr>
        <w:t>t</w:t>
      </w:r>
      <w:r w:rsidR="006E72CE" w:rsidRPr="003B25D9">
        <w:rPr>
          <w:rFonts w:ascii="Calibri" w:hAnsi="Calibri" w:cs="Calibri"/>
          <w:lang w:val="sq-AL"/>
        </w:rPr>
        <w:t>ë</w:t>
      </w:r>
      <w:r w:rsidR="00233A10" w:rsidRPr="003B25D9">
        <w:rPr>
          <w:rFonts w:ascii="Calibri" w:hAnsi="Calibri" w:cs="Calibri"/>
          <w:lang w:val="sq-AL"/>
        </w:rPr>
        <w:t xml:space="preserve"> </w:t>
      </w:r>
      <w:r w:rsidR="00EB61D8" w:rsidRPr="003B25D9">
        <w:rPr>
          <w:rFonts w:ascii="Calibri" w:hAnsi="Calibri" w:cs="Calibri"/>
          <w:lang w:val="sq-AL"/>
        </w:rPr>
        <w:t xml:space="preserve">krijimit </w:t>
      </w:r>
      <w:r w:rsidR="00DF02C4" w:rsidRPr="003B25D9">
        <w:rPr>
          <w:rFonts w:ascii="Calibri" w:hAnsi="Calibri" w:cs="Calibri"/>
          <w:lang w:val="sq-AL"/>
        </w:rPr>
        <w:t>të mbetjeve në Shqipëri</w:t>
      </w:r>
      <w:r w:rsidR="00D014B3" w:rsidRPr="003B25D9">
        <w:rPr>
          <w:rFonts w:ascii="Calibri" w:hAnsi="Calibri" w:cs="Calibri"/>
          <w:lang w:val="sq-AL"/>
        </w:rPr>
        <w:t>,</w:t>
      </w:r>
      <w:r w:rsidR="00DF02C4" w:rsidRPr="003B25D9">
        <w:rPr>
          <w:rFonts w:ascii="Calibri" w:hAnsi="Calibri" w:cs="Calibri"/>
          <w:lang w:val="sq-AL"/>
        </w:rPr>
        <w:t xml:space="preserve"> </w:t>
      </w:r>
      <w:r w:rsidR="00EB61D8" w:rsidRPr="003B25D9">
        <w:rPr>
          <w:rFonts w:ascii="Calibri" w:hAnsi="Calibri" w:cs="Calibri"/>
          <w:lang w:val="sq-AL"/>
        </w:rPr>
        <w:t xml:space="preserve">do </w:t>
      </w:r>
      <w:r w:rsidR="00DF02C4" w:rsidRPr="003B25D9">
        <w:rPr>
          <w:rFonts w:ascii="Calibri" w:hAnsi="Calibri" w:cs="Calibri"/>
          <w:lang w:val="sq-AL"/>
        </w:rPr>
        <w:t xml:space="preserve">të </w:t>
      </w:r>
      <w:r w:rsidR="00F717EF">
        <w:rPr>
          <w:rFonts w:ascii="Calibri" w:hAnsi="Calibri" w:cs="Calibri"/>
          <w:lang w:val="sq-AL"/>
        </w:rPr>
        <w:t>orinetohen edhe drejt p</w:t>
      </w:r>
      <w:r w:rsidR="00944C4A">
        <w:rPr>
          <w:rFonts w:ascii="Calibri" w:hAnsi="Calibri" w:cs="Calibri"/>
          <w:lang w:val="sq-AL"/>
        </w:rPr>
        <w:t>ë</w:t>
      </w:r>
      <w:r w:rsidR="00F717EF">
        <w:rPr>
          <w:rFonts w:ascii="Calibri" w:hAnsi="Calibri" w:cs="Calibri"/>
          <w:lang w:val="sq-AL"/>
        </w:rPr>
        <w:t>rputhjes me trendet e</w:t>
      </w:r>
      <w:r w:rsidR="00DF02C4" w:rsidRPr="003B25D9">
        <w:rPr>
          <w:rFonts w:ascii="Calibri" w:hAnsi="Calibri" w:cs="Calibri"/>
          <w:lang w:val="sq-AL"/>
        </w:rPr>
        <w:t xml:space="preserve"> </w:t>
      </w:r>
      <w:r w:rsidR="00EB61D8" w:rsidRPr="003B25D9">
        <w:rPr>
          <w:rFonts w:ascii="Calibri" w:hAnsi="Calibri" w:cs="Calibri"/>
          <w:lang w:val="sq-AL"/>
        </w:rPr>
        <w:t xml:space="preserve">krijimit </w:t>
      </w:r>
      <w:r w:rsidR="000B2BE9" w:rsidRPr="003B25D9">
        <w:rPr>
          <w:rFonts w:ascii="Calibri" w:hAnsi="Calibri" w:cs="Calibri"/>
          <w:lang w:val="sq-AL"/>
        </w:rPr>
        <w:t>t</w:t>
      </w:r>
      <w:r w:rsidR="00B046D6" w:rsidRPr="003B25D9">
        <w:rPr>
          <w:rFonts w:ascii="Calibri" w:hAnsi="Calibri" w:cs="Calibri"/>
          <w:lang w:val="sq-AL"/>
        </w:rPr>
        <w:t>ë</w:t>
      </w:r>
      <w:r w:rsidR="000B2BE9" w:rsidRPr="003B25D9">
        <w:rPr>
          <w:rFonts w:ascii="Calibri" w:hAnsi="Calibri" w:cs="Calibri"/>
          <w:lang w:val="sq-AL"/>
        </w:rPr>
        <w:t xml:space="preserve"> mbetjeve </w:t>
      </w:r>
      <w:r w:rsidR="00EB61D8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="00EB61D8" w:rsidRPr="003B25D9">
        <w:rPr>
          <w:rFonts w:ascii="Calibri" w:hAnsi="Calibri" w:cs="Calibri"/>
          <w:lang w:val="sq-AL"/>
        </w:rPr>
        <w:t xml:space="preserve"> </w:t>
      </w:r>
      <w:r w:rsidR="00DF02C4" w:rsidRPr="003B25D9">
        <w:rPr>
          <w:rFonts w:ascii="Calibri" w:hAnsi="Calibri" w:cs="Calibri"/>
          <w:lang w:val="sq-AL"/>
        </w:rPr>
        <w:t>vende</w:t>
      </w:r>
      <w:r w:rsidR="00EB61D8" w:rsidRPr="003B25D9">
        <w:rPr>
          <w:rFonts w:ascii="Calibri" w:hAnsi="Calibri" w:cs="Calibri"/>
          <w:lang w:val="sq-AL"/>
        </w:rPr>
        <w:t>ve</w:t>
      </w:r>
      <w:r w:rsidR="00DF02C4" w:rsidRPr="003B25D9">
        <w:rPr>
          <w:rFonts w:ascii="Calibri" w:hAnsi="Calibri" w:cs="Calibri"/>
          <w:lang w:val="sq-AL"/>
        </w:rPr>
        <w:t xml:space="preserve"> </w:t>
      </w:r>
      <w:r w:rsidR="001A4DDD" w:rsidRPr="003B25D9">
        <w:rPr>
          <w:rFonts w:ascii="Calibri" w:hAnsi="Calibri" w:cs="Calibri"/>
          <w:lang w:val="sq-AL"/>
        </w:rPr>
        <w:t>t</w:t>
      </w:r>
      <w:r w:rsidR="00A15A77" w:rsidRPr="003B25D9">
        <w:rPr>
          <w:rFonts w:ascii="Calibri" w:hAnsi="Calibri" w:cs="Calibri"/>
          <w:lang w:val="sq-AL"/>
        </w:rPr>
        <w:t>ë</w:t>
      </w:r>
      <w:r w:rsidR="00DF02C4" w:rsidRPr="003B25D9">
        <w:rPr>
          <w:rFonts w:ascii="Calibri" w:hAnsi="Calibri" w:cs="Calibri"/>
          <w:lang w:val="sq-AL"/>
        </w:rPr>
        <w:t xml:space="preserve"> BE-së</w:t>
      </w:r>
      <w:r w:rsidR="00B60C6B">
        <w:rPr>
          <w:rFonts w:ascii="Calibri" w:hAnsi="Calibri" w:cs="Calibri"/>
          <w:lang w:val="sq-AL"/>
        </w:rPr>
        <w:t>.</w:t>
      </w:r>
    </w:p>
    <w:p w14:paraId="7AD4B1C2" w14:textId="77777777" w:rsidR="007211FE" w:rsidRPr="003B25D9" w:rsidRDefault="007211FE" w:rsidP="00467037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39344574" w14:textId="30EBA478" w:rsidR="006423F3" w:rsidRPr="003B25D9" w:rsidRDefault="007C0483" w:rsidP="0015505F">
      <w:pPr>
        <w:spacing w:after="0" w:line="240" w:lineRule="auto"/>
        <w:jc w:val="both"/>
        <w:rPr>
          <w:rFonts w:ascii="Calibri" w:hAnsi="Calibri" w:cs="Calibri"/>
          <w:lang w:val="sq-AL"/>
        </w:rPr>
      </w:pPr>
      <w:r>
        <w:rPr>
          <w:rFonts w:ascii="Calibri" w:hAnsi="Calibri" w:cs="Calibri"/>
          <w:lang w:val="sq-AL"/>
        </w:rPr>
        <w:t>Struktura e mbetjeve bashkiake n</w:t>
      </w:r>
      <w:r w:rsidR="00A17013" w:rsidRPr="003B25D9">
        <w:rPr>
          <w:rFonts w:ascii="Calibri" w:hAnsi="Calibri" w:cs="Calibri"/>
          <w:lang w:val="sq-AL"/>
        </w:rPr>
        <w:t>ë Shqipëri</w:t>
      </w:r>
      <w:r w:rsidR="001A4DDD" w:rsidRPr="003B25D9">
        <w:rPr>
          <w:rFonts w:ascii="Calibri" w:hAnsi="Calibri" w:cs="Calibri"/>
          <w:lang w:val="sq-AL"/>
        </w:rPr>
        <w:t>,</w:t>
      </w:r>
      <w:r w:rsidR="00A17013" w:rsidRPr="003B25D9">
        <w:rPr>
          <w:rFonts w:ascii="Calibri" w:hAnsi="Calibri" w:cs="Calibri"/>
          <w:lang w:val="sq-AL"/>
        </w:rPr>
        <w:t xml:space="preserve"> </w:t>
      </w:r>
      <w:r>
        <w:rPr>
          <w:rFonts w:ascii="Calibri" w:hAnsi="Calibri" w:cs="Calibri"/>
          <w:lang w:val="sq-AL"/>
        </w:rPr>
        <w:t>pasqyron disa</w:t>
      </w:r>
      <w:r w:rsidR="00A17013" w:rsidRPr="003B25D9">
        <w:rPr>
          <w:rFonts w:ascii="Calibri" w:hAnsi="Calibri" w:cs="Calibri"/>
          <w:lang w:val="sq-AL"/>
        </w:rPr>
        <w:t xml:space="preserve"> burime kryesore të gjenerimit të </w:t>
      </w:r>
      <w:r w:rsidR="00C761A1" w:rsidRPr="003B25D9">
        <w:rPr>
          <w:rFonts w:ascii="Calibri" w:hAnsi="Calibri" w:cs="Calibri"/>
          <w:lang w:val="sq-AL"/>
        </w:rPr>
        <w:t>mbetje</w:t>
      </w:r>
      <w:r w:rsidR="00A17013" w:rsidRPr="003B25D9">
        <w:rPr>
          <w:rFonts w:ascii="Calibri" w:hAnsi="Calibri" w:cs="Calibri"/>
          <w:lang w:val="sq-AL"/>
        </w:rPr>
        <w:t xml:space="preserve">ve. Një studim i vitit 2022 mbi përbërjen e </w:t>
      </w:r>
      <w:r w:rsidR="00C761A1" w:rsidRPr="003B25D9">
        <w:rPr>
          <w:rFonts w:ascii="Calibri" w:hAnsi="Calibri" w:cs="Calibri"/>
          <w:lang w:val="sq-AL"/>
        </w:rPr>
        <w:t>mbetje</w:t>
      </w:r>
      <w:r w:rsidR="00A17013" w:rsidRPr="003B25D9">
        <w:rPr>
          <w:rFonts w:ascii="Calibri" w:hAnsi="Calibri" w:cs="Calibri"/>
          <w:lang w:val="sq-AL"/>
        </w:rPr>
        <w:t xml:space="preserve">ve </w:t>
      </w:r>
      <w:r>
        <w:rPr>
          <w:rFonts w:ascii="Calibri" w:hAnsi="Calibri" w:cs="Calibri"/>
          <w:lang w:val="sq-AL"/>
        </w:rPr>
        <w:t xml:space="preserve">tregon </w:t>
      </w:r>
      <w:r w:rsidR="00A17013" w:rsidRPr="003B25D9">
        <w:rPr>
          <w:rFonts w:ascii="Calibri" w:hAnsi="Calibri" w:cs="Calibri"/>
          <w:lang w:val="sq-AL"/>
        </w:rPr>
        <w:t xml:space="preserve">se 58.1% e </w:t>
      </w:r>
      <w:r w:rsidR="00C761A1" w:rsidRPr="003B25D9">
        <w:rPr>
          <w:rFonts w:ascii="Calibri" w:hAnsi="Calibri" w:cs="Calibri"/>
          <w:lang w:val="sq-AL"/>
        </w:rPr>
        <w:t>mbetje</w:t>
      </w:r>
      <w:r w:rsidR="00A17013" w:rsidRPr="003B25D9">
        <w:rPr>
          <w:rFonts w:ascii="Calibri" w:hAnsi="Calibri" w:cs="Calibri"/>
          <w:lang w:val="sq-AL"/>
        </w:rPr>
        <w:t xml:space="preserve">ve </w:t>
      </w:r>
      <w:r w:rsidR="004D46F1" w:rsidRPr="003B25D9">
        <w:rPr>
          <w:rFonts w:ascii="Calibri" w:hAnsi="Calibri" w:cs="Calibri"/>
          <w:lang w:val="sq-AL"/>
        </w:rPr>
        <w:t>bashkiake</w:t>
      </w:r>
      <w:r w:rsidR="00A17013" w:rsidRPr="003B25D9">
        <w:rPr>
          <w:rFonts w:ascii="Calibri" w:hAnsi="Calibri" w:cs="Calibri"/>
          <w:lang w:val="sq-AL"/>
        </w:rPr>
        <w:t xml:space="preserve"> të gjeneruara në Shqipëri ishin organike, </w:t>
      </w:r>
      <w:r w:rsidR="002009B7" w:rsidRPr="003B25D9">
        <w:rPr>
          <w:rFonts w:ascii="Calibri" w:hAnsi="Calibri" w:cs="Calibri"/>
          <w:lang w:val="sq-AL"/>
        </w:rPr>
        <w:t>t</w:t>
      </w:r>
      <w:r w:rsidR="00B046D6" w:rsidRPr="003B25D9">
        <w:rPr>
          <w:rFonts w:ascii="Calibri" w:hAnsi="Calibri" w:cs="Calibri"/>
          <w:lang w:val="sq-AL"/>
        </w:rPr>
        <w:t>ë</w:t>
      </w:r>
      <w:r w:rsidR="00A17013" w:rsidRPr="003B25D9">
        <w:rPr>
          <w:rFonts w:ascii="Calibri" w:hAnsi="Calibri" w:cs="Calibri"/>
          <w:lang w:val="sq-AL"/>
        </w:rPr>
        <w:t xml:space="preserve"> ndjekur</w:t>
      </w:r>
      <w:r w:rsidR="002009B7" w:rsidRPr="003B25D9">
        <w:rPr>
          <w:rFonts w:ascii="Calibri" w:hAnsi="Calibri" w:cs="Calibri"/>
          <w:lang w:val="sq-AL"/>
        </w:rPr>
        <w:t>a</w:t>
      </w:r>
      <w:r w:rsidR="00A17013" w:rsidRPr="003B25D9">
        <w:rPr>
          <w:rFonts w:ascii="Calibri" w:hAnsi="Calibri" w:cs="Calibri"/>
          <w:lang w:val="sq-AL"/>
        </w:rPr>
        <w:t xml:space="preserve"> nga 9.2% plastikë dhe 8.9% </w:t>
      </w:r>
      <w:r w:rsidR="00C761A1" w:rsidRPr="003B25D9">
        <w:rPr>
          <w:rFonts w:ascii="Calibri" w:hAnsi="Calibri" w:cs="Calibri"/>
          <w:lang w:val="sq-AL"/>
        </w:rPr>
        <w:t>mbetje</w:t>
      </w:r>
      <w:r w:rsidR="00A17013" w:rsidRPr="003B25D9">
        <w:rPr>
          <w:rFonts w:ascii="Calibri" w:hAnsi="Calibri" w:cs="Calibri"/>
          <w:lang w:val="sq-AL"/>
        </w:rPr>
        <w:t xml:space="preserve"> letre</w:t>
      </w:r>
      <w:r w:rsidR="007E2930" w:rsidRPr="003B25D9">
        <w:rPr>
          <w:rFonts w:ascii="Calibri" w:hAnsi="Calibri" w:cs="Calibri"/>
          <w:lang w:val="sq-AL"/>
        </w:rPr>
        <w:t>.</w:t>
      </w:r>
      <w:r w:rsidR="00B60C6B">
        <w:rPr>
          <w:rFonts w:ascii="Calibri" w:hAnsi="Calibri" w:cs="Calibri"/>
          <w:lang w:val="sq-AL"/>
        </w:rPr>
        <w:t xml:space="preserve"> </w:t>
      </w:r>
      <w:r w:rsidR="00151DB9">
        <w:rPr>
          <w:rFonts w:ascii="Calibri" w:hAnsi="Calibri" w:cs="Calibri"/>
          <w:lang w:val="sq-AL"/>
        </w:rPr>
        <w:t>N</w:t>
      </w:r>
      <w:r w:rsidR="00944C4A">
        <w:rPr>
          <w:rFonts w:ascii="Calibri" w:hAnsi="Calibri" w:cs="Calibri"/>
          <w:lang w:val="sq-AL"/>
        </w:rPr>
        <w:t>ë</w:t>
      </w:r>
      <w:r w:rsidR="00151DB9">
        <w:rPr>
          <w:rFonts w:ascii="Calibri" w:hAnsi="Calibri" w:cs="Calibri"/>
          <w:lang w:val="sq-AL"/>
        </w:rPr>
        <w:t xml:space="preserve"> k</w:t>
      </w:r>
      <w:r w:rsidR="00944C4A">
        <w:rPr>
          <w:rFonts w:ascii="Calibri" w:hAnsi="Calibri" w:cs="Calibri"/>
          <w:lang w:val="sq-AL"/>
        </w:rPr>
        <w:t>ë</w:t>
      </w:r>
      <w:r w:rsidR="00151DB9">
        <w:rPr>
          <w:rFonts w:ascii="Calibri" w:hAnsi="Calibri" w:cs="Calibri"/>
          <w:lang w:val="sq-AL"/>
        </w:rPr>
        <w:t>t</w:t>
      </w:r>
      <w:r w:rsidR="00944C4A">
        <w:rPr>
          <w:rFonts w:ascii="Calibri" w:hAnsi="Calibri" w:cs="Calibri"/>
          <w:lang w:val="sq-AL"/>
        </w:rPr>
        <w:t>ë</w:t>
      </w:r>
      <w:r w:rsidR="00151DB9">
        <w:rPr>
          <w:rFonts w:ascii="Calibri" w:hAnsi="Calibri" w:cs="Calibri"/>
          <w:lang w:val="sq-AL"/>
        </w:rPr>
        <w:t xml:space="preserve"> kontekst, s</w:t>
      </w:r>
      <w:r w:rsidR="009A7AF7" w:rsidRPr="003B25D9">
        <w:rPr>
          <w:rFonts w:ascii="Calibri" w:hAnsi="Calibri" w:cs="Calibri"/>
          <w:lang w:val="sq-AL"/>
        </w:rPr>
        <w:t xml:space="preserve">trategjitë kryesore për parandalimin e </w:t>
      </w:r>
      <w:r w:rsidR="00C761A1" w:rsidRPr="003B25D9">
        <w:rPr>
          <w:rFonts w:ascii="Calibri" w:hAnsi="Calibri" w:cs="Calibri"/>
          <w:lang w:val="sq-AL"/>
        </w:rPr>
        <w:t>mbetje</w:t>
      </w:r>
      <w:r w:rsidR="009A7AF7" w:rsidRPr="003B25D9">
        <w:rPr>
          <w:rFonts w:ascii="Calibri" w:hAnsi="Calibri" w:cs="Calibri"/>
          <w:lang w:val="sq-AL"/>
        </w:rPr>
        <w:t xml:space="preserve">ve </w:t>
      </w:r>
      <w:r w:rsidR="005708CB" w:rsidRPr="003B25D9">
        <w:rPr>
          <w:rFonts w:ascii="Calibri" w:hAnsi="Calibri" w:cs="Calibri"/>
          <w:lang w:val="sq-AL"/>
        </w:rPr>
        <w:t xml:space="preserve">bashkiake </w:t>
      </w:r>
      <w:r w:rsidR="00F23103" w:rsidRPr="003B25D9">
        <w:rPr>
          <w:rFonts w:ascii="Calibri" w:hAnsi="Calibri" w:cs="Calibri"/>
          <w:lang w:val="sq-AL"/>
        </w:rPr>
        <w:t xml:space="preserve">do </w:t>
      </w:r>
      <w:r w:rsidR="009A7AF7" w:rsidRPr="003B25D9">
        <w:rPr>
          <w:rFonts w:ascii="Calibri" w:hAnsi="Calibri" w:cs="Calibri"/>
          <w:lang w:val="sq-AL"/>
        </w:rPr>
        <w:t xml:space="preserve">të </w:t>
      </w:r>
      <w:r w:rsidR="00151DB9">
        <w:rPr>
          <w:rFonts w:ascii="Calibri" w:hAnsi="Calibri" w:cs="Calibri"/>
          <w:lang w:val="sq-AL"/>
        </w:rPr>
        <w:t>fokusohen n</w:t>
      </w:r>
      <w:r w:rsidR="00944C4A">
        <w:rPr>
          <w:rFonts w:ascii="Calibri" w:hAnsi="Calibri" w:cs="Calibri"/>
          <w:lang w:val="sq-AL"/>
        </w:rPr>
        <w:t>ë</w:t>
      </w:r>
      <w:r w:rsidR="00151DB9">
        <w:rPr>
          <w:rFonts w:ascii="Calibri" w:hAnsi="Calibri" w:cs="Calibri"/>
          <w:lang w:val="sq-AL"/>
        </w:rPr>
        <w:t xml:space="preserve"> reduktimin e </w:t>
      </w:r>
      <w:r w:rsidR="00F24CE0" w:rsidRPr="003B25D9">
        <w:rPr>
          <w:rFonts w:ascii="Calibri" w:hAnsi="Calibri" w:cs="Calibri"/>
          <w:lang w:val="sq-AL"/>
        </w:rPr>
        <w:t xml:space="preserve"> </w:t>
      </w:r>
      <w:r w:rsidR="00C761A1" w:rsidRPr="003B25D9">
        <w:rPr>
          <w:rFonts w:ascii="Calibri" w:hAnsi="Calibri" w:cs="Calibri"/>
          <w:lang w:val="sq-AL"/>
        </w:rPr>
        <w:t>mbetje</w:t>
      </w:r>
      <w:r w:rsidR="00F24CE0" w:rsidRPr="003B25D9">
        <w:rPr>
          <w:rFonts w:ascii="Calibri" w:hAnsi="Calibri" w:cs="Calibri"/>
          <w:lang w:val="sq-AL"/>
        </w:rPr>
        <w:t>ve</w:t>
      </w:r>
      <w:r w:rsidR="009A7AF7" w:rsidRPr="003B25D9">
        <w:rPr>
          <w:rFonts w:ascii="Calibri" w:hAnsi="Calibri" w:cs="Calibri"/>
          <w:lang w:val="sq-AL"/>
        </w:rPr>
        <w:t xml:space="preserve"> ushqimore</w:t>
      </w:r>
      <w:r w:rsidR="00D014B3" w:rsidRPr="003B25D9">
        <w:rPr>
          <w:rFonts w:ascii="Calibri" w:hAnsi="Calibri" w:cs="Calibri"/>
          <w:lang w:val="sq-AL"/>
        </w:rPr>
        <w:t xml:space="preserve"> </w:t>
      </w:r>
      <w:r w:rsidR="00151DB9">
        <w:rPr>
          <w:rFonts w:ascii="Calibri" w:hAnsi="Calibri" w:cs="Calibri"/>
          <w:lang w:val="sq-AL"/>
        </w:rPr>
        <w:t>t</w:t>
      </w:r>
      <w:r w:rsidR="00944C4A">
        <w:rPr>
          <w:rFonts w:ascii="Calibri" w:hAnsi="Calibri" w:cs="Calibri"/>
          <w:lang w:val="sq-AL"/>
        </w:rPr>
        <w:t>ë</w:t>
      </w:r>
      <w:r w:rsidR="00151DB9">
        <w:rPr>
          <w:rFonts w:ascii="Calibri" w:hAnsi="Calibri" w:cs="Calibri"/>
          <w:lang w:val="sq-AL"/>
        </w:rPr>
        <w:t xml:space="preserve"> shmangshme</w:t>
      </w:r>
      <w:r w:rsidR="00F23103" w:rsidRPr="003B25D9">
        <w:rPr>
          <w:rFonts w:ascii="Calibri" w:hAnsi="Calibri" w:cs="Calibri"/>
          <w:lang w:val="sq-AL"/>
        </w:rPr>
        <w:t xml:space="preserve"> si</w:t>
      </w:r>
      <w:r w:rsidR="009A7AF7" w:rsidRPr="003B25D9">
        <w:rPr>
          <w:rFonts w:ascii="Calibri" w:hAnsi="Calibri" w:cs="Calibri"/>
          <w:lang w:val="sq-AL"/>
        </w:rPr>
        <w:t xml:space="preserve"> dhe</w:t>
      </w:r>
      <w:r w:rsidR="002649E3">
        <w:rPr>
          <w:rFonts w:ascii="Calibri" w:hAnsi="Calibri" w:cs="Calibri"/>
          <w:lang w:val="sq-AL"/>
        </w:rPr>
        <w:t xml:space="preserve"> n</w:t>
      </w:r>
      <w:r w:rsidR="00944C4A">
        <w:rPr>
          <w:rFonts w:ascii="Calibri" w:hAnsi="Calibri" w:cs="Calibri"/>
          <w:lang w:val="sq-AL"/>
        </w:rPr>
        <w:t>ë</w:t>
      </w:r>
      <w:r w:rsidR="002649E3">
        <w:rPr>
          <w:rFonts w:ascii="Calibri" w:hAnsi="Calibri" w:cs="Calibri"/>
          <w:lang w:val="sq-AL"/>
        </w:rPr>
        <w:t xml:space="preserve"> uljen e p</w:t>
      </w:r>
      <w:r w:rsidR="00944C4A">
        <w:rPr>
          <w:rFonts w:ascii="Calibri" w:hAnsi="Calibri" w:cs="Calibri"/>
          <w:lang w:val="sq-AL"/>
        </w:rPr>
        <w:t>ë</w:t>
      </w:r>
      <w:r w:rsidR="002649E3">
        <w:rPr>
          <w:rFonts w:ascii="Calibri" w:hAnsi="Calibri" w:cs="Calibri"/>
          <w:lang w:val="sq-AL"/>
        </w:rPr>
        <w:t>rdorimit t</w:t>
      </w:r>
      <w:r w:rsidR="00944C4A">
        <w:rPr>
          <w:rFonts w:ascii="Calibri" w:hAnsi="Calibri" w:cs="Calibri"/>
          <w:lang w:val="sq-AL"/>
        </w:rPr>
        <w:t>ë</w:t>
      </w:r>
      <w:r w:rsidR="007211FE">
        <w:rPr>
          <w:rFonts w:ascii="Calibri" w:hAnsi="Calibri" w:cs="Calibri"/>
          <w:lang w:val="sq-AL"/>
        </w:rPr>
        <w:t xml:space="preserve"> </w:t>
      </w:r>
      <w:r w:rsidR="009A7AF7" w:rsidRPr="003B25D9">
        <w:rPr>
          <w:rFonts w:ascii="Calibri" w:hAnsi="Calibri" w:cs="Calibri"/>
          <w:lang w:val="sq-AL"/>
        </w:rPr>
        <w:t xml:space="preserve">produkteve plastike problematike, të shmangshme </w:t>
      </w:r>
      <w:r w:rsidR="00F24CE0" w:rsidRPr="003B25D9">
        <w:rPr>
          <w:rFonts w:ascii="Calibri" w:hAnsi="Calibri" w:cs="Calibri"/>
          <w:lang w:val="sq-AL"/>
        </w:rPr>
        <w:t xml:space="preserve">dhe </w:t>
      </w:r>
      <w:r w:rsidR="009A7AF7" w:rsidRPr="003B25D9">
        <w:rPr>
          <w:rFonts w:ascii="Calibri" w:hAnsi="Calibri" w:cs="Calibri"/>
          <w:lang w:val="sq-AL"/>
        </w:rPr>
        <w:t>të panevojshme</w:t>
      </w:r>
      <w:r w:rsidR="005708CB" w:rsidRPr="003B25D9">
        <w:rPr>
          <w:rFonts w:ascii="Calibri" w:hAnsi="Calibri" w:cs="Calibri"/>
          <w:lang w:val="sq-AL"/>
        </w:rPr>
        <w:t xml:space="preserve">, </w:t>
      </w:r>
      <w:r w:rsidR="002649E3">
        <w:rPr>
          <w:rFonts w:ascii="Calibri" w:hAnsi="Calibri" w:cs="Calibri"/>
          <w:lang w:val="sq-AL"/>
        </w:rPr>
        <w:t>p</w:t>
      </w:r>
      <w:r w:rsidR="00944C4A">
        <w:rPr>
          <w:rFonts w:ascii="Calibri" w:hAnsi="Calibri" w:cs="Calibri"/>
          <w:lang w:val="sq-AL"/>
        </w:rPr>
        <w:t>ë</w:t>
      </w:r>
      <w:r w:rsidR="002649E3">
        <w:rPr>
          <w:rFonts w:ascii="Calibri" w:hAnsi="Calibri" w:cs="Calibri"/>
          <w:lang w:val="sq-AL"/>
        </w:rPr>
        <w:t>rfshir</w:t>
      </w:r>
      <w:r w:rsidR="00944C4A">
        <w:rPr>
          <w:rFonts w:ascii="Calibri" w:hAnsi="Calibri" w:cs="Calibri"/>
          <w:lang w:val="sq-AL"/>
        </w:rPr>
        <w:t>ë</w:t>
      </w:r>
      <w:r w:rsidR="002649E3">
        <w:rPr>
          <w:rFonts w:ascii="Calibri" w:hAnsi="Calibri" w:cs="Calibri"/>
          <w:lang w:val="sq-AL"/>
        </w:rPr>
        <w:t xml:space="preserve"> </w:t>
      </w:r>
      <w:r w:rsidR="005708CB" w:rsidRPr="003B25D9">
        <w:rPr>
          <w:rFonts w:ascii="Calibri" w:hAnsi="Calibri" w:cs="Calibri"/>
          <w:lang w:val="sq-AL"/>
        </w:rPr>
        <w:t>produkte</w:t>
      </w:r>
      <w:r w:rsidR="00F24CE0" w:rsidRPr="003B25D9">
        <w:rPr>
          <w:rFonts w:ascii="Calibri" w:hAnsi="Calibri" w:cs="Calibri"/>
          <w:lang w:val="sq-AL"/>
        </w:rPr>
        <w:t>t</w:t>
      </w:r>
      <w:r w:rsidR="005708CB" w:rsidRPr="003B25D9">
        <w:rPr>
          <w:rFonts w:ascii="Calibri" w:hAnsi="Calibri" w:cs="Calibri"/>
          <w:lang w:val="sq-AL"/>
        </w:rPr>
        <w:t xml:space="preserve"> plastike njëpërdorimshe dhe mikroplastikat</w:t>
      </w:r>
      <w:r w:rsidR="00233A10" w:rsidRPr="003B25D9">
        <w:rPr>
          <w:rFonts w:ascii="Calibri" w:hAnsi="Calibri" w:cs="Calibri"/>
          <w:lang w:val="sq-AL"/>
        </w:rPr>
        <w:t xml:space="preserve">. </w:t>
      </w:r>
    </w:p>
    <w:p w14:paraId="6A1C96B2" w14:textId="43C2F610" w:rsidR="006423F3" w:rsidRPr="003B25D9" w:rsidRDefault="006423F3" w:rsidP="0015505F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04413B73" w14:textId="350F5701" w:rsidR="00D61006" w:rsidRPr="003B25D9" w:rsidRDefault="002649E3" w:rsidP="00BE71FE">
      <w:pPr>
        <w:jc w:val="both"/>
        <w:rPr>
          <w:rFonts w:ascii="Calibri" w:hAnsi="Calibri" w:cs="Calibri"/>
          <w:lang w:val="sq-AL"/>
        </w:rPr>
      </w:pPr>
      <w:r>
        <w:rPr>
          <w:rFonts w:ascii="Calibri" w:hAnsi="Calibri" w:cs="Calibri"/>
          <w:lang w:val="sq-AL"/>
        </w:rPr>
        <w:t>Zhvilimi i shpejt</w:t>
      </w:r>
      <w:r w:rsidR="00944C4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urban dhe sidomos ai bregdetar</w:t>
      </w:r>
      <w:r w:rsidR="009F07C7">
        <w:rPr>
          <w:rFonts w:ascii="Calibri" w:hAnsi="Calibri" w:cs="Calibri"/>
          <w:lang w:val="sq-AL"/>
        </w:rPr>
        <w:t xml:space="preserve"> </w:t>
      </w:r>
      <w:r>
        <w:rPr>
          <w:rFonts w:ascii="Calibri" w:hAnsi="Calibri" w:cs="Calibri"/>
          <w:lang w:val="sq-AL"/>
        </w:rPr>
        <w:t xml:space="preserve">ka </w:t>
      </w:r>
      <w:r w:rsidR="002662A3" w:rsidRPr="003B25D9">
        <w:rPr>
          <w:rFonts w:ascii="Calibri" w:hAnsi="Calibri" w:cs="Calibri"/>
          <w:lang w:val="sq-AL"/>
        </w:rPr>
        <w:t xml:space="preserve">çuar </w:t>
      </w:r>
      <w:r w:rsidR="00D61006" w:rsidRPr="003B25D9">
        <w:rPr>
          <w:rFonts w:ascii="Calibri" w:hAnsi="Calibri" w:cs="Calibri"/>
          <w:lang w:val="sq-AL"/>
        </w:rPr>
        <w:t xml:space="preserve">në rritje të konsiderueshme të mbetjeve nga ndërtimi dhe </w:t>
      </w:r>
      <w:r w:rsidR="005708CB" w:rsidRPr="003B25D9">
        <w:rPr>
          <w:rFonts w:ascii="Calibri" w:hAnsi="Calibri" w:cs="Calibri"/>
          <w:lang w:val="sq-AL"/>
        </w:rPr>
        <w:t>shembja (MNS)</w:t>
      </w:r>
      <w:r w:rsidR="00D61006" w:rsidRPr="003B25D9">
        <w:rPr>
          <w:rFonts w:ascii="Calibri" w:hAnsi="Calibri" w:cs="Calibri"/>
          <w:lang w:val="sq-AL"/>
        </w:rPr>
        <w:t xml:space="preserve">, veçanërisht </w:t>
      </w:r>
      <w:r w:rsidR="002662A3" w:rsidRPr="003B25D9">
        <w:rPr>
          <w:rFonts w:ascii="Calibri" w:hAnsi="Calibri" w:cs="Calibri"/>
          <w:lang w:val="sq-AL"/>
        </w:rPr>
        <w:t>atyre t</w:t>
      </w:r>
      <w:r w:rsidR="003B25D9" w:rsidRPr="003B25D9">
        <w:rPr>
          <w:rFonts w:ascii="Calibri" w:hAnsi="Calibri" w:cs="Calibri"/>
          <w:lang w:val="sq-AL"/>
        </w:rPr>
        <w:t>ë</w:t>
      </w:r>
      <w:r w:rsidR="000E48C0" w:rsidRPr="003B25D9">
        <w:rPr>
          <w:rFonts w:ascii="Calibri" w:hAnsi="Calibri" w:cs="Calibri"/>
          <w:lang w:val="sq-AL"/>
        </w:rPr>
        <w:t xml:space="preserve"> </w:t>
      </w:r>
      <w:r w:rsidR="00D61006" w:rsidRPr="003B25D9">
        <w:rPr>
          <w:rFonts w:ascii="Calibri" w:hAnsi="Calibri" w:cs="Calibri"/>
          <w:lang w:val="sq-AL"/>
        </w:rPr>
        <w:t>materiale</w:t>
      </w:r>
      <w:r w:rsidR="000E48C0" w:rsidRPr="003B25D9">
        <w:rPr>
          <w:rFonts w:ascii="Calibri" w:hAnsi="Calibri" w:cs="Calibri"/>
          <w:lang w:val="sq-AL"/>
        </w:rPr>
        <w:t>ve</w:t>
      </w:r>
      <w:r w:rsidR="005708CB" w:rsidRPr="003B25D9">
        <w:rPr>
          <w:rFonts w:ascii="Calibri" w:hAnsi="Calibri" w:cs="Calibri"/>
          <w:lang w:val="sq-AL"/>
        </w:rPr>
        <w:t xml:space="preserve"> </w:t>
      </w:r>
      <w:r w:rsidR="000E48C0" w:rsidRPr="003B25D9">
        <w:rPr>
          <w:rFonts w:ascii="Calibri" w:hAnsi="Calibri" w:cs="Calibri"/>
          <w:lang w:val="sq-AL"/>
        </w:rPr>
        <w:t>t</w:t>
      </w:r>
      <w:r w:rsidR="00B76DE6" w:rsidRPr="003B25D9">
        <w:rPr>
          <w:rFonts w:ascii="Calibri" w:hAnsi="Calibri" w:cs="Calibri"/>
          <w:lang w:val="sq-AL"/>
        </w:rPr>
        <w:t>ë</w:t>
      </w:r>
      <w:r w:rsidR="00D61006" w:rsidRPr="003B25D9">
        <w:rPr>
          <w:rFonts w:ascii="Calibri" w:hAnsi="Calibri" w:cs="Calibri"/>
          <w:lang w:val="sq-AL"/>
        </w:rPr>
        <w:t xml:space="preserve"> gërmimit nga vendet e ndërtimit. Sipas </w:t>
      </w:r>
      <w:r w:rsidR="00A0730C">
        <w:rPr>
          <w:rFonts w:ascii="Calibri" w:hAnsi="Calibri" w:cs="Calibri"/>
          <w:lang w:val="sq-AL"/>
        </w:rPr>
        <w:t>t</w:t>
      </w:r>
      <w:r w:rsidR="00944C4A">
        <w:rPr>
          <w:rFonts w:ascii="Calibri" w:hAnsi="Calibri" w:cs="Calibri"/>
          <w:lang w:val="sq-AL"/>
        </w:rPr>
        <w:t>ë</w:t>
      </w:r>
      <w:r w:rsidR="00A0730C">
        <w:rPr>
          <w:rFonts w:ascii="Calibri" w:hAnsi="Calibri" w:cs="Calibri"/>
          <w:lang w:val="sq-AL"/>
        </w:rPr>
        <w:t xml:space="preserve"> dh</w:t>
      </w:r>
      <w:r w:rsidR="00944C4A">
        <w:rPr>
          <w:rFonts w:ascii="Calibri" w:hAnsi="Calibri" w:cs="Calibri"/>
          <w:lang w:val="sq-AL"/>
        </w:rPr>
        <w:t>ë</w:t>
      </w:r>
      <w:r w:rsidR="00A0730C">
        <w:rPr>
          <w:rFonts w:ascii="Calibri" w:hAnsi="Calibri" w:cs="Calibri"/>
          <w:lang w:val="sq-AL"/>
        </w:rPr>
        <w:t>nave t</w:t>
      </w:r>
      <w:r w:rsidR="00944C4A">
        <w:rPr>
          <w:rFonts w:ascii="Calibri" w:hAnsi="Calibri" w:cs="Calibri"/>
          <w:lang w:val="sq-AL"/>
        </w:rPr>
        <w:t>ë</w:t>
      </w:r>
      <w:r w:rsidR="00A0730C">
        <w:rPr>
          <w:rFonts w:ascii="Calibri" w:hAnsi="Calibri" w:cs="Calibri"/>
          <w:lang w:val="sq-AL"/>
        </w:rPr>
        <w:t xml:space="preserve"> </w:t>
      </w:r>
      <w:r w:rsidR="00D61006" w:rsidRPr="003B25D9">
        <w:rPr>
          <w:rFonts w:ascii="Calibri" w:hAnsi="Calibri" w:cs="Calibri"/>
          <w:lang w:val="sq-AL"/>
        </w:rPr>
        <w:t xml:space="preserve">Agjencisë Kombëtare të Mjedisit (AKM), sasia e mbetjeve nga ndërtimi dhe </w:t>
      </w:r>
      <w:r w:rsidR="005708CB" w:rsidRPr="003B25D9">
        <w:rPr>
          <w:rFonts w:ascii="Calibri" w:hAnsi="Calibri" w:cs="Calibri"/>
          <w:lang w:val="sq-AL"/>
        </w:rPr>
        <w:t>shembja</w:t>
      </w:r>
      <w:r w:rsidR="001A4DDD" w:rsidRPr="003B25D9">
        <w:rPr>
          <w:rFonts w:ascii="Calibri" w:hAnsi="Calibri" w:cs="Calibri"/>
          <w:lang w:val="sq-AL"/>
        </w:rPr>
        <w:t>,</w:t>
      </w:r>
      <w:r w:rsidR="005708CB" w:rsidRPr="003B25D9">
        <w:rPr>
          <w:rFonts w:ascii="Calibri" w:hAnsi="Calibri" w:cs="Calibri"/>
          <w:lang w:val="sq-AL"/>
        </w:rPr>
        <w:t xml:space="preserve"> t</w:t>
      </w:r>
      <w:r w:rsidR="00980836" w:rsidRPr="003B25D9">
        <w:rPr>
          <w:rFonts w:ascii="Calibri" w:hAnsi="Calibri" w:cs="Calibri"/>
          <w:lang w:val="sq-AL"/>
        </w:rPr>
        <w:t>ë</w:t>
      </w:r>
      <w:r w:rsidR="005708CB" w:rsidRPr="003B25D9">
        <w:rPr>
          <w:rFonts w:ascii="Calibri" w:hAnsi="Calibri" w:cs="Calibri"/>
          <w:lang w:val="sq-AL"/>
        </w:rPr>
        <w:t xml:space="preserve"> </w:t>
      </w:r>
      <w:r w:rsidR="00D61006" w:rsidRPr="003B25D9">
        <w:rPr>
          <w:rFonts w:ascii="Calibri" w:hAnsi="Calibri" w:cs="Calibri"/>
          <w:lang w:val="sq-AL"/>
        </w:rPr>
        <w:t>gjeneruar</w:t>
      </w:r>
      <w:r w:rsidR="005708CB" w:rsidRPr="003B25D9">
        <w:rPr>
          <w:rFonts w:ascii="Calibri" w:hAnsi="Calibri" w:cs="Calibri"/>
          <w:lang w:val="sq-AL"/>
        </w:rPr>
        <w:t>a</w:t>
      </w:r>
      <w:r w:rsidR="00D61006" w:rsidRPr="003B25D9">
        <w:rPr>
          <w:rFonts w:ascii="Calibri" w:hAnsi="Calibri" w:cs="Calibri"/>
          <w:lang w:val="sq-AL"/>
        </w:rPr>
        <w:t xml:space="preserve"> në vitin 2022 ishte 446,000 ton, </w:t>
      </w:r>
      <w:r w:rsidR="003A4D08" w:rsidRPr="003B25D9">
        <w:rPr>
          <w:rFonts w:ascii="Calibri" w:hAnsi="Calibri" w:cs="Calibri"/>
          <w:lang w:val="sq-AL"/>
        </w:rPr>
        <w:t xml:space="preserve"> ku </w:t>
      </w:r>
      <w:r w:rsidR="00D61006" w:rsidRPr="003B25D9">
        <w:rPr>
          <w:rFonts w:ascii="Calibri" w:hAnsi="Calibri" w:cs="Calibri"/>
          <w:lang w:val="sq-AL"/>
        </w:rPr>
        <w:t xml:space="preserve">pjesën më të madhe </w:t>
      </w:r>
      <w:r w:rsidR="003A4D08" w:rsidRPr="003B25D9">
        <w:rPr>
          <w:rFonts w:ascii="Calibri" w:hAnsi="Calibri" w:cs="Calibri"/>
          <w:lang w:val="sq-AL"/>
        </w:rPr>
        <w:t xml:space="preserve"> e p</w:t>
      </w:r>
      <w:r w:rsidR="00B76DE6" w:rsidRPr="003B25D9">
        <w:rPr>
          <w:rFonts w:ascii="Calibri" w:hAnsi="Calibri" w:cs="Calibri"/>
          <w:lang w:val="sq-AL"/>
        </w:rPr>
        <w:t>ë</w:t>
      </w:r>
      <w:r w:rsidR="003A4D08" w:rsidRPr="003B25D9">
        <w:rPr>
          <w:rFonts w:ascii="Calibri" w:hAnsi="Calibri" w:cs="Calibri"/>
          <w:lang w:val="sq-AL"/>
        </w:rPr>
        <w:t>rb</w:t>
      </w:r>
      <w:r w:rsidR="00B76DE6" w:rsidRPr="003B25D9">
        <w:rPr>
          <w:rFonts w:ascii="Calibri" w:hAnsi="Calibri" w:cs="Calibri"/>
          <w:lang w:val="sq-AL"/>
        </w:rPr>
        <w:t>ë</w:t>
      </w:r>
      <w:r w:rsidR="003A4D08" w:rsidRPr="003B25D9">
        <w:rPr>
          <w:rFonts w:ascii="Calibri" w:hAnsi="Calibri" w:cs="Calibri"/>
          <w:lang w:val="sq-AL"/>
        </w:rPr>
        <w:t xml:space="preserve">nin </w:t>
      </w:r>
      <w:r w:rsidR="00D61006" w:rsidRPr="003B25D9">
        <w:rPr>
          <w:rFonts w:ascii="Calibri" w:hAnsi="Calibri" w:cs="Calibri"/>
          <w:lang w:val="sq-AL"/>
        </w:rPr>
        <w:t>materiale</w:t>
      </w:r>
      <w:r w:rsidR="003A4D08" w:rsidRPr="003B25D9">
        <w:rPr>
          <w:rFonts w:ascii="Calibri" w:hAnsi="Calibri" w:cs="Calibri"/>
          <w:lang w:val="sq-AL"/>
        </w:rPr>
        <w:t>t</w:t>
      </w:r>
      <w:r w:rsidR="00D61006" w:rsidRPr="003B25D9">
        <w:rPr>
          <w:rFonts w:ascii="Calibri" w:hAnsi="Calibri" w:cs="Calibri"/>
          <w:lang w:val="sq-AL"/>
        </w:rPr>
        <w:t xml:space="preserve"> </w:t>
      </w:r>
      <w:r w:rsidR="003A4D08" w:rsidRPr="003B25D9">
        <w:rPr>
          <w:rFonts w:ascii="Calibri" w:hAnsi="Calibri" w:cs="Calibri"/>
          <w:lang w:val="sq-AL"/>
        </w:rPr>
        <w:t xml:space="preserve">e </w:t>
      </w:r>
      <w:r w:rsidR="00D61006" w:rsidRPr="003B25D9">
        <w:rPr>
          <w:rFonts w:ascii="Calibri" w:hAnsi="Calibri" w:cs="Calibri"/>
          <w:lang w:val="sq-AL"/>
        </w:rPr>
        <w:t>gërmimi</w:t>
      </w:r>
      <w:r w:rsidR="003A4D08" w:rsidRPr="003B25D9">
        <w:rPr>
          <w:rFonts w:ascii="Calibri" w:hAnsi="Calibri" w:cs="Calibri"/>
          <w:lang w:val="sq-AL"/>
        </w:rPr>
        <w:t>t</w:t>
      </w:r>
      <w:r w:rsidR="00D61006" w:rsidRPr="003B25D9">
        <w:rPr>
          <w:rFonts w:ascii="Calibri" w:hAnsi="Calibri" w:cs="Calibri"/>
          <w:lang w:val="sq-AL"/>
        </w:rPr>
        <w:t xml:space="preserve"> dhe gurë</w:t>
      </w:r>
      <w:r w:rsidR="003A4D08" w:rsidRPr="003B25D9">
        <w:rPr>
          <w:rFonts w:ascii="Calibri" w:hAnsi="Calibri" w:cs="Calibri"/>
          <w:lang w:val="sq-AL"/>
        </w:rPr>
        <w:t>ve</w:t>
      </w:r>
      <w:r w:rsidR="00D61006" w:rsidRPr="003B25D9">
        <w:rPr>
          <w:rFonts w:ascii="Calibri" w:hAnsi="Calibri" w:cs="Calibri"/>
          <w:lang w:val="sq-AL"/>
        </w:rPr>
        <w:t>.</w:t>
      </w:r>
      <w:bookmarkStart w:id="15" w:name="_Hlk207985360"/>
      <w:r w:rsidR="00D014B3" w:rsidRPr="003B25D9">
        <w:rPr>
          <w:rFonts w:ascii="Calibri" w:hAnsi="Calibri" w:cs="Calibri"/>
          <w:lang w:val="sq-AL"/>
        </w:rPr>
        <w:t xml:space="preserve"> </w:t>
      </w:r>
      <w:r w:rsidR="00A0730C">
        <w:rPr>
          <w:rFonts w:ascii="Calibri" w:hAnsi="Calibri" w:cs="Calibri"/>
          <w:lang w:val="sq-AL"/>
        </w:rPr>
        <w:t>Aktualisht</w:t>
      </w:r>
      <w:r w:rsidR="00820C44" w:rsidRPr="003B25D9">
        <w:rPr>
          <w:rFonts w:ascii="Calibri" w:hAnsi="Calibri" w:cs="Calibri"/>
          <w:lang w:val="sq-AL"/>
        </w:rPr>
        <w:t xml:space="preserve">, </w:t>
      </w:r>
      <w:r w:rsidR="004A1B6A" w:rsidRPr="003B25D9">
        <w:rPr>
          <w:rFonts w:ascii="Calibri" w:hAnsi="Calibri" w:cs="Calibri"/>
          <w:lang w:val="sq-AL"/>
        </w:rPr>
        <w:t xml:space="preserve">vetëm </w:t>
      </w:r>
      <w:r w:rsidR="00A0730C">
        <w:rPr>
          <w:rFonts w:ascii="Calibri" w:hAnsi="Calibri" w:cs="Calibri"/>
          <w:lang w:val="sq-AL"/>
        </w:rPr>
        <w:t xml:space="preserve">bashkia </w:t>
      </w:r>
      <w:r w:rsidR="00A0730C" w:rsidRPr="003B25D9">
        <w:rPr>
          <w:rFonts w:ascii="Calibri" w:hAnsi="Calibri" w:cs="Calibri"/>
          <w:lang w:val="sq-AL"/>
        </w:rPr>
        <w:t>Tiran</w:t>
      </w:r>
      <w:r w:rsidR="00944C4A">
        <w:rPr>
          <w:rFonts w:ascii="Calibri" w:hAnsi="Calibri" w:cs="Calibri"/>
          <w:lang w:val="sq-AL"/>
        </w:rPr>
        <w:t>ë</w:t>
      </w:r>
      <w:r w:rsidR="00A0730C" w:rsidRPr="003B25D9">
        <w:rPr>
          <w:rFonts w:ascii="Calibri" w:hAnsi="Calibri" w:cs="Calibri"/>
          <w:lang w:val="sq-AL"/>
        </w:rPr>
        <w:t xml:space="preserve"> </w:t>
      </w:r>
      <w:r w:rsidR="00D014B3" w:rsidRPr="003B25D9">
        <w:rPr>
          <w:rFonts w:ascii="Calibri" w:hAnsi="Calibri" w:cs="Calibri"/>
          <w:lang w:val="sq-AL"/>
        </w:rPr>
        <w:t>disponon</w:t>
      </w:r>
      <w:r w:rsidR="002E1605" w:rsidRPr="003B25D9">
        <w:rPr>
          <w:rFonts w:ascii="Calibri" w:hAnsi="Calibri" w:cs="Calibri"/>
          <w:lang w:val="sq-AL"/>
        </w:rPr>
        <w:t xml:space="preserve"> </w:t>
      </w:r>
      <w:r w:rsidR="004A1B6A" w:rsidRPr="003B25D9">
        <w:rPr>
          <w:rFonts w:ascii="Calibri" w:hAnsi="Calibri" w:cs="Calibri"/>
          <w:lang w:val="sq-AL"/>
        </w:rPr>
        <w:t xml:space="preserve">vende të </w:t>
      </w:r>
      <w:r w:rsidR="00A0730C">
        <w:rPr>
          <w:rFonts w:ascii="Calibri" w:hAnsi="Calibri" w:cs="Calibri"/>
          <w:lang w:val="sq-AL"/>
        </w:rPr>
        <w:t>posa</w:t>
      </w:r>
      <w:r w:rsidR="007211FE" w:rsidRPr="003B25D9">
        <w:rPr>
          <w:rFonts w:ascii="Calibri" w:hAnsi="Calibri" w:cs="Calibri"/>
          <w:lang w:val="sq-AL"/>
        </w:rPr>
        <w:t>ç</w:t>
      </w:r>
      <w:r w:rsidR="00A0730C">
        <w:rPr>
          <w:rFonts w:ascii="Calibri" w:hAnsi="Calibri" w:cs="Calibri"/>
          <w:lang w:val="sq-AL"/>
        </w:rPr>
        <w:t>me</w:t>
      </w:r>
      <w:r w:rsidR="00A0730C" w:rsidRPr="003B25D9">
        <w:rPr>
          <w:rFonts w:ascii="Calibri" w:hAnsi="Calibri" w:cs="Calibri"/>
          <w:lang w:val="sq-AL"/>
        </w:rPr>
        <w:t xml:space="preserve"> </w:t>
      </w:r>
      <w:r w:rsidR="004A1B6A" w:rsidRPr="003B25D9">
        <w:rPr>
          <w:rFonts w:ascii="Calibri" w:hAnsi="Calibri" w:cs="Calibri"/>
          <w:lang w:val="sq-AL"/>
        </w:rPr>
        <w:t xml:space="preserve">për asgjësimin e </w:t>
      </w:r>
      <w:r w:rsidR="00E774EF" w:rsidRPr="003B25D9">
        <w:rPr>
          <w:rFonts w:ascii="Calibri" w:hAnsi="Calibri" w:cs="Calibri"/>
          <w:lang w:val="sq-AL"/>
        </w:rPr>
        <w:t>mbetjeve</w:t>
      </w:r>
      <w:bookmarkEnd w:id="15"/>
      <w:r w:rsidR="00820C44" w:rsidRPr="003B25D9">
        <w:rPr>
          <w:rFonts w:ascii="Calibri" w:hAnsi="Calibri" w:cs="Calibri"/>
          <w:lang w:val="sq-AL"/>
        </w:rPr>
        <w:t xml:space="preserve"> t</w:t>
      </w:r>
      <w:r w:rsidR="003B25D9" w:rsidRPr="003B25D9">
        <w:rPr>
          <w:rFonts w:ascii="Calibri" w:hAnsi="Calibri" w:cs="Calibri"/>
          <w:lang w:val="sq-AL"/>
        </w:rPr>
        <w:t>ë</w:t>
      </w:r>
      <w:r w:rsidR="00820C44" w:rsidRPr="003B25D9">
        <w:rPr>
          <w:rFonts w:ascii="Calibri" w:hAnsi="Calibri" w:cs="Calibri"/>
          <w:lang w:val="sq-AL"/>
        </w:rPr>
        <w:t xml:space="preserve"> nd</w:t>
      </w:r>
      <w:r w:rsidR="003B25D9" w:rsidRPr="003B25D9">
        <w:rPr>
          <w:rFonts w:ascii="Calibri" w:hAnsi="Calibri" w:cs="Calibri"/>
          <w:lang w:val="sq-AL"/>
        </w:rPr>
        <w:t>ë</w:t>
      </w:r>
      <w:r w:rsidR="00820C44" w:rsidRPr="003B25D9">
        <w:rPr>
          <w:rFonts w:ascii="Calibri" w:hAnsi="Calibri" w:cs="Calibri"/>
          <w:lang w:val="sq-AL"/>
        </w:rPr>
        <w:t>rtimit</w:t>
      </w:r>
      <w:r w:rsidR="00224485" w:rsidRPr="003B25D9">
        <w:rPr>
          <w:rFonts w:ascii="Calibri" w:hAnsi="Calibri" w:cs="Calibri"/>
          <w:lang w:val="sq-AL"/>
        </w:rPr>
        <w:t>.</w:t>
      </w:r>
      <w:r w:rsidR="00AC7DED" w:rsidRPr="003B25D9">
        <w:rPr>
          <w:rFonts w:ascii="Calibri" w:hAnsi="Calibri" w:cs="Calibri"/>
          <w:lang w:val="sq-AL"/>
        </w:rPr>
        <w:t xml:space="preserve"> </w:t>
      </w:r>
      <w:r w:rsidR="00820C44" w:rsidRPr="003B25D9">
        <w:rPr>
          <w:rFonts w:ascii="Calibri" w:hAnsi="Calibri" w:cs="Calibri"/>
          <w:lang w:val="sq-AL"/>
        </w:rPr>
        <w:t xml:space="preserve">Zhvillimi i </w:t>
      </w:r>
      <w:r w:rsidR="00AB72C8" w:rsidRPr="003B25D9">
        <w:rPr>
          <w:rFonts w:ascii="Calibri" w:hAnsi="Calibri" w:cs="Calibri"/>
          <w:lang w:val="sq-AL"/>
        </w:rPr>
        <w:t>teknika</w:t>
      </w:r>
      <w:r w:rsidR="00AB72C8">
        <w:rPr>
          <w:rFonts w:ascii="Calibri" w:hAnsi="Calibri" w:cs="Calibri"/>
          <w:lang w:val="sq-AL"/>
        </w:rPr>
        <w:t>ve</w:t>
      </w:r>
      <w:r w:rsidR="00AB72C8" w:rsidRPr="003B25D9">
        <w:rPr>
          <w:rFonts w:ascii="Calibri" w:hAnsi="Calibri" w:cs="Calibri"/>
          <w:lang w:val="sq-AL"/>
        </w:rPr>
        <w:t xml:space="preserve"> </w:t>
      </w:r>
      <w:r w:rsidR="00820C44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="000E19E9" w:rsidRPr="003B25D9">
        <w:rPr>
          <w:rFonts w:ascii="Calibri" w:hAnsi="Calibri" w:cs="Calibri"/>
          <w:lang w:val="sq-AL"/>
        </w:rPr>
        <w:t xml:space="preserve"> parandalimit të </w:t>
      </w:r>
      <w:r w:rsidR="00E774EF" w:rsidRPr="003B25D9">
        <w:rPr>
          <w:rFonts w:ascii="Calibri" w:hAnsi="Calibri" w:cs="Calibri"/>
          <w:lang w:val="sq-AL"/>
        </w:rPr>
        <w:t>MNS-ve</w:t>
      </w:r>
      <w:r w:rsidR="00820C44" w:rsidRPr="003B25D9">
        <w:rPr>
          <w:rFonts w:ascii="Calibri" w:hAnsi="Calibri" w:cs="Calibri"/>
          <w:lang w:val="sq-AL"/>
        </w:rPr>
        <w:t>,</w:t>
      </w:r>
      <w:r w:rsidR="00E774EF" w:rsidRPr="003B25D9">
        <w:rPr>
          <w:rFonts w:ascii="Calibri" w:hAnsi="Calibri" w:cs="Calibri"/>
          <w:lang w:val="sq-AL"/>
        </w:rPr>
        <w:t xml:space="preserve"> </w:t>
      </w:r>
      <w:r w:rsidR="00361376" w:rsidRPr="003B25D9">
        <w:rPr>
          <w:rFonts w:ascii="Calibri" w:hAnsi="Calibri" w:cs="Calibri"/>
          <w:lang w:val="sq-AL"/>
        </w:rPr>
        <w:t>pavar</w:t>
      </w:r>
      <w:r w:rsidR="003B25D9" w:rsidRPr="003B25D9">
        <w:rPr>
          <w:rFonts w:ascii="Calibri" w:hAnsi="Calibri" w:cs="Calibri"/>
          <w:lang w:val="sq-AL"/>
        </w:rPr>
        <w:t>ë</w:t>
      </w:r>
      <w:r w:rsidR="00361376" w:rsidRPr="003B25D9">
        <w:rPr>
          <w:rFonts w:ascii="Calibri" w:hAnsi="Calibri" w:cs="Calibri"/>
          <w:lang w:val="sq-AL"/>
        </w:rPr>
        <w:t xml:space="preserve">sisht se </w:t>
      </w:r>
      <w:r w:rsidR="000E19E9" w:rsidRPr="003B25D9">
        <w:rPr>
          <w:rFonts w:ascii="Calibri" w:hAnsi="Calibri" w:cs="Calibri"/>
          <w:lang w:val="sq-AL"/>
        </w:rPr>
        <w:t xml:space="preserve">nuk mund t'i </w:t>
      </w:r>
      <w:r w:rsidR="00361376" w:rsidRPr="003B25D9">
        <w:rPr>
          <w:rFonts w:ascii="Calibri" w:hAnsi="Calibri" w:cs="Calibri"/>
          <w:lang w:val="sq-AL"/>
        </w:rPr>
        <w:t>shmangin</w:t>
      </w:r>
      <w:r w:rsidR="00820C44" w:rsidRPr="003B25D9">
        <w:rPr>
          <w:rFonts w:ascii="Calibri" w:hAnsi="Calibri" w:cs="Calibri"/>
          <w:lang w:val="sq-AL"/>
        </w:rPr>
        <w:t xml:space="preserve"> plot</w:t>
      </w:r>
      <w:r w:rsidR="003B25D9" w:rsidRPr="003B25D9">
        <w:rPr>
          <w:rFonts w:ascii="Calibri" w:hAnsi="Calibri" w:cs="Calibri"/>
          <w:lang w:val="sq-AL"/>
        </w:rPr>
        <w:t>ë</w:t>
      </w:r>
      <w:r w:rsidR="00820C44" w:rsidRPr="003B25D9">
        <w:rPr>
          <w:rFonts w:ascii="Calibri" w:hAnsi="Calibri" w:cs="Calibri"/>
          <w:lang w:val="sq-AL"/>
        </w:rPr>
        <w:t>sisht</w:t>
      </w:r>
      <w:r w:rsidR="000E19E9" w:rsidRPr="003B25D9">
        <w:rPr>
          <w:rFonts w:ascii="Calibri" w:hAnsi="Calibri" w:cs="Calibri"/>
          <w:lang w:val="sq-AL"/>
        </w:rPr>
        <w:t>,</w:t>
      </w:r>
      <w:r w:rsidR="00FA7DCC" w:rsidRPr="003B25D9">
        <w:rPr>
          <w:rFonts w:ascii="Calibri" w:hAnsi="Calibri" w:cs="Calibri"/>
          <w:lang w:val="sq-AL"/>
        </w:rPr>
        <w:t xml:space="preserve"> mund</w:t>
      </w:r>
      <w:r w:rsidR="00B76DE6" w:rsidRPr="003B25D9">
        <w:rPr>
          <w:rFonts w:ascii="Calibri" w:hAnsi="Calibri" w:cs="Calibri"/>
          <w:lang w:val="sq-AL"/>
        </w:rPr>
        <w:t>ë</w:t>
      </w:r>
      <w:r w:rsidR="00FA7DCC" w:rsidRPr="003B25D9">
        <w:rPr>
          <w:rFonts w:ascii="Calibri" w:hAnsi="Calibri" w:cs="Calibri"/>
          <w:lang w:val="sq-AL"/>
        </w:rPr>
        <w:t>sojn</w:t>
      </w:r>
      <w:r w:rsidR="00B76DE6" w:rsidRPr="003B25D9">
        <w:rPr>
          <w:rFonts w:ascii="Calibri" w:hAnsi="Calibri" w:cs="Calibri"/>
          <w:lang w:val="sq-AL"/>
        </w:rPr>
        <w:t>ë</w:t>
      </w:r>
      <w:r w:rsidR="00FA7DCC" w:rsidRPr="003B25D9">
        <w:rPr>
          <w:rFonts w:ascii="Calibri" w:hAnsi="Calibri" w:cs="Calibri"/>
          <w:lang w:val="sq-AL"/>
        </w:rPr>
        <w:t xml:space="preserve"> </w:t>
      </w:r>
      <w:r w:rsidR="008E3930" w:rsidRPr="003B25D9">
        <w:rPr>
          <w:rFonts w:ascii="Calibri" w:hAnsi="Calibri" w:cs="Calibri"/>
          <w:lang w:val="sq-AL"/>
        </w:rPr>
        <w:t>redukt</w:t>
      </w:r>
      <w:r w:rsidR="00FA7DCC" w:rsidRPr="003B25D9">
        <w:rPr>
          <w:rFonts w:ascii="Calibri" w:hAnsi="Calibri" w:cs="Calibri"/>
          <w:lang w:val="sq-AL"/>
        </w:rPr>
        <w:t>imin e</w:t>
      </w:r>
      <w:r w:rsidR="008E3930" w:rsidRPr="003B25D9">
        <w:rPr>
          <w:rFonts w:ascii="Calibri" w:hAnsi="Calibri" w:cs="Calibri"/>
          <w:lang w:val="sq-AL"/>
        </w:rPr>
        <w:t xml:space="preserve"> </w:t>
      </w:r>
      <w:r w:rsidR="000E19E9" w:rsidRPr="003B25D9">
        <w:rPr>
          <w:rFonts w:ascii="Calibri" w:hAnsi="Calibri" w:cs="Calibri"/>
          <w:lang w:val="sq-AL"/>
        </w:rPr>
        <w:t xml:space="preserve">ndjeshëm </w:t>
      </w:r>
      <w:r w:rsidR="00FA7DCC" w:rsidRPr="003B25D9">
        <w:rPr>
          <w:rFonts w:ascii="Calibri" w:hAnsi="Calibri" w:cs="Calibri"/>
          <w:lang w:val="sq-AL"/>
        </w:rPr>
        <w:t>t</w:t>
      </w:r>
      <w:r w:rsidR="00B76DE6" w:rsidRPr="003B25D9">
        <w:rPr>
          <w:rFonts w:ascii="Calibri" w:hAnsi="Calibri" w:cs="Calibri"/>
          <w:lang w:val="sq-AL"/>
        </w:rPr>
        <w:t>ë</w:t>
      </w:r>
      <w:r w:rsidR="00FA7DCC" w:rsidRPr="003B25D9">
        <w:rPr>
          <w:rFonts w:ascii="Calibri" w:hAnsi="Calibri" w:cs="Calibri"/>
          <w:lang w:val="sq-AL"/>
        </w:rPr>
        <w:t xml:space="preserve"> </w:t>
      </w:r>
      <w:r w:rsidR="000E19E9" w:rsidRPr="003B25D9">
        <w:rPr>
          <w:rFonts w:ascii="Calibri" w:hAnsi="Calibri" w:cs="Calibri"/>
          <w:lang w:val="sq-AL"/>
        </w:rPr>
        <w:t>sasi</w:t>
      </w:r>
      <w:r w:rsidR="00FA7DCC" w:rsidRPr="003B25D9">
        <w:rPr>
          <w:rFonts w:ascii="Calibri" w:hAnsi="Calibri" w:cs="Calibri"/>
          <w:lang w:val="sq-AL"/>
        </w:rPr>
        <w:t>s</w:t>
      </w:r>
      <w:r w:rsidR="000E19E9" w:rsidRPr="003B25D9">
        <w:rPr>
          <w:rFonts w:ascii="Calibri" w:hAnsi="Calibri" w:cs="Calibri"/>
          <w:lang w:val="sq-AL"/>
        </w:rPr>
        <w:t xml:space="preserve">ë </w:t>
      </w:r>
      <w:r w:rsidR="00FA7DCC" w:rsidRPr="003B25D9">
        <w:rPr>
          <w:rFonts w:ascii="Calibri" w:hAnsi="Calibri" w:cs="Calibri"/>
          <w:lang w:val="sq-AL"/>
        </w:rPr>
        <w:t>s</w:t>
      </w:r>
      <w:r w:rsidR="00B76DE6" w:rsidRPr="003B25D9">
        <w:rPr>
          <w:rFonts w:ascii="Calibri" w:hAnsi="Calibri" w:cs="Calibri"/>
          <w:lang w:val="sq-AL"/>
        </w:rPr>
        <w:t>ë</w:t>
      </w:r>
      <w:r w:rsidR="000E19E9" w:rsidRPr="003B25D9">
        <w:rPr>
          <w:rFonts w:ascii="Calibri" w:hAnsi="Calibri" w:cs="Calibri"/>
          <w:lang w:val="sq-AL"/>
        </w:rPr>
        <w:t xml:space="preserve"> mbetjeve</w:t>
      </w:r>
      <w:r w:rsidR="00B0051E" w:rsidRPr="003B25D9">
        <w:rPr>
          <w:rFonts w:ascii="Calibri" w:hAnsi="Calibri" w:cs="Calibri"/>
          <w:lang w:val="sq-AL"/>
        </w:rPr>
        <w:t xml:space="preserve"> p</w:t>
      </w:r>
      <w:r w:rsidR="003B25D9" w:rsidRPr="003B25D9">
        <w:rPr>
          <w:rFonts w:ascii="Calibri" w:hAnsi="Calibri" w:cs="Calibri"/>
          <w:lang w:val="sq-AL"/>
        </w:rPr>
        <w:t>ë</w:t>
      </w:r>
      <w:r w:rsidR="00B0051E" w:rsidRPr="003B25D9">
        <w:rPr>
          <w:rFonts w:ascii="Calibri" w:hAnsi="Calibri" w:cs="Calibri"/>
          <w:lang w:val="sq-AL"/>
        </w:rPr>
        <w:t>r trajtim</w:t>
      </w:r>
      <w:r w:rsidR="000E19E9" w:rsidRPr="003B25D9">
        <w:rPr>
          <w:rFonts w:ascii="Calibri" w:hAnsi="Calibri" w:cs="Calibri"/>
          <w:lang w:val="sq-AL"/>
        </w:rPr>
        <w:t>.</w:t>
      </w:r>
    </w:p>
    <w:p w14:paraId="34EA2901" w14:textId="4144F4E0" w:rsidR="00055DA9" w:rsidRPr="003B25D9" w:rsidRDefault="00AB72C8" w:rsidP="00BE71FE">
      <w:pPr>
        <w:jc w:val="both"/>
        <w:rPr>
          <w:rFonts w:ascii="Calibri" w:hAnsi="Calibri" w:cs="Calibri"/>
          <w:lang w:val="sq-AL"/>
        </w:rPr>
      </w:pPr>
      <w:r>
        <w:rPr>
          <w:rFonts w:ascii="Calibri" w:hAnsi="Calibri" w:cs="Calibri"/>
          <w:lang w:val="sq-AL"/>
        </w:rPr>
        <w:t>Sa i p</w:t>
      </w:r>
      <w:r w:rsidR="00944C4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rket mbetjeve t</w:t>
      </w:r>
      <w:r w:rsidR="00944C4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rrezikshme, e</w:t>
      </w:r>
      <w:r w:rsidR="00453EDC" w:rsidRPr="003B25D9">
        <w:rPr>
          <w:rFonts w:ascii="Calibri" w:hAnsi="Calibri" w:cs="Calibri"/>
          <w:lang w:val="sq-AL"/>
        </w:rPr>
        <w:t xml:space="preserve">dhe pse </w:t>
      </w:r>
      <w:r w:rsidRPr="003B25D9">
        <w:rPr>
          <w:rFonts w:ascii="Calibri" w:hAnsi="Calibri" w:cs="Calibri"/>
          <w:lang w:val="sq-AL"/>
        </w:rPr>
        <w:t xml:space="preserve">numri i  prodhuesve të mëdhenj </w:t>
      </w:r>
      <w:r w:rsidR="00453EDC" w:rsidRPr="003B25D9">
        <w:rPr>
          <w:rFonts w:ascii="Calibri" w:hAnsi="Calibri" w:cs="Calibri"/>
          <w:lang w:val="sq-AL"/>
        </w:rPr>
        <w:t>n</w:t>
      </w:r>
      <w:r w:rsidR="003B25D9" w:rsidRPr="003B25D9">
        <w:rPr>
          <w:rFonts w:ascii="Calibri" w:hAnsi="Calibri" w:cs="Calibri"/>
          <w:lang w:val="sq-AL"/>
        </w:rPr>
        <w:t>ë</w:t>
      </w:r>
      <w:r w:rsidR="00453EDC" w:rsidRPr="003B25D9">
        <w:rPr>
          <w:rFonts w:ascii="Calibri" w:hAnsi="Calibri" w:cs="Calibri"/>
          <w:lang w:val="sq-AL"/>
        </w:rPr>
        <w:t xml:space="preserve"> </w:t>
      </w:r>
      <w:r w:rsidR="00D61006" w:rsidRPr="003B25D9">
        <w:rPr>
          <w:rFonts w:ascii="Calibri" w:hAnsi="Calibri" w:cs="Calibri"/>
          <w:lang w:val="sq-AL"/>
        </w:rPr>
        <w:t xml:space="preserve">Shqipëri </w:t>
      </w:r>
      <w:r>
        <w:rPr>
          <w:rFonts w:ascii="Calibri" w:hAnsi="Calibri" w:cs="Calibri"/>
          <w:lang w:val="sq-AL"/>
        </w:rPr>
        <w:t>mbetet relativisht</w:t>
      </w:r>
      <w:r w:rsidR="00D61006" w:rsidRPr="003B25D9">
        <w:rPr>
          <w:rFonts w:ascii="Calibri" w:hAnsi="Calibri" w:cs="Calibri"/>
          <w:lang w:val="sq-AL"/>
        </w:rPr>
        <w:t xml:space="preserve"> i kufizuar</w:t>
      </w:r>
      <w:r w:rsidR="00453EDC" w:rsidRPr="003B25D9">
        <w:rPr>
          <w:rFonts w:ascii="Calibri" w:hAnsi="Calibri" w:cs="Calibri"/>
          <w:lang w:val="sq-AL"/>
        </w:rPr>
        <w:t>,</w:t>
      </w:r>
      <w:r w:rsidR="00D61006" w:rsidRPr="003B25D9">
        <w:rPr>
          <w:rFonts w:ascii="Calibri" w:hAnsi="Calibri" w:cs="Calibri"/>
          <w:lang w:val="sq-AL"/>
        </w:rPr>
        <w:t xml:space="preserve"> sipas </w:t>
      </w:r>
      <w:r w:rsidR="00D16E9D">
        <w:rPr>
          <w:rFonts w:ascii="Calibri" w:hAnsi="Calibri" w:cs="Calibri"/>
          <w:lang w:val="sq-AL"/>
        </w:rPr>
        <w:t>t</w:t>
      </w:r>
      <w:r w:rsidR="00944C4A">
        <w:rPr>
          <w:rFonts w:ascii="Calibri" w:hAnsi="Calibri" w:cs="Calibri"/>
          <w:lang w:val="sq-AL"/>
        </w:rPr>
        <w:t>ë</w:t>
      </w:r>
      <w:r w:rsidR="00D16E9D">
        <w:rPr>
          <w:rFonts w:ascii="Calibri" w:hAnsi="Calibri" w:cs="Calibri"/>
          <w:lang w:val="sq-AL"/>
        </w:rPr>
        <w:t xml:space="preserve"> dh</w:t>
      </w:r>
      <w:r w:rsidR="00944C4A">
        <w:rPr>
          <w:rFonts w:ascii="Calibri" w:hAnsi="Calibri" w:cs="Calibri"/>
          <w:lang w:val="sq-AL"/>
        </w:rPr>
        <w:t>ë</w:t>
      </w:r>
      <w:r w:rsidR="00D16E9D">
        <w:rPr>
          <w:rFonts w:ascii="Calibri" w:hAnsi="Calibri" w:cs="Calibri"/>
          <w:lang w:val="sq-AL"/>
        </w:rPr>
        <w:t>nave t</w:t>
      </w:r>
      <w:r w:rsidR="00944C4A">
        <w:rPr>
          <w:rFonts w:ascii="Calibri" w:hAnsi="Calibri" w:cs="Calibri"/>
          <w:lang w:val="sq-AL"/>
        </w:rPr>
        <w:t>ë</w:t>
      </w:r>
      <w:r w:rsidR="00D16E9D">
        <w:rPr>
          <w:rFonts w:ascii="Calibri" w:hAnsi="Calibri" w:cs="Calibri"/>
          <w:lang w:val="sq-AL"/>
        </w:rPr>
        <w:t xml:space="preserve"> </w:t>
      </w:r>
      <w:r w:rsidR="00D61006" w:rsidRPr="003B25D9">
        <w:rPr>
          <w:rFonts w:ascii="Calibri" w:hAnsi="Calibri" w:cs="Calibri"/>
          <w:lang w:val="sq-AL"/>
        </w:rPr>
        <w:t>AKM-së, sasitë e raportuara të mbetjeve të rrezikshme të gjeneruara në vitin 2023</w:t>
      </w:r>
      <w:r w:rsidR="003C5869" w:rsidRPr="003B25D9">
        <w:rPr>
          <w:rFonts w:ascii="Calibri" w:hAnsi="Calibri" w:cs="Calibri"/>
          <w:lang w:val="sq-AL"/>
        </w:rPr>
        <w:t>,</w:t>
      </w:r>
      <w:r w:rsidR="00D61006" w:rsidRPr="003B25D9">
        <w:rPr>
          <w:rFonts w:ascii="Calibri" w:hAnsi="Calibri" w:cs="Calibri"/>
          <w:lang w:val="sq-AL"/>
        </w:rPr>
        <w:t xml:space="preserve"> arritën në pothuajse 40,000 ton</w:t>
      </w:r>
      <w:r w:rsidR="00D16E9D">
        <w:rPr>
          <w:rFonts w:ascii="Calibri" w:hAnsi="Calibri" w:cs="Calibri"/>
          <w:lang w:val="sq-AL"/>
        </w:rPr>
        <w:t>. P</w:t>
      </w:r>
      <w:r w:rsidR="00D61006" w:rsidRPr="003B25D9">
        <w:rPr>
          <w:rFonts w:ascii="Calibri" w:hAnsi="Calibri" w:cs="Calibri"/>
          <w:lang w:val="sq-AL"/>
        </w:rPr>
        <w:t>jes</w:t>
      </w:r>
      <w:r w:rsidR="00D16E9D">
        <w:rPr>
          <w:rFonts w:ascii="Calibri" w:hAnsi="Calibri" w:cs="Calibri"/>
          <w:lang w:val="sq-AL"/>
        </w:rPr>
        <w:t>a m</w:t>
      </w:r>
      <w:r w:rsidR="00944C4A">
        <w:rPr>
          <w:rFonts w:ascii="Calibri" w:hAnsi="Calibri" w:cs="Calibri"/>
          <w:lang w:val="sq-AL"/>
        </w:rPr>
        <w:t>ë</w:t>
      </w:r>
      <w:r w:rsidR="00D16E9D">
        <w:rPr>
          <w:rFonts w:ascii="Calibri" w:hAnsi="Calibri" w:cs="Calibri"/>
          <w:lang w:val="sq-AL"/>
        </w:rPr>
        <w:t xml:space="preserve"> e</w:t>
      </w:r>
      <w:r w:rsidR="00D61006" w:rsidRPr="003B25D9">
        <w:rPr>
          <w:rFonts w:ascii="Calibri" w:hAnsi="Calibri" w:cs="Calibri"/>
          <w:lang w:val="sq-AL"/>
        </w:rPr>
        <w:t xml:space="preserve"> madhe</w:t>
      </w:r>
      <w:r w:rsidR="00D16E9D">
        <w:rPr>
          <w:rFonts w:ascii="Calibri" w:hAnsi="Calibri" w:cs="Calibri"/>
          <w:lang w:val="sq-AL"/>
        </w:rPr>
        <w:t xml:space="preserve"> e k</w:t>
      </w:r>
      <w:r w:rsidR="00944C4A">
        <w:rPr>
          <w:rFonts w:ascii="Calibri" w:hAnsi="Calibri" w:cs="Calibri"/>
          <w:lang w:val="sq-AL"/>
        </w:rPr>
        <w:t>ë</w:t>
      </w:r>
      <w:r w:rsidR="00D16E9D">
        <w:rPr>
          <w:rFonts w:ascii="Calibri" w:hAnsi="Calibri" w:cs="Calibri"/>
          <w:lang w:val="sq-AL"/>
        </w:rPr>
        <w:t>tyre</w:t>
      </w:r>
      <w:r w:rsidR="00D61006" w:rsidRPr="003B25D9">
        <w:rPr>
          <w:rFonts w:ascii="Calibri" w:hAnsi="Calibri" w:cs="Calibri"/>
          <w:lang w:val="sq-AL"/>
        </w:rPr>
        <w:t xml:space="preserve"> mbetjeve</w:t>
      </w:r>
      <w:r w:rsidR="00453EDC" w:rsidRPr="003B25D9">
        <w:rPr>
          <w:rFonts w:ascii="Calibri" w:hAnsi="Calibri" w:cs="Calibri"/>
          <w:lang w:val="sq-AL"/>
        </w:rPr>
        <w:t xml:space="preserve"> </w:t>
      </w:r>
      <w:r w:rsidR="00A818F8">
        <w:rPr>
          <w:rFonts w:ascii="Calibri" w:hAnsi="Calibri" w:cs="Calibri"/>
          <w:lang w:val="sq-AL"/>
        </w:rPr>
        <w:t xml:space="preserve"> p</w:t>
      </w:r>
      <w:r w:rsidR="00944C4A">
        <w:rPr>
          <w:rFonts w:ascii="Calibri" w:hAnsi="Calibri" w:cs="Calibri"/>
          <w:lang w:val="sq-AL"/>
        </w:rPr>
        <w:t>ë</w:t>
      </w:r>
      <w:r w:rsidR="00A818F8">
        <w:rPr>
          <w:rFonts w:ascii="Calibri" w:hAnsi="Calibri" w:cs="Calibri"/>
          <w:lang w:val="sq-AL"/>
        </w:rPr>
        <w:t xml:space="preserve">rfshinte mbetje </w:t>
      </w:r>
      <w:r w:rsidR="00D61006" w:rsidRPr="003B25D9">
        <w:rPr>
          <w:rFonts w:ascii="Calibri" w:hAnsi="Calibri" w:cs="Calibri"/>
          <w:lang w:val="sq-AL"/>
        </w:rPr>
        <w:t>nga ndarja e naftës/ujit (30%)</w:t>
      </w:r>
      <w:r w:rsidR="00A818F8">
        <w:rPr>
          <w:rFonts w:ascii="Calibri" w:hAnsi="Calibri" w:cs="Calibri"/>
          <w:lang w:val="sq-AL"/>
        </w:rPr>
        <w:t>,</w:t>
      </w:r>
      <w:r w:rsidR="00D61006" w:rsidRPr="003B25D9">
        <w:rPr>
          <w:rFonts w:ascii="Calibri" w:hAnsi="Calibri" w:cs="Calibri"/>
          <w:lang w:val="sq-AL"/>
        </w:rPr>
        <w:t xml:space="preserve">  trajtimi i gazit</w:t>
      </w:r>
      <w:r w:rsidR="003C5869" w:rsidRPr="003B25D9">
        <w:rPr>
          <w:rFonts w:ascii="Calibri" w:hAnsi="Calibri" w:cs="Calibri"/>
          <w:lang w:val="sq-AL"/>
        </w:rPr>
        <w:t>,</w:t>
      </w:r>
      <w:r w:rsidR="00D61006" w:rsidRPr="003B25D9">
        <w:rPr>
          <w:rFonts w:ascii="Calibri" w:hAnsi="Calibri" w:cs="Calibri"/>
          <w:lang w:val="sq-AL"/>
        </w:rPr>
        <w:t xml:space="preserve"> </w:t>
      </w:r>
      <w:r w:rsidR="00453EDC" w:rsidRPr="003B25D9">
        <w:rPr>
          <w:rFonts w:ascii="Calibri" w:hAnsi="Calibri" w:cs="Calibri"/>
          <w:lang w:val="sq-AL"/>
        </w:rPr>
        <w:t xml:space="preserve">si dhe </w:t>
      </w:r>
      <w:r w:rsidR="00A818F8">
        <w:rPr>
          <w:rFonts w:ascii="Calibri" w:hAnsi="Calibri" w:cs="Calibri"/>
          <w:lang w:val="sq-AL"/>
        </w:rPr>
        <w:t>mbetje nga</w:t>
      </w:r>
      <w:r w:rsidR="00AC7DED">
        <w:rPr>
          <w:rFonts w:ascii="Calibri" w:hAnsi="Calibri" w:cs="Calibri"/>
          <w:lang w:val="sq-AL"/>
        </w:rPr>
        <w:t xml:space="preserve"> </w:t>
      </w:r>
      <w:r w:rsidR="00D61006" w:rsidRPr="003B25D9">
        <w:rPr>
          <w:rFonts w:ascii="Calibri" w:hAnsi="Calibri" w:cs="Calibri"/>
          <w:lang w:val="sq-AL"/>
        </w:rPr>
        <w:t>metalurgji</w:t>
      </w:r>
      <w:r w:rsidR="00A818F8">
        <w:rPr>
          <w:rFonts w:ascii="Calibri" w:hAnsi="Calibri" w:cs="Calibri"/>
          <w:lang w:val="sq-AL"/>
        </w:rPr>
        <w:t>a</w:t>
      </w:r>
      <w:r w:rsidR="00D61006" w:rsidRPr="003B25D9">
        <w:rPr>
          <w:rFonts w:ascii="Calibri" w:hAnsi="Calibri" w:cs="Calibri"/>
          <w:lang w:val="sq-AL"/>
        </w:rPr>
        <w:t xml:space="preserve"> </w:t>
      </w:r>
      <w:r w:rsidR="0004448D" w:rsidRPr="003B25D9">
        <w:rPr>
          <w:rFonts w:ascii="Calibri" w:hAnsi="Calibri" w:cs="Calibri"/>
          <w:lang w:val="sq-AL"/>
        </w:rPr>
        <w:t xml:space="preserve">e hekurit </w:t>
      </w:r>
      <w:r w:rsidR="00D61006" w:rsidRPr="003B25D9">
        <w:rPr>
          <w:rFonts w:ascii="Calibri" w:hAnsi="Calibri" w:cs="Calibri"/>
          <w:lang w:val="sq-AL"/>
        </w:rPr>
        <w:t xml:space="preserve">(22%). </w:t>
      </w:r>
      <w:r w:rsidR="0074078E">
        <w:rPr>
          <w:rFonts w:ascii="Calibri" w:hAnsi="Calibri" w:cs="Calibri"/>
          <w:lang w:val="sq-AL"/>
        </w:rPr>
        <w:t xml:space="preserve">Po ashtu, mbetjet e </w:t>
      </w:r>
      <w:r w:rsidR="00D61006" w:rsidRPr="003B25D9">
        <w:rPr>
          <w:rFonts w:ascii="Calibri" w:hAnsi="Calibri" w:cs="Calibri"/>
          <w:lang w:val="sq-AL"/>
        </w:rPr>
        <w:t xml:space="preserve"> e baltës së </w:t>
      </w:r>
      <w:r w:rsidR="00C761A1" w:rsidRPr="003B25D9">
        <w:rPr>
          <w:rFonts w:ascii="Calibri" w:hAnsi="Calibri" w:cs="Calibri"/>
          <w:lang w:val="sq-AL"/>
        </w:rPr>
        <w:t>mbetje</w:t>
      </w:r>
      <w:r w:rsidR="00D61006" w:rsidRPr="003B25D9">
        <w:rPr>
          <w:rFonts w:ascii="Calibri" w:hAnsi="Calibri" w:cs="Calibri"/>
          <w:lang w:val="sq-AL"/>
        </w:rPr>
        <w:t>ve, vajrave të përdorur</w:t>
      </w:r>
      <w:r w:rsidR="00A130CD" w:rsidRPr="003B25D9">
        <w:rPr>
          <w:rFonts w:ascii="Calibri" w:hAnsi="Calibri" w:cs="Calibri"/>
          <w:lang w:val="sq-AL"/>
        </w:rPr>
        <w:t>a</w:t>
      </w:r>
      <w:r w:rsidR="00D61006" w:rsidRPr="003B25D9">
        <w:rPr>
          <w:rFonts w:ascii="Calibri" w:hAnsi="Calibri" w:cs="Calibri"/>
          <w:lang w:val="sq-AL"/>
        </w:rPr>
        <w:t xml:space="preserve"> </w:t>
      </w:r>
      <w:r w:rsidR="003C5869" w:rsidRPr="003B25D9">
        <w:rPr>
          <w:rFonts w:ascii="Calibri" w:hAnsi="Calibri" w:cs="Calibri"/>
          <w:lang w:val="sq-AL"/>
        </w:rPr>
        <w:t xml:space="preserve">si </w:t>
      </w:r>
      <w:r w:rsidR="00D61006" w:rsidRPr="003B25D9">
        <w:rPr>
          <w:rFonts w:ascii="Calibri" w:hAnsi="Calibri" w:cs="Calibri"/>
          <w:lang w:val="sq-AL"/>
        </w:rPr>
        <w:t>dhe mbetjeve të tjera që përmbajnë vaj</w:t>
      </w:r>
      <w:r w:rsidR="003C5869" w:rsidRPr="003B25D9">
        <w:rPr>
          <w:rFonts w:ascii="Calibri" w:hAnsi="Calibri" w:cs="Calibri"/>
          <w:lang w:val="sq-AL"/>
        </w:rPr>
        <w:t>,</w:t>
      </w:r>
      <w:r w:rsidR="00AC7DED">
        <w:rPr>
          <w:rFonts w:ascii="Calibri" w:hAnsi="Calibri" w:cs="Calibri"/>
          <w:lang w:val="sq-AL"/>
        </w:rPr>
        <w:t xml:space="preserve"> </w:t>
      </w:r>
      <w:r w:rsidR="0074078E">
        <w:rPr>
          <w:rFonts w:ascii="Calibri" w:hAnsi="Calibri" w:cs="Calibri"/>
          <w:lang w:val="sq-AL"/>
        </w:rPr>
        <w:t>vijojn</w:t>
      </w:r>
      <w:r w:rsidR="00944C4A">
        <w:rPr>
          <w:rFonts w:ascii="Calibri" w:hAnsi="Calibri" w:cs="Calibri"/>
          <w:lang w:val="sq-AL"/>
        </w:rPr>
        <w:t>ë</w:t>
      </w:r>
      <w:r w:rsidR="0074078E">
        <w:rPr>
          <w:rFonts w:ascii="Calibri" w:hAnsi="Calibri" w:cs="Calibri"/>
          <w:lang w:val="sq-AL"/>
        </w:rPr>
        <w:t xml:space="preserve"> t</w:t>
      </w:r>
      <w:r w:rsidR="00944C4A">
        <w:rPr>
          <w:rFonts w:ascii="Calibri" w:hAnsi="Calibri" w:cs="Calibri"/>
          <w:lang w:val="sq-AL"/>
        </w:rPr>
        <w:t>ë</w:t>
      </w:r>
      <w:r w:rsidR="0074078E">
        <w:rPr>
          <w:rFonts w:ascii="Calibri" w:hAnsi="Calibri" w:cs="Calibri"/>
          <w:lang w:val="sq-AL"/>
        </w:rPr>
        <w:t xml:space="preserve"> jen</w:t>
      </w:r>
      <w:r w:rsidR="00944C4A">
        <w:rPr>
          <w:rFonts w:ascii="Calibri" w:hAnsi="Calibri" w:cs="Calibri"/>
          <w:lang w:val="sq-AL"/>
        </w:rPr>
        <w:t>ë</w:t>
      </w:r>
      <w:r w:rsidR="0074078E">
        <w:rPr>
          <w:rFonts w:ascii="Calibri" w:hAnsi="Calibri" w:cs="Calibri"/>
          <w:lang w:val="sq-AL"/>
        </w:rPr>
        <w:t xml:space="preserve"> nj</w:t>
      </w:r>
      <w:r w:rsidR="00944C4A">
        <w:rPr>
          <w:rFonts w:ascii="Calibri" w:hAnsi="Calibri" w:cs="Calibri"/>
          <w:lang w:val="sq-AL"/>
        </w:rPr>
        <w:t>ë</w:t>
      </w:r>
      <w:r w:rsidR="0074078E">
        <w:rPr>
          <w:rFonts w:ascii="Calibri" w:hAnsi="Calibri" w:cs="Calibri"/>
          <w:lang w:val="sq-AL"/>
        </w:rPr>
        <w:t xml:space="preserve"> kategori e </w:t>
      </w:r>
      <w:r w:rsidR="00D61006" w:rsidRPr="003B25D9">
        <w:rPr>
          <w:rFonts w:ascii="Calibri" w:hAnsi="Calibri" w:cs="Calibri"/>
          <w:lang w:val="sq-AL"/>
        </w:rPr>
        <w:t>konsiderueshme.</w:t>
      </w:r>
    </w:p>
    <w:p w14:paraId="26E50768" w14:textId="77777777" w:rsidR="00A016BA" w:rsidRPr="003B25D9" w:rsidRDefault="00A016BA" w:rsidP="0051053C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2C3010C7" w14:textId="3C9DC74A" w:rsidR="00DE650A" w:rsidRPr="003B25D9" w:rsidRDefault="00E131E0" w:rsidP="00BE2201">
      <w:pPr>
        <w:pStyle w:val="Heading1"/>
        <w:rPr>
          <w:color w:val="auto"/>
          <w:lang w:val="sq-AL"/>
        </w:rPr>
      </w:pPr>
      <w:bookmarkStart w:id="16" w:name="_Toc208171339"/>
      <w:bookmarkStart w:id="17" w:name="_Toc215657420"/>
      <w:r w:rsidRPr="003B25D9">
        <w:rPr>
          <w:color w:val="auto"/>
          <w:lang w:val="sq-AL"/>
        </w:rPr>
        <w:t xml:space="preserve">Objektivat e </w:t>
      </w:r>
      <w:r w:rsidR="00E774EF" w:rsidRPr="003B25D9">
        <w:rPr>
          <w:color w:val="auto"/>
          <w:lang w:val="sq-AL"/>
        </w:rPr>
        <w:t>PKPM</w:t>
      </w:r>
      <w:r w:rsidRPr="003B25D9">
        <w:rPr>
          <w:color w:val="auto"/>
          <w:lang w:val="sq-AL"/>
        </w:rPr>
        <w:t>-së</w:t>
      </w:r>
      <w:bookmarkEnd w:id="16"/>
      <w:bookmarkEnd w:id="17"/>
    </w:p>
    <w:p w14:paraId="488DA90C" w14:textId="77777777" w:rsidR="00B1211F" w:rsidRPr="003B25D9" w:rsidRDefault="00B1211F" w:rsidP="00590188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5C8960BB" w14:textId="4A11147D" w:rsidR="001621D2" w:rsidRPr="003B25D9" w:rsidRDefault="006D3F5F" w:rsidP="00590188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Rruga drejt </w:t>
      </w:r>
      <w:r w:rsidR="005D027F" w:rsidRPr="003B25D9">
        <w:rPr>
          <w:rFonts w:ascii="Calibri" w:hAnsi="Calibri" w:cs="Calibri"/>
          <w:lang w:val="sq-AL"/>
        </w:rPr>
        <w:t>ekonomi</w:t>
      </w:r>
      <w:r w:rsidRPr="003B25D9">
        <w:rPr>
          <w:rFonts w:ascii="Calibri" w:hAnsi="Calibri" w:cs="Calibri"/>
          <w:lang w:val="sq-AL"/>
        </w:rPr>
        <w:t>s</w:t>
      </w:r>
      <w:r w:rsidR="003B25D9" w:rsidRPr="003B25D9">
        <w:rPr>
          <w:rFonts w:ascii="Calibri" w:hAnsi="Calibri" w:cs="Calibri"/>
          <w:lang w:val="sq-AL"/>
        </w:rPr>
        <w:t>ë</w:t>
      </w:r>
      <w:r w:rsidR="005D027F" w:rsidRPr="003B25D9">
        <w:rPr>
          <w:rFonts w:ascii="Calibri" w:hAnsi="Calibri" w:cs="Calibri"/>
          <w:lang w:val="sq-AL"/>
        </w:rPr>
        <w:t xml:space="preserve"> </w:t>
      </w:r>
      <w:r w:rsidR="00CF706E" w:rsidRPr="003B25D9">
        <w:rPr>
          <w:rFonts w:ascii="Calibri" w:hAnsi="Calibri" w:cs="Calibri"/>
          <w:lang w:val="sq-AL"/>
        </w:rPr>
        <w:t>qarkulluese</w:t>
      </w:r>
      <w:r w:rsidR="005D027F" w:rsidRPr="003B25D9">
        <w:rPr>
          <w:rFonts w:ascii="Calibri" w:hAnsi="Calibri" w:cs="Calibri"/>
          <w:lang w:val="sq-AL"/>
        </w:rPr>
        <w:t xml:space="preserve">, </w:t>
      </w:r>
      <w:r w:rsidR="00FD2D4D">
        <w:rPr>
          <w:rFonts w:ascii="Calibri" w:hAnsi="Calibri" w:cs="Calibri"/>
          <w:lang w:val="sq-AL"/>
        </w:rPr>
        <w:t>p</w:t>
      </w:r>
      <w:r w:rsidR="00944C4A">
        <w:rPr>
          <w:rFonts w:ascii="Calibri" w:hAnsi="Calibri" w:cs="Calibri"/>
          <w:lang w:val="sq-AL"/>
        </w:rPr>
        <w:t>ë</w:t>
      </w:r>
      <w:r w:rsidR="00FD2D4D">
        <w:rPr>
          <w:rFonts w:ascii="Calibri" w:hAnsi="Calibri" w:cs="Calibri"/>
          <w:lang w:val="sq-AL"/>
        </w:rPr>
        <w:t>rb</w:t>
      </w:r>
      <w:r w:rsidR="00944C4A">
        <w:rPr>
          <w:rFonts w:ascii="Calibri" w:hAnsi="Calibri" w:cs="Calibri"/>
          <w:lang w:val="sq-AL"/>
        </w:rPr>
        <w:t>ë</w:t>
      </w:r>
      <w:r w:rsidR="00FD2D4D">
        <w:rPr>
          <w:rFonts w:ascii="Calibri" w:hAnsi="Calibri" w:cs="Calibri"/>
          <w:lang w:val="sq-AL"/>
        </w:rPr>
        <w:t>n</w:t>
      </w:r>
      <w:r w:rsidR="005D027F" w:rsidRPr="003B25D9">
        <w:rPr>
          <w:rFonts w:ascii="Calibri" w:hAnsi="Calibri" w:cs="Calibri"/>
          <w:lang w:val="sq-AL"/>
        </w:rPr>
        <w:t xml:space="preserve"> </w:t>
      </w:r>
      <w:r w:rsidR="001621D2" w:rsidRPr="003B25D9">
        <w:rPr>
          <w:rFonts w:ascii="Calibri" w:hAnsi="Calibri" w:cs="Calibri"/>
          <w:lang w:val="sq-AL"/>
        </w:rPr>
        <w:t xml:space="preserve">një </w:t>
      </w:r>
      <w:r w:rsidR="00FD2D4D">
        <w:rPr>
          <w:rFonts w:ascii="Calibri" w:hAnsi="Calibri" w:cs="Calibri"/>
          <w:lang w:val="sq-AL"/>
        </w:rPr>
        <w:t>objektiv</w:t>
      </w:r>
      <w:r w:rsidR="001621D2" w:rsidRPr="003B25D9">
        <w:rPr>
          <w:rFonts w:ascii="Calibri" w:hAnsi="Calibri" w:cs="Calibri"/>
          <w:lang w:val="sq-AL"/>
        </w:rPr>
        <w:t xml:space="preserve"> strategjik</w:t>
      </w:r>
      <w:r w:rsidR="00FD2D4D">
        <w:rPr>
          <w:rFonts w:ascii="Calibri" w:hAnsi="Calibri" w:cs="Calibri"/>
          <w:lang w:val="sq-AL"/>
        </w:rPr>
        <w:t xml:space="preserve"> si</w:t>
      </w:r>
      <w:r w:rsidR="001621D2" w:rsidRPr="003B25D9">
        <w:rPr>
          <w:rFonts w:ascii="Calibri" w:hAnsi="Calibri" w:cs="Calibri"/>
          <w:lang w:val="sq-AL"/>
        </w:rPr>
        <w:t xml:space="preserve"> për Shqipërinë </w:t>
      </w:r>
      <w:r w:rsidR="00FD2D4D">
        <w:rPr>
          <w:rFonts w:ascii="Calibri" w:hAnsi="Calibri" w:cs="Calibri"/>
          <w:lang w:val="sq-AL"/>
        </w:rPr>
        <w:t xml:space="preserve">ashtu </w:t>
      </w:r>
      <w:r w:rsidR="001621D2" w:rsidRPr="003B25D9">
        <w:rPr>
          <w:rFonts w:ascii="Calibri" w:hAnsi="Calibri" w:cs="Calibri"/>
          <w:lang w:val="sq-AL"/>
        </w:rPr>
        <w:t xml:space="preserve">dhe BE. Udhërrëfyesi për një Ekonomi </w:t>
      </w:r>
      <w:r w:rsidR="00CF706E" w:rsidRPr="003B25D9">
        <w:rPr>
          <w:rFonts w:ascii="Calibri" w:hAnsi="Calibri" w:cs="Calibri"/>
          <w:lang w:val="sq-AL"/>
        </w:rPr>
        <w:t>Qarkulluese</w:t>
      </w:r>
      <w:r w:rsidR="001621D2" w:rsidRPr="003B25D9">
        <w:rPr>
          <w:rFonts w:ascii="Calibri" w:hAnsi="Calibri" w:cs="Calibri"/>
          <w:lang w:val="sq-AL"/>
        </w:rPr>
        <w:t xml:space="preserve"> </w:t>
      </w:r>
      <w:r w:rsidR="0044412B" w:rsidRPr="003B25D9">
        <w:rPr>
          <w:rFonts w:ascii="Calibri" w:hAnsi="Calibri" w:cs="Calibri"/>
          <w:lang w:val="sq-AL"/>
        </w:rPr>
        <w:t>n</w:t>
      </w:r>
      <w:r w:rsidR="001621D2" w:rsidRPr="003B25D9">
        <w:rPr>
          <w:rFonts w:ascii="Calibri" w:hAnsi="Calibri" w:cs="Calibri"/>
          <w:lang w:val="sq-AL"/>
        </w:rPr>
        <w:t>ë Shqipëri</w:t>
      </w:r>
      <w:r w:rsidR="00A70C1B" w:rsidRPr="003B25D9">
        <w:rPr>
          <w:rFonts w:ascii="Calibri" w:hAnsi="Calibri" w:cs="Calibri"/>
          <w:lang w:val="sq-AL"/>
        </w:rPr>
        <w:t>,</w:t>
      </w:r>
      <w:r w:rsidR="001621D2" w:rsidRPr="003B25D9">
        <w:rPr>
          <w:rFonts w:ascii="Calibri" w:hAnsi="Calibri" w:cs="Calibri"/>
          <w:lang w:val="sq-AL"/>
        </w:rPr>
        <w:t xml:space="preserve"> vlerës</w:t>
      </w:r>
      <w:r w:rsidR="00FD2D4D">
        <w:rPr>
          <w:rFonts w:ascii="Calibri" w:hAnsi="Calibri" w:cs="Calibri"/>
          <w:lang w:val="sq-AL"/>
        </w:rPr>
        <w:t>on</w:t>
      </w:r>
      <w:r w:rsidR="001621D2" w:rsidRPr="003B25D9">
        <w:rPr>
          <w:rFonts w:ascii="Calibri" w:hAnsi="Calibri" w:cs="Calibri"/>
          <w:lang w:val="sq-AL"/>
        </w:rPr>
        <w:t xml:space="preserve"> </w:t>
      </w:r>
      <w:r w:rsidR="00FD2D4D">
        <w:rPr>
          <w:rFonts w:ascii="Calibri" w:hAnsi="Calibri" w:cs="Calibri"/>
          <w:lang w:val="sq-AL"/>
        </w:rPr>
        <w:t>se, pavar</w:t>
      </w:r>
      <w:r w:rsidR="00944C4A">
        <w:rPr>
          <w:rFonts w:ascii="Calibri" w:hAnsi="Calibri" w:cs="Calibri"/>
          <w:lang w:val="sq-AL"/>
        </w:rPr>
        <w:t>ë</w:t>
      </w:r>
      <w:r w:rsidR="00FD2D4D">
        <w:rPr>
          <w:rFonts w:ascii="Calibri" w:hAnsi="Calibri" w:cs="Calibri"/>
          <w:lang w:val="sq-AL"/>
        </w:rPr>
        <w:t>isht sfidave q</w:t>
      </w:r>
      <w:r w:rsidR="00944C4A">
        <w:rPr>
          <w:rFonts w:ascii="Calibri" w:hAnsi="Calibri" w:cs="Calibri"/>
          <w:lang w:val="sq-AL"/>
        </w:rPr>
        <w:t>ë</w:t>
      </w:r>
      <w:r w:rsidR="00FD2D4D">
        <w:rPr>
          <w:rFonts w:ascii="Calibri" w:hAnsi="Calibri" w:cs="Calibri"/>
          <w:lang w:val="sq-AL"/>
        </w:rPr>
        <w:t xml:space="preserve"> mbeten</w:t>
      </w:r>
      <w:r w:rsidR="001621D2" w:rsidRPr="003B25D9">
        <w:rPr>
          <w:rFonts w:ascii="Calibri" w:hAnsi="Calibri" w:cs="Calibri"/>
          <w:lang w:val="sq-AL"/>
        </w:rPr>
        <w:t>,</w:t>
      </w:r>
      <w:r w:rsidR="00FE1B52" w:rsidRPr="003B25D9">
        <w:rPr>
          <w:rFonts w:ascii="Calibri" w:hAnsi="Calibri" w:cs="Calibri"/>
          <w:lang w:val="sq-AL"/>
        </w:rPr>
        <w:t xml:space="preserve"> Shqip</w:t>
      </w:r>
      <w:r w:rsidR="003B25D9" w:rsidRPr="003B25D9">
        <w:rPr>
          <w:rFonts w:ascii="Calibri" w:hAnsi="Calibri" w:cs="Calibri"/>
          <w:lang w:val="sq-AL"/>
        </w:rPr>
        <w:t>ë</w:t>
      </w:r>
      <w:r w:rsidR="00FE1B52" w:rsidRPr="003B25D9">
        <w:rPr>
          <w:rFonts w:ascii="Calibri" w:hAnsi="Calibri" w:cs="Calibri"/>
          <w:lang w:val="sq-AL"/>
        </w:rPr>
        <w:t>ria</w:t>
      </w:r>
      <w:r w:rsidR="001621D2" w:rsidRPr="003B25D9">
        <w:rPr>
          <w:rFonts w:ascii="Calibri" w:hAnsi="Calibri" w:cs="Calibri"/>
          <w:lang w:val="sq-AL"/>
        </w:rPr>
        <w:t xml:space="preserve"> </w:t>
      </w:r>
      <w:r w:rsidR="00A70C1B" w:rsidRPr="003B25D9">
        <w:rPr>
          <w:rFonts w:ascii="Calibri" w:hAnsi="Calibri" w:cs="Calibri"/>
          <w:lang w:val="sq-AL"/>
        </w:rPr>
        <w:t xml:space="preserve"> zot</w:t>
      </w:r>
      <w:r w:rsidR="00B76DE6" w:rsidRPr="003B25D9">
        <w:rPr>
          <w:rFonts w:ascii="Calibri" w:hAnsi="Calibri" w:cs="Calibri"/>
          <w:lang w:val="sq-AL"/>
        </w:rPr>
        <w:t>ë</w:t>
      </w:r>
      <w:r w:rsidR="00A70C1B" w:rsidRPr="003B25D9">
        <w:rPr>
          <w:rFonts w:ascii="Calibri" w:hAnsi="Calibri" w:cs="Calibri"/>
          <w:lang w:val="sq-AL"/>
        </w:rPr>
        <w:t xml:space="preserve">ron </w:t>
      </w:r>
      <w:r w:rsidR="001621D2" w:rsidRPr="003B25D9">
        <w:rPr>
          <w:rFonts w:ascii="Calibri" w:hAnsi="Calibri" w:cs="Calibri"/>
          <w:lang w:val="sq-AL"/>
        </w:rPr>
        <w:t xml:space="preserve"> një </w:t>
      </w:r>
      <w:r w:rsidR="001F2D81" w:rsidRPr="003B25D9">
        <w:rPr>
          <w:rFonts w:ascii="Calibri" w:hAnsi="Calibri" w:cs="Calibri"/>
          <w:lang w:val="sq-AL"/>
        </w:rPr>
        <w:t xml:space="preserve">potencial </w:t>
      </w:r>
      <w:r w:rsidR="00A70C1B" w:rsidRPr="003B25D9">
        <w:rPr>
          <w:rFonts w:ascii="Calibri" w:hAnsi="Calibri" w:cs="Calibri"/>
          <w:lang w:val="sq-AL"/>
        </w:rPr>
        <w:t>t</w:t>
      </w:r>
      <w:r w:rsidR="00B76DE6" w:rsidRPr="003B25D9">
        <w:rPr>
          <w:rFonts w:ascii="Calibri" w:hAnsi="Calibri" w:cs="Calibri"/>
          <w:lang w:val="sq-AL"/>
        </w:rPr>
        <w:t>ë</w:t>
      </w:r>
      <w:r w:rsidR="00A70C1B" w:rsidRPr="003B25D9">
        <w:rPr>
          <w:rFonts w:ascii="Calibri" w:hAnsi="Calibri" w:cs="Calibri"/>
          <w:lang w:val="sq-AL"/>
        </w:rPr>
        <w:t xml:space="preserve"> </w:t>
      </w:r>
      <w:r w:rsidR="001621D2" w:rsidRPr="003B25D9">
        <w:rPr>
          <w:rFonts w:ascii="Calibri" w:hAnsi="Calibri" w:cs="Calibri"/>
          <w:lang w:val="sq-AL"/>
        </w:rPr>
        <w:t xml:space="preserve"> </w:t>
      </w:r>
      <w:r w:rsidR="00137FE1">
        <w:rPr>
          <w:rFonts w:ascii="Calibri" w:hAnsi="Calibri" w:cs="Calibri"/>
          <w:lang w:val="sq-AL"/>
        </w:rPr>
        <w:t>konsideruesh</w:t>
      </w:r>
      <w:r w:rsidR="00944C4A">
        <w:rPr>
          <w:rFonts w:ascii="Calibri" w:hAnsi="Calibri" w:cs="Calibri"/>
          <w:lang w:val="sq-AL"/>
        </w:rPr>
        <w:t>ë</w:t>
      </w:r>
      <w:r w:rsidR="00137FE1">
        <w:rPr>
          <w:rFonts w:ascii="Calibri" w:hAnsi="Calibri" w:cs="Calibri"/>
          <w:lang w:val="sq-AL"/>
        </w:rPr>
        <w:t>m p</w:t>
      </w:r>
      <w:r w:rsidR="00944C4A">
        <w:rPr>
          <w:rFonts w:ascii="Calibri" w:hAnsi="Calibri" w:cs="Calibri"/>
          <w:lang w:val="sq-AL"/>
        </w:rPr>
        <w:t>ë</w:t>
      </w:r>
      <w:r w:rsidR="00137FE1">
        <w:rPr>
          <w:rFonts w:ascii="Calibri" w:hAnsi="Calibri" w:cs="Calibri"/>
          <w:lang w:val="sq-AL"/>
        </w:rPr>
        <w:t>r t</w:t>
      </w:r>
      <w:r w:rsidR="00944C4A">
        <w:rPr>
          <w:rFonts w:ascii="Calibri" w:hAnsi="Calibri" w:cs="Calibri"/>
          <w:lang w:val="sq-AL"/>
        </w:rPr>
        <w:t>ë</w:t>
      </w:r>
      <w:r w:rsidR="00137FE1">
        <w:rPr>
          <w:rFonts w:ascii="Calibri" w:hAnsi="Calibri" w:cs="Calibri"/>
          <w:lang w:val="sq-AL"/>
        </w:rPr>
        <w:t xml:space="preserve"> p</w:t>
      </w:r>
      <w:r w:rsidR="00944C4A">
        <w:rPr>
          <w:rFonts w:ascii="Calibri" w:hAnsi="Calibri" w:cs="Calibri"/>
          <w:lang w:val="sq-AL"/>
        </w:rPr>
        <w:t>ë</w:t>
      </w:r>
      <w:r w:rsidR="00137FE1">
        <w:rPr>
          <w:rFonts w:ascii="Calibri" w:hAnsi="Calibri" w:cs="Calibri"/>
          <w:lang w:val="sq-AL"/>
        </w:rPr>
        <w:t>rparuar me ritme t</w:t>
      </w:r>
      <w:r w:rsidR="00944C4A">
        <w:rPr>
          <w:rFonts w:ascii="Calibri" w:hAnsi="Calibri" w:cs="Calibri"/>
          <w:lang w:val="sq-AL"/>
        </w:rPr>
        <w:t>ë</w:t>
      </w:r>
      <w:r w:rsidR="00137FE1">
        <w:rPr>
          <w:rFonts w:ascii="Calibri" w:hAnsi="Calibri" w:cs="Calibri"/>
          <w:lang w:val="sq-AL"/>
        </w:rPr>
        <w:t xml:space="preserve"> shpejta n</w:t>
      </w:r>
      <w:r w:rsidR="00944C4A">
        <w:rPr>
          <w:rFonts w:ascii="Calibri" w:hAnsi="Calibri" w:cs="Calibri"/>
          <w:lang w:val="sq-AL"/>
        </w:rPr>
        <w:t>ë</w:t>
      </w:r>
      <w:r w:rsidR="00137FE1">
        <w:rPr>
          <w:rFonts w:ascii="Calibri" w:hAnsi="Calibri" w:cs="Calibri"/>
          <w:lang w:val="sq-AL"/>
        </w:rPr>
        <w:t xml:space="preserve"> k</w:t>
      </w:r>
      <w:r w:rsidR="00944C4A">
        <w:rPr>
          <w:rFonts w:ascii="Calibri" w:hAnsi="Calibri" w:cs="Calibri"/>
          <w:lang w:val="sq-AL"/>
        </w:rPr>
        <w:t>ë</w:t>
      </w:r>
      <w:r w:rsidR="00137FE1">
        <w:rPr>
          <w:rFonts w:ascii="Calibri" w:hAnsi="Calibri" w:cs="Calibri"/>
          <w:lang w:val="sq-AL"/>
        </w:rPr>
        <w:t>t</w:t>
      </w:r>
      <w:r w:rsidR="00944C4A">
        <w:rPr>
          <w:rFonts w:ascii="Calibri" w:hAnsi="Calibri" w:cs="Calibri"/>
          <w:lang w:val="sq-AL"/>
        </w:rPr>
        <w:t>ë</w:t>
      </w:r>
      <w:r w:rsidR="00137FE1">
        <w:rPr>
          <w:rFonts w:ascii="Calibri" w:hAnsi="Calibri" w:cs="Calibri"/>
          <w:lang w:val="sq-AL"/>
        </w:rPr>
        <w:t xml:space="preserve"> drejtim.</w:t>
      </w:r>
      <w:r w:rsidR="00137FE1" w:rsidRPr="003B25D9">
        <w:rPr>
          <w:rFonts w:ascii="Calibri" w:hAnsi="Calibri" w:cs="Calibri"/>
          <w:lang w:val="sq-AL"/>
        </w:rPr>
        <w:t xml:space="preserve"> </w:t>
      </w:r>
      <w:r w:rsidR="001621D2" w:rsidRPr="003B25D9">
        <w:rPr>
          <w:rFonts w:ascii="Calibri" w:hAnsi="Calibri" w:cs="Calibri"/>
          <w:lang w:val="sq-AL"/>
        </w:rPr>
        <w:t xml:space="preserve">Si i tillë, </w:t>
      </w:r>
      <w:r w:rsidR="00FE1B52" w:rsidRPr="003B25D9">
        <w:rPr>
          <w:rFonts w:ascii="Calibri" w:hAnsi="Calibri" w:cs="Calibri"/>
          <w:lang w:val="sq-AL"/>
        </w:rPr>
        <w:t>P</w:t>
      </w:r>
      <w:r w:rsidR="001621D2" w:rsidRPr="003B25D9">
        <w:rPr>
          <w:rFonts w:ascii="Calibri" w:hAnsi="Calibri" w:cs="Calibri"/>
          <w:lang w:val="sq-AL"/>
        </w:rPr>
        <w:t>rogram</w:t>
      </w:r>
      <w:r w:rsidR="00A70C1B" w:rsidRPr="003B25D9">
        <w:rPr>
          <w:rFonts w:ascii="Calibri" w:hAnsi="Calibri" w:cs="Calibri"/>
          <w:lang w:val="sq-AL"/>
        </w:rPr>
        <w:t>i</w:t>
      </w:r>
      <w:r w:rsidR="001621D2" w:rsidRPr="003B25D9">
        <w:rPr>
          <w:rFonts w:ascii="Calibri" w:hAnsi="Calibri" w:cs="Calibri"/>
          <w:lang w:val="sq-AL"/>
        </w:rPr>
        <w:t xml:space="preserve"> për </w:t>
      </w:r>
      <w:r w:rsidR="00FE1B52" w:rsidRPr="003B25D9">
        <w:rPr>
          <w:rFonts w:ascii="Calibri" w:hAnsi="Calibri" w:cs="Calibri"/>
          <w:lang w:val="sq-AL"/>
        </w:rPr>
        <w:t>P</w:t>
      </w:r>
      <w:r w:rsidR="001621D2" w:rsidRPr="003B25D9">
        <w:rPr>
          <w:rFonts w:ascii="Calibri" w:hAnsi="Calibri" w:cs="Calibri"/>
          <w:lang w:val="sq-AL"/>
        </w:rPr>
        <w:t xml:space="preserve">arandalimin e </w:t>
      </w:r>
      <w:r w:rsidR="00FE1B52" w:rsidRPr="003B25D9">
        <w:rPr>
          <w:rFonts w:ascii="Calibri" w:hAnsi="Calibri" w:cs="Calibri"/>
          <w:lang w:val="sq-AL"/>
        </w:rPr>
        <w:t>Krijimit t</w:t>
      </w:r>
      <w:r w:rsidR="003B25D9" w:rsidRPr="003B25D9">
        <w:rPr>
          <w:rFonts w:ascii="Calibri" w:hAnsi="Calibri" w:cs="Calibri"/>
          <w:lang w:val="sq-AL"/>
        </w:rPr>
        <w:t>ë</w:t>
      </w:r>
      <w:r w:rsidR="00FE1B52" w:rsidRPr="003B25D9">
        <w:rPr>
          <w:rFonts w:ascii="Calibri" w:hAnsi="Calibri" w:cs="Calibri"/>
          <w:lang w:val="sq-AL"/>
        </w:rPr>
        <w:t xml:space="preserve"> M</w:t>
      </w:r>
      <w:r w:rsidR="001621D2" w:rsidRPr="003B25D9">
        <w:rPr>
          <w:rFonts w:ascii="Calibri" w:hAnsi="Calibri" w:cs="Calibri"/>
          <w:lang w:val="sq-AL"/>
        </w:rPr>
        <w:t xml:space="preserve">betjeve synon </w:t>
      </w:r>
      <w:r w:rsidR="00137FE1">
        <w:rPr>
          <w:rFonts w:ascii="Calibri" w:hAnsi="Calibri" w:cs="Calibri"/>
          <w:lang w:val="sq-AL"/>
        </w:rPr>
        <w:t>t</w:t>
      </w:r>
      <w:r w:rsidR="00944C4A">
        <w:rPr>
          <w:rFonts w:ascii="Calibri" w:hAnsi="Calibri" w:cs="Calibri"/>
          <w:lang w:val="sq-AL"/>
        </w:rPr>
        <w:t>ë</w:t>
      </w:r>
      <w:r w:rsidR="00137FE1">
        <w:rPr>
          <w:rFonts w:ascii="Calibri" w:hAnsi="Calibri" w:cs="Calibri"/>
          <w:lang w:val="sq-AL"/>
        </w:rPr>
        <w:t xml:space="preserve"> vendos</w:t>
      </w:r>
      <w:r w:rsidR="00944C4A">
        <w:rPr>
          <w:rFonts w:ascii="Calibri" w:hAnsi="Calibri" w:cs="Calibri"/>
          <w:lang w:val="sq-AL"/>
        </w:rPr>
        <w:t>ë</w:t>
      </w:r>
      <w:r w:rsidR="00137FE1">
        <w:rPr>
          <w:rFonts w:ascii="Calibri" w:hAnsi="Calibri" w:cs="Calibri"/>
          <w:lang w:val="sq-AL"/>
        </w:rPr>
        <w:t xml:space="preserve"> baza dhe t</w:t>
      </w:r>
      <w:r w:rsidR="00944C4A">
        <w:rPr>
          <w:rFonts w:ascii="Calibri" w:hAnsi="Calibri" w:cs="Calibri"/>
          <w:lang w:val="sq-AL"/>
        </w:rPr>
        <w:t>ë</w:t>
      </w:r>
      <w:r w:rsidR="00137FE1">
        <w:rPr>
          <w:rFonts w:ascii="Calibri" w:hAnsi="Calibri" w:cs="Calibri"/>
          <w:lang w:val="sq-AL"/>
        </w:rPr>
        <w:t xml:space="preserve"> forcoj</w:t>
      </w:r>
      <w:r w:rsidR="00944C4A">
        <w:rPr>
          <w:rFonts w:ascii="Calibri" w:hAnsi="Calibri" w:cs="Calibri"/>
          <w:lang w:val="sq-AL"/>
        </w:rPr>
        <w:t>ë</w:t>
      </w:r>
      <w:r w:rsidR="008F174A" w:rsidRPr="003B25D9">
        <w:rPr>
          <w:rFonts w:ascii="Calibri" w:hAnsi="Calibri" w:cs="Calibri"/>
          <w:lang w:val="sq-AL"/>
        </w:rPr>
        <w:t xml:space="preserve"> </w:t>
      </w:r>
      <w:r w:rsidR="001621D2" w:rsidRPr="003B25D9">
        <w:rPr>
          <w:rFonts w:ascii="Calibri" w:hAnsi="Calibri" w:cs="Calibri"/>
          <w:lang w:val="sq-AL"/>
        </w:rPr>
        <w:t xml:space="preserve"> kushte</w:t>
      </w:r>
      <w:r w:rsidR="00137FE1">
        <w:rPr>
          <w:rFonts w:ascii="Calibri" w:hAnsi="Calibri" w:cs="Calibri"/>
          <w:lang w:val="sq-AL"/>
        </w:rPr>
        <w:t>t</w:t>
      </w:r>
      <w:r w:rsidR="0088650D">
        <w:rPr>
          <w:rFonts w:ascii="Calibri" w:hAnsi="Calibri" w:cs="Calibri"/>
          <w:lang w:val="sq-AL"/>
        </w:rPr>
        <w:t xml:space="preserve"> e nevojshme p</w:t>
      </w:r>
      <w:r w:rsidR="00944C4A">
        <w:rPr>
          <w:rFonts w:ascii="Calibri" w:hAnsi="Calibri" w:cs="Calibri"/>
          <w:lang w:val="sq-AL"/>
        </w:rPr>
        <w:t>ë</w:t>
      </w:r>
      <w:r w:rsidR="0088650D">
        <w:rPr>
          <w:rFonts w:ascii="Calibri" w:hAnsi="Calibri" w:cs="Calibri"/>
          <w:lang w:val="sq-AL"/>
        </w:rPr>
        <w:t>r zbatimin e k</w:t>
      </w:r>
      <w:r w:rsidR="00944C4A">
        <w:rPr>
          <w:rFonts w:ascii="Calibri" w:hAnsi="Calibri" w:cs="Calibri"/>
          <w:lang w:val="sq-AL"/>
        </w:rPr>
        <w:t>ë</w:t>
      </w:r>
      <w:r w:rsidR="0088650D">
        <w:rPr>
          <w:rFonts w:ascii="Calibri" w:hAnsi="Calibri" w:cs="Calibri"/>
          <w:lang w:val="sq-AL"/>
        </w:rPr>
        <w:t>rkesave</w:t>
      </w:r>
      <w:r w:rsidR="001621D2" w:rsidRPr="003B25D9">
        <w:rPr>
          <w:rFonts w:ascii="Calibri" w:hAnsi="Calibri" w:cs="Calibri"/>
          <w:lang w:val="sq-AL"/>
        </w:rPr>
        <w:t xml:space="preserve"> </w:t>
      </w:r>
      <w:r w:rsidR="008F174A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="00F35E7F" w:rsidRPr="003B25D9">
        <w:rPr>
          <w:rFonts w:ascii="Calibri" w:hAnsi="Calibri" w:cs="Calibri"/>
          <w:lang w:val="sq-AL"/>
        </w:rPr>
        <w:t xml:space="preserve"> Direktivës K</w:t>
      </w:r>
      <w:r w:rsidR="001F2D81" w:rsidRPr="003B25D9">
        <w:rPr>
          <w:rFonts w:ascii="Calibri" w:hAnsi="Calibri" w:cs="Calibri"/>
          <w:lang w:val="sq-AL"/>
        </w:rPr>
        <w:t>uad</w:t>
      </w:r>
      <w:r w:rsidR="00980836" w:rsidRPr="003B25D9">
        <w:rPr>
          <w:rFonts w:ascii="Calibri" w:hAnsi="Calibri" w:cs="Calibri"/>
          <w:lang w:val="sq-AL"/>
        </w:rPr>
        <w:t>ë</w:t>
      </w:r>
      <w:r w:rsidR="001F2D81" w:rsidRPr="003B25D9">
        <w:rPr>
          <w:rFonts w:ascii="Calibri" w:hAnsi="Calibri" w:cs="Calibri"/>
          <w:lang w:val="sq-AL"/>
        </w:rPr>
        <w:t xml:space="preserve">r </w:t>
      </w:r>
      <w:r w:rsidR="001621D2" w:rsidRPr="003B25D9">
        <w:rPr>
          <w:rFonts w:ascii="Calibri" w:hAnsi="Calibri" w:cs="Calibri"/>
          <w:lang w:val="sq-AL"/>
        </w:rPr>
        <w:t>për parandalimin e mbetjeve</w:t>
      </w:r>
      <w:r w:rsidR="008F174A" w:rsidRPr="003B25D9">
        <w:rPr>
          <w:rFonts w:ascii="Calibri" w:hAnsi="Calibri" w:cs="Calibri"/>
          <w:lang w:val="sq-AL"/>
        </w:rPr>
        <w:t xml:space="preserve"> n</w:t>
      </w:r>
      <w:r w:rsidR="003B25D9" w:rsidRPr="003B25D9">
        <w:rPr>
          <w:rFonts w:ascii="Calibri" w:hAnsi="Calibri" w:cs="Calibri"/>
          <w:lang w:val="sq-AL"/>
        </w:rPr>
        <w:t>ë</w:t>
      </w:r>
      <w:r w:rsidR="008F174A" w:rsidRPr="003B25D9">
        <w:rPr>
          <w:rFonts w:ascii="Calibri" w:hAnsi="Calibri" w:cs="Calibri"/>
          <w:lang w:val="sq-AL"/>
        </w:rPr>
        <w:t xml:space="preserve"> Shqip</w:t>
      </w:r>
      <w:r w:rsidR="003B25D9" w:rsidRPr="003B25D9">
        <w:rPr>
          <w:rFonts w:ascii="Calibri" w:hAnsi="Calibri" w:cs="Calibri"/>
          <w:lang w:val="sq-AL"/>
        </w:rPr>
        <w:t>ë</w:t>
      </w:r>
      <w:r w:rsidR="008F174A" w:rsidRPr="003B25D9">
        <w:rPr>
          <w:rFonts w:ascii="Calibri" w:hAnsi="Calibri" w:cs="Calibri"/>
          <w:lang w:val="sq-AL"/>
        </w:rPr>
        <w:t>ri</w:t>
      </w:r>
      <w:r w:rsidR="001621D2" w:rsidRPr="003B25D9">
        <w:rPr>
          <w:rFonts w:ascii="Calibri" w:hAnsi="Calibri" w:cs="Calibri"/>
          <w:lang w:val="sq-AL"/>
        </w:rPr>
        <w:t>.</w:t>
      </w:r>
    </w:p>
    <w:p w14:paraId="3F102CE5" w14:textId="77777777" w:rsidR="001621D2" w:rsidRPr="003B25D9" w:rsidRDefault="001621D2" w:rsidP="00590188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6F290084" w14:textId="12913562" w:rsidR="00C73B7D" w:rsidRPr="003B25D9" w:rsidRDefault="000D1BBE" w:rsidP="00590188">
      <w:pPr>
        <w:spacing w:after="0" w:line="240" w:lineRule="auto"/>
        <w:jc w:val="both"/>
        <w:rPr>
          <w:rFonts w:ascii="Calibri" w:hAnsi="Calibri" w:cs="Calibri"/>
          <w:b/>
          <w:bCs/>
          <w:lang w:val="sq-AL"/>
        </w:rPr>
      </w:pPr>
      <w:r w:rsidRPr="003B25D9">
        <w:rPr>
          <w:rFonts w:ascii="Calibri" w:hAnsi="Calibri" w:cs="Calibri"/>
          <w:lang w:val="sq-AL"/>
        </w:rPr>
        <w:t xml:space="preserve">Objektivi </w:t>
      </w:r>
      <w:r w:rsidRPr="003B25D9">
        <w:rPr>
          <w:rFonts w:ascii="Calibri" w:hAnsi="Calibri" w:cs="Calibri"/>
          <w:b/>
          <w:bCs/>
          <w:lang w:val="sq-AL"/>
        </w:rPr>
        <w:t xml:space="preserve">kryesor i </w:t>
      </w:r>
      <w:r w:rsidR="00F57A14" w:rsidRPr="003B25D9">
        <w:rPr>
          <w:rFonts w:ascii="Calibri" w:hAnsi="Calibri" w:cs="Calibri"/>
          <w:b/>
          <w:bCs/>
          <w:lang w:val="sq-AL"/>
        </w:rPr>
        <w:t>PKPM</w:t>
      </w:r>
      <w:r w:rsidRPr="003B25D9">
        <w:rPr>
          <w:rFonts w:ascii="Calibri" w:hAnsi="Calibri" w:cs="Calibri"/>
          <w:b/>
          <w:bCs/>
          <w:lang w:val="sq-AL"/>
        </w:rPr>
        <w:t xml:space="preserve"> është promov</w:t>
      </w:r>
      <w:r w:rsidR="002C29F5" w:rsidRPr="003B25D9">
        <w:rPr>
          <w:rFonts w:ascii="Calibri" w:hAnsi="Calibri" w:cs="Calibri"/>
          <w:b/>
          <w:bCs/>
          <w:lang w:val="sq-AL"/>
        </w:rPr>
        <w:t xml:space="preserve">imi </w:t>
      </w:r>
      <w:r w:rsidR="00F0152B">
        <w:rPr>
          <w:rFonts w:ascii="Calibri" w:hAnsi="Calibri" w:cs="Calibri"/>
          <w:b/>
          <w:bCs/>
          <w:lang w:val="sq-AL"/>
        </w:rPr>
        <w:t>i</w:t>
      </w:r>
      <w:r w:rsidR="00F0152B" w:rsidRPr="003B25D9">
        <w:rPr>
          <w:rFonts w:ascii="Calibri" w:hAnsi="Calibri" w:cs="Calibri"/>
          <w:b/>
          <w:bCs/>
          <w:lang w:val="sq-AL"/>
        </w:rPr>
        <w:t xml:space="preserve"> </w:t>
      </w:r>
      <w:r w:rsidRPr="003B25D9">
        <w:rPr>
          <w:rFonts w:ascii="Calibri" w:hAnsi="Calibri" w:cs="Calibri"/>
          <w:b/>
          <w:bCs/>
          <w:lang w:val="sq-AL"/>
        </w:rPr>
        <w:t>parandalimi</w:t>
      </w:r>
      <w:r w:rsidR="00F0152B">
        <w:rPr>
          <w:rFonts w:ascii="Calibri" w:hAnsi="Calibri" w:cs="Calibri"/>
          <w:b/>
          <w:bCs/>
          <w:lang w:val="sq-AL"/>
        </w:rPr>
        <w:t>t</w:t>
      </w:r>
      <w:r w:rsidRPr="003B25D9">
        <w:rPr>
          <w:rFonts w:ascii="Calibri" w:hAnsi="Calibri" w:cs="Calibri"/>
          <w:b/>
          <w:bCs/>
          <w:lang w:val="sq-AL"/>
        </w:rPr>
        <w:t xml:space="preserve"> </w:t>
      </w:r>
      <w:r w:rsidR="00F0152B" w:rsidRPr="003B25D9">
        <w:rPr>
          <w:rFonts w:ascii="Calibri" w:hAnsi="Calibri" w:cs="Calibri"/>
          <w:b/>
          <w:bCs/>
          <w:lang w:val="sq-AL"/>
        </w:rPr>
        <w:t>të</w:t>
      </w:r>
      <w:r w:rsidR="00F0152B" w:rsidRPr="003B25D9" w:rsidDel="00F0152B">
        <w:rPr>
          <w:rFonts w:ascii="Calibri" w:hAnsi="Calibri" w:cs="Calibri"/>
          <w:b/>
          <w:bCs/>
          <w:lang w:val="sq-AL"/>
        </w:rPr>
        <w:t xml:space="preserve"> </w:t>
      </w:r>
      <w:r w:rsidR="00647657" w:rsidRPr="003B25D9">
        <w:rPr>
          <w:rFonts w:ascii="Calibri" w:hAnsi="Calibri" w:cs="Calibri"/>
          <w:b/>
          <w:bCs/>
          <w:lang w:val="sq-AL"/>
        </w:rPr>
        <w:t>krijimit t</w:t>
      </w:r>
      <w:r w:rsidR="003B25D9" w:rsidRPr="003B25D9">
        <w:rPr>
          <w:rFonts w:ascii="Calibri" w:hAnsi="Calibri" w:cs="Calibri"/>
          <w:b/>
          <w:bCs/>
          <w:lang w:val="sq-AL"/>
        </w:rPr>
        <w:t>ë</w:t>
      </w:r>
      <w:r w:rsidR="00647657" w:rsidRPr="003B25D9">
        <w:rPr>
          <w:rFonts w:ascii="Calibri" w:hAnsi="Calibri" w:cs="Calibri"/>
          <w:b/>
          <w:bCs/>
          <w:lang w:val="sq-AL"/>
        </w:rPr>
        <w:t xml:space="preserve"> </w:t>
      </w:r>
      <w:r w:rsidRPr="003B25D9">
        <w:rPr>
          <w:rFonts w:ascii="Calibri" w:hAnsi="Calibri" w:cs="Calibri"/>
          <w:b/>
          <w:bCs/>
          <w:lang w:val="sq-AL"/>
        </w:rPr>
        <w:t xml:space="preserve">mbetjeve </w:t>
      </w:r>
      <w:r w:rsidR="00D440BE" w:rsidRPr="003B25D9">
        <w:rPr>
          <w:rFonts w:ascii="Calibri" w:hAnsi="Calibri" w:cs="Calibri"/>
          <w:b/>
          <w:bCs/>
          <w:lang w:val="sq-AL"/>
        </w:rPr>
        <w:t xml:space="preserve">si </w:t>
      </w:r>
      <w:r w:rsidR="0088650D">
        <w:rPr>
          <w:rFonts w:ascii="Calibri" w:hAnsi="Calibri" w:cs="Calibri"/>
          <w:b/>
          <w:bCs/>
          <w:lang w:val="sq-AL"/>
        </w:rPr>
        <w:t xml:space="preserve">instrument </w:t>
      </w:r>
      <w:r w:rsidR="00D440BE" w:rsidRPr="003B25D9">
        <w:rPr>
          <w:rFonts w:ascii="Calibri" w:hAnsi="Calibri" w:cs="Calibri"/>
          <w:b/>
          <w:bCs/>
          <w:lang w:val="sq-AL"/>
        </w:rPr>
        <w:t xml:space="preserve">për </w:t>
      </w:r>
      <w:r w:rsidR="0088650D">
        <w:rPr>
          <w:rFonts w:ascii="Calibri" w:hAnsi="Calibri" w:cs="Calibri"/>
          <w:b/>
          <w:bCs/>
          <w:lang w:val="sq-AL"/>
        </w:rPr>
        <w:t>shk</w:t>
      </w:r>
      <w:r w:rsidR="00944C4A">
        <w:rPr>
          <w:rFonts w:ascii="Calibri" w:hAnsi="Calibri" w:cs="Calibri"/>
          <w:b/>
          <w:bCs/>
          <w:lang w:val="sq-AL"/>
        </w:rPr>
        <w:t>ë</w:t>
      </w:r>
      <w:r w:rsidR="0088650D">
        <w:rPr>
          <w:rFonts w:ascii="Calibri" w:hAnsi="Calibri" w:cs="Calibri"/>
          <w:b/>
          <w:bCs/>
          <w:lang w:val="sq-AL"/>
        </w:rPr>
        <w:t>putjen</w:t>
      </w:r>
      <w:r w:rsidR="00002E8C" w:rsidRPr="003B25D9">
        <w:rPr>
          <w:rFonts w:ascii="Calibri" w:hAnsi="Calibri" w:cs="Calibri"/>
          <w:b/>
          <w:bCs/>
          <w:lang w:val="sq-AL"/>
        </w:rPr>
        <w:t xml:space="preserve"> </w:t>
      </w:r>
      <w:r w:rsidR="002C29F5" w:rsidRPr="003B25D9">
        <w:rPr>
          <w:rFonts w:ascii="Calibri" w:hAnsi="Calibri" w:cs="Calibri"/>
          <w:b/>
          <w:bCs/>
          <w:lang w:val="sq-AL"/>
        </w:rPr>
        <w:t>e</w:t>
      </w:r>
      <w:r w:rsidR="00D440BE" w:rsidRPr="003B25D9">
        <w:rPr>
          <w:rFonts w:ascii="Calibri" w:hAnsi="Calibri" w:cs="Calibri"/>
          <w:b/>
          <w:bCs/>
          <w:lang w:val="sq-AL"/>
        </w:rPr>
        <w:t xml:space="preserve"> rritje</w:t>
      </w:r>
      <w:r w:rsidR="002C29F5" w:rsidRPr="003B25D9">
        <w:rPr>
          <w:rFonts w:ascii="Calibri" w:hAnsi="Calibri" w:cs="Calibri"/>
          <w:b/>
          <w:bCs/>
          <w:lang w:val="sq-AL"/>
        </w:rPr>
        <w:t>s</w:t>
      </w:r>
      <w:r w:rsidR="00D440BE" w:rsidRPr="003B25D9">
        <w:rPr>
          <w:rFonts w:ascii="Calibri" w:hAnsi="Calibri" w:cs="Calibri"/>
          <w:b/>
          <w:bCs/>
          <w:lang w:val="sq-AL"/>
        </w:rPr>
        <w:t xml:space="preserve"> ekonomike nga gjenerimi i mbetjeve dhe </w:t>
      </w:r>
      <w:r w:rsidR="00907E12">
        <w:rPr>
          <w:rFonts w:ascii="Calibri" w:hAnsi="Calibri" w:cs="Calibri"/>
          <w:b/>
          <w:bCs/>
          <w:lang w:val="sq-AL"/>
        </w:rPr>
        <w:t>kalimin e</w:t>
      </w:r>
      <w:r w:rsidR="002C29F5" w:rsidRPr="003B25D9">
        <w:rPr>
          <w:rFonts w:ascii="Calibri" w:hAnsi="Calibri" w:cs="Calibri"/>
          <w:b/>
          <w:bCs/>
          <w:lang w:val="sq-AL"/>
        </w:rPr>
        <w:t xml:space="preserve"> </w:t>
      </w:r>
      <w:r w:rsidR="00D440BE" w:rsidRPr="003B25D9">
        <w:rPr>
          <w:rFonts w:ascii="Calibri" w:hAnsi="Calibri" w:cs="Calibri"/>
          <w:b/>
          <w:bCs/>
          <w:lang w:val="sq-AL"/>
        </w:rPr>
        <w:t xml:space="preserve"> Shqipërisë drejt ekonomi</w:t>
      </w:r>
      <w:r w:rsidR="00647657" w:rsidRPr="003B25D9">
        <w:rPr>
          <w:rFonts w:ascii="Calibri" w:hAnsi="Calibri" w:cs="Calibri"/>
          <w:b/>
          <w:bCs/>
          <w:lang w:val="sq-AL"/>
        </w:rPr>
        <w:t>s</w:t>
      </w:r>
      <w:r w:rsidR="003B25D9" w:rsidRPr="003B25D9">
        <w:rPr>
          <w:rFonts w:ascii="Calibri" w:hAnsi="Calibri" w:cs="Calibri"/>
          <w:b/>
          <w:bCs/>
          <w:lang w:val="sq-AL"/>
        </w:rPr>
        <w:t>ë</w:t>
      </w:r>
      <w:r w:rsidR="00D440BE" w:rsidRPr="003B25D9">
        <w:rPr>
          <w:rFonts w:ascii="Calibri" w:hAnsi="Calibri" w:cs="Calibri"/>
          <w:b/>
          <w:bCs/>
          <w:lang w:val="sq-AL"/>
        </w:rPr>
        <w:t xml:space="preserve"> </w:t>
      </w:r>
      <w:r w:rsidR="00CF706E" w:rsidRPr="003B25D9">
        <w:rPr>
          <w:rFonts w:ascii="Calibri" w:hAnsi="Calibri" w:cs="Calibri"/>
          <w:b/>
          <w:bCs/>
          <w:lang w:val="sq-AL"/>
        </w:rPr>
        <w:t>qarkulluese</w:t>
      </w:r>
      <w:r w:rsidR="00D440BE" w:rsidRPr="003B25D9">
        <w:rPr>
          <w:rFonts w:ascii="Calibri" w:hAnsi="Calibri" w:cs="Calibri"/>
          <w:b/>
          <w:bCs/>
          <w:lang w:val="sq-AL"/>
        </w:rPr>
        <w:t>.</w:t>
      </w:r>
    </w:p>
    <w:p w14:paraId="5FEAD78E" w14:textId="77777777" w:rsidR="00C73B7D" w:rsidRPr="003B25D9" w:rsidRDefault="00C73B7D" w:rsidP="00590188">
      <w:pPr>
        <w:spacing w:after="0" w:line="240" w:lineRule="auto"/>
        <w:jc w:val="both"/>
        <w:rPr>
          <w:rFonts w:ascii="Calibri" w:hAnsi="Calibri" w:cs="Calibri"/>
          <w:b/>
          <w:bCs/>
          <w:lang w:val="sq-AL"/>
        </w:rPr>
      </w:pPr>
    </w:p>
    <w:p w14:paraId="488743FE" w14:textId="0C4BDDD3" w:rsidR="000D1BBE" w:rsidRPr="003B25D9" w:rsidRDefault="00506E5E" w:rsidP="00590188">
      <w:pPr>
        <w:spacing w:after="0" w:line="240" w:lineRule="auto"/>
        <w:jc w:val="both"/>
        <w:rPr>
          <w:rFonts w:ascii="Calibri" w:hAnsi="Calibri" w:cs="Calibri"/>
          <w:lang w:val="sq-AL"/>
        </w:rPr>
      </w:pPr>
      <w:r>
        <w:rPr>
          <w:rFonts w:ascii="Calibri" w:hAnsi="Calibri" w:cs="Calibri"/>
          <w:lang w:val="sq-AL"/>
        </w:rPr>
        <w:t>P</w:t>
      </w:r>
      <w:r w:rsidR="00944C4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r arri</w:t>
      </w:r>
      <w:r w:rsidR="005A1AA5">
        <w:rPr>
          <w:rFonts w:ascii="Calibri" w:hAnsi="Calibri" w:cs="Calibri"/>
          <w:lang w:val="sq-AL"/>
        </w:rPr>
        <w:t>t</w:t>
      </w:r>
      <w:r>
        <w:rPr>
          <w:rFonts w:ascii="Calibri" w:hAnsi="Calibri" w:cs="Calibri"/>
          <w:lang w:val="sq-AL"/>
        </w:rPr>
        <w:t>jen e k</w:t>
      </w:r>
      <w:r w:rsidR="00944C4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tij objektivi, </w:t>
      </w:r>
      <w:r w:rsidR="00F57A14" w:rsidRPr="003B25D9">
        <w:rPr>
          <w:rFonts w:ascii="Calibri" w:hAnsi="Calibri" w:cs="Calibri"/>
          <w:lang w:val="sq-AL"/>
        </w:rPr>
        <w:t xml:space="preserve">PKPM </w:t>
      </w:r>
      <w:r>
        <w:rPr>
          <w:rFonts w:ascii="Calibri" w:hAnsi="Calibri" w:cs="Calibri"/>
          <w:lang w:val="sq-AL"/>
        </w:rPr>
        <w:t>parashikon</w:t>
      </w:r>
      <w:r w:rsidR="00100170" w:rsidRPr="003B25D9">
        <w:rPr>
          <w:rFonts w:ascii="Calibri" w:hAnsi="Calibri" w:cs="Calibri"/>
          <w:lang w:val="sq-AL"/>
        </w:rPr>
        <w:t xml:space="preserve"> </w:t>
      </w:r>
      <w:r w:rsidR="000D1BBE" w:rsidRPr="003B25D9">
        <w:rPr>
          <w:rFonts w:ascii="Calibri" w:hAnsi="Calibri" w:cs="Calibri"/>
          <w:lang w:val="sq-AL"/>
        </w:rPr>
        <w:t>forc</w:t>
      </w:r>
      <w:r w:rsidR="00100170" w:rsidRPr="003B25D9">
        <w:rPr>
          <w:rFonts w:ascii="Calibri" w:hAnsi="Calibri" w:cs="Calibri"/>
          <w:lang w:val="sq-AL"/>
        </w:rPr>
        <w:t>imi</w:t>
      </w:r>
      <w:r>
        <w:rPr>
          <w:rFonts w:ascii="Calibri" w:hAnsi="Calibri" w:cs="Calibri"/>
          <w:lang w:val="sq-AL"/>
        </w:rPr>
        <w:t>n</w:t>
      </w:r>
      <w:r w:rsidR="00100170" w:rsidRPr="003B25D9">
        <w:rPr>
          <w:rFonts w:ascii="Calibri" w:hAnsi="Calibri" w:cs="Calibri"/>
          <w:lang w:val="sq-AL"/>
        </w:rPr>
        <w:t xml:space="preserve"> </w:t>
      </w:r>
      <w:r>
        <w:rPr>
          <w:rFonts w:ascii="Calibri" w:hAnsi="Calibri" w:cs="Calibri"/>
          <w:lang w:val="sq-AL"/>
        </w:rPr>
        <w:t>e</w:t>
      </w:r>
      <w:r w:rsidRPr="003B25D9">
        <w:rPr>
          <w:rFonts w:ascii="Calibri" w:hAnsi="Calibri" w:cs="Calibri"/>
          <w:lang w:val="sq-AL"/>
        </w:rPr>
        <w:t xml:space="preserve"> </w:t>
      </w:r>
      <w:r w:rsidR="000D1BBE" w:rsidRPr="003B25D9">
        <w:rPr>
          <w:rFonts w:ascii="Calibri" w:hAnsi="Calibri" w:cs="Calibri"/>
          <w:lang w:val="sq-AL"/>
        </w:rPr>
        <w:t>stimuj</w:t>
      </w:r>
      <w:r w:rsidR="00100170" w:rsidRPr="003B25D9">
        <w:rPr>
          <w:rFonts w:ascii="Calibri" w:hAnsi="Calibri" w:cs="Calibri"/>
          <w:lang w:val="sq-AL"/>
        </w:rPr>
        <w:t>ve</w:t>
      </w:r>
      <w:r w:rsidR="000D1BBE" w:rsidRPr="003B25D9">
        <w:rPr>
          <w:rFonts w:ascii="Calibri" w:hAnsi="Calibri" w:cs="Calibri"/>
          <w:lang w:val="sq-AL"/>
        </w:rPr>
        <w:t xml:space="preserve"> për bizneset dhe konsumatorët</w:t>
      </w:r>
      <w:r w:rsidR="00AB2743" w:rsidRPr="003B25D9">
        <w:rPr>
          <w:rFonts w:ascii="Calibri" w:hAnsi="Calibri" w:cs="Calibri"/>
          <w:lang w:val="sq-AL"/>
        </w:rPr>
        <w:t xml:space="preserve">, </w:t>
      </w:r>
      <w:r w:rsidRPr="003B25D9">
        <w:rPr>
          <w:rFonts w:ascii="Calibri" w:hAnsi="Calibri" w:cs="Calibri"/>
          <w:lang w:val="sq-AL"/>
        </w:rPr>
        <w:t>reduktimi</w:t>
      </w:r>
      <w:r>
        <w:rPr>
          <w:rFonts w:ascii="Calibri" w:hAnsi="Calibri" w:cs="Calibri"/>
          <w:lang w:val="sq-AL"/>
        </w:rPr>
        <w:t>n</w:t>
      </w:r>
      <w:r w:rsidRPr="003B25D9">
        <w:rPr>
          <w:rFonts w:ascii="Calibri" w:hAnsi="Calibri" w:cs="Calibri"/>
          <w:lang w:val="sq-AL"/>
        </w:rPr>
        <w:t xml:space="preserve"> </w:t>
      </w:r>
      <w:r>
        <w:rPr>
          <w:rFonts w:ascii="Calibri" w:hAnsi="Calibri" w:cs="Calibri"/>
          <w:lang w:val="sq-AL"/>
        </w:rPr>
        <w:t>e</w:t>
      </w:r>
      <w:r w:rsidRPr="003B25D9">
        <w:rPr>
          <w:rFonts w:ascii="Calibri" w:hAnsi="Calibri" w:cs="Calibri"/>
          <w:lang w:val="sq-AL"/>
        </w:rPr>
        <w:t xml:space="preserve">  </w:t>
      </w:r>
      <w:r w:rsidR="00C761A1" w:rsidRPr="003B25D9">
        <w:rPr>
          <w:rFonts w:ascii="Calibri" w:hAnsi="Calibri" w:cs="Calibri"/>
          <w:lang w:val="sq-AL"/>
        </w:rPr>
        <w:t>mbetje</w:t>
      </w:r>
      <w:r w:rsidR="000D1BBE" w:rsidRPr="003B25D9">
        <w:rPr>
          <w:rFonts w:ascii="Calibri" w:hAnsi="Calibri" w:cs="Calibri"/>
          <w:lang w:val="sq-AL"/>
        </w:rPr>
        <w:t>t</w:t>
      </w:r>
      <w:r w:rsidR="00100170" w:rsidRPr="003B25D9">
        <w:rPr>
          <w:rFonts w:ascii="Calibri" w:hAnsi="Calibri" w:cs="Calibri"/>
          <w:lang w:val="sq-AL"/>
        </w:rPr>
        <w:t>ve</w:t>
      </w:r>
      <w:r w:rsidR="000D1BBE" w:rsidRPr="003B25D9">
        <w:rPr>
          <w:rFonts w:ascii="Calibri" w:hAnsi="Calibri" w:cs="Calibri"/>
          <w:lang w:val="sq-AL"/>
        </w:rPr>
        <w:t xml:space="preserve"> aty ku është e mundur</w:t>
      </w:r>
      <w:r>
        <w:rPr>
          <w:rFonts w:ascii="Calibri" w:hAnsi="Calibri" w:cs="Calibri"/>
          <w:lang w:val="sq-AL"/>
        </w:rPr>
        <w:t xml:space="preserve"> dhe</w:t>
      </w:r>
      <w:r w:rsidR="000B12ED" w:rsidRPr="003B25D9">
        <w:rPr>
          <w:rFonts w:ascii="Calibri" w:hAnsi="Calibri" w:cs="Calibri"/>
          <w:lang w:val="sq-AL"/>
        </w:rPr>
        <w:t xml:space="preserve"> </w:t>
      </w:r>
      <w:r w:rsidR="000D1BBE" w:rsidRPr="003B25D9">
        <w:rPr>
          <w:rFonts w:ascii="Calibri" w:hAnsi="Calibri" w:cs="Calibri"/>
          <w:lang w:val="sq-AL"/>
        </w:rPr>
        <w:t>promov</w:t>
      </w:r>
      <w:r w:rsidR="00100170" w:rsidRPr="003B25D9">
        <w:rPr>
          <w:rFonts w:ascii="Calibri" w:hAnsi="Calibri" w:cs="Calibri"/>
          <w:lang w:val="sq-AL"/>
        </w:rPr>
        <w:t>imi</w:t>
      </w:r>
      <w:r>
        <w:rPr>
          <w:rFonts w:ascii="Calibri" w:hAnsi="Calibri" w:cs="Calibri"/>
          <w:lang w:val="sq-AL"/>
        </w:rPr>
        <w:t>n</w:t>
      </w:r>
      <w:r w:rsidR="00100170" w:rsidRPr="003B25D9">
        <w:rPr>
          <w:rFonts w:ascii="Calibri" w:hAnsi="Calibri" w:cs="Calibri"/>
          <w:lang w:val="sq-AL"/>
        </w:rPr>
        <w:t xml:space="preserve"> </w:t>
      </w:r>
      <w:r>
        <w:rPr>
          <w:rFonts w:ascii="Calibri" w:hAnsi="Calibri" w:cs="Calibri"/>
          <w:lang w:val="sq-AL"/>
        </w:rPr>
        <w:t>e</w:t>
      </w:r>
      <w:r w:rsidR="00100170" w:rsidRPr="003B25D9">
        <w:rPr>
          <w:rFonts w:ascii="Calibri" w:hAnsi="Calibri" w:cs="Calibri"/>
          <w:lang w:val="sq-AL"/>
        </w:rPr>
        <w:t xml:space="preserve"> </w:t>
      </w:r>
      <w:r w:rsidR="000D1BBE" w:rsidRPr="003B25D9">
        <w:rPr>
          <w:rFonts w:ascii="Calibri" w:hAnsi="Calibri" w:cs="Calibri"/>
          <w:lang w:val="sq-AL"/>
        </w:rPr>
        <w:t xml:space="preserve"> praktika</w:t>
      </w:r>
      <w:r w:rsidR="00100170" w:rsidRPr="003B25D9">
        <w:rPr>
          <w:rFonts w:ascii="Calibri" w:hAnsi="Calibri" w:cs="Calibri"/>
          <w:lang w:val="sq-AL"/>
        </w:rPr>
        <w:t>ve</w:t>
      </w:r>
      <w:r w:rsidR="000D1BBE" w:rsidRPr="003B25D9">
        <w:rPr>
          <w:rFonts w:ascii="Calibri" w:hAnsi="Calibri" w:cs="Calibri"/>
          <w:lang w:val="sq-AL"/>
        </w:rPr>
        <w:t xml:space="preserve"> </w:t>
      </w:r>
      <w:r w:rsidR="00100170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="00100170" w:rsidRPr="003B25D9">
        <w:rPr>
          <w:rFonts w:ascii="Calibri" w:hAnsi="Calibri" w:cs="Calibri"/>
          <w:lang w:val="sq-AL"/>
        </w:rPr>
        <w:t xml:space="preserve"> </w:t>
      </w:r>
      <w:r w:rsidR="000D1BBE" w:rsidRPr="003B25D9">
        <w:rPr>
          <w:rFonts w:ascii="Calibri" w:hAnsi="Calibri" w:cs="Calibri"/>
          <w:lang w:val="sq-AL"/>
        </w:rPr>
        <w:t xml:space="preserve"> qëndrueshme të </w:t>
      </w:r>
      <w:r w:rsidR="00E76B23" w:rsidRPr="003B25D9">
        <w:rPr>
          <w:rFonts w:ascii="Calibri" w:hAnsi="Calibri" w:cs="Calibri"/>
          <w:lang w:val="sq-AL"/>
        </w:rPr>
        <w:t xml:space="preserve">konsumit dhe </w:t>
      </w:r>
      <w:r w:rsidR="000D1BBE" w:rsidRPr="003B25D9">
        <w:rPr>
          <w:rFonts w:ascii="Calibri" w:hAnsi="Calibri" w:cs="Calibri"/>
          <w:lang w:val="sq-AL"/>
        </w:rPr>
        <w:t xml:space="preserve">prodhimit </w:t>
      </w:r>
      <w:r w:rsidR="00361E91">
        <w:rPr>
          <w:rFonts w:ascii="Calibri" w:hAnsi="Calibri" w:cs="Calibri"/>
          <w:lang w:val="sq-AL"/>
        </w:rPr>
        <w:t>n</w:t>
      </w:r>
      <w:r w:rsidR="00944C4A">
        <w:rPr>
          <w:rFonts w:ascii="Calibri" w:hAnsi="Calibri" w:cs="Calibri"/>
          <w:lang w:val="sq-AL"/>
        </w:rPr>
        <w:t>ë</w:t>
      </w:r>
      <w:r w:rsidR="00361E91" w:rsidRPr="003B25D9">
        <w:rPr>
          <w:rFonts w:ascii="Calibri" w:hAnsi="Calibri" w:cs="Calibri"/>
          <w:lang w:val="sq-AL"/>
        </w:rPr>
        <w:t xml:space="preserve"> </w:t>
      </w:r>
      <w:r w:rsidR="000D1BBE" w:rsidRPr="003B25D9">
        <w:rPr>
          <w:rFonts w:ascii="Calibri" w:hAnsi="Calibri" w:cs="Calibri"/>
          <w:lang w:val="sq-AL"/>
        </w:rPr>
        <w:t>institucione</w:t>
      </w:r>
      <w:r w:rsidR="00361E91">
        <w:rPr>
          <w:rFonts w:ascii="Calibri" w:hAnsi="Calibri" w:cs="Calibri"/>
          <w:lang w:val="sq-AL"/>
        </w:rPr>
        <w:t>t</w:t>
      </w:r>
      <w:r w:rsidR="000D1BBE" w:rsidRPr="003B25D9">
        <w:rPr>
          <w:rFonts w:ascii="Calibri" w:hAnsi="Calibri" w:cs="Calibri"/>
          <w:lang w:val="sq-AL"/>
        </w:rPr>
        <w:t xml:space="preserve"> publike, familje dhe biznese</w:t>
      </w:r>
      <w:r w:rsidR="00100170" w:rsidRPr="003B25D9">
        <w:rPr>
          <w:rFonts w:ascii="Calibri" w:hAnsi="Calibri" w:cs="Calibri"/>
          <w:lang w:val="sq-AL"/>
        </w:rPr>
        <w:t>,</w:t>
      </w:r>
      <w:r w:rsidR="000D1BBE" w:rsidRPr="003B25D9">
        <w:rPr>
          <w:rFonts w:ascii="Calibri" w:hAnsi="Calibri" w:cs="Calibri"/>
          <w:lang w:val="sq-AL"/>
        </w:rPr>
        <w:t xml:space="preserve"> në sektorë të ndryshëm</w:t>
      </w:r>
      <w:r w:rsidR="00100170" w:rsidRPr="003B25D9">
        <w:rPr>
          <w:rFonts w:ascii="Calibri" w:hAnsi="Calibri" w:cs="Calibri"/>
          <w:lang w:val="sq-AL"/>
        </w:rPr>
        <w:t xml:space="preserve"> t</w:t>
      </w:r>
      <w:r w:rsidR="003B25D9" w:rsidRPr="003B25D9">
        <w:rPr>
          <w:rFonts w:ascii="Calibri" w:hAnsi="Calibri" w:cs="Calibri"/>
          <w:lang w:val="sq-AL"/>
        </w:rPr>
        <w:t>ë</w:t>
      </w:r>
      <w:r w:rsidR="00100170" w:rsidRPr="003B25D9">
        <w:rPr>
          <w:rFonts w:ascii="Calibri" w:hAnsi="Calibri" w:cs="Calibri"/>
          <w:lang w:val="sq-AL"/>
        </w:rPr>
        <w:t xml:space="preserve"> ekonomis</w:t>
      </w:r>
      <w:r w:rsidR="003B25D9" w:rsidRPr="003B25D9">
        <w:rPr>
          <w:rFonts w:ascii="Calibri" w:hAnsi="Calibri" w:cs="Calibri"/>
          <w:lang w:val="sq-AL"/>
        </w:rPr>
        <w:t>ë</w:t>
      </w:r>
      <w:r w:rsidR="000D1BBE" w:rsidRPr="003B25D9">
        <w:rPr>
          <w:rFonts w:ascii="Calibri" w:hAnsi="Calibri" w:cs="Calibri"/>
          <w:lang w:val="sq-AL"/>
        </w:rPr>
        <w:t>.</w:t>
      </w:r>
    </w:p>
    <w:p w14:paraId="08483D8E" w14:textId="69630F5E" w:rsidR="000D1BBE" w:rsidRPr="003B25D9" w:rsidRDefault="000D1BBE" w:rsidP="00590188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566E2662" w14:textId="059E3A3F" w:rsidR="000D1BBE" w:rsidRPr="003B25D9" w:rsidRDefault="00603989" w:rsidP="00590188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noProof/>
          <w:lang w:val="sq-AL" w:eastAsia="en-GB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DD1B90F" wp14:editId="3001EB18">
                <wp:simplePos x="0" y="0"/>
                <wp:positionH relativeFrom="column">
                  <wp:posOffset>3359150</wp:posOffset>
                </wp:positionH>
                <wp:positionV relativeFrom="paragraph">
                  <wp:posOffset>6985</wp:posOffset>
                </wp:positionV>
                <wp:extent cx="2508250" cy="2273300"/>
                <wp:effectExtent l="0" t="0" r="25400" b="12700"/>
                <wp:wrapTight wrapText="bothSides">
                  <wp:wrapPolygon edited="0">
                    <wp:start x="0" y="0"/>
                    <wp:lineTo x="0" y="21540"/>
                    <wp:lineTo x="21655" y="21540"/>
                    <wp:lineTo x="21655" y="0"/>
                    <wp:lineTo x="0" y="0"/>
                  </wp:wrapPolygon>
                </wp:wrapTight>
                <wp:docPr id="2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2273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2B0C0" w14:textId="4AEBC56C" w:rsidR="0040080E" w:rsidRPr="004A42A2" w:rsidRDefault="00603989" w:rsidP="00AF5B1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Rrymat specifike t</w:t>
                            </w:r>
                            <w:r w:rsidR="001D3D9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ë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mbetjeve</w:t>
                            </w:r>
                            <w:r w:rsidR="003A0C4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me prioritet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jan</w:t>
                            </w:r>
                            <w:r w:rsidR="001D3D9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ë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AFDE4E1" w14:textId="6B78CDA8" w:rsidR="0040080E" w:rsidRPr="004A42A2" w:rsidRDefault="00603989" w:rsidP="0013421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Mbetjet organike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94274B7" w14:textId="369E0B1D" w:rsidR="0040080E" w:rsidRDefault="00603989" w:rsidP="0013421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Mbetjet plastike</w:t>
                            </w:r>
                          </w:p>
                          <w:p w14:paraId="418F61D4" w14:textId="4305F996" w:rsidR="0040080E" w:rsidRPr="004A42A2" w:rsidRDefault="00603989" w:rsidP="0013421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Mbetjet e ambalazheve</w:t>
                            </w:r>
                          </w:p>
                          <w:p w14:paraId="50F01FFD" w14:textId="60D08745" w:rsidR="0040080E" w:rsidRPr="007C79C8" w:rsidRDefault="00603989" w:rsidP="0013421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Mbetjet nga nd</w:t>
                            </w:r>
                            <w:r w:rsidR="001D3D91">
                              <w:rPr>
                                <w:sz w:val="20"/>
                                <w:szCs w:val="20"/>
                              </w:rPr>
                              <w:t>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rtimi dhe shembja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D1B90F" id="Text Box 5" o:spid="_x0000_s1029" type="#_x0000_t202" style="position:absolute;left:0;text-align:left;margin-left:264.5pt;margin-top:.55pt;width:197.5pt;height:179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" fillcolor="#153e64 [2911]">
                <v:textbox>
                  <w:txbxContent>
                    <w:p w14:paraId="01B2B0C0" w14:textId="4AEBC56C" w:rsidR="0040080E" w:rsidRPr="004A42A2" w:rsidRDefault="00603989" w:rsidP="00AF5B1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Rrymat specifike t</w:t>
                      </w:r>
                      <w:r w:rsidR="001D3D91">
                        <w:rPr>
                          <w:b/>
                          <w:bCs/>
                          <w:sz w:val="20"/>
                          <w:szCs w:val="20"/>
                        </w:rPr>
                        <w:t>ë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mbetjeve</w:t>
                      </w:r>
                      <w:r w:rsidR="003A0C4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me prioritet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jan</w:t>
                      </w:r>
                      <w:r w:rsidR="001D3D91">
                        <w:rPr>
                          <w:b/>
                          <w:bCs/>
                          <w:sz w:val="20"/>
                          <w:szCs w:val="20"/>
                        </w:rPr>
                        <w:t>ë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4AFDE4E1" w14:textId="6B78CDA8" w:rsidR="0040080E" w:rsidRPr="004A42A2" w:rsidRDefault="00603989" w:rsidP="0013421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Mbetjet organike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94274B7" w14:textId="369E0B1D" w:rsidR="0040080E" w:rsidRDefault="00603989" w:rsidP="0013421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Mbetjet plastike</w:t>
                      </w:r>
                    </w:p>
                    <w:p w14:paraId="418F61D4" w14:textId="4305F996" w:rsidR="0040080E" w:rsidRPr="004A42A2" w:rsidRDefault="00603989" w:rsidP="0013421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Mbetjet e ambalazheve</w:t>
                      </w:r>
                    </w:p>
                    <w:p w14:paraId="50F01FFD" w14:textId="60D08745" w:rsidR="0040080E" w:rsidRPr="007C79C8" w:rsidRDefault="00603989" w:rsidP="0013421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Mbetjet nga nd</w:t>
                      </w:r>
                      <w:r w:rsidR="001D3D91">
                        <w:rPr>
                          <w:sz w:val="20"/>
                          <w:szCs w:val="20"/>
                        </w:rPr>
                        <w:t>ë</w:t>
                      </w:r>
                      <w:r>
                        <w:rPr>
                          <w:sz w:val="20"/>
                          <w:szCs w:val="20"/>
                        </w:rPr>
                        <w:t>rtimi dhe shembja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1BBE" w:rsidRPr="003B25D9">
        <w:rPr>
          <w:rFonts w:ascii="Calibri" w:hAnsi="Calibri" w:cs="Calibri"/>
          <w:lang w:val="sq-AL"/>
        </w:rPr>
        <w:t>Strategjitë kryesore për arrit</w:t>
      </w:r>
      <w:r w:rsidR="00FB7897" w:rsidRPr="003B25D9">
        <w:rPr>
          <w:rFonts w:ascii="Calibri" w:hAnsi="Calibri" w:cs="Calibri"/>
          <w:lang w:val="sq-AL"/>
        </w:rPr>
        <w:t xml:space="preserve">jen e </w:t>
      </w:r>
      <w:r w:rsidR="000D1BBE" w:rsidRPr="003B25D9">
        <w:rPr>
          <w:rFonts w:ascii="Calibri" w:hAnsi="Calibri" w:cs="Calibri"/>
          <w:lang w:val="sq-AL"/>
        </w:rPr>
        <w:t xml:space="preserve"> objektivi</w:t>
      </w:r>
      <w:r w:rsidR="00FB7897" w:rsidRPr="003B25D9">
        <w:rPr>
          <w:rFonts w:ascii="Calibri" w:hAnsi="Calibri" w:cs="Calibri"/>
          <w:lang w:val="sq-AL"/>
        </w:rPr>
        <w:t>t</w:t>
      </w:r>
      <w:r w:rsidR="000D1BBE" w:rsidRPr="003B25D9">
        <w:rPr>
          <w:rFonts w:ascii="Calibri" w:hAnsi="Calibri" w:cs="Calibri"/>
          <w:lang w:val="sq-AL"/>
        </w:rPr>
        <w:t xml:space="preserve"> kryesor përfshijnë:</w:t>
      </w:r>
    </w:p>
    <w:p w14:paraId="27082074" w14:textId="3928BCE8" w:rsidR="00AF5B1E" w:rsidRPr="003B25D9" w:rsidRDefault="00603989" w:rsidP="0013421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noProof/>
          <w:lang w:val="sq-AL"/>
        </w:rPr>
        <w:t>P</w:t>
      </w:r>
      <w:r w:rsidR="001D3D91" w:rsidRPr="003B25D9">
        <w:rPr>
          <w:rFonts w:ascii="Calibri" w:hAnsi="Calibri" w:cs="Calibri"/>
          <w:noProof/>
          <w:lang w:val="sq-AL"/>
        </w:rPr>
        <w:t>ë</w:t>
      </w:r>
      <w:r w:rsidRPr="003B25D9">
        <w:rPr>
          <w:rFonts w:ascii="Calibri" w:hAnsi="Calibri" w:cs="Calibri"/>
          <w:noProof/>
          <w:lang w:val="sq-AL"/>
        </w:rPr>
        <w:t>rforcimi</w:t>
      </w:r>
      <w:r w:rsidR="00FB7897" w:rsidRPr="003B25D9">
        <w:rPr>
          <w:rFonts w:ascii="Calibri" w:hAnsi="Calibri" w:cs="Calibri"/>
          <w:noProof/>
          <w:lang w:val="sq-AL"/>
        </w:rPr>
        <w:t>n</w:t>
      </w:r>
      <w:r w:rsidRPr="003B25D9">
        <w:rPr>
          <w:rFonts w:ascii="Calibri" w:hAnsi="Calibri" w:cs="Calibri"/>
          <w:noProof/>
          <w:lang w:val="sq-AL"/>
        </w:rPr>
        <w:t xml:space="preserve"> </w:t>
      </w:r>
      <w:r w:rsidR="00FB7897" w:rsidRPr="003B25D9">
        <w:rPr>
          <w:rFonts w:ascii="Calibri" w:hAnsi="Calibri" w:cs="Calibri"/>
          <w:noProof/>
          <w:lang w:val="sq-AL"/>
        </w:rPr>
        <w:t>e</w:t>
      </w:r>
      <w:r w:rsidR="005F6243" w:rsidRPr="003B25D9">
        <w:rPr>
          <w:rFonts w:ascii="Calibri" w:hAnsi="Calibri" w:cs="Calibri"/>
          <w:noProof/>
          <w:lang w:val="sq-AL"/>
        </w:rPr>
        <w:t xml:space="preserve"> </w:t>
      </w:r>
      <w:r w:rsidR="006B423F" w:rsidRPr="003B25D9">
        <w:rPr>
          <w:rFonts w:ascii="Calibri" w:hAnsi="Calibri" w:cs="Calibri"/>
          <w:lang w:val="sq-AL"/>
        </w:rPr>
        <w:t xml:space="preserve">kuadrit rregullator </w:t>
      </w:r>
      <w:r w:rsidR="00AF5B1E" w:rsidRPr="003B25D9">
        <w:rPr>
          <w:rFonts w:ascii="Calibri" w:hAnsi="Calibri" w:cs="Calibri"/>
          <w:lang w:val="sq-AL"/>
        </w:rPr>
        <w:t xml:space="preserve">për parandalimin e </w:t>
      </w:r>
      <w:r w:rsidR="00C761A1" w:rsidRPr="003B25D9">
        <w:rPr>
          <w:rFonts w:ascii="Calibri" w:hAnsi="Calibri" w:cs="Calibri"/>
          <w:lang w:val="sq-AL"/>
        </w:rPr>
        <w:t>mbetje</w:t>
      </w:r>
      <w:r w:rsidR="00AF5B1E" w:rsidRPr="003B25D9">
        <w:rPr>
          <w:rFonts w:ascii="Calibri" w:hAnsi="Calibri" w:cs="Calibri"/>
          <w:lang w:val="sq-AL"/>
        </w:rPr>
        <w:t xml:space="preserve">ve dhe </w:t>
      </w:r>
      <w:r w:rsidR="00C90FBF" w:rsidRPr="003B25D9">
        <w:rPr>
          <w:rFonts w:ascii="Calibri" w:hAnsi="Calibri" w:cs="Calibri"/>
          <w:lang w:val="sq-AL"/>
        </w:rPr>
        <w:t>“</w:t>
      </w:r>
      <w:r w:rsidR="00CC4FF4" w:rsidRPr="003B25D9">
        <w:rPr>
          <w:rFonts w:ascii="Calibri" w:hAnsi="Calibri" w:cs="Calibri"/>
          <w:noProof/>
          <w:lang w:val="sq-AL"/>
        </w:rPr>
        <w:t>udhëh</w:t>
      </w:r>
      <w:r w:rsidRPr="003B25D9">
        <w:rPr>
          <w:rFonts w:ascii="Calibri" w:hAnsi="Calibri" w:cs="Calibri"/>
          <w:noProof/>
          <w:lang w:val="sq-AL"/>
        </w:rPr>
        <w:t>eqj</w:t>
      </w:r>
      <w:r w:rsidR="009D16DC" w:rsidRPr="003B25D9">
        <w:rPr>
          <w:rFonts w:ascii="Calibri" w:hAnsi="Calibri" w:cs="Calibri"/>
          <w:noProof/>
          <w:lang w:val="sq-AL"/>
        </w:rPr>
        <w:t>en</w:t>
      </w:r>
      <w:r w:rsidRPr="003B25D9">
        <w:rPr>
          <w:rFonts w:ascii="Calibri" w:hAnsi="Calibri" w:cs="Calibri"/>
          <w:noProof/>
          <w:lang w:val="sq-AL"/>
        </w:rPr>
        <w:t xml:space="preserve"> </w:t>
      </w:r>
      <w:r w:rsidR="00CC4FF4" w:rsidRPr="003B25D9">
        <w:rPr>
          <w:rFonts w:ascii="Calibri" w:hAnsi="Calibri" w:cs="Calibri"/>
          <w:noProof/>
          <w:lang w:val="sq-AL"/>
        </w:rPr>
        <w:t>me shembull</w:t>
      </w:r>
      <w:r w:rsidR="00C90FBF" w:rsidRPr="003B25D9">
        <w:rPr>
          <w:rFonts w:ascii="Calibri" w:hAnsi="Calibri" w:cs="Calibri"/>
          <w:noProof/>
          <w:lang w:val="sq-AL"/>
        </w:rPr>
        <w:t>”</w:t>
      </w:r>
      <w:r w:rsidR="00B27D71" w:rsidRPr="003B25D9">
        <w:rPr>
          <w:rFonts w:ascii="Calibri" w:hAnsi="Calibri" w:cs="Calibri"/>
          <w:noProof/>
          <w:lang w:val="sq-AL"/>
        </w:rPr>
        <w:t xml:space="preserve"> </w:t>
      </w:r>
      <w:r w:rsidR="009D16DC" w:rsidRPr="003B25D9">
        <w:rPr>
          <w:rFonts w:ascii="Calibri" w:hAnsi="Calibri" w:cs="Calibri"/>
          <w:noProof/>
          <w:lang w:val="sq-AL"/>
        </w:rPr>
        <w:t>t</w:t>
      </w:r>
      <w:r w:rsidR="003B4159" w:rsidRPr="003B25D9">
        <w:rPr>
          <w:rFonts w:ascii="Calibri" w:hAnsi="Calibri" w:cs="Calibri"/>
          <w:noProof/>
          <w:lang w:val="sq-AL"/>
        </w:rPr>
        <w:t>ë</w:t>
      </w:r>
      <w:r w:rsidR="009D16DC" w:rsidRPr="003B25D9">
        <w:rPr>
          <w:rFonts w:ascii="Calibri" w:hAnsi="Calibri" w:cs="Calibri"/>
          <w:noProof/>
          <w:lang w:val="sq-AL"/>
        </w:rPr>
        <w:t xml:space="preserve"> </w:t>
      </w:r>
      <w:r w:rsidR="00F9618B" w:rsidRPr="003B25D9">
        <w:rPr>
          <w:rFonts w:ascii="Calibri" w:hAnsi="Calibri" w:cs="Calibri"/>
          <w:noProof/>
          <w:lang w:val="sq-AL"/>
        </w:rPr>
        <w:t>autoritete</w:t>
      </w:r>
      <w:r w:rsidR="009D16DC" w:rsidRPr="003B25D9">
        <w:rPr>
          <w:rFonts w:ascii="Calibri" w:hAnsi="Calibri" w:cs="Calibri"/>
          <w:noProof/>
          <w:lang w:val="sq-AL"/>
        </w:rPr>
        <w:t>ve</w:t>
      </w:r>
      <w:r w:rsidR="00E64804" w:rsidRPr="003B25D9">
        <w:rPr>
          <w:rFonts w:ascii="Calibri" w:hAnsi="Calibri" w:cs="Calibri"/>
          <w:noProof/>
          <w:lang w:val="sq-AL"/>
        </w:rPr>
        <w:t xml:space="preserve"> publike</w:t>
      </w:r>
      <w:r w:rsidR="00CC4FF4" w:rsidRPr="003B25D9">
        <w:rPr>
          <w:rFonts w:ascii="Calibri" w:hAnsi="Calibri" w:cs="Calibri"/>
          <w:noProof/>
          <w:lang w:val="sq-AL"/>
        </w:rPr>
        <w:t>.</w:t>
      </w:r>
    </w:p>
    <w:p w14:paraId="5AC36779" w14:textId="4FCF8036" w:rsidR="000D1BBE" w:rsidRPr="003B25D9" w:rsidRDefault="00534A7D" w:rsidP="0013421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Kri</w:t>
      </w:r>
      <w:r w:rsidR="00603989" w:rsidRPr="003B25D9">
        <w:rPr>
          <w:rFonts w:ascii="Calibri" w:hAnsi="Calibri" w:cs="Calibri"/>
          <w:lang w:val="sq-AL"/>
        </w:rPr>
        <w:t>j</w:t>
      </w:r>
      <w:r w:rsidRPr="003B25D9">
        <w:rPr>
          <w:rFonts w:ascii="Calibri" w:hAnsi="Calibri" w:cs="Calibri"/>
          <w:lang w:val="sq-AL"/>
        </w:rPr>
        <w:t>i</w:t>
      </w:r>
      <w:r w:rsidR="00603989" w:rsidRPr="003B25D9">
        <w:rPr>
          <w:rFonts w:ascii="Calibri" w:hAnsi="Calibri" w:cs="Calibri"/>
          <w:lang w:val="sq-AL"/>
        </w:rPr>
        <w:t>mi</w:t>
      </w:r>
      <w:r w:rsidR="00A16728" w:rsidRPr="003B25D9">
        <w:rPr>
          <w:rFonts w:ascii="Calibri" w:hAnsi="Calibri" w:cs="Calibri"/>
          <w:lang w:val="sq-AL"/>
        </w:rPr>
        <w:t>n</w:t>
      </w:r>
      <w:r w:rsidR="00603989" w:rsidRPr="003B25D9">
        <w:rPr>
          <w:rFonts w:ascii="Calibri" w:hAnsi="Calibri" w:cs="Calibri"/>
          <w:lang w:val="sq-AL"/>
        </w:rPr>
        <w:t xml:space="preserve"> </w:t>
      </w:r>
      <w:r w:rsidR="00A16728" w:rsidRPr="003B25D9">
        <w:rPr>
          <w:rFonts w:ascii="Calibri" w:hAnsi="Calibri" w:cs="Calibri"/>
          <w:lang w:val="sq-AL"/>
        </w:rPr>
        <w:t xml:space="preserve">e </w:t>
      </w:r>
      <w:r w:rsidRPr="003B25D9">
        <w:rPr>
          <w:rFonts w:ascii="Calibri" w:hAnsi="Calibri" w:cs="Calibri"/>
          <w:lang w:val="sq-AL"/>
        </w:rPr>
        <w:t>mjedis</w:t>
      </w:r>
      <w:r w:rsidR="00603989" w:rsidRPr="003B25D9">
        <w:rPr>
          <w:rFonts w:ascii="Calibri" w:hAnsi="Calibri" w:cs="Calibri"/>
          <w:lang w:val="sq-AL"/>
        </w:rPr>
        <w:t>i</w:t>
      </w:r>
      <w:r w:rsidR="00A16728" w:rsidRPr="003B25D9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 xml:space="preserve"> të favorshëm për bizneset </w:t>
      </w:r>
      <w:r w:rsidR="00FB7897" w:rsidRPr="003B25D9">
        <w:rPr>
          <w:rFonts w:ascii="Calibri" w:hAnsi="Calibri" w:cs="Calibri"/>
          <w:lang w:val="sq-AL"/>
        </w:rPr>
        <w:t xml:space="preserve"> me q</w:t>
      </w:r>
      <w:r w:rsidR="00B76DE6" w:rsidRPr="003B25D9">
        <w:rPr>
          <w:rFonts w:ascii="Calibri" w:hAnsi="Calibri" w:cs="Calibri"/>
          <w:lang w:val="sq-AL"/>
        </w:rPr>
        <w:t>ë</w:t>
      </w:r>
      <w:r w:rsidR="00FB7897" w:rsidRPr="003B25D9">
        <w:rPr>
          <w:rFonts w:ascii="Calibri" w:hAnsi="Calibri" w:cs="Calibri"/>
          <w:lang w:val="sq-AL"/>
        </w:rPr>
        <w:t xml:space="preserve">llim </w:t>
      </w:r>
      <w:r w:rsidRPr="003B25D9">
        <w:rPr>
          <w:rFonts w:ascii="Calibri" w:hAnsi="Calibri" w:cs="Calibri"/>
          <w:lang w:val="sq-AL"/>
        </w:rPr>
        <w:t>zbat</w:t>
      </w:r>
      <w:r w:rsidR="00FB7897" w:rsidRPr="003B25D9">
        <w:rPr>
          <w:rFonts w:ascii="Calibri" w:hAnsi="Calibri" w:cs="Calibri"/>
          <w:lang w:val="sq-AL"/>
        </w:rPr>
        <w:t xml:space="preserve">imin e </w:t>
      </w:r>
      <w:r w:rsidRPr="003B25D9">
        <w:rPr>
          <w:rFonts w:ascii="Calibri" w:hAnsi="Calibri" w:cs="Calibri"/>
          <w:lang w:val="sq-AL"/>
        </w:rPr>
        <w:t xml:space="preserve"> parandalimi</w:t>
      </w:r>
      <w:r w:rsidR="00FB7897" w:rsidRPr="003B25D9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 xml:space="preserve"> </w:t>
      </w:r>
      <w:r w:rsidR="00FB7897" w:rsidRPr="003B25D9">
        <w:rPr>
          <w:rFonts w:ascii="Calibri" w:hAnsi="Calibri" w:cs="Calibri"/>
          <w:lang w:val="sq-AL"/>
        </w:rPr>
        <w:t>t</w:t>
      </w:r>
      <w:r w:rsidR="00B76DE6" w:rsidRPr="003B25D9">
        <w:rPr>
          <w:rFonts w:ascii="Calibri" w:hAnsi="Calibri" w:cs="Calibri"/>
          <w:lang w:val="sq-AL"/>
        </w:rPr>
        <w:t>ë</w:t>
      </w:r>
      <w:r w:rsidR="00FB7897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 </w:t>
      </w:r>
      <w:r w:rsidR="00A16728" w:rsidRPr="003B25D9">
        <w:rPr>
          <w:rFonts w:ascii="Calibri" w:hAnsi="Calibri" w:cs="Calibri"/>
          <w:lang w:val="sq-AL"/>
        </w:rPr>
        <w:t>krijimit t</w:t>
      </w:r>
      <w:r w:rsidR="003B25D9" w:rsidRPr="003B25D9">
        <w:rPr>
          <w:rFonts w:ascii="Calibri" w:hAnsi="Calibri" w:cs="Calibri"/>
          <w:lang w:val="sq-AL"/>
        </w:rPr>
        <w:t>ë</w:t>
      </w:r>
      <w:r w:rsidR="00A16728" w:rsidRPr="003B25D9">
        <w:rPr>
          <w:rFonts w:ascii="Calibri" w:hAnsi="Calibri" w:cs="Calibri"/>
          <w:lang w:val="sq-AL"/>
        </w:rPr>
        <w:t xml:space="preserve"> </w:t>
      </w:r>
      <w:r w:rsidR="00C761A1" w:rsidRPr="003B25D9">
        <w:rPr>
          <w:rFonts w:ascii="Calibri" w:hAnsi="Calibri" w:cs="Calibri"/>
          <w:lang w:val="sq-AL"/>
        </w:rPr>
        <w:t>mbetje</w:t>
      </w:r>
      <w:r w:rsidRPr="003B25D9">
        <w:rPr>
          <w:rFonts w:ascii="Calibri" w:hAnsi="Calibri" w:cs="Calibri"/>
          <w:lang w:val="sq-AL"/>
        </w:rPr>
        <w:t>ve dhe</w:t>
      </w:r>
      <w:r w:rsidR="001667DC">
        <w:rPr>
          <w:rFonts w:ascii="Calibri" w:hAnsi="Calibri" w:cs="Calibri"/>
          <w:lang w:val="sq-AL"/>
        </w:rPr>
        <w:t xml:space="preserve"> adoptimin e</w:t>
      </w:r>
      <w:r w:rsidRPr="003B25D9">
        <w:rPr>
          <w:rFonts w:ascii="Calibri" w:hAnsi="Calibri" w:cs="Calibri"/>
          <w:lang w:val="sq-AL"/>
        </w:rPr>
        <w:t xml:space="preserve"> praktika</w:t>
      </w:r>
      <w:r w:rsidR="00FB7897" w:rsidRPr="003B25D9">
        <w:rPr>
          <w:rFonts w:ascii="Calibri" w:hAnsi="Calibri" w:cs="Calibri"/>
          <w:lang w:val="sq-AL"/>
        </w:rPr>
        <w:t>ve t</w:t>
      </w:r>
      <w:r w:rsidR="00B76DE6" w:rsidRPr="003B25D9">
        <w:rPr>
          <w:rFonts w:ascii="Calibri" w:hAnsi="Calibri" w:cs="Calibri"/>
          <w:lang w:val="sq-AL"/>
        </w:rPr>
        <w:t>ë</w:t>
      </w:r>
      <w:r w:rsidR="00FB7897" w:rsidRPr="003B25D9">
        <w:rPr>
          <w:rFonts w:ascii="Calibri" w:hAnsi="Calibri" w:cs="Calibri"/>
          <w:lang w:val="sq-AL"/>
        </w:rPr>
        <w:t xml:space="preserve"> ekonomis</w:t>
      </w:r>
      <w:r w:rsidR="00B76DE6" w:rsidRPr="003B25D9">
        <w:rPr>
          <w:rFonts w:ascii="Calibri" w:hAnsi="Calibri" w:cs="Calibri"/>
          <w:lang w:val="sq-AL"/>
        </w:rPr>
        <w:t>ë</w:t>
      </w:r>
      <w:r w:rsidR="00FB7897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 </w:t>
      </w:r>
      <w:r w:rsidR="00CF706E" w:rsidRPr="003B25D9">
        <w:rPr>
          <w:rFonts w:ascii="Calibri" w:hAnsi="Calibri" w:cs="Calibri"/>
          <w:lang w:val="sq-AL"/>
        </w:rPr>
        <w:t>qarkulluese</w:t>
      </w:r>
      <w:r w:rsidRPr="003B25D9">
        <w:rPr>
          <w:rFonts w:ascii="Calibri" w:hAnsi="Calibri" w:cs="Calibri"/>
          <w:lang w:val="sq-AL"/>
        </w:rPr>
        <w:t>.</w:t>
      </w:r>
    </w:p>
    <w:p w14:paraId="62BBC6CD" w14:textId="3D1C8796" w:rsidR="002E51C8" w:rsidRPr="003B25D9" w:rsidRDefault="00603989" w:rsidP="0013421C">
      <w:pPr>
        <w:pStyle w:val="ListParagraph"/>
        <w:numPr>
          <w:ilvl w:val="0"/>
          <w:numId w:val="17"/>
        </w:numPr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noProof/>
          <w:lang w:val="sq-AL"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B76299E" wp14:editId="168E6FD7">
                <wp:simplePos x="0" y="0"/>
                <wp:positionH relativeFrom="column">
                  <wp:posOffset>3461385</wp:posOffset>
                </wp:positionH>
                <wp:positionV relativeFrom="paragraph">
                  <wp:posOffset>101525</wp:posOffset>
                </wp:positionV>
                <wp:extent cx="2329180" cy="666750"/>
                <wp:effectExtent l="0" t="0" r="0" b="0"/>
                <wp:wrapTight wrapText="bothSides">
                  <wp:wrapPolygon edited="0">
                    <wp:start x="0" y="0"/>
                    <wp:lineTo x="0" y="20983"/>
                    <wp:lineTo x="21376" y="20983"/>
                    <wp:lineTo x="21376" y="0"/>
                    <wp:lineTo x="0" y="0"/>
                  </wp:wrapPolygon>
                </wp:wrapTight>
                <wp:docPr id="125555296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8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02E6CD" w14:textId="4F7EB9FA" w:rsidR="0040080E" w:rsidRPr="004A42A2" w:rsidRDefault="0040080E">
                            <w:r w:rsidRPr="004A42A2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AB406F1" wp14:editId="72368F3C">
                                  <wp:extent cx="425450" cy="425450"/>
                                  <wp:effectExtent l="0" t="0" r="0" b="0"/>
                                  <wp:docPr id="547911882" name="Graphic 7" descr="Banana Peel outline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573C019-4154-D641-BAB0-ABA2A70BD958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Graphic 10" descr="Banana Peel outline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573C019-4154-D641-BAB0-ABA2A70BD958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450" cy="425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</w:t>
                            </w:r>
                            <w:r w:rsidRPr="004A42A2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4714247" wp14:editId="51E55CC0">
                                  <wp:extent cx="368300" cy="368300"/>
                                  <wp:effectExtent l="0" t="0" r="0" b="0"/>
                                  <wp:docPr id="1217279179" name="Graphic 8" descr="Fork and knife outline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995C4DB-87EB-8622-42CB-316FF596E1DA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Graphic 12" descr="Fork and knife outline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995C4DB-87EB-8622-42CB-316FF596E1DA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300" cy="368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5181D6C" wp14:editId="28D32796">
                                  <wp:extent cx="387350" cy="387350"/>
                                  <wp:effectExtent l="0" t="0" r="0" b="0"/>
                                  <wp:docPr id="614054398" name="Graphic 9" descr="Shopping bag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4157073" name="Graphic 1864157073" descr="Shopping bag outlin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7350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r w:rsidRPr="004A42A2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A35F742" wp14:editId="78E259B2">
                                  <wp:extent cx="431800" cy="431800"/>
                                  <wp:effectExtent l="0" t="0" r="0" b="0"/>
                                  <wp:docPr id="1752366268" name="Graphic 10" descr="Excavator outline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E981019-1843-E71E-166A-6D7343200CEE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Graphic 4" descr="Excavator outline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E981019-1843-E71E-166A-6D7343200CEE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800" cy="43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B76299E" id="Text Box 6" o:spid="_x0000_s1030" type="#_x0000_t202" style="position:absolute;left:0;text-align:left;margin-left:272.55pt;margin-top:8pt;width:183.4pt;height:52.5pt;z-index:-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" fillcolor="white [3201]" stroked="f" strokeweight=".5pt">
                <v:textbox>
                  <w:txbxContent>
                    <w:p w14:paraId="4102E6CD" w14:textId="4F7EB9FA" w:rsidR="0040080E" w:rsidRPr="004A42A2" w:rsidRDefault="0040080E">
                      <w:r w:rsidRPr="004A42A2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AB406F1" wp14:editId="72368F3C">
                            <wp:extent cx="425450" cy="425450"/>
                            <wp:effectExtent l="0" t="0" r="0" b="0"/>
                            <wp:docPr id="547911882" name="Graphic 7" descr="Banana Peel outline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573C019-4154-D641-BAB0-ABA2A70BD95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Graphic 10" descr="Banana Peel outline">
                                      <a:extLst>
                                        <a:ext uri="{FF2B5EF4-FFF2-40B4-BE49-F238E27FC236}">
                                          <a16:creationId xmlns:a16="http://schemas.microsoft.com/office/drawing/2014/main" id="{D573C019-4154-D641-BAB0-ABA2A70BD958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450" cy="425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</w:t>
                      </w:r>
                      <w:r w:rsidRPr="004A42A2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4714247" wp14:editId="51E55CC0">
                            <wp:extent cx="368300" cy="368300"/>
                            <wp:effectExtent l="0" t="0" r="0" b="0"/>
                            <wp:docPr id="1217279179" name="Graphic 8" descr="Fork and knife outline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995C4DB-87EB-8622-42CB-316FF596E1D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Graphic 12" descr="Fork and knife outline">
                                      <a:extLst>
                                        <a:ext uri="{FF2B5EF4-FFF2-40B4-BE49-F238E27FC236}">
                                          <a16:creationId xmlns:a16="http://schemas.microsoft.com/office/drawing/2014/main" id="{B995C4DB-87EB-8622-42CB-316FF596E1DA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300" cy="368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5181D6C" wp14:editId="28D32796">
                            <wp:extent cx="387350" cy="387350"/>
                            <wp:effectExtent l="0" t="0" r="0" b="0"/>
                            <wp:docPr id="614054398" name="Graphic 9" descr="Shopping bag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4157073" name="Graphic 1864157073" descr="Shopping bag outline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7350" cy="38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  <w:r w:rsidRPr="004A42A2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A35F742" wp14:editId="78E259B2">
                            <wp:extent cx="431800" cy="431800"/>
                            <wp:effectExtent l="0" t="0" r="0" b="0"/>
                            <wp:docPr id="1752366268" name="Graphic 10" descr="Excavator outline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E981019-1843-E71E-166A-6D7343200CE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Graphic 4" descr="Excavator outline">
                                      <a:extLst>
                                        <a:ext uri="{FF2B5EF4-FFF2-40B4-BE49-F238E27FC236}">
                                          <a16:creationId xmlns:a16="http://schemas.microsoft.com/office/drawing/2014/main" id="{8E981019-1843-E71E-166A-6D7343200CEE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800" cy="43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F1D60" w:rsidRPr="003B25D9">
        <w:rPr>
          <w:rFonts w:ascii="Calibri" w:hAnsi="Calibri" w:cs="Calibri"/>
          <w:lang w:val="sq-AL"/>
        </w:rPr>
        <w:t>Promov</w:t>
      </w:r>
      <w:r w:rsidRPr="003B25D9">
        <w:rPr>
          <w:rFonts w:ascii="Calibri" w:hAnsi="Calibri" w:cs="Calibri"/>
          <w:lang w:val="sq-AL"/>
        </w:rPr>
        <w:t>imi</w:t>
      </w:r>
      <w:r w:rsidR="009D16DC" w:rsidRPr="003B25D9">
        <w:rPr>
          <w:rFonts w:ascii="Calibri" w:hAnsi="Calibri" w:cs="Calibri"/>
          <w:lang w:val="sq-AL"/>
        </w:rPr>
        <w:t>n</w:t>
      </w:r>
      <w:r w:rsidRPr="003B25D9">
        <w:rPr>
          <w:rFonts w:ascii="Calibri" w:hAnsi="Calibri" w:cs="Calibri"/>
          <w:lang w:val="sq-AL"/>
        </w:rPr>
        <w:t xml:space="preserve"> </w:t>
      </w:r>
      <w:r w:rsidR="009D16DC" w:rsidRPr="003B25D9">
        <w:rPr>
          <w:rFonts w:ascii="Calibri" w:hAnsi="Calibri" w:cs="Calibri"/>
          <w:lang w:val="sq-AL"/>
        </w:rPr>
        <w:t>e</w:t>
      </w:r>
      <w:r w:rsidR="004F1D60" w:rsidRPr="003B25D9">
        <w:rPr>
          <w:rFonts w:ascii="Calibri" w:hAnsi="Calibri" w:cs="Calibri"/>
          <w:lang w:val="sq-AL"/>
        </w:rPr>
        <w:t xml:space="preserve"> konsumi</w:t>
      </w:r>
      <w:r w:rsidRPr="003B25D9">
        <w:rPr>
          <w:rFonts w:ascii="Calibri" w:hAnsi="Calibri" w:cs="Calibri"/>
          <w:lang w:val="sq-AL"/>
        </w:rPr>
        <w:t>t</w:t>
      </w:r>
      <w:r w:rsidR="004F1D60" w:rsidRPr="003B25D9">
        <w:rPr>
          <w:rFonts w:ascii="Calibri" w:hAnsi="Calibri" w:cs="Calibri"/>
          <w:lang w:val="sq-AL"/>
        </w:rPr>
        <w:t xml:space="preserve"> dhe prodhimi</w:t>
      </w:r>
      <w:r w:rsidRPr="003B25D9">
        <w:rPr>
          <w:rFonts w:ascii="Calibri" w:hAnsi="Calibri" w:cs="Calibri"/>
          <w:lang w:val="sq-AL"/>
        </w:rPr>
        <w:t>t t</w:t>
      </w:r>
      <w:r w:rsidR="001D3D91" w:rsidRPr="003B25D9">
        <w:rPr>
          <w:rFonts w:ascii="Calibri" w:hAnsi="Calibri" w:cs="Calibri"/>
          <w:lang w:val="sq-AL"/>
        </w:rPr>
        <w:t>ë</w:t>
      </w:r>
      <w:r w:rsidR="004F1D60" w:rsidRPr="003B25D9">
        <w:rPr>
          <w:rFonts w:ascii="Calibri" w:hAnsi="Calibri" w:cs="Calibri"/>
          <w:lang w:val="sq-AL"/>
        </w:rPr>
        <w:t xml:space="preserve"> qëndrueshëm</w:t>
      </w:r>
      <w:r w:rsidR="001E46DB" w:rsidRPr="003B25D9">
        <w:rPr>
          <w:rFonts w:ascii="Calibri" w:hAnsi="Calibri" w:cs="Calibri"/>
          <w:lang w:val="sq-AL"/>
        </w:rPr>
        <w:t>.</w:t>
      </w:r>
    </w:p>
    <w:p w14:paraId="7EBAA288" w14:textId="0A8A5DE9" w:rsidR="00E805C0" w:rsidRPr="003B25D9" w:rsidRDefault="00E805C0" w:rsidP="00BE71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Zgjer</w:t>
      </w:r>
      <w:r w:rsidR="00603989" w:rsidRPr="003B25D9">
        <w:rPr>
          <w:rFonts w:ascii="Calibri" w:hAnsi="Calibri" w:cs="Calibri"/>
          <w:lang w:val="sq-AL"/>
        </w:rPr>
        <w:t>imi</w:t>
      </w:r>
      <w:r w:rsidR="009D16DC" w:rsidRPr="003B25D9">
        <w:rPr>
          <w:rFonts w:ascii="Calibri" w:hAnsi="Calibri" w:cs="Calibri"/>
          <w:lang w:val="sq-AL"/>
        </w:rPr>
        <w:t>n</w:t>
      </w:r>
      <w:r w:rsidR="00603989" w:rsidRPr="003B25D9">
        <w:rPr>
          <w:rFonts w:ascii="Calibri" w:hAnsi="Calibri" w:cs="Calibri"/>
          <w:lang w:val="sq-AL"/>
        </w:rPr>
        <w:t xml:space="preserve"> </w:t>
      </w:r>
      <w:r w:rsidR="009D16DC" w:rsidRPr="003B25D9">
        <w:rPr>
          <w:rFonts w:ascii="Calibri" w:hAnsi="Calibri" w:cs="Calibri"/>
          <w:lang w:val="sq-AL"/>
        </w:rPr>
        <w:t>e</w:t>
      </w:r>
      <w:r w:rsidRPr="003B25D9">
        <w:rPr>
          <w:rFonts w:ascii="Calibri" w:hAnsi="Calibri" w:cs="Calibri"/>
          <w:lang w:val="sq-AL"/>
        </w:rPr>
        <w:t xml:space="preserve"> aktivitete</w:t>
      </w:r>
      <w:r w:rsidR="00603989" w:rsidRPr="003B25D9">
        <w:rPr>
          <w:rFonts w:ascii="Calibri" w:hAnsi="Calibri" w:cs="Calibri"/>
          <w:lang w:val="sq-AL"/>
        </w:rPr>
        <w:t>ve t</w:t>
      </w:r>
      <w:r w:rsidR="001D3D91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ripërdorimit dhe riparimit.</w:t>
      </w:r>
    </w:p>
    <w:p w14:paraId="02AA4835" w14:textId="02346579" w:rsidR="00B56FCB" w:rsidRPr="003B25D9" w:rsidRDefault="005F0EA6" w:rsidP="0013421C">
      <w:pPr>
        <w:pStyle w:val="ListParagraph"/>
        <w:numPr>
          <w:ilvl w:val="0"/>
          <w:numId w:val="17"/>
        </w:numPr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Adresimi</w:t>
      </w:r>
      <w:r w:rsidR="009D16DC" w:rsidRPr="003B25D9">
        <w:rPr>
          <w:rFonts w:ascii="Calibri" w:hAnsi="Calibri" w:cs="Calibri"/>
          <w:lang w:val="sq-AL"/>
        </w:rPr>
        <w:t>n</w:t>
      </w:r>
      <w:r w:rsidRPr="003B25D9">
        <w:rPr>
          <w:rFonts w:ascii="Calibri" w:hAnsi="Calibri" w:cs="Calibri"/>
          <w:lang w:val="sq-AL"/>
        </w:rPr>
        <w:t xml:space="preserve"> </w:t>
      </w:r>
      <w:r w:rsidR="009D16DC" w:rsidRPr="003B25D9">
        <w:rPr>
          <w:rFonts w:ascii="Calibri" w:hAnsi="Calibri" w:cs="Calibri"/>
          <w:lang w:val="sq-AL"/>
        </w:rPr>
        <w:t>e</w:t>
      </w:r>
      <w:r w:rsidR="00603989" w:rsidRPr="003B25D9">
        <w:rPr>
          <w:rFonts w:ascii="Calibri" w:hAnsi="Calibri" w:cs="Calibri"/>
          <w:lang w:val="sq-AL"/>
        </w:rPr>
        <w:t xml:space="preserve"> rrymave specifike </w:t>
      </w:r>
      <w:r w:rsidR="003A0C4F" w:rsidRPr="003B25D9">
        <w:rPr>
          <w:rFonts w:ascii="Calibri" w:hAnsi="Calibri" w:cs="Calibri"/>
          <w:lang w:val="sq-AL"/>
        </w:rPr>
        <w:t xml:space="preserve">me prioritet </w:t>
      </w:r>
      <w:r w:rsidR="00B56FCB" w:rsidRPr="003B25D9">
        <w:rPr>
          <w:rFonts w:ascii="Calibri" w:hAnsi="Calibri" w:cs="Calibri"/>
          <w:lang w:val="sq-AL"/>
        </w:rPr>
        <w:t xml:space="preserve">të </w:t>
      </w:r>
      <w:r w:rsidR="00C761A1" w:rsidRPr="003B25D9">
        <w:rPr>
          <w:rFonts w:ascii="Calibri" w:hAnsi="Calibri" w:cs="Calibri"/>
          <w:lang w:val="sq-AL"/>
        </w:rPr>
        <w:t>mbetje</w:t>
      </w:r>
      <w:r w:rsidR="00B56FCB" w:rsidRPr="003B25D9">
        <w:rPr>
          <w:rFonts w:ascii="Calibri" w:hAnsi="Calibri" w:cs="Calibri"/>
          <w:lang w:val="sq-AL"/>
        </w:rPr>
        <w:t>ve.</w:t>
      </w:r>
    </w:p>
    <w:bookmarkEnd w:id="7"/>
    <w:p w14:paraId="41C56934" w14:textId="15C28DBD" w:rsidR="00040D4F" w:rsidRPr="003B25D9" w:rsidRDefault="00704E98" w:rsidP="00BE2201">
      <w:pPr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Këto strategji janë në përputhje me politikat ekzistuese kombëtare</w:t>
      </w:r>
      <w:r w:rsidR="00704A11" w:rsidRPr="003B25D9">
        <w:rPr>
          <w:rFonts w:ascii="Calibri" w:hAnsi="Calibri" w:cs="Calibri"/>
          <w:lang w:val="sq-AL"/>
        </w:rPr>
        <w:t xml:space="preserve"> dhe</w:t>
      </w:r>
      <w:r w:rsidRPr="003B25D9">
        <w:rPr>
          <w:rFonts w:ascii="Calibri" w:hAnsi="Calibri" w:cs="Calibri"/>
          <w:lang w:val="sq-AL"/>
        </w:rPr>
        <w:t xml:space="preserve"> </w:t>
      </w:r>
      <w:r w:rsidR="008E4E27" w:rsidRPr="003B25D9">
        <w:rPr>
          <w:rFonts w:ascii="Calibri" w:hAnsi="Calibri" w:cs="Calibri"/>
          <w:lang w:val="sq-AL"/>
        </w:rPr>
        <w:t>synojn</w:t>
      </w:r>
      <w:r w:rsidR="00B76DE6" w:rsidRPr="003B25D9">
        <w:rPr>
          <w:rFonts w:ascii="Calibri" w:hAnsi="Calibri" w:cs="Calibri"/>
          <w:lang w:val="sq-AL"/>
        </w:rPr>
        <w:t>ë</w:t>
      </w:r>
      <w:r w:rsidR="008E4E27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zgjer</w:t>
      </w:r>
      <w:r w:rsidR="008E4E27" w:rsidRPr="003B25D9">
        <w:rPr>
          <w:rFonts w:ascii="Calibri" w:hAnsi="Calibri" w:cs="Calibri"/>
          <w:lang w:val="sq-AL"/>
        </w:rPr>
        <w:t xml:space="preserve">imin dhe </w:t>
      </w:r>
      <w:r w:rsidRPr="003B25D9">
        <w:rPr>
          <w:rFonts w:ascii="Calibri" w:hAnsi="Calibri" w:cs="Calibri"/>
          <w:lang w:val="sq-AL"/>
        </w:rPr>
        <w:t>forc</w:t>
      </w:r>
      <w:r w:rsidR="008E4E27" w:rsidRPr="003B25D9">
        <w:rPr>
          <w:rFonts w:ascii="Calibri" w:hAnsi="Calibri" w:cs="Calibri"/>
          <w:lang w:val="sq-AL"/>
        </w:rPr>
        <w:t xml:space="preserve">imin e </w:t>
      </w:r>
      <w:r w:rsidRPr="003B25D9">
        <w:rPr>
          <w:rFonts w:ascii="Calibri" w:hAnsi="Calibri" w:cs="Calibri"/>
          <w:lang w:val="sq-AL"/>
        </w:rPr>
        <w:t>kuadri</w:t>
      </w:r>
      <w:r w:rsidR="008E4E27" w:rsidRPr="003B25D9">
        <w:rPr>
          <w:rFonts w:ascii="Calibri" w:hAnsi="Calibri" w:cs="Calibri"/>
          <w:lang w:val="sq-AL"/>
        </w:rPr>
        <w:t>t</w:t>
      </w:r>
      <w:r w:rsidR="00704A11" w:rsidRPr="003B25D9">
        <w:rPr>
          <w:rFonts w:ascii="Calibri" w:hAnsi="Calibri" w:cs="Calibri"/>
          <w:lang w:val="sq-AL"/>
        </w:rPr>
        <w:t xml:space="preserve"> rregullator </w:t>
      </w:r>
      <w:r w:rsidR="002564C5">
        <w:rPr>
          <w:rFonts w:ascii="Calibri" w:hAnsi="Calibri" w:cs="Calibri"/>
          <w:lang w:val="sq-AL"/>
        </w:rPr>
        <w:t>p</w:t>
      </w:r>
      <w:r w:rsidR="00944C4A">
        <w:rPr>
          <w:rFonts w:ascii="Calibri" w:hAnsi="Calibri" w:cs="Calibri"/>
          <w:lang w:val="sq-AL"/>
        </w:rPr>
        <w:t>ë</w:t>
      </w:r>
      <w:r w:rsidR="002564C5">
        <w:rPr>
          <w:rFonts w:ascii="Calibri" w:hAnsi="Calibri" w:cs="Calibri"/>
          <w:lang w:val="sq-AL"/>
        </w:rPr>
        <w:t>r</w:t>
      </w:r>
      <w:r w:rsidR="002564C5" w:rsidRPr="003B25D9">
        <w:rPr>
          <w:rFonts w:ascii="Calibri" w:hAnsi="Calibri" w:cs="Calibri"/>
          <w:lang w:val="sq-AL"/>
        </w:rPr>
        <w:t xml:space="preserve"> parandalimi</w:t>
      </w:r>
      <w:r w:rsidR="002564C5">
        <w:rPr>
          <w:rFonts w:ascii="Calibri" w:hAnsi="Calibri" w:cs="Calibri"/>
          <w:lang w:val="sq-AL"/>
        </w:rPr>
        <w:t>n</w:t>
      </w:r>
      <w:r w:rsidR="002564C5" w:rsidRPr="003B25D9">
        <w:rPr>
          <w:rFonts w:ascii="Calibri" w:hAnsi="Calibri" w:cs="Calibri"/>
          <w:lang w:val="sq-AL"/>
        </w:rPr>
        <w:t xml:space="preserve"> </w:t>
      </w:r>
      <w:r w:rsidR="002564C5">
        <w:rPr>
          <w:rFonts w:ascii="Calibri" w:hAnsi="Calibri" w:cs="Calibri"/>
          <w:lang w:val="sq-AL"/>
        </w:rPr>
        <w:t>e</w:t>
      </w:r>
      <w:r w:rsidR="002564C5" w:rsidRPr="003B25D9">
        <w:rPr>
          <w:rFonts w:ascii="Calibri" w:hAnsi="Calibri" w:cs="Calibri"/>
          <w:lang w:val="sq-AL"/>
        </w:rPr>
        <w:t xml:space="preserve"> </w:t>
      </w:r>
      <w:r w:rsidR="00704A11" w:rsidRPr="003B25D9">
        <w:rPr>
          <w:rFonts w:ascii="Calibri" w:hAnsi="Calibri" w:cs="Calibri"/>
          <w:lang w:val="sq-AL"/>
        </w:rPr>
        <w:t>krijimit t</w:t>
      </w:r>
      <w:r w:rsidR="003B25D9" w:rsidRPr="003B25D9">
        <w:rPr>
          <w:rFonts w:ascii="Calibri" w:hAnsi="Calibri" w:cs="Calibri"/>
          <w:lang w:val="sq-AL"/>
        </w:rPr>
        <w:t>ë</w:t>
      </w:r>
      <w:r w:rsidR="00704A11" w:rsidRPr="003B25D9">
        <w:rPr>
          <w:rFonts w:ascii="Calibri" w:hAnsi="Calibri" w:cs="Calibri"/>
          <w:lang w:val="sq-AL"/>
        </w:rPr>
        <w:t xml:space="preserve"> </w:t>
      </w:r>
      <w:r w:rsidR="00C761A1" w:rsidRPr="003B25D9">
        <w:rPr>
          <w:rFonts w:ascii="Calibri" w:hAnsi="Calibri" w:cs="Calibri"/>
          <w:lang w:val="sq-AL"/>
        </w:rPr>
        <w:t>mbetje</w:t>
      </w:r>
      <w:r w:rsidRPr="003B25D9">
        <w:rPr>
          <w:rFonts w:ascii="Calibri" w:hAnsi="Calibri" w:cs="Calibri"/>
          <w:lang w:val="sq-AL"/>
        </w:rPr>
        <w:t>ve, duke</w:t>
      </w:r>
      <w:r w:rsidR="002564C5">
        <w:rPr>
          <w:rFonts w:ascii="Calibri" w:hAnsi="Calibri" w:cs="Calibri"/>
          <w:lang w:val="sq-AL"/>
        </w:rPr>
        <w:t xml:space="preserve"> krijuar</w:t>
      </w:r>
      <w:r w:rsidRPr="003B25D9">
        <w:rPr>
          <w:rFonts w:ascii="Calibri" w:hAnsi="Calibri" w:cs="Calibri"/>
          <w:lang w:val="sq-AL"/>
        </w:rPr>
        <w:t xml:space="preserve"> </w:t>
      </w:r>
      <w:r w:rsidR="002564C5">
        <w:rPr>
          <w:rFonts w:ascii="Calibri" w:hAnsi="Calibri" w:cs="Calibri"/>
          <w:lang w:val="sq-AL"/>
        </w:rPr>
        <w:t xml:space="preserve">bazat </w:t>
      </w:r>
      <w:r w:rsidR="002C1B78">
        <w:rPr>
          <w:rFonts w:ascii="Calibri" w:hAnsi="Calibri" w:cs="Calibri"/>
          <w:lang w:val="sq-AL"/>
        </w:rPr>
        <w:t>p</w:t>
      </w:r>
      <w:r w:rsidR="00944C4A">
        <w:rPr>
          <w:rFonts w:ascii="Calibri" w:hAnsi="Calibri" w:cs="Calibri"/>
          <w:lang w:val="sq-AL"/>
        </w:rPr>
        <w:t>ë</w:t>
      </w:r>
      <w:r w:rsidR="002C1B78">
        <w:rPr>
          <w:rFonts w:ascii="Calibri" w:hAnsi="Calibri" w:cs="Calibri"/>
          <w:lang w:val="sq-AL"/>
        </w:rPr>
        <w:t>r shk</w:t>
      </w:r>
      <w:r w:rsidR="00944C4A">
        <w:rPr>
          <w:rFonts w:ascii="Calibri" w:hAnsi="Calibri" w:cs="Calibri"/>
          <w:lang w:val="sq-AL"/>
        </w:rPr>
        <w:t>ë</w:t>
      </w:r>
      <w:r w:rsidR="002C1B78">
        <w:rPr>
          <w:rFonts w:ascii="Calibri" w:hAnsi="Calibri" w:cs="Calibri"/>
          <w:lang w:val="sq-AL"/>
        </w:rPr>
        <w:t xml:space="preserve">putjen e </w:t>
      </w:r>
      <w:r w:rsidR="004E55D0" w:rsidRPr="003B25D9">
        <w:rPr>
          <w:rFonts w:ascii="Calibri" w:hAnsi="Calibri" w:cs="Calibri"/>
          <w:lang w:val="sq-AL"/>
        </w:rPr>
        <w:t>kurbës së</w:t>
      </w:r>
      <w:r w:rsidRPr="003B25D9">
        <w:rPr>
          <w:rFonts w:ascii="Calibri" w:hAnsi="Calibri" w:cs="Calibri"/>
          <w:lang w:val="sq-AL"/>
        </w:rPr>
        <w:t xml:space="preserve"> gjenerimit të </w:t>
      </w:r>
      <w:r w:rsidR="00C761A1" w:rsidRPr="003B25D9">
        <w:rPr>
          <w:rFonts w:ascii="Calibri" w:hAnsi="Calibri" w:cs="Calibri"/>
          <w:lang w:val="sq-AL"/>
        </w:rPr>
        <w:t>mbetje</w:t>
      </w:r>
      <w:r w:rsidRPr="003B25D9">
        <w:rPr>
          <w:rFonts w:ascii="Calibri" w:hAnsi="Calibri" w:cs="Calibri"/>
          <w:lang w:val="sq-AL"/>
        </w:rPr>
        <w:t xml:space="preserve">ve nga </w:t>
      </w:r>
      <w:r w:rsidR="004E55D0" w:rsidRPr="003B25D9">
        <w:rPr>
          <w:rFonts w:ascii="Calibri" w:hAnsi="Calibri" w:cs="Calibri"/>
          <w:lang w:val="sq-AL"/>
        </w:rPr>
        <w:t xml:space="preserve">ajo e </w:t>
      </w:r>
      <w:r w:rsidRPr="003B25D9">
        <w:rPr>
          <w:rFonts w:ascii="Calibri" w:hAnsi="Calibri" w:cs="Calibri"/>
          <w:lang w:val="sq-AL"/>
        </w:rPr>
        <w:t>rritj</w:t>
      </w:r>
      <w:r w:rsidR="004E55D0" w:rsidRPr="003B25D9">
        <w:rPr>
          <w:rFonts w:ascii="Calibri" w:hAnsi="Calibri" w:cs="Calibri"/>
          <w:lang w:val="sq-AL"/>
        </w:rPr>
        <w:t>es</w:t>
      </w:r>
      <w:r w:rsidRPr="003B25D9">
        <w:rPr>
          <w:rFonts w:ascii="Calibri" w:hAnsi="Calibri" w:cs="Calibri"/>
          <w:lang w:val="sq-AL"/>
        </w:rPr>
        <w:t xml:space="preserve"> ekonomike</w:t>
      </w:r>
      <w:r w:rsidR="00A97FAA" w:rsidRPr="003B25D9">
        <w:rPr>
          <w:rFonts w:ascii="Calibri" w:hAnsi="Calibri" w:cs="Calibri"/>
          <w:lang w:val="sq-AL"/>
        </w:rPr>
        <w:t xml:space="preserve"> dhe</w:t>
      </w:r>
      <w:r w:rsidR="007535D9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duke përshpejtuar tranzicionin e Shqipërisë drejt një ekonomie </w:t>
      </w:r>
      <w:r w:rsidR="00CF706E" w:rsidRPr="003B25D9">
        <w:rPr>
          <w:rFonts w:ascii="Calibri" w:hAnsi="Calibri" w:cs="Calibri"/>
          <w:lang w:val="sq-AL"/>
        </w:rPr>
        <w:t>qarkulluese</w:t>
      </w:r>
      <w:r w:rsidRPr="003B25D9">
        <w:rPr>
          <w:rFonts w:ascii="Calibri" w:hAnsi="Calibri" w:cs="Calibri"/>
          <w:lang w:val="sq-AL"/>
        </w:rPr>
        <w:t>.</w:t>
      </w:r>
    </w:p>
    <w:p w14:paraId="5C83B2F3" w14:textId="77777777" w:rsidR="0016376E" w:rsidRPr="003B25D9" w:rsidRDefault="0016376E" w:rsidP="00BE2201">
      <w:pPr>
        <w:jc w:val="both"/>
        <w:rPr>
          <w:rFonts w:ascii="Calibri" w:hAnsi="Calibri" w:cs="Calibri"/>
          <w:lang w:val="sq-AL"/>
        </w:rPr>
      </w:pPr>
    </w:p>
    <w:p w14:paraId="440E2EFD" w14:textId="30F26B7D" w:rsidR="00D53E67" w:rsidRPr="003B25D9" w:rsidRDefault="00F6489F" w:rsidP="00BE2201">
      <w:pPr>
        <w:pStyle w:val="Heading1"/>
        <w:rPr>
          <w:color w:val="auto"/>
          <w:lang w:val="sq-AL"/>
        </w:rPr>
      </w:pPr>
      <w:bookmarkStart w:id="18" w:name="_Ref197522453"/>
      <w:bookmarkStart w:id="19" w:name="_Toc208171340"/>
      <w:bookmarkStart w:id="20" w:name="_Toc215657421"/>
      <w:r w:rsidRPr="003B25D9">
        <w:rPr>
          <w:color w:val="auto"/>
          <w:lang w:val="sq-AL"/>
        </w:rPr>
        <w:t>Fushat e ndërhyrjes</w:t>
      </w:r>
      <w:bookmarkEnd w:id="18"/>
      <w:bookmarkEnd w:id="19"/>
      <w:bookmarkEnd w:id="20"/>
    </w:p>
    <w:p w14:paraId="00780EF4" w14:textId="66DA5CA2" w:rsidR="009D44F7" w:rsidRPr="003B25D9" w:rsidRDefault="009A11B9" w:rsidP="00BE2201">
      <w:pPr>
        <w:spacing w:after="120" w:line="240" w:lineRule="auto"/>
        <w:jc w:val="both"/>
        <w:rPr>
          <w:rFonts w:ascii="Calibri" w:eastAsia="Arial Unicode MS" w:hAnsi="Calibri" w:cs="Calibri"/>
          <w:shd w:val="clear" w:color="auto" w:fill="FFFFFF"/>
          <w:lang w:val="sq-AL"/>
        </w:rPr>
      </w:pPr>
      <w:r w:rsidRPr="00333DCE">
        <w:rPr>
          <w:rFonts w:ascii="Calibri" w:hAnsi="Calibri" w:cs="Calibri"/>
          <w:lang w:val="sq-AL"/>
        </w:rPr>
        <w:t xml:space="preserve">Programi Kombëtar për Parandalimin e Krijimit të Mbetjeve (PKPM) përfshin një gamë të gjerë ndërhyrjesh që synojnë reduktimin e mbetjeve  dhe garantimin e tranzicionit të vendit drejt ekonomisë </w:t>
      </w:r>
      <w:r w:rsidR="008E6BAA">
        <w:rPr>
          <w:rFonts w:ascii="Calibri" w:hAnsi="Calibri" w:cs="Calibri"/>
          <w:lang w:val="sq-AL"/>
        </w:rPr>
        <w:t xml:space="preserve">qarkulluese. </w:t>
      </w:r>
      <w:r w:rsidR="00D53E67" w:rsidRPr="003B25D9">
        <w:rPr>
          <w:rFonts w:ascii="Calibri" w:hAnsi="Calibri" w:cs="Calibri"/>
          <w:lang w:val="sq-AL"/>
        </w:rPr>
        <w:t>DK</w:t>
      </w:r>
      <w:r w:rsidR="005D0E20" w:rsidRPr="003B25D9">
        <w:rPr>
          <w:rFonts w:ascii="Calibri" w:hAnsi="Calibri" w:cs="Calibri"/>
          <w:lang w:val="sq-AL"/>
        </w:rPr>
        <w:t>M</w:t>
      </w:r>
      <w:r w:rsidR="00D53E67" w:rsidRPr="003B25D9">
        <w:rPr>
          <w:rFonts w:ascii="Calibri" w:hAnsi="Calibri" w:cs="Calibri"/>
          <w:lang w:val="sq-AL"/>
        </w:rPr>
        <w:t xml:space="preserve">-ja </w:t>
      </w:r>
      <w:r>
        <w:rPr>
          <w:rFonts w:ascii="Calibri" w:hAnsi="Calibri" w:cs="Calibri"/>
          <w:lang w:val="sq-AL"/>
        </w:rPr>
        <w:t>identifikon</w:t>
      </w:r>
      <w:r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eastAsia="Arial Unicode MS" w:hAnsi="Calibri" w:cs="Calibri"/>
          <w:lang w:val="sq-AL"/>
        </w:rPr>
        <w:t xml:space="preserve">5 fusha ndërhyrjeje  </w:t>
      </w:r>
      <w:r w:rsidR="00002E8C" w:rsidRPr="003B25D9">
        <w:rPr>
          <w:rFonts w:ascii="Calibri" w:hAnsi="Calibri" w:cs="Calibri"/>
          <w:lang w:val="sq-AL"/>
        </w:rPr>
        <w:t>q</w:t>
      </w:r>
      <w:r w:rsidR="003B25D9" w:rsidRPr="003B25D9">
        <w:rPr>
          <w:rFonts w:ascii="Calibri" w:hAnsi="Calibri" w:cs="Calibri"/>
          <w:lang w:val="sq-AL"/>
        </w:rPr>
        <w:t>ë</w:t>
      </w:r>
      <w:r w:rsidR="00002E8C" w:rsidRPr="003B25D9">
        <w:rPr>
          <w:rFonts w:ascii="Calibri" w:hAnsi="Calibri" w:cs="Calibri"/>
          <w:lang w:val="sq-AL"/>
        </w:rPr>
        <w:t xml:space="preserve"> </w:t>
      </w:r>
      <w:r w:rsidR="004E55D0" w:rsidRPr="003B25D9">
        <w:rPr>
          <w:rFonts w:ascii="Calibri" w:hAnsi="Calibri" w:cs="Calibri"/>
          <w:lang w:val="sq-AL"/>
        </w:rPr>
        <w:t xml:space="preserve">do </w:t>
      </w:r>
      <w:r w:rsidR="005E5FC0" w:rsidRPr="003B25D9">
        <w:rPr>
          <w:rFonts w:ascii="Calibri" w:hAnsi="Calibri" w:cs="Calibri"/>
          <w:lang w:val="sq-AL"/>
        </w:rPr>
        <w:t>t</w:t>
      </w:r>
      <w:r w:rsidR="006E72CE" w:rsidRPr="003B25D9">
        <w:rPr>
          <w:rFonts w:ascii="Calibri" w:hAnsi="Calibri" w:cs="Calibri"/>
          <w:lang w:val="sq-AL"/>
        </w:rPr>
        <w:t>ë</w:t>
      </w:r>
      <w:r w:rsidR="005E5FC0" w:rsidRPr="003B25D9">
        <w:rPr>
          <w:rFonts w:ascii="Calibri" w:hAnsi="Calibri" w:cs="Calibri"/>
          <w:lang w:val="sq-AL"/>
        </w:rPr>
        <w:t xml:space="preserve"> p</w:t>
      </w:r>
      <w:r w:rsidR="006E72CE" w:rsidRPr="003B25D9">
        <w:rPr>
          <w:rFonts w:ascii="Calibri" w:hAnsi="Calibri" w:cs="Calibri"/>
          <w:lang w:val="sq-AL"/>
        </w:rPr>
        <w:t>ë</w:t>
      </w:r>
      <w:r w:rsidR="005E5FC0" w:rsidRPr="003B25D9">
        <w:rPr>
          <w:rFonts w:ascii="Calibri" w:hAnsi="Calibri" w:cs="Calibri"/>
          <w:lang w:val="sq-AL"/>
        </w:rPr>
        <w:t>rfshihen</w:t>
      </w:r>
      <w:r w:rsidR="009D2BC5" w:rsidRPr="003B25D9">
        <w:rPr>
          <w:rFonts w:ascii="Calibri" w:hAnsi="Calibri" w:cs="Calibri"/>
          <w:lang w:val="sq-AL"/>
        </w:rPr>
        <w:t xml:space="preserve"> </w:t>
      </w:r>
      <w:r w:rsidR="009D2BC5" w:rsidRPr="003B25D9">
        <w:rPr>
          <w:rFonts w:ascii="Calibri" w:eastAsia="Arial Unicode MS" w:hAnsi="Calibri" w:cs="Calibri"/>
          <w:shd w:val="clear" w:color="auto" w:fill="FFFFFF"/>
          <w:lang w:val="sq-AL"/>
        </w:rPr>
        <w:t>n</w:t>
      </w:r>
      <w:r w:rsidR="00B76DE6" w:rsidRPr="003B25D9">
        <w:rPr>
          <w:rFonts w:ascii="Calibri" w:eastAsia="Arial Unicode MS" w:hAnsi="Calibri" w:cs="Calibri"/>
          <w:shd w:val="clear" w:color="auto" w:fill="FFFFFF"/>
          <w:lang w:val="sq-AL"/>
        </w:rPr>
        <w:t>ë</w:t>
      </w:r>
      <w:r w:rsidR="009D2BC5" w:rsidRPr="003B25D9">
        <w:rPr>
          <w:rFonts w:ascii="Calibri" w:eastAsia="Arial Unicode MS" w:hAnsi="Calibri" w:cs="Calibri"/>
          <w:shd w:val="clear" w:color="auto" w:fill="FFFFFF"/>
          <w:lang w:val="sq-AL"/>
        </w:rPr>
        <w:t xml:space="preserve"> </w:t>
      </w:r>
      <w:r w:rsidR="00D53E67" w:rsidRPr="003B25D9">
        <w:rPr>
          <w:rFonts w:ascii="Calibri" w:eastAsia="Arial Unicode MS" w:hAnsi="Calibri" w:cs="Calibri"/>
          <w:shd w:val="clear" w:color="auto" w:fill="FFFFFF"/>
          <w:lang w:val="sq-AL"/>
        </w:rPr>
        <w:t>parandal</w:t>
      </w:r>
      <w:r w:rsidR="009D2BC5" w:rsidRPr="003B25D9">
        <w:rPr>
          <w:rFonts w:ascii="Calibri" w:eastAsia="Arial Unicode MS" w:hAnsi="Calibri" w:cs="Calibri"/>
          <w:shd w:val="clear" w:color="auto" w:fill="FFFFFF"/>
          <w:lang w:val="sq-AL"/>
        </w:rPr>
        <w:t xml:space="preserve">imin e </w:t>
      </w:r>
      <w:r w:rsidR="00D53E67" w:rsidRPr="003B25D9">
        <w:rPr>
          <w:rFonts w:ascii="Calibri" w:eastAsia="Arial Unicode MS" w:hAnsi="Calibri" w:cs="Calibri"/>
          <w:shd w:val="clear" w:color="auto" w:fill="FFFFFF"/>
          <w:lang w:val="sq-AL"/>
        </w:rPr>
        <w:t xml:space="preserve"> gjenerimi</w:t>
      </w:r>
      <w:r w:rsidR="009D2BC5" w:rsidRPr="003B25D9">
        <w:rPr>
          <w:rFonts w:ascii="Calibri" w:eastAsia="Arial Unicode MS" w:hAnsi="Calibri" w:cs="Calibri"/>
          <w:shd w:val="clear" w:color="auto" w:fill="FFFFFF"/>
          <w:lang w:val="sq-AL"/>
        </w:rPr>
        <w:t>t</w:t>
      </w:r>
      <w:r w:rsidR="00D53E67" w:rsidRPr="003B25D9">
        <w:rPr>
          <w:rFonts w:ascii="Calibri" w:eastAsia="Arial Unicode MS" w:hAnsi="Calibri" w:cs="Calibri"/>
          <w:shd w:val="clear" w:color="auto" w:fill="FFFFFF"/>
          <w:lang w:val="sq-AL"/>
        </w:rPr>
        <w:t xml:space="preserve"> </w:t>
      </w:r>
      <w:r w:rsidR="009D2BC5" w:rsidRPr="003B25D9">
        <w:rPr>
          <w:rFonts w:ascii="Calibri" w:eastAsia="Arial Unicode MS" w:hAnsi="Calibri" w:cs="Calibri"/>
          <w:shd w:val="clear" w:color="auto" w:fill="FFFFFF"/>
          <w:lang w:val="sq-AL"/>
        </w:rPr>
        <w:t>t</w:t>
      </w:r>
      <w:r w:rsidR="00B76DE6" w:rsidRPr="003B25D9">
        <w:rPr>
          <w:rFonts w:ascii="Calibri" w:eastAsia="Arial Unicode MS" w:hAnsi="Calibri" w:cs="Calibri"/>
          <w:shd w:val="clear" w:color="auto" w:fill="FFFFFF"/>
          <w:lang w:val="sq-AL"/>
        </w:rPr>
        <w:t>ë</w:t>
      </w:r>
      <w:r w:rsidR="009D2BC5" w:rsidRPr="003B25D9">
        <w:rPr>
          <w:rFonts w:ascii="Calibri" w:eastAsia="Arial Unicode MS" w:hAnsi="Calibri" w:cs="Calibri"/>
          <w:shd w:val="clear" w:color="auto" w:fill="FFFFFF"/>
          <w:lang w:val="sq-AL"/>
        </w:rPr>
        <w:t xml:space="preserve"> </w:t>
      </w:r>
      <w:r w:rsidR="00D53E67" w:rsidRPr="003B25D9">
        <w:rPr>
          <w:rFonts w:ascii="Calibri" w:eastAsia="Arial Unicode MS" w:hAnsi="Calibri" w:cs="Calibri"/>
          <w:shd w:val="clear" w:color="auto" w:fill="FFFFFF"/>
          <w:lang w:val="sq-AL"/>
        </w:rPr>
        <w:t xml:space="preserve"> mbetjeve</w:t>
      </w:r>
      <w:r w:rsidR="009D2BC5" w:rsidRPr="003B25D9">
        <w:rPr>
          <w:rFonts w:ascii="Calibri" w:eastAsia="Arial Unicode MS" w:hAnsi="Calibri" w:cs="Calibri"/>
          <w:shd w:val="clear" w:color="auto" w:fill="FFFFFF"/>
          <w:lang w:val="sq-AL"/>
        </w:rPr>
        <w:t xml:space="preserve"> </w:t>
      </w:r>
      <w:r w:rsidR="008E6BAA" w:rsidRPr="003B25D9">
        <w:rPr>
          <w:rFonts w:ascii="Calibri" w:eastAsia="Arial Unicode MS" w:hAnsi="Calibri" w:cs="Calibri"/>
          <w:lang w:val="sq-AL"/>
        </w:rPr>
        <w:t>s</w:t>
      </w:r>
      <w:r w:rsidR="008E6BAA">
        <w:rPr>
          <w:rFonts w:ascii="Calibri" w:eastAsia="Arial Unicode MS" w:hAnsi="Calibri" w:cs="Calibri"/>
          <w:lang w:val="sq-AL"/>
        </w:rPr>
        <w:t>i</w:t>
      </w:r>
      <w:r w:rsidR="008E6BAA" w:rsidRPr="003B25D9">
        <w:rPr>
          <w:rFonts w:ascii="Calibri" w:eastAsia="Arial Unicode MS" w:hAnsi="Calibri" w:cs="Calibri"/>
          <w:lang w:val="sq-AL"/>
        </w:rPr>
        <w:t xml:space="preserve"> </w:t>
      </w:r>
      <w:r w:rsidR="009D2BC5" w:rsidRPr="003B25D9">
        <w:rPr>
          <w:rFonts w:ascii="Calibri" w:eastAsia="Arial Unicode MS" w:hAnsi="Calibri" w:cs="Calibri"/>
          <w:lang w:val="sq-AL"/>
        </w:rPr>
        <w:t>vijon</w:t>
      </w:r>
      <w:r w:rsidR="009D16DC" w:rsidRPr="003B25D9">
        <w:rPr>
          <w:rFonts w:ascii="Calibri" w:eastAsia="Arial Unicode MS" w:hAnsi="Calibri" w:cs="Calibri"/>
          <w:lang w:val="sq-AL"/>
        </w:rPr>
        <w:t>:</w:t>
      </w:r>
      <w:r w:rsidR="00D53E67" w:rsidRPr="003B25D9">
        <w:rPr>
          <w:rFonts w:ascii="Calibri" w:eastAsia="Arial Unicode MS" w:hAnsi="Calibri" w:cs="Calibri"/>
          <w:shd w:val="clear" w:color="auto" w:fill="FFFFFF"/>
          <w:lang w:val="sq-AL"/>
        </w:rPr>
        <w:t xml:space="preserve"> </w:t>
      </w:r>
    </w:p>
    <w:p w14:paraId="060DFAB9" w14:textId="77777777" w:rsidR="0052640C" w:rsidRPr="003B25D9" w:rsidRDefault="0052640C" w:rsidP="00BE2201">
      <w:pPr>
        <w:spacing w:after="120" w:line="240" w:lineRule="auto"/>
        <w:jc w:val="both"/>
        <w:rPr>
          <w:rFonts w:ascii="Calibri" w:hAnsi="Calibri" w:cs="Calibri"/>
          <w:lang w:val="sq-AL"/>
        </w:rPr>
      </w:pPr>
    </w:p>
    <w:p w14:paraId="39428DE5" w14:textId="4B468A9E" w:rsidR="00637CDE" w:rsidRPr="003B25D9" w:rsidRDefault="00BD5690" w:rsidP="0091260D">
      <w:pPr>
        <w:pStyle w:val="Heading2"/>
        <w:jc w:val="both"/>
        <w:rPr>
          <w:color w:val="auto"/>
          <w:lang w:val="sq-AL"/>
        </w:rPr>
      </w:pPr>
      <w:bookmarkStart w:id="21" w:name="_Hlk205644079"/>
      <w:bookmarkStart w:id="22" w:name="_Toc208171341"/>
      <w:bookmarkStart w:id="23" w:name="_Toc215657422"/>
      <w:r w:rsidRPr="003B25D9">
        <w:rPr>
          <w:color w:val="auto"/>
          <w:lang w:val="sq-AL"/>
        </w:rPr>
        <w:lastRenderedPageBreak/>
        <w:t xml:space="preserve">Ndërhyrjet </w:t>
      </w:r>
      <w:r w:rsidR="00436830" w:rsidRPr="003B25D9">
        <w:rPr>
          <w:color w:val="auto"/>
          <w:lang w:val="sq-AL"/>
        </w:rPr>
        <w:t xml:space="preserve"> n</w:t>
      </w:r>
      <w:r w:rsidR="003B25D9" w:rsidRPr="003B25D9">
        <w:rPr>
          <w:color w:val="auto"/>
          <w:lang w:val="sq-AL"/>
        </w:rPr>
        <w:t>ë</w:t>
      </w:r>
      <w:r w:rsidR="00436830" w:rsidRPr="003B25D9">
        <w:rPr>
          <w:color w:val="auto"/>
          <w:lang w:val="sq-AL"/>
        </w:rPr>
        <w:t xml:space="preserve"> </w:t>
      </w:r>
      <w:r w:rsidR="00B1460F" w:rsidRPr="003B25D9">
        <w:rPr>
          <w:color w:val="auto"/>
          <w:lang w:val="sq-AL"/>
        </w:rPr>
        <w:t>kuadri</w:t>
      </w:r>
      <w:r w:rsidR="00436830" w:rsidRPr="003B25D9">
        <w:rPr>
          <w:color w:val="auto"/>
          <w:lang w:val="sq-AL"/>
        </w:rPr>
        <w:t>n</w:t>
      </w:r>
      <w:r w:rsidR="00B1460F" w:rsidRPr="003B25D9">
        <w:rPr>
          <w:color w:val="auto"/>
          <w:lang w:val="sq-AL"/>
        </w:rPr>
        <w:t xml:space="preserve"> rregullator</w:t>
      </w:r>
      <w:r w:rsidR="00452C6D" w:rsidRPr="003B25D9">
        <w:rPr>
          <w:color w:val="auto"/>
          <w:lang w:val="sq-AL"/>
        </w:rPr>
        <w:t xml:space="preserve"> </w:t>
      </w:r>
      <w:r w:rsidRPr="003B25D9">
        <w:rPr>
          <w:color w:val="auto"/>
          <w:lang w:val="sq-AL"/>
        </w:rPr>
        <w:t>për parandalimin e</w:t>
      </w:r>
      <w:r w:rsidR="00436830" w:rsidRPr="003B25D9">
        <w:rPr>
          <w:color w:val="auto"/>
          <w:lang w:val="sq-AL"/>
        </w:rPr>
        <w:t xml:space="preserve"> krijimit t</w:t>
      </w:r>
      <w:r w:rsidR="003B25D9" w:rsidRPr="003B25D9">
        <w:rPr>
          <w:color w:val="auto"/>
          <w:lang w:val="sq-AL"/>
        </w:rPr>
        <w:t>ë</w:t>
      </w:r>
      <w:r w:rsidRPr="003B25D9">
        <w:rPr>
          <w:color w:val="auto"/>
          <w:lang w:val="sq-AL"/>
        </w:rPr>
        <w:t xml:space="preserve"> mbetjeve</w:t>
      </w:r>
      <w:bookmarkEnd w:id="21"/>
      <w:bookmarkEnd w:id="22"/>
      <w:bookmarkEnd w:id="23"/>
    </w:p>
    <w:p w14:paraId="781A31D8" w14:textId="63C44008" w:rsidR="00A91EA7" w:rsidRPr="003B25D9" w:rsidRDefault="00436830" w:rsidP="00BE2201">
      <w:pPr>
        <w:spacing w:after="120" w:line="240" w:lineRule="auto"/>
        <w:jc w:val="both"/>
        <w:rPr>
          <w:rFonts w:ascii="Calibri" w:hAnsi="Calibri" w:cs="Calibri"/>
          <w:b/>
          <w:bCs/>
          <w:lang w:val="sq-AL"/>
        </w:rPr>
      </w:pPr>
      <w:r w:rsidRPr="003B25D9">
        <w:rPr>
          <w:rFonts w:ascii="Calibri" w:hAnsi="Calibri" w:cs="Calibri"/>
          <w:lang w:val="sq-AL"/>
        </w:rPr>
        <w:t>K</w:t>
      </w:r>
      <w:r w:rsidR="00A9202C" w:rsidRPr="003B25D9">
        <w:rPr>
          <w:rFonts w:ascii="Calibri" w:hAnsi="Calibri" w:cs="Calibri"/>
          <w:lang w:val="sq-AL"/>
        </w:rPr>
        <w:t>uadri rregullator</w:t>
      </w:r>
      <w:r w:rsidR="007F430A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i parandalimit t</w:t>
      </w:r>
      <w:r w:rsidR="003B25D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krijimit t</w:t>
      </w:r>
      <w:r w:rsidR="003B25D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</w:t>
      </w:r>
      <w:r w:rsidR="002444C1" w:rsidRPr="003B25D9">
        <w:rPr>
          <w:rFonts w:ascii="Calibri" w:hAnsi="Calibri" w:cs="Calibri"/>
          <w:lang w:val="sq-AL"/>
        </w:rPr>
        <w:t xml:space="preserve">mbetjeve </w:t>
      </w:r>
      <w:r w:rsidR="00CB77A7">
        <w:rPr>
          <w:rFonts w:ascii="Calibri" w:hAnsi="Calibri" w:cs="Calibri"/>
          <w:lang w:val="sq-AL"/>
        </w:rPr>
        <w:t>luan nj</w:t>
      </w:r>
      <w:r w:rsidR="00944C4A">
        <w:rPr>
          <w:rFonts w:ascii="Calibri" w:hAnsi="Calibri" w:cs="Calibri"/>
          <w:lang w:val="sq-AL"/>
        </w:rPr>
        <w:t>ë</w:t>
      </w:r>
      <w:r w:rsidR="00CB77A7">
        <w:rPr>
          <w:rFonts w:ascii="Calibri" w:hAnsi="Calibri" w:cs="Calibri"/>
          <w:lang w:val="sq-AL"/>
        </w:rPr>
        <w:t xml:space="preserve"> rol themelor n</w:t>
      </w:r>
      <w:r w:rsidR="00944C4A">
        <w:rPr>
          <w:rFonts w:ascii="Calibri" w:hAnsi="Calibri" w:cs="Calibri"/>
          <w:lang w:val="sq-AL"/>
        </w:rPr>
        <w:t>ë</w:t>
      </w:r>
      <w:r w:rsidR="000A3220">
        <w:rPr>
          <w:rFonts w:ascii="Calibri" w:hAnsi="Calibri" w:cs="Calibri"/>
          <w:lang w:val="sq-AL"/>
        </w:rPr>
        <w:t xml:space="preserve"> </w:t>
      </w:r>
      <w:r w:rsidR="002444C1" w:rsidRPr="003B25D9">
        <w:rPr>
          <w:rFonts w:ascii="Calibri" w:hAnsi="Calibri" w:cs="Calibri"/>
          <w:lang w:val="sq-AL"/>
        </w:rPr>
        <w:t>përcakt</w:t>
      </w:r>
      <w:r w:rsidRPr="003B25D9">
        <w:rPr>
          <w:rFonts w:ascii="Calibri" w:hAnsi="Calibri" w:cs="Calibri"/>
          <w:lang w:val="sq-AL"/>
        </w:rPr>
        <w:t xml:space="preserve">imin e </w:t>
      </w:r>
      <w:r w:rsidR="002444C1" w:rsidRPr="003B25D9">
        <w:rPr>
          <w:rFonts w:ascii="Calibri" w:hAnsi="Calibri" w:cs="Calibri"/>
          <w:lang w:val="sq-AL"/>
        </w:rPr>
        <w:t xml:space="preserve"> qëllime</w:t>
      </w:r>
      <w:r w:rsidRPr="003B25D9">
        <w:rPr>
          <w:rFonts w:ascii="Calibri" w:hAnsi="Calibri" w:cs="Calibri"/>
          <w:lang w:val="sq-AL"/>
        </w:rPr>
        <w:t>ve</w:t>
      </w:r>
      <w:r w:rsidR="002444C1" w:rsidRPr="003B25D9">
        <w:rPr>
          <w:rFonts w:ascii="Calibri" w:hAnsi="Calibri" w:cs="Calibri"/>
          <w:lang w:val="sq-AL"/>
        </w:rPr>
        <w:t>, objektiva</w:t>
      </w:r>
      <w:r w:rsidRPr="003B25D9">
        <w:rPr>
          <w:rFonts w:ascii="Calibri" w:hAnsi="Calibri" w:cs="Calibri"/>
          <w:lang w:val="sq-AL"/>
        </w:rPr>
        <w:t>ve</w:t>
      </w:r>
      <w:r w:rsidR="00CB77A7">
        <w:rPr>
          <w:rFonts w:ascii="Calibri" w:hAnsi="Calibri" w:cs="Calibri"/>
          <w:lang w:val="sq-AL"/>
        </w:rPr>
        <w:t xml:space="preserve"> </w:t>
      </w:r>
      <w:r w:rsidR="002444C1" w:rsidRPr="003B25D9">
        <w:rPr>
          <w:rFonts w:ascii="Calibri" w:hAnsi="Calibri" w:cs="Calibri"/>
          <w:lang w:val="sq-AL"/>
        </w:rPr>
        <w:t>dhe kërkesa</w:t>
      </w:r>
      <w:r w:rsidRPr="003B25D9">
        <w:rPr>
          <w:rFonts w:ascii="Calibri" w:hAnsi="Calibri" w:cs="Calibri"/>
          <w:lang w:val="sq-AL"/>
        </w:rPr>
        <w:t xml:space="preserve">ve </w:t>
      </w:r>
      <w:r w:rsidR="002444C1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q</w:t>
      </w:r>
      <w:r w:rsidR="003B25D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kusht</w:t>
      </w:r>
      <w:r w:rsidR="003B25D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>zojn</w:t>
      </w:r>
      <w:r w:rsidR="003B25D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</w:t>
      </w:r>
      <w:r w:rsidR="002444C1" w:rsidRPr="003B25D9">
        <w:rPr>
          <w:rFonts w:ascii="Calibri" w:hAnsi="Calibri" w:cs="Calibri"/>
          <w:lang w:val="sq-AL"/>
        </w:rPr>
        <w:t>të gjitha vendim</w:t>
      </w:r>
      <w:r w:rsidRPr="003B25D9">
        <w:rPr>
          <w:rFonts w:ascii="Calibri" w:hAnsi="Calibri" w:cs="Calibri"/>
          <w:lang w:val="sq-AL"/>
        </w:rPr>
        <w:t>arrjet</w:t>
      </w:r>
      <w:r w:rsidR="002444C1" w:rsidRPr="003B25D9">
        <w:rPr>
          <w:rFonts w:ascii="Calibri" w:hAnsi="Calibri" w:cs="Calibri"/>
          <w:lang w:val="sq-AL"/>
        </w:rPr>
        <w:t xml:space="preserve"> e tjera.</w:t>
      </w:r>
    </w:p>
    <w:p w14:paraId="2A00B94D" w14:textId="1DB9E04D" w:rsidR="006F3A61" w:rsidRPr="003B25D9" w:rsidRDefault="00586E5B" w:rsidP="006F3A61">
      <w:pPr>
        <w:pStyle w:val="Heading3"/>
        <w:rPr>
          <w:color w:val="auto"/>
          <w:lang w:val="sq-AL"/>
        </w:rPr>
      </w:pPr>
      <w:bookmarkStart w:id="24" w:name="_Toc208171342"/>
      <w:bookmarkStart w:id="25" w:name="_Toc215657423"/>
      <w:r w:rsidRPr="003B25D9">
        <w:rPr>
          <w:color w:val="auto"/>
          <w:lang w:val="sq-AL"/>
        </w:rPr>
        <w:t>P</w:t>
      </w:r>
      <w:r w:rsidR="003B25D9" w:rsidRPr="003B25D9">
        <w:rPr>
          <w:color w:val="auto"/>
          <w:lang w:val="sq-AL"/>
        </w:rPr>
        <w:t>ë</w:t>
      </w:r>
      <w:r w:rsidRPr="003B25D9">
        <w:rPr>
          <w:color w:val="auto"/>
          <w:lang w:val="sq-AL"/>
        </w:rPr>
        <w:t xml:space="preserve">rcaktimi </w:t>
      </w:r>
      <w:r w:rsidR="006F3A61" w:rsidRPr="003B25D9">
        <w:rPr>
          <w:color w:val="auto"/>
          <w:lang w:val="sq-AL"/>
        </w:rPr>
        <w:t>i objektivave dhe</w:t>
      </w:r>
      <w:r w:rsidR="005C4381" w:rsidRPr="003B25D9">
        <w:rPr>
          <w:color w:val="auto"/>
          <w:lang w:val="sq-AL"/>
        </w:rPr>
        <w:t xml:space="preserve"> i</w:t>
      </w:r>
      <w:r w:rsidR="006F3A61" w:rsidRPr="003B25D9">
        <w:rPr>
          <w:color w:val="auto"/>
          <w:lang w:val="sq-AL"/>
        </w:rPr>
        <w:t xml:space="preserve"> tregues</w:t>
      </w:r>
      <w:r w:rsidR="00262A6C" w:rsidRPr="003B25D9">
        <w:rPr>
          <w:color w:val="auto"/>
          <w:lang w:val="sq-AL"/>
        </w:rPr>
        <w:t>ë</w:t>
      </w:r>
      <w:r w:rsidR="006F3A61" w:rsidRPr="003B25D9">
        <w:rPr>
          <w:color w:val="auto"/>
          <w:lang w:val="sq-AL"/>
        </w:rPr>
        <w:t>ve të parandalimit të</w:t>
      </w:r>
      <w:r w:rsidRPr="003B25D9">
        <w:rPr>
          <w:color w:val="auto"/>
          <w:lang w:val="sq-AL"/>
        </w:rPr>
        <w:t xml:space="preserve"> krijimit t</w:t>
      </w:r>
      <w:r w:rsidR="003B25D9" w:rsidRPr="003B25D9">
        <w:rPr>
          <w:color w:val="auto"/>
          <w:lang w:val="sq-AL"/>
        </w:rPr>
        <w:t>ë</w:t>
      </w:r>
      <w:r w:rsidR="006F3A61" w:rsidRPr="003B25D9">
        <w:rPr>
          <w:color w:val="auto"/>
          <w:lang w:val="sq-AL"/>
        </w:rPr>
        <w:t xml:space="preserve"> mbetjeve</w:t>
      </w:r>
      <w:bookmarkEnd w:id="24"/>
      <w:bookmarkEnd w:id="25"/>
    </w:p>
    <w:p w14:paraId="1A7BC546" w14:textId="46C142A3" w:rsidR="006F3A61" w:rsidRPr="003B25D9" w:rsidRDefault="00C81FC4" w:rsidP="006F3A61">
      <w:pPr>
        <w:spacing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b/>
          <w:bCs/>
          <w:lang w:val="sq-AL"/>
        </w:rPr>
        <w:t>P</w:t>
      </w:r>
      <w:r w:rsidR="003B25D9" w:rsidRPr="003B25D9">
        <w:rPr>
          <w:rFonts w:ascii="Calibri" w:hAnsi="Calibri" w:cs="Calibri"/>
          <w:b/>
          <w:bCs/>
          <w:lang w:val="sq-AL"/>
        </w:rPr>
        <w:t>ë</w:t>
      </w:r>
      <w:r w:rsidRPr="003B25D9">
        <w:rPr>
          <w:rFonts w:ascii="Calibri" w:hAnsi="Calibri" w:cs="Calibri"/>
          <w:b/>
          <w:bCs/>
          <w:lang w:val="sq-AL"/>
        </w:rPr>
        <w:t>rcaktimi i</w:t>
      </w:r>
      <w:r w:rsidR="006F3A61" w:rsidRPr="003B25D9">
        <w:rPr>
          <w:rFonts w:ascii="Calibri" w:hAnsi="Calibri" w:cs="Calibri"/>
          <w:b/>
          <w:bCs/>
          <w:lang w:val="sq-AL"/>
        </w:rPr>
        <w:t xml:space="preserve"> objektivave kombëtar</w:t>
      </w:r>
      <w:r w:rsidR="003B25D9" w:rsidRPr="003B25D9">
        <w:rPr>
          <w:rFonts w:ascii="Calibri" w:hAnsi="Calibri" w:cs="Calibri"/>
          <w:b/>
          <w:bCs/>
          <w:lang w:val="sq-AL"/>
        </w:rPr>
        <w:t>ë</w:t>
      </w:r>
      <w:r w:rsidR="006F3A61" w:rsidRPr="003B25D9">
        <w:rPr>
          <w:rFonts w:ascii="Calibri" w:hAnsi="Calibri" w:cs="Calibri"/>
          <w:lang w:val="sq-AL"/>
        </w:rPr>
        <w:t xml:space="preserve"> </w:t>
      </w:r>
      <w:r w:rsidR="003B25D9" w:rsidRPr="003B25D9">
        <w:rPr>
          <w:rFonts w:ascii="Calibri" w:hAnsi="Calibri" w:cs="Calibri"/>
          <w:lang w:val="sq-AL"/>
        </w:rPr>
        <w:t>ë</w:t>
      </w:r>
      <w:r w:rsidR="00586E5B" w:rsidRPr="003B25D9">
        <w:rPr>
          <w:rFonts w:ascii="Calibri" w:hAnsi="Calibri" w:cs="Calibri"/>
          <w:lang w:val="sq-AL"/>
        </w:rPr>
        <w:t>sht</w:t>
      </w:r>
      <w:r w:rsidR="003B25D9" w:rsidRPr="003B25D9">
        <w:rPr>
          <w:rFonts w:ascii="Calibri" w:hAnsi="Calibri" w:cs="Calibri"/>
          <w:lang w:val="sq-AL"/>
        </w:rPr>
        <w:t>ë</w:t>
      </w:r>
      <w:r w:rsidR="00586E5B" w:rsidRPr="003B25D9">
        <w:rPr>
          <w:rFonts w:ascii="Calibri" w:hAnsi="Calibri" w:cs="Calibri"/>
          <w:lang w:val="sq-AL"/>
        </w:rPr>
        <w:t xml:space="preserve"> pjes</w:t>
      </w:r>
      <w:r w:rsidR="003B25D9" w:rsidRPr="003B25D9">
        <w:rPr>
          <w:rFonts w:ascii="Calibri" w:hAnsi="Calibri" w:cs="Calibri"/>
          <w:lang w:val="sq-AL"/>
        </w:rPr>
        <w:t>ë</w:t>
      </w:r>
      <w:r w:rsidR="00586E5B" w:rsidRPr="003B25D9">
        <w:rPr>
          <w:rFonts w:ascii="Calibri" w:hAnsi="Calibri" w:cs="Calibri"/>
          <w:lang w:val="sq-AL"/>
        </w:rPr>
        <w:t xml:space="preserve"> thmelore e</w:t>
      </w:r>
      <w:r w:rsidR="0010070B" w:rsidRPr="003B25D9">
        <w:rPr>
          <w:rFonts w:ascii="Calibri" w:hAnsi="Calibri" w:cs="Calibri"/>
          <w:lang w:val="sq-AL"/>
        </w:rPr>
        <w:t xml:space="preserve"> </w:t>
      </w:r>
      <w:r w:rsidR="006F3A61" w:rsidRPr="003B25D9">
        <w:rPr>
          <w:rFonts w:ascii="Calibri" w:hAnsi="Calibri" w:cs="Calibri"/>
          <w:lang w:val="sq-AL"/>
        </w:rPr>
        <w:t xml:space="preserve">të </w:t>
      </w:r>
      <w:r w:rsidR="00586E5B" w:rsidRPr="003B25D9">
        <w:rPr>
          <w:rFonts w:ascii="Calibri" w:hAnsi="Calibri" w:cs="Calibri"/>
          <w:lang w:val="sq-AL"/>
        </w:rPr>
        <w:t>P</w:t>
      </w:r>
      <w:r w:rsidR="006F3A61" w:rsidRPr="003B25D9">
        <w:rPr>
          <w:rFonts w:ascii="Calibri" w:hAnsi="Calibri" w:cs="Calibri"/>
          <w:lang w:val="sq-AL"/>
        </w:rPr>
        <w:t xml:space="preserve">rogramit të </w:t>
      </w:r>
      <w:r w:rsidR="00586E5B" w:rsidRPr="003B25D9">
        <w:rPr>
          <w:rFonts w:ascii="Calibri" w:hAnsi="Calibri" w:cs="Calibri"/>
          <w:lang w:val="sq-AL"/>
        </w:rPr>
        <w:t>P</w:t>
      </w:r>
      <w:r w:rsidR="006F3A61" w:rsidRPr="003B25D9">
        <w:rPr>
          <w:rFonts w:ascii="Calibri" w:hAnsi="Calibri" w:cs="Calibri"/>
          <w:lang w:val="sq-AL"/>
        </w:rPr>
        <w:t>arandalimit të</w:t>
      </w:r>
      <w:r w:rsidR="00586E5B" w:rsidRPr="003B25D9">
        <w:rPr>
          <w:rFonts w:ascii="Calibri" w:hAnsi="Calibri" w:cs="Calibri"/>
          <w:lang w:val="sq-AL"/>
        </w:rPr>
        <w:t xml:space="preserve"> Krijimit t</w:t>
      </w:r>
      <w:r w:rsidR="003B25D9" w:rsidRPr="003B25D9">
        <w:rPr>
          <w:rFonts w:ascii="Calibri" w:hAnsi="Calibri" w:cs="Calibri"/>
          <w:lang w:val="sq-AL"/>
        </w:rPr>
        <w:t>ë</w:t>
      </w:r>
      <w:r w:rsidR="006F3A61" w:rsidRPr="003B25D9">
        <w:rPr>
          <w:rFonts w:ascii="Calibri" w:hAnsi="Calibri" w:cs="Calibri"/>
          <w:lang w:val="sq-AL"/>
        </w:rPr>
        <w:t xml:space="preserve"> </w:t>
      </w:r>
      <w:r w:rsidR="00586E5B" w:rsidRPr="003B25D9">
        <w:rPr>
          <w:rFonts w:ascii="Calibri" w:hAnsi="Calibri" w:cs="Calibri"/>
          <w:lang w:val="sq-AL"/>
        </w:rPr>
        <w:t>M</w:t>
      </w:r>
      <w:r w:rsidR="006F3A61" w:rsidRPr="003B25D9">
        <w:rPr>
          <w:rFonts w:ascii="Calibri" w:hAnsi="Calibri" w:cs="Calibri"/>
          <w:lang w:val="sq-AL"/>
        </w:rPr>
        <w:t>betjeve</w:t>
      </w:r>
      <w:r w:rsidR="00586E5B" w:rsidRPr="003B25D9">
        <w:rPr>
          <w:rFonts w:ascii="Calibri" w:hAnsi="Calibri" w:cs="Calibri"/>
          <w:lang w:val="sq-AL"/>
        </w:rPr>
        <w:t xml:space="preserve"> n</w:t>
      </w:r>
      <w:r w:rsidR="003B25D9" w:rsidRPr="003B25D9">
        <w:rPr>
          <w:rFonts w:ascii="Calibri" w:hAnsi="Calibri" w:cs="Calibri"/>
          <w:lang w:val="sq-AL"/>
        </w:rPr>
        <w:t>ë</w:t>
      </w:r>
      <w:r w:rsidR="00586E5B" w:rsidRPr="003B25D9">
        <w:rPr>
          <w:rFonts w:ascii="Calibri" w:hAnsi="Calibri" w:cs="Calibri"/>
          <w:lang w:val="sq-AL"/>
        </w:rPr>
        <w:t xml:space="preserve"> Shqip</w:t>
      </w:r>
      <w:r w:rsidR="003B25D9" w:rsidRPr="003B25D9">
        <w:rPr>
          <w:rFonts w:ascii="Calibri" w:hAnsi="Calibri" w:cs="Calibri"/>
          <w:lang w:val="sq-AL"/>
        </w:rPr>
        <w:t>ë</w:t>
      </w:r>
      <w:r w:rsidR="00586E5B" w:rsidRPr="003B25D9">
        <w:rPr>
          <w:rFonts w:ascii="Calibri" w:hAnsi="Calibri" w:cs="Calibri"/>
          <w:lang w:val="sq-AL"/>
        </w:rPr>
        <w:t>ri</w:t>
      </w:r>
      <w:r w:rsidR="006F3A61" w:rsidRPr="003B25D9">
        <w:rPr>
          <w:rFonts w:ascii="Calibri" w:hAnsi="Calibri" w:cs="Calibri"/>
          <w:lang w:val="sq-AL"/>
        </w:rPr>
        <w:t>.</w:t>
      </w:r>
      <w:r w:rsidR="00D829AD" w:rsidRPr="003B25D9">
        <w:rPr>
          <w:rFonts w:ascii="Calibri" w:hAnsi="Calibri" w:cs="Calibri"/>
          <w:lang w:val="sq-AL"/>
        </w:rPr>
        <w:t xml:space="preserve"> N</w:t>
      </w:r>
      <w:r w:rsidR="00B76DE6" w:rsidRPr="003B25D9">
        <w:rPr>
          <w:rFonts w:ascii="Calibri" w:hAnsi="Calibri" w:cs="Calibri"/>
          <w:lang w:val="sq-AL"/>
        </w:rPr>
        <w:t>ë</w:t>
      </w:r>
      <w:r w:rsidR="00D829AD" w:rsidRPr="003B25D9">
        <w:rPr>
          <w:rFonts w:ascii="Calibri" w:hAnsi="Calibri" w:cs="Calibri"/>
          <w:lang w:val="sq-AL"/>
        </w:rPr>
        <w:t xml:space="preserve"> kuadrin </w:t>
      </w:r>
      <w:r w:rsidR="00586E5B" w:rsidRPr="003B25D9">
        <w:rPr>
          <w:rFonts w:ascii="Calibri" w:hAnsi="Calibri" w:cs="Calibri"/>
          <w:lang w:val="sq-AL"/>
        </w:rPr>
        <w:t>rregullator t</w:t>
      </w:r>
      <w:r w:rsidR="003B25D9" w:rsidRPr="003B25D9">
        <w:rPr>
          <w:rFonts w:ascii="Calibri" w:hAnsi="Calibri" w:cs="Calibri"/>
          <w:lang w:val="sq-AL"/>
        </w:rPr>
        <w:t>ë</w:t>
      </w:r>
      <w:r w:rsidR="00586E5B" w:rsidRPr="003B25D9">
        <w:rPr>
          <w:rFonts w:ascii="Calibri" w:hAnsi="Calibri" w:cs="Calibri"/>
          <w:lang w:val="sq-AL"/>
        </w:rPr>
        <w:t xml:space="preserve"> </w:t>
      </w:r>
      <w:r w:rsidR="00D829AD" w:rsidRPr="003B25D9">
        <w:rPr>
          <w:rFonts w:ascii="Calibri" w:hAnsi="Calibri" w:cs="Calibri"/>
          <w:lang w:val="sq-AL"/>
        </w:rPr>
        <w:t xml:space="preserve"> </w:t>
      </w:r>
      <w:r w:rsidR="006F3A61" w:rsidRPr="003B25D9">
        <w:rPr>
          <w:rFonts w:ascii="Calibri" w:hAnsi="Calibri" w:cs="Calibri"/>
          <w:lang w:val="sq-AL"/>
        </w:rPr>
        <w:t>parandalimi</w:t>
      </w:r>
      <w:r w:rsidR="00D829AD" w:rsidRPr="003B25D9">
        <w:rPr>
          <w:rFonts w:ascii="Calibri" w:hAnsi="Calibri" w:cs="Calibri"/>
          <w:lang w:val="sq-AL"/>
        </w:rPr>
        <w:t>t</w:t>
      </w:r>
      <w:r w:rsidR="006F3A61" w:rsidRPr="003B25D9">
        <w:rPr>
          <w:rFonts w:ascii="Calibri" w:hAnsi="Calibri" w:cs="Calibri"/>
          <w:lang w:val="sq-AL"/>
        </w:rPr>
        <w:t>, objektivat sasiorë</w:t>
      </w:r>
      <w:r w:rsidR="00D829AD" w:rsidRPr="003B25D9">
        <w:rPr>
          <w:rFonts w:ascii="Calibri" w:hAnsi="Calibri" w:cs="Calibri"/>
          <w:lang w:val="sq-AL"/>
        </w:rPr>
        <w:t xml:space="preserve"> </w:t>
      </w:r>
      <w:r w:rsidR="001B71AE" w:rsidRPr="003B25D9">
        <w:rPr>
          <w:rFonts w:ascii="Calibri" w:hAnsi="Calibri" w:cs="Calibri"/>
          <w:lang w:val="sq-AL"/>
        </w:rPr>
        <w:t xml:space="preserve"> jan</w:t>
      </w:r>
      <w:r w:rsidR="003B25D9" w:rsidRPr="003B25D9">
        <w:rPr>
          <w:rFonts w:ascii="Calibri" w:hAnsi="Calibri" w:cs="Calibri"/>
          <w:lang w:val="sq-AL"/>
        </w:rPr>
        <w:t>ë</w:t>
      </w:r>
      <w:r w:rsidR="001B71AE" w:rsidRPr="003B25D9">
        <w:rPr>
          <w:rFonts w:ascii="Calibri" w:hAnsi="Calibri" w:cs="Calibri"/>
          <w:lang w:val="sq-AL"/>
        </w:rPr>
        <w:t xml:space="preserve"> </w:t>
      </w:r>
      <w:r w:rsidR="006F3A61" w:rsidRPr="003B25D9">
        <w:rPr>
          <w:rFonts w:ascii="Calibri" w:hAnsi="Calibri" w:cs="Calibri"/>
          <w:lang w:val="sq-AL"/>
        </w:rPr>
        <w:t xml:space="preserve">të dobishëm </w:t>
      </w:r>
      <w:r w:rsidR="00D829AD" w:rsidRPr="003B25D9">
        <w:rPr>
          <w:rFonts w:ascii="Calibri" w:hAnsi="Calibri" w:cs="Calibri"/>
          <w:lang w:val="sq-AL"/>
        </w:rPr>
        <w:t xml:space="preserve"> n</w:t>
      </w:r>
      <w:r w:rsidR="00B76DE6" w:rsidRPr="003B25D9">
        <w:rPr>
          <w:rFonts w:ascii="Calibri" w:hAnsi="Calibri" w:cs="Calibri"/>
          <w:lang w:val="sq-AL"/>
        </w:rPr>
        <w:t>ë</w:t>
      </w:r>
      <w:r w:rsidR="00D829AD" w:rsidRPr="003B25D9">
        <w:rPr>
          <w:rFonts w:ascii="Calibri" w:hAnsi="Calibri" w:cs="Calibri"/>
          <w:lang w:val="sq-AL"/>
        </w:rPr>
        <w:t xml:space="preserve"> rastin e </w:t>
      </w:r>
      <w:r w:rsidR="006F3A61" w:rsidRPr="003B25D9">
        <w:rPr>
          <w:rFonts w:ascii="Calibri" w:hAnsi="Calibri" w:cs="Calibri"/>
          <w:lang w:val="sq-AL"/>
        </w:rPr>
        <w:t>tregues</w:t>
      </w:r>
      <w:r w:rsidR="00D829AD" w:rsidRPr="003B25D9">
        <w:rPr>
          <w:rFonts w:ascii="Calibri" w:hAnsi="Calibri" w:cs="Calibri"/>
          <w:lang w:val="sq-AL"/>
        </w:rPr>
        <w:t>ve</w:t>
      </w:r>
      <w:r w:rsidR="006F3A61" w:rsidRPr="003B25D9">
        <w:rPr>
          <w:rFonts w:ascii="Calibri" w:hAnsi="Calibri" w:cs="Calibri"/>
          <w:lang w:val="sq-AL"/>
        </w:rPr>
        <w:t xml:space="preserve"> të tillë si gjenerimi i mbetjeve shtëpiake për frymë</w:t>
      </w:r>
      <w:r w:rsidR="00D829AD" w:rsidRPr="003B25D9">
        <w:rPr>
          <w:rFonts w:ascii="Calibri" w:hAnsi="Calibri" w:cs="Calibri"/>
          <w:lang w:val="sq-AL"/>
        </w:rPr>
        <w:t xml:space="preserve"> dhe</w:t>
      </w:r>
      <w:r w:rsidR="006F3A61" w:rsidRPr="003B25D9">
        <w:rPr>
          <w:rFonts w:ascii="Calibri" w:hAnsi="Calibri" w:cs="Calibri"/>
          <w:lang w:val="sq-AL"/>
        </w:rPr>
        <w:t xml:space="preserve"> gjenerimi i mbetjeve jo-shtëpiake për frymë.</w:t>
      </w:r>
      <w:r w:rsidR="00857AC2" w:rsidRPr="003B25D9">
        <w:rPr>
          <w:rFonts w:ascii="Calibri" w:hAnsi="Calibri" w:cs="Calibri"/>
          <w:lang w:val="sq-AL"/>
        </w:rPr>
        <w:t xml:space="preserve"> </w:t>
      </w:r>
      <w:r w:rsidR="006F3A61" w:rsidRPr="003B25D9">
        <w:rPr>
          <w:rFonts w:ascii="Calibri" w:hAnsi="Calibri" w:cs="Calibri"/>
          <w:lang w:val="sq-AL"/>
        </w:rPr>
        <w:t>Përveç kësaj, objektivat</w:t>
      </w:r>
      <w:r w:rsidR="00857AC2" w:rsidRPr="003B25D9">
        <w:rPr>
          <w:rFonts w:ascii="Calibri" w:hAnsi="Calibri" w:cs="Calibri"/>
          <w:lang w:val="sq-AL"/>
        </w:rPr>
        <w:t xml:space="preserve"> </w:t>
      </w:r>
      <w:r w:rsidR="00D829AD" w:rsidRPr="003B25D9">
        <w:rPr>
          <w:rFonts w:ascii="Calibri" w:hAnsi="Calibri" w:cs="Calibri"/>
          <w:lang w:val="sq-AL"/>
        </w:rPr>
        <w:t xml:space="preserve">mbi </w:t>
      </w:r>
      <w:r w:rsidR="006F3A61" w:rsidRPr="003B25D9">
        <w:rPr>
          <w:rFonts w:ascii="Calibri" w:hAnsi="Calibri" w:cs="Calibri"/>
          <w:lang w:val="sq-AL"/>
        </w:rPr>
        <w:t xml:space="preserve">ripërdorimin dhe riparimin janë gjithashtu </w:t>
      </w:r>
      <w:r w:rsidR="00D829AD" w:rsidRPr="003B25D9">
        <w:rPr>
          <w:rFonts w:ascii="Calibri" w:hAnsi="Calibri" w:cs="Calibri"/>
          <w:lang w:val="sq-AL"/>
        </w:rPr>
        <w:t xml:space="preserve">pika </w:t>
      </w:r>
      <w:r w:rsidR="006F3A61" w:rsidRPr="003B25D9">
        <w:rPr>
          <w:rFonts w:ascii="Calibri" w:hAnsi="Calibri" w:cs="Calibri"/>
          <w:lang w:val="sq-AL"/>
        </w:rPr>
        <w:t>kyçe</w:t>
      </w:r>
      <w:r w:rsidR="00D829AD" w:rsidRPr="003B25D9">
        <w:rPr>
          <w:rFonts w:ascii="Calibri" w:hAnsi="Calibri" w:cs="Calibri"/>
          <w:lang w:val="sq-AL"/>
        </w:rPr>
        <w:t>,</w:t>
      </w:r>
      <w:r w:rsidR="006F3A61" w:rsidRPr="003B25D9">
        <w:rPr>
          <w:rFonts w:ascii="Calibri" w:hAnsi="Calibri" w:cs="Calibri"/>
          <w:lang w:val="sq-AL"/>
        </w:rPr>
        <w:t xml:space="preserve"> në përcaktimin e rëndësisë së zbatimit të këtyre masave</w:t>
      </w:r>
      <w:r w:rsidR="00D829AD" w:rsidRPr="003B25D9">
        <w:rPr>
          <w:rFonts w:ascii="Calibri" w:hAnsi="Calibri" w:cs="Calibri"/>
          <w:lang w:val="sq-AL"/>
        </w:rPr>
        <w:t>,</w:t>
      </w:r>
      <w:r w:rsidR="006F3A61" w:rsidRPr="003B25D9">
        <w:rPr>
          <w:rFonts w:ascii="Calibri" w:hAnsi="Calibri" w:cs="Calibri"/>
          <w:lang w:val="sq-AL"/>
        </w:rPr>
        <w:t xml:space="preserve"> si një mjet për parandal</w:t>
      </w:r>
      <w:r w:rsidR="00D829AD" w:rsidRPr="003B25D9">
        <w:rPr>
          <w:rFonts w:ascii="Calibri" w:hAnsi="Calibri" w:cs="Calibri"/>
          <w:lang w:val="sq-AL"/>
        </w:rPr>
        <w:t xml:space="preserve">imin e </w:t>
      </w:r>
      <w:r w:rsidR="006F3A61" w:rsidRPr="003B25D9">
        <w:rPr>
          <w:rFonts w:ascii="Calibri" w:hAnsi="Calibri" w:cs="Calibri"/>
          <w:lang w:val="sq-AL"/>
        </w:rPr>
        <w:t xml:space="preserve"> gjenerimi</w:t>
      </w:r>
      <w:r w:rsidR="00D829AD" w:rsidRPr="003B25D9">
        <w:rPr>
          <w:rFonts w:ascii="Calibri" w:hAnsi="Calibri" w:cs="Calibri"/>
          <w:lang w:val="sq-AL"/>
        </w:rPr>
        <w:t>t t</w:t>
      </w:r>
      <w:r w:rsidR="00B76DE6" w:rsidRPr="003B25D9">
        <w:rPr>
          <w:rFonts w:ascii="Calibri" w:hAnsi="Calibri" w:cs="Calibri"/>
          <w:lang w:val="sq-AL"/>
        </w:rPr>
        <w:t>ë</w:t>
      </w:r>
      <w:r w:rsidR="00D829AD" w:rsidRPr="003B25D9">
        <w:rPr>
          <w:rFonts w:ascii="Calibri" w:hAnsi="Calibri" w:cs="Calibri"/>
          <w:lang w:val="sq-AL"/>
        </w:rPr>
        <w:t xml:space="preserve"> </w:t>
      </w:r>
      <w:r w:rsidR="006F3A61" w:rsidRPr="003B25D9">
        <w:rPr>
          <w:rFonts w:ascii="Calibri" w:hAnsi="Calibri" w:cs="Calibri"/>
          <w:lang w:val="sq-AL"/>
        </w:rPr>
        <w:t>mbetjeve.</w:t>
      </w:r>
    </w:p>
    <w:p w14:paraId="3F5AD1B2" w14:textId="328268BC" w:rsidR="006F3A61" w:rsidRPr="003B25D9" w:rsidRDefault="006F3A61" w:rsidP="00D378DE">
      <w:pPr>
        <w:spacing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Si pjesë e përditësimit të kuadrit monitor</w:t>
      </w:r>
      <w:r w:rsidR="00CE4726" w:rsidRPr="003B25D9">
        <w:rPr>
          <w:rFonts w:ascii="Calibri" w:hAnsi="Calibri" w:cs="Calibri"/>
          <w:lang w:val="sq-AL"/>
        </w:rPr>
        <w:t xml:space="preserve">ues </w:t>
      </w:r>
      <w:r w:rsidRPr="003B25D9">
        <w:rPr>
          <w:rFonts w:ascii="Calibri" w:hAnsi="Calibri" w:cs="Calibri"/>
          <w:lang w:val="sq-AL"/>
        </w:rPr>
        <w:t xml:space="preserve"> të ekonomisë </w:t>
      </w:r>
      <w:r w:rsidR="00CF706E" w:rsidRPr="003B25D9">
        <w:rPr>
          <w:rFonts w:ascii="Calibri" w:hAnsi="Calibri" w:cs="Calibri"/>
          <w:lang w:val="sq-AL"/>
        </w:rPr>
        <w:t>qarkulluese</w:t>
      </w:r>
      <w:r w:rsidRPr="003B25D9">
        <w:rPr>
          <w:rFonts w:ascii="Calibri" w:hAnsi="Calibri" w:cs="Calibri"/>
          <w:lang w:val="sq-AL"/>
        </w:rPr>
        <w:t xml:space="preserve">, pritet që Komisioni Evropian të publikojë tregues të rinj </w:t>
      </w:r>
      <w:r w:rsidR="00CE4726" w:rsidRPr="003B25D9">
        <w:rPr>
          <w:rFonts w:ascii="Calibri" w:hAnsi="Calibri" w:cs="Calibri"/>
          <w:lang w:val="sq-AL"/>
        </w:rPr>
        <w:t>n</w:t>
      </w:r>
      <w:r w:rsidR="00B76DE6" w:rsidRPr="003B25D9">
        <w:rPr>
          <w:rFonts w:ascii="Calibri" w:hAnsi="Calibri" w:cs="Calibri"/>
          <w:lang w:val="sq-AL"/>
        </w:rPr>
        <w:t>ë</w:t>
      </w:r>
      <w:r w:rsidR="00CE4726" w:rsidRPr="003B25D9">
        <w:rPr>
          <w:rFonts w:ascii="Calibri" w:hAnsi="Calibri" w:cs="Calibri"/>
          <w:lang w:val="sq-AL"/>
        </w:rPr>
        <w:t xml:space="preserve">  </w:t>
      </w:r>
      <w:r w:rsidRPr="003B25D9">
        <w:rPr>
          <w:rFonts w:ascii="Calibri" w:hAnsi="Calibri" w:cs="Calibri"/>
          <w:lang w:val="sq-AL"/>
        </w:rPr>
        <w:t xml:space="preserve">parandalimin e mbetjeve. Në mungesë të tyre, </w:t>
      </w:r>
      <w:r w:rsidR="00393619" w:rsidRPr="003B25D9">
        <w:rPr>
          <w:rFonts w:ascii="Calibri" w:hAnsi="Calibri" w:cs="Calibri"/>
          <w:lang w:val="sq-AL"/>
        </w:rPr>
        <w:t xml:space="preserve">aktualisht </w:t>
      </w:r>
      <w:r w:rsidRPr="003B25D9">
        <w:rPr>
          <w:rFonts w:ascii="Calibri" w:hAnsi="Calibri" w:cs="Calibri"/>
          <w:lang w:val="sq-AL"/>
        </w:rPr>
        <w:t xml:space="preserve">shtetet anëtare të BE-së përdorin një </w:t>
      </w:r>
      <w:r w:rsidR="00393619" w:rsidRPr="003B25D9">
        <w:rPr>
          <w:rFonts w:ascii="Calibri" w:hAnsi="Calibri" w:cs="Calibri"/>
          <w:lang w:val="sq-AL"/>
        </w:rPr>
        <w:t>gam</w:t>
      </w:r>
      <w:r w:rsidR="003B25D9" w:rsidRPr="003B25D9">
        <w:rPr>
          <w:rFonts w:ascii="Calibri" w:hAnsi="Calibri" w:cs="Calibri"/>
          <w:lang w:val="sq-AL"/>
        </w:rPr>
        <w:t>ë</w:t>
      </w:r>
      <w:r w:rsidR="00393619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treguesish cilësorë dhe sasiorë </w:t>
      </w:r>
      <w:r w:rsidR="00393619" w:rsidRPr="003B25D9">
        <w:rPr>
          <w:rFonts w:ascii="Calibri" w:hAnsi="Calibri" w:cs="Calibri"/>
          <w:lang w:val="sq-AL"/>
        </w:rPr>
        <w:t>p</w:t>
      </w:r>
      <w:r w:rsidR="003B25D9" w:rsidRPr="003B25D9">
        <w:rPr>
          <w:rFonts w:ascii="Calibri" w:hAnsi="Calibri" w:cs="Calibri"/>
          <w:lang w:val="sq-AL"/>
        </w:rPr>
        <w:t>ë</w:t>
      </w:r>
      <w:r w:rsidR="00393619" w:rsidRPr="003B25D9">
        <w:rPr>
          <w:rFonts w:ascii="Calibri" w:hAnsi="Calibri" w:cs="Calibri"/>
          <w:lang w:val="sq-AL"/>
        </w:rPr>
        <w:t>r vler</w:t>
      </w:r>
      <w:r w:rsidR="003B25D9" w:rsidRPr="003B25D9">
        <w:rPr>
          <w:rFonts w:ascii="Calibri" w:hAnsi="Calibri" w:cs="Calibri"/>
          <w:lang w:val="sq-AL"/>
        </w:rPr>
        <w:t>ë</w:t>
      </w:r>
      <w:r w:rsidR="00393619" w:rsidRPr="003B25D9">
        <w:rPr>
          <w:rFonts w:ascii="Calibri" w:hAnsi="Calibri" w:cs="Calibri"/>
          <w:lang w:val="sq-AL"/>
        </w:rPr>
        <w:t>simin e</w:t>
      </w:r>
      <w:r w:rsidR="00CE4726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rezultate</w:t>
      </w:r>
      <w:r w:rsidR="00CE4726" w:rsidRPr="003B25D9">
        <w:rPr>
          <w:rFonts w:ascii="Calibri" w:hAnsi="Calibri" w:cs="Calibri"/>
          <w:lang w:val="sq-AL"/>
        </w:rPr>
        <w:t>ve t</w:t>
      </w:r>
      <w:r w:rsidR="00B76DE6" w:rsidRPr="003B25D9">
        <w:rPr>
          <w:rFonts w:ascii="Calibri" w:hAnsi="Calibri" w:cs="Calibri"/>
          <w:lang w:val="sq-AL"/>
        </w:rPr>
        <w:t>ë</w:t>
      </w:r>
      <w:r w:rsidR="00CE4726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politikave të tyre </w:t>
      </w:r>
      <w:r w:rsidR="00393619" w:rsidRPr="003B25D9">
        <w:rPr>
          <w:rFonts w:ascii="Calibri" w:hAnsi="Calibri" w:cs="Calibri"/>
          <w:lang w:val="sq-AL"/>
        </w:rPr>
        <w:t>n</w:t>
      </w:r>
      <w:r w:rsidR="003B25D9" w:rsidRPr="003B25D9">
        <w:rPr>
          <w:rFonts w:ascii="Calibri" w:hAnsi="Calibri" w:cs="Calibri"/>
          <w:lang w:val="sq-AL"/>
        </w:rPr>
        <w:t>ë</w:t>
      </w:r>
      <w:r w:rsidR="00393619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parandalimin e</w:t>
      </w:r>
      <w:r w:rsidR="00393619" w:rsidRPr="003B25D9">
        <w:rPr>
          <w:rFonts w:ascii="Calibri" w:hAnsi="Calibri" w:cs="Calibri"/>
          <w:lang w:val="sq-AL"/>
        </w:rPr>
        <w:t xml:space="preserve"> krijimit t</w:t>
      </w:r>
      <w:r w:rsidR="003B25D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mbetjeve. Treguesit janë të rëndësishëm për mat</w:t>
      </w:r>
      <w:r w:rsidR="00CE4726" w:rsidRPr="003B25D9">
        <w:rPr>
          <w:rFonts w:ascii="Calibri" w:hAnsi="Calibri" w:cs="Calibri"/>
          <w:lang w:val="sq-AL"/>
        </w:rPr>
        <w:t>jen</w:t>
      </w:r>
      <w:r w:rsidR="003E4738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gjithëpërfshirëse </w:t>
      </w:r>
      <w:r w:rsidR="00CE4726" w:rsidRPr="003B25D9">
        <w:rPr>
          <w:rFonts w:ascii="Calibri" w:hAnsi="Calibri" w:cs="Calibri"/>
          <w:lang w:val="sq-AL"/>
        </w:rPr>
        <w:t>t</w:t>
      </w:r>
      <w:r w:rsidR="00B76DE6" w:rsidRPr="003B25D9">
        <w:rPr>
          <w:rFonts w:ascii="Calibri" w:hAnsi="Calibri" w:cs="Calibri"/>
          <w:lang w:val="sq-AL"/>
        </w:rPr>
        <w:t>ë</w:t>
      </w:r>
      <w:r w:rsidR="00CE4726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përfitime</w:t>
      </w:r>
      <w:r w:rsidR="00CE4726" w:rsidRPr="003B25D9">
        <w:rPr>
          <w:rFonts w:ascii="Calibri" w:hAnsi="Calibri" w:cs="Calibri"/>
          <w:lang w:val="sq-AL"/>
        </w:rPr>
        <w:t>ve t</w:t>
      </w:r>
      <w:r w:rsidR="00B76DE6" w:rsidRPr="003B25D9">
        <w:rPr>
          <w:rFonts w:ascii="Calibri" w:hAnsi="Calibri" w:cs="Calibri"/>
          <w:lang w:val="sq-AL"/>
        </w:rPr>
        <w:t>ë</w:t>
      </w:r>
      <w:r w:rsidR="00CE4726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drejtpërdrejta dhe të tërthorta</w:t>
      </w:r>
      <w:r w:rsidR="005C4381" w:rsidRPr="003B25D9">
        <w:rPr>
          <w:rFonts w:ascii="Calibri" w:hAnsi="Calibri" w:cs="Calibri"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</w:t>
      </w:r>
      <w:r w:rsidR="008A0CFB" w:rsidRPr="003B25D9">
        <w:rPr>
          <w:rFonts w:ascii="Calibri" w:hAnsi="Calibri" w:cs="Calibri"/>
          <w:lang w:val="sq-AL"/>
        </w:rPr>
        <w:t>q</w:t>
      </w:r>
      <w:r w:rsidR="00B046D6" w:rsidRPr="003B25D9">
        <w:rPr>
          <w:rFonts w:ascii="Calibri" w:hAnsi="Calibri" w:cs="Calibri"/>
          <w:lang w:val="sq-AL"/>
        </w:rPr>
        <w:t>ë</w:t>
      </w:r>
      <w:r w:rsidR="008A0CFB" w:rsidRPr="003B25D9">
        <w:rPr>
          <w:rFonts w:ascii="Calibri" w:hAnsi="Calibri" w:cs="Calibri"/>
          <w:lang w:val="sq-AL"/>
        </w:rPr>
        <w:t xml:space="preserve"> </w:t>
      </w:r>
      <w:r w:rsidR="00393619" w:rsidRPr="003B25D9">
        <w:rPr>
          <w:rFonts w:ascii="Calibri" w:hAnsi="Calibri" w:cs="Calibri"/>
          <w:lang w:val="sq-AL"/>
        </w:rPr>
        <w:t>burojn</w:t>
      </w:r>
      <w:r w:rsidR="003B25D9" w:rsidRPr="003B25D9">
        <w:rPr>
          <w:rFonts w:ascii="Calibri" w:hAnsi="Calibri" w:cs="Calibri"/>
          <w:lang w:val="sq-AL"/>
        </w:rPr>
        <w:t>ë</w:t>
      </w:r>
      <w:r w:rsidR="00393619" w:rsidRPr="003B25D9">
        <w:rPr>
          <w:rFonts w:ascii="Calibri" w:hAnsi="Calibri" w:cs="Calibri"/>
          <w:lang w:val="sq-AL"/>
        </w:rPr>
        <w:t xml:space="preserve"> </w:t>
      </w:r>
      <w:r w:rsidR="008A0CFB" w:rsidRPr="003B25D9">
        <w:rPr>
          <w:rFonts w:ascii="Calibri" w:hAnsi="Calibri" w:cs="Calibri"/>
          <w:lang w:val="sq-AL"/>
        </w:rPr>
        <w:t xml:space="preserve">nga </w:t>
      </w:r>
      <w:r w:rsidR="002A2992">
        <w:rPr>
          <w:rFonts w:ascii="Calibri" w:hAnsi="Calibri" w:cs="Calibri"/>
          <w:lang w:val="sq-AL"/>
        </w:rPr>
        <w:t>ulja e</w:t>
      </w:r>
      <w:r w:rsidR="008A0CFB" w:rsidRPr="003B25D9">
        <w:rPr>
          <w:rFonts w:ascii="Calibri" w:hAnsi="Calibri" w:cs="Calibri"/>
          <w:lang w:val="sq-AL"/>
        </w:rPr>
        <w:t xml:space="preserve"> sasis</w:t>
      </w:r>
      <w:r w:rsidR="00B046D6" w:rsidRPr="003B25D9">
        <w:rPr>
          <w:rFonts w:ascii="Calibri" w:hAnsi="Calibri" w:cs="Calibri"/>
          <w:lang w:val="sq-AL"/>
        </w:rPr>
        <w:t>ë</w:t>
      </w:r>
      <w:r w:rsidR="008A0CFB" w:rsidRPr="003B25D9">
        <w:rPr>
          <w:rFonts w:ascii="Calibri" w:hAnsi="Calibri" w:cs="Calibri"/>
          <w:lang w:val="sq-AL"/>
        </w:rPr>
        <w:t xml:space="preserve"> s</w:t>
      </w:r>
      <w:r w:rsidR="00B046D6" w:rsidRPr="003B25D9">
        <w:rPr>
          <w:rFonts w:ascii="Calibri" w:hAnsi="Calibri" w:cs="Calibri"/>
          <w:lang w:val="sq-AL"/>
        </w:rPr>
        <w:t>ë</w:t>
      </w:r>
      <w:r w:rsidR="008A0CFB" w:rsidRPr="003B25D9">
        <w:rPr>
          <w:rFonts w:ascii="Calibri" w:hAnsi="Calibri" w:cs="Calibri"/>
          <w:lang w:val="sq-AL"/>
        </w:rPr>
        <w:t xml:space="preserve"> mbetjeve </w:t>
      </w:r>
      <w:r w:rsidRPr="003B25D9">
        <w:rPr>
          <w:rFonts w:ascii="Calibri" w:hAnsi="Calibri" w:cs="Calibri"/>
          <w:lang w:val="sq-AL"/>
        </w:rPr>
        <w:t>dhe rritj</w:t>
      </w:r>
      <w:r w:rsidR="008A0CFB" w:rsidRPr="003B25D9">
        <w:rPr>
          <w:rFonts w:ascii="Calibri" w:hAnsi="Calibri" w:cs="Calibri"/>
          <w:lang w:val="sq-AL"/>
        </w:rPr>
        <w:t>a</w:t>
      </w:r>
      <w:r w:rsidRPr="003B25D9">
        <w:rPr>
          <w:rFonts w:ascii="Calibri" w:hAnsi="Calibri" w:cs="Calibri"/>
          <w:lang w:val="sq-AL"/>
        </w:rPr>
        <w:t xml:space="preserve"> </w:t>
      </w:r>
      <w:r w:rsidR="008A0CFB" w:rsidRPr="003B25D9">
        <w:rPr>
          <w:rFonts w:ascii="Calibri" w:hAnsi="Calibri" w:cs="Calibri"/>
          <w:lang w:val="sq-AL"/>
        </w:rPr>
        <w:t>e</w:t>
      </w:r>
      <w:r w:rsidR="008934A8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ekonomisë </w:t>
      </w:r>
      <w:r w:rsidR="00CF706E" w:rsidRPr="003B25D9">
        <w:rPr>
          <w:rFonts w:ascii="Calibri" w:hAnsi="Calibri" w:cs="Calibri"/>
          <w:lang w:val="sq-AL"/>
        </w:rPr>
        <w:t>qarkulluese</w:t>
      </w:r>
      <w:r w:rsidRPr="003B25D9">
        <w:rPr>
          <w:rFonts w:ascii="Calibri" w:hAnsi="Calibri" w:cs="Calibri"/>
          <w:lang w:val="sq-AL"/>
        </w:rPr>
        <w:t>.</w:t>
      </w:r>
    </w:p>
    <w:p w14:paraId="43825FD9" w14:textId="7B38712D" w:rsidR="00637CDE" w:rsidRPr="003B25D9" w:rsidRDefault="007C6EE8" w:rsidP="0023622D">
      <w:pPr>
        <w:pStyle w:val="Heading3"/>
        <w:rPr>
          <w:color w:val="auto"/>
          <w:lang w:val="sq-AL"/>
        </w:rPr>
      </w:pPr>
      <w:bookmarkStart w:id="26" w:name="_Toc208171343"/>
      <w:bookmarkStart w:id="27" w:name="_Toc215657424"/>
      <w:r w:rsidRPr="003B25D9">
        <w:rPr>
          <w:color w:val="auto"/>
          <w:lang w:val="sq-AL"/>
        </w:rPr>
        <w:t>Përdorimi i masave të planifikimit</w:t>
      </w:r>
      <w:bookmarkEnd w:id="26"/>
      <w:bookmarkEnd w:id="27"/>
    </w:p>
    <w:p w14:paraId="64A0E334" w14:textId="302015D2" w:rsidR="00085921" w:rsidRPr="003B25D9" w:rsidRDefault="004D4B87" w:rsidP="00BE2201">
      <w:pPr>
        <w:spacing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Planifikimi </w:t>
      </w:r>
      <w:r w:rsidR="008934A8">
        <w:rPr>
          <w:rFonts w:ascii="Calibri" w:hAnsi="Calibri" w:cs="Calibri"/>
          <w:lang w:val="sq-AL"/>
        </w:rPr>
        <w:t>i mir</w:t>
      </w:r>
      <w:r w:rsidR="00944C4A">
        <w:rPr>
          <w:rFonts w:ascii="Calibri" w:hAnsi="Calibri" w:cs="Calibri"/>
          <w:lang w:val="sq-AL"/>
        </w:rPr>
        <w:t>ë</w:t>
      </w:r>
      <w:r w:rsidR="008934A8">
        <w:rPr>
          <w:rFonts w:ascii="Calibri" w:hAnsi="Calibri" w:cs="Calibri"/>
          <w:lang w:val="sq-AL"/>
        </w:rPr>
        <w:t xml:space="preserve">strukturuar </w:t>
      </w:r>
      <w:r w:rsidRPr="003B25D9">
        <w:rPr>
          <w:rFonts w:ascii="Calibri" w:hAnsi="Calibri" w:cs="Calibri"/>
          <w:lang w:val="sq-AL"/>
        </w:rPr>
        <w:t xml:space="preserve">ofron </w:t>
      </w:r>
      <w:r w:rsidR="0010070B" w:rsidRPr="003B25D9">
        <w:rPr>
          <w:rFonts w:ascii="Calibri" w:hAnsi="Calibri" w:cs="Calibri"/>
          <w:lang w:val="sq-AL"/>
        </w:rPr>
        <w:t>kuadrin</w:t>
      </w:r>
      <w:r w:rsidR="004E55D0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e</w:t>
      </w:r>
      <w:r w:rsidR="004E55D0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nevojsh</w:t>
      </w:r>
      <w:r w:rsidR="00980836" w:rsidRPr="003B25D9">
        <w:rPr>
          <w:rFonts w:ascii="Calibri" w:hAnsi="Calibri" w:cs="Calibri"/>
          <w:lang w:val="sq-AL"/>
        </w:rPr>
        <w:t>ë</w:t>
      </w:r>
      <w:r w:rsidR="0010070B" w:rsidRPr="003B25D9">
        <w:rPr>
          <w:rFonts w:ascii="Calibri" w:hAnsi="Calibri" w:cs="Calibri"/>
          <w:lang w:val="sq-AL"/>
        </w:rPr>
        <w:t>m</w:t>
      </w:r>
      <w:r w:rsidR="004E55D0" w:rsidRPr="003B25D9">
        <w:rPr>
          <w:rFonts w:ascii="Calibri" w:hAnsi="Calibri" w:cs="Calibri"/>
          <w:lang w:val="sq-AL"/>
        </w:rPr>
        <w:t xml:space="preserve"> </w:t>
      </w:r>
      <w:r w:rsidR="00631E66" w:rsidRPr="003B25D9">
        <w:rPr>
          <w:rFonts w:ascii="Calibri" w:hAnsi="Calibri" w:cs="Calibri"/>
          <w:lang w:val="sq-AL"/>
        </w:rPr>
        <w:t xml:space="preserve">rregullator </w:t>
      </w:r>
      <w:r w:rsidRPr="003B25D9">
        <w:rPr>
          <w:rFonts w:ascii="Calibri" w:hAnsi="Calibri" w:cs="Calibri"/>
          <w:lang w:val="sq-AL"/>
        </w:rPr>
        <w:t>për</w:t>
      </w:r>
      <w:r w:rsidR="00857AC2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redukt</w:t>
      </w:r>
      <w:r w:rsidR="00C47CFF" w:rsidRPr="003B25D9">
        <w:rPr>
          <w:rFonts w:ascii="Calibri" w:hAnsi="Calibri" w:cs="Calibri"/>
          <w:lang w:val="sq-AL"/>
        </w:rPr>
        <w:t>imin</w:t>
      </w:r>
      <w:r w:rsidR="004E55D0" w:rsidRPr="003B25D9">
        <w:rPr>
          <w:rFonts w:ascii="Calibri" w:hAnsi="Calibri" w:cs="Calibri"/>
          <w:lang w:val="sq-AL"/>
        </w:rPr>
        <w:t xml:space="preserve"> </w:t>
      </w:r>
      <w:r w:rsidR="00955C2D" w:rsidRPr="003B25D9">
        <w:rPr>
          <w:rFonts w:ascii="Calibri" w:hAnsi="Calibri" w:cs="Calibri"/>
          <w:lang w:val="sq-AL"/>
        </w:rPr>
        <w:t>e</w:t>
      </w:r>
      <w:r w:rsidR="004E55D0" w:rsidRPr="003B25D9">
        <w:rPr>
          <w:rFonts w:ascii="Calibri" w:hAnsi="Calibri" w:cs="Calibri"/>
          <w:lang w:val="sq-AL"/>
        </w:rPr>
        <w:t xml:space="preserve"> </w:t>
      </w:r>
      <w:r w:rsidR="00C761A1" w:rsidRPr="003B25D9">
        <w:rPr>
          <w:rFonts w:ascii="Calibri" w:hAnsi="Calibri" w:cs="Calibri"/>
          <w:lang w:val="sq-AL"/>
        </w:rPr>
        <w:t>mbetje</w:t>
      </w:r>
      <w:r w:rsidR="00C47CFF" w:rsidRPr="003B25D9">
        <w:rPr>
          <w:rFonts w:ascii="Calibri" w:hAnsi="Calibri" w:cs="Calibri"/>
          <w:lang w:val="sq-AL"/>
        </w:rPr>
        <w:t>ve</w:t>
      </w:r>
      <w:r w:rsidRPr="003B25D9">
        <w:rPr>
          <w:rFonts w:ascii="Calibri" w:hAnsi="Calibri" w:cs="Calibri"/>
          <w:lang w:val="sq-AL"/>
        </w:rPr>
        <w:t>, përmirës</w:t>
      </w:r>
      <w:r w:rsidR="00C47CFF" w:rsidRPr="003B25D9">
        <w:rPr>
          <w:rFonts w:ascii="Calibri" w:hAnsi="Calibri" w:cs="Calibri"/>
          <w:lang w:val="sq-AL"/>
        </w:rPr>
        <w:t>imin e</w:t>
      </w:r>
      <w:r w:rsidR="007D1651" w:rsidRPr="003B25D9">
        <w:rPr>
          <w:rFonts w:ascii="Calibri" w:hAnsi="Calibri" w:cs="Calibri"/>
          <w:lang w:val="sq-AL"/>
        </w:rPr>
        <w:t xml:space="preserve"> performanc</w:t>
      </w:r>
      <w:r w:rsidR="006E72CE" w:rsidRPr="003B25D9">
        <w:rPr>
          <w:rFonts w:ascii="Calibri" w:hAnsi="Calibri" w:cs="Calibri"/>
          <w:lang w:val="sq-AL"/>
        </w:rPr>
        <w:t>ë</w:t>
      </w:r>
      <w:r w:rsidR="007D1651" w:rsidRPr="003B25D9">
        <w:rPr>
          <w:rFonts w:ascii="Calibri" w:hAnsi="Calibri" w:cs="Calibri"/>
          <w:lang w:val="sq-AL"/>
        </w:rPr>
        <w:t>s s</w:t>
      </w:r>
      <w:r w:rsidR="00B76DE6" w:rsidRPr="003B25D9">
        <w:rPr>
          <w:rFonts w:ascii="Calibri" w:hAnsi="Calibri" w:cs="Calibri"/>
          <w:lang w:val="sq-AL"/>
        </w:rPr>
        <w:t>ë</w:t>
      </w:r>
      <w:r w:rsidR="00C47CFF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 burimeve dhe arrit</w:t>
      </w:r>
      <w:r w:rsidR="00C47CFF" w:rsidRPr="003B25D9">
        <w:rPr>
          <w:rFonts w:ascii="Calibri" w:hAnsi="Calibri" w:cs="Calibri"/>
          <w:lang w:val="sq-AL"/>
        </w:rPr>
        <w:t xml:space="preserve">jen e </w:t>
      </w:r>
      <w:r w:rsidRPr="003B25D9">
        <w:rPr>
          <w:rFonts w:ascii="Calibri" w:hAnsi="Calibri" w:cs="Calibri"/>
          <w:lang w:val="sq-AL"/>
        </w:rPr>
        <w:t xml:space="preserve"> rezultate</w:t>
      </w:r>
      <w:r w:rsidR="00C47CFF" w:rsidRPr="003B25D9">
        <w:rPr>
          <w:rFonts w:ascii="Calibri" w:hAnsi="Calibri" w:cs="Calibri"/>
          <w:lang w:val="sq-AL"/>
        </w:rPr>
        <w:t>ve</w:t>
      </w:r>
      <w:r w:rsidRPr="003B25D9">
        <w:rPr>
          <w:rFonts w:ascii="Calibri" w:hAnsi="Calibri" w:cs="Calibri"/>
          <w:lang w:val="sq-AL"/>
        </w:rPr>
        <w:t xml:space="preserve"> të qëndrueshme mjedisore dhe ekonomike. Ai </w:t>
      </w:r>
      <w:r w:rsidR="00C47CFF" w:rsidRPr="003B25D9">
        <w:rPr>
          <w:rFonts w:ascii="Calibri" w:hAnsi="Calibri" w:cs="Calibri"/>
          <w:lang w:val="sq-AL"/>
        </w:rPr>
        <w:t xml:space="preserve">konkretizon </w:t>
      </w:r>
      <w:r w:rsidRPr="003B25D9">
        <w:rPr>
          <w:rFonts w:ascii="Calibri" w:hAnsi="Calibri" w:cs="Calibri"/>
          <w:lang w:val="sq-AL"/>
        </w:rPr>
        <w:t>objektivat gjithëpërfshirëse të politikave në masa</w:t>
      </w:r>
      <w:r w:rsidR="00C47CFF" w:rsidRPr="003B25D9">
        <w:rPr>
          <w:rFonts w:ascii="Calibri" w:hAnsi="Calibri" w:cs="Calibri"/>
          <w:lang w:val="sq-AL"/>
        </w:rPr>
        <w:t xml:space="preserve"> t</w:t>
      </w:r>
      <w:r w:rsidR="00B76DE6" w:rsidRPr="003B25D9">
        <w:rPr>
          <w:rFonts w:ascii="Calibri" w:hAnsi="Calibri" w:cs="Calibri"/>
          <w:lang w:val="sq-AL"/>
        </w:rPr>
        <w:t>ë</w:t>
      </w:r>
      <w:r w:rsidR="00C47CFF" w:rsidRPr="003B25D9">
        <w:rPr>
          <w:rFonts w:ascii="Calibri" w:hAnsi="Calibri" w:cs="Calibri"/>
          <w:lang w:val="sq-AL"/>
        </w:rPr>
        <w:t xml:space="preserve"> qen</w:t>
      </w:r>
      <w:r w:rsidR="00B76DE6" w:rsidRPr="003B25D9">
        <w:rPr>
          <w:rFonts w:ascii="Calibri" w:hAnsi="Calibri" w:cs="Calibri"/>
          <w:lang w:val="sq-AL"/>
        </w:rPr>
        <w:t>ë</w:t>
      </w:r>
      <w:r w:rsidR="00C47CFF" w:rsidRPr="003B25D9">
        <w:rPr>
          <w:rFonts w:ascii="Calibri" w:hAnsi="Calibri" w:cs="Calibri"/>
          <w:lang w:val="sq-AL"/>
        </w:rPr>
        <w:t>sishme</w:t>
      </w:r>
      <w:r w:rsidR="00691508" w:rsidRPr="003B25D9">
        <w:rPr>
          <w:rFonts w:ascii="Calibri" w:hAnsi="Calibri" w:cs="Calibri"/>
          <w:lang w:val="sq-AL"/>
        </w:rPr>
        <w:t xml:space="preserve"> dhe </w:t>
      </w:r>
      <w:r w:rsidR="00C47CFF" w:rsidRPr="003B25D9">
        <w:rPr>
          <w:rFonts w:ascii="Calibri" w:hAnsi="Calibri" w:cs="Calibri"/>
          <w:lang w:val="sq-AL"/>
        </w:rPr>
        <w:t>garant</w:t>
      </w:r>
      <w:r w:rsidR="00691508" w:rsidRPr="003B25D9">
        <w:rPr>
          <w:rFonts w:ascii="Calibri" w:hAnsi="Calibri" w:cs="Calibri"/>
          <w:lang w:val="sq-AL"/>
        </w:rPr>
        <w:t xml:space="preserve">on prioritizimin e </w:t>
      </w:r>
      <w:r w:rsidRPr="003B25D9">
        <w:rPr>
          <w:rFonts w:ascii="Calibri" w:hAnsi="Calibri" w:cs="Calibri"/>
          <w:lang w:val="sq-AL"/>
        </w:rPr>
        <w:t>parandalimi</w:t>
      </w:r>
      <w:r w:rsidR="00691508" w:rsidRPr="003B25D9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 xml:space="preserve"> </w:t>
      </w:r>
      <w:r w:rsidR="00691508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="00C47CFF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 </w:t>
      </w:r>
      <w:r w:rsidR="00C761A1" w:rsidRPr="003B25D9">
        <w:rPr>
          <w:rFonts w:ascii="Calibri" w:hAnsi="Calibri" w:cs="Calibri"/>
          <w:lang w:val="sq-AL"/>
        </w:rPr>
        <w:t>mbetje</w:t>
      </w:r>
      <w:r w:rsidRPr="003B25D9">
        <w:rPr>
          <w:rFonts w:ascii="Calibri" w:hAnsi="Calibri" w:cs="Calibri"/>
          <w:lang w:val="sq-AL"/>
        </w:rPr>
        <w:t xml:space="preserve">ve dhe </w:t>
      </w:r>
      <w:r w:rsidR="00691508" w:rsidRPr="003B25D9">
        <w:rPr>
          <w:rFonts w:ascii="Calibri" w:hAnsi="Calibri" w:cs="Calibri"/>
          <w:lang w:val="sq-AL"/>
        </w:rPr>
        <w:t xml:space="preserve">zbatimin </w:t>
      </w:r>
      <w:r w:rsidR="007E09C0" w:rsidRPr="003B25D9">
        <w:rPr>
          <w:rFonts w:ascii="Calibri" w:hAnsi="Calibri" w:cs="Calibri"/>
          <w:lang w:val="sq-AL"/>
        </w:rPr>
        <w:t>efektiv t</w:t>
      </w:r>
      <w:r w:rsidR="003B25D9" w:rsidRPr="003B25D9">
        <w:rPr>
          <w:rFonts w:ascii="Calibri" w:hAnsi="Calibri" w:cs="Calibri"/>
          <w:lang w:val="sq-AL"/>
        </w:rPr>
        <w:t>ë</w:t>
      </w:r>
      <w:r w:rsidR="00691508" w:rsidRPr="003B25D9">
        <w:rPr>
          <w:rFonts w:ascii="Calibri" w:hAnsi="Calibri" w:cs="Calibri"/>
          <w:lang w:val="sq-AL"/>
        </w:rPr>
        <w:t xml:space="preserve"> tij</w:t>
      </w:r>
      <w:r w:rsidR="007E09C0" w:rsidRPr="003B25D9">
        <w:rPr>
          <w:rFonts w:ascii="Calibri" w:hAnsi="Calibri" w:cs="Calibri"/>
          <w:lang w:val="sq-AL"/>
        </w:rPr>
        <w:t>.</w:t>
      </w:r>
      <w:r w:rsidRPr="003B25D9">
        <w:rPr>
          <w:rFonts w:ascii="Calibri" w:hAnsi="Calibri" w:cs="Calibri"/>
          <w:lang w:val="sq-AL"/>
        </w:rPr>
        <w:t xml:space="preserve"> </w:t>
      </w:r>
    </w:p>
    <w:p w14:paraId="3FC709D6" w14:textId="4C9F0548" w:rsidR="00085921" w:rsidRPr="003B25D9" w:rsidRDefault="007E09C0" w:rsidP="00BE2201">
      <w:pPr>
        <w:spacing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P</w:t>
      </w:r>
      <w:r w:rsidR="003B25D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rveç </w:t>
      </w:r>
      <w:r w:rsidR="00085921" w:rsidRPr="003B25D9">
        <w:rPr>
          <w:rFonts w:ascii="Calibri" w:eastAsia="Calibri" w:hAnsi="Calibri" w:cs="Calibri"/>
          <w:lang w:val="sq-AL"/>
        </w:rPr>
        <w:t>autoritete</w:t>
      </w:r>
      <w:r w:rsidRPr="003B25D9">
        <w:rPr>
          <w:rFonts w:ascii="Calibri" w:eastAsia="Calibri" w:hAnsi="Calibri" w:cs="Calibri"/>
          <w:lang w:val="sq-AL"/>
        </w:rPr>
        <w:t>ve publike qendrore</w:t>
      </w:r>
      <w:r w:rsidR="00143783">
        <w:rPr>
          <w:rFonts w:ascii="Calibri" w:eastAsia="Calibri" w:hAnsi="Calibri" w:cs="Calibri"/>
          <w:lang w:val="sq-AL"/>
        </w:rPr>
        <w:t>,</w:t>
      </w:r>
      <w:r w:rsidR="00085921" w:rsidRPr="003B25D9">
        <w:rPr>
          <w:rFonts w:ascii="Calibri" w:eastAsia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edhe autoritetet vendore </w:t>
      </w:r>
      <w:r w:rsidR="00A60DC2">
        <w:rPr>
          <w:rFonts w:ascii="Calibri" w:hAnsi="Calibri" w:cs="Calibri"/>
          <w:lang w:val="sq-AL"/>
        </w:rPr>
        <w:t>luajn</w:t>
      </w:r>
      <w:r w:rsidR="00944C4A">
        <w:rPr>
          <w:rFonts w:ascii="Calibri" w:hAnsi="Calibri" w:cs="Calibri"/>
          <w:lang w:val="sq-AL"/>
        </w:rPr>
        <w:t>ë</w:t>
      </w:r>
      <w:r w:rsidR="00A60DC2">
        <w:rPr>
          <w:rFonts w:ascii="Calibri" w:hAnsi="Calibri" w:cs="Calibri"/>
          <w:lang w:val="sq-AL"/>
        </w:rPr>
        <w:t xml:space="preserve"> nj</w:t>
      </w:r>
      <w:r w:rsidR="00944C4A">
        <w:rPr>
          <w:rFonts w:ascii="Calibri" w:hAnsi="Calibri" w:cs="Calibri"/>
          <w:lang w:val="sq-AL"/>
        </w:rPr>
        <w:t>ë</w:t>
      </w:r>
      <w:r w:rsidR="00A60DC2">
        <w:rPr>
          <w:rFonts w:ascii="Calibri" w:hAnsi="Calibri" w:cs="Calibri"/>
          <w:lang w:val="sq-AL"/>
        </w:rPr>
        <w:t xml:space="preserve"> rol t</w:t>
      </w:r>
      <w:r w:rsidR="00944C4A">
        <w:rPr>
          <w:rFonts w:ascii="Calibri" w:hAnsi="Calibri" w:cs="Calibri"/>
          <w:lang w:val="sq-AL"/>
        </w:rPr>
        <w:t>ë</w:t>
      </w:r>
      <w:r w:rsidR="00A60DC2">
        <w:rPr>
          <w:rFonts w:ascii="Calibri" w:hAnsi="Calibri" w:cs="Calibri"/>
          <w:lang w:val="sq-AL"/>
        </w:rPr>
        <w:t xml:space="preserve"> r</w:t>
      </w:r>
      <w:r w:rsidR="00944C4A">
        <w:rPr>
          <w:rFonts w:ascii="Calibri" w:hAnsi="Calibri" w:cs="Calibri"/>
          <w:lang w:val="sq-AL"/>
        </w:rPr>
        <w:t>ë</w:t>
      </w:r>
      <w:r w:rsidR="00A60DC2">
        <w:rPr>
          <w:rFonts w:ascii="Calibri" w:hAnsi="Calibri" w:cs="Calibri"/>
          <w:lang w:val="sq-AL"/>
        </w:rPr>
        <w:t>nd</w:t>
      </w:r>
      <w:r w:rsidR="00944C4A">
        <w:rPr>
          <w:rFonts w:ascii="Calibri" w:hAnsi="Calibri" w:cs="Calibri"/>
          <w:lang w:val="sq-AL"/>
        </w:rPr>
        <w:t>ë</w:t>
      </w:r>
      <w:r w:rsidR="00A60DC2">
        <w:rPr>
          <w:rFonts w:ascii="Calibri" w:hAnsi="Calibri" w:cs="Calibri"/>
          <w:lang w:val="sq-AL"/>
        </w:rPr>
        <w:t>sish</w:t>
      </w:r>
      <w:r w:rsidR="00944C4A">
        <w:rPr>
          <w:rFonts w:ascii="Calibri" w:hAnsi="Calibri" w:cs="Calibri"/>
          <w:lang w:val="sq-AL"/>
        </w:rPr>
        <w:t>ë</w:t>
      </w:r>
      <w:r w:rsidR="00A60DC2">
        <w:rPr>
          <w:rFonts w:ascii="Calibri" w:hAnsi="Calibri" w:cs="Calibri"/>
          <w:lang w:val="sq-AL"/>
        </w:rPr>
        <w:t>m</w:t>
      </w:r>
      <w:r w:rsidRPr="003B25D9">
        <w:rPr>
          <w:rFonts w:ascii="Calibri" w:hAnsi="Calibri" w:cs="Calibri"/>
          <w:lang w:val="sq-AL"/>
        </w:rPr>
        <w:t xml:space="preserve"> n</w:t>
      </w:r>
      <w:r w:rsidR="003B25D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marrjen e </w:t>
      </w:r>
      <w:r w:rsidR="00085921" w:rsidRPr="003B25D9">
        <w:rPr>
          <w:rFonts w:ascii="Calibri" w:hAnsi="Calibri" w:cs="Calibri"/>
          <w:lang w:val="sq-AL"/>
        </w:rPr>
        <w:t>masa</w:t>
      </w:r>
      <w:r w:rsidRPr="003B25D9">
        <w:rPr>
          <w:rFonts w:ascii="Calibri" w:hAnsi="Calibri" w:cs="Calibri"/>
          <w:lang w:val="sq-AL"/>
        </w:rPr>
        <w:t>ve</w:t>
      </w:r>
      <w:r w:rsidR="00085921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</w:t>
      </w:r>
      <w:r w:rsidR="00085921" w:rsidRPr="003B25D9">
        <w:rPr>
          <w:rFonts w:ascii="Calibri" w:hAnsi="Calibri" w:cs="Calibri"/>
          <w:lang w:val="sq-AL"/>
        </w:rPr>
        <w:t>promovimi</w:t>
      </w:r>
      <w:r w:rsidRPr="003B25D9">
        <w:rPr>
          <w:rFonts w:ascii="Calibri" w:hAnsi="Calibri" w:cs="Calibri"/>
          <w:lang w:val="sq-AL"/>
        </w:rPr>
        <w:t>t</w:t>
      </w:r>
      <w:r w:rsidR="00085921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="00085921" w:rsidRPr="003B25D9">
        <w:rPr>
          <w:rFonts w:ascii="Calibri" w:hAnsi="Calibri" w:cs="Calibri"/>
          <w:lang w:val="sq-AL"/>
        </w:rPr>
        <w:t xml:space="preserve"> parandalimit të</w:t>
      </w:r>
      <w:r w:rsidRPr="003B25D9">
        <w:rPr>
          <w:rFonts w:ascii="Calibri" w:hAnsi="Calibri" w:cs="Calibri"/>
          <w:lang w:val="sq-AL"/>
        </w:rPr>
        <w:t xml:space="preserve"> krijimit t</w:t>
      </w:r>
      <w:r w:rsidR="003B25D9" w:rsidRPr="003B25D9">
        <w:rPr>
          <w:rFonts w:ascii="Calibri" w:hAnsi="Calibri" w:cs="Calibri"/>
          <w:lang w:val="sq-AL"/>
        </w:rPr>
        <w:t>ë</w:t>
      </w:r>
      <w:r w:rsidR="00085921" w:rsidRPr="003B25D9">
        <w:rPr>
          <w:rFonts w:ascii="Calibri" w:hAnsi="Calibri" w:cs="Calibri"/>
          <w:lang w:val="sq-AL"/>
        </w:rPr>
        <w:t xml:space="preserve"> mbetjeve</w:t>
      </w:r>
      <w:r w:rsidR="00D37279" w:rsidRPr="003B25D9">
        <w:rPr>
          <w:rFonts w:ascii="Calibri" w:hAnsi="Calibri" w:cs="Calibri"/>
          <w:lang w:val="sq-AL"/>
        </w:rPr>
        <w:t xml:space="preserve">, </w:t>
      </w:r>
      <w:r w:rsidR="00A60DC2">
        <w:rPr>
          <w:rFonts w:ascii="Calibri" w:hAnsi="Calibri" w:cs="Calibri"/>
          <w:lang w:val="sq-AL"/>
        </w:rPr>
        <w:t>duke</w:t>
      </w:r>
      <w:r w:rsidR="00085921" w:rsidRPr="003B25D9">
        <w:rPr>
          <w:rFonts w:ascii="Calibri" w:hAnsi="Calibri" w:cs="Calibri"/>
          <w:lang w:val="sq-AL"/>
        </w:rPr>
        <w:t xml:space="preserve"> mirat</w:t>
      </w:r>
      <w:r w:rsidR="00A60DC2">
        <w:rPr>
          <w:rFonts w:ascii="Calibri" w:hAnsi="Calibri" w:cs="Calibri"/>
          <w:lang w:val="sq-AL"/>
        </w:rPr>
        <w:t>uar</w:t>
      </w:r>
      <w:r w:rsidR="00085921" w:rsidRPr="003B25D9">
        <w:rPr>
          <w:rFonts w:ascii="Calibri" w:hAnsi="Calibri" w:cs="Calibri"/>
          <w:lang w:val="sq-AL"/>
        </w:rPr>
        <w:t xml:space="preserve"> skema tarifore që </w:t>
      </w:r>
      <w:r w:rsidR="00A60DC2">
        <w:rPr>
          <w:rFonts w:ascii="Calibri" w:hAnsi="Calibri" w:cs="Calibri"/>
          <w:lang w:val="sq-AL"/>
        </w:rPr>
        <w:t>nxisin</w:t>
      </w:r>
      <w:r w:rsidR="00A60DC2" w:rsidRPr="003B25D9">
        <w:rPr>
          <w:rFonts w:ascii="Calibri" w:hAnsi="Calibri" w:cs="Calibri"/>
          <w:lang w:val="sq-AL"/>
        </w:rPr>
        <w:t xml:space="preserve"> </w:t>
      </w:r>
      <w:r w:rsidR="00085921" w:rsidRPr="003B25D9">
        <w:rPr>
          <w:rFonts w:ascii="Calibri" w:hAnsi="Calibri" w:cs="Calibri"/>
          <w:lang w:val="sq-AL"/>
        </w:rPr>
        <w:t xml:space="preserve">parandalimin e mbetjeve; </w:t>
      </w:r>
      <w:r w:rsidR="00A60DC2">
        <w:rPr>
          <w:rFonts w:ascii="Calibri" w:hAnsi="Calibri" w:cs="Calibri"/>
          <w:lang w:val="sq-AL"/>
        </w:rPr>
        <w:t>duke promovuar</w:t>
      </w:r>
      <w:r w:rsidR="00085921" w:rsidRPr="003B25D9">
        <w:rPr>
          <w:rFonts w:ascii="Calibri" w:hAnsi="Calibri" w:cs="Calibri"/>
          <w:lang w:val="sq-AL"/>
        </w:rPr>
        <w:t xml:space="preserve"> shërbimet e tyre</w:t>
      </w:r>
      <w:r w:rsidR="00154B3D">
        <w:rPr>
          <w:rFonts w:ascii="Calibri" w:hAnsi="Calibri" w:cs="Calibri"/>
          <w:lang w:val="sq-AL"/>
        </w:rPr>
        <w:t>,</w:t>
      </w:r>
      <w:r w:rsidR="00471C4C">
        <w:rPr>
          <w:rFonts w:ascii="Calibri" w:hAnsi="Calibri" w:cs="Calibri"/>
          <w:lang w:val="sq-AL"/>
        </w:rPr>
        <w:t xml:space="preserve"> </w:t>
      </w:r>
      <w:r w:rsidR="00154B3D">
        <w:rPr>
          <w:rFonts w:ascii="Calibri" w:hAnsi="Calibri" w:cs="Calibri"/>
          <w:lang w:val="sq-AL"/>
        </w:rPr>
        <w:t>duke punuar</w:t>
      </w:r>
      <w:r w:rsidR="00085921" w:rsidRPr="003B25D9">
        <w:rPr>
          <w:rFonts w:ascii="Calibri" w:hAnsi="Calibri" w:cs="Calibri"/>
          <w:lang w:val="sq-AL"/>
        </w:rPr>
        <w:t xml:space="preserve"> me organizatat </w:t>
      </w:r>
      <w:r w:rsidR="00D37279" w:rsidRPr="003B25D9">
        <w:rPr>
          <w:rFonts w:ascii="Calibri" w:hAnsi="Calibri" w:cs="Calibri"/>
          <w:lang w:val="sq-AL"/>
        </w:rPr>
        <w:t>e ndryshme n</w:t>
      </w:r>
      <w:r w:rsidR="003B25D9" w:rsidRPr="003B25D9">
        <w:rPr>
          <w:rFonts w:ascii="Calibri" w:hAnsi="Calibri" w:cs="Calibri"/>
          <w:lang w:val="sq-AL"/>
        </w:rPr>
        <w:t>ë</w:t>
      </w:r>
      <w:r w:rsidR="00D37279" w:rsidRPr="003B25D9">
        <w:rPr>
          <w:rFonts w:ascii="Calibri" w:hAnsi="Calibri" w:cs="Calibri"/>
          <w:lang w:val="sq-AL"/>
        </w:rPr>
        <w:t xml:space="preserve"> vend </w:t>
      </w:r>
      <w:r w:rsidR="00085921" w:rsidRPr="003B25D9">
        <w:rPr>
          <w:rFonts w:ascii="Calibri" w:hAnsi="Calibri" w:cs="Calibri"/>
          <w:lang w:val="sq-AL"/>
        </w:rPr>
        <w:t>për promov</w:t>
      </w:r>
      <w:r w:rsidR="00D37279" w:rsidRPr="003B25D9">
        <w:rPr>
          <w:rFonts w:ascii="Calibri" w:hAnsi="Calibri" w:cs="Calibri"/>
          <w:lang w:val="sq-AL"/>
        </w:rPr>
        <w:t>imin</w:t>
      </w:r>
      <w:r w:rsidR="00085921" w:rsidRPr="003B25D9">
        <w:rPr>
          <w:rFonts w:ascii="Calibri" w:hAnsi="Calibri" w:cs="Calibri"/>
          <w:lang w:val="sq-AL"/>
        </w:rPr>
        <w:t xml:space="preserve"> dhe inkuraj</w:t>
      </w:r>
      <w:r w:rsidR="00D37279" w:rsidRPr="003B25D9">
        <w:rPr>
          <w:rFonts w:ascii="Calibri" w:hAnsi="Calibri" w:cs="Calibri"/>
          <w:lang w:val="sq-AL"/>
        </w:rPr>
        <w:t xml:space="preserve">imin e </w:t>
      </w:r>
      <w:r w:rsidR="00085921" w:rsidRPr="003B25D9">
        <w:rPr>
          <w:rFonts w:ascii="Calibri" w:hAnsi="Calibri" w:cs="Calibri"/>
          <w:lang w:val="sq-AL"/>
        </w:rPr>
        <w:t>ripërdorimi</w:t>
      </w:r>
      <w:r w:rsidR="00D37279" w:rsidRPr="003B25D9">
        <w:rPr>
          <w:rFonts w:ascii="Calibri" w:hAnsi="Calibri" w:cs="Calibri"/>
          <w:lang w:val="sq-AL"/>
        </w:rPr>
        <w:t>t</w:t>
      </w:r>
      <w:r w:rsidR="00085921" w:rsidRPr="003B25D9">
        <w:rPr>
          <w:rFonts w:ascii="Calibri" w:hAnsi="Calibri" w:cs="Calibri"/>
          <w:lang w:val="sq-AL"/>
        </w:rPr>
        <w:t xml:space="preserve">; </w:t>
      </w:r>
      <w:r w:rsidR="005C4381" w:rsidRPr="003B25D9">
        <w:rPr>
          <w:rFonts w:ascii="Calibri" w:hAnsi="Calibri" w:cs="Calibri"/>
          <w:lang w:val="sq-AL"/>
        </w:rPr>
        <w:t xml:space="preserve">si </w:t>
      </w:r>
      <w:r w:rsidR="00085921" w:rsidRPr="003B25D9">
        <w:rPr>
          <w:rFonts w:ascii="Calibri" w:hAnsi="Calibri" w:cs="Calibri"/>
          <w:lang w:val="sq-AL"/>
        </w:rPr>
        <w:t>dhe</w:t>
      </w:r>
      <w:r w:rsidR="00D37279" w:rsidRPr="003B25D9">
        <w:rPr>
          <w:rFonts w:ascii="Calibri" w:hAnsi="Calibri" w:cs="Calibri"/>
          <w:lang w:val="sq-AL"/>
        </w:rPr>
        <w:t xml:space="preserve"> </w:t>
      </w:r>
      <w:r w:rsidR="00154B3D">
        <w:rPr>
          <w:rFonts w:ascii="Calibri" w:hAnsi="Calibri" w:cs="Calibri"/>
          <w:lang w:val="sq-AL"/>
        </w:rPr>
        <w:t>duke informuar</w:t>
      </w:r>
      <w:r w:rsidR="00085921" w:rsidRPr="003B25D9">
        <w:rPr>
          <w:rFonts w:ascii="Calibri" w:hAnsi="Calibri" w:cs="Calibri"/>
          <w:lang w:val="sq-AL"/>
        </w:rPr>
        <w:t xml:space="preserve"> dhe </w:t>
      </w:r>
      <w:r w:rsidR="009B4CB7" w:rsidRPr="003B25D9">
        <w:rPr>
          <w:rFonts w:ascii="Calibri" w:hAnsi="Calibri" w:cs="Calibri"/>
          <w:lang w:val="sq-AL"/>
        </w:rPr>
        <w:t>angazh</w:t>
      </w:r>
      <w:r w:rsidR="009B4CB7">
        <w:rPr>
          <w:rFonts w:ascii="Calibri" w:hAnsi="Calibri" w:cs="Calibri"/>
          <w:lang w:val="sq-AL"/>
        </w:rPr>
        <w:t xml:space="preserve">ur </w:t>
      </w:r>
      <w:r w:rsidR="00085921" w:rsidRPr="003B25D9">
        <w:rPr>
          <w:rFonts w:ascii="Calibri" w:hAnsi="Calibri" w:cs="Calibri"/>
          <w:lang w:val="sq-AL"/>
        </w:rPr>
        <w:t>në mënyrë aktive qytetarët në ripërdorim</w:t>
      </w:r>
      <w:r w:rsidR="00D37279" w:rsidRPr="003B25D9">
        <w:rPr>
          <w:rFonts w:ascii="Calibri" w:hAnsi="Calibri" w:cs="Calibri"/>
          <w:lang w:val="sq-AL"/>
        </w:rPr>
        <w:t xml:space="preserve"> </w:t>
      </w:r>
      <w:r w:rsidR="00085921" w:rsidRPr="003B25D9">
        <w:rPr>
          <w:rFonts w:ascii="Calibri" w:hAnsi="Calibri" w:cs="Calibri"/>
          <w:lang w:val="sq-AL"/>
        </w:rPr>
        <w:t>dhe aktivitete të tjera të parandalimit të mbetjeve.</w:t>
      </w:r>
    </w:p>
    <w:p w14:paraId="5BF6E82A" w14:textId="594E12CE" w:rsidR="00637CDE" w:rsidRPr="002051B2" w:rsidRDefault="00085921" w:rsidP="00BE2201">
      <w:pPr>
        <w:spacing w:line="240" w:lineRule="auto"/>
        <w:jc w:val="both"/>
        <w:rPr>
          <w:rFonts w:ascii="Calibri" w:hAnsi="Calibri" w:cs="Calibri"/>
          <w:lang w:val="sq-AL"/>
        </w:rPr>
      </w:pPr>
      <w:r w:rsidRPr="002051B2">
        <w:rPr>
          <w:rFonts w:ascii="Calibri" w:hAnsi="Calibri" w:cs="Calibri"/>
          <w:lang w:val="sq-AL"/>
        </w:rPr>
        <w:t xml:space="preserve">Shqipëria është e ndarë në 10 zona të menaxhimit të mbetjeve. Secila prej këtyre zonave </w:t>
      </w:r>
      <w:r w:rsidR="00EF22C7" w:rsidRPr="002051B2">
        <w:rPr>
          <w:rFonts w:ascii="Calibri" w:hAnsi="Calibri" w:cs="Calibri"/>
          <w:lang w:val="sq-AL"/>
        </w:rPr>
        <w:t xml:space="preserve">do </w:t>
      </w:r>
      <w:r w:rsidRPr="002051B2">
        <w:rPr>
          <w:rFonts w:ascii="Calibri" w:hAnsi="Calibri" w:cs="Calibri"/>
          <w:lang w:val="sq-AL"/>
        </w:rPr>
        <w:t xml:space="preserve">të zhvillojë një plan </w:t>
      </w:r>
      <w:r w:rsidR="00AB1410" w:rsidRPr="002051B2">
        <w:rPr>
          <w:rFonts w:ascii="Calibri" w:hAnsi="Calibri" w:cs="Calibri"/>
          <w:lang w:val="sq-AL"/>
        </w:rPr>
        <w:t>zonal</w:t>
      </w:r>
      <w:r w:rsidRPr="002051B2">
        <w:rPr>
          <w:rFonts w:ascii="Calibri" w:hAnsi="Calibri" w:cs="Calibri"/>
          <w:lang w:val="sq-AL"/>
        </w:rPr>
        <w:t xml:space="preserve"> të menaxhimit të mbetjeve</w:t>
      </w:r>
      <w:r w:rsidR="00224485" w:rsidRPr="002051B2">
        <w:rPr>
          <w:rFonts w:ascii="Calibri" w:hAnsi="Calibri" w:cs="Calibri"/>
          <w:lang w:val="sq-AL"/>
        </w:rPr>
        <w:t>.</w:t>
      </w:r>
      <w:r w:rsidRPr="002051B2">
        <w:rPr>
          <w:rFonts w:ascii="Calibri" w:hAnsi="Calibri" w:cs="Calibri"/>
          <w:lang w:val="sq-AL"/>
        </w:rPr>
        <w:t xml:space="preserve"> Çdo plan </w:t>
      </w:r>
      <w:r w:rsidR="008943DF" w:rsidRPr="002051B2">
        <w:rPr>
          <w:rFonts w:ascii="Calibri" w:hAnsi="Calibri" w:cs="Calibri"/>
          <w:lang w:val="sq-AL"/>
        </w:rPr>
        <w:t xml:space="preserve">zonal </w:t>
      </w:r>
      <w:r w:rsidRPr="002051B2">
        <w:rPr>
          <w:rFonts w:ascii="Calibri" w:hAnsi="Calibri" w:cs="Calibri"/>
          <w:lang w:val="sq-AL"/>
        </w:rPr>
        <w:t xml:space="preserve">i menaxhimit të mbetjeve </w:t>
      </w:r>
      <w:r w:rsidR="00290611" w:rsidRPr="002051B2">
        <w:rPr>
          <w:rFonts w:ascii="Calibri" w:hAnsi="Calibri" w:cs="Calibri"/>
          <w:lang w:val="sq-AL"/>
        </w:rPr>
        <w:t xml:space="preserve">do </w:t>
      </w:r>
      <w:r w:rsidRPr="002051B2">
        <w:rPr>
          <w:rFonts w:ascii="Calibri" w:hAnsi="Calibri" w:cs="Calibri"/>
          <w:lang w:val="sq-AL"/>
        </w:rPr>
        <w:t>të përmbajë një kapitull të veçantë mbi parandalimin e</w:t>
      </w:r>
      <w:r w:rsidR="00290611" w:rsidRPr="002051B2">
        <w:rPr>
          <w:rFonts w:ascii="Calibri" w:hAnsi="Calibri" w:cs="Calibri"/>
          <w:lang w:val="sq-AL"/>
        </w:rPr>
        <w:t xml:space="preserve"> krijimit t</w:t>
      </w:r>
      <w:r w:rsidR="003B25D9" w:rsidRPr="002051B2">
        <w:rPr>
          <w:rFonts w:ascii="Calibri" w:hAnsi="Calibri" w:cs="Calibri"/>
          <w:lang w:val="sq-AL"/>
        </w:rPr>
        <w:t>ë</w:t>
      </w:r>
      <w:r w:rsidRPr="002051B2">
        <w:rPr>
          <w:rFonts w:ascii="Calibri" w:hAnsi="Calibri" w:cs="Calibri"/>
          <w:lang w:val="sq-AL"/>
        </w:rPr>
        <w:t xml:space="preserve"> mbetjeve</w:t>
      </w:r>
      <w:r w:rsidR="00290611" w:rsidRPr="002051B2">
        <w:rPr>
          <w:rFonts w:ascii="Calibri" w:hAnsi="Calibri" w:cs="Calibri"/>
          <w:lang w:val="sq-AL"/>
        </w:rPr>
        <w:t>,</w:t>
      </w:r>
      <w:r w:rsidRPr="002051B2">
        <w:rPr>
          <w:rFonts w:ascii="Calibri" w:hAnsi="Calibri" w:cs="Calibri"/>
          <w:lang w:val="sq-AL"/>
        </w:rPr>
        <w:t xml:space="preserve"> me masa specifike që duhen arritur në nivel </w:t>
      </w:r>
      <w:r w:rsidR="00AB1410" w:rsidRPr="002051B2">
        <w:rPr>
          <w:rFonts w:ascii="Calibri" w:hAnsi="Calibri" w:cs="Calibri"/>
          <w:lang w:val="sq-AL"/>
        </w:rPr>
        <w:t>zonal</w:t>
      </w:r>
      <w:r w:rsidRPr="002051B2">
        <w:rPr>
          <w:rFonts w:ascii="Calibri" w:hAnsi="Calibri" w:cs="Calibri"/>
          <w:lang w:val="sq-AL"/>
        </w:rPr>
        <w:t xml:space="preserve"> dhe </w:t>
      </w:r>
      <w:r w:rsidR="00AB1410" w:rsidRPr="002051B2">
        <w:rPr>
          <w:rFonts w:ascii="Calibri" w:hAnsi="Calibri" w:cs="Calibri"/>
          <w:lang w:val="sq-AL"/>
        </w:rPr>
        <w:t>vendor</w:t>
      </w:r>
      <w:r w:rsidRPr="002051B2">
        <w:rPr>
          <w:rFonts w:ascii="Calibri" w:hAnsi="Calibri" w:cs="Calibri"/>
          <w:lang w:val="sq-AL"/>
        </w:rPr>
        <w:t xml:space="preserve">. Përveç kësaj, pas </w:t>
      </w:r>
      <w:r w:rsidR="00821B34" w:rsidRPr="002051B2">
        <w:rPr>
          <w:rFonts w:ascii="Calibri" w:hAnsi="Calibri" w:cs="Calibri"/>
          <w:lang w:val="sq-AL"/>
        </w:rPr>
        <w:t>p</w:t>
      </w:r>
      <w:r w:rsidR="00B04609" w:rsidRPr="002051B2">
        <w:rPr>
          <w:rFonts w:ascii="Calibri" w:hAnsi="Calibri" w:cs="Calibri"/>
          <w:lang w:val="sq-AL"/>
        </w:rPr>
        <w:t>ë</w:t>
      </w:r>
      <w:r w:rsidR="00821B34" w:rsidRPr="002051B2">
        <w:rPr>
          <w:rFonts w:ascii="Calibri" w:hAnsi="Calibri" w:cs="Calibri"/>
          <w:lang w:val="sq-AL"/>
        </w:rPr>
        <w:t>rdit</w:t>
      </w:r>
      <w:r w:rsidR="00B04609" w:rsidRPr="002051B2">
        <w:rPr>
          <w:rFonts w:ascii="Calibri" w:hAnsi="Calibri" w:cs="Calibri"/>
          <w:lang w:val="sq-AL"/>
        </w:rPr>
        <w:t>ë</w:t>
      </w:r>
      <w:r w:rsidR="00821B34" w:rsidRPr="002051B2">
        <w:rPr>
          <w:rFonts w:ascii="Calibri" w:hAnsi="Calibri" w:cs="Calibri"/>
          <w:lang w:val="sq-AL"/>
        </w:rPr>
        <w:t>simit t</w:t>
      </w:r>
      <w:r w:rsidR="00B04609" w:rsidRPr="002051B2">
        <w:rPr>
          <w:rFonts w:ascii="Calibri" w:hAnsi="Calibri" w:cs="Calibri"/>
          <w:lang w:val="sq-AL"/>
        </w:rPr>
        <w:t>ë</w:t>
      </w:r>
      <w:r w:rsidR="00821B34" w:rsidRPr="002051B2">
        <w:rPr>
          <w:rFonts w:ascii="Calibri" w:hAnsi="Calibri" w:cs="Calibri"/>
          <w:lang w:val="sq-AL"/>
        </w:rPr>
        <w:t xml:space="preserve"> </w:t>
      </w:r>
      <w:r w:rsidR="00290611" w:rsidRPr="002051B2">
        <w:rPr>
          <w:rFonts w:ascii="Calibri" w:hAnsi="Calibri" w:cs="Calibri"/>
          <w:lang w:val="sq-AL"/>
        </w:rPr>
        <w:t>P</w:t>
      </w:r>
      <w:r w:rsidRPr="002051B2">
        <w:rPr>
          <w:rFonts w:ascii="Calibri" w:hAnsi="Calibri" w:cs="Calibri"/>
          <w:lang w:val="sq-AL"/>
        </w:rPr>
        <w:t>lani</w:t>
      </w:r>
      <w:r w:rsidR="00821B34" w:rsidRPr="002051B2">
        <w:rPr>
          <w:rFonts w:ascii="Calibri" w:hAnsi="Calibri" w:cs="Calibri"/>
          <w:lang w:val="sq-AL"/>
        </w:rPr>
        <w:t xml:space="preserve">t </w:t>
      </w:r>
      <w:r w:rsidR="00290611" w:rsidRPr="002051B2">
        <w:rPr>
          <w:rFonts w:ascii="Calibri" w:hAnsi="Calibri" w:cs="Calibri"/>
          <w:lang w:val="sq-AL"/>
        </w:rPr>
        <w:t>K</w:t>
      </w:r>
      <w:r w:rsidRPr="002051B2">
        <w:rPr>
          <w:rFonts w:ascii="Calibri" w:hAnsi="Calibri" w:cs="Calibri"/>
          <w:lang w:val="sq-AL"/>
        </w:rPr>
        <w:t xml:space="preserve">ombëtar të </w:t>
      </w:r>
      <w:r w:rsidR="00290611" w:rsidRPr="002051B2">
        <w:rPr>
          <w:rFonts w:ascii="Calibri" w:hAnsi="Calibri" w:cs="Calibri"/>
          <w:lang w:val="sq-AL"/>
        </w:rPr>
        <w:t>M</w:t>
      </w:r>
      <w:r w:rsidRPr="002051B2">
        <w:rPr>
          <w:rFonts w:ascii="Calibri" w:hAnsi="Calibri" w:cs="Calibri"/>
          <w:lang w:val="sq-AL"/>
        </w:rPr>
        <w:t>enaxhimit</w:t>
      </w:r>
      <w:r w:rsidR="00290611" w:rsidRPr="002051B2">
        <w:rPr>
          <w:rFonts w:ascii="Calibri" w:hAnsi="Calibri" w:cs="Calibri"/>
          <w:lang w:val="sq-AL"/>
        </w:rPr>
        <w:t xml:space="preserve"> t</w:t>
      </w:r>
      <w:r w:rsidR="003B25D9" w:rsidRPr="002051B2">
        <w:rPr>
          <w:rFonts w:ascii="Calibri" w:hAnsi="Calibri" w:cs="Calibri"/>
          <w:lang w:val="sq-AL"/>
        </w:rPr>
        <w:t>ë</w:t>
      </w:r>
      <w:r w:rsidR="00290611" w:rsidRPr="002051B2">
        <w:rPr>
          <w:rFonts w:ascii="Calibri" w:hAnsi="Calibri" w:cs="Calibri"/>
          <w:lang w:val="sq-AL"/>
        </w:rPr>
        <w:t xml:space="preserve"> Integruar</w:t>
      </w:r>
      <w:r w:rsidRPr="002051B2">
        <w:rPr>
          <w:rFonts w:ascii="Calibri" w:hAnsi="Calibri" w:cs="Calibri"/>
          <w:lang w:val="sq-AL"/>
        </w:rPr>
        <w:t xml:space="preserve"> të </w:t>
      </w:r>
      <w:r w:rsidR="00290611" w:rsidRPr="002051B2">
        <w:rPr>
          <w:rFonts w:ascii="Calibri" w:hAnsi="Calibri" w:cs="Calibri"/>
          <w:lang w:val="sq-AL"/>
        </w:rPr>
        <w:t>M</w:t>
      </w:r>
      <w:r w:rsidRPr="002051B2">
        <w:rPr>
          <w:rFonts w:ascii="Calibri" w:hAnsi="Calibri" w:cs="Calibri"/>
          <w:lang w:val="sq-AL"/>
        </w:rPr>
        <w:t>betjeve, autoritete</w:t>
      </w:r>
      <w:r w:rsidR="00290611" w:rsidRPr="002051B2">
        <w:rPr>
          <w:rFonts w:ascii="Calibri" w:hAnsi="Calibri" w:cs="Calibri"/>
          <w:lang w:val="sq-AL"/>
        </w:rPr>
        <w:t>t</w:t>
      </w:r>
      <w:r w:rsidR="00AB1410" w:rsidRPr="002051B2">
        <w:rPr>
          <w:rFonts w:ascii="Calibri" w:hAnsi="Calibri" w:cs="Calibri"/>
          <w:lang w:val="sq-AL"/>
        </w:rPr>
        <w:t xml:space="preserve"> vendore</w:t>
      </w:r>
      <w:r w:rsidR="00232275" w:rsidRPr="002051B2">
        <w:rPr>
          <w:rFonts w:ascii="Calibri" w:hAnsi="Calibri" w:cs="Calibri"/>
          <w:lang w:val="sq-AL"/>
        </w:rPr>
        <w:t xml:space="preserve"> </w:t>
      </w:r>
      <w:r w:rsidRPr="002051B2">
        <w:rPr>
          <w:rFonts w:ascii="Calibri" w:hAnsi="Calibri" w:cs="Calibri"/>
          <w:lang w:val="sq-AL"/>
        </w:rPr>
        <w:t>do të hartoj</w:t>
      </w:r>
      <w:r w:rsidR="00AB1410" w:rsidRPr="002051B2">
        <w:rPr>
          <w:rFonts w:ascii="Calibri" w:hAnsi="Calibri" w:cs="Calibri"/>
          <w:lang w:val="sq-AL"/>
        </w:rPr>
        <w:t>n</w:t>
      </w:r>
      <w:r w:rsidRPr="002051B2">
        <w:rPr>
          <w:rFonts w:ascii="Calibri" w:hAnsi="Calibri" w:cs="Calibri"/>
          <w:lang w:val="sq-AL"/>
        </w:rPr>
        <w:t xml:space="preserve">ë </w:t>
      </w:r>
      <w:r w:rsidR="00290611" w:rsidRPr="002051B2">
        <w:rPr>
          <w:rFonts w:ascii="Calibri" w:hAnsi="Calibri" w:cs="Calibri"/>
          <w:lang w:val="sq-AL"/>
        </w:rPr>
        <w:t>P</w:t>
      </w:r>
      <w:r w:rsidR="009B2C83" w:rsidRPr="002051B2">
        <w:rPr>
          <w:rFonts w:ascii="Calibri" w:hAnsi="Calibri" w:cs="Calibri"/>
          <w:lang w:val="sq-AL"/>
        </w:rPr>
        <w:t xml:space="preserve">lane </w:t>
      </w:r>
      <w:r w:rsidR="00290611" w:rsidRPr="002051B2">
        <w:rPr>
          <w:rFonts w:ascii="Calibri" w:hAnsi="Calibri" w:cs="Calibri"/>
          <w:lang w:val="sq-AL"/>
        </w:rPr>
        <w:t>V</w:t>
      </w:r>
      <w:r w:rsidR="00AB1410" w:rsidRPr="002051B2">
        <w:rPr>
          <w:rFonts w:ascii="Calibri" w:hAnsi="Calibri" w:cs="Calibri"/>
          <w:lang w:val="sq-AL"/>
        </w:rPr>
        <w:t>endore</w:t>
      </w:r>
      <w:r w:rsidR="009B2C83" w:rsidRPr="002051B2">
        <w:rPr>
          <w:rFonts w:ascii="Calibri" w:hAnsi="Calibri" w:cs="Calibri"/>
          <w:lang w:val="sq-AL"/>
        </w:rPr>
        <w:t xml:space="preserve"> për </w:t>
      </w:r>
      <w:r w:rsidR="00290611" w:rsidRPr="002051B2">
        <w:rPr>
          <w:rFonts w:ascii="Calibri" w:hAnsi="Calibri" w:cs="Calibri"/>
          <w:lang w:val="sq-AL"/>
        </w:rPr>
        <w:t>P</w:t>
      </w:r>
      <w:r w:rsidR="009B2C83" w:rsidRPr="002051B2">
        <w:rPr>
          <w:rFonts w:ascii="Calibri" w:hAnsi="Calibri" w:cs="Calibri"/>
          <w:lang w:val="sq-AL"/>
        </w:rPr>
        <w:t>arandalimin</w:t>
      </w:r>
      <w:r w:rsidR="00290611" w:rsidRPr="002051B2">
        <w:rPr>
          <w:rFonts w:ascii="Calibri" w:hAnsi="Calibri" w:cs="Calibri"/>
          <w:lang w:val="sq-AL"/>
        </w:rPr>
        <w:t xml:space="preserve"> e Krijimit t</w:t>
      </w:r>
      <w:r w:rsidR="003B25D9" w:rsidRPr="002051B2">
        <w:rPr>
          <w:rFonts w:ascii="Calibri" w:hAnsi="Calibri" w:cs="Calibri"/>
          <w:lang w:val="sq-AL"/>
        </w:rPr>
        <w:t>ë</w:t>
      </w:r>
      <w:r w:rsidR="009B2C83" w:rsidRPr="002051B2">
        <w:rPr>
          <w:rFonts w:ascii="Calibri" w:hAnsi="Calibri" w:cs="Calibri"/>
          <w:lang w:val="sq-AL"/>
        </w:rPr>
        <w:t xml:space="preserve"> </w:t>
      </w:r>
      <w:r w:rsidR="00290611" w:rsidRPr="002051B2">
        <w:rPr>
          <w:rFonts w:ascii="Calibri" w:hAnsi="Calibri" w:cs="Calibri"/>
          <w:lang w:val="sq-AL"/>
        </w:rPr>
        <w:t>M</w:t>
      </w:r>
      <w:r w:rsidR="009B2C83" w:rsidRPr="002051B2">
        <w:rPr>
          <w:rFonts w:ascii="Calibri" w:hAnsi="Calibri" w:cs="Calibri"/>
          <w:lang w:val="sq-AL"/>
        </w:rPr>
        <w:t>betjeve</w:t>
      </w:r>
      <w:r w:rsidR="007901B5" w:rsidRPr="002051B2">
        <w:rPr>
          <w:rFonts w:ascii="Calibri" w:hAnsi="Calibri" w:cs="Calibri"/>
          <w:lang w:val="sq-AL"/>
        </w:rPr>
        <w:t>,</w:t>
      </w:r>
      <w:r w:rsidR="009B2C83" w:rsidRPr="002051B2">
        <w:rPr>
          <w:rFonts w:ascii="Calibri" w:hAnsi="Calibri" w:cs="Calibri"/>
          <w:lang w:val="sq-AL"/>
        </w:rPr>
        <w:t xml:space="preserve"> </w:t>
      </w:r>
      <w:r w:rsidRPr="002051B2">
        <w:rPr>
          <w:rFonts w:ascii="Calibri" w:hAnsi="Calibri" w:cs="Calibri"/>
          <w:lang w:val="sq-AL"/>
        </w:rPr>
        <w:t xml:space="preserve">në përputhje me dispozitat e </w:t>
      </w:r>
      <w:r w:rsidR="00290611" w:rsidRPr="002051B2">
        <w:rPr>
          <w:rFonts w:ascii="Calibri" w:hAnsi="Calibri" w:cs="Calibri"/>
          <w:lang w:val="sq-AL"/>
        </w:rPr>
        <w:t>P</w:t>
      </w:r>
      <w:r w:rsidRPr="002051B2">
        <w:rPr>
          <w:rFonts w:ascii="Calibri" w:hAnsi="Calibri" w:cs="Calibri"/>
          <w:lang w:val="sq-AL"/>
        </w:rPr>
        <w:t xml:space="preserve">rogramit </w:t>
      </w:r>
      <w:r w:rsidR="00290611" w:rsidRPr="002051B2">
        <w:rPr>
          <w:rFonts w:ascii="Calibri" w:hAnsi="Calibri" w:cs="Calibri"/>
          <w:lang w:val="sq-AL"/>
        </w:rPr>
        <w:t>K</w:t>
      </w:r>
      <w:r w:rsidRPr="002051B2">
        <w:rPr>
          <w:rFonts w:ascii="Calibri" w:hAnsi="Calibri" w:cs="Calibri"/>
          <w:lang w:val="sq-AL"/>
        </w:rPr>
        <w:t xml:space="preserve">ombëtar për </w:t>
      </w:r>
      <w:r w:rsidR="00290611" w:rsidRPr="002051B2">
        <w:rPr>
          <w:rFonts w:ascii="Calibri" w:hAnsi="Calibri" w:cs="Calibri"/>
          <w:lang w:val="sq-AL"/>
        </w:rPr>
        <w:t>P</w:t>
      </w:r>
      <w:r w:rsidRPr="002051B2">
        <w:rPr>
          <w:rFonts w:ascii="Calibri" w:hAnsi="Calibri" w:cs="Calibri"/>
          <w:lang w:val="sq-AL"/>
        </w:rPr>
        <w:t xml:space="preserve">arandalimin e </w:t>
      </w:r>
      <w:r w:rsidR="00290611" w:rsidRPr="002051B2">
        <w:rPr>
          <w:rFonts w:ascii="Calibri" w:hAnsi="Calibri" w:cs="Calibri"/>
          <w:lang w:val="sq-AL"/>
        </w:rPr>
        <w:t>Krijimit t</w:t>
      </w:r>
      <w:r w:rsidR="003B25D9" w:rsidRPr="002051B2">
        <w:rPr>
          <w:rFonts w:ascii="Calibri" w:hAnsi="Calibri" w:cs="Calibri"/>
          <w:lang w:val="sq-AL"/>
        </w:rPr>
        <w:t>ë</w:t>
      </w:r>
      <w:r w:rsidR="00290611" w:rsidRPr="002051B2">
        <w:rPr>
          <w:rFonts w:ascii="Calibri" w:hAnsi="Calibri" w:cs="Calibri"/>
          <w:lang w:val="sq-AL"/>
        </w:rPr>
        <w:t xml:space="preserve"> M</w:t>
      </w:r>
      <w:r w:rsidRPr="002051B2">
        <w:rPr>
          <w:rFonts w:ascii="Calibri" w:hAnsi="Calibri" w:cs="Calibri"/>
          <w:lang w:val="sq-AL"/>
        </w:rPr>
        <w:t xml:space="preserve">betjeve dhe </w:t>
      </w:r>
      <w:r w:rsidR="00290611" w:rsidRPr="002051B2">
        <w:rPr>
          <w:rFonts w:ascii="Calibri" w:hAnsi="Calibri" w:cs="Calibri"/>
          <w:lang w:val="sq-AL"/>
        </w:rPr>
        <w:t>P</w:t>
      </w:r>
      <w:r w:rsidRPr="002051B2">
        <w:rPr>
          <w:rFonts w:ascii="Calibri" w:hAnsi="Calibri" w:cs="Calibri"/>
          <w:lang w:val="sq-AL"/>
        </w:rPr>
        <w:t xml:space="preserve">laneve </w:t>
      </w:r>
      <w:r w:rsidR="00290611" w:rsidRPr="002051B2">
        <w:rPr>
          <w:rFonts w:ascii="Calibri" w:hAnsi="Calibri" w:cs="Calibri"/>
          <w:lang w:val="sq-AL"/>
        </w:rPr>
        <w:t>Z</w:t>
      </w:r>
      <w:r w:rsidR="00AB1410" w:rsidRPr="002051B2">
        <w:rPr>
          <w:rFonts w:ascii="Calibri" w:hAnsi="Calibri" w:cs="Calibri"/>
          <w:lang w:val="sq-AL"/>
        </w:rPr>
        <w:t>onale</w:t>
      </w:r>
      <w:r w:rsidRPr="002051B2">
        <w:rPr>
          <w:rFonts w:ascii="Calibri" w:hAnsi="Calibri" w:cs="Calibri"/>
          <w:lang w:val="sq-AL"/>
        </w:rPr>
        <w:t xml:space="preserve"> të </w:t>
      </w:r>
      <w:r w:rsidR="00290611" w:rsidRPr="002051B2">
        <w:rPr>
          <w:rFonts w:ascii="Calibri" w:hAnsi="Calibri" w:cs="Calibri"/>
          <w:lang w:val="sq-AL"/>
        </w:rPr>
        <w:t>M</w:t>
      </w:r>
      <w:r w:rsidRPr="002051B2">
        <w:rPr>
          <w:rFonts w:ascii="Calibri" w:hAnsi="Calibri" w:cs="Calibri"/>
          <w:lang w:val="sq-AL"/>
        </w:rPr>
        <w:t>enaxhimit të</w:t>
      </w:r>
      <w:r w:rsidR="00290611" w:rsidRPr="002051B2">
        <w:rPr>
          <w:rFonts w:ascii="Calibri" w:hAnsi="Calibri" w:cs="Calibri"/>
          <w:lang w:val="sq-AL"/>
        </w:rPr>
        <w:t xml:space="preserve"> Integruar t</w:t>
      </w:r>
      <w:r w:rsidR="003B25D9" w:rsidRPr="002051B2">
        <w:rPr>
          <w:rFonts w:ascii="Calibri" w:hAnsi="Calibri" w:cs="Calibri"/>
          <w:lang w:val="sq-AL"/>
        </w:rPr>
        <w:t>ë</w:t>
      </w:r>
      <w:r w:rsidRPr="002051B2">
        <w:rPr>
          <w:rFonts w:ascii="Calibri" w:hAnsi="Calibri" w:cs="Calibri"/>
          <w:lang w:val="sq-AL"/>
        </w:rPr>
        <w:t xml:space="preserve"> </w:t>
      </w:r>
      <w:r w:rsidR="00290611" w:rsidRPr="002051B2">
        <w:rPr>
          <w:rFonts w:ascii="Calibri" w:hAnsi="Calibri" w:cs="Calibri"/>
          <w:lang w:val="sq-AL"/>
        </w:rPr>
        <w:t>M</w:t>
      </w:r>
      <w:r w:rsidRPr="002051B2">
        <w:rPr>
          <w:rFonts w:ascii="Calibri" w:hAnsi="Calibri" w:cs="Calibri"/>
          <w:lang w:val="sq-AL"/>
        </w:rPr>
        <w:t>betjeve.</w:t>
      </w:r>
    </w:p>
    <w:p w14:paraId="648A412C" w14:textId="2DE8350E" w:rsidR="007C6EE8" w:rsidRPr="003B25D9" w:rsidRDefault="007C6EE8" w:rsidP="0023622D">
      <w:pPr>
        <w:pStyle w:val="Heading3"/>
        <w:rPr>
          <w:color w:val="auto"/>
          <w:lang w:val="sq-AL"/>
        </w:rPr>
      </w:pPr>
      <w:bookmarkStart w:id="28" w:name="_Toc208171344"/>
      <w:bookmarkStart w:id="29" w:name="_Toc215657425"/>
      <w:r w:rsidRPr="003B25D9">
        <w:rPr>
          <w:color w:val="auto"/>
          <w:lang w:val="sq-AL"/>
        </w:rPr>
        <w:t>Përdorimi i instrument</w:t>
      </w:r>
      <w:r w:rsidR="008943DF" w:rsidRPr="003B25D9">
        <w:rPr>
          <w:color w:val="auto"/>
          <w:lang w:val="sq-AL"/>
        </w:rPr>
        <w:t>a</w:t>
      </w:r>
      <w:r w:rsidRPr="003B25D9">
        <w:rPr>
          <w:color w:val="auto"/>
          <w:lang w:val="sq-AL"/>
        </w:rPr>
        <w:t>ve ekonomik</w:t>
      </w:r>
      <w:r w:rsidR="00980836" w:rsidRPr="003B25D9">
        <w:rPr>
          <w:color w:val="auto"/>
          <w:lang w:val="sq-AL"/>
        </w:rPr>
        <w:t>ë</w:t>
      </w:r>
      <w:bookmarkEnd w:id="28"/>
      <w:bookmarkEnd w:id="29"/>
      <w:r w:rsidRPr="003B25D9">
        <w:rPr>
          <w:color w:val="auto"/>
          <w:lang w:val="sq-AL"/>
        </w:rPr>
        <w:t xml:space="preserve"> </w:t>
      </w:r>
    </w:p>
    <w:p w14:paraId="5AEC9A95" w14:textId="3498F0BB" w:rsidR="001F52EA" w:rsidRPr="003B25D9" w:rsidRDefault="000D673B" w:rsidP="00590188">
      <w:pPr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Instrument</w:t>
      </w:r>
      <w:r w:rsidR="008943DF" w:rsidRPr="003B25D9">
        <w:rPr>
          <w:rFonts w:ascii="Calibri" w:hAnsi="Calibri" w:cs="Calibri"/>
          <w:lang w:val="sq-AL"/>
        </w:rPr>
        <w:t>a</w:t>
      </w:r>
      <w:r w:rsidRPr="003B25D9">
        <w:rPr>
          <w:rFonts w:ascii="Calibri" w:hAnsi="Calibri" w:cs="Calibri"/>
          <w:lang w:val="sq-AL"/>
        </w:rPr>
        <w:t>t ekonomik</w:t>
      </w:r>
      <w:r w:rsidR="00980836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përdoren për të përafruar stimujt financiarë me objektivat mjedisor</w:t>
      </w:r>
      <w:r w:rsidR="00B046D6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, për të nxitur përpjekjet për parandalimin e </w:t>
      </w:r>
      <w:r w:rsidR="00C761A1" w:rsidRPr="003B25D9">
        <w:rPr>
          <w:rFonts w:ascii="Calibri" w:hAnsi="Calibri" w:cs="Calibri"/>
          <w:lang w:val="sq-AL"/>
        </w:rPr>
        <w:t>mbetje</w:t>
      </w:r>
      <w:r w:rsidRPr="003B25D9">
        <w:rPr>
          <w:rFonts w:ascii="Calibri" w:hAnsi="Calibri" w:cs="Calibri"/>
          <w:lang w:val="sq-AL"/>
        </w:rPr>
        <w:t xml:space="preserve">ve dhe për të mbështetur kalimin në modele më të qëndrueshme të konsumit dhe prodhimit. </w:t>
      </w:r>
      <w:r w:rsidR="001F52EA" w:rsidRPr="003B25D9">
        <w:rPr>
          <w:rFonts w:ascii="Calibri" w:eastAsia="Arial Unicode MS" w:hAnsi="Calibri" w:cs="Calibri"/>
          <w:lang w:val="sq-AL"/>
        </w:rPr>
        <w:t xml:space="preserve">Masat ekonomike dhe fiskale krijojnë kushte </w:t>
      </w:r>
      <w:r w:rsidR="00353B0B">
        <w:rPr>
          <w:rFonts w:ascii="Calibri" w:eastAsia="Arial Unicode MS" w:hAnsi="Calibri" w:cs="Calibri"/>
          <w:lang w:val="sq-AL"/>
        </w:rPr>
        <w:t>t</w:t>
      </w:r>
      <w:r w:rsidR="00944C4A">
        <w:rPr>
          <w:rFonts w:ascii="Calibri" w:eastAsia="Arial Unicode MS" w:hAnsi="Calibri" w:cs="Calibri"/>
          <w:lang w:val="sq-AL"/>
        </w:rPr>
        <w:t>ë</w:t>
      </w:r>
      <w:r w:rsidR="00353B0B">
        <w:rPr>
          <w:rFonts w:ascii="Calibri" w:eastAsia="Arial Unicode MS" w:hAnsi="Calibri" w:cs="Calibri"/>
          <w:lang w:val="sq-AL"/>
        </w:rPr>
        <w:t xml:space="preserve"> favorshme</w:t>
      </w:r>
      <w:r w:rsidR="006D0B8B">
        <w:rPr>
          <w:rFonts w:ascii="Calibri" w:eastAsia="Arial Unicode MS" w:hAnsi="Calibri" w:cs="Calibri"/>
          <w:lang w:val="sq-AL"/>
        </w:rPr>
        <w:t xml:space="preserve"> </w:t>
      </w:r>
      <w:r w:rsidR="00245795" w:rsidRPr="003B25D9">
        <w:rPr>
          <w:rFonts w:ascii="Calibri" w:eastAsia="Arial Unicode MS" w:hAnsi="Calibri" w:cs="Calibri"/>
          <w:lang w:val="sq-AL"/>
        </w:rPr>
        <w:t xml:space="preserve">ndaj </w:t>
      </w:r>
      <w:r w:rsidR="001F52EA" w:rsidRPr="003B25D9">
        <w:rPr>
          <w:rFonts w:ascii="Calibri" w:eastAsia="Arial Unicode MS" w:hAnsi="Calibri" w:cs="Calibri"/>
          <w:lang w:val="sq-AL"/>
        </w:rPr>
        <w:t>biznese</w:t>
      </w:r>
      <w:r w:rsidR="00245795" w:rsidRPr="003B25D9">
        <w:rPr>
          <w:rFonts w:ascii="Calibri" w:eastAsia="Arial Unicode MS" w:hAnsi="Calibri" w:cs="Calibri"/>
          <w:lang w:val="sq-AL"/>
        </w:rPr>
        <w:t>ve</w:t>
      </w:r>
      <w:r w:rsidR="005C4381" w:rsidRPr="003B25D9">
        <w:rPr>
          <w:rFonts w:ascii="Calibri" w:eastAsia="Arial Unicode MS" w:hAnsi="Calibri" w:cs="Calibri"/>
          <w:lang w:val="sq-AL"/>
        </w:rPr>
        <w:t>,</w:t>
      </w:r>
      <w:r w:rsidR="001F52EA" w:rsidRPr="003B25D9">
        <w:rPr>
          <w:rFonts w:ascii="Calibri" w:eastAsia="Arial Unicode MS" w:hAnsi="Calibri" w:cs="Calibri"/>
          <w:lang w:val="sq-AL"/>
        </w:rPr>
        <w:t xml:space="preserve"> </w:t>
      </w:r>
      <w:r w:rsidR="00245795" w:rsidRPr="003B25D9">
        <w:rPr>
          <w:rFonts w:ascii="Calibri" w:eastAsia="Arial Unicode MS" w:hAnsi="Calibri" w:cs="Calibri"/>
          <w:lang w:val="sq-AL"/>
        </w:rPr>
        <w:t>me q</w:t>
      </w:r>
      <w:r w:rsidR="006E72CE" w:rsidRPr="003B25D9">
        <w:rPr>
          <w:rFonts w:ascii="Calibri" w:eastAsia="Arial Unicode MS" w:hAnsi="Calibri" w:cs="Calibri"/>
          <w:lang w:val="sq-AL"/>
        </w:rPr>
        <w:t>ë</w:t>
      </w:r>
      <w:r w:rsidR="00245795" w:rsidRPr="003B25D9">
        <w:rPr>
          <w:rFonts w:ascii="Calibri" w:eastAsia="Arial Unicode MS" w:hAnsi="Calibri" w:cs="Calibri"/>
          <w:lang w:val="sq-AL"/>
        </w:rPr>
        <w:t xml:space="preserve">llim </w:t>
      </w:r>
      <w:r w:rsidR="001F52EA" w:rsidRPr="003B25D9">
        <w:rPr>
          <w:rFonts w:ascii="Calibri" w:eastAsia="Arial Unicode MS" w:hAnsi="Calibri" w:cs="Calibri"/>
          <w:lang w:val="sq-AL"/>
        </w:rPr>
        <w:t xml:space="preserve"> </w:t>
      </w:r>
      <w:r w:rsidR="004B0D54" w:rsidRPr="003B25D9">
        <w:rPr>
          <w:rFonts w:ascii="Calibri" w:eastAsia="Arial Unicode MS" w:hAnsi="Calibri" w:cs="Calibri"/>
          <w:lang w:val="sq-AL"/>
        </w:rPr>
        <w:t>redukt</w:t>
      </w:r>
      <w:r w:rsidR="00245795" w:rsidRPr="003B25D9">
        <w:rPr>
          <w:rFonts w:ascii="Calibri" w:eastAsia="Arial Unicode MS" w:hAnsi="Calibri" w:cs="Calibri"/>
          <w:lang w:val="sq-AL"/>
        </w:rPr>
        <w:t xml:space="preserve">imin e </w:t>
      </w:r>
      <w:r w:rsidR="004B0D54" w:rsidRPr="003B25D9">
        <w:rPr>
          <w:rFonts w:ascii="Calibri" w:eastAsia="Arial Unicode MS" w:hAnsi="Calibri" w:cs="Calibri"/>
          <w:lang w:val="sq-AL"/>
        </w:rPr>
        <w:t xml:space="preserve"> </w:t>
      </w:r>
      <w:r w:rsidR="00C761A1" w:rsidRPr="003B25D9">
        <w:rPr>
          <w:rFonts w:ascii="Calibri" w:eastAsia="Arial Unicode MS" w:hAnsi="Calibri" w:cs="Calibri"/>
          <w:lang w:val="sq-AL"/>
        </w:rPr>
        <w:t>mbetje</w:t>
      </w:r>
      <w:r w:rsidR="00245795" w:rsidRPr="003B25D9">
        <w:rPr>
          <w:rFonts w:ascii="Calibri" w:eastAsia="Arial Unicode MS" w:hAnsi="Calibri" w:cs="Calibri"/>
          <w:lang w:val="sq-AL"/>
        </w:rPr>
        <w:t>ve</w:t>
      </w:r>
      <w:r w:rsidR="001F52EA" w:rsidRPr="003B25D9">
        <w:rPr>
          <w:rFonts w:ascii="Calibri" w:eastAsia="Arial Unicode MS" w:hAnsi="Calibri" w:cs="Calibri"/>
          <w:lang w:val="sq-AL"/>
        </w:rPr>
        <w:t xml:space="preserve"> </w:t>
      </w:r>
      <w:r w:rsidR="00245795" w:rsidRPr="003B25D9">
        <w:rPr>
          <w:rFonts w:ascii="Calibri" w:eastAsia="Arial Unicode MS" w:hAnsi="Calibri" w:cs="Calibri"/>
          <w:lang w:val="sq-AL"/>
        </w:rPr>
        <w:t xml:space="preserve"> n</w:t>
      </w:r>
      <w:r w:rsidR="006E72CE" w:rsidRPr="003B25D9">
        <w:rPr>
          <w:rFonts w:ascii="Calibri" w:eastAsia="Arial Unicode MS" w:hAnsi="Calibri" w:cs="Calibri"/>
          <w:lang w:val="sq-AL"/>
        </w:rPr>
        <w:t>ë</w:t>
      </w:r>
      <w:r w:rsidR="00245795" w:rsidRPr="003B25D9">
        <w:rPr>
          <w:rFonts w:ascii="Calibri" w:eastAsia="Arial Unicode MS" w:hAnsi="Calibri" w:cs="Calibri"/>
          <w:lang w:val="sq-AL"/>
        </w:rPr>
        <w:t xml:space="preserve"> </w:t>
      </w:r>
      <w:r w:rsidR="00BF40DB" w:rsidRPr="003B25D9">
        <w:rPr>
          <w:rFonts w:ascii="Calibri" w:eastAsia="Arial Unicode MS" w:hAnsi="Calibri" w:cs="Calibri"/>
          <w:lang w:val="sq-AL"/>
        </w:rPr>
        <w:t>zbat</w:t>
      </w:r>
      <w:r w:rsidR="00245795" w:rsidRPr="003B25D9">
        <w:rPr>
          <w:rFonts w:ascii="Calibri" w:eastAsia="Arial Unicode MS" w:hAnsi="Calibri" w:cs="Calibri"/>
          <w:lang w:val="sq-AL"/>
        </w:rPr>
        <w:t>im t</w:t>
      </w:r>
      <w:r w:rsidR="006E72CE" w:rsidRPr="003B25D9">
        <w:rPr>
          <w:rFonts w:ascii="Calibri" w:eastAsia="Arial Unicode MS" w:hAnsi="Calibri" w:cs="Calibri"/>
          <w:lang w:val="sq-AL"/>
        </w:rPr>
        <w:t>ë</w:t>
      </w:r>
      <w:r w:rsidR="00245795" w:rsidRPr="003B25D9">
        <w:rPr>
          <w:rFonts w:ascii="Calibri" w:eastAsia="Arial Unicode MS" w:hAnsi="Calibri" w:cs="Calibri"/>
          <w:lang w:val="sq-AL"/>
        </w:rPr>
        <w:t xml:space="preserve"> </w:t>
      </w:r>
      <w:r w:rsidR="00BF40DB" w:rsidRPr="003B25D9">
        <w:rPr>
          <w:rFonts w:ascii="Calibri" w:eastAsia="Arial Unicode MS" w:hAnsi="Calibri" w:cs="Calibri"/>
          <w:lang w:val="sq-AL"/>
        </w:rPr>
        <w:t xml:space="preserve"> </w:t>
      </w:r>
      <w:r w:rsidR="001F52EA" w:rsidRPr="003B25D9">
        <w:rPr>
          <w:rFonts w:ascii="Calibri" w:eastAsia="Arial Unicode MS" w:hAnsi="Calibri" w:cs="Calibri"/>
          <w:lang w:val="sq-AL"/>
        </w:rPr>
        <w:t>standarde</w:t>
      </w:r>
      <w:r w:rsidR="00245795" w:rsidRPr="003B25D9">
        <w:rPr>
          <w:rFonts w:ascii="Calibri" w:eastAsia="Arial Unicode MS" w:hAnsi="Calibri" w:cs="Calibri"/>
          <w:lang w:val="sq-AL"/>
        </w:rPr>
        <w:t>ve</w:t>
      </w:r>
      <w:r w:rsidR="001F52EA" w:rsidRPr="003B25D9">
        <w:rPr>
          <w:rFonts w:ascii="Calibri" w:eastAsia="Arial Unicode MS" w:hAnsi="Calibri" w:cs="Calibri"/>
          <w:lang w:val="sq-AL"/>
        </w:rPr>
        <w:t xml:space="preserve"> </w:t>
      </w:r>
      <w:r w:rsidR="00245795" w:rsidRPr="003B25D9">
        <w:rPr>
          <w:rFonts w:ascii="Calibri" w:eastAsia="Arial Unicode MS" w:hAnsi="Calibri" w:cs="Calibri"/>
          <w:lang w:val="sq-AL"/>
        </w:rPr>
        <w:t>t</w:t>
      </w:r>
      <w:r w:rsidR="006E72CE" w:rsidRPr="003B25D9">
        <w:rPr>
          <w:rFonts w:ascii="Calibri" w:eastAsia="Arial Unicode MS" w:hAnsi="Calibri" w:cs="Calibri"/>
          <w:lang w:val="sq-AL"/>
        </w:rPr>
        <w:t>ë</w:t>
      </w:r>
      <w:r w:rsidR="00245795" w:rsidRPr="003B25D9">
        <w:rPr>
          <w:rFonts w:ascii="Calibri" w:eastAsia="Arial Unicode MS" w:hAnsi="Calibri" w:cs="Calibri"/>
          <w:lang w:val="sq-AL"/>
        </w:rPr>
        <w:t xml:space="preserve"> </w:t>
      </w:r>
      <w:r w:rsidR="001F52EA" w:rsidRPr="003B25D9">
        <w:rPr>
          <w:rFonts w:ascii="Calibri" w:eastAsia="Arial Unicode MS" w:hAnsi="Calibri" w:cs="Calibri"/>
          <w:lang w:val="sq-AL"/>
        </w:rPr>
        <w:t>eko-</w:t>
      </w:r>
      <w:r w:rsidR="0096679F" w:rsidRPr="003B25D9">
        <w:rPr>
          <w:rFonts w:ascii="Calibri" w:eastAsia="Arial Unicode MS" w:hAnsi="Calibri" w:cs="Calibri"/>
          <w:lang w:val="sq-AL"/>
        </w:rPr>
        <w:t>projektimit</w:t>
      </w:r>
      <w:r w:rsidR="006C515B" w:rsidRPr="003B25D9">
        <w:rPr>
          <w:rFonts w:ascii="Calibri" w:eastAsia="Arial Unicode MS" w:hAnsi="Calibri" w:cs="Calibri"/>
          <w:lang w:val="sq-AL"/>
        </w:rPr>
        <w:t xml:space="preserve"> </w:t>
      </w:r>
      <w:r w:rsidR="001F52EA" w:rsidRPr="003B25D9">
        <w:rPr>
          <w:rFonts w:ascii="Calibri" w:eastAsia="Arial Unicode MS" w:hAnsi="Calibri" w:cs="Calibri"/>
          <w:lang w:val="sq-AL"/>
        </w:rPr>
        <w:t xml:space="preserve">dhe </w:t>
      </w:r>
      <w:r w:rsidR="0096679F" w:rsidRPr="003B25D9">
        <w:rPr>
          <w:rFonts w:ascii="Calibri" w:eastAsia="Arial Unicode MS" w:hAnsi="Calibri" w:cs="Calibri"/>
          <w:lang w:val="sq-AL"/>
        </w:rPr>
        <w:t>projektimi</w:t>
      </w:r>
      <w:r w:rsidR="00245795" w:rsidRPr="003B25D9">
        <w:rPr>
          <w:rFonts w:ascii="Calibri" w:eastAsia="Arial Unicode MS" w:hAnsi="Calibri" w:cs="Calibri"/>
          <w:lang w:val="sq-AL"/>
        </w:rPr>
        <w:t>t</w:t>
      </w:r>
      <w:r w:rsidR="006C515B" w:rsidRPr="003B25D9">
        <w:rPr>
          <w:rFonts w:ascii="Calibri" w:eastAsia="Arial Unicode MS" w:hAnsi="Calibri" w:cs="Calibri"/>
          <w:lang w:val="sq-AL"/>
        </w:rPr>
        <w:t xml:space="preserve"> </w:t>
      </w:r>
      <w:r w:rsidR="001F52EA" w:rsidRPr="003B25D9">
        <w:rPr>
          <w:rFonts w:ascii="Calibri" w:eastAsia="Arial Unicode MS" w:hAnsi="Calibri" w:cs="Calibri"/>
          <w:lang w:val="sq-AL"/>
        </w:rPr>
        <w:t xml:space="preserve">për ripërdorim. </w:t>
      </w:r>
      <w:r w:rsidR="001F52EA" w:rsidRPr="003B25D9">
        <w:rPr>
          <w:rFonts w:ascii="Calibri" w:eastAsia="Arial Unicode MS" w:hAnsi="Calibri" w:cs="Calibri"/>
          <w:b/>
          <w:bCs/>
          <w:lang w:val="sq-AL"/>
        </w:rPr>
        <w:t xml:space="preserve">Tarifat e eko-moduluara në </w:t>
      </w:r>
      <w:r w:rsidR="00485B1F" w:rsidRPr="003B25D9">
        <w:rPr>
          <w:rFonts w:ascii="Calibri" w:eastAsia="Arial Unicode MS" w:hAnsi="Calibri" w:cs="Calibri"/>
          <w:lang w:val="sq-AL"/>
        </w:rPr>
        <w:t>skemat e</w:t>
      </w:r>
      <w:r w:rsidR="00485B1F" w:rsidRPr="003B25D9">
        <w:rPr>
          <w:rFonts w:ascii="Calibri" w:eastAsia="Arial Unicode MS" w:hAnsi="Calibri" w:cs="Calibri"/>
          <w:b/>
          <w:bCs/>
          <w:lang w:val="sq-AL"/>
        </w:rPr>
        <w:t xml:space="preserve"> </w:t>
      </w:r>
      <w:r w:rsidR="008943DF" w:rsidRPr="003B25D9">
        <w:rPr>
          <w:rFonts w:ascii="Calibri" w:eastAsia="Arial Unicode MS" w:hAnsi="Calibri" w:cs="Calibri"/>
          <w:b/>
          <w:bCs/>
          <w:lang w:val="sq-AL"/>
        </w:rPr>
        <w:t>PZP</w:t>
      </w:r>
      <w:r w:rsidR="001F52EA" w:rsidRPr="003B25D9">
        <w:rPr>
          <w:rFonts w:ascii="Calibri" w:eastAsia="Arial Unicode MS" w:hAnsi="Calibri" w:cs="Calibri"/>
          <w:lang w:val="sq-AL"/>
        </w:rPr>
        <w:t xml:space="preserve"> </w:t>
      </w:r>
      <w:r w:rsidRPr="003B25D9">
        <w:rPr>
          <w:rFonts w:ascii="Calibri" w:eastAsia="Arial Unicode MS" w:hAnsi="Calibri" w:cs="Calibri"/>
          <w:lang w:val="sq-AL"/>
        </w:rPr>
        <w:t>dhe s</w:t>
      </w:r>
      <w:r w:rsidR="006F227D" w:rsidRPr="003B25D9">
        <w:rPr>
          <w:rFonts w:ascii="Calibri" w:eastAsia="Arial Unicode MS" w:hAnsi="Calibri" w:cs="Calibri"/>
          <w:lang w:val="sq-AL"/>
        </w:rPr>
        <w:t>kemat</w:t>
      </w:r>
      <w:r w:rsidRPr="003B25D9">
        <w:rPr>
          <w:rFonts w:ascii="Calibri" w:eastAsia="Arial Unicode MS" w:hAnsi="Calibri" w:cs="Calibri"/>
          <w:lang w:val="sq-AL"/>
        </w:rPr>
        <w:t xml:space="preserve"> e </w:t>
      </w:r>
      <w:r w:rsidR="00961CDA" w:rsidRPr="003B25D9">
        <w:rPr>
          <w:rFonts w:ascii="Calibri" w:eastAsia="Arial Unicode MS" w:hAnsi="Calibri" w:cs="Calibri"/>
          <w:lang w:val="sq-AL"/>
        </w:rPr>
        <w:t>depozit</w:t>
      </w:r>
      <w:r w:rsidR="00155ED0" w:rsidRPr="003B25D9">
        <w:rPr>
          <w:rFonts w:ascii="Calibri" w:eastAsia="Arial Unicode MS" w:hAnsi="Calibri" w:cs="Calibri"/>
          <w:lang w:val="sq-AL"/>
        </w:rPr>
        <w:t>im-kthimit</w:t>
      </w:r>
      <w:r w:rsidRPr="003B25D9">
        <w:rPr>
          <w:rFonts w:ascii="Calibri" w:eastAsia="Arial Unicode MS" w:hAnsi="Calibri" w:cs="Calibri"/>
          <w:lang w:val="sq-AL"/>
        </w:rPr>
        <w:t xml:space="preserve"> janë një </w:t>
      </w:r>
      <w:r w:rsidR="00B046D6" w:rsidRPr="003B25D9">
        <w:rPr>
          <w:rFonts w:ascii="Calibri" w:eastAsia="Arial Unicode MS" w:hAnsi="Calibri" w:cs="Calibri"/>
          <w:lang w:val="sq-AL"/>
        </w:rPr>
        <w:t xml:space="preserve">tjetër </w:t>
      </w:r>
      <w:r w:rsidRPr="003B25D9">
        <w:rPr>
          <w:rFonts w:ascii="Calibri" w:eastAsia="Arial Unicode MS" w:hAnsi="Calibri" w:cs="Calibri"/>
          <w:lang w:val="sq-AL"/>
        </w:rPr>
        <w:t xml:space="preserve">instrument ekonomik që </w:t>
      </w:r>
      <w:r w:rsidR="00B046D6" w:rsidRPr="003B25D9">
        <w:rPr>
          <w:rFonts w:ascii="Calibri" w:eastAsia="Arial Unicode MS" w:hAnsi="Calibri" w:cs="Calibri"/>
          <w:lang w:val="sq-AL"/>
        </w:rPr>
        <w:t>p</w:t>
      </w:r>
      <w:r w:rsidR="00B046D6" w:rsidRPr="003B25D9">
        <w:rPr>
          <w:rFonts w:ascii="Calibri" w:hAnsi="Calibri" w:cs="Calibri"/>
          <w:lang w:val="sq-AL"/>
        </w:rPr>
        <w:t>ë</w:t>
      </w:r>
      <w:r w:rsidR="00B046D6" w:rsidRPr="003B25D9">
        <w:rPr>
          <w:rFonts w:ascii="Calibri" w:eastAsia="Arial Unicode MS" w:hAnsi="Calibri" w:cs="Calibri"/>
          <w:lang w:val="sq-AL"/>
        </w:rPr>
        <w:t xml:space="preserve">rdoret </w:t>
      </w:r>
      <w:r w:rsidRPr="003B25D9">
        <w:rPr>
          <w:rFonts w:ascii="Calibri" w:eastAsia="Arial Unicode MS" w:hAnsi="Calibri" w:cs="Calibri"/>
          <w:lang w:val="sq-AL"/>
        </w:rPr>
        <w:t>për shpërbl</w:t>
      </w:r>
      <w:r w:rsidR="00290611" w:rsidRPr="003B25D9">
        <w:rPr>
          <w:rFonts w:ascii="Calibri" w:eastAsia="Arial Unicode MS" w:hAnsi="Calibri" w:cs="Calibri"/>
          <w:lang w:val="sq-AL"/>
        </w:rPr>
        <w:t xml:space="preserve">imin e </w:t>
      </w:r>
      <w:r w:rsidR="001F52EA" w:rsidRPr="003B25D9">
        <w:rPr>
          <w:rFonts w:ascii="Calibri" w:eastAsia="Arial Unicode MS" w:hAnsi="Calibri" w:cs="Calibri"/>
          <w:lang w:val="sq-AL"/>
        </w:rPr>
        <w:t>produkte</w:t>
      </w:r>
      <w:r w:rsidR="00290611" w:rsidRPr="003B25D9">
        <w:rPr>
          <w:rFonts w:ascii="Calibri" w:eastAsia="Arial Unicode MS" w:hAnsi="Calibri" w:cs="Calibri"/>
          <w:lang w:val="sq-AL"/>
        </w:rPr>
        <w:t>ve</w:t>
      </w:r>
      <w:r w:rsidR="001F52EA" w:rsidRPr="003B25D9">
        <w:rPr>
          <w:rFonts w:ascii="Calibri" w:eastAsia="Arial Unicode MS" w:hAnsi="Calibri" w:cs="Calibri"/>
          <w:lang w:val="sq-AL"/>
        </w:rPr>
        <w:t xml:space="preserve"> </w:t>
      </w:r>
      <w:r w:rsidR="00485B1F" w:rsidRPr="003B25D9">
        <w:rPr>
          <w:rFonts w:ascii="Calibri" w:eastAsia="Arial Unicode MS" w:hAnsi="Calibri" w:cs="Calibri"/>
          <w:lang w:val="sq-AL"/>
        </w:rPr>
        <w:t>t</w:t>
      </w:r>
      <w:r w:rsidR="00980836" w:rsidRPr="003B25D9">
        <w:rPr>
          <w:rFonts w:ascii="Calibri" w:eastAsia="Arial Unicode MS" w:hAnsi="Calibri" w:cs="Calibri"/>
          <w:lang w:val="sq-AL"/>
        </w:rPr>
        <w:t>ë</w:t>
      </w:r>
      <w:r w:rsidR="00485B1F" w:rsidRPr="003B25D9">
        <w:rPr>
          <w:rFonts w:ascii="Calibri" w:eastAsia="Arial Unicode MS" w:hAnsi="Calibri" w:cs="Calibri"/>
          <w:lang w:val="sq-AL"/>
        </w:rPr>
        <w:t xml:space="preserve"> </w:t>
      </w:r>
      <w:r w:rsidR="006C515B" w:rsidRPr="003B25D9">
        <w:rPr>
          <w:rFonts w:ascii="Calibri" w:eastAsia="Arial Unicode MS" w:hAnsi="Calibri" w:cs="Calibri"/>
          <w:lang w:val="sq-AL"/>
        </w:rPr>
        <w:t xml:space="preserve">dizenjuara </w:t>
      </w:r>
      <w:r w:rsidR="001F52EA" w:rsidRPr="003B25D9">
        <w:rPr>
          <w:rFonts w:ascii="Calibri" w:eastAsia="Arial Unicode MS" w:hAnsi="Calibri" w:cs="Calibri"/>
          <w:lang w:val="sq-AL"/>
        </w:rPr>
        <w:t>në mënyrë të qëndrueshme.</w:t>
      </w:r>
    </w:p>
    <w:p w14:paraId="41F3280F" w14:textId="77777777" w:rsidR="001F52EA" w:rsidRPr="003B25D9" w:rsidRDefault="001F52EA" w:rsidP="00590188">
      <w:pPr>
        <w:shd w:val="clear" w:color="auto" w:fill="FFFFFF"/>
        <w:spacing w:after="0" w:line="240" w:lineRule="auto"/>
        <w:jc w:val="both"/>
        <w:rPr>
          <w:rFonts w:ascii="Calibri" w:eastAsia="Arial Unicode MS" w:hAnsi="Calibri" w:cs="Calibri"/>
          <w:b/>
          <w:bCs/>
          <w:lang w:val="sq-AL"/>
        </w:rPr>
      </w:pPr>
    </w:p>
    <w:p w14:paraId="37332F6B" w14:textId="6D26A36C" w:rsidR="005827D2" w:rsidRPr="003B25D9" w:rsidRDefault="002832D9" w:rsidP="00590188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Zbatimi i skemave të tarifimit</w:t>
      </w:r>
      <w:r w:rsidR="008B2443" w:rsidRPr="003B25D9">
        <w:rPr>
          <w:rFonts w:ascii="Calibri" w:hAnsi="Calibri" w:cs="Calibri"/>
          <w:lang w:val="sq-AL"/>
        </w:rPr>
        <w:t>/taksimit</w:t>
      </w:r>
      <w:r w:rsidRPr="003B25D9">
        <w:rPr>
          <w:rFonts w:ascii="Calibri" w:hAnsi="Calibri" w:cs="Calibri"/>
          <w:lang w:val="sq-AL"/>
        </w:rPr>
        <w:t xml:space="preserve"> </w:t>
      </w:r>
      <w:r w:rsidR="00DE2EC4" w:rsidRPr="003B25D9">
        <w:rPr>
          <w:rFonts w:ascii="Calibri" w:hAnsi="Calibri" w:cs="Calibri"/>
          <w:lang w:val="sq-AL"/>
        </w:rPr>
        <w:t>t</w:t>
      </w:r>
      <w:r w:rsidR="00E83ED1" w:rsidRPr="003B25D9">
        <w:rPr>
          <w:rFonts w:ascii="Calibri" w:hAnsi="Calibri" w:cs="Calibri"/>
          <w:lang w:val="sq-AL"/>
        </w:rPr>
        <w:t>ë</w:t>
      </w:r>
      <w:r w:rsidR="00DE2EC4" w:rsidRPr="003B25D9">
        <w:rPr>
          <w:rFonts w:ascii="Calibri" w:hAnsi="Calibri" w:cs="Calibri"/>
          <w:lang w:val="sq-AL"/>
        </w:rPr>
        <w:t xml:space="preserve"> diferencuar</w:t>
      </w:r>
      <w:r w:rsidRPr="003B25D9">
        <w:rPr>
          <w:rFonts w:ascii="Calibri" w:hAnsi="Calibri" w:cs="Calibri"/>
          <w:lang w:val="sq-AL"/>
        </w:rPr>
        <w:t xml:space="preserve">, si </w:t>
      </w:r>
      <w:r w:rsidR="007353C4" w:rsidRPr="003B25D9">
        <w:rPr>
          <w:rFonts w:ascii="Calibri" w:hAnsi="Calibri" w:cs="Calibri"/>
          <w:b/>
          <w:bCs/>
          <w:lang w:val="sq-AL"/>
        </w:rPr>
        <w:t>skemat "paguaj sipas hedhjes" (</w:t>
      </w:r>
      <w:r w:rsidR="007353C4" w:rsidRPr="003B25D9">
        <w:rPr>
          <w:rFonts w:ascii="Calibri" w:hAnsi="Calibri" w:cs="Calibri"/>
          <w:b/>
          <w:bCs/>
          <w:i/>
          <w:iCs/>
          <w:lang w:val="sq-AL"/>
        </w:rPr>
        <w:t>P</w:t>
      </w:r>
      <w:r w:rsidR="00555D80" w:rsidRPr="003B25D9">
        <w:rPr>
          <w:rFonts w:ascii="Calibri" w:hAnsi="Calibri" w:cs="Calibri"/>
          <w:b/>
          <w:bCs/>
          <w:i/>
          <w:iCs/>
          <w:lang w:val="sq-AL"/>
        </w:rPr>
        <w:t xml:space="preserve">ay </w:t>
      </w:r>
      <w:r w:rsidR="007353C4" w:rsidRPr="003B25D9">
        <w:rPr>
          <w:rFonts w:ascii="Calibri" w:hAnsi="Calibri" w:cs="Calibri"/>
          <w:b/>
          <w:bCs/>
          <w:i/>
          <w:iCs/>
          <w:lang w:val="sq-AL"/>
        </w:rPr>
        <w:t>A</w:t>
      </w:r>
      <w:r w:rsidR="00555D80" w:rsidRPr="003B25D9">
        <w:rPr>
          <w:rFonts w:ascii="Calibri" w:hAnsi="Calibri" w:cs="Calibri"/>
          <w:b/>
          <w:bCs/>
          <w:i/>
          <w:iCs/>
          <w:lang w:val="sq-AL"/>
        </w:rPr>
        <w:t xml:space="preserve">s </w:t>
      </w:r>
      <w:r w:rsidR="007353C4" w:rsidRPr="003B25D9">
        <w:rPr>
          <w:rFonts w:ascii="Calibri" w:hAnsi="Calibri" w:cs="Calibri"/>
          <w:b/>
          <w:bCs/>
          <w:i/>
          <w:iCs/>
          <w:lang w:val="sq-AL"/>
        </w:rPr>
        <w:t>Y</w:t>
      </w:r>
      <w:r w:rsidR="00555D80" w:rsidRPr="003B25D9">
        <w:rPr>
          <w:rFonts w:ascii="Calibri" w:hAnsi="Calibri" w:cs="Calibri"/>
          <w:b/>
          <w:bCs/>
          <w:i/>
          <w:iCs/>
          <w:lang w:val="sq-AL"/>
        </w:rPr>
        <w:t xml:space="preserve">ou </w:t>
      </w:r>
      <w:r w:rsidR="007353C4" w:rsidRPr="003B25D9">
        <w:rPr>
          <w:rFonts w:ascii="Calibri" w:hAnsi="Calibri" w:cs="Calibri"/>
          <w:b/>
          <w:bCs/>
          <w:i/>
          <w:iCs/>
          <w:lang w:val="sq-AL"/>
        </w:rPr>
        <w:t>T</w:t>
      </w:r>
      <w:r w:rsidR="00555D80" w:rsidRPr="003B25D9">
        <w:rPr>
          <w:rFonts w:ascii="Calibri" w:hAnsi="Calibri" w:cs="Calibri"/>
          <w:b/>
          <w:bCs/>
          <w:i/>
          <w:iCs/>
          <w:lang w:val="sq-AL"/>
        </w:rPr>
        <w:t>hro</w:t>
      </w:r>
      <w:r w:rsidR="00D21492">
        <w:rPr>
          <w:rFonts w:ascii="Calibri" w:hAnsi="Calibri" w:cs="Calibri"/>
          <w:b/>
          <w:bCs/>
          <w:i/>
          <w:iCs/>
          <w:lang w:val="sq-AL"/>
        </w:rPr>
        <w:t>w</w:t>
      </w:r>
      <w:r w:rsidR="00555D80" w:rsidRPr="003B25D9">
        <w:rPr>
          <w:rFonts w:ascii="Calibri" w:hAnsi="Calibri" w:cs="Calibri"/>
          <w:b/>
          <w:bCs/>
          <w:i/>
          <w:iCs/>
          <w:lang w:val="sq-AL"/>
        </w:rPr>
        <w:t xml:space="preserve"> - PAYT</w:t>
      </w:r>
      <w:r w:rsidR="007353C4" w:rsidRPr="003B25D9">
        <w:rPr>
          <w:rFonts w:ascii="Calibri" w:hAnsi="Calibri" w:cs="Calibri"/>
          <w:b/>
          <w:bCs/>
          <w:lang w:val="sq-AL"/>
        </w:rPr>
        <w:t>)</w:t>
      </w:r>
      <w:r w:rsidR="00224485" w:rsidRPr="003B25D9">
        <w:rPr>
          <w:rFonts w:ascii="Calibri" w:hAnsi="Calibri" w:cs="Calibri"/>
          <w:b/>
          <w:bCs/>
          <w:lang w:val="sq-AL"/>
        </w:rPr>
        <w:t>,</w:t>
      </w:r>
      <w:r w:rsidR="005827D2" w:rsidRPr="003B25D9">
        <w:rPr>
          <w:rFonts w:ascii="Calibri" w:hAnsi="Calibri" w:cs="Calibri"/>
          <w:lang w:val="sq-AL"/>
        </w:rPr>
        <w:t xml:space="preserve"> transpozon parimin "Ndotësi paguan"</w:t>
      </w:r>
      <w:r w:rsidR="005C4381" w:rsidRPr="003B25D9">
        <w:rPr>
          <w:rFonts w:ascii="Calibri" w:hAnsi="Calibri" w:cs="Calibri"/>
          <w:lang w:val="sq-AL"/>
        </w:rPr>
        <w:t>,</w:t>
      </w:r>
      <w:r w:rsidR="005827D2" w:rsidRPr="003B25D9">
        <w:rPr>
          <w:rFonts w:ascii="Calibri" w:hAnsi="Calibri" w:cs="Calibri"/>
          <w:lang w:val="sq-AL"/>
        </w:rPr>
        <w:t xml:space="preserve"> </w:t>
      </w:r>
      <w:r w:rsidR="006F7422" w:rsidRPr="003B25D9">
        <w:rPr>
          <w:rFonts w:ascii="Calibri" w:hAnsi="Calibri" w:cs="Calibri"/>
          <w:lang w:val="sq-AL"/>
        </w:rPr>
        <w:t xml:space="preserve">dhe lidh </w:t>
      </w:r>
      <w:r w:rsidR="005827D2" w:rsidRPr="003B25D9">
        <w:rPr>
          <w:rFonts w:ascii="Calibri" w:hAnsi="Calibri" w:cs="Calibri"/>
          <w:lang w:val="sq-AL"/>
        </w:rPr>
        <w:t xml:space="preserve">koston e menaxhimit të </w:t>
      </w:r>
      <w:r w:rsidR="00C761A1" w:rsidRPr="003B25D9">
        <w:rPr>
          <w:rFonts w:ascii="Calibri" w:hAnsi="Calibri" w:cs="Calibri"/>
          <w:lang w:val="sq-AL"/>
        </w:rPr>
        <w:t>mbetje</w:t>
      </w:r>
      <w:r w:rsidR="005827D2" w:rsidRPr="003B25D9">
        <w:rPr>
          <w:rFonts w:ascii="Calibri" w:hAnsi="Calibri" w:cs="Calibri"/>
          <w:lang w:val="sq-AL"/>
        </w:rPr>
        <w:t xml:space="preserve">ve me sasinë e </w:t>
      </w:r>
      <w:r w:rsidR="00C761A1" w:rsidRPr="003B25D9">
        <w:rPr>
          <w:rFonts w:ascii="Calibri" w:hAnsi="Calibri" w:cs="Calibri"/>
          <w:lang w:val="sq-AL"/>
        </w:rPr>
        <w:t>mbetje</w:t>
      </w:r>
      <w:r w:rsidR="005827D2" w:rsidRPr="003B25D9">
        <w:rPr>
          <w:rFonts w:ascii="Calibri" w:hAnsi="Calibri" w:cs="Calibri"/>
          <w:lang w:val="sq-AL"/>
        </w:rPr>
        <w:t xml:space="preserve">ve të gjeneruara. </w:t>
      </w:r>
      <w:r w:rsidR="00E267C5" w:rsidRPr="003B25D9">
        <w:rPr>
          <w:rFonts w:ascii="Calibri" w:hAnsi="Calibri" w:cs="Calibri"/>
          <w:lang w:val="sq-AL"/>
        </w:rPr>
        <w:t xml:space="preserve">Shembujt </w:t>
      </w:r>
      <w:r w:rsidR="005827D2" w:rsidRPr="003B25D9">
        <w:rPr>
          <w:rFonts w:ascii="Calibri" w:hAnsi="Calibri" w:cs="Calibri"/>
          <w:lang w:val="sq-AL"/>
        </w:rPr>
        <w:t>nga Evropa dhe SHBA kanë treguar se ky</w:t>
      </w:r>
      <w:r w:rsidR="002054E4" w:rsidRPr="003B25D9">
        <w:rPr>
          <w:rFonts w:ascii="Calibri" w:hAnsi="Calibri" w:cs="Calibri"/>
          <w:lang w:val="sq-AL"/>
        </w:rPr>
        <w:t xml:space="preserve"> parim</w:t>
      </w:r>
      <w:r w:rsidR="005827D2" w:rsidRPr="003B25D9">
        <w:rPr>
          <w:rFonts w:ascii="Calibri" w:hAnsi="Calibri" w:cs="Calibri"/>
          <w:lang w:val="sq-AL"/>
        </w:rPr>
        <w:t xml:space="preserve"> është një mjet i rëndësishëm për autoritetet </w:t>
      </w:r>
      <w:r w:rsidR="00AB1410" w:rsidRPr="003B25D9">
        <w:rPr>
          <w:rFonts w:ascii="Calibri" w:hAnsi="Calibri" w:cs="Calibri"/>
          <w:lang w:val="sq-AL"/>
        </w:rPr>
        <w:t>vendore</w:t>
      </w:r>
      <w:r w:rsidR="005827D2" w:rsidRPr="003B25D9">
        <w:rPr>
          <w:rFonts w:ascii="Calibri" w:hAnsi="Calibri" w:cs="Calibri"/>
          <w:lang w:val="sq-AL"/>
        </w:rPr>
        <w:t xml:space="preserve"> </w:t>
      </w:r>
      <w:r w:rsidR="006F7422" w:rsidRPr="003B25D9">
        <w:rPr>
          <w:rFonts w:ascii="Calibri" w:hAnsi="Calibri" w:cs="Calibri"/>
          <w:lang w:val="sq-AL"/>
        </w:rPr>
        <w:t>n</w:t>
      </w:r>
      <w:r w:rsidR="003B25D9" w:rsidRPr="003B25D9">
        <w:rPr>
          <w:rFonts w:ascii="Calibri" w:hAnsi="Calibri" w:cs="Calibri"/>
          <w:lang w:val="sq-AL"/>
        </w:rPr>
        <w:t>ë</w:t>
      </w:r>
      <w:r w:rsidR="006F7422" w:rsidRPr="003B25D9">
        <w:rPr>
          <w:rFonts w:ascii="Calibri" w:hAnsi="Calibri" w:cs="Calibri"/>
          <w:lang w:val="sq-AL"/>
        </w:rPr>
        <w:t xml:space="preserve"> </w:t>
      </w:r>
      <w:r w:rsidR="004B0D54" w:rsidRPr="003B25D9">
        <w:rPr>
          <w:rFonts w:ascii="Calibri" w:hAnsi="Calibri" w:cs="Calibri"/>
          <w:lang w:val="sq-AL"/>
        </w:rPr>
        <w:t>redukt</w:t>
      </w:r>
      <w:r w:rsidR="002054E4" w:rsidRPr="003B25D9">
        <w:rPr>
          <w:rFonts w:ascii="Calibri" w:hAnsi="Calibri" w:cs="Calibri"/>
          <w:lang w:val="sq-AL"/>
        </w:rPr>
        <w:t xml:space="preserve">imin e </w:t>
      </w:r>
      <w:r w:rsidR="004B0D54" w:rsidRPr="003B25D9">
        <w:rPr>
          <w:rFonts w:ascii="Calibri" w:hAnsi="Calibri" w:cs="Calibri"/>
          <w:lang w:val="sq-AL"/>
        </w:rPr>
        <w:t xml:space="preserve"> </w:t>
      </w:r>
      <w:r w:rsidR="006F7422" w:rsidRPr="003B25D9">
        <w:rPr>
          <w:rFonts w:ascii="Calibri" w:hAnsi="Calibri" w:cs="Calibri"/>
          <w:lang w:val="sq-AL"/>
        </w:rPr>
        <w:t xml:space="preserve">krijimit </w:t>
      </w:r>
      <w:r w:rsidR="002054E4" w:rsidRPr="003B25D9">
        <w:rPr>
          <w:rFonts w:ascii="Calibri" w:hAnsi="Calibri" w:cs="Calibri"/>
          <w:lang w:val="sq-AL"/>
        </w:rPr>
        <w:t>n</w:t>
      </w:r>
      <w:r w:rsidR="006E72CE" w:rsidRPr="003B25D9">
        <w:rPr>
          <w:rFonts w:ascii="Calibri" w:hAnsi="Calibri" w:cs="Calibri"/>
          <w:lang w:val="sq-AL"/>
        </w:rPr>
        <w:t>ë</w:t>
      </w:r>
      <w:r w:rsidR="002054E4" w:rsidRPr="003B25D9">
        <w:rPr>
          <w:rFonts w:ascii="Calibri" w:hAnsi="Calibri" w:cs="Calibri"/>
          <w:lang w:val="sq-AL"/>
        </w:rPr>
        <w:t xml:space="preserve"> total </w:t>
      </w:r>
      <w:r w:rsidR="005827D2" w:rsidRPr="003B25D9">
        <w:rPr>
          <w:rFonts w:ascii="Calibri" w:hAnsi="Calibri" w:cs="Calibri"/>
          <w:lang w:val="sq-AL"/>
        </w:rPr>
        <w:t xml:space="preserve"> të </w:t>
      </w:r>
      <w:r w:rsidR="00C761A1" w:rsidRPr="003B25D9">
        <w:rPr>
          <w:rFonts w:ascii="Calibri" w:hAnsi="Calibri" w:cs="Calibri"/>
          <w:lang w:val="sq-AL"/>
        </w:rPr>
        <w:t>mbetje</w:t>
      </w:r>
      <w:r w:rsidR="005827D2" w:rsidRPr="003B25D9">
        <w:rPr>
          <w:rFonts w:ascii="Calibri" w:hAnsi="Calibri" w:cs="Calibri"/>
          <w:lang w:val="sq-AL"/>
        </w:rPr>
        <w:t xml:space="preserve">ve </w:t>
      </w:r>
      <w:r w:rsidR="004D46F1" w:rsidRPr="003B25D9">
        <w:rPr>
          <w:rFonts w:ascii="Calibri" w:hAnsi="Calibri" w:cs="Calibri"/>
          <w:lang w:val="sq-AL"/>
        </w:rPr>
        <w:t>bashkiake</w:t>
      </w:r>
      <w:r w:rsidR="005827D2" w:rsidRPr="003B25D9">
        <w:rPr>
          <w:rFonts w:ascii="Calibri" w:hAnsi="Calibri" w:cs="Calibri"/>
          <w:lang w:val="sq-AL"/>
        </w:rPr>
        <w:t xml:space="preserve"> </w:t>
      </w:r>
      <w:r w:rsidR="006F7422" w:rsidRPr="003B25D9">
        <w:rPr>
          <w:rFonts w:ascii="Calibri" w:hAnsi="Calibri" w:cs="Calibri"/>
          <w:lang w:val="sq-AL"/>
        </w:rPr>
        <w:lastRenderedPageBreak/>
        <w:t xml:space="preserve">dhe </w:t>
      </w:r>
      <w:r w:rsidR="005827D2" w:rsidRPr="003B25D9">
        <w:rPr>
          <w:rFonts w:ascii="Calibri" w:hAnsi="Calibri" w:cs="Calibri"/>
          <w:lang w:val="sq-AL"/>
        </w:rPr>
        <w:t>rrit</w:t>
      </w:r>
      <w:r w:rsidR="006F7422" w:rsidRPr="003B25D9">
        <w:rPr>
          <w:rFonts w:ascii="Calibri" w:hAnsi="Calibri" w:cs="Calibri"/>
          <w:lang w:val="sq-AL"/>
        </w:rPr>
        <w:t xml:space="preserve">jen e </w:t>
      </w:r>
      <w:r w:rsidR="005827D2" w:rsidRPr="003B25D9">
        <w:rPr>
          <w:rFonts w:ascii="Calibri" w:hAnsi="Calibri" w:cs="Calibri"/>
          <w:lang w:val="sq-AL"/>
        </w:rPr>
        <w:t xml:space="preserve"> ndarje</w:t>
      </w:r>
      <w:r w:rsidR="006F7422" w:rsidRPr="003B25D9">
        <w:rPr>
          <w:rFonts w:ascii="Calibri" w:hAnsi="Calibri" w:cs="Calibri"/>
          <w:lang w:val="sq-AL"/>
        </w:rPr>
        <w:t>s</w:t>
      </w:r>
      <w:r w:rsidR="005827D2" w:rsidRPr="003B25D9">
        <w:rPr>
          <w:rFonts w:ascii="Calibri" w:hAnsi="Calibri" w:cs="Calibri"/>
          <w:lang w:val="sq-AL"/>
        </w:rPr>
        <w:t xml:space="preserve"> në burim </w:t>
      </w:r>
      <w:r w:rsidR="006F7422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="006F7422" w:rsidRPr="003B25D9">
        <w:rPr>
          <w:rFonts w:ascii="Calibri" w:hAnsi="Calibri" w:cs="Calibri"/>
          <w:lang w:val="sq-AL"/>
        </w:rPr>
        <w:t xml:space="preserve"> mbetjeve </w:t>
      </w:r>
      <w:r w:rsidR="005827D2" w:rsidRPr="003B25D9">
        <w:rPr>
          <w:rFonts w:ascii="Calibri" w:hAnsi="Calibri" w:cs="Calibri"/>
          <w:lang w:val="sq-AL"/>
        </w:rPr>
        <w:t>nga qytetarët.</w:t>
      </w:r>
      <w:r w:rsidR="00555D80" w:rsidRPr="003B25D9">
        <w:rPr>
          <w:rFonts w:ascii="Calibri" w:hAnsi="Calibri" w:cs="Calibri"/>
          <w:lang w:val="sq-AL"/>
        </w:rPr>
        <w:t xml:space="preserve"> </w:t>
      </w:r>
      <w:r w:rsidR="005827D2" w:rsidRPr="003B25D9">
        <w:rPr>
          <w:rFonts w:ascii="Calibri" w:hAnsi="Calibri" w:cs="Calibri"/>
          <w:lang w:val="sq-AL"/>
        </w:rPr>
        <w:t>Në të gjithë Evropën, zbatohen</w:t>
      </w:r>
      <w:r w:rsidR="00080DC1" w:rsidRPr="003B25D9">
        <w:rPr>
          <w:rFonts w:ascii="Calibri" w:hAnsi="Calibri" w:cs="Calibri"/>
          <w:lang w:val="sq-AL"/>
        </w:rPr>
        <w:t xml:space="preserve"> aktualisht</w:t>
      </w:r>
      <w:r w:rsidR="005827D2" w:rsidRPr="003B25D9">
        <w:rPr>
          <w:rFonts w:ascii="Calibri" w:hAnsi="Calibri" w:cs="Calibri"/>
          <w:lang w:val="sq-AL"/>
        </w:rPr>
        <w:t xml:space="preserve"> sisteme të ndryshme </w:t>
      </w:r>
      <w:r w:rsidR="005827D2" w:rsidRPr="003B25D9">
        <w:rPr>
          <w:rFonts w:ascii="Calibri" w:hAnsi="Calibri" w:cs="Calibri"/>
          <w:i/>
          <w:iCs/>
          <w:lang w:val="sq-AL"/>
        </w:rPr>
        <w:t>PAYT</w:t>
      </w:r>
      <w:r w:rsidR="005827D2" w:rsidRPr="003B25D9">
        <w:rPr>
          <w:rFonts w:ascii="Calibri" w:hAnsi="Calibri" w:cs="Calibri"/>
          <w:lang w:val="sq-AL"/>
        </w:rPr>
        <w:t xml:space="preserve">: kostot bazohen në peshën e </w:t>
      </w:r>
      <w:r w:rsidR="00C761A1" w:rsidRPr="003B25D9">
        <w:rPr>
          <w:rFonts w:ascii="Calibri" w:hAnsi="Calibri" w:cs="Calibri"/>
          <w:lang w:val="sq-AL"/>
        </w:rPr>
        <w:t>mbetje</w:t>
      </w:r>
      <w:r w:rsidR="005827D2" w:rsidRPr="003B25D9">
        <w:rPr>
          <w:rFonts w:ascii="Calibri" w:hAnsi="Calibri" w:cs="Calibri"/>
          <w:lang w:val="sq-AL"/>
        </w:rPr>
        <w:t xml:space="preserve">ve, vëllimin e </w:t>
      </w:r>
      <w:r w:rsidR="00C761A1" w:rsidRPr="003B25D9">
        <w:rPr>
          <w:rFonts w:ascii="Calibri" w:hAnsi="Calibri" w:cs="Calibri"/>
          <w:lang w:val="sq-AL"/>
        </w:rPr>
        <w:t>mbetje</w:t>
      </w:r>
      <w:r w:rsidR="005827D2" w:rsidRPr="003B25D9">
        <w:rPr>
          <w:rFonts w:ascii="Calibri" w:hAnsi="Calibri" w:cs="Calibri"/>
          <w:lang w:val="sq-AL"/>
        </w:rPr>
        <w:t xml:space="preserve">ve, frekuencën e </w:t>
      </w:r>
      <w:r w:rsidR="00555D80" w:rsidRPr="003B25D9">
        <w:rPr>
          <w:rFonts w:ascii="Calibri" w:hAnsi="Calibri" w:cs="Calibri"/>
          <w:lang w:val="sq-AL"/>
        </w:rPr>
        <w:t xml:space="preserve">grumbullimit </w:t>
      </w:r>
      <w:r w:rsidR="005C4381" w:rsidRPr="003B25D9">
        <w:rPr>
          <w:rFonts w:ascii="Calibri" w:hAnsi="Calibri" w:cs="Calibri"/>
          <w:lang w:val="sq-AL"/>
        </w:rPr>
        <w:t xml:space="preserve">si dhe </w:t>
      </w:r>
      <w:r w:rsidR="005827D2" w:rsidRPr="003B25D9">
        <w:rPr>
          <w:rFonts w:ascii="Calibri" w:hAnsi="Calibri" w:cs="Calibri"/>
          <w:lang w:val="sq-AL"/>
        </w:rPr>
        <w:t>kombinim</w:t>
      </w:r>
      <w:r w:rsidR="00860A07" w:rsidRPr="003B25D9">
        <w:rPr>
          <w:rFonts w:ascii="Calibri" w:hAnsi="Calibri" w:cs="Calibri"/>
          <w:lang w:val="sq-AL"/>
        </w:rPr>
        <w:t>in</w:t>
      </w:r>
      <w:r w:rsidR="005827D2" w:rsidRPr="003B25D9">
        <w:rPr>
          <w:rFonts w:ascii="Calibri" w:hAnsi="Calibri" w:cs="Calibri"/>
          <w:lang w:val="sq-AL"/>
        </w:rPr>
        <w:t xml:space="preserve"> </w:t>
      </w:r>
      <w:r w:rsidR="00860A07" w:rsidRPr="003B25D9">
        <w:rPr>
          <w:rFonts w:ascii="Calibri" w:hAnsi="Calibri" w:cs="Calibri"/>
          <w:lang w:val="sq-AL"/>
        </w:rPr>
        <w:t xml:space="preserve">e </w:t>
      </w:r>
      <w:r w:rsidR="005827D2" w:rsidRPr="003B25D9">
        <w:rPr>
          <w:rFonts w:ascii="Calibri" w:hAnsi="Calibri" w:cs="Calibri"/>
          <w:lang w:val="sq-AL"/>
        </w:rPr>
        <w:t xml:space="preserve"> disa faktorëve.</w:t>
      </w:r>
    </w:p>
    <w:p w14:paraId="2155925A" w14:textId="77777777" w:rsidR="00066592" w:rsidRPr="003B25D9" w:rsidRDefault="00066592" w:rsidP="00637CDE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1D713E81" w14:textId="4C6880E0" w:rsidR="00066592" w:rsidRPr="003B25D9" w:rsidRDefault="00066592" w:rsidP="00637CDE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Udhërrëfyesi </w:t>
      </w:r>
      <w:r w:rsidR="00F51239" w:rsidRPr="003B25D9">
        <w:rPr>
          <w:rFonts w:ascii="Calibri" w:hAnsi="Calibri" w:cs="Calibri"/>
          <w:lang w:val="sq-AL"/>
        </w:rPr>
        <w:t>“</w:t>
      </w:r>
      <w:r w:rsidRPr="003B25D9">
        <w:rPr>
          <w:rFonts w:ascii="Calibri" w:hAnsi="Calibri" w:cs="Calibri"/>
          <w:lang w:val="sq-AL"/>
        </w:rPr>
        <w:t xml:space="preserve">Drejt Ekonomisë </w:t>
      </w:r>
      <w:r w:rsidR="00CF706E" w:rsidRPr="003B25D9">
        <w:rPr>
          <w:rFonts w:ascii="Calibri" w:hAnsi="Calibri" w:cs="Calibri"/>
          <w:lang w:val="sq-AL"/>
        </w:rPr>
        <w:t>Qarkulluese</w:t>
      </w:r>
      <w:r w:rsidRPr="003B25D9">
        <w:rPr>
          <w:rFonts w:ascii="Calibri" w:hAnsi="Calibri" w:cs="Calibri"/>
          <w:lang w:val="sq-AL"/>
        </w:rPr>
        <w:t xml:space="preserve"> të Shqipërisë</w:t>
      </w:r>
      <w:r w:rsidR="00F51239" w:rsidRPr="003B25D9">
        <w:rPr>
          <w:rFonts w:ascii="Calibri" w:hAnsi="Calibri" w:cs="Calibri"/>
          <w:lang w:val="sq-AL"/>
        </w:rPr>
        <w:t>”</w:t>
      </w:r>
      <w:r w:rsidRPr="003B25D9">
        <w:rPr>
          <w:rFonts w:ascii="Calibri" w:hAnsi="Calibri" w:cs="Calibri"/>
          <w:lang w:val="sq-AL"/>
        </w:rPr>
        <w:t xml:space="preserve"> parashikon </w:t>
      </w:r>
      <w:r w:rsidR="00750DE7">
        <w:rPr>
          <w:rFonts w:ascii="Calibri" w:hAnsi="Calibri" w:cs="Calibri"/>
          <w:lang w:val="sq-AL"/>
        </w:rPr>
        <w:t>zbatimin</w:t>
      </w:r>
      <w:r w:rsidR="00750DE7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e sistemit </w:t>
      </w:r>
      <w:r w:rsidRPr="003B25D9">
        <w:rPr>
          <w:rFonts w:ascii="Calibri" w:hAnsi="Calibri" w:cs="Calibri"/>
          <w:i/>
          <w:iCs/>
          <w:lang w:val="sq-AL"/>
        </w:rPr>
        <w:t>PAYT</w:t>
      </w:r>
      <w:r w:rsidRPr="003B25D9">
        <w:rPr>
          <w:rFonts w:ascii="Calibri" w:hAnsi="Calibri" w:cs="Calibri"/>
          <w:lang w:val="sq-AL"/>
        </w:rPr>
        <w:t xml:space="preserve"> në </w:t>
      </w:r>
      <w:r w:rsidR="00750DE7">
        <w:rPr>
          <w:rFonts w:ascii="Calibri" w:hAnsi="Calibri" w:cs="Calibri"/>
          <w:lang w:val="sq-AL"/>
        </w:rPr>
        <w:t>nivel komb</w:t>
      </w:r>
      <w:r w:rsidR="00944C4A">
        <w:rPr>
          <w:rFonts w:ascii="Calibri" w:hAnsi="Calibri" w:cs="Calibri"/>
          <w:lang w:val="sq-AL"/>
        </w:rPr>
        <w:t>ë</w:t>
      </w:r>
      <w:r w:rsidR="00750DE7">
        <w:rPr>
          <w:rFonts w:ascii="Calibri" w:hAnsi="Calibri" w:cs="Calibri"/>
          <w:lang w:val="sq-AL"/>
        </w:rPr>
        <w:t>tar</w:t>
      </w:r>
      <w:r w:rsidRPr="003B25D9">
        <w:rPr>
          <w:rFonts w:ascii="Calibri" w:hAnsi="Calibri" w:cs="Calibri"/>
          <w:lang w:val="sq-AL"/>
        </w:rPr>
        <w:t xml:space="preserve"> si një instrument për të </w:t>
      </w:r>
      <w:r w:rsidR="004B0D54" w:rsidRPr="003B25D9">
        <w:rPr>
          <w:rFonts w:ascii="Calibri" w:hAnsi="Calibri" w:cs="Calibri"/>
          <w:lang w:val="sq-AL"/>
        </w:rPr>
        <w:t xml:space="preserve">reduktuar </w:t>
      </w:r>
      <w:r w:rsidR="008768EF" w:rsidRPr="003B25D9">
        <w:rPr>
          <w:rFonts w:ascii="Calibri" w:hAnsi="Calibri" w:cs="Calibri"/>
          <w:lang w:val="sq-AL"/>
        </w:rPr>
        <w:t xml:space="preserve">krijimin </w:t>
      </w:r>
      <w:r w:rsidRPr="003B25D9">
        <w:rPr>
          <w:rFonts w:ascii="Calibri" w:hAnsi="Calibri" w:cs="Calibri"/>
          <w:lang w:val="sq-AL"/>
        </w:rPr>
        <w:t xml:space="preserve">e </w:t>
      </w:r>
      <w:r w:rsidR="00C761A1" w:rsidRPr="003B25D9">
        <w:rPr>
          <w:rFonts w:ascii="Calibri" w:hAnsi="Calibri" w:cs="Calibri"/>
          <w:lang w:val="sq-AL"/>
        </w:rPr>
        <w:t>mbetje</w:t>
      </w:r>
      <w:r w:rsidRPr="003B25D9">
        <w:rPr>
          <w:rFonts w:ascii="Calibri" w:hAnsi="Calibri" w:cs="Calibri"/>
          <w:lang w:val="sq-AL"/>
        </w:rPr>
        <w:t>ve dhe rrit</w:t>
      </w:r>
      <w:r w:rsidR="008768EF" w:rsidRPr="003B25D9">
        <w:rPr>
          <w:rFonts w:ascii="Calibri" w:hAnsi="Calibri" w:cs="Calibri"/>
          <w:lang w:val="sq-AL"/>
        </w:rPr>
        <w:t xml:space="preserve">jen e </w:t>
      </w:r>
      <w:r w:rsidRPr="003B25D9">
        <w:rPr>
          <w:rFonts w:ascii="Calibri" w:hAnsi="Calibri" w:cs="Calibri"/>
          <w:lang w:val="sq-AL"/>
        </w:rPr>
        <w:t xml:space="preserve"> materiale</w:t>
      </w:r>
      <w:r w:rsidR="008768EF" w:rsidRPr="003B25D9">
        <w:rPr>
          <w:rFonts w:ascii="Calibri" w:hAnsi="Calibri" w:cs="Calibri"/>
          <w:lang w:val="sq-AL"/>
        </w:rPr>
        <w:t>ve</w:t>
      </w:r>
      <w:r w:rsidRPr="003B25D9">
        <w:rPr>
          <w:rFonts w:ascii="Calibri" w:hAnsi="Calibri" w:cs="Calibri"/>
          <w:lang w:val="sq-AL"/>
        </w:rPr>
        <w:t xml:space="preserve"> </w:t>
      </w:r>
      <w:r w:rsidR="008768EF" w:rsidRPr="003B25D9">
        <w:rPr>
          <w:rFonts w:ascii="Calibri" w:hAnsi="Calibri" w:cs="Calibri"/>
          <w:lang w:val="sq-AL"/>
        </w:rPr>
        <w:t>t</w:t>
      </w:r>
      <w:r w:rsidR="003B25D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ndara në burim. Udhërrëfyesi parashikon krijimin e sistemi</w:t>
      </w:r>
      <w:r w:rsidR="001E5400" w:rsidRPr="003B25D9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i/>
          <w:iCs/>
          <w:lang w:val="sq-AL"/>
        </w:rPr>
        <w:t>PAYT</w:t>
      </w:r>
      <w:r w:rsidRPr="003B25D9">
        <w:rPr>
          <w:rFonts w:ascii="Calibri" w:hAnsi="Calibri" w:cs="Calibri"/>
          <w:lang w:val="sq-AL"/>
        </w:rPr>
        <w:t xml:space="preserve"> me kosto të ulët, i cili zakonisht shoqërohet me sisteme të bazuara në vëllim. </w:t>
      </w:r>
      <w:r w:rsidR="005C4381" w:rsidRPr="003B25D9">
        <w:rPr>
          <w:rFonts w:ascii="Calibri" w:hAnsi="Calibri" w:cs="Calibri"/>
          <w:lang w:val="sq-AL"/>
        </w:rPr>
        <w:t>P</w:t>
      </w:r>
      <w:r w:rsidR="003B4159" w:rsidRPr="003B25D9">
        <w:rPr>
          <w:rFonts w:ascii="Calibri" w:hAnsi="Calibri" w:cs="Calibri"/>
          <w:lang w:val="sq-AL"/>
        </w:rPr>
        <w:t>ë</w:t>
      </w:r>
      <w:r w:rsidR="005C4381" w:rsidRPr="003B25D9">
        <w:rPr>
          <w:rFonts w:ascii="Calibri" w:hAnsi="Calibri" w:cs="Calibri"/>
          <w:lang w:val="sq-AL"/>
        </w:rPr>
        <w:t>r k</w:t>
      </w:r>
      <w:r w:rsidR="003B4159" w:rsidRPr="003B25D9">
        <w:rPr>
          <w:rFonts w:ascii="Calibri" w:hAnsi="Calibri" w:cs="Calibri"/>
          <w:lang w:val="sq-AL"/>
        </w:rPr>
        <w:t>ë</w:t>
      </w:r>
      <w:r w:rsidR="005C4381" w:rsidRPr="003B25D9">
        <w:rPr>
          <w:rFonts w:ascii="Calibri" w:hAnsi="Calibri" w:cs="Calibri"/>
          <w:lang w:val="sq-AL"/>
        </w:rPr>
        <w:t>t</w:t>
      </w:r>
      <w:r w:rsidR="003B4159" w:rsidRPr="003B25D9">
        <w:rPr>
          <w:rFonts w:ascii="Calibri" w:hAnsi="Calibri" w:cs="Calibri"/>
          <w:lang w:val="sq-AL"/>
        </w:rPr>
        <w:t>ë</w:t>
      </w:r>
      <w:r w:rsidR="00512B54" w:rsidRPr="003B25D9">
        <w:rPr>
          <w:rFonts w:ascii="Calibri" w:hAnsi="Calibri" w:cs="Calibri"/>
          <w:lang w:val="sq-AL"/>
        </w:rPr>
        <w:t xml:space="preserve"> q</w:t>
      </w:r>
      <w:r w:rsidR="003B25D9" w:rsidRPr="003B25D9">
        <w:rPr>
          <w:rFonts w:ascii="Calibri" w:hAnsi="Calibri" w:cs="Calibri"/>
          <w:lang w:val="sq-AL"/>
        </w:rPr>
        <w:t>ë</w:t>
      </w:r>
      <w:r w:rsidR="00512B54" w:rsidRPr="003B25D9">
        <w:rPr>
          <w:rFonts w:ascii="Calibri" w:hAnsi="Calibri" w:cs="Calibri"/>
          <w:lang w:val="sq-AL"/>
        </w:rPr>
        <w:t>llim</w:t>
      </w:r>
      <w:r w:rsidR="005C4381" w:rsidRPr="003B25D9">
        <w:rPr>
          <w:rFonts w:ascii="Calibri" w:hAnsi="Calibri" w:cs="Calibri"/>
          <w:lang w:val="sq-AL"/>
        </w:rPr>
        <w:t xml:space="preserve">, </w:t>
      </w:r>
      <w:r w:rsidRPr="003B25D9">
        <w:rPr>
          <w:rFonts w:ascii="Calibri" w:hAnsi="Calibri" w:cs="Calibri"/>
          <w:lang w:val="sq-AL"/>
        </w:rPr>
        <w:t>nevojitet një analizë gjithëpërfshirëse</w:t>
      </w:r>
      <w:r w:rsidR="005C4381" w:rsidRPr="003B25D9">
        <w:rPr>
          <w:rFonts w:ascii="Calibri" w:hAnsi="Calibri" w:cs="Calibri"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pasi zona të ndryshme në vend mund të </w:t>
      </w:r>
      <w:r w:rsidR="00512B54" w:rsidRPr="003B25D9">
        <w:rPr>
          <w:rFonts w:ascii="Calibri" w:hAnsi="Calibri" w:cs="Calibri"/>
          <w:lang w:val="sq-AL"/>
        </w:rPr>
        <w:t>adoptojn</w:t>
      </w:r>
      <w:r w:rsidR="003B25D9" w:rsidRPr="003B25D9">
        <w:rPr>
          <w:rFonts w:ascii="Calibri" w:hAnsi="Calibri" w:cs="Calibri"/>
          <w:lang w:val="sq-AL"/>
        </w:rPr>
        <w:t>ë</w:t>
      </w:r>
      <w:r w:rsidR="00512B54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sisteme të ndryshme </w:t>
      </w:r>
      <w:r w:rsidRPr="003B25D9">
        <w:rPr>
          <w:rFonts w:ascii="Calibri" w:hAnsi="Calibri" w:cs="Calibri"/>
          <w:i/>
          <w:iCs/>
          <w:lang w:val="sq-AL"/>
        </w:rPr>
        <w:t>PAYT</w:t>
      </w:r>
      <w:r w:rsidRPr="003B25D9">
        <w:rPr>
          <w:rFonts w:ascii="Calibri" w:hAnsi="Calibri" w:cs="Calibri"/>
          <w:lang w:val="sq-AL"/>
        </w:rPr>
        <w:t>.</w:t>
      </w:r>
    </w:p>
    <w:p w14:paraId="0BB9C4C0" w14:textId="77777777" w:rsidR="00A91EA7" w:rsidRPr="003B25D9" w:rsidRDefault="00A91EA7" w:rsidP="00A91EA7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76E05B66" w14:textId="30FEFB5A" w:rsidR="005665F3" w:rsidRPr="002051B2" w:rsidRDefault="00066592" w:rsidP="0016376E">
      <w:pPr>
        <w:shd w:val="clear" w:color="auto" w:fill="FFFFFF"/>
        <w:spacing w:after="0" w:line="240" w:lineRule="auto"/>
        <w:jc w:val="both"/>
        <w:rPr>
          <w:rFonts w:ascii="Calibri" w:hAnsi="Calibri" w:cs="Calibri"/>
          <w:lang w:val="sq-AL"/>
        </w:rPr>
      </w:pPr>
      <w:r w:rsidRPr="002051B2">
        <w:rPr>
          <w:rFonts w:ascii="Calibri" w:eastAsia="Arial Unicode MS" w:hAnsi="Calibri" w:cs="Calibri"/>
          <w:lang w:val="sq-AL"/>
        </w:rPr>
        <w:t>Instrumen</w:t>
      </w:r>
      <w:r w:rsidR="001D4663" w:rsidRPr="002051B2">
        <w:rPr>
          <w:rFonts w:ascii="Calibri" w:eastAsia="Arial Unicode MS" w:hAnsi="Calibri" w:cs="Calibri"/>
          <w:lang w:val="sq-AL"/>
        </w:rPr>
        <w:t>ta</w:t>
      </w:r>
      <w:r w:rsidRPr="002051B2">
        <w:rPr>
          <w:rFonts w:ascii="Calibri" w:eastAsia="Arial Unicode MS" w:hAnsi="Calibri" w:cs="Calibri"/>
          <w:lang w:val="sq-AL"/>
        </w:rPr>
        <w:t>t ekonomik</w:t>
      </w:r>
      <w:r w:rsidR="00980836" w:rsidRPr="002051B2">
        <w:rPr>
          <w:rFonts w:ascii="Calibri" w:eastAsia="Arial Unicode MS" w:hAnsi="Calibri" w:cs="Calibri"/>
          <w:lang w:val="sq-AL"/>
        </w:rPr>
        <w:t>ë</w:t>
      </w:r>
      <w:r w:rsidRPr="002051B2">
        <w:rPr>
          <w:rFonts w:ascii="Calibri" w:eastAsia="Arial Unicode MS" w:hAnsi="Calibri" w:cs="Calibri"/>
          <w:lang w:val="sq-AL"/>
        </w:rPr>
        <w:t xml:space="preserve"> </w:t>
      </w:r>
      <w:r w:rsidR="0065270D" w:rsidRPr="002051B2">
        <w:rPr>
          <w:rFonts w:ascii="Calibri" w:eastAsia="Arial Unicode MS" w:hAnsi="Calibri" w:cs="Calibri"/>
          <w:lang w:val="sq-AL"/>
        </w:rPr>
        <w:t xml:space="preserve">do </w:t>
      </w:r>
      <w:r w:rsidRPr="002051B2">
        <w:rPr>
          <w:rFonts w:ascii="Calibri" w:eastAsia="Arial Unicode MS" w:hAnsi="Calibri" w:cs="Calibri"/>
          <w:lang w:val="sq-AL"/>
        </w:rPr>
        <w:t xml:space="preserve">të shfrytëzohen për të mbështetur tregjet e ripërdorimit dhe riparimit </w:t>
      </w:r>
      <w:r w:rsidR="005C4381" w:rsidRPr="002051B2">
        <w:rPr>
          <w:rFonts w:ascii="Calibri" w:eastAsia="Arial Unicode MS" w:hAnsi="Calibri" w:cs="Calibri"/>
          <w:lang w:val="sq-AL"/>
        </w:rPr>
        <w:t xml:space="preserve">si </w:t>
      </w:r>
      <w:r w:rsidRPr="002051B2">
        <w:rPr>
          <w:rFonts w:ascii="Calibri" w:eastAsia="Arial Unicode MS" w:hAnsi="Calibri" w:cs="Calibri"/>
          <w:lang w:val="sq-AL"/>
        </w:rPr>
        <w:t>dhe modele</w:t>
      </w:r>
      <w:r w:rsidR="001433B1" w:rsidRPr="002051B2">
        <w:rPr>
          <w:rFonts w:ascii="Calibri" w:eastAsia="Arial Unicode MS" w:hAnsi="Calibri" w:cs="Calibri"/>
          <w:lang w:val="sq-AL"/>
        </w:rPr>
        <w:t>t</w:t>
      </w:r>
      <w:r w:rsidRPr="002051B2">
        <w:rPr>
          <w:rFonts w:ascii="Calibri" w:eastAsia="Arial Unicode MS" w:hAnsi="Calibri" w:cs="Calibri"/>
          <w:lang w:val="sq-AL"/>
        </w:rPr>
        <w:t xml:space="preserve"> </w:t>
      </w:r>
      <w:r w:rsidR="001433B1" w:rsidRPr="002051B2">
        <w:rPr>
          <w:rFonts w:ascii="Calibri" w:eastAsia="Arial Unicode MS" w:hAnsi="Calibri" w:cs="Calibri"/>
          <w:lang w:val="sq-AL"/>
        </w:rPr>
        <w:t xml:space="preserve">e </w:t>
      </w:r>
      <w:r w:rsidRPr="002051B2">
        <w:rPr>
          <w:rFonts w:ascii="Calibri" w:eastAsia="Arial Unicode MS" w:hAnsi="Calibri" w:cs="Calibri"/>
          <w:lang w:val="sq-AL"/>
        </w:rPr>
        <w:t xml:space="preserve">biznesit </w:t>
      </w:r>
      <w:r w:rsidR="002368E2" w:rsidRPr="002051B2">
        <w:rPr>
          <w:rFonts w:ascii="Calibri" w:eastAsia="Arial Unicode MS" w:hAnsi="Calibri" w:cs="Calibri"/>
          <w:lang w:val="sq-AL"/>
        </w:rPr>
        <w:t>qarkullues</w:t>
      </w:r>
      <w:r w:rsidR="00F07020" w:rsidRPr="002051B2">
        <w:rPr>
          <w:rFonts w:ascii="Calibri" w:eastAsia="Arial Unicode MS" w:hAnsi="Calibri" w:cs="Calibri"/>
          <w:lang w:val="sq-AL"/>
        </w:rPr>
        <w:t xml:space="preserve">. Objektivi </w:t>
      </w:r>
      <w:r w:rsidR="0065270D" w:rsidRPr="002051B2">
        <w:rPr>
          <w:rFonts w:ascii="Calibri" w:eastAsia="Arial Unicode MS" w:hAnsi="Calibri" w:cs="Calibri"/>
          <w:lang w:val="sq-AL"/>
        </w:rPr>
        <w:t xml:space="preserve">do </w:t>
      </w:r>
      <w:r w:rsidRPr="002051B2">
        <w:rPr>
          <w:rFonts w:ascii="Calibri" w:eastAsia="Arial Unicode MS" w:hAnsi="Calibri" w:cs="Calibri"/>
          <w:lang w:val="sq-AL"/>
        </w:rPr>
        <w:t xml:space="preserve">të përfshijë lehtësime tatimore për bizneset dhe/ose konsumatorët. </w:t>
      </w:r>
      <w:r w:rsidR="00E861EA" w:rsidRPr="002051B2">
        <w:rPr>
          <w:rFonts w:ascii="Calibri" w:hAnsi="Calibri" w:cs="Calibri"/>
          <w:lang w:val="sq-AL"/>
        </w:rPr>
        <w:t xml:space="preserve">Përdorimi i taksës së diferencuar </w:t>
      </w:r>
      <w:r w:rsidR="00683DBB" w:rsidRPr="002051B2">
        <w:rPr>
          <w:rFonts w:ascii="Calibri" w:hAnsi="Calibri" w:cs="Calibri"/>
          <w:lang w:val="sq-AL"/>
        </w:rPr>
        <w:t>p</w:t>
      </w:r>
      <w:r w:rsidR="00980836" w:rsidRPr="002051B2">
        <w:rPr>
          <w:rFonts w:ascii="Calibri" w:hAnsi="Calibri" w:cs="Calibri"/>
          <w:lang w:val="sq-AL"/>
        </w:rPr>
        <w:t>ë</w:t>
      </w:r>
      <w:r w:rsidR="00683DBB" w:rsidRPr="002051B2">
        <w:rPr>
          <w:rFonts w:ascii="Calibri" w:hAnsi="Calibri" w:cs="Calibri"/>
          <w:lang w:val="sq-AL"/>
        </w:rPr>
        <w:t>r t</w:t>
      </w:r>
      <w:r w:rsidR="00980836" w:rsidRPr="002051B2">
        <w:rPr>
          <w:rFonts w:ascii="Calibri" w:hAnsi="Calibri" w:cs="Calibri"/>
          <w:lang w:val="sq-AL"/>
        </w:rPr>
        <w:t>ë</w:t>
      </w:r>
      <w:r w:rsidR="00683DBB" w:rsidRPr="002051B2">
        <w:rPr>
          <w:rFonts w:ascii="Calibri" w:hAnsi="Calibri" w:cs="Calibri"/>
          <w:lang w:val="sq-AL"/>
        </w:rPr>
        <w:t xml:space="preserve"> s</w:t>
      </w:r>
      <w:r w:rsidR="00E861EA" w:rsidRPr="002051B2">
        <w:rPr>
          <w:rFonts w:ascii="Calibri" w:hAnsi="Calibri" w:cs="Calibri"/>
          <w:lang w:val="sq-AL"/>
        </w:rPr>
        <w:t>timul</w:t>
      </w:r>
      <w:r w:rsidR="00683DBB" w:rsidRPr="002051B2">
        <w:rPr>
          <w:rFonts w:ascii="Calibri" w:hAnsi="Calibri" w:cs="Calibri"/>
          <w:lang w:val="sq-AL"/>
        </w:rPr>
        <w:t>uar</w:t>
      </w:r>
      <w:r w:rsidR="00E861EA" w:rsidRPr="002051B2">
        <w:rPr>
          <w:rFonts w:ascii="Calibri" w:hAnsi="Calibri" w:cs="Calibri"/>
          <w:lang w:val="sq-AL"/>
        </w:rPr>
        <w:t xml:space="preserve"> shërbime</w:t>
      </w:r>
      <w:r w:rsidR="00683DBB" w:rsidRPr="002051B2">
        <w:rPr>
          <w:rFonts w:ascii="Calibri" w:hAnsi="Calibri" w:cs="Calibri"/>
          <w:lang w:val="sq-AL"/>
        </w:rPr>
        <w:t>t</w:t>
      </w:r>
      <w:r w:rsidR="00E861EA" w:rsidRPr="002051B2">
        <w:rPr>
          <w:rFonts w:ascii="Calibri" w:hAnsi="Calibri" w:cs="Calibri"/>
          <w:lang w:val="sq-AL"/>
        </w:rPr>
        <w:t xml:space="preserve"> </w:t>
      </w:r>
      <w:r w:rsidR="00683DBB" w:rsidRPr="002051B2">
        <w:rPr>
          <w:rFonts w:ascii="Calibri" w:hAnsi="Calibri" w:cs="Calibri"/>
          <w:lang w:val="sq-AL"/>
        </w:rPr>
        <w:t xml:space="preserve">e </w:t>
      </w:r>
      <w:r w:rsidR="00E861EA" w:rsidRPr="002051B2">
        <w:rPr>
          <w:rFonts w:ascii="Calibri" w:hAnsi="Calibri" w:cs="Calibri"/>
          <w:lang w:val="sq-AL"/>
        </w:rPr>
        <w:t xml:space="preserve">ripërdorimit dhe riparimit është një tjetër </w:t>
      </w:r>
      <w:r w:rsidR="005665F3" w:rsidRPr="002051B2">
        <w:rPr>
          <w:rFonts w:ascii="Calibri" w:eastAsia="Arial Unicode MS" w:hAnsi="Calibri" w:cs="Calibri"/>
          <w:lang w:val="sq-AL"/>
        </w:rPr>
        <w:t>instrument ekonomik që po përdoret në BE</w:t>
      </w:r>
      <w:r w:rsidR="001433B1" w:rsidRPr="002051B2">
        <w:rPr>
          <w:rFonts w:ascii="Calibri" w:eastAsia="Arial Unicode MS" w:hAnsi="Calibri" w:cs="Calibri"/>
          <w:lang w:val="sq-AL"/>
        </w:rPr>
        <w:t>,</w:t>
      </w:r>
      <w:r w:rsidR="005665F3" w:rsidRPr="002051B2">
        <w:rPr>
          <w:rFonts w:ascii="Calibri" w:eastAsia="Arial Unicode MS" w:hAnsi="Calibri" w:cs="Calibri"/>
          <w:lang w:val="sq-AL"/>
        </w:rPr>
        <w:t xml:space="preserve"> si një mjet efektiv për të inkurajuar konsumin e qëndrueshëm. Duke ndikuar në kushtet e tregut, autoritetet publike </w:t>
      </w:r>
      <w:r w:rsidR="001433B1" w:rsidRPr="002051B2">
        <w:rPr>
          <w:rFonts w:ascii="Calibri" w:eastAsia="Arial Unicode MS" w:hAnsi="Calibri" w:cs="Calibri"/>
          <w:lang w:val="sq-AL"/>
        </w:rPr>
        <w:t>do t</w:t>
      </w:r>
      <w:r w:rsidR="003B25D9" w:rsidRPr="002051B2">
        <w:rPr>
          <w:rFonts w:ascii="Calibri" w:eastAsia="Arial Unicode MS" w:hAnsi="Calibri" w:cs="Calibri"/>
          <w:lang w:val="sq-AL"/>
        </w:rPr>
        <w:t>ë</w:t>
      </w:r>
      <w:r w:rsidR="001433B1" w:rsidRPr="002051B2">
        <w:rPr>
          <w:rFonts w:ascii="Calibri" w:eastAsia="Arial Unicode MS" w:hAnsi="Calibri" w:cs="Calibri"/>
          <w:lang w:val="sq-AL"/>
        </w:rPr>
        <w:t xml:space="preserve"> </w:t>
      </w:r>
      <w:r w:rsidR="005665F3" w:rsidRPr="002051B2">
        <w:rPr>
          <w:rFonts w:ascii="Calibri" w:eastAsia="Arial Unicode MS" w:hAnsi="Calibri" w:cs="Calibri"/>
          <w:lang w:val="sq-AL"/>
        </w:rPr>
        <w:t xml:space="preserve">ofrojnë stimuj financiarë dhe sinjale </w:t>
      </w:r>
      <w:r w:rsidR="00683DBB" w:rsidRPr="002051B2">
        <w:rPr>
          <w:rFonts w:ascii="Calibri" w:eastAsia="Arial Unicode MS" w:hAnsi="Calibri" w:cs="Calibri"/>
          <w:lang w:val="sq-AL"/>
        </w:rPr>
        <w:t>p</w:t>
      </w:r>
      <w:r w:rsidR="00980836" w:rsidRPr="002051B2">
        <w:rPr>
          <w:rFonts w:ascii="Calibri" w:eastAsia="Arial Unicode MS" w:hAnsi="Calibri" w:cs="Calibri"/>
          <w:lang w:val="sq-AL"/>
        </w:rPr>
        <w:t>ë</w:t>
      </w:r>
      <w:r w:rsidR="00683DBB" w:rsidRPr="002051B2">
        <w:rPr>
          <w:rFonts w:ascii="Calibri" w:eastAsia="Arial Unicode MS" w:hAnsi="Calibri" w:cs="Calibri"/>
          <w:lang w:val="sq-AL"/>
        </w:rPr>
        <w:t xml:space="preserve">r </w:t>
      </w:r>
      <w:r w:rsidR="005665F3" w:rsidRPr="002051B2">
        <w:rPr>
          <w:rFonts w:ascii="Calibri" w:eastAsia="Arial Unicode MS" w:hAnsi="Calibri" w:cs="Calibri"/>
          <w:lang w:val="sq-AL"/>
        </w:rPr>
        <w:t>tregu</w:t>
      </w:r>
      <w:r w:rsidR="00683DBB" w:rsidRPr="002051B2">
        <w:rPr>
          <w:rFonts w:ascii="Calibri" w:eastAsia="Arial Unicode MS" w:hAnsi="Calibri" w:cs="Calibri"/>
          <w:lang w:val="sq-AL"/>
        </w:rPr>
        <w:t>n</w:t>
      </w:r>
      <w:r w:rsidR="005665F3" w:rsidRPr="002051B2">
        <w:rPr>
          <w:rFonts w:ascii="Calibri" w:eastAsia="Arial Unicode MS" w:hAnsi="Calibri" w:cs="Calibri"/>
          <w:lang w:val="sq-AL"/>
        </w:rPr>
        <w:t>.</w:t>
      </w:r>
      <w:r w:rsidR="005665F3" w:rsidRPr="002051B2">
        <w:rPr>
          <w:rFonts w:ascii="Calibri" w:hAnsi="Calibri" w:cs="Calibri"/>
          <w:lang w:val="sq-AL"/>
        </w:rPr>
        <w:t xml:space="preserve"> </w:t>
      </w:r>
    </w:p>
    <w:p w14:paraId="01FEC67E" w14:textId="638D0E48" w:rsidR="005665F3" w:rsidRPr="003B25D9" w:rsidRDefault="005665F3" w:rsidP="005665F3">
      <w:pPr>
        <w:shd w:val="clear" w:color="auto" w:fill="FFFFFF"/>
        <w:spacing w:after="0" w:line="240" w:lineRule="auto"/>
        <w:jc w:val="both"/>
        <w:rPr>
          <w:rFonts w:ascii="Calibri" w:eastAsia="Arial Unicode MS" w:hAnsi="Calibri" w:cs="Calibri"/>
          <w:sz w:val="21"/>
          <w:szCs w:val="21"/>
          <w:lang w:val="sq-AL"/>
        </w:rPr>
      </w:pPr>
    </w:p>
    <w:p w14:paraId="7399FEDC" w14:textId="45200DD1" w:rsidR="006562EE" w:rsidRPr="003B25D9" w:rsidRDefault="007C6EE8" w:rsidP="0023622D">
      <w:pPr>
        <w:pStyle w:val="Heading3"/>
        <w:rPr>
          <w:color w:val="auto"/>
          <w:lang w:val="sq-AL"/>
        </w:rPr>
      </w:pPr>
      <w:bookmarkStart w:id="30" w:name="_Toc208171345"/>
      <w:bookmarkStart w:id="31" w:name="_Toc215657426"/>
      <w:r w:rsidRPr="003B25D9">
        <w:rPr>
          <w:color w:val="auto"/>
          <w:lang w:val="sq-AL"/>
        </w:rPr>
        <w:t>Ndalimet dhe heqjet graduale</w:t>
      </w:r>
      <w:bookmarkEnd w:id="30"/>
      <w:bookmarkEnd w:id="31"/>
    </w:p>
    <w:p w14:paraId="4221FD82" w14:textId="2F1D9876" w:rsidR="00811E56" w:rsidRPr="003B25D9" w:rsidRDefault="00811E56" w:rsidP="00541258">
      <w:pPr>
        <w:spacing w:after="0" w:line="240" w:lineRule="auto"/>
        <w:contextualSpacing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Instrument</w:t>
      </w:r>
      <w:r w:rsidR="00595F9A" w:rsidRPr="003B25D9">
        <w:rPr>
          <w:rFonts w:ascii="Calibri" w:hAnsi="Calibri" w:cs="Calibri"/>
          <w:lang w:val="sq-AL"/>
        </w:rPr>
        <w:t>a</w:t>
      </w:r>
      <w:r w:rsidRPr="003B25D9">
        <w:rPr>
          <w:rFonts w:ascii="Calibri" w:hAnsi="Calibri" w:cs="Calibri"/>
          <w:lang w:val="sq-AL"/>
        </w:rPr>
        <w:t>t rregullator</w:t>
      </w:r>
      <w:r w:rsidR="00E83ED1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</w:t>
      </w:r>
      <w:r w:rsidR="00B64BA5" w:rsidRPr="003B25D9">
        <w:rPr>
          <w:rFonts w:ascii="Calibri" w:hAnsi="Calibri" w:cs="Calibri"/>
          <w:lang w:val="sq-AL"/>
        </w:rPr>
        <w:t>kan</w:t>
      </w:r>
      <w:r w:rsidR="003B25D9" w:rsidRPr="003B25D9">
        <w:rPr>
          <w:rFonts w:ascii="Calibri" w:hAnsi="Calibri" w:cs="Calibri"/>
          <w:lang w:val="sq-AL"/>
        </w:rPr>
        <w:t>ë</w:t>
      </w:r>
      <w:r w:rsidR="00B64BA5" w:rsidRPr="003B25D9">
        <w:rPr>
          <w:rFonts w:ascii="Calibri" w:hAnsi="Calibri" w:cs="Calibri"/>
          <w:lang w:val="sq-AL"/>
        </w:rPr>
        <w:t xml:space="preserve"> p</w:t>
      </w:r>
      <w:r w:rsidR="003B25D9" w:rsidRPr="003B25D9">
        <w:rPr>
          <w:rFonts w:ascii="Calibri" w:hAnsi="Calibri" w:cs="Calibri"/>
          <w:lang w:val="sq-AL"/>
        </w:rPr>
        <w:t>ë</w:t>
      </w:r>
      <w:r w:rsidR="00B64BA5" w:rsidRPr="003B25D9">
        <w:rPr>
          <w:rFonts w:ascii="Calibri" w:hAnsi="Calibri" w:cs="Calibri"/>
          <w:lang w:val="sq-AL"/>
        </w:rPr>
        <w:t>r q</w:t>
      </w:r>
      <w:r w:rsidR="003B25D9" w:rsidRPr="003B25D9">
        <w:rPr>
          <w:rFonts w:ascii="Calibri" w:hAnsi="Calibri" w:cs="Calibri"/>
          <w:lang w:val="sq-AL"/>
        </w:rPr>
        <w:t>ë</w:t>
      </w:r>
      <w:r w:rsidR="00B64BA5" w:rsidRPr="003B25D9">
        <w:rPr>
          <w:rFonts w:ascii="Calibri" w:hAnsi="Calibri" w:cs="Calibri"/>
          <w:lang w:val="sq-AL"/>
        </w:rPr>
        <w:t>llim</w:t>
      </w:r>
      <w:r w:rsidR="00CD790A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vendos</w:t>
      </w:r>
      <w:r w:rsidR="00B64BA5" w:rsidRPr="003B25D9">
        <w:rPr>
          <w:rFonts w:ascii="Calibri" w:hAnsi="Calibri" w:cs="Calibri"/>
          <w:lang w:val="sq-AL"/>
        </w:rPr>
        <w:t>jen e</w:t>
      </w:r>
      <w:r w:rsidRPr="003B25D9">
        <w:rPr>
          <w:rFonts w:ascii="Calibri" w:hAnsi="Calibri" w:cs="Calibri"/>
          <w:lang w:val="sq-AL"/>
        </w:rPr>
        <w:t xml:space="preserve"> objektiva</w:t>
      </w:r>
      <w:r w:rsidR="00B64BA5" w:rsidRPr="003B25D9">
        <w:rPr>
          <w:rFonts w:ascii="Calibri" w:hAnsi="Calibri" w:cs="Calibri"/>
          <w:lang w:val="sq-AL"/>
        </w:rPr>
        <w:t>ve</w:t>
      </w:r>
      <w:r w:rsidRPr="003B25D9">
        <w:rPr>
          <w:rFonts w:ascii="Calibri" w:hAnsi="Calibri" w:cs="Calibri"/>
          <w:lang w:val="sq-AL"/>
        </w:rPr>
        <w:t xml:space="preserve">, </w:t>
      </w:r>
      <w:r w:rsidR="00B64BA5" w:rsidRPr="003B25D9">
        <w:rPr>
          <w:rFonts w:ascii="Calibri" w:hAnsi="Calibri" w:cs="Calibri"/>
          <w:lang w:val="sq-AL"/>
        </w:rPr>
        <w:t xml:space="preserve">vendosjen e </w:t>
      </w:r>
      <w:r w:rsidRPr="003B25D9">
        <w:rPr>
          <w:rFonts w:ascii="Calibri" w:hAnsi="Calibri" w:cs="Calibri"/>
          <w:lang w:val="sq-AL"/>
        </w:rPr>
        <w:t>ndalime</w:t>
      </w:r>
      <w:r w:rsidR="00B64BA5" w:rsidRPr="003B25D9">
        <w:rPr>
          <w:rFonts w:ascii="Calibri" w:hAnsi="Calibri" w:cs="Calibri"/>
          <w:lang w:val="sq-AL"/>
        </w:rPr>
        <w:t>ve</w:t>
      </w:r>
      <w:r w:rsidRPr="003B25D9">
        <w:rPr>
          <w:rFonts w:ascii="Calibri" w:hAnsi="Calibri" w:cs="Calibri"/>
          <w:lang w:val="sq-AL"/>
        </w:rPr>
        <w:t xml:space="preserve"> dhe kufizime</w:t>
      </w:r>
      <w:r w:rsidR="00B64BA5" w:rsidRPr="003B25D9">
        <w:rPr>
          <w:rFonts w:ascii="Calibri" w:hAnsi="Calibri" w:cs="Calibri"/>
          <w:lang w:val="sq-AL"/>
        </w:rPr>
        <w:t>ve</w:t>
      </w:r>
      <w:r w:rsidRPr="003B25D9">
        <w:rPr>
          <w:rFonts w:ascii="Calibri" w:hAnsi="Calibri" w:cs="Calibri"/>
          <w:lang w:val="sq-AL"/>
        </w:rPr>
        <w:t xml:space="preserve"> që ndryshojnë kushtet</w:t>
      </w:r>
      <w:r w:rsidR="00CD790A">
        <w:rPr>
          <w:rFonts w:ascii="Calibri" w:hAnsi="Calibri" w:cs="Calibri"/>
          <w:lang w:val="sq-AL"/>
        </w:rPr>
        <w:t xml:space="preserve"> </w:t>
      </w:r>
      <w:r w:rsidR="00B64BA5" w:rsidRPr="003B25D9">
        <w:rPr>
          <w:rFonts w:ascii="Calibri" w:hAnsi="Calibri" w:cs="Calibri"/>
          <w:lang w:val="sq-AL"/>
        </w:rPr>
        <w:t>e kuadrit rregullator</w:t>
      </w:r>
      <w:r w:rsidRPr="003B25D9">
        <w:rPr>
          <w:rFonts w:ascii="Calibri" w:hAnsi="Calibri" w:cs="Calibri"/>
          <w:lang w:val="sq-AL"/>
        </w:rPr>
        <w:t>. Kufizime të tilla përfshijnë:</w:t>
      </w:r>
    </w:p>
    <w:p w14:paraId="2D072F3B" w14:textId="04B609F7" w:rsidR="00811E56" w:rsidRPr="003B25D9" w:rsidRDefault="00811E56" w:rsidP="0054125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Ndalime për produktet, materialet dhe/ose kimikatet </w:t>
      </w:r>
      <w:r w:rsidR="002A1FC6" w:rsidRPr="003B25D9">
        <w:rPr>
          <w:rFonts w:ascii="Calibri" w:hAnsi="Calibri" w:cs="Calibri"/>
          <w:lang w:val="sq-AL"/>
        </w:rPr>
        <w:t>q</w:t>
      </w:r>
      <w:r w:rsidR="00980836" w:rsidRPr="003B25D9">
        <w:rPr>
          <w:rFonts w:ascii="Calibri" w:hAnsi="Calibri" w:cs="Calibri"/>
          <w:lang w:val="sq-AL"/>
        </w:rPr>
        <w:t>ë</w:t>
      </w:r>
      <w:r w:rsidR="006616AB" w:rsidRPr="003B25D9">
        <w:rPr>
          <w:rFonts w:ascii="Calibri" w:hAnsi="Calibri" w:cs="Calibri"/>
          <w:lang w:val="sq-AL"/>
        </w:rPr>
        <w:t xml:space="preserve"> </w:t>
      </w:r>
      <w:r w:rsidR="00CD790A">
        <w:rPr>
          <w:rFonts w:ascii="Calibri" w:hAnsi="Calibri" w:cs="Calibri"/>
          <w:lang w:val="sq-AL"/>
        </w:rPr>
        <w:t>konsiderohen shqet</w:t>
      </w:r>
      <w:r w:rsidR="00944C4A">
        <w:rPr>
          <w:rFonts w:ascii="Calibri" w:hAnsi="Calibri" w:cs="Calibri"/>
          <w:lang w:val="sq-AL"/>
        </w:rPr>
        <w:t>ë</w:t>
      </w:r>
      <w:r w:rsidR="00CD790A">
        <w:rPr>
          <w:rFonts w:ascii="Calibri" w:hAnsi="Calibri" w:cs="Calibri"/>
          <w:lang w:val="sq-AL"/>
        </w:rPr>
        <w:t>suese</w:t>
      </w:r>
      <w:r w:rsidRPr="003B25D9">
        <w:rPr>
          <w:rFonts w:ascii="Calibri" w:hAnsi="Calibri" w:cs="Calibri"/>
          <w:lang w:val="sq-AL"/>
        </w:rPr>
        <w:t>.</w:t>
      </w:r>
    </w:p>
    <w:p w14:paraId="07ABBD75" w14:textId="782C8752" w:rsidR="00811E56" w:rsidRPr="003B25D9" w:rsidRDefault="00811E56" w:rsidP="0054125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Ndalim </w:t>
      </w:r>
      <w:r w:rsidR="006616AB" w:rsidRPr="003B25D9">
        <w:rPr>
          <w:rFonts w:ascii="Calibri" w:hAnsi="Calibri" w:cs="Calibri"/>
          <w:lang w:val="sq-AL"/>
        </w:rPr>
        <w:t>t</w:t>
      </w:r>
      <w:r w:rsidR="006E72CE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</w:t>
      </w:r>
      <w:r w:rsidR="001D38FB" w:rsidRPr="003B25D9">
        <w:rPr>
          <w:rFonts w:ascii="Calibri" w:hAnsi="Calibri" w:cs="Calibri"/>
          <w:lang w:val="sq-AL"/>
        </w:rPr>
        <w:t>asgj</w:t>
      </w:r>
      <w:r w:rsidR="003B25D9" w:rsidRPr="003B25D9">
        <w:rPr>
          <w:rFonts w:ascii="Calibri" w:hAnsi="Calibri" w:cs="Calibri"/>
          <w:lang w:val="sq-AL"/>
        </w:rPr>
        <w:t>ë</w:t>
      </w:r>
      <w:r w:rsidR="001D38FB" w:rsidRPr="003B25D9">
        <w:rPr>
          <w:rFonts w:ascii="Calibri" w:hAnsi="Calibri" w:cs="Calibri"/>
          <w:lang w:val="sq-AL"/>
        </w:rPr>
        <w:t xml:space="preserve">simit </w:t>
      </w:r>
      <w:r w:rsidRPr="003B25D9">
        <w:rPr>
          <w:rFonts w:ascii="Calibri" w:hAnsi="Calibri" w:cs="Calibri"/>
          <w:lang w:val="sq-AL"/>
        </w:rPr>
        <w:t>të mallrave të pashitura të konsumit. Kjo praktikë është gjithnjë e më e zakonshme në nivel global si rezultat i rritjes së shitjeve online dhe mbiprodhimit.</w:t>
      </w:r>
    </w:p>
    <w:p w14:paraId="628FEEDE" w14:textId="0BF7FE7B" w:rsidR="00811E56" w:rsidRPr="003B25D9" w:rsidRDefault="00811E56" w:rsidP="0054125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Kërkesa</w:t>
      </w:r>
      <w:r w:rsidR="006616AB" w:rsidRPr="003B25D9">
        <w:rPr>
          <w:rFonts w:ascii="Calibri" w:hAnsi="Calibri" w:cs="Calibri"/>
          <w:lang w:val="sq-AL"/>
        </w:rPr>
        <w:t xml:space="preserve"> q</w:t>
      </w:r>
      <w:r w:rsidR="006E72CE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ofr</w:t>
      </w:r>
      <w:r w:rsidR="006616AB" w:rsidRPr="003B25D9">
        <w:rPr>
          <w:rFonts w:ascii="Calibri" w:hAnsi="Calibri" w:cs="Calibri"/>
          <w:lang w:val="sq-AL"/>
        </w:rPr>
        <w:t>ojn</w:t>
      </w:r>
      <w:r w:rsidR="006E72CE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alternativ</w:t>
      </w:r>
      <w:r w:rsidR="006616AB" w:rsidRPr="003B25D9">
        <w:rPr>
          <w:rFonts w:ascii="Calibri" w:hAnsi="Calibri" w:cs="Calibri"/>
          <w:lang w:val="sq-AL"/>
        </w:rPr>
        <w:t>a</w:t>
      </w:r>
      <w:r w:rsidRPr="003B25D9">
        <w:rPr>
          <w:rFonts w:ascii="Calibri" w:hAnsi="Calibri" w:cs="Calibri"/>
          <w:lang w:val="sq-AL"/>
        </w:rPr>
        <w:t xml:space="preserve"> ripërdor</w:t>
      </w:r>
      <w:r w:rsidR="006616AB" w:rsidRPr="003B25D9">
        <w:rPr>
          <w:rFonts w:ascii="Calibri" w:hAnsi="Calibri" w:cs="Calibri"/>
          <w:lang w:val="sq-AL"/>
        </w:rPr>
        <w:t>imi</w:t>
      </w:r>
      <w:r w:rsidRPr="003B25D9">
        <w:rPr>
          <w:rFonts w:ascii="Calibri" w:hAnsi="Calibri" w:cs="Calibri"/>
          <w:lang w:val="sq-AL"/>
        </w:rPr>
        <w:t xml:space="preserve"> për ushqimin </w:t>
      </w:r>
      <w:r w:rsidR="00C437DE" w:rsidRPr="003B25D9">
        <w:rPr>
          <w:rFonts w:ascii="Calibri" w:hAnsi="Calibri" w:cs="Calibri"/>
          <w:lang w:val="sq-AL"/>
        </w:rPr>
        <w:t xml:space="preserve">e ambalazhuar </w:t>
      </w:r>
      <w:r w:rsidRPr="003B25D9">
        <w:rPr>
          <w:rFonts w:ascii="Calibri" w:hAnsi="Calibri" w:cs="Calibri"/>
          <w:lang w:val="sq-AL"/>
        </w:rPr>
        <w:t>me vete</w:t>
      </w:r>
      <w:r w:rsidR="00C437DE" w:rsidRPr="003B25D9">
        <w:rPr>
          <w:rFonts w:ascii="Calibri" w:hAnsi="Calibri" w:cs="Calibri"/>
          <w:lang w:val="sq-AL"/>
        </w:rPr>
        <w:t xml:space="preserve"> (</w:t>
      </w:r>
      <w:r w:rsidR="00C437DE" w:rsidRPr="003B25D9">
        <w:rPr>
          <w:rFonts w:ascii="Calibri" w:hAnsi="Calibri" w:cs="Calibri"/>
          <w:i/>
          <w:iCs/>
          <w:lang w:val="sq-AL"/>
        </w:rPr>
        <w:t>take-a</w:t>
      </w:r>
      <w:r w:rsidR="004B0AAC">
        <w:rPr>
          <w:rFonts w:ascii="Calibri" w:hAnsi="Calibri" w:cs="Calibri"/>
          <w:i/>
          <w:iCs/>
          <w:lang w:val="sq-AL"/>
        </w:rPr>
        <w:t>w</w:t>
      </w:r>
      <w:r w:rsidR="00C437DE" w:rsidRPr="003B25D9">
        <w:rPr>
          <w:rFonts w:ascii="Calibri" w:hAnsi="Calibri" w:cs="Calibri"/>
          <w:i/>
          <w:iCs/>
          <w:lang w:val="sq-AL"/>
        </w:rPr>
        <w:t>ay</w:t>
      </w:r>
      <w:r w:rsidR="00C437DE" w:rsidRPr="003B25D9">
        <w:rPr>
          <w:rFonts w:ascii="Calibri" w:hAnsi="Calibri" w:cs="Calibri"/>
          <w:lang w:val="sq-AL"/>
        </w:rPr>
        <w:t>)</w:t>
      </w:r>
      <w:r w:rsidR="002A1FC6" w:rsidRPr="003B25D9">
        <w:rPr>
          <w:rFonts w:ascii="Calibri" w:hAnsi="Calibri" w:cs="Calibri"/>
          <w:lang w:val="sq-AL"/>
        </w:rPr>
        <w:t>.</w:t>
      </w:r>
    </w:p>
    <w:p w14:paraId="5A2AD1B5" w14:textId="77777777" w:rsidR="00811E56" w:rsidRPr="003B25D9" w:rsidRDefault="00811E56" w:rsidP="00637CDE">
      <w:pPr>
        <w:spacing w:after="0" w:line="240" w:lineRule="auto"/>
        <w:contextualSpacing/>
        <w:rPr>
          <w:rFonts w:ascii="Calibri" w:hAnsi="Calibri" w:cs="Calibri"/>
          <w:lang w:val="sq-AL"/>
        </w:rPr>
      </w:pPr>
    </w:p>
    <w:p w14:paraId="7A539653" w14:textId="13C3C919" w:rsidR="00602FA7" w:rsidRPr="002051B2" w:rsidRDefault="00B452E2" w:rsidP="001B2D0A">
      <w:pPr>
        <w:spacing w:after="0" w:line="240" w:lineRule="auto"/>
        <w:contextualSpacing/>
        <w:jc w:val="both"/>
        <w:rPr>
          <w:rFonts w:ascii="Calibri" w:hAnsi="Calibri" w:cs="Calibri"/>
          <w:lang w:val="sq-AL"/>
        </w:rPr>
      </w:pPr>
      <w:r w:rsidRPr="002051B2">
        <w:rPr>
          <w:rFonts w:ascii="Calibri" w:hAnsi="Calibri" w:cs="Calibri"/>
          <w:lang w:val="sq-AL"/>
        </w:rPr>
        <w:t>G</w:t>
      </w:r>
      <w:r w:rsidR="000F4988" w:rsidRPr="002051B2">
        <w:rPr>
          <w:rFonts w:ascii="Calibri" w:hAnsi="Calibri" w:cs="Calibri"/>
          <w:lang w:val="sq-AL"/>
        </w:rPr>
        <w:t xml:space="preserve">jithnjë e më </w:t>
      </w:r>
      <w:r w:rsidRPr="002051B2">
        <w:rPr>
          <w:rFonts w:ascii="Calibri" w:hAnsi="Calibri" w:cs="Calibri"/>
          <w:lang w:val="sq-AL"/>
        </w:rPr>
        <w:t>shum</w:t>
      </w:r>
      <w:r w:rsidR="00A15A77" w:rsidRPr="002051B2">
        <w:rPr>
          <w:rFonts w:ascii="Calibri" w:hAnsi="Calibri" w:cs="Calibri"/>
          <w:lang w:val="sq-AL"/>
        </w:rPr>
        <w:t>ë</w:t>
      </w:r>
      <w:r w:rsidR="00E95EB2" w:rsidRPr="002051B2">
        <w:rPr>
          <w:rFonts w:ascii="Calibri" w:hAnsi="Calibri" w:cs="Calibri"/>
          <w:lang w:val="sq-AL"/>
        </w:rPr>
        <w:t>, po</w:t>
      </w:r>
      <w:r w:rsidR="000F4988" w:rsidRPr="002051B2">
        <w:rPr>
          <w:rFonts w:ascii="Calibri" w:hAnsi="Calibri" w:cs="Calibri"/>
          <w:lang w:val="sq-AL"/>
        </w:rPr>
        <w:t xml:space="preserve"> zbatohen </w:t>
      </w:r>
      <w:r w:rsidR="00175B9B" w:rsidRPr="002051B2">
        <w:rPr>
          <w:rFonts w:ascii="Calibri" w:hAnsi="Calibri" w:cs="Calibri"/>
          <w:lang w:val="sq-AL"/>
        </w:rPr>
        <w:t xml:space="preserve">masa kontrolli për produkte të caktuara </w:t>
      </w:r>
      <w:r w:rsidR="00156602" w:rsidRPr="002051B2">
        <w:rPr>
          <w:rFonts w:ascii="Calibri" w:hAnsi="Calibri" w:cs="Calibri"/>
          <w:lang w:val="sq-AL"/>
        </w:rPr>
        <w:t>që konsiderohen problematike, të panevojshme ose të shmangshme (</w:t>
      </w:r>
      <w:r w:rsidR="002A1FC6" w:rsidRPr="002051B2">
        <w:rPr>
          <w:rFonts w:ascii="Calibri" w:hAnsi="Calibri" w:cs="Calibri"/>
          <w:lang w:val="sq-AL"/>
        </w:rPr>
        <w:t>P</w:t>
      </w:r>
      <w:r w:rsidR="004E7DA9" w:rsidRPr="002051B2">
        <w:rPr>
          <w:rFonts w:ascii="Calibri" w:hAnsi="Calibri" w:cs="Calibri"/>
          <w:lang w:val="sq-AL"/>
        </w:rPr>
        <w:t>P</w:t>
      </w:r>
      <w:r w:rsidR="002A1FC6" w:rsidRPr="002051B2">
        <w:rPr>
          <w:rFonts w:ascii="Calibri" w:hAnsi="Calibri" w:cs="Calibri"/>
          <w:lang w:val="sq-AL"/>
        </w:rPr>
        <w:t>S</w:t>
      </w:r>
      <w:r w:rsidR="00156602" w:rsidRPr="002051B2">
        <w:rPr>
          <w:rFonts w:ascii="Calibri" w:hAnsi="Calibri" w:cs="Calibri"/>
          <w:lang w:val="sq-AL"/>
        </w:rPr>
        <w:t>)</w:t>
      </w:r>
      <w:r w:rsidR="00BF5318" w:rsidRPr="002051B2">
        <w:rPr>
          <w:rFonts w:ascii="Calibri" w:hAnsi="Calibri" w:cs="Calibri"/>
          <w:lang w:val="sq-AL"/>
        </w:rPr>
        <w:t>,</w:t>
      </w:r>
      <w:r w:rsidR="00156602" w:rsidRPr="002051B2">
        <w:rPr>
          <w:rFonts w:ascii="Calibri" w:hAnsi="Calibri" w:cs="Calibri"/>
          <w:lang w:val="sq-AL"/>
        </w:rPr>
        <w:t xml:space="preserve"> veçanërisht </w:t>
      </w:r>
      <w:r w:rsidR="00BF5318" w:rsidRPr="002051B2">
        <w:rPr>
          <w:rFonts w:ascii="Calibri" w:hAnsi="Calibri" w:cs="Calibri"/>
          <w:lang w:val="sq-AL"/>
        </w:rPr>
        <w:t xml:space="preserve"> p</w:t>
      </w:r>
      <w:r w:rsidR="006E72CE" w:rsidRPr="002051B2">
        <w:rPr>
          <w:rFonts w:ascii="Calibri" w:hAnsi="Calibri" w:cs="Calibri"/>
          <w:lang w:val="sq-AL"/>
        </w:rPr>
        <w:t>ë</w:t>
      </w:r>
      <w:r w:rsidR="00BF5318" w:rsidRPr="002051B2">
        <w:rPr>
          <w:rFonts w:ascii="Calibri" w:hAnsi="Calibri" w:cs="Calibri"/>
          <w:lang w:val="sq-AL"/>
        </w:rPr>
        <w:t xml:space="preserve">r </w:t>
      </w:r>
      <w:r w:rsidR="00156602" w:rsidRPr="002051B2">
        <w:rPr>
          <w:rFonts w:ascii="Calibri" w:hAnsi="Calibri" w:cs="Calibri"/>
          <w:lang w:val="sq-AL"/>
        </w:rPr>
        <w:t>produktet plastike.</w:t>
      </w:r>
      <w:r w:rsidR="008355C4" w:rsidRPr="002051B2">
        <w:rPr>
          <w:rStyle w:val="FootnoteReference"/>
          <w:rFonts w:ascii="Calibri" w:hAnsi="Calibri" w:cs="Calibri"/>
          <w:lang w:val="sq-AL"/>
        </w:rPr>
        <w:footnoteReference w:id="4"/>
      </w:r>
      <w:r w:rsidR="002A1FC6" w:rsidRPr="002051B2">
        <w:rPr>
          <w:rFonts w:ascii="Calibri" w:hAnsi="Calibri" w:cs="Calibri"/>
          <w:lang w:val="sq-AL"/>
        </w:rPr>
        <w:t xml:space="preserve"> </w:t>
      </w:r>
      <w:r w:rsidR="00795AA8" w:rsidRPr="002051B2">
        <w:rPr>
          <w:rFonts w:ascii="Calibri" w:hAnsi="Calibri" w:cs="Calibri"/>
          <w:lang w:val="sq-AL"/>
        </w:rPr>
        <w:t>N</w:t>
      </w:r>
      <w:r w:rsidR="00944C4A" w:rsidRPr="002051B2">
        <w:rPr>
          <w:rFonts w:ascii="Calibri" w:hAnsi="Calibri" w:cs="Calibri"/>
          <w:lang w:val="sq-AL"/>
        </w:rPr>
        <w:t>ë</w:t>
      </w:r>
      <w:r w:rsidR="00795AA8" w:rsidRPr="002051B2">
        <w:rPr>
          <w:rFonts w:ascii="Calibri" w:hAnsi="Calibri" w:cs="Calibri"/>
          <w:lang w:val="sq-AL"/>
        </w:rPr>
        <w:t xml:space="preserve"> k</w:t>
      </w:r>
      <w:r w:rsidR="00944C4A" w:rsidRPr="002051B2">
        <w:rPr>
          <w:rFonts w:ascii="Calibri" w:hAnsi="Calibri" w:cs="Calibri"/>
          <w:lang w:val="sq-AL"/>
        </w:rPr>
        <w:t>ë</w:t>
      </w:r>
      <w:r w:rsidR="00795AA8" w:rsidRPr="002051B2">
        <w:rPr>
          <w:rFonts w:ascii="Calibri" w:hAnsi="Calibri" w:cs="Calibri"/>
          <w:lang w:val="sq-AL"/>
        </w:rPr>
        <w:t>t</w:t>
      </w:r>
      <w:r w:rsidR="00944C4A" w:rsidRPr="002051B2">
        <w:rPr>
          <w:rFonts w:ascii="Calibri" w:hAnsi="Calibri" w:cs="Calibri"/>
          <w:lang w:val="sq-AL"/>
        </w:rPr>
        <w:t>ë</w:t>
      </w:r>
      <w:r w:rsidR="00795AA8" w:rsidRPr="002051B2">
        <w:rPr>
          <w:rFonts w:ascii="Calibri" w:hAnsi="Calibri" w:cs="Calibri"/>
          <w:lang w:val="sq-AL"/>
        </w:rPr>
        <w:t xml:space="preserve"> kategori p</w:t>
      </w:r>
      <w:r w:rsidR="00944C4A" w:rsidRPr="002051B2">
        <w:rPr>
          <w:rFonts w:ascii="Calibri" w:hAnsi="Calibri" w:cs="Calibri"/>
          <w:lang w:val="sq-AL"/>
        </w:rPr>
        <w:t>ë</w:t>
      </w:r>
      <w:r w:rsidR="00795AA8" w:rsidRPr="002051B2">
        <w:rPr>
          <w:rFonts w:ascii="Calibri" w:hAnsi="Calibri" w:cs="Calibri"/>
          <w:lang w:val="sq-AL"/>
        </w:rPr>
        <w:t>rfshihet plastika njëpërdorimshe (</w:t>
      </w:r>
      <w:r w:rsidR="00795AA8" w:rsidRPr="002051B2">
        <w:rPr>
          <w:rFonts w:ascii="Calibri" w:hAnsi="Calibri" w:cs="Calibri"/>
          <w:i/>
          <w:iCs/>
          <w:lang w:val="sq-AL"/>
        </w:rPr>
        <w:t>SUP</w:t>
      </w:r>
      <w:r w:rsidR="00795AA8" w:rsidRPr="002051B2">
        <w:rPr>
          <w:rFonts w:ascii="Calibri" w:hAnsi="Calibri" w:cs="Calibri"/>
          <w:lang w:val="sq-AL"/>
        </w:rPr>
        <w:t>)</w:t>
      </w:r>
      <w:r w:rsidR="0054365C" w:rsidRPr="002051B2">
        <w:rPr>
          <w:rFonts w:ascii="Calibri" w:hAnsi="Calibri" w:cs="Calibri"/>
          <w:lang w:val="sq-AL"/>
        </w:rPr>
        <w:t xml:space="preserve">, të tilla si qeset mbajtëse, </w:t>
      </w:r>
      <w:r w:rsidR="002A1FC6" w:rsidRPr="002051B2">
        <w:rPr>
          <w:rFonts w:ascii="Calibri" w:hAnsi="Calibri" w:cs="Calibri"/>
          <w:lang w:val="sq-AL"/>
        </w:rPr>
        <w:t>servise</w:t>
      </w:r>
      <w:r w:rsidR="002346CE" w:rsidRPr="002051B2">
        <w:rPr>
          <w:rFonts w:ascii="Calibri" w:hAnsi="Calibri" w:cs="Calibri"/>
          <w:lang w:val="sq-AL"/>
        </w:rPr>
        <w:t>t</w:t>
      </w:r>
      <w:r w:rsidR="002A1FC6" w:rsidRPr="002051B2">
        <w:rPr>
          <w:rFonts w:ascii="Calibri" w:hAnsi="Calibri" w:cs="Calibri"/>
          <w:lang w:val="sq-AL"/>
        </w:rPr>
        <w:t xml:space="preserve"> nj</w:t>
      </w:r>
      <w:r w:rsidR="00980836" w:rsidRPr="002051B2">
        <w:rPr>
          <w:rFonts w:ascii="Calibri" w:hAnsi="Calibri" w:cs="Calibri"/>
          <w:lang w:val="sq-AL"/>
        </w:rPr>
        <w:t>ë</w:t>
      </w:r>
      <w:r w:rsidR="002A1FC6" w:rsidRPr="002051B2">
        <w:rPr>
          <w:rFonts w:ascii="Calibri" w:hAnsi="Calibri" w:cs="Calibri"/>
          <w:lang w:val="sq-AL"/>
        </w:rPr>
        <w:t>p</w:t>
      </w:r>
      <w:r w:rsidR="00980836" w:rsidRPr="002051B2">
        <w:rPr>
          <w:rFonts w:ascii="Calibri" w:hAnsi="Calibri" w:cs="Calibri"/>
          <w:lang w:val="sq-AL"/>
        </w:rPr>
        <w:t>ë</w:t>
      </w:r>
      <w:r w:rsidR="002A1FC6" w:rsidRPr="002051B2">
        <w:rPr>
          <w:rFonts w:ascii="Calibri" w:hAnsi="Calibri" w:cs="Calibri"/>
          <w:lang w:val="sq-AL"/>
        </w:rPr>
        <w:t>rdorimshe</w:t>
      </w:r>
      <w:r w:rsidR="0054365C" w:rsidRPr="002051B2">
        <w:rPr>
          <w:rFonts w:ascii="Calibri" w:hAnsi="Calibri" w:cs="Calibri"/>
          <w:lang w:val="sq-AL"/>
        </w:rPr>
        <w:t xml:space="preserve">, </w:t>
      </w:r>
      <w:r w:rsidR="007F23C6" w:rsidRPr="002051B2">
        <w:rPr>
          <w:rFonts w:ascii="Calibri" w:hAnsi="Calibri" w:cs="Calibri"/>
          <w:lang w:val="sq-AL"/>
        </w:rPr>
        <w:t xml:space="preserve">pipat dhe materialet e </w:t>
      </w:r>
      <w:r w:rsidR="00224485" w:rsidRPr="002051B2">
        <w:rPr>
          <w:rFonts w:ascii="Calibri" w:hAnsi="Calibri" w:cs="Calibri"/>
          <w:lang w:val="sq-AL"/>
        </w:rPr>
        <w:t>ambalazh</w:t>
      </w:r>
      <w:r w:rsidR="007F23C6" w:rsidRPr="002051B2">
        <w:rPr>
          <w:rFonts w:ascii="Calibri" w:hAnsi="Calibri" w:cs="Calibri"/>
          <w:lang w:val="sq-AL"/>
        </w:rPr>
        <w:t>it,</w:t>
      </w:r>
      <w:r w:rsidR="00217BAA" w:rsidRPr="002051B2">
        <w:rPr>
          <w:rFonts w:ascii="Calibri" w:hAnsi="Calibri" w:cs="Calibri"/>
          <w:lang w:val="sq-AL"/>
        </w:rPr>
        <w:t xml:space="preserve"> t</w:t>
      </w:r>
      <w:r w:rsidR="006E72CE" w:rsidRPr="002051B2">
        <w:rPr>
          <w:rFonts w:ascii="Calibri" w:hAnsi="Calibri" w:cs="Calibri"/>
          <w:lang w:val="sq-AL"/>
        </w:rPr>
        <w:t>ë</w:t>
      </w:r>
      <w:r w:rsidR="00217BAA" w:rsidRPr="002051B2">
        <w:rPr>
          <w:rFonts w:ascii="Calibri" w:hAnsi="Calibri" w:cs="Calibri"/>
          <w:lang w:val="sq-AL"/>
        </w:rPr>
        <w:t xml:space="preserve"> cilat </w:t>
      </w:r>
      <w:r w:rsidR="00F91025" w:rsidRPr="002051B2">
        <w:rPr>
          <w:rFonts w:ascii="Calibri" w:hAnsi="Calibri" w:cs="Calibri"/>
          <w:lang w:val="sq-AL"/>
        </w:rPr>
        <w:t>p</w:t>
      </w:r>
      <w:r w:rsidR="00944C4A" w:rsidRPr="002051B2">
        <w:rPr>
          <w:rFonts w:ascii="Calibri" w:hAnsi="Calibri" w:cs="Calibri"/>
          <w:lang w:val="sq-AL"/>
        </w:rPr>
        <w:t>ë</w:t>
      </w:r>
      <w:r w:rsidR="00F91025" w:rsidRPr="002051B2">
        <w:rPr>
          <w:rFonts w:ascii="Calibri" w:hAnsi="Calibri" w:cs="Calibri"/>
          <w:lang w:val="sq-AL"/>
        </w:rPr>
        <w:t>rb</w:t>
      </w:r>
      <w:r w:rsidR="00944C4A" w:rsidRPr="002051B2">
        <w:rPr>
          <w:rFonts w:ascii="Calibri" w:hAnsi="Calibri" w:cs="Calibri"/>
          <w:lang w:val="sq-AL"/>
        </w:rPr>
        <w:t>ë</w:t>
      </w:r>
      <w:r w:rsidR="00F91025" w:rsidRPr="002051B2">
        <w:rPr>
          <w:rFonts w:ascii="Calibri" w:hAnsi="Calibri" w:cs="Calibri"/>
          <w:lang w:val="sq-AL"/>
        </w:rPr>
        <w:t>jn</w:t>
      </w:r>
      <w:r w:rsidR="00944C4A" w:rsidRPr="002051B2">
        <w:rPr>
          <w:rFonts w:ascii="Calibri" w:hAnsi="Calibri" w:cs="Calibri"/>
          <w:lang w:val="sq-AL"/>
        </w:rPr>
        <w:t>ë</w:t>
      </w:r>
      <w:r w:rsidR="00F91025" w:rsidRPr="002051B2">
        <w:rPr>
          <w:rFonts w:ascii="Calibri" w:hAnsi="Calibri" w:cs="Calibri"/>
          <w:lang w:val="sq-AL"/>
        </w:rPr>
        <w:t xml:space="preserve"> nj</w:t>
      </w:r>
      <w:r w:rsidR="00944C4A" w:rsidRPr="002051B2">
        <w:rPr>
          <w:rFonts w:ascii="Calibri" w:hAnsi="Calibri" w:cs="Calibri"/>
          <w:lang w:val="sq-AL"/>
        </w:rPr>
        <w:t>ë</w:t>
      </w:r>
      <w:r w:rsidR="00F91025" w:rsidRPr="002051B2">
        <w:rPr>
          <w:rFonts w:ascii="Calibri" w:hAnsi="Calibri" w:cs="Calibri"/>
          <w:lang w:val="sq-AL"/>
        </w:rPr>
        <w:t xml:space="preserve"> nga </w:t>
      </w:r>
      <w:r w:rsidR="009B7072" w:rsidRPr="002051B2">
        <w:rPr>
          <w:rFonts w:ascii="Calibri" w:hAnsi="Calibri" w:cs="Calibri"/>
          <w:lang w:val="sq-AL"/>
        </w:rPr>
        <w:t xml:space="preserve">burimet kryesore të </w:t>
      </w:r>
      <w:r w:rsidR="00A63588" w:rsidRPr="002051B2">
        <w:rPr>
          <w:rFonts w:ascii="Calibri" w:hAnsi="Calibri" w:cs="Calibri"/>
          <w:lang w:val="sq-AL"/>
        </w:rPr>
        <w:t>ndotjes</w:t>
      </w:r>
      <w:r w:rsidR="009B7072" w:rsidRPr="002051B2">
        <w:rPr>
          <w:rFonts w:ascii="Calibri" w:hAnsi="Calibri" w:cs="Calibri"/>
          <w:lang w:val="sq-AL"/>
        </w:rPr>
        <w:t xml:space="preserve">, veçanërisht në mjediset </w:t>
      </w:r>
      <w:r w:rsidR="00F91025" w:rsidRPr="002051B2">
        <w:rPr>
          <w:rFonts w:ascii="Calibri" w:hAnsi="Calibri" w:cs="Calibri"/>
          <w:lang w:val="sq-AL"/>
        </w:rPr>
        <w:t>tok</w:t>
      </w:r>
      <w:r w:rsidR="00944C4A" w:rsidRPr="002051B2">
        <w:rPr>
          <w:rFonts w:ascii="Calibri" w:hAnsi="Calibri" w:cs="Calibri"/>
          <w:lang w:val="sq-AL"/>
        </w:rPr>
        <w:t>ë</w:t>
      </w:r>
      <w:r w:rsidR="00F91025" w:rsidRPr="002051B2">
        <w:rPr>
          <w:rFonts w:ascii="Calibri" w:hAnsi="Calibri" w:cs="Calibri"/>
          <w:lang w:val="sq-AL"/>
        </w:rPr>
        <w:t>sore</w:t>
      </w:r>
      <w:r w:rsidR="005A1AA5" w:rsidRPr="002051B2">
        <w:rPr>
          <w:rFonts w:ascii="Calibri" w:hAnsi="Calibri" w:cs="Calibri"/>
          <w:lang w:val="sq-AL"/>
        </w:rPr>
        <w:t>, u</w:t>
      </w:r>
      <w:r w:rsidR="00F9448A" w:rsidRPr="002051B2">
        <w:rPr>
          <w:rFonts w:ascii="Calibri" w:hAnsi="Calibri" w:cs="Calibri"/>
          <w:lang w:val="sq-AL"/>
        </w:rPr>
        <w:t>jore (liqene dhe lumenj) dhe</w:t>
      </w:r>
      <w:r w:rsidR="009B7072" w:rsidRPr="002051B2">
        <w:rPr>
          <w:rFonts w:ascii="Calibri" w:hAnsi="Calibri" w:cs="Calibri"/>
          <w:lang w:val="sq-AL"/>
        </w:rPr>
        <w:t xml:space="preserve"> detare </w:t>
      </w:r>
      <w:r w:rsidR="002346CE" w:rsidRPr="002051B2">
        <w:rPr>
          <w:rFonts w:ascii="Calibri" w:hAnsi="Calibri" w:cs="Calibri"/>
          <w:lang w:val="sq-AL"/>
        </w:rPr>
        <w:t xml:space="preserve">dhe </w:t>
      </w:r>
      <w:r w:rsidR="00E95EB2" w:rsidRPr="002051B2">
        <w:rPr>
          <w:rFonts w:ascii="Calibri" w:hAnsi="Calibri" w:cs="Calibri"/>
          <w:lang w:val="sq-AL"/>
        </w:rPr>
        <w:t>q</w:t>
      </w:r>
      <w:r w:rsidR="00A15A77" w:rsidRPr="002051B2">
        <w:rPr>
          <w:rFonts w:ascii="Calibri" w:hAnsi="Calibri" w:cs="Calibri"/>
          <w:lang w:val="sq-AL"/>
        </w:rPr>
        <w:t>ë</w:t>
      </w:r>
      <w:r w:rsidR="00E95EB2" w:rsidRPr="002051B2">
        <w:rPr>
          <w:rFonts w:ascii="Calibri" w:hAnsi="Calibri" w:cs="Calibri"/>
          <w:lang w:val="sq-AL"/>
        </w:rPr>
        <w:t xml:space="preserve"> </w:t>
      </w:r>
      <w:r w:rsidR="009B7072" w:rsidRPr="002051B2">
        <w:rPr>
          <w:rFonts w:ascii="Calibri" w:hAnsi="Calibri" w:cs="Calibri"/>
          <w:lang w:val="sq-AL"/>
        </w:rPr>
        <w:t xml:space="preserve">shoqërohen me rreziqe të tjera </w:t>
      </w:r>
      <w:r w:rsidR="00F91025" w:rsidRPr="002051B2">
        <w:rPr>
          <w:rFonts w:ascii="Calibri" w:hAnsi="Calibri" w:cs="Calibri"/>
          <w:lang w:val="sq-AL"/>
        </w:rPr>
        <w:t>p</w:t>
      </w:r>
      <w:r w:rsidR="00944C4A" w:rsidRPr="002051B2">
        <w:rPr>
          <w:rFonts w:ascii="Calibri" w:hAnsi="Calibri" w:cs="Calibri"/>
          <w:lang w:val="sq-AL"/>
        </w:rPr>
        <w:t>ë</w:t>
      </w:r>
      <w:r w:rsidR="00F91025" w:rsidRPr="002051B2">
        <w:rPr>
          <w:rFonts w:ascii="Calibri" w:hAnsi="Calibri" w:cs="Calibri"/>
          <w:lang w:val="sq-AL"/>
        </w:rPr>
        <w:t xml:space="preserve">r biodiversitetin </w:t>
      </w:r>
      <w:r w:rsidR="009B7072" w:rsidRPr="002051B2">
        <w:rPr>
          <w:rFonts w:ascii="Calibri" w:hAnsi="Calibri" w:cs="Calibri"/>
          <w:lang w:val="sq-AL"/>
        </w:rPr>
        <w:t xml:space="preserve">dhe </w:t>
      </w:r>
      <w:r w:rsidR="00F91025" w:rsidRPr="002051B2">
        <w:rPr>
          <w:rFonts w:ascii="Calibri" w:hAnsi="Calibri" w:cs="Calibri"/>
          <w:lang w:val="sq-AL"/>
        </w:rPr>
        <w:t xml:space="preserve">shëndetin </w:t>
      </w:r>
      <w:r w:rsidR="009B7072" w:rsidRPr="002051B2">
        <w:rPr>
          <w:rFonts w:ascii="Calibri" w:hAnsi="Calibri" w:cs="Calibri"/>
          <w:lang w:val="sq-AL"/>
        </w:rPr>
        <w:t>publik.</w:t>
      </w:r>
    </w:p>
    <w:p w14:paraId="079DBEFB" w14:textId="7CFB649D" w:rsidR="00EF6797" w:rsidRPr="002051B2" w:rsidRDefault="00EF6797" w:rsidP="001B2D0A">
      <w:pPr>
        <w:spacing w:after="0" w:line="240" w:lineRule="auto"/>
        <w:contextualSpacing/>
        <w:jc w:val="both"/>
        <w:rPr>
          <w:rFonts w:ascii="Calibri" w:hAnsi="Calibri" w:cs="Calibri"/>
          <w:lang w:val="sq-AL"/>
        </w:rPr>
      </w:pPr>
    </w:p>
    <w:p w14:paraId="5FF23289" w14:textId="66DCE916" w:rsidR="009E4731" w:rsidRPr="003B25D9" w:rsidRDefault="009E4731" w:rsidP="001B2D0A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Ashtu si</w:t>
      </w:r>
      <w:r w:rsidR="00142EEC" w:rsidRPr="003B25D9">
        <w:rPr>
          <w:rFonts w:ascii="Calibri" w:hAnsi="Calibri" w:cs="Calibri"/>
          <w:lang w:val="sq-AL"/>
        </w:rPr>
        <w:t>p</w:t>
      </w:r>
      <w:r w:rsidR="003B25D9" w:rsidRPr="003B25D9">
        <w:rPr>
          <w:rFonts w:ascii="Calibri" w:hAnsi="Calibri" w:cs="Calibri"/>
          <w:lang w:val="sq-AL"/>
        </w:rPr>
        <w:t>ë</w:t>
      </w:r>
      <w:r w:rsidR="00142EEC" w:rsidRPr="003B25D9">
        <w:rPr>
          <w:rFonts w:ascii="Calibri" w:hAnsi="Calibri" w:cs="Calibri"/>
          <w:lang w:val="sq-AL"/>
        </w:rPr>
        <w:t xml:space="preserve">r </w:t>
      </w:r>
      <w:r w:rsidRPr="003B25D9">
        <w:rPr>
          <w:rFonts w:ascii="Calibri" w:hAnsi="Calibri" w:cs="Calibri"/>
          <w:lang w:val="sq-AL"/>
        </w:rPr>
        <w:t xml:space="preserve">shumicën e </w:t>
      </w:r>
      <w:r w:rsidR="00A63588" w:rsidRPr="003B25D9">
        <w:rPr>
          <w:rFonts w:ascii="Calibri" w:hAnsi="Calibri" w:cs="Calibri"/>
          <w:lang w:val="sq-AL"/>
        </w:rPr>
        <w:t xml:space="preserve">shteteve </w:t>
      </w:r>
      <w:r w:rsidR="00142EEC" w:rsidRPr="003B25D9">
        <w:rPr>
          <w:rFonts w:ascii="Calibri" w:hAnsi="Calibri" w:cs="Calibri"/>
          <w:lang w:val="sq-AL"/>
        </w:rPr>
        <w:t>an</w:t>
      </w:r>
      <w:r w:rsidR="003B25D9" w:rsidRPr="003B25D9">
        <w:rPr>
          <w:rFonts w:ascii="Calibri" w:hAnsi="Calibri" w:cs="Calibri"/>
          <w:lang w:val="sq-AL"/>
        </w:rPr>
        <w:t>ë</w:t>
      </w:r>
      <w:r w:rsidR="00142EEC" w:rsidRPr="003B25D9">
        <w:rPr>
          <w:rFonts w:ascii="Calibri" w:hAnsi="Calibri" w:cs="Calibri"/>
          <w:lang w:val="sq-AL"/>
        </w:rPr>
        <w:t>tare</w:t>
      </w:r>
      <w:r w:rsidRPr="003B25D9">
        <w:rPr>
          <w:rFonts w:ascii="Calibri" w:hAnsi="Calibri" w:cs="Calibri"/>
          <w:lang w:val="sq-AL"/>
        </w:rPr>
        <w:t>, plastika në kontekstin shqiptar identifikohet si fushë prioritare me</w:t>
      </w:r>
      <w:r w:rsidR="00142EEC" w:rsidRPr="003B25D9">
        <w:rPr>
          <w:rFonts w:ascii="Calibri" w:hAnsi="Calibri" w:cs="Calibri"/>
          <w:lang w:val="sq-AL"/>
        </w:rPr>
        <w:t xml:space="preserve"> pesh</w:t>
      </w:r>
      <w:r w:rsidR="003B25D9" w:rsidRPr="003B25D9">
        <w:rPr>
          <w:rFonts w:ascii="Calibri" w:hAnsi="Calibri" w:cs="Calibri"/>
          <w:lang w:val="sq-AL"/>
        </w:rPr>
        <w:t>ë</w:t>
      </w:r>
      <w:r w:rsidR="00663722">
        <w:rPr>
          <w:rFonts w:ascii="Calibri" w:hAnsi="Calibri" w:cs="Calibri"/>
          <w:lang w:val="sq-AL"/>
        </w:rPr>
        <w:t xml:space="preserve"> </w:t>
      </w:r>
      <w:r w:rsidR="00142EEC" w:rsidRPr="003B25D9">
        <w:rPr>
          <w:rFonts w:ascii="Calibri" w:hAnsi="Calibri" w:cs="Calibri"/>
          <w:lang w:val="sq-AL"/>
        </w:rPr>
        <w:t>n</w:t>
      </w:r>
      <w:r w:rsidR="003B25D9" w:rsidRPr="003B25D9">
        <w:rPr>
          <w:rFonts w:ascii="Calibri" w:hAnsi="Calibri" w:cs="Calibri"/>
          <w:lang w:val="sq-AL"/>
        </w:rPr>
        <w:t>ë</w:t>
      </w:r>
      <w:r w:rsidR="00142EEC" w:rsidRPr="003B25D9">
        <w:rPr>
          <w:rFonts w:ascii="Calibri" w:hAnsi="Calibri" w:cs="Calibri"/>
          <w:lang w:val="sq-AL"/>
        </w:rPr>
        <w:t xml:space="preserve"> kuadrin e </w:t>
      </w:r>
      <w:r w:rsidRPr="003B25D9">
        <w:rPr>
          <w:rFonts w:ascii="Calibri" w:hAnsi="Calibri" w:cs="Calibri"/>
          <w:lang w:val="sq-AL"/>
        </w:rPr>
        <w:t>politik</w:t>
      </w:r>
      <w:r w:rsidR="00142EEC" w:rsidRPr="003B25D9">
        <w:rPr>
          <w:rFonts w:ascii="Calibri" w:hAnsi="Calibri" w:cs="Calibri"/>
          <w:lang w:val="sq-AL"/>
        </w:rPr>
        <w:t>ave mjedisore</w:t>
      </w:r>
      <w:r w:rsidRPr="003B25D9">
        <w:rPr>
          <w:rFonts w:ascii="Calibri" w:hAnsi="Calibri" w:cs="Calibri"/>
          <w:lang w:val="sq-AL"/>
        </w:rPr>
        <w:t xml:space="preserve">. </w:t>
      </w:r>
      <w:r w:rsidR="00F91E60" w:rsidRPr="003B25D9">
        <w:rPr>
          <w:rFonts w:ascii="Calibri" w:hAnsi="Calibri" w:cs="Calibri"/>
          <w:lang w:val="sq-AL"/>
        </w:rPr>
        <w:t>Agjend</w:t>
      </w:r>
      <w:r w:rsidRPr="003B25D9">
        <w:rPr>
          <w:rFonts w:ascii="Calibri" w:hAnsi="Calibri" w:cs="Calibri"/>
          <w:lang w:val="sq-AL"/>
        </w:rPr>
        <w:t xml:space="preserve">a e Gjelbër për Ballkanin Perëndimor kërkon </w:t>
      </w:r>
      <w:r w:rsidR="00142EEC" w:rsidRPr="003B25D9">
        <w:rPr>
          <w:rFonts w:ascii="Calibri" w:hAnsi="Calibri" w:cs="Calibri"/>
          <w:lang w:val="sq-AL"/>
        </w:rPr>
        <w:t xml:space="preserve">nga </w:t>
      </w:r>
      <w:r w:rsidRPr="003B25D9">
        <w:rPr>
          <w:rFonts w:ascii="Calibri" w:hAnsi="Calibri" w:cs="Calibri"/>
          <w:lang w:val="sq-AL"/>
        </w:rPr>
        <w:t>vendet e rajonit mirat</w:t>
      </w:r>
      <w:r w:rsidR="00142EEC" w:rsidRPr="003B25D9">
        <w:rPr>
          <w:rFonts w:ascii="Calibri" w:hAnsi="Calibri" w:cs="Calibri"/>
          <w:lang w:val="sq-AL"/>
        </w:rPr>
        <w:t xml:space="preserve">imin e </w:t>
      </w:r>
      <w:r w:rsidRPr="003B25D9">
        <w:rPr>
          <w:rFonts w:ascii="Calibri" w:hAnsi="Calibri" w:cs="Calibri"/>
          <w:lang w:val="sq-AL"/>
        </w:rPr>
        <w:t xml:space="preserve"> masa</w:t>
      </w:r>
      <w:r w:rsidR="00142EEC" w:rsidRPr="003B25D9">
        <w:rPr>
          <w:rFonts w:ascii="Calibri" w:hAnsi="Calibri" w:cs="Calibri"/>
          <w:lang w:val="sq-AL"/>
        </w:rPr>
        <w:t>ve</w:t>
      </w:r>
      <w:r w:rsidRPr="003B25D9">
        <w:rPr>
          <w:rFonts w:ascii="Calibri" w:hAnsi="Calibri" w:cs="Calibri"/>
          <w:lang w:val="sq-AL"/>
        </w:rPr>
        <w:t xml:space="preserve"> për parandalimin e ndotjes nga plastika, përfshirë adresimin specifik të çështjes prioritare të </w:t>
      </w:r>
      <w:r w:rsidR="00C761A1" w:rsidRPr="003B25D9">
        <w:rPr>
          <w:rFonts w:ascii="Calibri" w:hAnsi="Calibri" w:cs="Calibri"/>
          <w:lang w:val="sq-AL"/>
        </w:rPr>
        <w:t>mbetje</w:t>
      </w:r>
      <w:r w:rsidRPr="003B25D9">
        <w:rPr>
          <w:rFonts w:ascii="Calibri" w:hAnsi="Calibri" w:cs="Calibri"/>
          <w:lang w:val="sq-AL"/>
        </w:rPr>
        <w:t>ve detare</w:t>
      </w:r>
      <w:r w:rsidR="00142EEC" w:rsidRPr="003B25D9">
        <w:rPr>
          <w:rFonts w:ascii="Calibri" w:hAnsi="Calibri" w:cs="Calibri"/>
          <w:lang w:val="sq-AL"/>
        </w:rPr>
        <w:t>, ku</w:t>
      </w:r>
      <w:r w:rsidRPr="003B25D9">
        <w:rPr>
          <w:rFonts w:ascii="Calibri" w:hAnsi="Calibri" w:cs="Calibri"/>
          <w:lang w:val="sq-AL"/>
        </w:rPr>
        <w:t xml:space="preserve"> </w:t>
      </w:r>
      <w:r w:rsidR="00142EEC" w:rsidRPr="003B25D9">
        <w:rPr>
          <w:rFonts w:ascii="Calibri" w:hAnsi="Calibri" w:cs="Calibri"/>
          <w:lang w:val="sq-AL"/>
        </w:rPr>
        <w:t>p</w:t>
      </w:r>
      <w:r w:rsidRPr="003B25D9">
        <w:rPr>
          <w:rFonts w:ascii="Calibri" w:hAnsi="Calibri" w:cs="Calibri"/>
          <w:lang w:val="sq-AL"/>
        </w:rPr>
        <w:t>lastikat njëpërdorim</w:t>
      </w:r>
      <w:r w:rsidR="00A63588" w:rsidRPr="003B25D9">
        <w:rPr>
          <w:rFonts w:ascii="Calibri" w:hAnsi="Calibri" w:cs="Calibri"/>
          <w:lang w:val="sq-AL"/>
        </w:rPr>
        <w:t>s</w:t>
      </w:r>
      <w:r w:rsidRPr="003B25D9">
        <w:rPr>
          <w:rFonts w:ascii="Calibri" w:hAnsi="Calibri" w:cs="Calibri"/>
          <w:lang w:val="sq-AL"/>
        </w:rPr>
        <w:t>he janë burimi kryesor i ndotjes nga plastika.</w:t>
      </w:r>
    </w:p>
    <w:p w14:paraId="6989A814" w14:textId="08BA5F31" w:rsidR="009E4731" w:rsidRPr="003B25D9" w:rsidRDefault="009E4731" w:rsidP="009E4731">
      <w:pPr>
        <w:spacing w:after="0" w:line="240" w:lineRule="auto"/>
        <w:rPr>
          <w:rFonts w:ascii="Calibri" w:hAnsi="Calibri" w:cs="Calibri"/>
          <w:lang w:val="sq-AL"/>
        </w:rPr>
      </w:pPr>
    </w:p>
    <w:p w14:paraId="24CE84D0" w14:textId="67FA5C8F" w:rsidR="009E4731" w:rsidRPr="003B25D9" w:rsidRDefault="009B7072" w:rsidP="009E4731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Lufta kundër plastikës dhe parandalimi i </w:t>
      </w:r>
      <w:r w:rsidR="00144F33" w:rsidRPr="003B25D9">
        <w:rPr>
          <w:rFonts w:ascii="Calibri" w:hAnsi="Calibri" w:cs="Calibri"/>
          <w:lang w:val="sq-AL"/>
        </w:rPr>
        <w:t>krijimit t</w:t>
      </w:r>
      <w:r w:rsidR="003B25D9" w:rsidRPr="003B25D9">
        <w:rPr>
          <w:rFonts w:ascii="Calibri" w:hAnsi="Calibri" w:cs="Calibri"/>
          <w:lang w:val="sq-AL"/>
        </w:rPr>
        <w:t>ë</w:t>
      </w:r>
      <w:r w:rsidR="00144F33" w:rsidRPr="003B25D9">
        <w:rPr>
          <w:rFonts w:ascii="Calibri" w:hAnsi="Calibri" w:cs="Calibri"/>
          <w:lang w:val="sq-AL"/>
        </w:rPr>
        <w:t xml:space="preserve"> </w:t>
      </w:r>
      <w:r w:rsidR="00C761A1" w:rsidRPr="003B25D9">
        <w:rPr>
          <w:rFonts w:ascii="Calibri" w:hAnsi="Calibri" w:cs="Calibri"/>
          <w:lang w:val="sq-AL"/>
        </w:rPr>
        <w:t>mbetje</w:t>
      </w:r>
      <w:r w:rsidRPr="003B25D9">
        <w:rPr>
          <w:rFonts w:ascii="Calibri" w:hAnsi="Calibri" w:cs="Calibri"/>
          <w:lang w:val="sq-AL"/>
        </w:rPr>
        <w:t>ve</w:t>
      </w:r>
      <w:r w:rsidR="005C4381" w:rsidRPr="003B25D9">
        <w:rPr>
          <w:rFonts w:ascii="Calibri" w:hAnsi="Calibri" w:cs="Calibri"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</w:t>
      </w:r>
      <w:r w:rsidR="00144F33" w:rsidRPr="003B25D9">
        <w:rPr>
          <w:rFonts w:ascii="Calibri" w:hAnsi="Calibri" w:cs="Calibri"/>
          <w:lang w:val="sq-AL"/>
        </w:rPr>
        <w:t>do t</w:t>
      </w:r>
      <w:r w:rsidR="003B25D9" w:rsidRPr="003B25D9">
        <w:rPr>
          <w:rFonts w:ascii="Calibri" w:hAnsi="Calibri" w:cs="Calibri"/>
          <w:lang w:val="sq-AL"/>
        </w:rPr>
        <w:t>ë</w:t>
      </w:r>
      <w:r w:rsidR="00144F33" w:rsidRPr="003B25D9">
        <w:rPr>
          <w:rFonts w:ascii="Calibri" w:hAnsi="Calibri" w:cs="Calibri"/>
          <w:lang w:val="sq-AL"/>
        </w:rPr>
        <w:t xml:space="preserve"> ruaj</w:t>
      </w:r>
      <w:r w:rsidR="003B25D9" w:rsidRPr="003B25D9">
        <w:rPr>
          <w:rFonts w:ascii="Calibri" w:hAnsi="Calibri" w:cs="Calibri"/>
          <w:lang w:val="sq-AL"/>
        </w:rPr>
        <w:t>ë</w:t>
      </w:r>
      <w:r w:rsidR="00144F33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një rol </w:t>
      </w:r>
      <w:r w:rsidR="00144F33" w:rsidRPr="003B25D9">
        <w:rPr>
          <w:rFonts w:ascii="Calibri" w:hAnsi="Calibri" w:cs="Calibri"/>
          <w:lang w:val="sq-AL"/>
        </w:rPr>
        <w:t>thelb</w:t>
      </w:r>
      <w:r w:rsidR="003B25D9" w:rsidRPr="003B25D9">
        <w:rPr>
          <w:rFonts w:ascii="Calibri" w:hAnsi="Calibri" w:cs="Calibri"/>
          <w:lang w:val="sq-AL"/>
        </w:rPr>
        <w:t>ë</w:t>
      </w:r>
      <w:r w:rsidR="00144F33" w:rsidRPr="003B25D9">
        <w:rPr>
          <w:rFonts w:ascii="Calibri" w:hAnsi="Calibri" w:cs="Calibri"/>
          <w:lang w:val="sq-AL"/>
        </w:rPr>
        <w:t xml:space="preserve">sor </w:t>
      </w:r>
      <w:r w:rsidRPr="003B25D9">
        <w:rPr>
          <w:rFonts w:ascii="Calibri" w:hAnsi="Calibri" w:cs="Calibri"/>
          <w:lang w:val="sq-AL"/>
        </w:rPr>
        <w:t xml:space="preserve">në promovimin e turizmit të qëndrueshëm, </w:t>
      </w:r>
      <w:r w:rsidR="005C4381" w:rsidRPr="003B25D9">
        <w:rPr>
          <w:rFonts w:ascii="Calibri" w:hAnsi="Calibri" w:cs="Calibri"/>
          <w:lang w:val="sq-AL"/>
        </w:rPr>
        <w:t xml:space="preserve">si </w:t>
      </w:r>
      <w:r w:rsidR="00292E7F">
        <w:rPr>
          <w:rFonts w:ascii="Calibri" w:hAnsi="Calibri" w:cs="Calibri"/>
          <w:lang w:val="sq-AL"/>
        </w:rPr>
        <w:t>nj</w:t>
      </w:r>
      <w:r w:rsidR="00944C4A">
        <w:rPr>
          <w:rFonts w:ascii="Calibri" w:hAnsi="Calibri" w:cs="Calibri"/>
          <w:lang w:val="sq-AL"/>
        </w:rPr>
        <w:t>ë</w:t>
      </w:r>
      <w:r w:rsidR="00292E7F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sektor </w:t>
      </w:r>
      <w:r w:rsidR="00292E7F">
        <w:rPr>
          <w:rFonts w:ascii="Calibri" w:hAnsi="Calibri" w:cs="Calibri"/>
          <w:lang w:val="sq-AL"/>
        </w:rPr>
        <w:t>me pesh</w:t>
      </w:r>
      <w:r w:rsidR="00944C4A">
        <w:rPr>
          <w:rFonts w:ascii="Calibri" w:hAnsi="Calibri" w:cs="Calibri"/>
          <w:lang w:val="sq-AL"/>
        </w:rPr>
        <w:t>ë</w:t>
      </w:r>
      <w:r w:rsidR="00292E7F">
        <w:rPr>
          <w:rFonts w:ascii="Calibri" w:hAnsi="Calibri" w:cs="Calibri"/>
          <w:lang w:val="sq-AL"/>
        </w:rPr>
        <w:t xml:space="preserve"> t</w:t>
      </w:r>
      <w:r w:rsidR="00944C4A">
        <w:rPr>
          <w:rFonts w:ascii="Calibri" w:hAnsi="Calibri" w:cs="Calibri"/>
          <w:lang w:val="sq-AL"/>
        </w:rPr>
        <w:t>ë</w:t>
      </w:r>
      <w:r w:rsidR="00292E7F">
        <w:rPr>
          <w:rFonts w:ascii="Calibri" w:hAnsi="Calibri" w:cs="Calibri"/>
          <w:lang w:val="sq-AL"/>
        </w:rPr>
        <w:t xml:space="preserve"> madhe dhe </w:t>
      </w:r>
      <w:r w:rsidRPr="003B25D9">
        <w:rPr>
          <w:rFonts w:ascii="Calibri" w:hAnsi="Calibri" w:cs="Calibri"/>
          <w:lang w:val="sq-AL"/>
        </w:rPr>
        <w:t xml:space="preserve">në rritje </w:t>
      </w:r>
      <w:r w:rsidR="00292E7F">
        <w:rPr>
          <w:rFonts w:ascii="Calibri" w:hAnsi="Calibri" w:cs="Calibri"/>
          <w:lang w:val="sq-AL"/>
        </w:rPr>
        <w:t>p</w:t>
      </w:r>
      <w:r w:rsidR="00944C4A">
        <w:rPr>
          <w:rFonts w:ascii="Calibri" w:hAnsi="Calibri" w:cs="Calibri"/>
          <w:lang w:val="sq-AL"/>
        </w:rPr>
        <w:t>ë</w:t>
      </w:r>
      <w:r w:rsidR="00292E7F">
        <w:rPr>
          <w:rFonts w:ascii="Calibri" w:hAnsi="Calibri" w:cs="Calibri"/>
          <w:lang w:val="sq-AL"/>
        </w:rPr>
        <w:t xml:space="preserve">r </w:t>
      </w:r>
      <w:r w:rsidR="00292E7F" w:rsidRPr="003B25D9">
        <w:rPr>
          <w:rFonts w:ascii="Calibri" w:hAnsi="Calibri" w:cs="Calibri"/>
          <w:lang w:val="sq-AL"/>
        </w:rPr>
        <w:t>ekonomi</w:t>
      </w:r>
      <w:r w:rsidR="00292E7F">
        <w:rPr>
          <w:rFonts w:ascii="Calibri" w:hAnsi="Calibri" w:cs="Calibri"/>
          <w:lang w:val="sq-AL"/>
        </w:rPr>
        <w:t>n</w:t>
      </w:r>
      <w:r w:rsidR="00292E7F" w:rsidRPr="003B25D9">
        <w:rPr>
          <w:rFonts w:ascii="Calibri" w:hAnsi="Calibri" w:cs="Calibri"/>
          <w:lang w:val="sq-AL"/>
        </w:rPr>
        <w:t xml:space="preserve">ë </w:t>
      </w:r>
      <w:r w:rsidR="00292E7F">
        <w:rPr>
          <w:rFonts w:ascii="Calibri" w:hAnsi="Calibri" w:cs="Calibri"/>
          <w:lang w:val="sq-AL"/>
        </w:rPr>
        <w:t>e</w:t>
      </w:r>
      <w:r w:rsidR="00292E7F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Shqipërisë. Reduktimi i plastikës njëpërdorimshe, rritja e ripërdorimit në shërbimet e </w:t>
      </w:r>
      <w:r w:rsidR="00144F33" w:rsidRPr="003B25D9">
        <w:rPr>
          <w:rFonts w:ascii="Calibri" w:hAnsi="Calibri" w:cs="Calibri"/>
          <w:lang w:val="sq-AL"/>
        </w:rPr>
        <w:t xml:space="preserve"> hoteleris</w:t>
      </w:r>
      <w:r w:rsidR="003B25D9" w:rsidRPr="003B25D9">
        <w:rPr>
          <w:rFonts w:ascii="Calibri" w:hAnsi="Calibri" w:cs="Calibri"/>
          <w:lang w:val="sq-AL"/>
        </w:rPr>
        <w:t>ë</w:t>
      </w:r>
      <w:r w:rsidR="00144F33" w:rsidRPr="003B25D9">
        <w:rPr>
          <w:rFonts w:ascii="Calibri" w:hAnsi="Calibri" w:cs="Calibri"/>
          <w:lang w:val="sq-AL"/>
        </w:rPr>
        <w:t xml:space="preserve"> </w:t>
      </w:r>
      <w:r w:rsidR="00664499" w:rsidRPr="003B25D9">
        <w:rPr>
          <w:rFonts w:ascii="Calibri" w:hAnsi="Calibri" w:cs="Calibri"/>
          <w:lang w:val="sq-AL"/>
        </w:rPr>
        <w:t xml:space="preserve">si </w:t>
      </w:r>
      <w:r w:rsidRPr="003B25D9">
        <w:rPr>
          <w:rFonts w:ascii="Calibri" w:hAnsi="Calibri" w:cs="Calibri"/>
          <w:lang w:val="sq-AL"/>
        </w:rPr>
        <w:t xml:space="preserve">dhe integrimi i praktikave </w:t>
      </w:r>
      <w:r w:rsidR="00CF706E" w:rsidRPr="003B25D9">
        <w:rPr>
          <w:rFonts w:ascii="Calibri" w:hAnsi="Calibri" w:cs="Calibri"/>
          <w:lang w:val="sq-AL"/>
        </w:rPr>
        <w:t>qarkulluese</w:t>
      </w:r>
      <w:r w:rsidRPr="003B25D9">
        <w:rPr>
          <w:rFonts w:ascii="Calibri" w:hAnsi="Calibri" w:cs="Calibri"/>
          <w:lang w:val="sq-AL"/>
        </w:rPr>
        <w:t xml:space="preserve"> në zonat bregdetare </w:t>
      </w:r>
      <w:r w:rsidR="00144F33" w:rsidRPr="003B25D9">
        <w:rPr>
          <w:rFonts w:ascii="Calibri" w:hAnsi="Calibri" w:cs="Calibri"/>
          <w:lang w:val="sq-AL"/>
        </w:rPr>
        <w:t>do t</w:t>
      </w:r>
      <w:r w:rsidR="003B25D9" w:rsidRPr="003B25D9">
        <w:rPr>
          <w:rFonts w:ascii="Calibri" w:hAnsi="Calibri" w:cs="Calibri"/>
          <w:lang w:val="sq-AL"/>
        </w:rPr>
        <w:t>ë</w:t>
      </w:r>
      <w:r w:rsidR="00144F33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ndihmojnë në </w:t>
      </w:r>
      <w:r w:rsidR="00292E7F">
        <w:rPr>
          <w:rFonts w:ascii="Calibri" w:hAnsi="Calibri" w:cs="Calibri"/>
          <w:lang w:val="sq-AL"/>
        </w:rPr>
        <w:t>mbrojtjen</w:t>
      </w:r>
      <w:r w:rsidR="00292E7F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e aseteve natyrore të vendit, </w:t>
      </w:r>
      <w:r w:rsidR="00144F33" w:rsidRPr="003B25D9">
        <w:rPr>
          <w:rFonts w:ascii="Calibri" w:hAnsi="Calibri" w:cs="Calibri"/>
          <w:lang w:val="sq-AL"/>
        </w:rPr>
        <w:t>dhe</w:t>
      </w:r>
      <w:r w:rsidRPr="003B25D9">
        <w:rPr>
          <w:rFonts w:ascii="Calibri" w:hAnsi="Calibri" w:cs="Calibri"/>
          <w:lang w:val="sq-AL"/>
        </w:rPr>
        <w:t xml:space="preserve"> </w:t>
      </w:r>
      <w:r w:rsidR="00580E70">
        <w:rPr>
          <w:rFonts w:ascii="Calibri" w:hAnsi="Calibri" w:cs="Calibri"/>
          <w:lang w:val="sq-AL"/>
        </w:rPr>
        <w:t>n</w:t>
      </w:r>
      <w:r w:rsidR="00944C4A">
        <w:rPr>
          <w:rFonts w:ascii="Calibri" w:hAnsi="Calibri" w:cs="Calibri"/>
          <w:lang w:val="sq-AL"/>
        </w:rPr>
        <w:t>ë</w:t>
      </w:r>
      <w:r w:rsidR="00580E70">
        <w:rPr>
          <w:rFonts w:ascii="Calibri" w:hAnsi="Calibri" w:cs="Calibri"/>
          <w:lang w:val="sq-AL"/>
        </w:rPr>
        <w:t xml:space="preserve"> p</w:t>
      </w:r>
      <w:r w:rsidR="00944C4A">
        <w:rPr>
          <w:rFonts w:ascii="Calibri" w:hAnsi="Calibri" w:cs="Calibri"/>
          <w:lang w:val="sq-AL"/>
        </w:rPr>
        <w:t>ë</w:t>
      </w:r>
      <w:r w:rsidR="00580E70">
        <w:rPr>
          <w:rFonts w:ascii="Calibri" w:hAnsi="Calibri" w:cs="Calibri"/>
          <w:lang w:val="sq-AL"/>
        </w:rPr>
        <w:t>rmir</w:t>
      </w:r>
      <w:r w:rsidR="00944C4A">
        <w:rPr>
          <w:rFonts w:ascii="Calibri" w:hAnsi="Calibri" w:cs="Calibri"/>
          <w:lang w:val="sq-AL"/>
        </w:rPr>
        <w:t>ë</w:t>
      </w:r>
      <w:r w:rsidR="00580E70">
        <w:rPr>
          <w:rFonts w:ascii="Calibri" w:hAnsi="Calibri" w:cs="Calibri"/>
          <w:lang w:val="sq-AL"/>
        </w:rPr>
        <w:t>simin e cil</w:t>
      </w:r>
      <w:r w:rsidR="00944C4A">
        <w:rPr>
          <w:rFonts w:ascii="Calibri" w:hAnsi="Calibri" w:cs="Calibri"/>
          <w:lang w:val="sq-AL"/>
        </w:rPr>
        <w:t>ë</w:t>
      </w:r>
      <w:r w:rsidR="00580E70">
        <w:rPr>
          <w:rFonts w:ascii="Calibri" w:hAnsi="Calibri" w:cs="Calibri"/>
          <w:lang w:val="sq-AL"/>
        </w:rPr>
        <w:t>sis</w:t>
      </w:r>
      <w:r w:rsidR="00944C4A">
        <w:rPr>
          <w:rFonts w:ascii="Calibri" w:hAnsi="Calibri" w:cs="Calibri"/>
          <w:lang w:val="sq-AL"/>
        </w:rPr>
        <w:t>ë</w:t>
      </w:r>
      <w:r w:rsidR="00580E70">
        <w:rPr>
          <w:rFonts w:ascii="Calibri" w:hAnsi="Calibri" w:cs="Calibri"/>
          <w:lang w:val="sq-AL"/>
        </w:rPr>
        <w:t xml:space="preserve"> s</w:t>
      </w:r>
      <w:r w:rsidR="00944C4A">
        <w:rPr>
          <w:rFonts w:ascii="Calibri" w:hAnsi="Calibri" w:cs="Calibri"/>
          <w:lang w:val="sq-AL"/>
        </w:rPr>
        <w:t>ë</w:t>
      </w:r>
      <w:r w:rsidR="00580E70">
        <w:rPr>
          <w:rFonts w:ascii="Calibri" w:hAnsi="Calibri" w:cs="Calibri"/>
          <w:lang w:val="sq-AL"/>
        </w:rPr>
        <w:t xml:space="preserve"> p</w:t>
      </w:r>
      <w:r w:rsidR="00944C4A">
        <w:rPr>
          <w:rFonts w:ascii="Calibri" w:hAnsi="Calibri" w:cs="Calibri"/>
          <w:lang w:val="sq-AL"/>
        </w:rPr>
        <w:t>ë</w:t>
      </w:r>
      <w:r w:rsidR="00580E70">
        <w:rPr>
          <w:rFonts w:ascii="Calibri" w:hAnsi="Calibri" w:cs="Calibri"/>
          <w:lang w:val="sq-AL"/>
        </w:rPr>
        <w:t>rvoj</w:t>
      </w:r>
      <w:r w:rsidR="00944C4A">
        <w:rPr>
          <w:rFonts w:ascii="Calibri" w:hAnsi="Calibri" w:cs="Calibri"/>
          <w:lang w:val="sq-AL"/>
        </w:rPr>
        <w:t>ë</w:t>
      </w:r>
      <w:r w:rsidR="00580E70">
        <w:rPr>
          <w:rFonts w:ascii="Calibri" w:hAnsi="Calibri" w:cs="Calibri"/>
          <w:lang w:val="sq-AL"/>
        </w:rPr>
        <w:t>s s</w:t>
      </w:r>
      <w:r w:rsidR="00944C4A">
        <w:rPr>
          <w:rFonts w:ascii="Calibri" w:hAnsi="Calibri" w:cs="Calibri"/>
          <w:lang w:val="sq-AL"/>
        </w:rPr>
        <w:t>ë</w:t>
      </w:r>
      <w:r w:rsidR="00580E70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 </w:t>
      </w:r>
      <w:r w:rsidR="00220C1D" w:rsidRPr="003B25D9">
        <w:rPr>
          <w:rFonts w:ascii="Calibri" w:hAnsi="Calibri" w:cs="Calibri"/>
          <w:lang w:val="sq-AL"/>
        </w:rPr>
        <w:t>vizitor</w:t>
      </w:r>
      <w:r w:rsidR="00980836" w:rsidRPr="003B25D9">
        <w:rPr>
          <w:rFonts w:ascii="Calibri" w:hAnsi="Calibri" w:cs="Calibri"/>
          <w:lang w:val="sq-AL"/>
        </w:rPr>
        <w:t>ë</w:t>
      </w:r>
      <w:r w:rsidR="00220C1D" w:rsidRPr="003B25D9">
        <w:rPr>
          <w:rFonts w:ascii="Calibri" w:hAnsi="Calibri" w:cs="Calibri"/>
          <w:lang w:val="sq-AL"/>
        </w:rPr>
        <w:t>ve</w:t>
      </w:r>
      <w:r w:rsidRPr="003B25D9">
        <w:rPr>
          <w:rFonts w:ascii="Calibri" w:hAnsi="Calibri" w:cs="Calibri"/>
          <w:lang w:val="sq-AL"/>
        </w:rPr>
        <w:t>. Mjedise</w:t>
      </w:r>
      <w:r w:rsidR="00664499" w:rsidRPr="003B25D9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 xml:space="preserve"> më të pastra, veçanërisht në parqet kombëtare dhe përgjatë bregdetit, </w:t>
      </w:r>
      <w:r w:rsidR="00144F33" w:rsidRPr="003B25D9">
        <w:rPr>
          <w:rFonts w:ascii="Calibri" w:hAnsi="Calibri" w:cs="Calibri"/>
          <w:lang w:val="sq-AL"/>
        </w:rPr>
        <w:t>do t</w:t>
      </w:r>
      <w:r w:rsidR="003B25D9" w:rsidRPr="003B25D9">
        <w:rPr>
          <w:rFonts w:ascii="Calibri" w:hAnsi="Calibri" w:cs="Calibri"/>
          <w:lang w:val="sq-AL"/>
        </w:rPr>
        <w:t>ë</w:t>
      </w:r>
      <w:r w:rsidR="00144F33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përmirësojnë përvojën e vizitorëve,</w:t>
      </w:r>
      <w:r w:rsidR="00664499" w:rsidRPr="003B25D9">
        <w:rPr>
          <w:rFonts w:ascii="Calibri" w:hAnsi="Calibri" w:cs="Calibri"/>
          <w:lang w:val="sq-AL"/>
        </w:rPr>
        <w:t xml:space="preserve"> n</w:t>
      </w:r>
      <w:r w:rsidR="00A15A77" w:rsidRPr="003B25D9">
        <w:rPr>
          <w:rFonts w:ascii="Calibri" w:hAnsi="Calibri" w:cs="Calibri"/>
          <w:lang w:val="sq-AL"/>
        </w:rPr>
        <w:t>ë</w:t>
      </w:r>
      <w:r w:rsidR="00664499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përshtat</w:t>
      </w:r>
      <w:r w:rsidR="00664499" w:rsidRPr="003B25D9">
        <w:rPr>
          <w:rFonts w:ascii="Calibri" w:hAnsi="Calibri" w:cs="Calibri"/>
          <w:lang w:val="sq-AL"/>
        </w:rPr>
        <w:t>je</w:t>
      </w:r>
      <w:r w:rsidRPr="003B25D9">
        <w:rPr>
          <w:rFonts w:ascii="Calibri" w:hAnsi="Calibri" w:cs="Calibri"/>
          <w:lang w:val="sq-AL"/>
        </w:rPr>
        <w:t xml:space="preserve"> me trendet globale të qëndrueshmërisë në industrinë e turizmit.</w:t>
      </w:r>
    </w:p>
    <w:p w14:paraId="32CD3CEE" w14:textId="77777777" w:rsidR="005665F3" w:rsidRPr="003B25D9" w:rsidRDefault="005665F3" w:rsidP="00637CDE">
      <w:pPr>
        <w:spacing w:after="0" w:line="240" w:lineRule="auto"/>
        <w:rPr>
          <w:rFonts w:ascii="Calibri" w:hAnsi="Calibri" w:cs="Calibri"/>
          <w:lang w:val="sq-AL"/>
        </w:rPr>
      </w:pPr>
    </w:p>
    <w:p w14:paraId="3EE28A14" w14:textId="1D5B1C38" w:rsidR="007C6EE8" w:rsidRPr="00910F7A" w:rsidRDefault="007C6EE8" w:rsidP="0023622D">
      <w:pPr>
        <w:pStyle w:val="Heading3"/>
        <w:rPr>
          <w:color w:val="auto"/>
          <w:lang w:val="sq-AL"/>
        </w:rPr>
      </w:pPr>
      <w:bookmarkStart w:id="32" w:name="_Toc208171346"/>
      <w:bookmarkStart w:id="33" w:name="_Toc215657427"/>
      <w:r w:rsidRPr="00910F7A">
        <w:rPr>
          <w:color w:val="auto"/>
          <w:lang w:val="sq-AL"/>
        </w:rPr>
        <w:lastRenderedPageBreak/>
        <w:t>Përdorimi i prokurimit publik të gjelbër</w:t>
      </w:r>
      <w:bookmarkEnd w:id="32"/>
      <w:bookmarkEnd w:id="33"/>
    </w:p>
    <w:p w14:paraId="34F53403" w14:textId="2841882C" w:rsidR="00817D39" w:rsidRPr="003B25D9" w:rsidRDefault="00817D39" w:rsidP="00323969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Një nga mekanizmat më efektivë</w:t>
      </w:r>
      <w:r w:rsidR="008331AD" w:rsidRPr="003B25D9">
        <w:rPr>
          <w:rFonts w:ascii="Calibri" w:hAnsi="Calibri" w:cs="Calibri"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</w:t>
      </w:r>
      <w:r w:rsidR="00B94FB9" w:rsidRPr="003B25D9">
        <w:rPr>
          <w:rFonts w:ascii="Calibri" w:hAnsi="Calibri" w:cs="Calibri"/>
          <w:lang w:val="sq-AL"/>
        </w:rPr>
        <w:t xml:space="preserve"> t</w:t>
      </w:r>
      <w:r w:rsidR="00323969" w:rsidRPr="003B25D9">
        <w:rPr>
          <w:rFonts w:ascii="Calibri" w:hAnsi="Calibri" w:cs="Calibri"/>
          <w:lang w:val="sq-AL"/>
        </w:rPr>
        <w:t>ë</w:t>
      </w:r>
      <w:r w:rsidR="00B94FB9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autoritete</w:t>
      </w:r>
      <w:r w:rsidR="003A3784" w:rsidRPr="003B25D9">
        <w:rPr>
          <w:rFonts w:ascii="Calibri" w:hAnsi="Calibri" w:cs="Calibri"/>
          <w:lang w:val="sq-AL"/>
        </w:rPr>
        <w:t>ve</w:t>
      </w:r>
      <w:r w:rsidRPr="003B25D9">
        <w:rPr>
          <w:rFonts w:ascii="Calibri" w:hAnsi="Calibri" w:cs="Calibri"/>
          <w:lang w:val="sq-AL"/>
        </w:rPr>
        <w:t xml:space="preserve"> publike në parandalimin e </w:t>
      </w:r>
      <w:r w:rsidR="003A3784" w:rsidRPr="003B25D9">
        <w:rPr>
          <w:rFonts w:ascii="Calibri" w:hAnsi="Calibri" w:cs="Calibri"/>
          <w:lang w:val="sq-AL"/>
        </w:rPr>
        <w:t>krijimit t</w:t>
      </w:r>
      <w:r w:rsidR="003B25D9" w:rsidRPr="003B25D9">
        <w:rPr>
          <w:rFonts w:ascii="Calibri" w:hAnsi="Calibri" w:cs="Calibri"/>
          <w:lang w:val="sq-AL"/>
        </w:rPr>
        <w:t>ë</w:t>
      </w:r>
      <w:r w:rsidR="003A3784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mbetjeve</w:t>
      </w:r>
      <w:r w:rsidR="008331AD" w:rsidRPr="003B25D9">
        <w:rPr>
          <w:rFonts w:ascii="Calibri" w:hAnsi="Calibri" w:cs="Calibri"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është përfshirja e kërkesave të </w:t>
      </w:r>
      <w:r w:rsidR="00741351" w:rsidRPr="003B25D9">
        <w:rPr>
          <w:rFonts w:ascii="Calibri" w:hAnsi="Calibri" w:cs="Calibri"/>
          <w:lang w:val="sq-AL"/>
        </w:rPr>
        <w:t xml:space="preserve">ekonomisë qarkulluese </w:t>
      </w:r>
      <w:r w:rsidRPr="003B25D9">
        <w:rPr>
          <w:rFonts w:ascii="Calibri" w:hAnsi="Calibri" w:cs="Calibri"/>
          <w:lang w:val="sq-AL"/>
        </w:rPr>
        <w:t>në</w:t>
      </w:r>
      <w:r w:rsidR="005542E7">
        <w:rPr>
          <w:rFonts w:ascii="Calibri" w:hAnsi="Calibri" w:cs="Calibri"/>
          <w:lang w:val="sq-AL"/>
        </w:rPr>
        <w:t xml:space="preserve"> proceset e</w:t>
      </w:r>
      <w:r w:rsidRPr="003B25D9">
        <w:rPr>
          <w:rFonts w:ascii="Calibri" w:hAnsi="Calibri" w:cs="Calibri"/>
          <w:lang w:val="sq-AL"/>
        </w:rPr>
        <w:t xml:space="preserve"> </w:t>
      </w:r>
      <w:r w:rsidR="005542E7" w:rsidRPr="003B25D9">
        <w:rPr>
          <w:rFonts w:ascii="Calibri" w:hAnsi="Calibri" w:cs="Calibri"/>
          <w:lang w:val="sq-AL"/>
        </w:rPr>
        <w:t>prokurimi</w:t>
      </w:r>
      <w:r w:rsidR="005542E7">
        <w:rPr>
          <w:rFonts w:ascii="Calibri" w:hAnsi="Calibri" w:cs="Calibri"/>
          <w:lang w:val="sq-AL"/>
        </w:rPr>
        <w:t>t</w:t>
      </w:r>
      <w:r w:rsidR="005542E7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publik, i njohur edhe si prokurim</w:t>
      </w:r>
      <w:r w:rsidR="003A3784" w:rsidRPr="003B25D9">
        <w:rPr>
          <w:rFonts w:ascii="Calibri" w:hAnsi="Calibri" w:cs="Calibri"/>
          <w:lang w:val="sq-AL"/>
        </w:rPr>
        <w:t>i</w:t>
      </w:r>
      <w:r w:rsidRPr="003B25D9">
        <w:rPr>
          <w:rFonts w:ascii="Calibri" w:hAnsi="Calibri" w:cs="Calibri"/>
          <w:lang w:val="sq-AL"/>
        </w:rPr>
        <w:t xml:space="preserve"> publik i gjelbër. Çdo vit, autoritetet publike shpenzojnë fonde të konsiderueshme publike për blerjen e mallrave, shërbimeve dhe ndërtim</w:t>
      </w:r>
      <w:r w:rsidR="00220C1D" w:rsidRPr="003B25D9">
        <w:rPr>
          <w:rFonts w:ascii="Calibri" w:hAnsi="Calibri" w:cs="Calibri"/>
          <w:lang w:val="sq-AL"/>
        </w:rPr>
        <w:t>eve</w:t>
      </w:r>
      <w:r w:rsidRPr="003B25D9">
        <w:rPr>
          <w:rFonts w:ascii="Calibri" w:hAnsi="Calibri" w:cs="Calibri"/>
          <w:lang w:val="sq-AL"/>
        </w:rPr>
        <w:t>.</w:t>
      </w:r>
    </w:p>
    <w:p w14:paraId="5180B68B" w14:textId="726D8C2C" w:rsidR="00817D39" w:rsidRPr="003B25D9" w:rsidRDefault="00817D39" w:rsidP="00323969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eastAsia="Calibri" w:hAnsi="Calibri" w:cs="Calibri"/>
          <w:kern w:val="0"/>
          <w:highlight w:val="yellow"/>
          <w:lang w:val="sq-AL"/>
          <w14:ligatures w14:val="none"/>
        </w:rPr>
        <w:t xml:space="preserve"> </w:t>
      </w:r>
    </w:p>
    <w:p w14:paraId="410D601A" w14:textId="29998CB5" w:rsidR="009D44F7" w:rsidRPr="003B25D9" w:rsidRDefault="009257B7" w:rsidP="00323969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Në Shqipëri, </w:t>
      </w:r>
      <w:r w:rsidR="00FB3A99" w:rsidRPr="003B25D9">
        <w:rPr>
          <w:rFonts w:ascii="Calibri" w:hAnsi="Calibri" w:cs="Calibri"/>
          <w:lang w:val="sq-AL"/>
        </w:rPr>
        <w:t>përfshirja e Prokurimit Publik të Gjelbër (PPG) në Strategjinë Kombëtare të Prokurimit Publik (2024–2030)</w:t>
      </w:r>
      <w:r w:rsidR="00FB3A99">
        <w:rPr>
          <w:rFonts w:ascii="Calibri" w:hAnsi="Calibri" w:cs="Calibri"/>
          <w:lang w:val="sq-AL"/>
        </w:rPr>
        <w:t xml:space="preserve"> ka </w:t>
      </w:r>
      <w:r w:rsidRPr="003B25D9">
        <w:rPr>
          <w:rFonts w:ascii="Calibri" w:hAnsi="Calibri" w:cs="Calibri"/>
          <w:lang w:val="sq-AL"/>
        </w:rPr>
        <w:t>përpar</w:t>
      </w:r>
      <w:r w:rsidR="00FB3A99">
        <w:rPr>
          <w:rFonts w:ascii="Calibri" w:hAnsi="Calibri" w:cs="Calibri"/>
          <w:lang w:val="sq-AL"/>
        </w:rPr>
        <w:t>uar ndjesh</w:t>
      </w:r>
      <w:r w:rsidR="00944C4A">
        <w:rPr>
          <w:rFonts w:ascii="Calibri" w:hAnsi="Calibri" w:cs="Calibri"/>
          <w:lang w:val="sq-AL"/>
        </w:rPr>
        <w:t>ë</w:t>
      </w:r>
      <w:r w:rsidR="00FB3A99">
        <w:rPr>
          <w:rFonts w:ascii="Calibri" w:hAnsi="Calibri" w:cs="Calibri"/>
          <w:lang w:val="sq-AL"/>
        </w:rPr>
        <w:t xml:space="preserve">m </w:t>
      </w:r>
      <w:r w:rsidRPr="003B25D9">
        <w:rPr>
          <w:rFonts w:ascii="Calibri" w:hAnsi="Calibri" w:cs="Calibri"/>
          <w:lang w:val="sq-AL"/>
        </w:rPr>
        <w:t xml:space="preserve">, </w:t>
      </w:r>
      <w:r w:rsidR="00525338">
        <w:rPr>
          <w:rFonts w:ascii="Calibri" w:hAnsi="Calibri" w:cs="Calibri"/>
          <w:lang w:val="sq-AL"/>
        </w:rPr>
        <w:t>nga</w:t>
      </w:r>
      <w:r w:rsidR="000C17D9" w:rsidRPr="003B25D9">
        <w:rPr>
          <w:rFonts w:ascii="Calibri" w:hAnsi="Calibri" w:cs="Calibri"/>
          <w:lang w:val="sq-AL"/>
        </w:rPr>
        <w:t xml:space="preserve"> </w:t>
      </w:r>
      <w:r w:rsidR="00D12C5F">
        <w:rPr>
          <w:rFonts w:ascii="Calibri" w:hAnsi="Calibri" w:cs="Calibri"/>
          <w:lang w:val="sq-AL"/>
        </w:rPr>
        <w:t>e cila</w:t>
      </w:r>
      <w:r w:rsidR="00D12C5F" w:rsidRPr="003B25D9">
        <w:rPr>
          <w:rFonts w:ascii="Calibri" w:hAnsi="Calibri" w:cs="Calibri"/>
          <w:lang w:val="sq-AL"/>
        </w:rPr>
        <w:t xml:space="preserve"> </w:t>
      </w:r>
      <w:r w:rsidR="003A3784" w:rsidRPr="003B25D9">
        <w:rPr>
          <w:rFonts w:ascii="Calibri" w:hAnsi="Calibri" w:cs="Calibri"/>
          <w:lang w:val="sq-AL"/>
        </w:rPr>
        <w:t>k</w:t>
      </w:r>
      <w:r w:rsidR="003B25D9" w:rsidRPr="003B25D9">
        <w:rPr>
          <w:rFonts w:ascii="Calibri" w:hAnsi="Calibri" w:cs="Calibri"/>
          <w:lang w:val="sq-AL"/>
        </w:rPr>
        <w:t>ë</w:t>
      </w:r>
      <w:r w:rsidR="003A3784" w:rsidRPr="003B25D9">
        <w:rPr>
          <w:rFonts w:ascii="Calibri" w:hAnsi="Calibri" w:cs="Calibri"/>
          <w:lang w:val="sq-AL"/>
        </w:rPr>
        <w:t xml:space="preserve">rkohet </w:t>
      </w:r>
      <w:r w:rsidRPr="003B25D9">
        <w:rPr>
          <w:rFonts w:ascii="Calibri" w:hAnsi="Calibri" w:cs="Calibri"/>
          <w:lang w:val="sq-AL"/>
        </w:rPr>
        <w:t xml:space="preserve">qartë </w:t>
      </w:r>
      <w:r w:rsidR="003525DC" w:rsidRPr="003B25D9">
        <w:rPr>
          <w:rFonts w:ascii="Calibri" w:hAnsi="Calibri" w:cs="Calibri"/>
          <w:lang w:val="sq-AL"/>
        </w:rPr>
        <w:t xml:space="preserve">integrimi </w:t>
      </w:r>
      <w:r w:rsidR="000C17D9" w:rsidRPr="003B25D9">
        <w:rPr>
          <w:rFonts w:ascii="Calibri" w:hAnsi="Calibri" w:cs="Calibri"/>
          <w:lang w:val="sq-AL"/>
        </w:rPr>
        <w:t xml:space="preserve">i </w:t>
      </w:r>
      <w:r w:rsidRPr="003B25D9">
        <w:rPr>
          <w:rFonts w:ascii="Calibri" w:hAnsi="Calibri" w:cs="Calibri"/>
          <w:lang w:val="sq-AL"/>
        </w:rPr>
        <w:t>kritere</w:t>
      </w:r>
      <w:r w:rsidR="003525DC" w:rsidRPr="003B25D9">
        <w:rPr>
          <w:rFonts w:ascii="Calibri" w:hAnsi="Calibri" w:cs="Calibri"/>
          <w:lang w:val="sq-AL"/>
        </w:rPr>
        <w:t>ve</w:t>
      </w:r>
      <w:r w:rsidRPr="003B25D9">
        <w:rPr>
          <w:rFonts w:ascii="Calibri" w:hAnsi="Calibri" w:cs="Calibri"/>
          <w:lang w:val="sq-AL"/>
        </w:rPr>
        <w:t xml:space="preserve"> mjedisore (të gjelbra) dhe </w:t>
      </w:r>
      <w:r w:rsidR="000C542B" w:rsidRPr="003B25D9">
        <w:rPr>
          <w:rFonts w:ascii="Calibri" w:hAnsi="Calibri" w:cs="Calibri"/>
          <w:lang w:val="sq-AL"/>
        </w:rPr>
        <w:t>sociale</w:t>
      </w:r>
      <w:r w:rsidR="003A3784" w:rsidRPr="003B25D9">
        <w:rPr>
          <w:rFonts w:ascii="Calibri" w:hAnsi="Calibri" w:cs="Calibri"/>
          <w:lang w:val="sq-AL"/>
        </w:rPr>
        <w:t xml:space="preserve"> n</w:t>
      </w:r>
      <w:r w:rsidR="003B25D9" w:rsidRPr="003B25D9">
        <w:rPr>
          <w:rFonts w:ascii="Calibri" w:hAnsi="Calibri" w:cs="Calibri"/>
          <w:lang w:val="sq-AL"/>
        </w:rPr>
        <w:t>ë</w:t>
      </w:r>
      <w:r w:rsidR="003A3784" w:rsidRPr="003B25D9">
        <w:rPr>
          <w:rFonts w:ascii="Calibri" w:hAnsi="Calibri" w:cs="Calibri"/>
          <w:lang w:val="sq-AL"/>
        </w:rPr>
        <w:t xml:space="preserve"> kuadrin e prokurimit publik</w:t>
      </w:r>
      <w:r w:rsidR="00217BAA" w:rsidRPr="003B25D9">
        <w:rPr>
          <w:rFonts w:ascii="Calibri" w:hAnsi="Calibri" w:cs="Calibri"/>
          <w:lang w:val="sq-AL"/>
        </w:rPr>
        <w:t>.</w:t>
      </w:r>
      <w:r w:rsidRPr="003B25D9">
        <w:rPr>
          <w:rFonts w:ascii="Calibri" w:hAnsi="Calibri" w:cs="Calibri"/>
          <w:lang w:val="sq-AL"/>
        </w:rPr>
        <w:t xml:space="preserve"> Strategjia </w:t>
      </w:r>
      <w:r w:rsidR="00661DEF" w:rsidRPr="003B25D9">
        <w:rPr>
          <w:rFonts w:ascii="Calibri" w:hAnsi="Calibri" w:cs="Calibri"/>
          <w:lang w:val="sq-AL"/>
        </w:rPr>
        <w:t>i</w:t>
      </w:r>
      <w:r w:rsidR="008331AD" w:rsidRPr="003B25D9">
        <w:rPr>
          <w:rFonts w:ascii="Calibri" w:hAnsi="Calibri" w:cs="Calibri"/>
          <w:lang w:val="sq-AL"/>
        </w:rPr>
        <w:t>u jep mund</w:t>
      </w:r>
      <w:r w:rsidR="00A15A77" w:rsidRPr="003B25D9">
        <w:rPr>
          <w:rFonts w:ascii="Calibri" w:hAnsi="Calibri" w:cs="Calibri"/>
          <w:lang w:val="sq-AL"/>
        </w:rPr>
        <w:t>ë</w:t>
      </w:r>
      <w:r w:rsidR="008331AD" w:rsidRPr="003B25D9">
        <w:rPr>
          <w:rFonts w:ascii="Calibri" w:hAnsi="Calibri" w:cs="Calibri"/>
          <w:lang w:val="sq-AL"/>
        </w:rPr>
        <w:t xml:space="preserve">si </w:t>
      </w:r>
      <w:r w:rsidRPr="003B25D9">
        <w:rPr>
          <w:rFonts w:ascii="Calibri" w:hAnsi="Calibri" w:cs="Calibri"/>
          <w:lang w:val="sq-AL"/>
        </w:rPr>
        <w:t xml:space="preserve">institucioneve qeveritare </w:t>
      </w:r>
      <w:r w:rsidR="00EA43DC" w:rsidRPr="003B25D9">
        <w:rPr>
          <w:rFonts w:ascii="Calibri" w:hAnsi="Calibri" w:cs="Calibri"/>
          <w:lang w:val="sq-AL"/>
        </w:rPr>
        <w:t>t</w:t>
      </w:r>
      <w:r w:rsidR="00A15A77" w:rsidRPr="003B25D9">
        <w:rPr>
          <w:rFonts w:ascii="Calibri" w:hAnsi="Calibri" w:cs="Calibri"/>
          <w:lang w:val="sq-AL"/>
        </w:rPr>
        <w:t>ë</w:t>
      </w:r>
      <w:r w:rsidR="00EA43DC" w:rsidRPr="003B25D9">
        <w:rPr>
          <w:rFonts w:ascii="Calibri" w:hAnsi="Calibri" w:cs="Calibri"/>
          <w:lang w:val="sq-AL"/>
        </w:rPr>
        <w:t xml:space="preserve"> </w:t>
      </w:r>
      <w:r w:rsidR="00F923A3" w:rsidRPr="003B25D9">
        <w:rPr>
          <w:rFonts w:ascii="Calibri" w:hAnsi="Calibri" w:cs="Calibri"/>
          <w:lang w:val="sq-AL"/>
        </w:rPr>
        <w:t>p</w:t>
      </w:r>
      <w:r w:rsidR="00323969" w:rsidRPr="003B25D9">
        <w:rPr>
          <w:rFonts w:ascii="Calibri" w:hAnsi="Calibri" w:cs="Calibri"/>
          <w:lang w:val="sq-AL"/>
        </w:rPr>
        <w:t>ë</w:t>
      </w:r>
      <w:r w:rsidR="00F923A3" w:rsidRPr="003B25D9">
        <w:rPr>
          <w:rFonts w:ascii="Calibri" w:hAnsi="Calibri" w:cs="Calibri"/>
          <w:lang w:val="sq-AL"/>
        </w:rPr>
        <w:t xml:space="preserve">rzgjedhin </w:t>
      </w:r>
      <w:r w:rsidRPr="003B25D9">
        <w:rPr>
          <w:rFonts w:ascii="Calibri" w:hAnsi="Calibri" w:cs="Calibri"/>
          <w:lang w:val="sq-AL"/>
        </w:rPr>
        <w:t xml:space="preserve">produkte dhe shërbime të </w:t>
      </w:r>
      <w:r w:rsidR="008331AD" w:rsidRPr="003B25D9">
        <w:rPr>
          <w:rFonts w:ascii="Calibri" w:hAnsi="Calibri" w:cs="Calibri"/>
          <w:lang w:val="sq-AL"/>
        </w:rPr>
        <w:t>p</w:t>
      </w:r>
      <w:r w:rsidR="00A15A77" w:rsidRPr="003B25D9">
        <w:rPr>
          <w:rFonts w:ascii="Calibri" w:hAnsi="Calibri" w:cs="Calibri"/>
          <w:lang w:val="sq-AL"/>
        </w:rPr>
        <w:t>ë</w:t>
      </w:r>
      <w:r w:rsidR="008331AD" w:rsidRPr="003B25D9">
        <w:rPr>
          <w:rFonts w:ascii="Calibri" w:hAnsi="Calibri" w:cs="Calibri"/>
          <w:lang w:val="sq-AL"/>
        </w:rPr>
        <w:t>l</w:t>
      </w:r>
      <w:r w:rsidR="00661DEF" w:rsidRPr="003B25D9">
        <w:rPr>
          <w:rFonts w:ascii="Calibri" w:hAnsi="Calibri" w:cs="Calibri"/>
          <w:lang w:val="sq-AL"/>
        </w:rPr>
        <w:t>q</w:t>
      </w:r>
      <w:r w:rsidR="008331AD" w:rsidRPr="003B25D9">
        <w:rPr>
          <w:rFonts w:ascii="Calibri" w:hAnsi="Calibri" w:cs="Calibri"/>
          <w:lang w:val="sq-AL"/>
        </w:rPr>
        <w:t xml:space="preserve">yeshme </w:t>
      </w:r>
      <w:r w:rsidRPr="003B25D9">
        <w:rPr>
          <w:rFonts w:ascii="Calibri" w:hAnsi="Calibri" w:cs="Calibri"/>
          <w:lang w:val="sq-AL"/>
        </w:rPr>
        <w:t>nga ana mjedisore</w:t>
      </w:r>
      <w:r w:rsidR="00F923A3" w:rsidRPr="003B25D9">
        <w:rPr>
          <w:rFonts w:ascii="Calibri" w:hAnsi="Calibri" w:cs="Calibri"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</w:t>
      </w:r>
      <w:r w:rsidR="00661DEF" w:rsidRPr="003B25D9">
        <w:rPr>
          <w:rFonts w:ascii="Calibri" w:hAnsi="Calibri" w:cs="Calibri"/>
          <w:lang w:val="sq-AL"/>
        </w:rPr>
        <w:t xml:space="preserve"> ndër të cilat </w:t>
      </w:r>
      <w:r w:rsidRPr="003B25D9">
        <w:rPr>
          <w:rFonts w:ascii="Calibri" w:hAnsi="Calibri" w:cs="Calibri"/>
          <w:lang w:val="sq-AL"/>
        </w:rPr>
        <w:t>përfshi</w:t>
      </w:r>
      <w:r w:rsidR="008331AD" w:rsidRPr="003B25D9">
        <w:rPr>
          <w:rFonts w:ascii="Calibri" w:hAnsi="Calibri" w:cs="Calibri"/>
          <w:lang w:val="sq-AL"/>
        </w:rPr>
        <w:t>hen</w:t>
      </w:r>
      <w:r w:rsidR="00F923A3" w:rsidRPr="003B25D9">
        <w:rPr>
          <w:rFonts w:ascii="Calibri" w:hAnsi="Calibri" w:cs="Calibri"/>
          <w:lang w:val="sq-AL"/>
        </w:rPr>
        <w:t xml:space="preserve"> edhe</w:t>
      </w:r>
      <w:r w:rsidRPr="003B25D9">
        <w:rPr>
          <w:rFonts w:ascii="Calibri" w:hAnsi="Calibri" w:cs="Calibri"/>
          <w:lang w:val="sq-AL"/>
        </w:rPr>
        <w:t xml:space="preserve"> kritere</w:t>
      </w:r>
      <w:r w:rsidR="00F923A3" w:rsidRPr="003B25D9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 xml:space="preserve"> për minimiz</w:t>
      </w:r>
      <w:r w:rsidR="008331AD" w:rsidRPr="003B25D9">
        <w:rPr>
          <w:rFonts w:ascii="Calibri" w:hAnsi="Calibri" w:cs="Calibri"/>
          <w:lang w:val="sq-AL"/>
        </w:rPr>
        <w:t xml:space="preserve">imin e </w:t>
      </w:r>
      <w:r w:rsidRPr="003B25D9">
        <w:rPr>
          <w:rFonts w:ascii="Calibri" w:hAnsi="Calibri" w:cs="Calibri"/>
          <w:lang w:val="sq-AL"/>
        </w:rPr>
        <w:t xml:space="preserve"> mbetje</w:t>
      </w:r>
      <w:r w:rsidR="008331AD" w:rsidRPr="003B25D9">
        <w:rPr>
          <w:rFonts w:ascii="Calibri" w:hAnsi="Calibri" w:cs="Calibri"/>
          <w:lang w:val="sq-AL"/>
        </w:rPr>
        <w:t xml:space="preserve">ve </w:t>
      </w:r>
      <w:r w:rsidRPr="003B25D9">
        <w:rPr>
          <w:rFonts w:ascii="Calibri" w:hAnsi="Calibri" w:cs="Calibri"/>
          <w:lang w:val="sq-AL"/>
        </w:rPr>
        <w:t xml:space="preserve"> </w:t>
      </w:r>
      <w:r w:rsidR="008331AD" w:rsidRPr="003B25D9">
        <w:rPr>
          <w:rFonts w:ascii="Calibri" w:hAnsi="Calibri" w:cs="Calibri"/>
          <w:lang w:val="sq-AL"/>
        </w:rPr>
        <w:t>t</w:t>
      </w:r>
      <w:r w:rsidR="00A15A77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</w:t>
      </w:r>
      <w:r w:rsidR="00224485" w:rsidRPr="003B25D9">
        <w:rPr>
          <w:rFonts w:ascii="Calibri" w:hAnsi="Calibri" w:cs="Calibri"/>
          <w:lang w:val="sq-AL"/>
        </w:rPr>
        <w:t>ambalazh</w:t>
      </w:r>
      <w:r w:rsidRPr="003B25D9">
        <w:rPr>
          <w:rFonts w:ascii="Calibri" w:hAnsi="Calibri" w:cs="Calibri"/>
          <w:lang w:val="sq-AL"/>
        </w:rPr>
        <w:t xml:space="preserve">it, </w:t>
      </w:r>
      <w:r w:rsidR="008331AD" w:rsidRPr="003B25D9">
        <w:rPr>
          <w:rFonts w:ascii="Calibri" w:hAnsi="Calibri" w:cs="Calibri"/>
          <w:lang w:val="sq-AL"/>
        </w:rPr>
        <w:t xml:space="preserve"> me q</w:t>
      </w:r>
      <w:r w:rsidR="00A15A77" w:rsidRPr="003B25D9">
        <w:rPr>
          <w:rFonts w:ascii="Calibri" w:hAnsi="Calibri" w:cs="Calibri"/>
          <w:lang w:val="sq-AL"/>
        </w:rPr>
        <w:t>ë</w:t>
      </w:r>
      <w:r w:rsidR="008331AD" w:rsidRPr="003B25D9">
        <w:rPr>
          <w:rFonts w:ascii="Calibri" w:hAnsi="Calibri" w:cs="Calibri"/>
          <w:lang w:val="sq-AL"/>
        </w:rPr>
        <w:t xml:space="preserve">llim </w:t>
      </w:r>
      <w:r w:rsidRPr="003B25D9">
        <w:rPr>
          <w:rFonts w:ascii="Calibri" w:hAnsi="Calibri" w:cs="Calibri"/>
          <w:lang w:val="sq-AL"/>
        </w:rPr>
        <w:t>rri</w:t>
      </w:r>
      <w:r w:rsidR="008331AD" w:rsidRPr="003B25D9">
        <w:rPr>
          <w:rFonts w:ascii="Calibri" w:hAnsi="Calibri" w:cs="Calibri"/>
          <w:lang w:val="sq-AL"/>
        </w:rPr>
        <w:t>tjen e</w:t>
      </w:r>
      <w:r w:rsidRPr="003B25D9">
        <w:rPr>
          <w:rFonts w:ascii="Calibri" w:hAnsi="Calibri" w:cs="Calibri"/>
          <w:lang w:val="sq-AL"/>
        </w:rPr>
        <w:t xml:space="preserve"> përmbajtje</w:t>
      </w:r>
      <w:r w:rsidR="008331AD" w:rsidRPr="003B25D9">
        <w:rPr>
          <w:rFonts w:ascii="Calibri" w:hAnsi="Calibri" w:cs="Calibri"/>
          <w:lang w:val="sq-AL"/>
        </w:rPr>
        <w:t>s</w:t>
      </w:r>
      <w:r w:rsidRPr="003B25D9">
        <w:rPr>
          <w:rFonts w:ascii="Calibri" w:hAnsi="Calibri" w:cs="Calibri"/>
          <w:lang w:val="sq-AL"/>
        </w:rPr>
        <w:t xml:space="preserve"> </w:t>
      </w:r>
      <w:r w:rsidR="008331AD" w:rsidRPr="003B25D9">
        <w:rPr>
          <w:rFonts w:ascii="Calibri" w:hAnsi="Calibri" w:cs="Calibri"/>
          <w:lang w:val="sq-AL"/>
        </w:rPr>
        <w:t>s</w:t>
      </w:r>
      <w:r w:rsidR="00A15A77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ricikluar dhe zgjat</w:t>
      </w:r>
      <w:r w:rsidR="008331AD" w:rsidRPr="003B25D9">
        <w:rPr>
          <w:rFonts w:ascii="Calibri" w:hAnsi="Calibri" w:cs="Calibri"/>
          <w:lang w:val="sq-AL"/>
        </w:rPr>
        <w:t>jen</w:t>
      </w:r>
      <w:r w:rsidRPr="003B25D9">
        <w:rPr>
          <w:rFonts w:ascii="Calibri" w:hAnsi="Calibri" w:cs="Calibri"/>
          <w:lang w:val="sq-AL"/>
        </w:rPr>
        <w:t xml:space="preserve"> </w:t>
      </w:r>
      <w:r w:rsidR="008331AD" w:rsidRPr="003B25D9">
        <w:rPr>
          <w:rFonts w:ascii="Calibri" w:hAnsi="Calibri" w:cs="Calibri"/>
          <w:lang w:val="sq-AL"/>
        </w:rPr>
        <w:t xml:space="preserve">e </w:t>
      </w:r>
      <w:r w:rsidRPr="003B25D9">
        <w:rPr>
          <w:rFonts w:ascii="Calibri" w:hAnsi="Calibri" w:cs="Calibri"/>
          <w:lang w:val="sq-AL"/>
        </w:rPr>
        <w:t>jetë</w:t>
      </w:r>
      <w:r w:rsidR="00D12C5F">
        <w:rPr>
          <w:rFonts w:ascii="Calibri" w:hAnsi="Calibri" w:cs="Calibri"/>
          <w:lang w:val="sq-AL"/>
        </w:rPr>
        <w:t>gjat</w:t>
      </w:r>
      <w:r w:rsidR="00944C4A">
        <w:rPr>
          <w:rFonts w:ascii="Calibri" w:hAnsi="Calibri" w:cs="Calibri"/>
          <w:lang w:val="sq-AL"/>
        </w:rPr>
        <w:t>ë</w:t>
      </w:r>
      <w:r w:rsidR="00D12C5F">
        <w:rPr>
          <w:rFonts w:ascii="Calibri" w:hAnsi="Calibri" w:cs="Calibri"/>
          <w:lang w:val="sq-AL"/>
        </w:rPr>
        <w:t>sis</w:t>
      </w:r>
      <w:r w:rsidR="00944C4A">
        <w:rPr>
          <w:rFonts w:ascii="Calibri" w:hAnsi="Calibri" w:cs="Calibri"/>
          <w:lang w:val="sq-AL"/>
        </w:rPr>
        <w:t>ë</w:t>
      </w:r>
      <w:r w:rsidR="00D12C5F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 </w:t>
      </w:r>
      <w:r w:rsidR="0039481F" w:rsidRPr="003B25D9">
        <w:rPr>
          <w:rFonts w:ascii="Calibri" w:hAnsi="Calibri" w:cs="Calibri"/>
          <w:lang w:val="sq-AL"/>
        </w:rPr>
        <w:t>s</w:t>
      </w:r>
      <w:r w:rsidR="003B25D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produkteve. </w:t>
      </w:r>
      <w:r w:rsidR="00D12C5F">
        <w:rPr>
          <w:rFonts w:ascii="Calibri" w:hAnsi="Calibri" w:cs="Calibri"/>
          <w:lang w:val="sq-AL"/>
        </w:rPr>
        <w:t>N</w:t>
      </w:r>
      <w:r w:rsidR="00944C4A">
        <w:rPr>
          <w:rFonts w:ascii="Calibri" w:hAnsi="Calibri" w:cs="Calibri"/>
          <w:lang w:val="sq-AL"/>
        </w:rPr>
        <w:t>ë</w:t>
      </w:r>
      <w:r w:rsidR="00D12C5F">
        <w:rPr>
          <w:rFonts w:ascii="Calibri" w:hAnsi="Calibri" w:cs="Calibri"/>
          <w:lang w:val="sq-AL"/>
        </w:rPr>
        <w:t xml:space="preserve"> k</w:t>
      </w:r>
      <w:r w:rsidR="00944C4A">
        <w:rPr>
          <w:rFonts w:ascii="Calibri" w:hAnsi="Calibri" w:cs="Calibri"/>
          <w:lang w:val="sq-AL"/>
        </w:rPr>
        <w:t>ë</w:t>
      </w:r>
      <w:r w:rsidR="00D12C5F">
        <w:rPr>
          <w:rFonts w:ascii="Calibri" w:hAnsi="Calibri" w:cs="Calibri"/>
          <w:lang w:val="sq-AL"/>
        </w:rPr>
        <w:t>t</w:t>
      </w:r>
      <w:r w:rsidR="00944C4A">
        <w:rPr>
          <w:rFonts w:ascii="Calibri" w:hAnsi="Calibri" w:cs="Calibri"/>
          <w:lang w:val="sq-AL"/>
        </w:rPr>
        <w:t>ë</w:t>
      </w:r>
      <w:r w:rsidR="00D12C5F">
        <w:rPr>
          <w:rFonts w:ascii="Calibri" w:hAnsi="Calibri" w:cs="Calibri"/>
          <w:lang w:val="sq-AL"/>
        </w:rPr>
        <w:t xml:space="preserve"> m</w:t>
      </w:r>
      <w:r w:rsidR="00944C4A">
        <w:rPr>
          <w:rFonts w:ascii="Calibri" w:hAnsi="Calibri" w:cs="Calibri"/>
          <w:lang w:val="sq-AL"/>
        </w:rPr>
        <w:t>ë</w:t>
      </w:r>
      <w:r w:rsidR="00D12C5F">
        <w:rPr>
          <w:rFonts w:ascii="Calibri" w:hAnsi="Calibri" w:cs="Calibri"/>
          <w:lang w:val="sq-AL"/>
        </w:rPr>
        <w:t>nyr</w:t>
      </w:r>
      <w:r w:rsidR="00944C4A">
        <w:rPr>
          <w:rFonts w:ascii="Calibri" w:hAnsi="Calibri" w:cs="Calibri"/>
          <w:lang w:val="sq-AL"/>
        </w:rPr>
        <w:t>ë</w:t>
      </w:r>
      <w:r w:rsidR="00D12C5F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PP</w:t>
      </w:r>
      <w:r w:rsidR="005C54DF" w:rsidRPr="003B25D9">
        <w:rPr>
          <w:rFonts w:ascii="Calibri" w:hAnsi="Calibri" w:cs="Calibri"/>
          <w:lang w:val="sq-AL"/>
        </w:rPr>
        <w:t>G</w:t>
      </w:r>
      <w:r w:rsidR="008331AD" w:rsidRPr="003B25D9">
        <w:rPr>
          <w:rFonts w:ascii="Calibri" w:hAnsi="Calibri" w:cs="Calibri"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</w:t>
      </w:r>
      <w:r w:rsidR="00C67920">
        <w:rPr>
          <w:rFonts w:ascii="Calibri" w:hAnsi="Calibri" w:cs="Calibri"/>
          <w:lang w:val="sq-AL"/>
        </w:rPr>
        <w:t>jo vet</w:t>
      </w:r>
      <w:r w:rsidR="00944C4A">
        <w:rPr>
          <w:rFonts w:ascii="Calibri" w:hAnsi="Calibri" w:cs="Calibri"/>
          <w:lang w:val="sq-AL"/>
        </w:rPr>
        <w:t>ë</w:t>
      </w:r>
      <w:r w:rsidR="00C67920">
        <w:rPr>
          <w:rFonts w:ascii="Calibri" w:hAnsi="Calibri" w:cs="Calibri"/>
          <w:lang w:val="sq-AL"/>
        </w:rPr>
        <w:t xml:space="preserve">m </w:t>
      </w:r>
      <w:r w:rsidRPr="003B25D9">
        <w:rPr>
          <w:rFonts w:ascii="Calibri" w:hAnsi="Calibri" w:cs="Calibri"/>
          <w:lang w:val="sq-AL"/>
        </w:rPr>
        <w:t xml:space="preserve">mbështet parandalimin e mbetjeve, </w:t>
      </w:r>
      <w:r w:rsidR="00C67920">
        <w:rPr>
          <w:rFonts w:ascii="Calibri" w:hAnsi="Calibri" w:cs="Calibri"/>
          <w:lang w:val="sq-AL"/>
        </w:rPr>
        <w:t>por gjithashtu nxit</w:t>
      </w:r>
      <w:r w:rsidRPr="003B25D9">
        <w:rPr>
          <w:rFonts w:ascii="Calibri" w:hAnsi="Calibri" w:cs="Calibri"/>
          <w:lang w:val="sq-AL"/>
        </w:rPr>
        <w:t xml:space="preserve"> tregjet </w:t>
      </w:r>
      <w:r w:rsidR="00AB1410" w:rsidRPr="003B25D9">
        <w:rPr>
          <w:rFonts w:ascii="Calibri" w:hAnsi="Calibri" w:cs="Calibri"/>
          <w:lang w:val="sq-AL"/>
        </w:rPr>
        <w:t>lokale</w:t>
      </w:r>
      <w:r w:rsidRPr="003B25D9">
        <w:rPr>
          <w:rFonts w:ascii="Calibri" w:hAnsi="Calibri" w:cs="Calibri"/>
          <w:lang w:val="sq-AL"/>
        </w:rPr>
        <w:t xml:space="preserve"> të gjelbra </w:t>
      </w:r>
      <w:r w:rsidR="00F923A3" w:rsidRPr="003B25D9">
        <w:rPr>
          <w:rFonts w:ascii="Calibri" w:hAnsi="Calibri" w:cs="Calibri"/>
          <w:lang w:val="sq-AL"/>
        </w:rPr>
        <w:t xml:space="preserve">si </w:t>
      </w:r>
      <w:r w:rsidRPr="003B25D9">
        <w:rPr>
          <w:rFonts w:ascii="Calibri" w:hAnsi="Calibri" w:cs="Calibri"/>
          <w:lang w:val="sq-AL"/>
        </w:rPr>
        <w:t xml:space="preserve">dhe përgatit autoritetet publike për standardet e prokurimit të BE-së. </w:t>
      </w:r>
      <w:r w:rsidRPr="00910F7A">
        <w:rPr>
          <w:rFonts w:ascii="Calibri" w:hAnsi="Calibri" w:cs="Calibri"/>
          <w:lang w:val="sq-AL"/>
        </w:rPr>
        <w:t xml:space="preserve">Plani i Veprimit i Strategjisë parashikon </w:t>
      </w:r>
      <w:r w:rsidR="00F923A3" w:rsidRPr="00910F7A">
        <w:rPr>
          <w:rFonts w:ascii="Calibri" w:hAnsi="Calibri" w:cs="Calibri"/>
          <w:lang w:val="sq-AL"/>
        </w:rPr>
        <w:t xml:space="preserve">ngritjen </w:t>
      </w:r>
      <w:r w:rsidRPr="00910F7A">
        <w:rPr>
          <w:rFonts w:ascii="Calibri" w:hAnsi="Calibri" w:cs="Calibri"/>
          <w:lang w:val="sq-AL"/>
        </w:rPr>
        <w:t>e moduleve të specializuara të trajnimit</w:t>
      </w:r>
      <w:r w:rsidR="00F923A3" w:rsidRPr="00910F7A">
        <w:rPr>
          <w:rFonts w:ascii="Calibri" w:hAnsi="Calibri" w:cs="Calibri"/>
          <w:lang w:val="sq-AL"/>
        </w:rPr>
        <w:t>,</w:t>
      </w:r>
      <w:r w:rsidRPr="00910F7A">
        <w:rPr>
          <w:rFonts w:ascii="Calibri" w:hAnsi="Calibri" w:cs="Calibri"/>
          <w:lang w:val="sq-AL"/>
        </w:rPr>
        <w:t xml:space="preserve"> </w:t>
      </w:r>
      <w:r w:rsidR="00A15A77" w:rsidRPr="00910F7A">
        <w:rPr>
          <w:rFonts w:ascii="Calibri" w:hAnsi="Calibri" w:cs="Calibri"/>
          <w:lang w:val="sq-AL"/>
        </w:rPr>
        <w:t xml:space="preserve">si </w:t>
      </w:r>
      <w:r w:rsidRPr="00910F7A">
        <w:rPr>
          <w:rFonts w:ascii="Calibri" w:hAnsi="Calibri" w:cs="Calibri"/>
          <w:lang w:val="sq-AL"/>
        </w:rPr>
        <w:t>dhe ofrimin e të paktën dy seancave trajn</w:t>
      </w:r>
      <w:r w:rsidR="003B4159" w:rsidRPr="00910F7A">
        <w:rPr>
          <w:rFonts w:ascii="Calibri" w:hAnsi="Calibri" w:cs="Calibri"/>
          <w:lang w:val="sq-AL"/>
        </w:rPr>
        <w:t>uese,</w:t>
      </w:r>
      <w:r w:rsidRPr="00910F7A">
        <w:rPr>
          <w:rFonts w:ascii="Calibri" w:hAnsi="Calibri" w:cs="Calibri"/>
          <w:lang w:val="sq-AL"/>
        </w:rPr>
        <w:t xml:space="preserve"> të fokusuara në prokurimin e gjelbër dhe social</w:t>
      </w:r>
      <w:r w:rsidR="00710AB9" w:rsidRPr="00910F7A">
        <w:rPr>
          <w:rFonts w:ascii="Calibri" w:hAnsi="Calibri" w:cs="Calibri"/>
          <w:lang w:val="sq-AL"/>
        </w:rPr>
        <w:t>,</w:t>
      </w:r>
      <w:r w:rsidRPr="00910F7A">
        <w:rPr>
          <w:rFonts w:ascii="Calibri" w:hAnsi="Calibri" w:cs="Calibri"/>
          <w:lang w:val="sq-AL"/>
        </w:rPr>
        <w:t xml:space="preserve"> për stafin e Agjencisë së Prokurimit Publik dhe </w:t>
      </w:r>
      <w:r w:rsidR="003B4159" w:rsidRPr="00910F7A">
        <w:rPr>
          <w:rFonts w:ascii="Calibri" w:hAnsi="Calibri" w:cs="Calibri"/>
          <w:lang w:val="sq-AL"/>
        </w:rPr>
        <w:t>si</w:t>
      </w:r>
      <w:r w:rsidR="00551FD6" w:rsidRPr="00910F7A">
        <w:rPr>
          <w:rFonts w:ascii="Calibri" w:hAnsi="Calibri" w:cs="Calibri"/>
          <w:lang w:val="sq-AL"/>
        </w:rPr>
        <w:t xml:space="preserve"> </w:t>
      </w:r>
      <w:r w:rsidR="003B4159" w:rsidRPr="00910F7A">
        <w:rPr>
          <w:rFonts w:ascii="Calibri" w:hAnsi="Calibri" w:cs="Calibri"/>
          <w:lang w:val="sq-AL"/>
        </w:rPr>
        <w:t>Operatorit t</w:t>
      </w:r>
      <w:r w:rsidR="00886143" w:rsidRPr="00910F7A">
        <w:rPr>
          <w:rFonts w:ascii="Calibri" w:hAnsi="Calibri" w:cs="Calibri"/>
          <w:lang w:val="sq-AL"/>
        </w:rPr>
        <w:t>ë</w:t>
      </w:r>
      <w:r w:rsidR="003B4159" w:rsidRPr="00910F7A">
        <w:rPr>
          <w:rFonts w:ascii="Calibri" w:hAnsi="Calibri" w:cs="Calibri"/>
          <w:lang w:val="sq-AL"/>
        </w:rPr>
        <w:t xml:space="preserve"> Blerjeve t</w:t>
      </w:r>
      <w:r w:rsidR="00886143" w:rsidRPr="00910F7A">
        <w:rPr>
          <w:rFonts w:ascii="Calibri" w:hAnsi="Calibri" w:cs="Calibri"/>
          <w:lang w:val="sq-AL"/>
        </w:rPr>
        <w:t>ë</w:t>
      </w:r>
      <w:r w:rsidR="003B4159" w:rsidRPr="00910F7A">
        <w:rPr>
          <w:rFonts w:ascii="Calibri" w:hAnsi="Calibri" w:cs="Calibri"/>
          <w:lang w:val="sq-AL"/>
        </w:rPr>
        <w:t xml:space="preserve"> P</w:t>
      </w:r>
      <w:r w:rsidR="00886143" w:rsidRPr="00910F7A">
        <w:rPr>
          <w:rFonts w:ascii="Calibri" w:hAnsi="Calibri" w:cs="Calibri"/>
          <w:lang w:val="sq-AL"/>
        </w:rPr>
        <w:t>ë</w:t>
      </w:r>
      <w:r w:rsidR="003B4159" w:rsidRPr="00910F7A">
        <w:rPr>
          <w:rFonts w:ascii="Calibri" w:hAnsi="Calibri" w:cs="Calibri"/>
          <w:lang w:val="sq-AL"/>
        </w:rPr>
        <w:t>rqendruara</w:t>
      </w:r>
      <w:r w:rsidRPr="00910F7A">
        <w:rPr>
          <w:rFonts w:ascii="Calibri" w:hAnsi="Calibri" w:cs="Calibri"/>
          <w:lang w:val="sq-AL"/>
        </w:rPr>
        <w:t>.</w:t>
      </w:r>
    </w:p>
    <w:p w14:paraId="723FCD2C" w14:textId="77777777" w:rsidR="00455CF0" w:rsidRPr="003B25D9" w:rsidRDefault="00455CF0" w:rsidP="00323969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3CD36B42" w14:textId="6AE0E54A" w:rsidR="005C50C1" w:rsidRPr="003B25D9" w:rsidRDefault="00785D10" w:rsidP="00323969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Sa m</w:t>
      </w:r>
      <w:r w:rsidR="0032396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sip</w:t>
      </w:r>
      <w:r w:rsidR="0032396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>r</w:t>
      </w:r>
      <w:r w:rsidR="00D77342" w:rsidRPr="003B25D9">
        <w:rPr>
          <w:rFonts w:ascii="Calibri" w:hAnsi="Calibri" w:cs="Calibri"/>
          <w:lang w:val="sq-AL"/>
        </w:rPr>
        <w:t xml:space="preserve">, zhvillimi i udhëzimeve praktike </w:t>
      </w:r>
      <w:r w:rsidRPr="003B25D9">
        <w:rPr>
          <w:rFonts w:ascii="Calibri" w:hAnsi="Calibri" w:cs="Calibri"/>
          <w:lang w:val="sq-AL"/>
        </w:rPr>
        <w:t>t</w:t>
      </w:r>
      <w:r w:rsidR="0032396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</w:t>
      </w:r>
      <w:r w:rsidR="00D77342" w:rsidRPr="003B25D9">
        <w:rPr>
          <w:rFonts w:ascii="Calibri" w:hAnsi="Calibri" w:cs="Calibri"/>
          <w:lang w:val="sq-AL"/>
        </w:rPr>
        <w:t>prokurimi</w:t>
      </w:r>
      <w:r w:rsidRPr="003B25D9">
        <w:rPr>
          <w:rFonts w:ascii="Calibri" w:hAnsi="Calibri" w:cs="Calibri"/>
          <w:lang w:val="sq-AL"/>
        </w:rPr>
        <w:t>t</w:t>
      </w:r>
      <w:r w:rsidR="00D77342" w:rsidRPr="003B25D9">
        <w:rPr>
          <w:rFonts w:ascii="Calibri" w:hAnsi="Calibri" w:cs="Calibri"/>
          <w:lang w:val="sq-AL"/>
        </w:rPr>
        <w:t xml:space="preserve"> publik</w:t>
      </w:r>
      <w:r w:rsidR="00551FD6" w:rsidRPr="003B25D9">
        <w:rPr>
          <w:rFonts w:ascii="Calibri" w:hAnsi="Calibri" w:cs="Calibri"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vjen </w:t>
      </w:r>
      <w:r w:rsidR="00710AB9" w:rsidRPr="003B25D9">
        <w:rPr>
          <w:rFonts w:ascii="Calibri" w:hAnsi="Calibri" w:cs="Calibri"/>
          <w:lang w:val="sq-AL"/>
        </w:rPr>
        <w:t>n</w:t>
      </w:r>
      <w:r w:rsidR="00A15A77" w:rsidRPr="003B25D9">
        <w:rPr>
          <w:rFonts w:ascii="Calibri" w:hAnsi="Calibri" w:cs="Calibri"/>
          <w:lang w:val="sq-AL"/>
        </w:rPr>
        <w:t>ë</w:t>
      </w:r>
      <w:r w:rsidR="00710AB9" w:rsidRPr="003B25D9">
        <w:rPr>
          <w:rFonts w:ascii="Calibri" w:hAnsi="Calibri" w:cs="Calibri"/>
          <w:lang w:val="sq-AL"/>
        </w:rPr>
        <w:t xml:space="preserve"> </w:t>
      </w:r>
      <w:r w:rsidR="00D77342" w:rsidRPr="003B25D9">
        <w:rPr>
          <w:rFonts w:ascii="Calibri" w:hAnsi="Calibri" w:cs="Calibri"/>
          <w:lang w:val="sq-AL"/>
        </w:rPr>
        <w:t>ndihm</w:t>
      </w:r>
      <w:r w:rsidR="00A15A77" w:rsidRPr="003B25D9">
        <w:rPr>
          <w:rFonts w:ascii="Calibri" w:hAnsi="Calibri" w:cs="Calibri"/>
          <w:lang w:val="sq-AL"/>
        </w:rPr>
        <w:t>ë</w:t>
      </w:r>
      <w:r w:rsidR="00710AB9" w:rsidRPr="003B25D9">
        <w:rPr>
          <w:rFonts w:ascii="Calibri" w:hAnsi="Calibri" w:cs="Calibri"/>
          <w:lang w:val="sq-AL"/>
        </w:rPr>
        <w:t xml:space="preserve"> t</w:t>
      </w:r>
      <w:r w:rsidR="00A15A77" w:rsidRPr="003B25D9">
        <w:rPr>
          <w:rFonts w:ascii="Calibri" w:hAnsi="Calibri" w:cs="Calibri"/>
          <w:lang w:val="sq-AL"/>
        </w:rPr>
        <w:t>ë</w:t>
      </w:r>
      <w:r w:rsidR="00D77342" w:rsidRPr="003B25D9">
        <w:rPr>
          <w:rFonts w:ascii="Calibri" w:hAnsi="Calibri" w:cs="Calibri"/>
          <w:lang w:val="sq-AL"/>
        </w:rPr>
        <w:t xml:space="preserve"> autoritete</w:t>
      </w:r>
      <w:r w:rsidR="00710AB9" w:rsidRPr="003B25D9">
        <w:rPr>
          <w:rFonts w:ascii="Calibri" w:hAnsi="Calibri" w:cs="Calibri"/>
          <w:lang w:val="sq-AL"/>
        </w:rPr>
        <w:t>ve</w:t>
      </w:r>
      <w:r w:rsidR="00D77342" w:rsidRPr="003B25D9">
        <w:rPr>
          <w:rFonts w:ascii="Calibri" w:hAnsi="Calibri" w:cs="Calibri"/>
          <w:lang w:val="sq-AL"/>
        </w:rPr>
        <w:t xml:space="preserve"> </w:t>
      </w:r>
      <w:r w:rsidR="00AB1410" w:rsidRPr="003B25D9">
        <w:rPr>
          <w:rFonts w:ascii="Calibri" w:hAnsi="Calibri" w:cs="Calibri"/>
          <w:lang w:val="sq-AL"/>
        </w:rPr>
        <w:t>vendore</w:t>
      </w:r>
      <w:r w:rsidR="00D77342" w:rsidRPr="003B25D9">
        <w:rPr>
          <w:rFonts w:ascii="Calibri" w:hAnsi="Calibri" w:cs="Calibri"/>
          <w:lang w:val="sq-AL"/>
        </w:rPr>
        <w:t xml:space="preserve"> në miratimin e standardeve të </w:t>
      </w:r>
      <w:r w:rsidR="008F396C" w:rsidRPr="003B25D9">
        <w:rPr>
          <w:rFonts w:ascii="Calibri" w:hAnsi="Calibri" w:cs="Calibri"/>
          <w:lang w:val="sq-AL"/>
        </w:rPr>
        <w:t>PPG</w:t>
      </w:r>
      <w:r w:rsidR="00D77342" w:rsidRPr="003B25D9">
        <w:rPr>
          <w:rFonts w:ascii="Calibri" w:hAnsi="Calibri" w:cs="Calibri"/>
          <w:lang w:val="sq-AL"/>
        </w:rPr>
        <w:t>-së.</w:t>
      </w:r>
      <w:r w:rsidR="00710AB9" w:rsidRPr="003B25D9">
        <w:rPr>
          <w:rFonts w:ascii="Calibri" w:hAnsi="Calibri" w:cs="Calibri"/>
          <w:lang w:val="sq-AL"/>
        </w:rPr>
        <w:t xml:space="preserve"> Gjithashtu, </w:t>
      </w:r>
      <w:r w:rsidR="00794C4A" w:rsidRPr="003B25D9">
        <w:rPr>
          <w:rFonts w:ascii="Calibri" w:hAnsi="Calibri" w:cs="Calibri"/>
          <w:lang w:val="sq-AL"/>
        </w:rPr>
        <w:t>do t</w:t>
      </w:r>
      <w:r w:rsidR="003B25D9" w:rsidRPr="003B25D9">
        <w:rPr>
          <w:rFonts w:ascii="Calibri" w:hAnsi="Calibri" w:cs="Calibri"/>
          <w:lang w:val="sq-AL"/>
        </w:rPr>
        <w:t>ë</w:t>
      </w:r>
      <w:r w:rsidR="006773E8" w:rsidRPr="003B25D9">
        <w:rPr>
          <w:rFonts w:ascii="Calibri" w:hAnsi="Calibri" w:cs="Calibri"/>
          <w:lang w:val="sq-AL"/>
        </w:rPr>
        <w:t xml:space="preserve"> parashikohet </w:t>
      </w:r>
      <w:r w:rsidR="00D77342" w:rsidRPr="003B25D9">
        <w:rPr>
          <w:rFonts w:ascii="Calibri" w:hAnsi="Calibri" w:cs="Calibri"/>
          <w:lang w:val="sq-AL"/>
        </w:rPr>
        <w:t>zhvill</w:t>
      </w:r>
      <w:r w:rsidR="006773E8" w:rsidRPr="003B25D9">
        <w:rPr>
          <w:rFonts w:ascii="Calibri" w:hAnsi="Calibri" w:cs="Calibri"/>
          <w:lang w:val="sq-AL"/>
        </w:rPr>
        <w:t>i</w:t>
      </w:r>
      <w:r w:rsidR="00393619" w:rsidRPr="003B25D9">
        <w:rPr>
          <w:rFonts w:ascii="Calibri" w:hAnsi="Calibri" w:cs="Calibri"/>
          <w:lang w:val="sq-AL"/>
        </w:rPr>
        <w:t xml:space="preserve">mi </w:t>
      </w:r>
      <w:r w:rsidR="006773E8" w:rsidRPr="003B25D9">
        <w:rPr>
          <w:rFonts w:ascii="Calibri" w:hAnsi="Calibri" w:cs="Calibri"/>
          <w:lang w:val="sq-AL"/>
        </w:rPr>
        <w:t xml:space="preserve">i </w:t>
      </w:r>
      <w:r w:rsidR="00D77342" w:rsidRPr="003B25D9">
        <w:rPr>
          <w:rFonts w:ascii="Calibri" w:hAnsi="Calibri" w:cs="Calibri"/>
          <w:lang w:val="sq-AL"/>
        </w:rPr>
        <w:t xml:space="preserve"> trajnime</w:t>
      </w:r>
      <w:r w:rsidR="006773E8" w:rsidRPr="003B25D9">
        <w:rPr>
          <w:rFonts w:ascii="Calibri" w:hAnsi="Calibri" w:cs="Calibri"/>
          <w:lang w:val="sq-AL"/>
        </w:rPr>
        <w:t>ve</w:t>
      </w:r>
      <w:r w:rsidR="00794C4A" w:rsidRPr="003B25D9">
        <w:rPr>
          <w:rFonts w:ascii="Calibri" w:hAnsi="Calibri" w:cs="Calibri"/>
          <w:lang w:val="sq-AL"/>
        </w:rPr>
        <w:t xml:space="preserve"> specifike</w:t>
      </w:r>
      <w:r w:rsidR="00551FD6" w:rsidRPr="003B25D9">
        <w:rPr>
          <w:rFonts w:ascii="Calibri" w:hAnsi="Calibri" w:cs="Calibri"/>
          <w:lang w:val="sq-AL"/>
        </w:rPr>
        <w:t xml:space="preserve"> me</w:t>
      </w:r>
      <w:r w:rsidR="00D77342" w:rsidRPr="003B25D9">
        <w:rPr>
          <w:rFonts w:ascii="Calibri" w:hAnsi="Calibri" w:cs="Calibri"/>
          <w:lang w:val="sq-AL"/>
        </w:rPr>
        <w:t xml:space="preserve"> institucionet publike</w:t>
      </w:r>
      <w:r w:rsidR="00551FD6" w:rsidRPr="003B25D9">
        <w:rPr>
          <w:rFonts w:ascii="Calibri" w:hAnsi="Calibri" w:cs="Calibri"/>
          <w:lang w:val="sq-AL"/>
        </w:rPr>
        <w:t>,</w:t>
      </w:r>
      <w:r w:rsidR="00D77342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 p</w:t>
      </w:r>
      <w:r w:rsidR="00323969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r </w:t>
      </w:r>
      <w:r w:rsidR="00D77342" w:rsidRPr="003B25D9">
        <w:rPr>
          <w:rFonts w:ascii="Calibri" w:hAnsi="Calibri" w:cs="Calibri"/>
          <w:lang w:val="sq-AL"/>
        </w:rPr>
        <w:t xml:space="preserve">përfshirjen e "kritereve të parandalimit të </w:t>
      </w:r>
      <w:r w:rsidR="00794C4A" w:rsidRPr="003B25D9">
        <w:rPr>
          <w:rFonts w:ascii="Calibri" w:hAnsi="Calibri" w:cs="Calibri"/>
          <w:lang w:val="sq-AL"/>
        </w:rPr>
        <w:t>krijimit t</w:t>
      </w:r>
      <w:r w:rsidR="003B25D9" w:rsidRPr="003B25D9">
        <w:rPr>
          <w:rFonts w:ascii="Calibri" w:hAnsi="Calibri" w:cs="Calibri"/>
          <w:lang w:val="sq-AL"/>
        </w:rPr>
        <w:t>ë</w:t>
      </w:r>
      <w:r w:rsidR="00794C4A" w:rsidRPr="003B25D9">
        <w:rPr>
          <w:rFonts w:ascii="Calibri" w:hAnsi="Calibri" w:cs="Calibri"/>
          <w:lang w:val="sq-AL"/>
        </w:rPr>
        <w:t xml:space="preserve"> </w:t>
      </w:r>
      <w:r w:rsidR="00D77342" w:rsidRPr="003B25D9">
        <w:rPr>
          <w:rFonts w:ascii="Calibri" w:hAnsi="Calibri" w:cs="Calibri"/>
          <w:lang w:val="sq-AL"/>
        </w:rPr>
        <w:t xml:space="preserve">mbetjeve" në prokurimin publik. Përveç </w:t>
      </w:r>
      <w:r w:rsidR="008F396C" w:rsidRPr="003B25D9">
        <w:rPr>
          <w:rFonts w:ascii="Calibri" w:hAnsi="Calibri" w:cs="Calibri"/>
          <w:lang w:val="sq-AL"/>
        </w:rPr>
        <w:t>PPG</w:t>
      </w:r>
      <w:r w:rsidR="00D77342" w:rsidRPr="003B25D9">
        <w:rPr>
          <w:rFonts w:ascii="Calibri" w:hAnsi="Calibri" w:cs="Calibri"/>
          <w:lang w:val="sq-AL"/>
        </w:rPr>
        <w:t xml:space="preserve">-së, autoritetet </w:t>
      </w:r>
      <w:r w:rsidR="00AB1410" w:rsidRPr="003B25D9">
        <w:rPr>
          <w:rFonts w:ascii="Calibri" w:hAnsi="Calibri" w:cs="Calibri"/>
          <w:lang w:val="sq-AL"/>
        </w:rPr>
        <w:t>vendore</w:t>
      </w:r>
      <w:r w:rsidR="00D77342" w:rsidRPr="003B25D9">
        <w:rPr>
          <w:rFonts w:ascii="Calibri" w:hAnsi="Calibri" w:cs="Calibri"/>
          <w:lang w:val="sq-AL"/>
        </w:rPr>
        <w:t xml:space="preserve"> </w:t>
      </w:r>
      <w:r w:rsidR="006773E8" w:rsidRPr="003B25D9">
        <w:rPr>
          <w:rFonts w:ascii="Calibri" w:hAnsi="Calibri" w:cs="Calibri"/>
          <w:lang w:val="sq-AL"/>
        </w:rPr>
        <w:t xml:space="preserve">duhet </w:t>
      </w:r>
      <w:r w:rsidR="00D77342" w:rsidRPr="003B25D9">
        <w:rPr>
          <w:rFonts w:ascii="Calibri" w:hAnsi="Calibri" w:cs="Calibri"/>
          <w:lang w:val="sq-AL"/>
        </w:rPr>
        <w:t>të miratojnë politika</w:t>
      </w:r>
      <w:r w:rsidR="00710AB9" w:rsidRPr="003B25D9">
        <w:rPr>
          <w:rFonts w:ascii="Calibri" w:hAnsi="Calibri" w:cs="Calibri"/>
          <w:lang w:val="sq-AL"/>
        </w:rPr>
        <w:t xml:space="preserve"> shtes</w:t>
      </w:r>
      <w:r w:rsidR="00A15A77" w:rsidRPr="003B25D9">
        <w:rPr>
          <w:rFonts w:ascii="Calibri" w:hAnsi="Calibri" w:cs="Calibri"/>
          <w:lang w:val="sq-AL"/>
        </w:rPr>
        <w:t>ë</w:t>
      </w:r>
      <w:r w:rsidR="00710AB9" w:rsidRPr="003B25D9">
        <w:rPr>
          <w:rFonts w:ascii="Calibri" w:hAnsi="Calibri" w:cs="Calibri"/>
          <w:lang w:val="sq-AL"/>
        </w:rPr>
        <w:t xml:space="preserve"> p</w:t>
      </w:r>
      <w:r w:rsidR="00A15A77" w:rsidRPr="003B25D9">
        <w:rPr>
          <w:rFonts w:ascii="Calibri" w:hAnsi="Calibri" w:cs="Calibri"/>
          <w:lang w:val="sq-AL"/>
        </w:rPr>
        <w:t>ë</w:t>
      </w:r>
      <w:r w:rsidR="00710AB9" w:rsidRPr="003B25D9">
        <w:rPr>
          <w:rFonts w:ascii="Calibri" w:hAnsi="Calibri" w:cs="Calibri"/>
          <w:lang w:val="sq-AL"/>
        </w:rPr>
        <w:t>r “</w:t>
      </w:r>
      <w:r w:rsidR="00D77342" w:rsidRPr="003B25D9">
        <w:rPr>
          <w:rFonts w:ascii="Calibri" w:hAnsi="Calibri" w:cs="Calibri"/>
          <w:lang w:val="sq-AL"/>
        </w:rPr>
        <w:t>udhëheq</w:t>
      </w:r>
      <w:r w:rsidR="00710AB9" w:rsidRPr="003B25D9">
        <w:rPr>
          <w:rFonts w:ascii="Calibri" w:hAnsi="Calibri" w:cs="Calibri"/>
          <w:lang w:val="sq-AL"/>
        </w:rPr>
        <w:t>jen</w:t>
      </w:r>
      <w:r w:rsidR="00D77342" w:rsidRPr="003B25D9">
        <w:rPr>
          <w:rFonts w:ascii="Calibri" w:hAnsi="Calibri" w:cs="Calibri"/>
          <w:lang w:val="sq-AL"/>
        </w:rPr>
        <w:t xml:space="preserve"> me shembull</w:t>
      </w:r>
      <w:r w:rsidR="00710AB9" w:rsidRPr="003B25D9">
        <w:rPr>
          <w:rFonts w:ascii="Calibri" w:hAnsi="Calibri" w:cs="Calibri"/>
          <w:lang w:val="sq-AL"/>
        </w:rPr>
        <w:t>”</w:t>
      </w:r>
      <w:r w:rsidR="00D77342" w:rsidRPr="003B25D9">
        <w:rPr>
          <w:rFonts w:ascii="Calibri" w:hAnsi="Calibri" w:cs="Calibri"/>
          <w:lang w:val="sq-AL"/>
        </w:rPr>
        <w:t xml:space="preserve">, të tilla si ndalimi i </w:t>
      </w:r>
      <w:r w:rsidR="008F396C" w:rsidRPr="003B25D9">
        <w:rPr>
          <w:rFonts w:ascii="Calibri" w:hAnsi="Calibri" w:cs="Calibri"/>
          <w:lang w:val="sq-AL"/>
        </w:rPr>
        <w:t>plastik</w:t>
      </w:r>
      <w:r w:rsidR="00980836" w:rsidRPr="003B25D9">
        <w:rPr>
          <w:rFonts w:ascii="Calibri" w:hAnsi="Calibri" w:cs="Calibri"/>
          <w:lang w:val="sq-AL"/>
        </w:rPr>
        <w:t>ë</w:t>
      </w:r>
      <w:r w:rsidR="008F396C" w:rsidRPr="003B25D9">
        <w:rPr>
          <w:rFonts w:ascii="Calibri" w:hAnsi="Calibri" w:cs="Calibri"/>
          <w:lang w:val="sq-AL"/>
        </w:rPr>
        <w:t>s nj</w:t>
      </w:r>
      <w:r w:rsidR="00980836" w:rsidRPr="003B25D9">
        <w:rPr>
          <w:rFonts w:ascii="Calibri" w:hAnsi="Calibri" w:cs="Calibri"/>
          <w:lang w:val="sq-AL"/>
        </w:rPr>
        <w:t>ë</w:t>
      </w:r>
      <w:r w:rsidR="008F396C" w:rsidRPr="003B25D9">
        <w:rPr>
          <w:rFonts w:ascii="Calibri" w:hAnsi="Calibri" w:cs="Calibri"/>
          <w:lang w:val="sq-AL"/>
        </w:rPr>
        <w:t>p</w:t>
      </w:r>
      <w:r w:rsidR="00980836" w:rsidRPr="003B25D9">
        <w:rPr>
          <w:rFonts w:ascii="Calibri" w:hAnsi="Calibri" w:cs="Calibri"/>
          <w:lang w:val="sq-AL"/>
        </w:rPr>
        <w:t>ë</w:t>
      </w:r>
      <w:r w:rsidR="008F396C" w:rsidRPr="003B25D9">
        <w:rPr>
          <w:rFonts w:ascii="Calibri" w:hAnsi="Calibri" w:cs="Calibri"/>
          <w:lang w:val="sq-AL"/>
        </w:rPr>
        <w:t>rdorimshe</w:t>
      </w:r>
      <w:r w:rsidR="00D77342" w:rsidRPr="003B25D9">
        <w:rPr>
          <w:rFonts w:ascii="Calibri" w:hAnsi="Calibri" w:cs="Calibri"/>
          <w:lang w:val="sq-AL"/>
        </w:rPr>
        <w:t xml:space="preserve"> në </w:t>
      </w:r>
      <w:r w:rsidR="00A92B6F" w:rsidRPr="003B25D9">
        <w:rPr>
          <w:rFonts w:ascii="Calibri" w:hAnsi="Calibri" w:cs="Calibri"/>
          <w:lang w:val="sq-AL"/>
        </w:rPr>
        <w:t>evente</w:t>
      </w:r>
      <w:r w:rsidR="008F396C" w:rsidRPr="003B25D9">
        <w:rPr>
          <w:rFonts w:ascii="Calibri" w:hAnsi="Calibri" w:cs="Calibri"/>
          <w:lang w:val="sq-AL"/>
        </w:rPr>
        <w:t xml:space="preserve"> </w:t>
      </w:r>
      <w:r w:rsidR="00D77342" w:rsidRPr="003B25D9">
        <w:rPr>
          <w:rFonts w:ascii="Calibri" w:hAnsi="Calibri" w:cs="Calibri"/>
          <w:lang w:val="sq-AL"/>
        </w:rPr>
        <w:t xml:space="preserve">publike dhe/ose në ndërtesa </w:t>
      </w:r>
      <w:r w:rsidR="00551FD6" w:rsidRPr="003B25D9">
        <w:rPr>
          <w:rFonts w:ascii="Calibri" w:hAnsi="Calibri" w:cs="Calibri"/>
          <w:lang w:val="sq-AL"/>
        </w:rPr>
        <w:t>t</w:t>
      </w:r>
      <w:r w:rsidR="00886143" w:rsidRPr="003B25D9">
        <w:rPr>
          <w:rFonts w:ascii="Calibri" w:hAnsi="Calibri" w:cs="Calibri"/>
          <w:lang w:val="sq-AL"/>
        </w:rPr>
        <w:t>ë</w:t>
      </w:r>
      <w:r w:rsidR="00551FD6" w:rsidRPr="003B25D9">
        <w:rPr>
          <w:rFonts w:ascii="Calibri" w:hAnsi="Calibri" w:cs="Calibri"/>
          <w:lang w:val="sq-AL"/>
        </w:rPr>
        <w:t xml:space="preserve"> </w:t>
      </w:r>
      <w:r w:rsidR="00D77342" w:rsidRPr="003B25D9">
        <w:rPr>
          <w:rFonts w:ascii="Calibri" w:hAnsi="Calibri" w:cs="Calibri"/>
          <w:lang w:val="sq-AL"/>
        </w:rPr>
        <w:t>administrat</w:t>
      </w:r>
      <w:r w:rsidR="00886143" w:rsidRPr="003B25D9">
        <w:rPr>
          <w:rFonts w:ascii="Calibri" w:hAnsi="Calibri" w:cs="Calibri"/>
          <w:lang w:val="sq-AL"/>
        </w:rPr>
        <w:t>ë</w:t>
      </w:r>
      <w:r w:rsidR="00551FD6" w:rsidRPr="003B25D9">
        <w:rPr>
          <w:rFonts w:ascii="Calibri" w:hAnsi="Calibri" w:cs="Calibri"/>
          <w:lang w:val="sq-AL"/>
        </w:rPr>
        <w:t>s</w:t>
      </w:r>
      <w:r w:rsidR="00D77342" w:rsidRPr="003B25D9">
        <w:rPr>
          <w:rFonts w:ascii="Calibri" w:hAnsi="Calibri" w:cs="Calibri"/>
          <w:lang w:val="sq-AL"/>
        </w:rPr>
        <w:t xml:space="preserve"> publike.</w:t>
      </w:r>
      <w:r w:rsidR="00710AB9" w:rsidRPr="003B25D9">
        <w:rPr>
          <w:rFonts w:ascii="Calibri" w:hAnsi="Calibri" w:cs="Calibri"/>
          <w:lang w:val="sq-AL"/>
        </w:rPr>
        <w:t xml:space="preserve"> </w:t>
      </w:r>
      <w:r w:rsidR="00D52CD2">
        <w:rPr>
          <w:rFonts w:ascii="Calibri" w:hAnsi="Calibri" w:cs="Calibri"/>
          <w:lang w:val="sq-AL"/>
        </w:rPr>
        <w:t>Të gjitha këto</w:t>
      </w:r>
      <w:r w:rsidR="00D77342" w:rsidRPr="003B25D9">
        <w:rPr>
          <w:rFonts w:ascii="Calibri" w:hAnsi="Calibri" w:cs="Calibri"/>
          <w:lang w:val="sq-AL"/>
        </w:rPr>
        <w:t xml:space="preserve"> </w:t>
      </w:r>
      <w:r w:rsidR="00794C4A" w:rsidRPr="003B25D9">
        <w:rPr>
          <w:rFonts w:ascii="Calibri" w:hAnsi="Calibri" w:cs="Calibri"/>
          <w:lang w:val="sq-AL"/>
        </w:rPr>
        <w:t>do t</w:t>
      </w:r>
      <w:r w:rsidR="003B25D9" w:rsidRPr="003B25D9">
        <w:rPr>
          <w:rFonts w:ascii="Calibri" w:hAnsi="Calibri" w:cs="Calibri"/>
          <w:lang w:val="sq-AL"/>
        </w:rPr>
        <w:t>ë</w:t>
      </w:r>
      <w:r w:rsidR="00794C4A" w:rsidRPr="003B25D9">
        <w:rPr>
          <w:rFonts w:ascii="Calibri" w:hAnsi="Calibri" w:cs="Calibri"/>
          <w:lang w:val="sq-AL"/>
        </w:rPr>
        <w:t xml:space="preserve"> jen</w:t>
      </w:r>
      <w:r w:rsidR="003B25D9" w:rsidRPr="003B25D9">
        <w:rPr>
          <w:rFonts w:ascii="Calibri" w:hAnsi="Calibri" w:cs="Calibri"/>
          <w:lang w:val="sq-AL"/>
        </w:rPr>
        <w:t>ë</w:t>
      </w:r>
      <w:r w:rsidR="00794C4A" w:rsidRPr="003B25D9">
        <w:rPr>
          <w:rFonts w:ascii="Calibri" w:hAnsi="Calibri" w:cs="Calibri"/>
          <w:lang w:val="sq-AL"/>
        </w:rPr>
        <w:t xml:space="preserve"> </w:t>
      </w:r>
      <w:r w:rsidR="00710AB9" w:rsidRPr="003B25D9">
        <w:rPr>
          <w:rFonts w:ascii="Calibri" w:hAnsi="Calibri" w:cs="Calibri"/>
          <w:lang w:val="sq-AL"/>
        </w:rPr>
        <w:t>m</w:t>
      </w:r>
      <w:r w:rsidR="00A15A77" w:rsidRPr="003B25D9">
        <w:rPr>
          <w:rFonts w:ascii="Calibri" w:hAnsi="Calibri" w:cs="Calibri"/>
          <w:lang w:val="sq-AL"/>
        </w:rPr>
        <w:t>ë</w:t>
      </w:r>
      <w:r w:rsidR="00710AB9" w:rsidRPr="003B25D9">
        <w:rPr>
          <w:rFonts w:ascii="Calibri" w:hAnsi="Calibri" w:cs="Calibri"/>
          <w:lang w:val="sq-AL"/>
        </w:rPr>
        <w:t>nyra p</w:t>
      </w:r>
      <w:r w:rsidR="00A15A77" w:rsidRPr="003B25D9">
        <w:rPr>
          <w:rFonts w:ascii="Calibri" w:hAnsi="Calibri" w:cs="Calibri"/>
          <w:lang w:val="sq-AL"/>
        </w:rPr>
        <w:t>ë</w:t>
      </w:r>
      <w:r w:rsidR="00710AB9" w:rsidRPr="003B25D9">
        <w:rPr>
          <w:rFonts w:ascii="Calibri" w:hAnsi="Calibri" w:cs="Calibri"/>
          <w:lang w:val="sq-AL"/>
        </w:rPr>
        <w:t>r ti ofruar publikut shembuj</w:t>
      </w:r>
      <w:r w:rsidR="00482E4A">
        <w:rPr>
          <w:rFonts w:ascii="Calibri" w:hAnsi="Calibri" w:cs="Calibri"/>
          <w:lang w:val="sq-AL"/>
        </w:rPr>
        <w:t xml:space="preserve"> konkret</w:t>
      </w:r>
      <w:r w:rsidR="00944C4A">
        <w:rPr>
          <w:rFonts w:ascii="Calibri" w:hAnsi="Calibri" w:cs="Calibri"/>
          <w:lang w:val="sq-AL"/>
        </w:rPr>
        <w:t>ë</w:t>
      </w:r>
      <w:r w:rsidR="00710AB9" w:rsidRPr="003B25D9">
        <w:rPr>
          <w:rFonts w:ascii="Calibri" w:hAnsi="Calibri" w:cs="Calibri"/>
          <w:lang w:val="sq-AL"/>
        </w:rPr>
        <w:t xml:space="preserve"> dhe </w:t>
      </w:r>
      <w:r w:rsidR="00D77342" w:rsidRPr="003B25D9">
        <w:rPr>
          <w:rFonts w:ascii="Calibri" w:hAnsi="Calibri" w:cs="Calibri"/>
          <w:lang w:val="sq-AL"/>
        </w:rPr>
        <w:t>produkte alternative</w:t>
      </w:r>
      <w:r w:rsidR="00482E4A">
        <w:rPr>
          <w:rFonts w:ascii="Calibri" w:hAnsi="Calibri" w:cs="Calibri"/>
          <w:lang w:val="sq-AL"/>
        </w:rPr>
        <w:t xml:space="preserve"> t</w:t>
      </w:r>
      <w:r w:rsidR="00944C4A">
        <w:rPr>
          <w:rFonts w:ascii="Calibri" w:hAnsi="Calibri" w:cs="Calibri"/>
          <w:lang w:val="sq-AL"/>
        </w:rPr>
        <w:t>ë</w:t>
      </w:r>
      <w:r w:rsidR="00482E4A">
        <w:rPr>
          <w:rFonts w:ascii="Calibri" w:hAnsi="Calibri" w:cs="Calibri"/>
          <w:lang w:val="sq-AL"/>
        </w:rPr>
        <w:t xml:space="preserve"> q</w:t>
      </w:r>
      <w:r w:rsidR="00944C4A">
        <w:rPr>
          <w:rFonts w:ascii="Calibri" w:hAnsi="Calibri" w:cs="Calibri"/>
          <w:lang w:val="sq-AL"/>
        </w:rPr>
        <w:t>ë</w:t>
      </w:r>
      <w:r w:rsidR="00482E4A">
        <w:rPr>
          <w:rFonts w:ascii="Calibri" w:hAnsi="Calibri" w:cs="Calibri"/>
          <w:lang w:val="sq-AL"/>
        </w:rPr>
        <w:t>ndrueshme</w:t>
      </w:r>
      <w:r w:rsidR="00D77342" w:rsidRPr="003B25D9">
        <w:rPr>
          <w:rFonts w:ascii="Calibri" w:hAnsi="Calibri" w:cs="Calibri"/>
          <w:lang w:val="sq-AL"/>
        </w:rPr>
        <w:t>.</w:t>
      </w:r>
    </w:p>
    <w:p w14:paraId="52F68381" w14:textId="77777777" w:rsidR="00637CDE" w:rsidRPr="003B25D9" w:rsidRDefault="00637CDE" w:rsidP="00323969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4A3BF752" w14:textId="5EC17BBE" w:rsidR="00E02133" w:rsidRPr="003B25D9" w:rsidRDefault="00E02133" w:rsidP="00323969">
      <w:pPr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Vendosja e objektivave kombëtar</w:t>
      </w:r>
      <w:r w:rsidR="00102B60" w:rsidRPr="003B25D9">
        <w:rPr>
          <w:rFonts w:ascii="Calibri" w:hAnsi="Calibri" w:cs="Calibri"/>
          <w:lang w:val="sq-AL"/>
        </w:rPr>
        <w:t>ë</w:t>
      </w:r>
      <w:r w:rsidR="00551FD6" w:rsidRPr="003B25D9">
        <w:rPr>
          <w:rFonts w:ascii="Calibri" w:hAnsi="Calibri" w:cs="Calibri"/>
          <w:lang w:val="sq-AL"/>
        </w:rPr>
        <w:t>, si</w:t>
      </w:r>
      <w:r w:rsidRPr="003B25D9">
        <w:rPr>
          <w:rFonts w:ascii="Calibri" w:hAnsi="Calibri" w:cs="Calibri"/>
          <w:lang w:val="sq-AL"/>
        </w:rPr>
        <w:t xml:space="preserve"> dhe forcimi i kuadrit rregullator për parandalimin e </w:t>
      </w:r>
      <w:r w:rsidR="00877829" w:rsidRPr="003B25D9">
        <w:rPr>
          <w:rFonts w:ascii="Calibri" w:hAnsi="Calibri" w:cs="Calibri"/>
          <w:lang w:val="sq-AL"/>
        </w:rPr>
        <w:t>krijimit t</w:t>
      </w:r>
      <w:r w:rsidR="003B25D9" w:rsidRPr="003B25D9">
        <w:rPr>
          <w:rFonts w:ascii="Calibri" w:hAnsi="Calibri" w:cs="Calibri"/>
          <w:lang w:val="sq-AL"/>
        </w:rPr>
        <w:t>ë</w:t>
      </w:r>
      <w:r w:rsidR="00877829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mbetjeve </w:t>
      </w:r>
      <w:r w:rsidR="00785D10" w:rsidRPr="003B25D9">
        <w:rPr>
          <w:rFonts w:ascii="Calibri" w:hAnsi="Calibri" w:cs="Calibri"/>
          <w:lang w:val="sq-AL"/>
        </w:rPr>
        <w:t>jan</w:t>
      </w:r>
      <w:r w:rsidR="00323969" w:rsidRPr="003B25D9">
        <w:rPr>
          <w:rFonts w:ascii="Calibri" w:hAnsi="Calibri" w:cs="Calibri"/>
          <w:lang w:val="sq-AL"/>
        </w:rPr>
        <w:t>ë</w:t>
      </w:r>
      <w:r w:rsidR="00785D10" w:rsidRPr="003B25D9">
        <w:rPr>
          <w:rFonts w:ascii="Calibri" w:hAnsi="Calibri" w:cs="Calibri"/>
          <w:lang w:val="sq-AL"/>
        </w:rPr>
        <w:t xml:space="preserve"> hapa kyç</w:t>
      </w:r>
      <w:r w:rsidRPr="003B25D9">
        <w:rPr>
          <w:rFonts w:ascii="Calibri" w:hAnsi="Calibri" w:cs="Calibri"/>
          <w:lang w:val="sq-AL"/>
        </w:rPr>
        <w:t>, për mundës</w:t>
      </w:r>
      <w:r w:rsidR="00551FD6" w:rsidRPr="003B25D9">
        <w:rPr>
          <w:rFonts w:ascii="Calibri" w:hAnsi="Calibri" w:cs="Calibri"/>
          <w:lang w:val="sq-AL"/>
        </w:rPr>
        <w:t xml:space="preserve">imin e </w:t>
      </w:r>
      <w:r w:rsidRPr="003B25D9">
        <w:rPr>
          <w:rFonts w:ascii="Calibri" w:hAnsi="Calibri" w:cs="Calibri"/>
          <w:lang w:val="sq-AL"/>
        </w:rPr>
        <w:t>një qasje</w:t>
      </w:r>
      <w:r w:rsidR="00551FD6" w:rsidRPr="003B25D9">
        <w:rPr>
          <w:rFonts w:ascii="Calibri" w:hAnsi="Calibri" w:cs="Calibri"/>
          <w:lang w:val="sq-AL"/>
        </w:rPr>
        <w:t>je</w:t>
      </w:r>
      <w:r w:rsidRPr="003B25D9">
        <w:rPr>
          <w:rFonts w:ascii="Calibri" w:hAnsi="Calibri" w:cs="Calibri"/>
          <w:lang w:val="sq-AL"/>
        </w:rPr>
        <w:t xml:space="preserve"> sistematike dhe të koordinuar</w:t>
      </w:r>
      <w:r w:rsidR="003E6888">
        <w:rPr>
          <w:rFonts w:ascii="Calibri" w:hAnsi="Calibri" w:cs="Calibri"/>
          <w:lang w:val="sq-AL"/>
        </w:rPr>
        <w:t xml:space="preserve"> si</w:t>
      </w:r>
      <w:r w:rsidRPr="003B25D9">
        <w:rPr>
          <w:rFonts w:ascii="Calibri" w:hAnsi="Calibri" w:cs="Calibri"/>
          <w:lang w:val="sq-AL"/>
        </w:rPr>
        <w:t xml:space="preserve"> në nivel kombëtar</w:t>
      </w:r>
      <w:r w:rsidR="003E6888">
        <w:rPr>
          <w:rFonts w:ascii="Calibri" w:hAnsi="Calibri" w:cs="Calibri"/>
          <w:lang w:val="sq-AL"/>
        </w:rPr>
        <w:t xml:space="preserve"> ashtu</w:t>
      </w:r>
      <w:r w:rsidRPr="003B25D9">
        <w:rPr>
          <w:rFonts w:ascii="Calibri" w:hAnsi="Calibri" w:cs="Calibri"/>
          <w:lang w:val="sq-AL"/>
        </w:rPr>
        <w:t xml:space="preserve"> </w:t>
      </w:r>
      <w:r w:rsidR="003E6888">
        <w:rPr>
          <w:rFonts w:ascii="Calibri" w:hAnsi="Calibri" w:cs="Calibri"/>
          <w:lang w:val="sq-AL"/>
        </w:rPr>
        <w:t>e</w:t>
      </w:r>
      <w:r w:rsidRPr="003B25D9">
        <w:rPr>
          <w:rFonts w:ascii="Calibri" w:hAnsi="Calibri" w:cs="Calibri"/>
          <w:lang w:val="sq-AL"/>
        </w:rPr>
        <w:t>dhe</w:t>
      </w:r>
      <w:r w:rsidR="003E6888">
        <w:rPr>
          <w:rFonts w:ascii="Calibri" w:hAnsi="Calibri" w:cs="Calibri"/>
          <w:lang w:val="sq-AL"/>
        </w:rPr>
        <w:t xml:space="preserve"> n</w:t>
      </w:r>
      <w:r w:rsidR="00944C4A">
        <w:rPr>
          <w:rFonts w:ascii="Calibri" w:hAnsi="Calibri" w:cs="Calibri"/>
          <w:lang w:val="sq-AL"/>
        </w:rPr>
        <w:t>ë</w:t>
      </w:r>
      <w:r w:rsidR="003E6888">
        <w:rPr>
          <w:rFonts w:ascii="Calibri" w:hAnsi="Calibri" w:cs="Calibri"/>
          <w:lang w:val="sq-AL"/>
        </w:rPr>
        <w:t xml:space="preserve"> nivel</w:t>
      </w:r>
      <w:r w:rsidRPr="003B25D9">
        <w:rPr>
          <w:rFonts w:ascii="Calibri" w:hAnsi="Calibri" w:cs="Calibri"/>
          <w:lang w:val="sq-AL"/>
        </w:rPr>
        <w:t xml:space="preserve"> </w:t>
      </w:r>
      <w:r w:rsidR="00163143" w:rsidRPr="003B25D9">
        <w:rPr>
          <w:rFonts w:ascii="Calibri" w:hAnsi="Calibri" w:cs="Calibri"/>
          <w:lang w:val="sq-AL"/>
        </w:rPr>
        <w:t>vendor</w:t>
      </w:r>
      <w:r w:rsidRPr="003B25D9">
        <w:rPr>
          <w:rFonts w:ascii="Calibri" w:hAnsi="Calibri" w:cs="Calibri"/>
          <w:lang w:val="sq-AL"/>
        </w:rPr>
        <w:t>. Për</w:t>
      </w:r>
      <w:r w:rsidR="00143111" w:rsidRPr="003B25D9">
        <w:rPr>
          <w:rFonts w:ascii="Calibri" w:hAnsi="Calibri" w:cs="Calibri"/>
          <w:lang w:val="sq-AL"/>
        </w:rPr>
        <w:t xml:space="preserve"> m</w:t>
      </w:r>
      <w:r w:rsidR="00102B60" w:rsidRPr="003B25D9">
        <w:rPr>
          <w:rFonts w:ascii="Calibri" w:hAnsi="Calibri" w:cs="Calibri"/>
          <w:lang w:val="sq-AL"/>
        </w:rPr>
        <w:t>ë</w:t>
      </w:r>
      <w:r w:rsidR="00143111" w:rsidRPr="003B25D9">
        <w:rPr>
          <w:rFonts w:ascii="Calibri" w:hAnsi="Calibri" w:cs="Calibri"/>
          <w:lang w:val="sq-AL"/>
        </w:rPr>
        <w:t xml:space="preserve"> tep</w:t>
      </w:r>
      <w:r w:rsidR="00102B60" w:rsidRPr="003B25D9">
        <w:rPr>
          <w:rFonts w:ascii="Calibri" w:hAnsi="Calibri" w:cs="Calibri"/>
          <w:lang w:val="sq-AL"/>
        </w:rPr>
        <w:t>ë</w:t>
      </w:r>
      <w:r w:rsidR="00143111" w:rsidRPr="003B25D9">
        <w:rPr>
          <w:rFonts w:ascii="Calibri" w:hAnsi="Calibri" w:cs="Calibri"/>
          <w:lang w:val="sq-AL"/>
        </w:rPr>
        <w:t>r</w:t>
      </w:r>
      <w:r w:rsidRPr="003B25D9">
        <w:rPr>
          <w:rFonts w:ascii="Calibri" w:hAnsi="Calibri" w:cs="Calibri"/>
          <w:lang w:val="sq-AL"/>
        </w:rPr>
        <w:t>, autoritetet publike</w:t>
      </w:r>
      <w:r w:rsidR="006773E8" w:rsidRPr="003B25D9">
        <w:rPr>
          <w:rFonts w:ascii="Calibri" w:hAnsi="Calibri" w:cs="Calibri"/>
          <w:lang w:val="sq-AL"/>
        </w:rPr>
        <w:t xml:space="preserve"> do</w:t>
      </w:r>
      <w:r w:rsidRPr="003B25D9">
        <w:rPr>
          <w:rFonts w:ascii="Calibri" w:hAnsi="Calibri" w:cs="Calibri"/>
          <w:lang w:val="sq-AL"/>
        </w:rPr>
        <w:t xml:space="preserve"> ta udhëheqin vetë </w:t>
      </w:r>
      <w:r w:rsidR="006764CD" w:rsidRPr="003B25D9">
        <w:rPr>
          <w:rFonts w:ascii="Calibri" w:hAnsi="Calibri" w:cs="Calibri"/>
          <w:lang w:val="sq-AL"/>
        </w:rPr>
        <w:t xml:space="preserve"> procesin  n</w:t>
      </w:r>
      <w:r w:rsidR="00323969" w:rsidRPr="003B25D9">
        <w:rPr>
          <w:rFonts w:ascii="Calibri" w:hAnsi="Calibri" w:cs="Calibri"/>
          <w:lang w:val="sq-AL"/>
        </w:rPr>
        <w:t>ë</w:t>
      </w:r>
      <w:r w:rsidR="006764CD" w:rsidRPr="003B25D9">
        <w:rPr>
          <w:rFonts w:ascii="Calibri" w:hAnsi="Calibri" w:cs="Calibri"/>
          <w:lang w:val="sq-AL"/>
        </w:rPr>
        <w:t>p</w:t>
      </w:r>
      <w:r w:rsidR="00323969" w:rsidRPr="003B25D9">
        <w:rPr>
          <w:rFonts w:ascii="Calibri" w:hAnsi="Calibri" w:cs="Calibri"/>
          <w:lang w:val="sq-AL"/>
        </w:rPr>
        <w:t>ë</w:t>
      </w:r>
      <w:r w:rsidR="006764CD" w:rsidRPr="003B25D9">
        <w:rPr>
          <w:rFonts w:ascii="Calibri" w:hAnsi="Calibri" w:cs="Calibri"/>
          <w:lang w:val="sq-AL"/>
        </w:rPr>
        <w:t xml:space="preserve">rmjet potencialit </w:t>
      </w:r>
      <w:r w:rsidR="000A04A6" w:rsidRPr="003B25D9">
        <w:rPr>
          <w:rFonts w:ascii="Calibri" w:hAnsi="Calibri" w:cs="Calibri"/>
          <w:lang w:val="sq-AL"/>
        </w:rPr>
        <w:t xml:space="preserve">ekonomik </w:t>
      </w:r>
      <w:r w:rsidR="006764CD" w:rsidRPr="003B25D9">
        <w:rPr>
          <w:rFonts w:ascii="Calibri" w:hAnsi="Calibri" w:cs="Calibri"/>
          <w:lang w:val="sq-AL"/>
        </w:rPr>
        <w:t xml:space="preserve">dhe </w:t>
      </w:r>
      <w:r w:rsidR="000A04A6" w:rsidRPr="003B25D9">
        <w:rPr>
          <w:rFonts w:ascii="Calibri" w:hAnsi="Calibri" w:cs="Calibri"/>
          <w:lang w:val="sq-AL"/>
        </w:rPr>
        <w:t>shembull</w:t>
      </w:r>
      <w:r w:rsidR="006764CD" w:rsidRPr="003B25D9">
        <w:rPr>
          <w:rFonts w:ascii="Calibri" w:hAnsi="Calibri" w:cs="Calibri"/>
          <w:lang w:val="sq-AL"/>
        </w:rPr>
        <w:t>it</w:t>
      </w:r>
      <w:r w:rsidR="000A04A6" w:rsidRPr="003B25D9">
        <w:rPr>
          <w:rFonts w:ascii="Calibri" w:hAnsi="Calibri" w:cs="Calibri"/>
          <w:lang w:val="sq-AL"/>
        </w:rPr>
        <w:t xml:space="preserve"> për të tjerët</w:t>
      </w:r>
      <w:r w:rsidR="00224485" w:rsidRPr="003B25D9">
        <w:rPr>
          <w:rFonts w:ascii="Calibri" w:hAnsi="Calibri" w:cs="Calibri"/>
          <w:lang w:val="sq-AL"/>
        </w:rPr>
        <w:t>.</w:t>
      </w:r>
      <w:r w:rsidR="004B7B05" w:rsidRPr="003B25D9">
        <w:rPr>
          <w:rFonts w:ascii="Calibri" w:hAnsi="Calibri" w:cs="Calibri"/>
          <w:lang w:val="sq-AL"/>
        </w:rPr>
        <w:t xml:space="preserve"> </w:t>
      </w:r>
      <w:r w:rsidR="00B84AE6" w:rsidRPr="003B25D9">
        <w:rPr>
          <w:rFonts w:ascii="Calibri" w:hAnsi="Calibri" w:cs="Calibri"/>
          <w:lang w:val="sq-AL"/>
        </w:rPr>
        <w:t>Objektivi i m</w:t>
      </w:r>
      <w:r w:rsidR="006E72CE" w:rsidRPr="003B25D9">
        <w:rPr>
          <w:rFonts w:ascii="Calibri" w:hAnsi="Calibri" w:cs="Calibri"/>
          <w:lang w:val="sq-AL"/>
        </w:rPr>
        <w:t>ë</w:t>
      </w:r>
      <w:r w:rsidR="00B84AE6" w:rsidRPr="003B25D9">
        <w:rPr>
          <w:rFonts w:ascii="Calibri" w:hAnsi="Calibri" w:cs="Calibri"/>
          <w:lang w:val="sq-AL"/>
        </w:rPr>
        <w:t>sip</w:t>
      </w:r>
      <w:r w:rsidR="006E72CE" w:rsidRPr="003B25D9">
        <w:rPr>
          <w:rFonts w:ascii="Calibri" w:hAnsi="Calibri" w:cs="Calibri"/>
          <w:lang w:val="sq-AL"/>
        </w:rPr>
        <w:t>ë</w:t>
      </w:r>
      <w:r w:rsidR="00B84AE6" w:rsidRPr="003B25D9">
        <w:rPr>
          <w:rFonts w:ascii="Calibri" w:hAnsi="Calibri" w:cs="Calibri"/>
          <w:lang w:val="sq-AL"/>
        </w:rPr>
        <w:t xml:space="preserve">rm </w:t>
      </w:r>
      <w:r w:rsidR="006E72CE" w:rsidRPr="003B25D9">
        <w:rPr>
          <w:rFonts w:ascii="Calibri" w:hAnsi="Calibri" w:cs="Calibri"/>
          <w:lang w:val="sq-AL"/>
        </w:rPr>
        <w:t>ë</w:t>
      </w:r>
      <w:r w:rsidR="00B84AE6" w:rsidRPr="003B25D9">
        <w:rPr>
          <w:rFonts w:ascii="Calibri" w:hAnsi="Calibri" w:cs="Calibri"/>
          <w:lang w:val="sq-AL"/>
        </w:rPr>
        <w:t>sht</w:t>
      </w:r>
      <w:r w:rsidR="006E72CE" w:rsidRPr="003B25D9">
        <w:rPr>
          <w:rFonts w:ascii="Calibri" w:hAnsi="Calibri" w:cs="Calibri"/>
          <w:lang w:val="sq-AL"/>
        </w:rPr>
        <w:t>ë</w:t>
      </w:r>
      <w:r w:rsidR="00B84AE6" w:rsidRPr="003B25D9">
        <w:rPr>
          <w:rFonts w:ascii="Calibri" w:hAnsi="Calibri" w:cs="Calibri"/>
          <w:lang w:val="sq-AL"/>
        </w:rPr>
        <w:t xml:space="preserve"> nj</w:t>
      </w:r>
      <w:r w:rsidR="006E72CE" w:rsidRPr="003B25D9">
        <w:rPr>
          <w:rFonts w:ascii="Calibri" w:hAnsi="Calibri" w:cs="Calibri"/>
          <w:lang w:val="sq-AL"/>
        </w:rPr>
        <w:t>ë</w:t>
      </w:r>
      <w:r w:rsidR="00B84AE6" w:rsidRPr="003B25D9">
        <w:rPr>
          <w:rFonts w:ascii="Calibri" w:hAnsi="Calibri" w:cs="Calibri"/>
          <w:lang w:val="sq-AL"/>
        </w:rPr>
        <w:t xml:space="preserve"> gur themeli n</w:t>
      </w:r>
      <w:r w:rsidR="006E72CE" w:rsidRPr="003B25D9">
        <w:rPr>
          <w:rFonts w:ascii="Calibri" w:hAnsi="Calibri" w:cs="Calibri"/>
          <w:lang w:val="sq-AL"/>
        </w:rPr>
        <w:t>ë</w:t>
      </w:r>
      <w:r w:rsidR="00B84AE6" w:rsidRPr="003B25D9">
        <w:rPr>
          <w:rFonts w:ascii="Calibri" w:hAnsi="Calibri" w:cs="Calibri"/>
          <w:lang w:val="sq-AL"/>
        </w:rPr>
        <w:t xml:space="preserve"> p</w:t>
      </w:r>
      <w:r w:rsidR="006E72CE" w:rsidRPr="003B25D9">
        <w:rPr>
          <w:rFonts w:ascii="Calibri" w:hAnsi="Calibri" w:cs="Calibri"/>
          <w:lang w:val="sq-AL"/>
        </w:rPr>
        <w:t>ë</w:t>
      </w:r>
      <w:r w:rsidR="00B84AE6" w:rsidRPr="003B25D9">
        <w:rPr>
          <w:rFonts w:ascii="Calibri" w:hAnsi="Calibri" w:cs="Calibri"/>
          <w:lang w:val="sq-AL"/>
        </w:rPr>
        <w:t>rpjekjen p</w:t>
      </w:r>
      <w:r w:rsidR="006E72CE" w:rsidRPr="003B25D9">
        <w:rPr>
          <w:rFonts w:ascii="Calibri" w:hAnsi="Calibri" w:cs="Calibri"/>
          <w:lang w:val="sq-AL"/>
        </w:rPr>
        <w:t>ë</w:t>
      </w:r>
      <w:r w:rsidR="00B84AE6" w:rsidRPr="003B25D9">
        <w:rPr>
          <w:rFonts w:ascii="Calibri" w:hAnsi="Calibri" w:cs="Calibri"/>
          <w:lang w:val="sq-AL"/>
        </w:rPr>
        <w:t>r parandalimin e mbetjeve n</w:t>
      </w:r>
      <w:r w:rsidR="006E72CE" w:rsidRPr="003B25D9">
        <w:rPr>
          <w:rFonts w:ascii="Calibri" w:hAnsi="Calibri" w:cs="Calibri"/>
          <w:lang w:val="sq-AL"/>
        </w:rPr>
        <w:t>ë</w:t>
      </w:r>
      <w:r w:rsidR="00B84AE6" w:rsidRPr="003B25D9">
        <w:rPr>
          <w:rFonts w:ascii="Calibri" w:hAnsi="Calibri" w:cs="Calibri"/>
          <w:lang w:val="sq-AL"/>
        </w:rPr>
        <w:t xml:space="preserve"> Shqip</w:t>
      </w:r>
      <w:r w:rsidR="006E72CE" w:rsidRPr="003B25D9">
        <w:rPr>
          <w:rFonts w:ascii="Calibri" w:hAnsi="Calibri" w:cs="Calibri"/>
          <w:lang w:val="sq-AL"/>
        </w:rPr>
        <w:t>ë</w:t>
      </w:r>
      <w:r w:rsidR="00B84AE6" w:rsidRPr="003B25D9">
        <w:rPr>
          <w:rFonts w:ascii="Calibri" w:hAnsi="Calibri" w:cs="Calibri"/>
          <w:lang w:val="sq-AL"/>
        </w:rPr>
        <w:t xml:space="preserve">ri. </w:t>
      </w:r>
    </w:p>
    <w:p w14:paraId="6ABCDBB8" w14:textId="77777777" w:rsidR="009E2290" w:rsidRPr="003B25D9" w:rsidRDefault="009E2290" w:rsidP="00637CDE">
      <w:pPr>
        <w:spacing w:after="0" w:line="240" w:lineRule="auto"/>
        <w:rPr>
          <w:rFonts w:ascii="Calibri" w:hAnsi="Calibri" w:cs="Calibri"/>
          <w:lang w:val="sq-AL"/>
        </w:rPr>
      </w:pPr>
    </w:p>
    <w:p w14:paraId="4681E3CC" w14:textId="6B147F42" w:rsidR="009E2290" w:rsidRPr="003B25D9" w:rsidRDefault="009E2290" w:rsidP="009E2290">
      <w:pPr>
        <w:keepNext/>
        <w:keepLines/>
        <w:numPr>
          <w:ilvl w:val="1"/>
          <w:numId w:val="1"/>
        </w:numPr>
        <w:spacing w:after="80" w:line="240" w:lineRule="auto"/>
        <w:ind w:left="634" w:hanging="634"/>
        <w:outlineLvl w:val="1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34" w:name="_Toc215657428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Përmirësimi i projektimit dhe prodhimit për parandalimin e</w:t>
      </w:r>
      <w:r w:rsidR="00237575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 krijimit t</w:t>
      </w:r>
      <w:r w:rsidR="003B25D9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ë</w:t>
      </w:r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 mbetjeve</w:t>
      </w:r>
      <w:bookmarkEnd w:id="34"/>
    </w:p>
    <w:p w14:paraId="000CED11" w14:textId="09DBF589" w:rsidR="009E2290" w:rsidRPr="003B25D9" w:rsidRDefault="009E2290" w:rsidP="009E2290">
      <w:pPr>
        <w:spacing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Vendimet </w:t>
      </w:r>
      <w:r w:rsidR="008B257F" w:rsidRPr="003B25D9">
        <w:rPr>
          <w:rFonts w:ascii="Calibri" w:eastAsiaTheme="minorHAnsi" w:hAnsi="Calibri" w:cs="Calibri"/>
          <w:lang w:val="sq-AL"/>
        </w:rPr>
        <w:t xml:space="preserve">e marra </w:t>
      </w:r>
      <w:r w:rsidRPr="003B25D9">
        <w:rPr>
          <w:rFonts w:ascii="Calibri" w:eastAsiaTheme="minorHAnsi" w:hAnsi="Calibri" w:cs="Calibri"/>
          <w:lang w:val="sq-AL"/>
        </w:rPr>
        <w:t>në fazë projektimi dhe prodhimi</w:t>
      </w:r>
      <w:r w:rsidR="00707F2A" w:rsidRPr="003B25D9">
        <w:rPr>
          <w:rFonts w:ascii="Calibri" w:eastAsiaTheme="minorHAnsi" w:hAnsi="Calibri" w:cs="Calibri"/>
          <w:lang w:val="sq-AL"/>
        </w:rPr>
        <w:t>, jan</w:t>
      </w:r>
      <w:r w:rsidR="003F3C4B" w:rsidRPr="003B25D9">
        <w:rPr>
          <w:rFonts w:ascii="Calibri" w:eastAsiaTheme="minorHAnsi" w:hAnsi="Calibri" w:cs="Calibri"/>
          <w:lang w:val="sq-AL"/>
        </w:rPr>
        <w:t>ë</w:t>
      </w:r>
      <w:r w:rsidR="00707F2A" w:rsidRPr="003B25D9">
        <w:rPr>
          <w:rFonts w:ascii="Calibri" w:eastAsiaTheme="minorHAnsi" w:hAnsi="Calibri" w:cs="Calibri"/>
          <w:lang w:val="sq-AL"/>
        </w:rPr>
        <w:t xml:space="preserve"> p</w:t>
      </w:r>
      <w:r w:rsidR="003F3C4B" w:rsidRPr="003B25D9">
        <w:rPr>
          <w:rFonts w:ascii="Calibri" w:eastAsiaTheme="minorHAnsi" w:hAnsi="Calibri" w:cs="Calibri"/>
          <w:lang w:val="sq-AL"/>
        </w:rPr>
        <w:t>ë</w:t>
      </w:r>
      <w:r w:rsidR="00707F2A" w:rsidRPr="003B25D9">
        <w:rPr>
          <w:rFonts w:ascii="Calibri" w:eastAsiaTheme="minorHAnsi" w:hAnsi="Calibri" w:cs="Calibri"/>
          <w:lang w:val="sq-AL"/>
        </w:rPr>
        <w:t xml:space="preserve">rcaktuese </w:t>
      </w:r>
      <w:r w:rsidR="004C0D64">
        <w:rPr>
          <w:rFonts w:ascii="Calibri" w:eastAsiaTheme="minorHAnsi" w:hAnsi="Calibri" w:cs="Calibri"/>
          <w:lang w:val="sq-AL"/>
        </w:rPr>
        <w:t>p</w:t>
      </w:r>
      <w:r w:rsidR="00944C4A">
        <w:rPr>
          <w:rFonts w:ascii="Calibri" w:eastAsiaTheme="minorHAnsi" w:hAnsi="Calibri" w:cs="Calibri"/>
          <w:lang w:val="sq-AL"/>
        </w:rPr>
        <w:t>ë</w:t>
      </w:r>
      <w:r w:rsidR="004C0D64">
        <w:rPr>
          <w:rFonts w:ascii="Calibri" w:eastAsiaTheme="minorHAnsi" w:hAnsi="Calibri" w:cs="Calibri"/>
          <w:lang w:val="sq-AL"/>
        </w:rPr>
        <w:t>r m</w:t>
      </w:r>
      <w:r w:rsidR="00944C4A">
        <w:rPr>
          <w:rFonts w:ascii="Calibri" w:eastAsiaTheme="minorHAnsi" w:hAnsi="Calibri" w:cs="Calibri"/>
          <w:lang w:val="sq-AL"/>
        </w:rPr>
        <w:t>ë</w:t>
      </w:r>
      <w:r w:rsidR="004C0D64">
        <w:rPr>
          <w:rFonts w:ascii="Calibri" w:eastAsiaTheme="minorHAnsi" w:hAnsi="Calibri" w:cs="Calibri"/>
          <w:lang w:val="sq-AL"/>
        </w:rPr>
        <w:t>nyr</w:t>
      </w:r>
      <w:r w:rsidR="00944C4A">
        <w:rPr>
          <w:rFonts w:ascii="Calibri" w:eastAsiaTheme="minorHAnsi" w:hAnsi="Calibri" w:cs="Calibri"/>
          <w:lang w:val="sq-AL"/>
        </w:rPr>
        <w:t>ë</w:t>
      </w:r>
      <w:r w:rsidR="004C0D64">
        <w:rPr>
          <w:rFonts w:ascii="Calibri" w:eastAsiaTheme="minorHAnsi" w:hAnsi="Calibri" w:cs="Calibri"/>
          <w:lang w:val="sq-AL"/>
        </w:rPr>
        <w:t xml:space="preserve">n </w:t>
      </w:r>
      <w:r w:rsidR="00D7531C">
        <w:rPr>
          <w:rFonts w:ascii="Calibri" w:eastAsiaTheme="minorHAnsi" w:hAnsi="Calibri" w:cs="Calibri"/>
          <w:lang w:val="sq-AL"/>
        </w:rPr>
        <w:t>se si</w:t>
      </w:r>
      <w:r w:rsidR="00D7531C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një produkt</w:t>
      </w:r>
      <w:r w:rsidR="00F2304C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të shndërrohet në mbetje. </w:t>
      </w:r>
      <w:r w:rsidR="00FD56AD" w:rsidRPr="003B25D9">
        <w:rPr>
          <w:rFonts w:ascii="Calibri" w:eastAsiaTheme="minorHAnsi" w:hAnsi="Calibri" w:cs="Calibri"/>
          <w:lang w:val="sq-AL"/>
        </w:rPr>
        <w:t xml:space="preserve"> N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FD56AD" w:rsidRPr="003B25D9">
        <w:rPr>
          <w:rFonts w:ascii="Calibri" w:eastAsiaTheme="minorHAnsi" w:hAnsi="Calibri" w:cs="Calibri"/>
          <w:lang w:val="sq-AL"/>
        </w:rPr>
        <w:t xml:space="preserve"> rastin kur </w:t>
      </w:r>
      <w:r w:rsidR="00D7531C">
        <w:rPr>
          <w:rFonts w:ascii="Calibri" w:eastAsiaTheme="minorHAnsi" w:hAnsi="Calibri" w:cs="Calibri"/>
          <w:lang w:val="sq-AL"/>
        </w:rPr>
        <w:t>infrsastruktura mb</w:t>
      </w:r>
      <w:r w:rsidR="00944C4A">
        <w:rPr>
          <w:rFonts w:ascii="Calibri" w:eastAsiaTheme="minorHAnsi" w:hAnsi="Calibri" w:cs="Calibri"/>
          <w:lang w:val="sq-AL"/>
        </w:rPr>
        <w:t>ë</w:t>
      </w:r>
      <w:r w:rsidR="00D7531C">
        <w:rPr>
          <w:rFonts w:ascii="Calibri" w:eastAsiaTheme="minorHAnsi" w:hAnsi="Calibri" w:cs="Calibri"/>
          <w:lang w:val="sq-AL"/>
        </w:rPr>
        <w:t>shtet</w:t>
      </w:r>
      <w:r w:rsidR="00944C4A">
        <w:rPr>
          <w:rFonts w:ascii="Calibri" w:eastAsiaTheme="minorHAnsi" w:hAnsi="Calibri" w:cs="Calibri"/>
          <w:lang w:val="sq-AL"/>
        </w:rPr>
        <w:t>ë</w:t>
      </w:r>
      <w:r w:rsidR="00D7531C">
        <w:rPr>
          <w:rFonts w:ascii="Calibri" w:eastAsiaTheme="minorHAnsi" w:hAnsi="Calibri" w:cs="Calibri"/>
          <w:lang w:val="sq-AL"/>
        </w:rPr>
        <w:t>se</w:t>
      </w:r>
      <w:r w:rsidR="00FD56AD" w:rsidRPr="003B25D9">
        <w:rPr>
          <w:rFonts w:ascii="Calibri" w:eastAsiaTheme="minorHAnsi" w:hAnsi="Calibri" w:cs="Calibri"/>
          <w:lang w:val="sq-AL"/>
        </w:rPr>
        <w:t xml:space="preserve"> 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FD56AD" w:rsidRPr="003B25D9">
        <w:rPr>
          <w:rFonts w:ascii="Calibri" w:eastAsiaTheme="minorHAnsi" w:hAnsi="Calibri" w:cs="Calibri"/>
          <w:lang w:val="sq-AL"/>
        </w:rPr>
        <w:t>sht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707F2A" w:rsidRPr="003B25D9">
        <w:rPr>
          <w:rFonts w:ascii="Calibri" w:eastAsiaTheme="minorHAnsi" w:hAnsi="Calibri" w:cs="Calibri"/>
          <w:lang w:val="sq-AL"/>
        </w:rPr>
        <w:t xml:space="preserve"> </w:t>
      </w:r>
      <w:r w:rsidR="00D7531C">
        <w:rPr>
          <w:rFonts w:ascii="Calibri" w:eastAsiaTheme="minorHAnsi" w:hAnsi="Calibri" w:cs="Calibri"/>
          <w:lang w:val="sq-AL"/>
        </w:rPr>
        <w:t>e p</w:t>
      </w:r>
      <w:r w:rsidR="00944C4A">
        <w:rPr>
          <w:rFonts w:ascii="Calibri" w:eastAsiaTheme="minorHAnsi" w:hAnsi="Calibri" w:cs="Calibri"/>
          <w:lang w:val="sq-AL"/>
        </w:rPr>
        <w:t>ë</w:t>
      </w:r>
      <w:r w:rsidR="00D7531C">
        <w:rPr>
          <w:rFonts w:ascii="Calibri" w:eastAsiaTheme="minorHAnsi" w:hAnsi="Calibri" w:cs="Calibri"/>
          <w:lang w:val="sq-AL"/>
        </w:rPr>
        <w:t>rshtatshme,</w:t>
      </w:r>
      <w:r w:rsidR="00FD56AD" w:rsidRPr="003B25D9">
        <w:rPr>
          <w:rFonts w:ascii="Calibri" w:eastAsiaTheme="minorHAnsi" w:hAnsi="Calibri" w:cs="Calibri"/>
          <w:lang w:val="sq-AL"/>
        </w:rPr>
        <w:t xml:space="preserve">  </w:t>
      </w:r>
      <w:r w:rsidRPr="003B25D9">
        <w:rPr>
          <w:rFonts w:ascii="Calibri" w:eastAsiaTheme="minorHAnsi" w:hAnsi="Calibri" w:cs="Calibri"/>
          <w:lang w:val="sq-AL"/>
        </w:rPr>
        <w:t>faza</w:t>
      </w:r>
      <w:r w:rsidR="00FD56AD" w:rsidRPr="003B25D9">
        <w:rPr>
          <w:rFonts w:ascii="Calibri" w:eastAsiaTheme="minorHAnsi" w:hAnsi="Calibri" w:cs="Calibri"/>
          <w:lang w:val="sq-AL"/>
        </w:rPr>
        <w:t xml:space="preserve"> e projektimit 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FD56AD" w:rsidRPr="003B25D9">
        <w:rPr>
          <w:rFonts w:ascii="Calibri" w:eastAsiaTheme="minorHAnsi" w:hAnsi="Calibri" w:cs="Calibri"/>
          <w:lang w:val="sq-AL"/>
        </w:rPr>
        <w:t>sht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FD56AD" w:rsidRPr="003B25D9">
        <w:rPr>
          <w:rFonts w:ascii="Calibri" w:eastAsiaTheme="minorHAnsi" w:hAnsi="Calibri" w:cs="Calibri"/>
          <w:lang w:val="sq-AL"/>
        </w:rPr>
        <w:t xml:space="preserve"> stadi ku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707F2A" w:rsidRPr="003B25D9">
        <w:rPr>
          <w:rFonts w:ascii="Calibri" w:eastAsiaTheme="minorHAnsi" w:hAnsi="Calibri" w:cs="Calibri"/>
          <w:lang w:val="sq-AL"/>
        </w:rPr>
        <w:t>duhet t</w:t>
      </w:r>
      <w:r w:rsidR="003F3C4B" w:rsidRPr="003B25D9">
        <w:rPr>
          <w:rFonts w:ascii="Calibri" w:eastAsiaTheme="minorHAnsi" w:hAnsi="Calibri" w:cs="Calibri"/>
          <w:lang w:val="sq-AL"/>
        </w:rPr>
        <w:t>ë</w:t>
      </w:r>
      <w:r w:rsidR="00707F2A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përcaktohen parametrat e performancës </w:t>
      </w:r>
      <w:r w:rsidR="00707F2A" w:rsidRPr="003B25D9">
        <w:rPr>
          <w:rFonts w:ascii="Calibri" w:eastAsiaTheme="minorHAnsi" w:hAnsi="Calibri" w:cs="Calibri"/>
          <w:lang w:val="sq-AL"/>
        </w:rPr>
        <w:t xml:space="preserve"> si </w:t>
      </w:r>
      <w:r w:rsidRPr="003B25D9">
        <w:rPr>
          <w:rFonts w:ascii="Calibri" w:eastAsiaTheme="minorHAnsi" w:hAnsi="Calibri" w:cs="Calibri"/>
          <w:lang w:val="sq-AL"/>
        </w:rPr>
        <w:t>qëndrueshmëri</w:t>
      </w:r>
      <w:r w:rsidR="00707F2A" w:rsidRPr="003B25D9">
        <w:rPr>
          <w:rFonts w:ascii="Calibri" w:eastAsiaTheme="minorHAnsi" w:hAnsi="Calibri" w:cs="Calibri"/>
          <w:lang w:val="sq-AL"/>
        </w:rPr>
        <w:t>a</w:t>
      </w:r>
      <w:r w:rsidRPr="003B25D9">
        <w:rPr>
          <w:rFonts w:ascii="Calibri" w:eastAsiaTheme="minorHAnsi" w:hAnsi="Calibri" w:cs="Calibri"/>
          <w:lang w:val="sq-AL"/>
        </w:rPr>
        <w:t xml:space="preserve">, ripërdorimi, riparimi dhe riciklimi, </w:t>
      </w:r>
      <w:r w:rsidR="00707F2A" w:rsidRPr="003B25D9">
        <w:rPr>
          <w:rFonts w:ascii="Calibri" w:eastAsiaTheme="minorHAnsi" w:hAnsi="Calibri" w:cs="Calibri"/>
          <w:lang w:val="sq-AL"/>
        </w:rPr>
        <w:t xml:space="preserve"> q</w:t>
      </w:r>
      <w:r w:rsidR="003F3C4B" w:rsidRPr="003B25D9">
        <w:rPr>
          <w:rFonts w:ascii="Calibri" w:eastAsiaTheme="minorHAnsi" w:hAnsi="Calibri" w:cs="Calibri"/>
          <w:lang w:val="sq-AL"/>
        </w:rPr>
        <w:t>ë</w:t>
      </w:r>
      <w:r w:rsidR="00707F2A" w:rsidRPr="003B25D9">
        <w:rPr>
          <w:rFonts w:ascii="Calibri" w:eastAsiaTheme="minorHAnsi" w:hAnsi="Calibri" w:cs="Calibri"/>
          <w:lang w:val="sq-AL"/>
        </w:rPr>
        <w:t xml:space="preserve"> jan</w:t>
      </w:r>
      <w:r w:rsidR="003F3C4B" w:rsidRPr="003B25D9">
        <w:rPr>
          <w:rFonts w:ascii="Calibri" w:eastAsiaTheme="minorHAnsi" w:hAnsi="Calibri" w:cs="Calibri"/>
          <w:lang w:val="sq-AL"/>
        </w:rPr>
        <w:t>ë</w:t>
      </w:r>
      <w:r w:rsidR="00707F2A" w:rsidRPr="003B25D9">
        <w:rPr>
          <w:rFonts w:ascii="Calibri" w:eastAsiaTheme="minorHAnsi" w:hAnsi="Calibri" w:cs="Calibri"/>
          <w:lang w:val="sq-AL"/>
        </w:rPr>
        <w:t xml:space="preserve"> edhe parametra p</w:t>
      </w:r>
      <w:r w:rsidR="003F3C4B" w:rsidRPr="003B25D9">
        <w:rPr>
          <w:rFonts w:ascii="Calibri" w:eastAsiaTheme="minorHAnsi" w:hAnsi="Calibri" w:cs="Calibri"/>
          <w:lang w:val="sq-AL"/>
        </w:rPr>
        <w:t>ë</w:t>
      </w:r>
      <w:r w:rsidR="00707F2A" w:rsidRPr="003B25D9">
        <w:rPr>
          <w:rFonts w:ascii="Calibri" w:eastAsiaTheme="minorHAnsi" w:hAnsi="Calibri" w:cs="Calibri"/>
          <w:lang w:val="sq-AL"/>
        </w:rPr>
        <w:t>rcaktuese p</w:t>
      </w:r>
      <w:r w:rsidR="003F3C4B" w:rsidRPr="003B25D9">
        <w:rPr>
          <w:rFonts w:ascii="Calibri" w:eastAsiaTheme="minorHAnsi" w:hAnsi="Calibri" w:cs="Calibri"/>
          <w:lang w:val="sq-AL"/>
        </w:rPr>
        <w:t>ë</w:t>
      </w:r>
      <w:r w:rsidR="00707F2A" w:rsidRPr="003B25D9">
        <w:rPr>
          <w:rFonts w:ascii="Calibri" w:eastAsiaTheme="minorHAnsi" w:hAnsi="Calibri" w:cs="Calibri"/>
          <w:lang w:val="sq-AL"/>
        </w:rPr>
        <w:t xml:space="preserve">r </w:t>
      </w:r>
      <w:r w:rsidRPr="003B25D9">
        <w:rPr>
          <w:rFonts w:ascii="Calibri" w:eastAsiaTheme="minorHAnsi" w:hAnsi="Calibri" w:cs="Calibri"/>
          <w:lang w:val="sq-AL"/>
        </w:rPr>
        <w:t>jetëgjatësinë e produkti</w:t>
      </w:r>
      <w:r w:rsidR="00707F2A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dhe </w:t>
      </w:r>
      <w:r w:rsidR="00707F2A" w:rsidRPr="003B25D9">
        <w:rPr>
          <w:rFonts w:ascii="Calibri" w:eastAsiaTheme="minorHAnsi" w:hAnsi="Calibri" w:cs="Calibri"/>
          <w:lang w:val="sq-AL"/>
        </w:rPr>
        <w:t>p</w:t>
      </w:r>
      <w:r w:rsidR="003F3C4B" w:rsidRPr="003B25D9">
        <w:rPr>
          <w:rFonts w:ascii="Calibri" w:eastAsiaTheme="minorHAnsi" w:hAnsi="Calibri" w:cs="Calibri"/>
          <w:lang w:val="sq-AL"/>
        </w:rPr>
        <w:t>ë</w:t>
      </w:r>
      <w:r w:rsidR="00707F2A" w:rsidRPr="003B25D9">
        <w:rPr>
          <w:rFonts w:ascii="Calibri" w:eastAsiaTheme="minorHAnsi" w:hAnsi="Calibri" w:cs="Calibri"/>
          <w:lang w:val="sq-AL"/>
        </w:rPr>
        <w:t>rfshirjen</w:t>
      </w:r>
      <w:r w:rsidR="00237575" w:rsidRPr="003B25D9">
        <w:rPr>
          <w:rFonts w:ascii="Calibri" w:eastAsiaTheme="minorHAnsi" w:hAnsi="Calibri" w:cs="Calibri"/>
          <w:lang w:val="sq-AL"/>
        </w:rPr>
        <w:t xml:space="preserve"> e tij</w:t>
      </w:r>
      <w:r w:rsidR="00707F2A" w:rsidRPr="003B25D9">
        <w:rPr>
          <w:rFonts w:ascii="Calibri" w:eastAsiaTheme="minorHAnsi" w:hAnsi="Calibri" w:cs="Calibri"/>
          <w:lang w:val="sq-AL"/>
        </w:rPr>
        <w:t xml:space="preserve"> n</w:t>
      </w:r>
      <w:r w:rsidR="003F3C4B" w:rsidRPr="003B25D9">
        <w:rPr>
          <w:rFonts w:ascii="Calibri" w:eastAsiaTheme="minorHAnsi" w:hAnsi="Calibri" w:cs="Calibri"/>
          <w:lang w:val="sq-AL"/>
        </w:rPr>
        <w:t>ë</w:t>
      </w:r>
      <w:r w:rsidR="00707F2A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ekonomi</w:t>
      </w:r>
      <w:r w:rsidR="00707F2A" w:rsidRPr="003B25D9">
        <w:rPr>
          <w:rFonts w:ascii="Calibri" w:eastAsiaTheme="minorHAnsi" w:hAnsi="Calibri" w:cs="Calibri"/>
          <w:lang w:val="sq-AL"/>
        </w:rPr>
        <w:t>n</w:t>
      </w:r>
      <w:r w:rsidR="003F3C4B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qarkulluese. </w:t>
      </w:r>
      <w:r w:rsidR="003F3C4B" w:rsidRPr="003B25D9">
        <w:rPr>
          <w:rFonts w:ascii="Calibri" w:eastAsiaTheme="minorHAnsi" w:hAnsi="Calibri" w:cs="Calibri"/>
          <w:lang w:val="sq-AL"/>
        </w:rPr>
        <w:t xml:space="preserve"> Për këtë arsye, </w:t>
      </w:r>
      <w:r w:rsidR="00D7531C">
        <w:rPr>
          <w:rFonts w:ascii="Calibri" w:eastAsiaTheme="minorHAnsi" w:hAnsi="Calibri" w:cs="Calibri"/>
          <w:lang w:val="sq-AL"/>
        </w:rPr>
        <w:t>nd</w:t>
      </w:r>
      <w:r w:rsidR="00944C4A">
        <w:rPr>
          <w:rFonts w:ascii="Calibri" w:eastAsiaTheme="minorHAnsi" w:hAnsi="Calibri" w:cs="Calibri"/>
          <w:lang w:val="sq-AL"/>
        </w:rPr>
        <w:t>ë</w:t>
      </w:r>
      <w:r w:rsidR="00D7531C">
        <w:rPr>
          <w:rFonts w:ascii="Calibri" w:eastAsiaTheme="minorHAnsi" w:hAnsi="Calibri" w:cs="Calibri"/>
          <w:lang w:val="sq-AL"/>
        </w:rPr>
        <w:t>rhyrjet</w:t>
      </w:r>
      <w:r w:rsidR="00D7531C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që </w:t>
      </w:r>
      <w:r w:rsidR="003F3C4B" w:rsidRPr="003B25D9">
        <w:rPr>
          <w:rFonts w:ascii="Calibri" w:eastAsiaTheme="minorHAnsi" w:hAnsi="Calibri" w:cs="Calibri"/>
          <w:lang w:val="sq-AL"/>
        </w:rPr>
        <w:t xml:space="preserve">merren </w:t>
      </w:r>
      <w:r w:rsidRPr="003B25D9">
        <w:rPr>
          <w:rFonts w:ascii="Calibri" w:eastAsiaTheme="minorHAnsi" w:hAnsi="Calibri" w:cs="Calibri"/>
          <w:lang w:val="sq-AL"/>
        </w:rPr>
        <w:t xml:space="preserve"> në fazat e projektimit dhe prodhimit</w:t>
      </w:r>
      <w:r w:rsidR="003F3C4B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237575" w:rsidRPr="003B25D9">
        <w:rPr>
          <w:rFonts w:ascii="Calibri" w:eastAsiaTheme="minorHAnsi" w:hAnsi="Calibri" w:cs="Calibri"/>
          <w:lang w:val="sq-AL"/>
        </w:rPr>
        <w:t>kan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237575" w:rsidRPr="003B25D9">
        <w:rPr>
          <w:rFonts w:ascii="Calibri" w:eastAsiaTheme="minorHAnsi" w:hAnsi="Calibri" w:cs="Calibri"/>
          <w:lang w:val="sq-AL"/>
        </w:rPr>
        <w:t xml:space="preserve"> </w:t>
      </w:r>
      <w:r w:rsidR="00D7531C">
        <w:rPr>
          <w:rFonts w:ascii="Calibri" w:eastAsiaTheme="minorHAnsi" w:hAnsi="Calibri" w:cs="Calibri"/>
          <w:lang w:val="sq-AL"/>
        </w:rPr>
        <w:t xml:space="preserve">ndikim </w:t>
      </w:r>
      <w:r w:rsidR="00237575" w:rsidRPr="003B25D9">
        <w:rPr>
          <w:rFonts w:ascii="Calibri" w:eastAsiaTheme="minorHAnsi" w:hAnsi="Calibri" w:cs="Calibri"/>
          <w:lang w:val="sq-AL"/>
        </w:rPr>
        <w:t>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237575" w:rsidRPr="003B25D9">
        <w:rPr>
          <w:rFonts w:ascii="Calibri" w:eastAsiaTheme="minorHAnsi" w:hAnsi="Calibri" w:cs="Calibri"/>
          <w:lang w:val="sq-AL"/>
        </w:rPr>
        <w:t xml:space="preserve"> lart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237575" w:rsidRPr="003B25D9">
        <w:rPr>
          <w:rFonts w:ascii="Calibri" w:eastAsiaTheme="minorHAnsi" w:hAnsi="Calibri" w:cs="Calibri"/>
          <w:lang w:val="sq-AL"/>
        </w:rPr>
        <w:t xml:space="preserve"> n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237575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 parandalimin</w:t>
      </w:r>
      <w:r w:rsidR="00237575" w:rsidRPr="003B25D9">
        <w:rPr>
          <w:rFonts w:ascii="Calibri" w:eastAsiaTheme="minorHAnsi" w:hAnsi="Calibri" w:cs="Calibri"/>
          <w:lang w:val="sq-AL"/>
        </w:rPr>
        <w:t xml:space="preserve"> e krijimit</w:t>
      </w:r>
      <w:r w:rsidRPr="003B25D9">
        <w:rPr>
          <w:rFonts w:ascii="Calibri" w:eastAsiaTheme="minorHAnsi" w:hAnsi="Calibri" w:cs="Calibri"/>
          <w:lang w:val="sq-AL"/>
        </w:rPr>
        <w:t xml:space="preserve"> dhe reduktimin e mbetjeve.</w:t>
      </w:r>
    </w:p>
    <w:p w14:paraId="0AEF647E" w14:textId="11958260" w:rsidR="009E2290" w:rsidRPr="003B25D9" w:rsidRDefault="00632CF1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Për </w:t>
      </w:r>
      <w:r w:rsidR="00F15E29" w:rsidRPr="003B25D9">
        <w:rPr>
          <w:rFonts w:ascii="Calibri" w:eastAsiaTheme="minorHAnsi" w:hAnsi="Calibri" w:cs="Calibri"/>
          <w:lang w:val="sq-AL"/>
        </w:rPr>
        <w:t xml:space="preserve"> nxitjen </w:t>
      </w:r>
      <w:r w:rsidRPr="003B25D9">
        <w:rPr>
          <w:rFonts w:ascii="Calibri" w:eastAsiaTheme="minorHAnsi" w:hAnsi="Calibri" w:cs="Calibri"/>
          <w:lang w:val="sq-AL"/>
        </w:rPr>
        <w:t xml:space="preserve">e projektimit dhe prodhimit të produkteve në përputhje me parimet e </w:t>
      </w:r>
      <w:r w:rsidR="00F27225">
        <w:rPr>
          <w:rFonts w:ascii="Calibri" w:eastAsiaTheme="minorHAnsi" w:hAnsi="Calibri" w:cs="Calibri"/>
          <w:lang w:val="sq-AL"/>
        </w:rPr>
        <w:t>ekonomis</w:t>
      </w:r>
      <w:r w:rsidR="00944C4A">
        <w:rPr>
          <w:rFonts w:ascii="Calibri" w:eastAsiaTheme="minorHAnsi" w:hAnsi="Calibri" w:cs="Calibri"/>
          <w:lang w:val="sq-AL"/>
        </w:rPr>
        <w:t>ë</w:t>
      </w:r>
      <w:r w:rsidR="00F27225">
        <w:rPr>
          <w:rFonts w:ascii="Calibri" w:eastAsiaTheme="minorHAnsi" w:hAnsi="Calibri" w:cs="Calibri"/>
          <w:lang w:val="sq-AL"/>
        </w:rPr>
        <w:t xml:space="preserve"> qarkulluese, zbtohen nj</w:t>
      </w:r>
      <w:r w:rsidR="00944C4A">
        <w:rPr>
          <w:rFonts w:ascii="Calibri" w:eastAsiaTheme="minorHAnsi" w:hAnsi="Calibri" w:cs="Calibri"/>
          <w:lang w:val="sq-AL"/>
        </w:rPr>
        <w:t>ë</w:t>
      </w:r>
      <w:r w:rsidR="00F27225">
        <w:rPr>
          <w:rFonts w:ascii="Calibri" w:eastAsiaTheme="minorHAnsi" w:hAnsi="Calibri" w:cs="Calibri"/>
          <w:lang w:val="sq-AL"/>
        </w:rPr>
        <w:t xml:space="preserve"> s</w:t>
      </w:r>
      <w:r w:rsidR="00944C4A">
        <w:rPr>
          <w:rFonts w:ascii="Calibri" w:eastAsiaTheme="minorHAnsi" w:hAnsi="Calibri" w:cs="Calibri"/>
          <w:lang w:val="sq-AL"/>
        </w:rPr>
        <w:t>ë</w:t>
      </w:r>
      <w:r w:rsidR="00F27225">
        <w:rPr>
          <w:rFonts w:ascii="Calibri" w:eastAsiaTheme="minorHAnsi" w:hAnsi="Calibri" w:cs="Calibri"/>
          <w:lang w:val="sq-AL"/>
        </w:rPr>
        <w:t>r</w:t>
      </w:r>
      <w:r w:rsidR="00944C4A">
        <w:rPr>
          <w:rFonts w:ascii="Calibri" w:eastAsiaTheme="minorHAnsi" w:hAnsi="Calibri" w:cs="Calibri"/>
          <w:lang w:val="sq-AL"/>
        </w:rPr>
        <w:t>ë</w:t>
      </w:r>
      <w:r w:rsidR="00F27225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qasje</w:t>
      </w:r>
      <w:r w:rsidR="00F27225">
        <w:rPr>
          <w:rFonts w:ascii="Calibri" w:eastAsiaTheme="minorHAnsi" w:hAnsi="Calibri" w:cs="Calibri"/>
          <w:lang w:val="sq-AL"/>
        </w:rPr>
        <w:t>sh</w:t>
      </w:r>
      <w:r w:rsidR="009E2290" w:rsidRPr="003B25D9">
        <w:rPr>
          <w:rFonts w:ascii="Calibri" w:eastAsiaTheme="minorHAnsi" w:hAnsi="Calibri" w:cs="Calibri"/>
          <w:lang w:val="sq-AL"/>
        </w:rPr>
        <w:t xml:space="preserve"> të shumta</w:t>
      </w:r>
      <w:r w:rsidR="00F27225">
        <w:rPr>
          <w:rFonts w:ascii="Calibri" w:eastAsiaTheme="minorHAnsi" w:hAnsi="Calibri" w:cs="Calibri"/>
          <w:lang w:val="sq-AL"/>
        </w:rPr>
        <w:t>q</w:t>
      </w:r>
      <w:r w:rsidR="00944C4A">
        <w:rPr>
          <w:rFonts w:ascii="Calibri" w:eastAsiaTheme="minorHAnsi" w:hAnsi="Calibri" w:cs="Calibri"/>
          <w:lang w:val="sq-AL"/>
        </w:rPr>
        <w:t>ë</w:t>
      </w:r>
      <w:r w:rsidR="00F27225">
        <w:rPr>
          <w:rFonts w:ascii="Calibri" w:eastAsiaTheme="minorHAnsi" w:hAnsi="Calibri" w:cs="Calibri"/>
          <w:lang w:val="sq-AL"/>
        </w:rPr>
        <w:t xml:space="preserve"> shpesh p</w:t>
      </w:r>
      <w:r w:rsidR="00944C4A">
        <w:rPr>
          <w:rFonts w:ascii="Calibri" w:eastAsiaTheme="minorHAnsi" w:hAnsi="Calibri" w:cs="Calibri"/>
          <w:lang w:val="sq-AL"/>
        </w:rPr>
        <w:t>ë</w:t>
      </w:r>
      <w:r w:rsidR="00F27225">
        <w:rPr>
          <w:rFonts w:ascii="Calibri" w:eastAsiaTheme="minorHAnsi" w:hAnsi="Calibri" w:cs="Calibri"/>
          <w:lang w:val="sq-AL"/>
        </w:rPr>
        <w:t xml:space="preserve">rdoren </w:t>
      </w:r>
      <w:r w:rsidR="009E2290" w:rsidRPr="003B25D9">
        <w:rPr>
          <w:rFonts w:ascii="Calibri" w:eastAsiaTheme="minorHAnsi" w:hAnsi="Calibri" w:cs="Calibri"/>
          <w:lang w:val="sq-AL"/>
        </w:rPr>
        <w:t xml:space="preserve">njëkohësisht. </w:t>
      </w:r>
      <w:r w:rsidR="00F15E29" w:rsidRPr="003B25D9">
        <w:rPr>
          <w:rFonts w:ascii="Calibri" w:eastAsiaTheme="minorHAnsi" w:hAnsi="Calibri" w:cs="Calibri"/>
          <w:lang w:val="sq-AL"/>
        </w:rPr>
        <w:t xml:space="preserve"> </w:t>
      </w:r>
      <w:r w:rsidR="00F6087C" w:rsidRPr="003B25D9">
        <w:rPr>
          <w:rFonts w:ascii="Calibri" w:eastAsiaTheme="minorHAnsi" w:hAnsi="Calibri" w:cs="Calibri"/>
          <w:lang w:val="sq-AL"/>
        </w:rPr>
        <w:t xml:space="preserve">Ato </w:t>
      </w:r>
      <w:r w:rsidR="00F15E29" w:rsidRPr="003B25D9">
        <w:rPr>
          <w:rFonts w:ascii="Calibri" w:eastAsiaTheme="minorHAnsi" w:hAnsi="Calibri" w:cs="Calibri"/>
          <w:lang w:val="sq-AL"/>
        </w:rPr>
        <w:t xml:space="preserve">nxisin </w:t>
      </w:r>
      <w:r w:rsidR="009E2290" w:rsidRPr="003B25D9">
        <w:rPr>
          <w:rFonts w:ascii="Calibri" w:eastAsiaTheme="minorHAnsi" w:hAnsi="Calibri" w:cs="Calibri"/>
          <w:lang w:val="sq-AL"/>
        </w:rPr>
        <w:t xml:space="preserve">prodhuesit </w:t>
      </w:r>
      <w:r w:rsidR="00F15E29" w:rsidRPr="003B25D9">
        <w:rPr>
          <w:rFonts w:ascii="Calibri" w:eastAsiaTheme="minorHAnsi" w:hAnsi="Calibri" w:cs="Calibri"/>
          <w:lang w:val="sq-AL"/>
        </w:rPr>
        <w:t>t</w:t>
      </w:r>
      <w:r w:rsidR="009E2290" w:rsidRPr="003B25D9">
        <w:rPr>
          <w:rFonts w:ascii="Calibri" w:eastAsiaTheme="minorHAnsi" w:hAnsi="Calibri" w:cs="Calibri"/>
          <w:lang w:val="sq-AL"/>
        </w:rPr>
        <w:t>ë përdori</w:t>
      </w:r>
      <w:r w:rsidR="00F15E29" w:rsidRPr="003B25D9">
        <w:rPr>
          <w:rFonts w:ascii="Calibri" w:eastAsiaTheme="minorHAnsi" w:hAnsi="Calibri" w:cs="Calibri"/>
          <w:lang w:val="sq-AL"/>
        </w:rPr>
        <w:t>n</w:t>
      </w:r>
      <w:r w:rsidR="00F6087C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praktika</w:t>
      </w:r>
      <w:r w:rsidR="00F15E29" w:rsidRPr="003B25D9">
        <w:rPr>
          <w:rFonts w:ascii="Calibri" w:eastAsiaTheme="minorHAnsi" w:hAnsi="Calibri" w:cs="Calibri"/>
          <w:lang w:val="sq-AL"/>
        </w:rPr>
        <w:t>t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F15E29" w:rsidRPr="003B25D9">
        <w:rPr>
          <w:rFonts w:ascii="Calibri" w:eastAsiaTheme="minorHAnsi" w:hAnsi="Calibri" w:cs="Calibri"/>
          <w:lang w:val="sq-AL"/>
        </w:rPr>
        <w:t>e</w:t>
      </w:r>
      <w:r w:rsidR="009E2290" w:rsidRPr="003B25D9">
        <w:rPr>
          <w:rFonts w:ascii="Calibri" w:eastAsiaTheme="minorHAnsi" w:hAnsi="Calibri" w:cs="Calibri"/>
          <w:lang w:val="sq-AL"/>
        </w:rPr>
        <w:t xml:space="preserve"> projektimit dhe </w:t>
      </w:r>
      <w:r w:rsidR="003B6B0C" w:rsidRPr="003B25D9">
        <w:rPr>
          <w:rFonts w:ascii="Calibri" w:eastAsiaTheme="minorHAnsi" w:hAnsi="Calibri" w:cs="Calibri"/>
          <w:lang w:val="sq-AL"/>
        </w:rPr>
        <w:t xml:space="preserve">të </w:t>
      </w:r>
      <w:r w:rsidR="008B257F" w:rsidRPr="003B25D9">
        <w:rPr>
          <w:rFonts w:ascii="Calibri" w:eastAsiaTheme="minorHAnsi" w:hAnsi="Calibri" w:cs="Calibri"/>
          <w:lang w:val="sq-AL"/>
        </w:rPr>
        <w:t>ekonomis</w:t>
      </w:r>
      <w:r w:rsidR="00085EFB" w:rsidRPr="003B25D9">
        <w:rPr>
          <w:rFonts w:ascii="Calibri" w:eastAsiaTheme="minorHAnsi" w:hAnsi="Calibri" w:cs="Calibri"/>
          <w:lang w:val="sq-AL"/>
        </w:rPr>
        <w:t>ë</w:t>
      </w:r>
      <w:r w:rsidR="008B257F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qarkullues</w:t>
      </w:r>
      <w:r w:rsidR="008B257F" w:rsidRPr="003B25D9">
        <w:rPr>
          <w:rFonts w:ascii="Calibri" w:eastAsiaTheme="minorHAnsi" w:hAnsi="Calibri" w:cs="Calibri"/>
          <w:lang w:val="sq-AL"/>
        </w:rPr>
        <w:t>e</w:t>
      </w:r>
      <w:r w:rsidR="009E2290" w:rsidRPr="003B25D9">
        <w:rPr>
          <w:rFonts w:ascii="Calibri" w:eastAsiaTheme="minorHAnsi" w:hAnsi="Calibri" w:cs="Calibri"/>
          <w:lang w:val="sq-AL"/>
        </w:rPr>
        <w:t xml:space="preserve">, </w:t>
      </w:r>
      <w:r w:rsidR="008B257F" w:rsidRPr="003B25D9">
        <w:rPr>
          <w:rFonts w:ascii="Calibri" w:eastAsiaTheme="minorHAnsi" w:hAnsi="Calibri" w:cs="Calibri"/>
          <w:lang w:val="sq-AL"/>
        </w:rPr>
        <w:t xml:space="preserve"> sikurse </w:t>
      </w:r>
      <w:r w:rsidR="009E2290" w:rsidRPr="003B25D9">
        <w:rPr>
          <w:rFonts w:ascii="Calibri" w:eastAsiaTheme="minorHAnsi" w:hAnsi="Calibri" w:cs="Calibri"/>
          <w:lang w:val="sq-AL"/>
        </w:rPr>
        <w:t xml:space="preserve">ndalojnë praktika të caktuara </w:t>
      </w:r>
      <w:r w:rsidR="008B257F" w:rsidRPr="003B25D9">
        <w:rPr>
          <w:rFonts w:ascii="Calibri" w:eastAsiaTheme="minorHAnsi" w:hAnsi="Calibri" w:cs="Calibri"/>
          <w:lang w:val="sq-AL"/>
        </w:rPr>
        <w:t xml:space="preserve">apo </w:t>
      </w:r>
      <w:r w:rsidR="009E2290" w:rsidRPr="003B25D9">
        <w:rPr>
          <w:rFonts w:ascii="Calibri" w:eastAsiaTheme="minorHAnsi" w:hAnsi="Calibri" w:cs="Calibri"/>
          <w:lang w:val="sq-AL"/>
        </w:rPr>
        <w:t>kufizojnë përdorimin e disa materialeve e substancave.</w:t>
      </w:r>
    </w:p>
    <w:p w14:paraId="1CEEFBE9" w14:textId="77777777" w:rsidR="009E2290" w:rsidRPr="003B25D9" w:rsidRDefault="009E2290" w:rsidP="009E2290">
      <w:pPr>
        <w:shd w:val="clear" w:color="auto" w:fill="FFFFFF"/>
        <w:spacing w:after="0" w:line="240" w:lineRule="auto"/>
        <w:jc w:val="both"/>
        <w:rPr>
          <w:rFonts w:ascii="Calibri" w:eastAsia="Arial Unicode MS" w:hAnsi="Calibri" w:cs="Calibri"/>
          <w:b/>
          <w:bCs/>
          <w:lang w:val="sq-AL"/>
        </w:rPr>
      </w:pPr>
    </w:p>
    <w:p w14:paraId="1742DB61" w14:textId="77777777" w:rsidR="009E2290" w:rsidRPr="003B25D9" w:rsidRDefault="009E2290" w:rsidP="009E2290">
      <w:pPr>
        <w:keepNext/>
        <w:keepLines/>
        <w:numPr>
          <w:ilvl w:val="2"/>
          <w:numId w:val="1"/>
        </w:numPr>
        <w:spacing w:after="80" w:line="240" w:lineRule="auto"/>
        <w:outlineLvl w:val="2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35" w:name="_Toc215657429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Ambalazhet dhe mbetjet e ambalazheve</w:t>
      </w:r>
      <w:bookmarkEnd w:id="35"/>
    </w:p>
    <w:p w14:paraId="7AE6CF4F" w14:textId="381C0CFE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Rregullorja (BE) 2025/40</w:t>
      </w:r>
      <w:r w:rsidR="00751686">
        <w:rPr>
          <w:rFonts w:ascii="Calibri" w:eastAsiaTheme="minorHAnsi" w:hAnsi="Calibri" w:cs="Calibri"/>
          <w:lang w:val="sq-AL"/>
        </w:rPr>
        <w:t xml:space="preserve"> </w:t>
      </w:r>
      <w:r w:rsidR="00751686" w:rsidRPr="00751686">
        <w:rPr>
          <w:rFonts w:ascii="Calibri" w:eastAsiaTheme="minorHAnsi" w:hAnsi="Calibri" w:cs="Calibri"/>
          <w:vertAlign w:val="superscript"/>
          <w:lang w:val="sq-AL"/>
        </w:rPr>
        <w:t>4</w:t>
      </w:r>
      <w:r w:rsidRPr="003B25D9">
        <w:rPr>
          <w:rFonts w:ascii="Calibri" w:eastAsiaTheme="minorHAnsi" w:hAnsi="Calibri" w:cs="Calibri"/>
          <w:lang w:val="sq-AL"/>
        </w:rPr>
        <w:t>mbi ambalazhet dhe mbetjet e ambalazheve</w:t>
      </w:r>
      <w:r w:rsidR="00890BD9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3F7243" w:rsidRPr="003B25D9">
        <w:rPr>
          <w:rFonts w:ascii="Calibri" w:eastAsiaTheme="minorHAnsi" w:hAnsi="Calibri" w:cs="Calibri"/>
          <w:lang w:val="sq-AL"/>
        </w:rPr>
        <w:t>p</w:t>
      </w:r>
      <w:r w:rsidR="00085EFB" w:rsidRPr="003B25D9">
        <w:rPr>
          <w:rFonts w:ascii="Calibri" w:eastAsiaTheme="minorHAnsi" w:hAnsi="Calibri" w:cs="Calibri"/>
          <w:lang w:val="sq-AL"/>
        </w:rPr>
        <w:t>ë</w:t>
      </w:r>
      <w:r w:rsidR="003F7243" w:rsidRPr="003B25D9">
        <w:rPr>
          <w:rFonts w:ascii="Calibri" w:eastAsiaTheme="minorHAnsi" w:hAnsi="Calibri" w:cs="Calibri"/>
          <w:lang w:val="sq-AL"/>
        </w:rPr>
        <w:t xml:space="preserve">rmban </w:t>
      </w:r>
      <w:r w:rsidRPr="003B25D9">
        <w:rPr>
          <w:rFonts w:ascii="Calibri" w:eastAsiaTheme="minorHAnsi" w:hAnsi="Calibri" w:cs="Calibri"/>
          <w:lang w:val="sq-AL"/>
        </w:rPr>
        <w:t xml:space="preserve">masa të ndryshme </w:t>
      </w:r>
      <w:r w:rsidR="00830A02" w:rsidRPr="003B25D9">
        <w:rPr>
          <w:rFonts w:ascii="Calibri" w:eastAsiaTheme="minorHAnsi" w:hAnsi="Calibri" w:cs="Calibri"/>
          <w:lang w:val="sq-AL"/>
        </w:rPr>
        <w:t xml:space="preserve">mbi </w:t>
      </w:r>
      <w:r w:rsidRPr="003B25D9">
        <w:rPr>
          <w:rFonts w:ascii="Calibri" w:eastAsiaTheme="minorHAnsi" w:hAnsi="Calibri" w:cs="Calibri"/>
          <w:lang w:val="sq-AL"/>
        </w:rPr>
        <w:t xml:space="preserve">parandalimin e mbetjeve </w:t>
      </w:r>
      <w:r w:rsidR="00237575" w:rsidRPr="003B25D9">
        <w:rPr>
          <w:rFonts w:ascii="Calibri" w:eastAsiaTheme="minorHAnsi" w:hAnsi="Calibri" w:cs="Calibri"/>
          <w:lang w:val="sq-AL"/>
        </w:rPr>
        <w:t>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237575" w:rsidRPr="003B25D9">
        <w:rPr>
          <w:rFonts w:ascii="Calibri" w:eastAsiaTheme="minorHAnsi" w:hAnsi="Calibri" w:cs="Calibri"/>
          <w:lang w:val="sq-AL"/>
        </w:rPr>
        <w:t xml:space="preserve"> cilat </w:t>
      </w:r>
      <w:r w:rsidRPr="003B25D9">
        <w:rPr>
          <w:rFonts w:ascii="Calibri" w:eastAsiaTheme="minorHAnsi" w:hAnsi="Calibri" w:cs="Calibri"/>
          <w:lang w:val="sq-AL"/>
        </w:rPr>
        <w:t>synojnë reduktimin e ndikimit mjedisor të ambalazheve. Dispozitat kryesore të Rregullores</w:t>
      </w:r>
      <w:r w:rsidR="00D52CD2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përfshijnë</w:t>
      </w:r>
      <w:r w:rsidR="00AB49D0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kërkesat për ambalazhet e ripërdorshme, kufizimet/ndalimet për formate të caktuara të ambalazhit, etiketimin, sh</w:t>
      </w:r>
      <w:r w:rsidR="00AB49D0" w:rsidRPr="003B25D9">
        <w:rPr>
          <w:rFonts w:ascii="Calibri" w:eastAsiaTheme="minorHAnsi" w:hAnsi="Calibri" w:cs="Calibri"/>
          <w:lang w:val="sq-AL"/>
        </w:rPr>
        <w:t>e</w:t>
      </w:r>
      <w:r w:rsidRPr="003B25D9">
        <w:rPr>
          <w:rFonts w:ascii="Calibri" w:eastAsiaTheme="minorHAnsi" w:hAnsi="Calibri" w:cs="Calibri"/>
          <w:lang w:val="sq-AL"/>
        </w:rPr>
        <w:t>njimin</w:t>
      </w:r>
      <w:r w:rsidR="00AB49D0" w:rsidRPr="003B25D9">
        <w:rPr>
          <w:rFonts w:ascii="Calibri" w:eastAsiaTheme="minorHAnsi" w:hAnsi="Calibri" w:cs="Calibri"/>
          <w:lang w:val="sq-AL"/>
        </w:rPr>
        <w:t xml:space="preserve"> si</w:t>
      </w:r>
      <w:r w:rsidRPr="003B25D9">
        <w:rPr>
          <w:rFonts w:ascii="Calibri" w:eastAsiaTheme="minorHAnsi" w:hAnsi="Calibri" w:cs="Calibri"/>
          <w:lang w:val="sq-AL"/>
        </w:rPr>
        <w:t xml:space="preserve"> dhe informacionin </w:t>
      </w:r>
      <w:r w:rsidRPr="003B25D9">
        <w:rPr>
          <w:rFonts w:ascii="Calibri" w:eastAsiaTheme="minorHAnsi" w:hAnsi="Calibri" w:cs="Calibri"/>
          <w:lang w:val="sq-AL"/>
        </w:rPr>
        <w:lastRenderedPageBreak/>
        <w:t xml:space="preserve">mbi ambalazhin, </w:t>
      </w:r>
      <w:r w:rsidR="00AB49D0" w:rsidRPr="003B25D9">
        <w:rPr>
          <w:rFonts w:ascii="Calibri" w:eastAsiaTheme="minorHAnsi" w:hAnsi="Calibri" w:cs="Calibri"/>
          <w:lang w:val="sq-AL"/>
        </w:rPr>
        <w:t>ashtu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AB49D0" w:rsidRPr="003B25D9">
        <w:rPr>
          <w:rFonts w:ascii="Calibri" w:eastAsiaTheme="minorHAnsi" w:hAnsi="Calibri" w:cs="Calibri"/>
          <w:lang w:val="sq-AL"/>
        </w:rPr>
        <w:t>e</w:t>
      </w:r>
      <w:r w:rsidRPr="003B25D9">
        <w:rPr>
          <w:rFonts w:ascii="Calibri" w:eastAsiaTheme="minorHAnsi" w:hAnsi="Calibri" w:cs="Calibri"/>
          <w:lang w:val="sq-AL"/>
        </w:rPr>
        <w:t xml:space="preserve">dhe kërkesat për operatorët ekonomikë dhe </w:t>
      </w:r>
      <w:r w:rsidR="00237575" w:rsidRPr="003B25D9">
        <w:rPr>
          <w:rFonts w:ascii="Calibri" w:eastAsiaTheme="minorHAnsi" w:hAnsi="Calibri" w:cs="Calibri"/>
          <w:lang w:val="sq-AL"/>
        </w:rPr>
        <w:t>v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237575" w:rsidRPr="003B25D9">
        <w:rPr>
          <w:rFonts w:ascii="Calibri" w:eastAsiaTheme="minorHAnsi" w:hAnsi="Calibri" w:cs="Calibri"/>
          <w:lang w:val="sq-AL"/>
        </w:rPr>
        <w:t xml:space="preserve">rtetimin </w:t>
      </w:r>
      <w:r w:rsidRPr="003B25D9">
        <w:rPr>
          <w:rFonts w:ascii="Calibri" w:eastAsiaTheme="minorHAnsi" w:hAnsi="Calibri" w:cs="Calibri"/>
          <w:lang w:val="sq-AL"/>
        </w:rPr>
        <w:t>e përputhshmërisë. Lidhur me këtë të fundit, Rregullorja prezanton detyrime</w:t>
      </w:r>
      <w:r w:rsidR="003F7243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në lidhje me sistemet e ripërdorimit</w:t>
      </w:r>
      <w:r w:rsidR="00AB49D0" w:rsidRPr="003B25D9">
        <w:rPr>
          <w:rFonts w:ascii="Calibri" w:eastAsiaTheme="minorHAnsi" w:hAnsi="Calibri" w:cs="Calibri"/>
          <w:lang w:val="sq-AL"/>
        </w:rPr>
        <w:t xml:space="preserve"> dhe</w:t>
      </w:r>
      <w:r w:rsidRPr="003B25D9">
        <w:rPr>
          <w:rFonts w:ascii="Calibri" w:eastAsiaTheme="minorHAnsi" w:hAnsi="Calibri" w:cs="Calibri"/>
          <w:lang w:val="sq-AL"/>
        </w:rPr>
        <w:t xml:space="preserve"> rimbushje</w:t>
      </w:r>
      <w:r w:rsidR="00AB49D0" w:rsidRPr="003B25D9">
        <w:rPr>
          <w:rFonts w:ascii="Calibri" w:eastAsiaTheme="minorHAnsi" w:hAnsi="Calibri" w:cs="Calibri"/>
          <w:lang w:val="sq-AL"/>
        </w:rPr>
        <w:t>s</w:t>
      </w:r>
      <w:r w:rsidRPr="003B25D9">
        <w:rPr>
          <w:rFonts w:ascii="Calibri" w:eastAsiaTheme="minorHAnsi" w:hAnsi="Calibri" w:cs="Calibri"/>
          <w:lang w:val="sq-AL"/>
        </w:rPr>
        <w:t xml:space="preserve"> si dhe objektiva</w:t>
      </w:r>
      <w:r w:rsidR="00846029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846029" w:rsidRPr="003B25D9">
        <w:rPr>
          <w:rFonts w:ascii="Calibri" w:eastAsiaTheme="minorHAnsi" w:hAnsi="Calibri" w:cs="Calibri"/>
          <w:lang w:val="sq-AL"/>
        </w:rPr>
        <w:t xml:space="preserve">e </w:t>
      </w:r>
      <w:r w:rsidRPr="003B25D9">
        <w:rPr>
          <w:rFonts w:ascii="Calibri" w:eastAsiaTheme="minorHAnsi" w:hAnsi="Calibri" w:cs="Calibri"/>
          <w:lang w:val="sq-AL"/>
        </w:rPr>
        <w:t xml:space="preserve"> detyrueshme të ripërdorimit.</w:t>
      </w:r>
    </w:p>
    <w:p w14:paraId="03ABF6F3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772D7575" w14:textId="2FB76A94" w:rsidR="009E2290" w:rsidRPr="003B25D9" w:rsidRDefault="00846029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Gjithashtu, </w:t>
      </w:r>
      <w:r w:rsidR="009E2290" w:rsidRPr="003B25D9">
        <w:rPr>
          <w:rFonts w:ascii="Calibri" w:eastAsiaTheme="minorHAnsi" w:hAnsi="Calibri" w:cs="Calibri"/>
          <w:lang w:val="sq-AL"/>
        </w:rPr>
        <w:t>Rregullorja</w:t>
      </w:r>
      <w:r w:rsidR="003F7243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kërk</w:t>
      </w:r>
      <w:r w:rsidR="00974F45" w:rsidRPr="003B25D9">
        <w:rPr>
          <w:rFonts w:ascii="Calibri" w:eastAsiaTheme="minorHAnsi" w:hAnsi="Calibri" w:cs="Calibri"/>
          <w:lang w:val="sq-AL"/>
        </w:rPr>
        <w:t>on p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974F45" w:rsidRPr="003B25D9">
        <w:rPr>
          <w:rFonts w:ascii="Calibri" w:eastAsiaTheme="minorHAnsi" w:hAnsi="Calibri" w:cs="Calibri"/>
          <w:lang w:val="sq-AL"/>
        </w:rPr>
        <w:t>rfshirjen e</w:t>
      </w:r>
      <w:r w:rsidR="009E2290" w:rsidRPr="003B25D9">
        <w:rPr>
          <w:rFonts w:ascii="Calibri" w:eastAsiaTheme="minorHAnsi" w:hAnsi="Calibri" w:cs="Calibri"/>
          <w:lang w:val="sq-AL"/>
        </w:rPr>
        <w:t xml:space="preserve"> masa</w:t>
      </w:r>
      <w:r w:rsidR="00974F45" w:rsidRPr="003B25D9">
        <w:rPr>
          <w:rFonts w:ascii="Calibri" w:eastAsiaTheme="minorHAnsi" w:hAnsi="Calibri" w:cs="Calibri"/>
          <w:lang w:val="sq-AL"/>
        </w:rPr>
        <w:t>ve</w:t>
      </w:r>
      <w:r w:rsidR="009E2290" w:rsidRPr="003B25D9">
        <w:rPr>
          <w:rFonts w:ascii="Calibri" w:eastAsiaTheme="minorHAnsi" w:hAnsi="Calibri" w:cs="Calibri"/>
          <w:lang w:val="sq-AL"/>
        </w:rPr>
        <w:t xml:space="preserve"> për parandalimin e</w:t>
      </w:r>
      <w:r w:rsidR="00974F45" w:rsidRPr="003B25D9">
        <w:rPr>
          <w:rFonts w:ascii="Calibri" w:eastAsiaTheme="minorHAnsi" w:hAnsi="Calibri" w:cs="Calibri"/>
          <w:lang w:val="sq-AL"/>
        </w:rPr>
        <w:t xml:space="preserve"> krijimit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9E2290" w:rsidRPr="003B25D9">
        <w:rPr>
          <w:rFonts w:ascii="Calibri" w:eastAsiaTheme="minorHAnsi" w:hAnsi="Calibri" w:cs="Calibri"/>
          <w:lang w:val="sq-AL"/>
        </w:rPr>
        <w:t xml:space="preserve"> mbetjeve </w:t>
      </w:r>
      <w:r w:rsidR="00560B6F">
        <w:rPr>
          <w:rFonts w:ascii="Calibri" w:eastAsiaTheme="minorHAnsi" w:hAnsi="Calibri" w:cs="Calibri"/>
          <w:lang w:val="sq-AL"/>
        </w:rPr>
        <w:t xml:space="preserve"> </w:t>
      </w:r>
      <w:r w:rsidR="00974F45" w:rsidRPr="003B25D9">
        <w:rPr>
          <w:rFonts w:ascii="Calibri" w:eastAsiaTheme="minorHAnsi" w:hAnsi="Calibri" w:cs="Calibri"/>
          <w:lang w:val="sq-AL"/>
        </w:rPr>
        <w:t xml:space="preserve">nga </w:t>
      </w:r>
      <w:r w:rsidR="009E2290" w:rsidRPr="003B25D9">
        <w:rPr>
          <w:rFonts w:ascii="Calibri" w:eastAsiaTheme="minorHAnsi" w:hAnsi="Calibri" w:cs="Calibri"/>
          <w:lang w:val="sq-AL"/>
        </w:rPr>
        <w:t>ambalazhe</w:t>
      </w:r>
      <w:r w:rsidR="00974F45" w:rsidRPr="003B25D9">
        <w:rPr>
          <w:rFonts w:ascii="Calibri" w:eastAsiaTheme="minorHAnsi" w:hAnsi="Calibri" w:cs="Calibri"/>
          <w:lang w:val="sq-AL"/>
        </w:rPr>
        <w:t>t,</w:t>
      </w:r>
      <w:r w:rsidR="009E2290" w:rsidRPr="003B25D9">
        <w:rPr>
          <w:rFonts w:ascii="Calibri" w:eastAsiaTheme="minorHAnsi" w:hAnsi="Calibri" w:cs="Calibri"/>
          <w:lang w:val="sq-AL"/>
        </w:rPr>
        <w:t xml:space="preserve"> në programet për parandalimin e </w:t>
      </w:r>
      <w:r w:rsidR="00974F45" w:rsidRPr="003B25D9">
        <w:rPr>
          <w:rFonts w:ascii="Calibri" w:eastAsiaTheme="minorHAnsi" w:hAnsi="Calibri" w:cs="Calibri"/>
          <w:lang w:val="sq-AL"/>
        </w:rPr>
        <w:t>ktijimit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974F45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mbetjeve të Shteteve Anëtare.</w:t>
      </w:r>
    </w:p>
    <w:p w14:paraId="25FFF7A7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67CC75BE" w14:textId="1C0EE9A8" w:rsidR="009E2290" w:rsidRPr="003B25D9" w:rsidRDefault="00560B6F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>
        <w:rPr>
          <w:rFonts w:ascii="Calibri" w:eastAsiaTheme="minorHAnsi" w:hAnsi="Calibri" w:cs="Calibri"/>
          <w:lang w:val="sq-AL"/>
        </w:rPr>
        <w:t>N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Shqip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ri, v</w:t>
      </w:r>
      <w:r w:rsidR="009E2290" w:rsidRPr="003B25D9">
        <w:rPr>
          <w:rFonts w:ascii="Calibri" w:eastAsiaTheme="minorHAnsi" w:hAnsi="Calibri" w:cs="Calibri"/>
          <w:lang w:val="sq-AL"/>
        </w:rPr>
        <w:t xml:space="preserve">endimi i Këshillit të Ministrave për ambalazhet dhe mbetjet e ambalazheve do të miratohet në vitin 2026. </w:t>
      </w:r>
      <w:r w:rsidR="00325B81" w:rsidRPr="003B25D9">
        <w:rPr>
          <w:rFonts w:ascii="Calibri" w:eastAsiaTheme="minorHAnsi" w:hAnsi="Calibri" w:cs="Calibri"/>
          <w:lang w:val="sq-AL"/>
        </w:rPr>
        <w:t>Ky akt n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325B81" w:rsidRPr="003B25D9">
        <w:rPr>
          <w:rFonts w:ascii="Calibri" w:eastAsiaTheme="minorHAnsi" w:hAnsi="Calibri" w:cs="Calibri"/>
          <w:lang w:val="sq-AL"/>
        </w:rPr>
        <w:t>nligjor synon q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325B81" w:rsidRPr="003B25D9">
        <w:rPr>
          <w:rFonts w:ascii="Calibri" w:eastAsiaTheme="minorHAnsi" w:hAnsi="Calibri" w:cs="Calibri"/>
          <w:lang w:val="sq-AL"/>
        </w:rPr>
        <w:t xml:space="preserve"> n</w:t>
      </w:r>
      <w:r w:rsidR="009E2290" w:rsidRPr="003B25D9">
        <w:rPr>
          <w:rFonts w:ascii="Calibri" w:eastAsiaTheme="minorHAnsi" w:hAnsi="Calibri" w:cs="Calibri"/>
          <w:lang w:val="sq-AL"/>
        </w:rPr>
        <w:t xml:space="preserve">dër të tjera, të rregullojë edhe </w:t>
      </w:r>
      <w:r w:rsidR="0075189E" w:rsidRPr="003B25D9">
        <w:rPr>
          <w:rFonts w:ascii="Calibri" w:eastAsiaTheme="minorHAnsi" w:hAnsi="Calibri" w:cs="Calibri"/>
          <w:lang w:val="sq-AL"/>
        </w:rPr>
        <w:t xml:space="preserve">reduktimin </w:t>
      </w:r>
      <w:r>
        <w:rPr>
          <w:rFonts w:ascii="Calibri" w:eastAsiaTheme="minorHAnsi" w:hAnsi="Calibri" w:cs="Calibri"/>
          <w:lang w:val="sq-AL"/>
        </w:rPr>
        <w:t>e sasis</w:t>
      </w:r>
      <w:r w:rsidR="00944C4A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75189E" w:rsidRPr="003B25D9">
        <w:rPr>
          <w:rFonts w:ascii="Calibri" w:eastAsiaTheme="minorHAnsi" w:hAnsi="Calibri" w:cs="Calibri"/>
          <w:lang w:val="sq-AL"/>
        </w:rPr>
        <w:t>total</w:t>
      </w:r>
      <w:r>
        <w:rPr>
          <w:rFonts w:ascii="Calibri" w:eastAsiaTheme="minorHAnsi" w:hAnsi="Calibri" w:cs="Calibri"/>
          <w:lang w:val="sq-AL"/>
        </w:rPr>
        <w:t>e</w:t>
      </w:r>
      <w:r w:rsidR="0075189E" w:rsidRPr="003B25D9">
        <w:rPr>
          <w:rFonts w:ascii="Calibri" w:eastAsiaTheme="minorHAnsi" w:hAnsi="Calibri" w:cs="Calibri"/>
          <w:lang w:val="sq-AL"/>
        </w:rPr>
        <w:t xml:space="preserve">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9E2290" w:rsidRPr="003B25D9">
        <w:rPr>
          <w:rFonts w:ascii="Calibri" w:eastAsiaTheme="minorHAnsi" w:hAnsi="Calibri" w:cs="Calibri"/>
          <w:lang w:val="sq-AL"/>
        </w:rPr>
        <w:t xml:space="preserve"> ambalazheve</w:t>
      </w:r>
      <w:r>
        <w:rPr>
          <w:rFonts w:ascii="Calibri" w:eastAsiaTheme="minorHAnsi" w:hAnsi="Calibri" w:cs="Calibri"/>
          <w:lang w:val="sq-AL"/>
        </w:rPr>
        <w:t xml:space="preserve"> dhe t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harmonizoj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kuadrin ligjor komb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tar me k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rkesat e Rregullores s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BE-s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.</w:t>
      </w:r>
    </w:p>
    <w:p w14:paraId="29CDDD15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 </w:t>
      </w:r>
    </w:p>
    <w:p w14:paraId="59A7270C" w14:textId="77777777" w:rsidR="009E2290" w:rsidRPr="003B25D9" w:rsidRDefault="009E2290" w:rsidP="009E2290">
      <w:pPr>
        <w:keepNext/>
        <w:keepLines/>
        <w:numPr>
          <w:ilvl w:val="2"/>
          <w:numId w:val="1"/>
        </w:numPr>
        <w:spacing w:after="80" w:line="240" w:lineRule="auto"/>
        <w:outlineLvl w:val="2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36" w:name="_Toc215657430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Përcaktimi i kërkesave të eko-projektimit</w:t>
      </w:r>
      <w:bookmarkEnd w:id="36"/>
    </w:p>
    <w:p w14:paraId="7C91EEF1" w14:textId="5D13BFCD" w:rsidR="009E2290" w:rsidRPr="003B25D9" w:rsidRDefault="009E2290" w:rsidP="009E2290">
      <w:pPr>
        <w:shd w:val="clear" w:color="auto" w:fill="FFFFFF"/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  <w:r w:rsidRPr="003B25D9">
        <w:rPr>
          <w:rFonts w:ascii="Calibri" w:eastAsia="Arial Unicode MS" w:hAnsi="Calibri" w:cs="Calibri"/>
          <w:b/>
          <w:bCs/>
          <w:lang w:val="sq-AL"/>
        </w:rPr>
        <w:t xml:space="preserve">Rregulloret </w:t>
      </w:r>
      <w:r w:rsidR="0084649D" w:rsidRPr="003B25D9">
        <w:rPr>
          <w:rFonts w:ascii="Calibri" w:eastAsia="Arial Unicode MS" w:hAnsi="Calibri" w:cs="Calibri"/>
          <w:b/>
          <w:bCs/>
          <w:lang w:val="sq-AL"/>
        </w:rPr>
        <w:t xml:space="preserve">e </w:t>
      </w:r>
      <w:r w:rsidRPr="003B25D9">
        <w:rPr>
          <w:rFonts w:ascii="Calibri" w:eastAsia="Arial Unicode MS" w:hAnsi="Calibri" w:cs="Calibri"/>
          <w:b/>
          <w:bCs/>
          <w:lang w:val="sq-AL"/>
        </w:rPr>
        <w:t>eko-projektim</w:t>
      </w:r>
      <w:r w:rsidR="0084649D" w:rsidRPr="003B25D9">
        <w:rPr>
          <w:rFonts w:ascii="Calibri" w:eastAsia="Arial Unicode MS" w:hAnsi="Calibri" w:cs="Calibri"/>
          <w:b/>
          <w:bCs/>
          <w:lang w:val="sq-AL"/>
        </w:rPr>
        <w:t>it</w:t>
      </w:r>
      <w:r w:rsidRPr="003B25D9">
        <w:rPr>
          <w:rFonts w:ascii="Calibri" w:eastAsia="Arial Unicode MS" w:hAnsi="Calibri" w:cs="Calibri"/>
          <w:b/>
          <w:bCs/>
          <w:lang w:val="sq-AL"/>
        </w:rPr>
        <w:t xml:space="preserve"> </w:t>
      </w:r>
      <w:r w:rsidR="00FF5CC1">
        <w:rPr>
          <w:rFonts w:ascii="Calibri" w:eastAsia="Arial Unicode MS" w:hAnsi="Calibri" w:cs="Calibri"/>
          <w:lang w:val="sq-AL"/>
        </w:rPr>
        <w:t>p</w:t>
      </w:r>
      <w:r w:rsidR="00944C4A">
        <w:rPr>
          <w:rFonts w:ascii="Calibri" w:eastAsia="Arial Unicode MS" w:hAnsi="Calibri" w:cs="Calibri"/>
          <w:lang w:val="sq-AL"/>
        </w:rPr>
        <w:t>ë</w:t>
      </w:r>
      <w:r w:rsidR="00FF5CC1">
        <w:rPr>
          <w:rFonts w:ascii="Calibri" w:eastAsia="Arial Unicode MS" w:hAnsi="Calibri" w:cs="Calibri"/>
          <w:lang w:val="sq-AL"/>
        </w:rPr>
        <w:t>rn</w:t>
      </w:r>
      <w:r w:rsidR="00944C4A">
        <w:rPr>
          <w:rFonts w:ascii="Calibri" w:eastAsia="Arial Unicode MS" w:hAnsi="Calibri" w:cs="Calibri"/>
          <w:lang w:val="sq-AL"/>
        </w:rPr>
        <w:t>ë</w:t>
      </w:r>
      <w:r w:rsidR="00FF5CC1">
        <w:rPr>
          <w:rFonts w:ascii="Calibri" w:eastAsia="Arial Unicode MS" w:hAnsi="Calibri" w:cs="Calibri"/>
          <w:lang w:val="sq-AL"/>
        </w:rPr>
        <w:t>rjn</w:t>
      </w:r>
      <w:r w:rsidR="00944C4A">
        <w:rPr>
          <w:rFonts w:ascii="Calibri" w:eastAsia="Arial Unicode MS" w:hAnsi="Calibri" w:cs="Calibri"/>
          <w:lang w:val="sq-AL"/>
        </w:rPr>
        <w:t>ë</w:t>
      </w:r>
      <w:r w:rsidR="00FF5CC1">
        <w:rPr>
          <w:rFonts w:ascii="Calibri" w:eastAsia="Arial Unicode MS" w:hAnsi="Calibri" w:cs="Calibri"/>
          <w:lang w:val="sq-AL"/>
        </w:rPr>
        <w:t xml:space="preserve"> nj</w:t>
      </w:r>
      <w:r w:rsidR="00944C4A">
        <w:rPr>
          <w:rFonts w:ascii="Calibri" w:eastAsia="Arial Unicode MS" w:hAnsi="Calibri" w:cs="Calibri"/>
          <w:lang w:val="sq-AL"/>
        </w:rPr>
        <w:t>ë</w:t>
      </w:r>
      <w:r w:rsidR="00FF5CC1">
        <w:rPr>
          <w:rFonts w:ascii="Calibri" w:eastAsia="Arial Unicode MS" w:hAnsi="Calibri" w:cs="Calibri"/>
          <w:lang w:val="sq-AL"/>
        </w:rPr>
        <w:t xml:space="preserve"> instrument thelb</w:t>
      </w:r>
      <w:r w:rsidR="00944C4A">
        <w:rPr>
          <w:rFonts w:ascii="Calibri" w:eastAsia="Arial Unicode MS" w:hAnsi="Calibri" w:cs="Calibri"/>
          <w:lang w:val="sq-AL"/>
        </w:rPr>
        <w:t>ë</w:t>
      </w:r>
      <w:r w:rsidR="00FF5CC1">
        <w:rPr>
          <w:rFonts w:ascii="Calibri" w:eastAsia="Arial Unicode MS" w:hAnsi="Calibri" w:cs="Calibri"/>
          <w:lang w:val="sq-AL"/>
        </w:rPr>
        <w:t>sor</w:t>
      </w:r>
      <w:r w:rsidRPr="003B25D9">
        <w:rPr>
          <w:rFonts w:ascii="Calibri" w:eastAsia="Arial Unicode MS" w:hAnsi="Calibri" w:cs="Calibri"/>
          <w:lang w:val="sq-AL"/>
        </w:rPr>
        <w:t xml:space="preserve"> për përmirës</w:t>
      </w:r>
      <w:r w:rsidR="0084649D" w:rsidRPr="003B25D9">
        <w:rPr>
          <w:rFonts w:ascii="Calibri" w:eastAsia="Arial Unicode MS" w:hAnsi="Calibri" w:cs="Calibri"/>
          <w:lang w:val="sq-AL"/>
        </w:rPr>
        <w:t>imin</w:t>
      </w:r>
      <w:r w:rsidR="00FF5CC1">
        <w:rPr>
          <w:rFonts w:ascii="Calibri" w:eastAsia="Arial Unicode MS" w:hAnsi="Calibri" w:cs="Calibri"/>
          <w:lang w:val="sq-AL"/>
        </w:rPr>
        <w:t xml:space="preserve"> e performanc</w:t>
      </w:r>
      <w:r w:rsidR="00944C4A">
        <w:rPr>
          <w:rFonts w:ascii="Calibri" w:eastAsia="Arial Unicode MS" w:hAnsi="Calibri" w:cs="Calibri"/>
          <w:lang w:val="sq-AL"/>
        </w:rPr>
        <w:t>ë</w:t>
      </w:r>
      <w:r w:rsidR="00FF5CC1">
        <w:rPr>
          <w:rFonts w:ascii="Calibri" w:eastAsia="Arial Unicode MS" w:hAnsi="Calibri" w:cs="Calibri"/>
          <w:lang w:val="sq-AL"/>
        </w:rPr>
        <w:t>s s</w:t>
      </w:r>
      <w:r w:rsidR="00944C4A">
        <w:rPr>
          <w:rFonts w:ascii="Calibri" w:eastAsia="Arial Unicode MS" w:hAnsi="Calibri" w:cs="Calibri"/>
          <w:lang w:val="sq-AL"/>
        </w:rPr>
        <w:t>ë</w:t>
      </w:r>
      <w:r w:rsidR="00FF5CC1">
        <w:rPr>
          <w:rFonts w:ascii="Calibri" w:eastAsia="Arial Unicode MS" w:hAnsi="Calibri" w:cs="Calibri"/>
          <w:lang w:val="sq-AL"/>
        </w:rPr>
        <w:t xml:space="preserve"> produkteve</w:t>
      </w:r>
      <w:r w:rsidR="0084649D" w:rsidRPr="003B25D9">
        <w:rPr>
          <w:rFonts w:ascii="Calibri" w:eastAsia="Arial Unicode MS" w:hAnsi="Calibri" w:cs="Calibri"/>
          <w:lang w:val="sq-AL"/>
        </w:rPr>
        <w:t xml:space="preserve"> dhe</w:t>
      </w:r>
      <w:r w:rsidR="00FF5CC1">
        <w:rPr>
          <w:rFonts w:ascii="Calibri" w:eastAsia="Arial Unicode MS" w:hAnsi="Calibri" w:cs="Calibri"/>
          <w:lang w:val="sq-AL"/>
        </w:rPr>
        <w:t xml:space="preserve"> p</w:t>
      </w:r>
      <w:r w:rsidR="00944C4A">
        <w:rPr>
          <w:rFonts w:ascii="Calibri" w:eastAsia="Arial Unicode MS" w:hAnsi="Calibri" w:cs="Calibri"/>
          <w:lang w:val="sq-AL"/>
        </w:rPr>
        <w:t>ë</w:t>
      </w:r>
      <w:r w:rsidR="00FF5CC1">
        <w:rPr>
          <w:rFonts w:ascii="Calibri" w:eastAsia="Arial Unicode MS" w:hAnsi="Calibri" w:cs="Calibri"/>
          <w:lang w:val="sq-AL"/>
        </w:rPr>
        <w:t>r</w:t>
      </w:r>
      <w:r w:rsidRPr="003B25D9">
        <w:rPr>
          <w:rFonts w:ascii="Calibri" w:eastAsia="Arial Unicode MS" w:hAnsi="Calibri" w:cs="Calibri"/>
          <w:lang w:val="sq-AL"/>
        </w:rPr>
        <w:t xml:space="preserve"> parandalimin e</w:t>
      </w:r>
      <w:r w:rsidR="00015B7E" w:rsidRPr="003B25D9">
        <w:rPr>
          <w:rFonts w:ascii="Calibri" w:eastAsia="Arial Unicode MS" w:hAnsi="Calibri" w:cs="Calibri"/>
          <w:lang w:val="sq-AL"/>
        </w:rPr>
        <w:t xml:space="preserve"> krijimit t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Pr="003B25D9">
        <w:rPr>
          <w:rFonts w:ascii="Calibri" w:eastAsia="Arial Unicode MS" w:hAnsi="Calibri" w:cs="Calibri"/>
          <w:lang w:val="sq-AL"/>
        </w:rPr>
        <w:t xml:space="preserve"> mbetjeve. </w:t>
      </w:r>
      <w:r w:rsidR="000C1D4D" w:rsidRPr="003B25D9">
        <w:rPr>
          <w:rFonts w:ascii="Calibri" w:eastAsia="Arial Unicode MS" w:hAnsi="Calibri" w:cs="Calibri"/>
          <w:lang w:val="sq-AL"/>
        </w:rPr>
        <w:t>Deri m</w:t>
      </w:r>
      <w:r w:rsidR="00FB1951" w:rsidRPr="003B25D9">
        <w:rPr>
          <w:rFonts w:ascii="Calibri" w:eastAsia="Arial Unicode MS" w:hAnsi="Calibri" w:cs="Calibri"/>
          <w:lang w:val="sq-AL"/>
        </w:rPr>
        <w:t>ë</w:t>
      </w:r>
      <w:r w:rsidR="000C1D4D" w:rsidRPr="003B25D9">
        <w:rPr>
          <w:rFonts w:ascii="Calibri" w:eastAsia="Arial Unicode MS" w:hAnsi="Calibri" w:cs="Calibri"/>
          <w:lang w:val="sq-AL"/>
        </w:rPr>
        <w:t xml:space="preserve"> tani, </w:t>
      </w:r>
      <w:r w:rsidR="00015B7E" w:rsidRPr="003B25D9">
        <w:rPr>
          <w:rFonts w:ascii="Calibri" w:eastAsia="Arial Unicode MS" w:hAnsi="Calibri" w:cs="Calibri"/>
          <w:lang w:val="sq-AL"/>
        </w:rPr>
        <w:t>r</w:t>
      </w:r>
      <w:r w:rsidR="000C1D4D" w:rsidRPr="003B25D9">
        <w:rPr>
          <w:rFonts w:ascii="Calibri" w:eastAsia="Arial Unicode MS" w:hAnsi="Calibri" w:cs="Calibri"/>
          <w:lang w:val="sq-AL"/>
        </w:rPr>
        <w:t>regulloret e eko-projektimit jan</w:t>
      </w:r>
      <w:r w:rsidR="00FB1951" w:rsidRPr="003B25D9">
        <w:rPr>
          <w:rFonts w:ascii="Calibri" w:eastAsia="Arial Unicode MS" w:hAnsi="Calibri" w:cs="Calibri"/>
          <w:lang w:val="sq-AL"/>
        </w:rPr>
        <w:t>ë</w:t>
      </w:r>
      <w:r w:rsidR="000C1D4D" w:rsidRPr="003B25D9">
        <w:rPr>
          <w:rFonts w:ascii="Calibri" w:eastAsia="Arial Unicode MS" w:hAnsi="Calibri" w:cs="Calibri"/>
          <w:lang w:val="sq-AL"/>
        </w:rPr>
        <w:t xml:space="preserve"> </w:t>
      </w:r>
      <w:r w:rsidRPr="003B25D9">
        <w:rPr>
          <w:rFonts w:ascii="Calibri" w:eastAsia="Arial Unicode MS" w:hAnsi="Calibri" w:cs="Calibri"/>
          <w:lang w:val="sq-AL"/>
        </w:rPr>
        <w:t>përdor</w:t>
      </w:r>
      <w:r w:rsidR="000C1D4D" w:rsidRPr="003B25D9">
        <w:rPr>
          <w:rFonts w:ascii="Calibri" w:eastAsia="Arial Unicode MS" w:hAnsi="Calibri" w:cs="Calibri"/>
          <w:lang w:val="sq-AL"/>
        </w:rPr>
        <w:t>ur gjer</w:t>
      </w:r>
      <w:r w:rsidR="00FB1951" w:rsidRPr="003B25D9">
        <w:rPr>
          <w:rFonts w:ascii="Calibri" w:eastAsia="Arial Unicode MS" w:hAnsi="Calibri" w:cs="Calibri"/>
          <w:lang w:val="sq-AL"/>
        </w:rPr>
        <w:t>ë</w:t>
      </w:r>
      <w:r w:rsidR="000C1D4D" w:rsidRPr="003B25D9">
        <w:rPr>
          <w:rFonts w:ascii="Calibri" w:eastAsia="Arial Unicode MS" w:hAnsi="Calibri" w:cs="Calibri"/>
          <w:lang w:val="sq-AL"/>
        </w:rPr>
        <w:t>sisht</w:t>
      </w:r>
      <w:r w:rsidR="00BC76E0" w:rsidRPr="003B25D9">
        <w:rPr>
          <w:rFonts w:ascii="Calibri" w:eastAsia="Arial Unicode MS" w:hAnsi="Calibri" w:cs="Calibri"/>
          <w:lang w:val="sq-AL"/>
        </w:rPr>
        <w:t xml:space="preserve">, </w:t>
      </w:r>
      <w:r w:rsidR="0084649D" w:rsidRPr="003B25D9">
        <w:rPr>
          <w:rFonts w:ascii="Calibri" w:eastAsia="Arial Unicode MS" w:hAnsi="Calibri" w:cs="Calibri"/>
          <w:lang w:val="sq-AL"/>
        </w:rPr>
        <w:t>me q</w:t>
      </w:r>
      <w:r w:rsidR="00085EFB" w:rsidRPr="003B25D9">
        <w:rPr>
          <w:rFonts w:ascii="Calibri" w:eastAsia="Arial Unicode MS" w:hAnsi="Calibri" w:cs="Calibri"/>
          <w:lang w:val="sq-AL"/>
        </w:rPr>
        <w:t>ë</w:t>
      </w:r>
      <w:r w:rsidR="0084649D" w:rsidRPr="003B25D9">
        <w:rPr>
          <w:rFonts w:ascii="Calibri" w:eastAsia="Arial Unicode MS" w:hAnsi="Calibri" w:cs="Calibri"/>
          <w:lang w:val="sq-AL"/>
        </w:rPr>
        <w:t>llim</w:t>
      </w:r>
      <w:r w:rsidRPr="003B25D9">
        <w:rPr>
          <w:rFonts w:ascii="Calibri" w:eastAsia="Arial Unicode MS" w:hAnsi="Calibri" w:cs="Calibri"/>
          <w:lang w:val="sq-AL"/>
        </w:rPr>
        <w:t xml:space="preserve"> vendos</w:t>
      </w:r>
      <w:r w:rsidR="0084649D" w:rsidRPr="003B25D9">
        <w:rPr>
          <w:rFonts w:ascii="Calibri" w:eastAsia="Arial Unicode MS" w:hAnsi="Calibri" w:cs="Calibri"/>
          <w:lang w:val="sq-AL"/>
        </w:rPr>
        <w:t>jen e</w:t>
      </w:r>
      <w:r w:rsidRPr="003B25D9">
        <w:rPr>
          <w:rFonts w:ascii="Calibri" w:eastAsia="Arial Unicode MS" w:hAnsi="Calibri" w:cs="Calibri"/>
          <w:lang w:val="sq-AL"/>
        </w:rPr>
        <w:t xml:space="preserve"> standarde</w:t>
      </w:r>
      <w:r w:rsidR="0084649D" w:rsidRPr="003B25D9">
        <w:rPr>
          <w:rFonts w:ascii="Calibri" w:eastAsia="Arial Unicode MS" w:hAnsi="Calibri" w:cs="Calibri"/>
          <w:lang w:val="sq-AL"/>
        </w:rPr>
        <w:t>ve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84649D" w:rsidRPr="003B25D9">
        <w:rPr>
          <w:rFonts w:ascii="Calibri" w:eastAsia="Arial Unicode MS" w:hAnsi="Calibri" w:cs="Calibri"/>
          <w:lang w:val="sq-AL"/>
        </w:rPr>
        <w:t>t</w:t>
      </w:r>
      <w:r w:rsidRPr="003B25D9">
        <w:rPr>
          <w:rFonts w:ascii="Calibri" w:eastAsia="Arial Unicode MS" w:hAnsi="Calibri" w:cs="Calibri"/>
          <w:lang w:val="sq-AL"/>
        </w:rPr>
        <w:t>ë efikasiteti</w:t>
      </w:r>
      <w:r w:rsidR="0084649D" w:rsidRPr="003B25D9">
        <w:rPr>
          <w:rFonts w:ascii="Calibri" w:eastAsia="Arial Unicode MS" w:hAnsi="Calibri" w:cs="Calibri"/>
          <w:lang w:val="sq-AL"/>
        </w:rPr>
        <w:t>t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84649D" w:rsidRPr="003B25D9">
        <w:rPr>
          <w:rFonts w:ascii="Calibri" w:eastAsia="Arial Unicode MS" w:hAnsi="Calibri" w:cs="Calibri"/>
          <w:lang w:val="sq-AL"/>
        </w:rPr>
        <w:t>t</w:t>
      </w:r>
      <w:r w:rsidR="00085EFB" w:rsidRPr="003B25D9">
        <w:rPr>
          <w:rFonts w:ascii="Calibri" w:eastAsia="Arial Unicode MS" w:hAnsi="Calibri" w:cs="Calibri"/>
          <w:lang w:val="sq-AL"/>
        </w:rPr>
        <w:t>ë</w:t>
      </w:r>
      <w:r w:rsidRPr="003B25D9">
        <w:rPr>
          <w:rFonts w:ascii="Calibri" w:eastAsia="Arial Unicode MS" w:hAnsi="Calibri" w:cs="Calibri"/>
          <w:lang w:val="sq-AL"/>
        </w:rPr>
        <w:t xml:space="preserve"> energjisë</w:t>
      </w:r>
      <w:r w:rsidR="00BC76E0" w:rsidRPr="003B25D9">
        <w:rPr>
          <w:rFonts w:ascii="Calibri" w:eastAsia="Arial Unicode MS" w:hAnsi="Calibri" w:cs="Calibri"/>
          <w:lang w:val="sq-AL"/>
        </w:rPr>
        <w:t>,</w:t>
      </w:r>
      <w:r w:rsidR="000C1D4D" w:rsidRPr="003B25D9">
        <w:rPr>
          <w:rFonts w:ascii="Calibri" w:eastAsia="Arial Unicode MS" w:hAnsi="Calibri" w:cs="Calibri"/>
          <w:lang w:val="sq-AL"/>
        </w:rPr>
        <w:t xml:space="preserve"> si dhe</w:t>
      </w:r>
      <w:r w:rsidR="00BC76E0" w:rsidRPr="003B25D9">
        <w:rPr>
          <w:rFonts w:ascii="Calibri" w:eastAsia="Arial Unicode MS" w:hAnsi="Calibri" w:cs="Calibri"/>
          <w:lang w:val="sq-AL"/>
        </w:rPr>
        <w:t xml:space="preserve"> nxitjen e </w:t>
      </w:r>
      <w:r w:rsidR="005A6CFF">
        <w:rPr>
          <w:rFonts w:ascii="Calibri" w:eastAsia="Arial Unicode MS" w:hAnsi="Calibri" w:cs="Calibri"/>
          <w:lang w:val="sq-AL"/>
        </w:rPr>
        <w:t>p</w:t>
      </w:r>
      <w:r w:rsidR="00944C4A">
        <w:rPr>
          <w:rFonts w:ascii="Calibri" w:eastAsia="Arial Unicode MS" w:hAnsi="Calibri" w:cs="Calibri"/>
          <w:lang w:val="sq-AL"/>
        </w:rPr>
        <w:t>ë</w:t>
      </w:r>
      <w:r w:rsidR="005A6CFF">
        <w:rPr>
          <w:rFonts w:ascii="Calibri" w:eastAsia="Arial Unicode MS" w:hAnsi="Calibri" w:cs="Calibri"/>
          <w:lang w:val="sq-AL"/>
        </w:rPr>
        <w:t>rdorimit t</w:t>
      </w:r>
      <w:r w:rsidR="00944C4A">
        <w:rPr>
          <w:rFonts w:ascii="Calibri" w:eastAsia="Arial Unicode MS" w:hAnsi="Calibri" w:cs="Calibri"/>
          <w:lang w:val="sq-AL"/>
        </w:rPr>
        <w:t>ë</w:t>
      </w:r>
      <w:r w:rsidRPr="003B25D9">
        <w:rPr>
          <w:rFonts w:ascii="Calibri" w:eastAsia="Arial Unicode MS" w:hAnsi="Calibri" w:cs="Calibri"/>
          <w:lang w:val="sq-AL"/>
        </w:rPr>
        <w:t xml:space="preserve"> materialeve të ricikluara</w:t>
      </w:r>
      <w:r w:rsidR="000C1D4D" w:rsidRPr="003B25D9">
        <w:rPr>
          <w:rFonts w:ascii="Calibri" w:eastAsia="Arial Unicode MS" w:hAnsi="Calibri" w:cs="Calibri"/>
          <w:lang w:val="sq-AL"/>
        </w:rPr>
        <w:t>,</w:t>
      </w:r>
      <w:r w:rsidR="005A6CFF">
        <w:rPr>
          <w:rFonts w:ascii="Calibri" w:eastAsia="Arial Unicode MS" w:hAnsi="Calibri" w:cs="Calibri"/>
          <w:lang w:val="sq-AL"/>
        </w:rPr>
        <w:t xml:space="preserve"> vecan</w:t>
      </w:r>
      <w:r w:rsidR="00944C4A">
        <w:rPr>
          <w:rFonts w:ascii="Calibri" w:eastAsia="Arial Unicode MS" w:hAnsi="Calibri" w:cs="Calibri"/>
          <w:lang w:val="sq-AL"/>
        </w:rPr>
        <w:t>ë</w:t>
      </w:r>
      <w:r w:rsidR="005A6CFF">
        <w:rPr>
          <w:rFonts w:ascii="Calibri" w:eastAsia="Arial Unicode MS" w:hAnsi="Calibri" w:cs="Calibri"/>
          <w:lang w:val="sq-AL"/>
        </w:rPr>
        <w:t>risht</w:t>
      </w:r>
      <w:r w:rsidRPr="003B25D9">
        <w:rPr>
          <w:rFonts w:ascii="Calibri" w:eastAsia="Arial Unicode MS" w:hAnsi="Calibri" w:cs="Calibri"/>
          <w:lang w:val="sq-AL"/>
        </w:rPr>
        <w:t xml:space="preserve"> për </w:t>
      </w:r>
      <w:r w:rsidR="00BC76E0" w:rsidRPr="003B25D9">
        <w:rPr>
          <w:rFonts w:ascii="Calibri" w:eastAsia="Arial Unicode MS" w:hAnsi="Calibri" w:cs="Calibri"/>
          <w:lang w:val="sq-AL"/>
        </w:rPr>
        <w:t xml:space="preserve">ato </w:t>
      </w:r>
      <w:r w:rsidRPr="003B25D9">
        <w:rPr>
          <w:rFonts w:ascii="Calibri" w:eastAsia="Arial Unicode MS" w:hAnsi="Calibri" w:cs="Calibri"/>
          <w:lang w:val="sq-AL"/>
        </w:rPr>
        <w:t>grupe produkte</w:t>
      </w:r>
      <w:r w:rsidR="00BC76E0" w:rsidRPr="003B25D9">
        <w:rPr>
          <w:rFonts w:ascii="Calibri" w:eastAsia="Arial Unicode MS" w:hAnsi="Calibri" w:cs="Calibri"/>
          <w:lang w:val="sq-AL"/>
        </w:rPr>
        <w:t>sh</w:t>
      </w:r>
      <w:r w:rsidRPr="003B25D9">
        <w:rPr>
          <w:rFonts w:ascii="Calibri" w:eastAsia="Arial Unicode MS" w:hAnsi="Calibri" w:cs="Calibri"/>
          <w:lang w:val="sq-AL"/>
        </w:rPr>
        <w:t xml:space="preserve"> që nuk lidhen </w:t>
      </w:r>
      <w:r w:rsidR="005A6CFF">
        <w:rPr>
          <w:rFonts w:ascii="Calibri" w:eastAsia="Arial Unicode MS" w:hAnsi="Calibri" w:cs="Calibri"/>
          <w:lang w:val="sq-AL"/>
        </w:rPr>
        <w:t>drejtp</w:t>
      </w:r>
      <w:r w:rsidR="00944C4A">
        <w:rPr>
          <w:rFonts w:ascii="Calibri" w:eastAsia="Arial Unicode MS" w:hAnsi="Calibri" w:cs="Calibri"/>
          <w:lang w:val="sq-AL"/>
        </w:rPr>
        <w:t>ë</w:t>
      </w:r>
      <w:r w:rsidR="005A6CFF">
        <w:rPr>
          <w:rFonts w:ascii="Calibri" w:eastAsia="Arial Unicode MS" w:hAnsi="Calibri" w:cs="Calibri"/>
          <w:lang w:val="sq-AL"/>
        </w:rPr>
        <w:t xml:space="preserve">rdrejt </w:t>
      </w:r>
      <w:r w:rsidRPr="003B25D9">
        <w:rPr>
          <w:rFonts w:ascii="Calibri" w:eastAsia="Arial Unicode MS" w:hAnsi="Calibri" w:cs="Calibri"/>
          <w:lang w:val="sq-AL"/>
        </w:rPr>
        <w:t xml:space="preserve">me energjinë. </w:t>
      </w:r>
    </w:p>
    <w:p w14:paraId="05888FDC" w14:textId="77777777" w:rsidR="009E2290" w:rsidRPr="003B25D9" w:rsidRDefault="009E2290" w:rsidP="009E2290">
      <w:pPr>
        <w:shd w:val="clear" w:color="auto" w:fill="FFFFFF"/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</w:p>
    <w:p w14:paraId="6303AB95" w14:textId="59B21142" w:rsidR="009E2290" w:rsidRPr="003B25D9" w:rsidRDefault="009E2290" w:rsidP="009E2290">
      <w:pPr>
        <w:shd w:val="clear" w:color="auto" w:fill="FFFFFF"/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  <w:r w:rsidRPr="003B25D9">
        <w:rPr>
          <w:rFonts w:ascii="Calibri" w:eastAsia="Arial Unicode MS" w:hAnsi="Calibri" w:cs="Calibri"/>
          <w:lang w:val="sq-AL"/>
        </w:rPr>
        <w:t>Rregullorja më e fundit e BE-së për eko-projektimin</w:t>
      </w:r>
      <w:r w:rsidR="007556BE" w:rsidRPr="003B25D9">
        <w:rPr>
          <w:rFonts w:ascii="Calibri" w:eastAsia="Arial Unicode MS" w:hAnsi="Calibri" w:cs="Calibri"/>
          <w:lang w:val="sq-AL"/>
        </w:rPr>
        <w:t>,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7556BE" w:rsidRPr="003B25D9">
        <w:rPr>
          <w:rFonts w:ascii="Calibri" w:eastAsia="Arial Unicode MS" w:hAnsi="Calibri" w:cs="Calibri"/>
          <w:lang w:val="sq-AL"/>
        </w:rPr>
        <w:t xml:space="preserve">dedikuar </w:t>
      </w:r>
      <w:r w:rsidRPr="003B25D9">
        <w:rPr>
          <w:rFonts w:ascii="Calibri" w:eastAsia="Arial Unicode MS" w:hAnsi="Calibri" w:cs="Calibri"/>
          <w:lang w:val="sq-AL"/>
        </w:rPr>
        <w:t>Produkte</w:t>
      </w:r>
      <w:r w:rsidR="007556BE" w:rsidRPr="003B25D9">
        <w:rPr>
          <w:rFonts w:ascii="Calibri" w:eastAsia="Arial Unicode MS" w:hAnsi="Calibri" w:cs="Calibri"/>
          <w:lang w:val="sq-AL"/>
        </w:rPr>
        <w:t>ve</w:t>
      </w:r>
      <w:r w:rsidRPr="003B25D9">
        <w:rPr>
          <w:rFonts w:ascii="Calibri" w:eastAsia="Arial Unicode MS" w:hAnsi="Calibri" w:cs="Calibri"/>
          <w:lang w:val="sq-AL"/>
        </w:rPr>
        <w:t xml:space="preserve"> të Qëndrueshme</w:t>
      </w:r>
      <w:r w:rsidR="00CF71E1" w:rsidRPr="003B25D9">
        <w:rPr>
          <w:rFonts w:ascii="Calibri" w:eastAsia="Arial Unicode MS" w:hAnsi="Calibri" w:cs="Calibri"/>
          <w:lang w:val="sq-AL"/>
        </w:rPr>
        <w:t>,</w:t>
      </w:r>
      <w:r w:rsidRPr="003B25D9">
        <w:rPr>
          <w:rFonts w:ascii="Calibri" w:eastAsia="Arial Unicode MS" w:hAnsi="Calibri" w:cs="Calibri"/>
          <w:lang w:val="sq-AL"/>
        </w:rPr>
        <w:t xml:space="preserve"> përcakton kuad</w:t>
      </w:r>
      <w:r w:rsidR="00CF71E1" w:rsidRPr="003B25D9">
        <w:rPr>
          <w:rFonts w:ascii="Calibri" w:eastAsia="Arial Unicode MS" w:hAnsi="Calibri" w:cs="Calibri"/>
          <w:lang w:val="sq-AL"/>
        </w:rPr>
        <w:t>r</w:t>
      </w:r>
      <w:r w:rsidR="006F21E4" w:rsidRPr="003B25D9">
        <w:rPr>
          <w:rFonts w:ascii="Calibri" w:eastAsia="Arial Unicode MS" w:hAnsi="Calibri" w:cs="Calibri"/>
          <w:lang w:val="sq-AL"/>
        </w:rPr>
        <w:t>in</w:t>
      </w:r>
      <w:r w:rsidRPr="003B25D9">
        <w:rPr>
          <w:rFonts w:ascii="Calibri" w:eastAsia="Arial Unicode MS" w:hAnsi="Calibri" w:cs="Calibri"/>
          <w:lang w:val="sq-AL"/>
        </w:rPr>
        <w:t xml:space="preserve"> gjithëpërfshirës për përcaktimin e kërkesave të eko-projektimit </w:t>
      </w:r>
      <w:r w:rsidR="007556BE" w:rsidRPr="003B25D9">
        <w:rPr>
          <w:rFonts w:ascii="Calibri" w:eastAsia="Arial Unicode MS" w:hAnsi="Calibri" w:cs="Calibri"/>
          <w:lang w:val="sq-AL"/>
        </w:rPr>
        <w:t>n</w:t>
      </w:r>
      <w:r w:rsidR="00085EFB" w:rsidRPr="003B25D9">
        <w:rPr>
          <w:rFonts w:ascii="Calibri" w:eastAsia="Arial Unicode MS" w:hAnsi="Calibri" w:cs="Calibri"/>
          <w:lang w:val="sq-AL"/>
        </w:rPr>
        <w:t>ë</w:t>
      </w:r>
      <w:r w:rsidR="007556BE" w:rsidRPr="003B25D9">
        <w:rPr>
          <w:rFonts w:ascii="Calibri" w:eastAsia="Arial Unicode MS" w:hAnsi="Calibri" w:cs="Calibri"/>
          <w:lang w:val="sq-AL"/>
        </w:rPr>
        <w:t xml:space="preserve"> </w:t>
      </w:r>
      <w:r w:rsidRPr="003B25D9">
        <w:rPr>
          <w:rFonts w:ascii="Calibri" w:eastAsia="Arial Unicode MS" w:hAnsi="Calibri" w:cs="Calibri"/>
          <w:lang w:val="sq-AL"/>
        </w:rPr>
        <w:t>produktet e tregu</w:t>
      </w:r>
      <w:r w:rsidR="007556BE" w:rsidRPr="003B25D9">
        <w:rPr>
          <w:rFonts w:ascii="Calibri" w:eastAsia="Arial Unicode MS" w:hAnsi="Calibri" w:cs="Calibri"/>
          <w:lang w:val="sq-AL"/>
        </w:rPr>
        <w:t xml:space="preserve">t 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7556BE" w:rsidRPr="003B25D9">
        <w:rPr>
          <w:rFonts w:ascii="Calibri" w:eastAsia="Arial Unicode MS" w:hAnsi="Calibri" w:cs="Calibri"/>
          <w:lang w:val="sq-AL"/>
        </w:rPr>
        <w:t>t</w:t>
      </w:r>
      <w:r w:rsidR="00085EFB" w:rsidRPr="003B25D9">
        <w:rPr>
          <w:rFonts w:ascii="Calibri" w:eastAsia="Arial Unicode MS" w:hAnsi="Calibri" w:cs="Calibri"/>
          <w:lang w:val="sq-AL"/>
        </w:rPr>
        <w:t>ë</w:t>
      </w:r>
      <w:r w:rsidR="007556BE" w:rsidRPr="003B25D9">
        <w:rPr>
          <w:rFonts w:ascii="Calibri" w:eastAsia="Arial Unicode MS" w:hAnsi="Calibri" w:cs="Calibri"/>
          <w:lang w:val="sq-AL"/>
        </w:rPr>
        <w:t xml:space="preserve"> </w:t>
      </w:r>
      <w:r w:rsidRPr="003B25D9">
        <w:rPr>
          <w:rFonts w:ascii="Calibri" w:eastAsia="Arial Unicode MS" w:hAnsi="Calibri" w:cs="Calibri"/>
          <w:lang w:val="sq-AL"/>
        </w:rPr>
        <w:t xml:space="preserve"> BE-së. Ajo </w:t>
      </w:r>
      <w:r w:rsidR="00CF71E1" w:rsidRPr="003B25D9">
        <w:rPr>
          <w:rFonts w:ascii="Calibri" w:eastAsia="Arial Unicode MS" w:hAnsi="Calibri" w:cs="Calibri"/>
          <w:lang w:val="sq-AL"/>
        </w:rPr>
        <w:t xml:space="preserve"> prek </w:t>
      </w:r>
      <w:r w:rsidRPr="003B25D9">
        <w:rPr>
          <w:rFonts w:ascii="Calibri" w:eastAsia="Arial Unicode MS" w:hAnsi="Calibri" w:cs="Calibri"/>
          <w:lang w:val="sq-AL"/>
        </w:rPr>
        <w:t xml:space="preserve"> aspekte të ndryshme të produktit, duke përfshirë parametrat që ndikojnë drejtpër</w:t>
      </w:r>
      <w:r w:rsidR="007556BE" w:rsidRPr="003B25D9">
        <w:rPr>
          <w:rFonts w:ascii="Calibri" w:eastAsia="Arial Unicode MS" w:hAnsi="Calibri" w:cs="Calibri"/>
          <w:lang w:val="sq-AL"/>
        </w:rPr>
        <w:t>s</w:t>
      </w:r>
      <w:r w:rsidR="00085EFB" w:rsidRPr="003B25D9">
        <w:rPr>
          <w:rFonts w:ascii="Calibri" w:eastAsia="Arial Unicode MS" w:hAnsi="Calibri" w:cs="Calibri"/>
          <w:lang w:val="sq-AL"/>
        </w:rPr>
        <w:t>ë</w:t>
      </w:r>
      <w:r w:rsidRPr="003B25D9">
        <w:rPr>
          <w:rFonts w:ascii="Calibri" w:eastAsia="Arial Unicode MS" w:hAnsi="Calibri" w:cs="Calibri"/>
          <w:lang w:val="sq-AL"/>
        </w:rPr>
        <w:t>drejt</w:t>
      </w:r>
      <w:r w:rsidR="007556BE" w:rsidRPr="003B25D9">
        <w:rPr>
          <w:rFonts w:ascii="Calibri" w:eastAsia="Arial Unicode MS" w:hAnsi="Calibri" w:cs="Calibri"/>
          <w:lang w:val="sq-AL"/>
        </w:rPr>
        <w:t>i</w:t>
      </w:r>
      <w:r w:rsidRPr="003B25D9">
        <w:rPr>
          <w:rFonts w:ascii="Calibri" w:eastAsia="Arial Unicode MS" w:hAnsi="Calibri" w:cs="Calibri"/>
          <w:lang w:val="sq-AL"/>
        </w:rPr>
        <w:t xml:space="preserve"> në parandalimin e mbetjeve, </w:t>
      </w:r>
      <w:r w:rsidR="007556BE" w:rsidRPr="003B25D9">
        <w:rPr>
          <w:rFonts w:ascii="Calibri" w:eastAsia="Arial Unicode MS" w:hAnsi="Calibri" w:cs="Calibri"/>
          <w:lang w:val="sq-AL"/>
        </w:rPr>
        <w:t xml:space="preserve">si dhe ato </w:t>
      </w:r>
      <w:r w:rsidRPr="003B25D9">
        <w:rPr>
          <w:rFonts w:ascii="Calibri" w:eastAsia="Arial Unicode MS" w:hAnsi="Calibri" w:cs="Calibri"/>
          <w:lang w:val="sq-AL"/>
        </w:rPr>
        <w:t xml:space="preserve">që lidhen me qëndrueshmërinë, ripërdorimin, riparimin dhe </w:t>
      </w:r>
      <w:r w:rsidR="00322A39">
        <w:rPr>
          <w:rFonts w:ascii="Calibri" w:eastAsia="Arial Unicode MS" w:hAnsi="Calibri" w:cs="Calibri"/>
          <w:lang w:val="sq-AL"/>
        </w:rPr>
        <w:t>menaxhimin</w:t>
      </w:r>
      <w:r w:rsidR="00322A39" w:rsidRPr="003B25D9">
        <w:rPr>
          <w:rFonts w:ascii="Calibri" w:eastAsia="Arial Unicode MS" w:hAnsi="Calibri" w:cs="Calibri"/>
          <w:lang w:val="sq-AL"/>
        </w:rPr>
        <w:t xml:space="preserve"> </w:t>
      </w:r>
      <w:r w:rsidRPr="003B25D9">
        <w:rPr>
          <w:rFonts w:ascii="Calibri" w:eastAsia="Arial Unicode MS" w:hAnsi="Calibri" w:cs="Calibri"/>
          <w:lang w:val="sq-AL"/>
        </w:rPr>
        <w:t xml:space="preserve">e substancave </w:t>
      </w:r>
      <w:r w:rsidR="00322A39">
        <w:rPr>
          <w:rFonts w:ascii="Calibri" w:eastAsia="Arial Unicode MS" w:hAnsi="Calibri" w:cs="Calibri"/>
          <w:lang w:val="sq-AL"/>
        </w:rPr>
        <w:t>q</w:t>
      </w:r>
      <w:r w:rsidR="00944C4A">
        <w:rPr>
          <w:rFonts w:ascii="Calibri" w:eastAsia="Arial Unicode MS" w:hAnsi="Calibri" w:cs="Calibri"/>
          <w:lang w:val="sq-AL"/>
        </w:rPr>
        <w:t>ë</w:t>
      </w:r>
      <w:r w:rsidR="00322A39">
        <w:rPr>
          <w:rFonts w:ascii="Calibri" w:eastAsia="Arial Unicode MS" w:hAnsi="Calibri" w:cs="Calibri"/>
          <w:lang w:val="sq-AL"/>
        </w:rPr>
        <w:t xml:space="preserve"> konsiderohen </w:t>
      </w:r>
      <w:r w:rsidRPr="003B25D9">
        <w:rPr>
          <w:rFonts w:ascii="Calibri" w:eastAsia="Arial Unicode MS" w:hAnsi="Calibri" w:cs="Calibri"/>
          <w:lang w:val="sq-AL"/>
        </w:rPr>
        <w:t>shqetësuese</w:t>
      </w:r>
      <w:r w:rsidR="00322A39">
        <w:rPr>
          <w:rFonts w:ascii="Calibri" w:eastAsia="Arial Unicode MS" w:hAnsi="Calibri" w:cs="Calibri"/>
          <w:lang w:val="sq-AL"/>
        </w:rPr>
        <w:t xml:space="preserve"> p</w:t>
      </w:r>
      <w:r w:rsidR="00944C4A">
        <w:rPr>
          <w:rFonts w:ascii="Calibri" w:eastAsia="Arial Unicode MS" w:hAnsi="Calibri" w:cs="Calibri"/>
          <w:lang w:val="sq-AL"/>
        </w:rPr>
        <w:t>ë</w:t>
      </w:r>
      <w:r w:rsidR="00322A39">
        <w:rPr>
          <w:rFonts w:ascii="Calibri" w:eastAsia="Arial Unicode MS" w:hAnsi="Calibri" w:cs="Calibri"/>
          <w:lang w:val="sq-AL"/>
        </w:rPr>
        <w:t>r mjedisin dhe sh</w:t>
      </w:r>
      <w:r w:rsidR="00944C4A">
        <w:rPr>
          <w:rFonts w:ascii="Calibri" w:eastAsia="Arial Unicode MS" w:hAnsi="Calibri" w:cs="Calibri"/>
          <w:lang w:val="sq-AL"/>
        </w:rPr>
        <w:t>ë</w:t>
      </w:r>
      <w:r w:rsidR="00322A39">
        <w:rPr>
          <w:rFonts w:ascii="Calibri" w:eastAsia="Arial Unicode MS" w:hAnsi="Calibri" w:cs="Calibri"/>
          <w:lang w:val="sq-AL"/>
        </w:rPr>
        <w:t>ndetin</w:t>
      </w:r>
      <w:r w:rsidRPr="003B25D9">
        <w:rPr>
          <w:rFonts w:ascii="Calibri" w:eastAsia="Arial Unicode MS" w:hAnsi="Calibri" w:cs="Calibri"/>
          <w:lang w:val="sq-AL"/>
        </w:rPr>
        <w:t>.</w:t>
      </w:r>
    </w:p>
    <w:p w14:paraId="55DA362A" w14:textId="77777777" w:rsidR="00270DA3" w:rsidRPr="003B25D9" w:rsidRDefault="00270DA3" w:rsidP="009E2290">
      <w:pPr>
        <w:shd w:val="clear" w:color="auto" w:fill="FFFFFF"/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</w:p>
    <w:p w14:paraId="1EDA69F8" w14:textId="1F4CFF80" w:rsidR="009E2290" w:rsidRPr="003B25D9" w:rsidRDefault="009E2290" w:rsidP="009E2290">
      <w:pPr>
        <w:shd w:val="clear" w:color="auto" w:fill="FFFFFF"/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  <w:r w:rsidRPr="003B25D9">
        <w:rPr>
          <w:rFonts w:ascii="Calibri" w:eastAsia="Arial Unicode MS" w:hAnsi="Calibri" w:cs="Calibri"/>
          <w:lang w:val="sq-AL"/>
        </w:rPr>
        <w:t>Përcaktimi i rregullave për</w:t>
      </w:r>
      <w:r w:rsidRPr="003B25D9">
        <w:rPr>
          <w:rFonts w:ascii="Calibri" w:eastAsia="Arial Unicode MS" w:hAnsi="Calibri" w:cs="Calibri"/>
          <w:b/>
          <w:bCs/>
          <w:noProof/>
          <w:lang w:val="sq-AL"/>
        </w:rPr>
        <w:t xml:space="preserve"> </w:t>
      </w:r>
      <w:r w:rsidRPr="003B25D9">
        <w:rPr>
          <w:rFonts w:ascii="Calibri" w:eastAsia="Arial Unicode MS" w:hAnsi="Calibri" w:cs="Calibri"/>
          <w:b/>
          <w:bCs/>
          <w:lang w:val="sq-AL"/>
        </w:rPr>
        <w:t xml:space="preserve">ndalimin e vjetërimit të parakohshëm, </w:t>
      </w:r>
      <w:r w:rsidRPr="003B25D9">
        <w:rPr>
          <w:rFonts w:ascii="Calibri" w:eastAsia="Arial Unicode MS" w:hAnsi="Calibri" w:cs="Calibri"/>
          <w:lang w:val="sq-AL"/>
        </w:rPr>
        <w:t xml:space="preserve">i njohur </w:t>
      </w:r>
      <w:r w:rsidR="00015B7E" w:rsidRPr="003B25D9">
        <w:rPr>
          <w:rFonts w:ascii="Calibri" w:eastAsia="Arial Unicode MS" w:hAnsi="Calibri" w:cs="Calibri"/>
          <w:lang w:val="sq-AL"/>
        </w:rPr>
        <w:t xml:space="preserve">ndryshe </w:t>
      </w:r>
      <w:r w:rsidRPr="003B25D9">
        <w:rPr>
          <w:rFonts w:ascii="Calibri" w:eastAsia="Arial Unicode MS" w:hAnsi="Calibri" w:cs="Calibri"/>
          <w:lang w:val="sq-AL"/>
        </w:rPr>
        <w:t xml:space="preserve">edhe si vjetërim i planifikuar i produkteve, </w:t>
      </w:r>
      <w:r w:rsidR="00015B7E" w:rsidRPr="003B25D9">
        <w:rPr>
          <w:rFonts w:ascii="Calibri" w:eastAsia="Arial Unicode MS" w:hAnsi="Calibri" w:cs="Calibri"/>
          <w:lang w:val="sq-AL"/>
        </w:rPr>
        <w:t>do t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="00015B7E" w:rsidRPr="003B25D9">
        <w:rPr>
          <w:rFonts w:ascii="Calibri" w:eastAsia="Arial Unicode MS" w:hAnsi="Calibri" w:cs="Calibri"/>
          <w:lang w:val="sq-AL"/>
        </w:rPr>
        <w:t xml:space="preserve"> </w:t>
      </w:r>
      <w:r w:rsidRPr="003B25D9">
        <w:rPr>
          <w:rFonts w:ascii="Calibri" w:eastAsia="Arial Unicode MS" w:hAnsi="Calibri" w:cs="Calibri"/>
          <w:lang w:val="sq-AL"/>
        </w:rPr>
        <w:t>syno</w:t>
      </w:r>
      <w:r w:rsidR="00015B7E" w:rsidRPr="003B25D9">
        <w:rPr>
          <w:rFonts w:ascii="Calibri" w:eastAsia="Arial Unicode MS" w:hAnsi="Calibri" w:cs="Calibri"/>
          <w:lang w:val="sq-AL"/>
        </w:rPr>
        <w:t>j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7556BE" w:rsidRPr="003B25D9">
        <w:rPr>
          <w:rFonts w:ascii="Calibri" w:eastAsia="Arial Unicode MS" w:hAnsi="Calibri" w:cs="Calibri"/>
          <w:lang w:val="sq-AL"/>
        </w:rPr>
        <w:t>krijimin e kusht</w:t>
      </w:r>
      <w:r w:rsidR="00085EFB" w:rsidRPr="003B25D9">
        <w:rPr>
          <w:rFonts w:ascii="Calibri" w:eastAsia="Arial Unicode MS" w:hAnsi="Calibri" w:cs="Calibri"/>
          <w:lang w:val="sq-AL"/>
        </w:rPr>
        <w:t>ë</w:t>
      </w:r>
      <w:r w:rsidR="007556BE" w:rsidRPr="003B25D9">
        <w:rPr>
          <w:rFonts w:ascii="Calibri" w:eastAsia="Arial Unicode MS" w:hAnsi="Calibri" w:cs="Calibri"/>
          <w:lang w:val="sq-AL"/>
        </w:rPr>
        <w:t>zimeve ndaj</w:t>
      </w:r>
      <w:r w:rsidRPr="003B25D9">
        <w:rPr>
          <w:rFonts w:ascii="Calibri" w:eastAsia="Arial Unicode MS" w:hAnsi="Calibri" w:cs="Calibri"/>
          <w:lang w:val="sq-AL"/>
        </w:rPr>
        <w:t xml:space="preserve"> prodhues</w:t>
      </w:r>
      <w:r w:rsidR="007556BE" w:rsidRPr="003B25D9">
        <w:rPr>
          <w:rFonts w:ascii="Calibri" w:eastAsia="Arial Unicode MS" w:hAnsi="Calibri" w:cs="Calibri"/>
          <w:lang w:val="sq-AL"/>
        </w:rPr>
        <w:t>ve</w:t>
      </w:r>
      <w:r w:rsidR="003B0CDC" w:rsidRPr="003B25D9">
        <w:rPr>
          <w:rFonts w:ascii="Calibri" w:eastAsia="Arial Unicode MS" w:hAnsi="Calibri" w:cs="Calibri"/>
          <w:lang w:val="sq-AL"/>
        </w:rPr>
        <w:t>,</w:t>
      </w:r>
      <w:r w:rsidR="007556BE" w:rsidRPr="003B25D9">
        <w:rPr>
          <w:rFonts w:ascii="Calibri" w:eastAsia="Arial Unicode MS" w:hAnsi="Calibri" w:cs="Calibri"/>
          <w:lang w:val="sq-AL"/>
        </w:rPr>
        <w:t xml:space="preserve"> p</w:t>
      </w:r>
      <w:r w:rsidR="00085EFB" w:rsidRPr="003B25D9">
        <w:rPr>
          <w:rFonts w:ascii="Calibri" w:eastAsia="Arial Unicode MS" w:hAnsi="Calibri" w:cs="Calibri"/>
          <w:lang w:val="sq-AL"/>
        </w:rPr>
        <w:t>ë</w:t>
      </w:r>
      <w:r w:rsidR="007556BE" w:rsidRPr="003B25D9">
        <w:rPr>
          <w:rFonts w:ascii="Calibri" w:eastAsia="Arial Unicode MS" w:hAnsi="Calibri" w:cs="Calibri"/>
          <w:lang w:val="sq-AL"/>
        </w:rPr>
        <w:t xml:space="preserve">r </w:t>
      </w:r>
      <w:r w:rsidRPr="003B25D9">
        <w:rPr>
          <w:rFonts w:ascii="Calibri" w:eastAsia="Arial Unicode MS" w:hAnsi="Calibri" w:cs="Calibri"/>
          <w:lang w:val="sq-AL"/>
        </w:rPr>
        <w:t>shkurtimi</w:t>
      </w:r>
      <w:r w:rsidR="007556BE" w:rsidRPr="003B25D9">
        <w:rPr>
          <w:rFonts w:ascii="Calibri" w:eastAsia="Arial Unicode MS" w:hAnsi="Calibri" w:cs="Calibri"/>
          <w:lang w:val="sq-AL"/>
        </w:rPr>
        <w:t>n e</w:t>
      </w:r>
      <w:r w:rsidRPr="003B25D9">
        <w:rPr>
          <w:rFonts w:ascii="Calibri" w:eastAsia="Arial Unicode MS" w:hAnsi="Calibri" w:cs="Calibri"/>
          <w:lang w:val="sq-AL"/>
        </w:rPr>
        <w:t xml:space="preserve"> qëllimshëm </w:t>
      </w:r>
      <w:r w:rsidR="007556BE" w:rsidRPr="003B25D9">
        <w:rPr>
          <w:rFonts w:ascii="Calibri" w:eastAsia="Arial Unicode MS" w:hAnsi="Calibri" w:cs="Calibri"/>
          <w:lang w:val="sq-AL"/>
        </w:rPr>
        <w:t>t</w:t>
      </w:r>
      <w:r w:rsidR="00085EFB" w:rsidRPr="003B25D9">
        <w:rPr>
          <w:rFonts w:ascii="Calibri" w:eastAsia="Arial Unicode MS" w:hAnsi="Calibri" w:cs="Calibri"/>
          <w:lang w:val="sq-AL"/>
        </w:rPr>
        <w:t>ë</w:t>
      </w:r>
      <w:r w:rsidRPr="003B25D9">
        <w:rPr>
          <w:rFonts w:ascii="Calibri" w:eastAsia="Arial Unicode MS" w:hAnsi="Calibri" w:cs="Calibri"/>
          <w:lang w:val="sq-AL"/>
        </w:rPr>
        <w:t xml:space="preserve"> jetëgjatësisë së një produkti</w:t>
      </w:r>
      <w:r w:rsidR="00CF71E1" w:rsidRPr="003B25D9">
        <w:rPr>
          <w:rFonts w:ascii="Calibri" w:eastAsia="Arial Unicode MS" w:hAnsi="Calibri" w:cs="Calibri"/>
          <w:lang w:val="sq-AL"/>
        </w:rPr>
        <w:t xml:space="preserve"> </w:t>
      </w:r>
      <w:r w:rsidR="00015B7E" w:rsidRPr="003B25D9">
        <w:rPr>
          <w:rFonts w:ascii="Calibri" w:eastAsia="Arial Unicode MS" w:hAnsi="Calibri" w:cs="Calibri"/>
          <w:lang w:val="sq-AL"/>
        </w:rPr>
        <w:t xml:space="preserve">si </w:t>
      </w:r>
      <w:r w:rsidR="007556BE" w:rsidRPr="003B25D9">
        <w:rPr>
          <w:rFonts w:ascii="Calibri" w:eastAsia="Arial Unicode MS" w:hAnsi="Calibri" w:cs="Calibri"/>
          <w:lang w:val="sq-AL"/>
        </w:rPr>
        <w:t>dhe</w:t>
      </w:r>
      <w:r w:rsidRPr="003B25D9">
        <w:rPr>
          <w:rFonts w:ascii="Calibri" w:eastAsia="Arial Unicode MS" w:hAnsi="Calibri" w:cs="Calibri"/>
          <w:lang w:val="sq-AL"/>
        </w:rPr>
        <w:t xml:space="preserve"> detyr</w:t>
      </w:r>
      <w:r w:rsidR="003B0CDC" w:rsidRPr="003B25D9">
        <w:rPr>
          <w:rFonts w:ascii="Calibri" w:eastAsia="Arial Unicode MS" w:hAnsi="Calibri" w:cs="Calibri"/>
          <w:lang w:val="sq-AL"/>
        </w:rPr>
        <w:t>imin e z</w:t>
      </w:r>
      <w:r w:rsidR="00FB1951" w:rsidRPr="003B25D9">
        <w:rPr>
          <w:rFonts w:ascii="Calibri" w:eastAsia="Arial Unicode MS" w:hAnsi="Calibri" w:cs="Calibri"/>
          <w:lang w:val="sq-AL"/>
        </w:rPr>
        <w:t>ë</w:t>
      </w:r>
      <w:r w:rsidR="003B0CDC" w:rsidRPr="003B25D9">
        <w:rPr>
          <w:rFonts w:ascii="Calibri" w:eastAsia="Arial Unicode MS" w:hAnsi="Calibri" w:cs="Calibri"/>
          <w:lang w:val="sq-AL"/>
        </w:rPr>
        <w:t>vend</w:t>
      </w:r>
      <w:r w:rsidR="00FB1951" w:rsidRPr="003B25D9">
        <w:rPr>
          <w:rFonts w:ascii="Calibri" w:eastAsia="Arial Unicode MS" w:hAnsi="Calibri" w:cs="Calibri"/>
          <w:lang w:val="sq-AL"/>
        </w:rPr>
        <w:t>ë</w:t>
      </w:r>
      <w:r w:rsidR="003B0CDC" w:rsidRPr="003B25D9">
        <w:rPr>
          <w:rFonts w:ascii="Calibri" w:eastAsia="Arial Unicode MS" w:hAnsi="Calibri" w:cs="Calibri"/>
          <w:lang w:val="sq-AL"/>
        </w:rPr>
        <w:t>simit t</w:t>
      </w:r>
      <w:r w:rsidR="00FB1951" w:rsidRPr="003B25D9">
        <w:rPr>
          <w:rFonts w:ascii="Calibri" w:eastAsia="Arial Unicode MS" w:hAnsi="Calibri" w:cs="Calibri"/>
          <w:lang w:val="sq-AL"/>
        </w:rPr>
        <w:t>ë</w:t>
      </w:r>
      <w:r w:rsidR="003B0CDC" w:rsidRPr="003B25D9">
        <w:rPr>
          <w:rFonts w:ascii="Calibri" w:eastAsia="Arial Unicode MS" w:hAnsi="Calibri" w:cs="Calibri"/>
          <w:lang w:val="sq-AL"/>
        </w:rPr>
        <w:t xml:space="preserve"> shpesht</w:t>
      </w:r>
      <w:r w:rsidR="00FB1951" w:rsidRPr="003B25D9">
        <w:rPr>
          <w:rFonts w:ascii="Calibri" w:eastAsia="Arial Unicode MS" w:hAnsi="Calibri" w:cs="Calibri"/>
          <w:lang w:val="sq-AL"/>
        </w:rPr>
        <w:t>ë</w:t>
      </w:r>
      <w:r w:rsidR="003B0CDC" w:rsidRPr="003B25D9">
        <w:rPr>
          <w:rFonts w:ascii="Calibri" w:eastAsia="Arial Unicode MS" w:hAnsi="Calibri" w:cs="Calibri"/>
          <w:lang w:val="sq-AL"/>
        </w:rPr>
        <w:t xml:space="preserve"> </w:t>
      </w:r>
      <w:r w:rsidR="00015B7E" w:rsidRPr="003B25D9">
        <w:rPr>
          <w:rFonts w:ascii="Calibri" w:eastAsia="Arial Unicode MS" w:hAnsi="Calibri" w:cs="Calibri"/>
          <w:lang w:val="sq-AL"/>
        </w:rPr>
        <w:t>t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="00015B7E" w:rsidRPr="003B25D9">
        <w:rPr>
          <w:rFonts w:ascii="Calibri" w:eastAsia="Arial Unicode MS" w:hAnsi="Calibri" w:cs="Calibri"/>
          <w:lang w:val="sq-AL"/>
        </w:rPr>
        <w:t xml:space="preserve"> tij </w:t>
      </w:r>
      <w:r w:rsidR="003B0CDC" w:rsidRPr="003B25D9">
        <w:rPr>
          <w:rFonts w:ascii="Calibri" w:eastAsia="Arial Unicode MS" w:hAnsi="Calibri" w:cs="Calibri"/>
          <w:lang w:val="sq-AL"/>
        </w:rPr>
        <w:t xml:space="preserve">nga ana e </w:t>
      </w:r>
      <w:r w:rsidRPr="003B25D9">
        <w:rPr>
          <w:rFonts w:ascii="Calibri" w:eastAsia="Arial Unicode MS" w:hAnsi="Calibri" w:cs="Calibri"/>
          <w:lang w:val="sq-AL"/>
        </w:rPr>
        <w:t xml:space="preserve"> konsumatorë</w:t>
      </w:r>
      <w:r w:rsidR="003B0CDC" w:rsidRPr="003B25D9">
        <w:rPr>
          <w:rFonts w:ascii="Calibri" w:eastAsia="Arial Unicode MS" w:hAnsi="Calibri" w:cs="Calibri"/>
          <w:lang w:val="sq-AL"/>
        </w:rPr>
        <w:t>ve.</w:t>
      </w:r>
      <w:r w:rsidRPr="003B25D9">
        <w:rPr>
          <w:rFonts w:ascii="Calibri" w:eastAsia="Arial Unicode MS" w:hAnsi="Calibri" w:cs="Calibri"/>
          <w:lang w:val="sq-AL"/>
        </w:rPr>
        <w:t xml:space="preserve"> K</w:t>
      </w:r>
      <w:r w:rsidR="006E72CE" w:rsidRPr="003B25D9">
        <w:rPr>
          <w:rFonts w:ascii="Calibri" w:eastAsia="Arial Unicode MS" w:hAnsi="Calibri" w:cs="Calibri"/>
          <w:lang w:val="sq-AL"/>
        </w:rPr>
        <w:t>ë</w:t>
      </w:r>
      <w:r w:rsidR="00C0188A" w:rsidRPr="003B25D9">
        <w:rPr>
          <w:rFonts w:ascii="Calibri" w:eastAsia="Arial Unicode MS" w:hAnsi="Calibri" w:cs="Calibri"/>
          <w:lang w:val="sq-AL"/>
        </w:rPr>
        <w:t xml:space="preserve">tu </w:t>
      </w:r>
      <w:r w:rsidR="00015B7E" w:rsidRPr="003B25D9">
        <w:rPr>
          <w:rFonts w:ascii="Calibri" w:eastAsia="Arial Unicode MS" w:hAnsi="Calibri" w:cs="Calibri"/>
          <w:lang w:val="sq-AL"/>
        </w:rPr>
        <w:t>do t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="005108E2" w:rsidRPr="003B25D9">
        <w:rPr>
          <w:rFonts w:ascii="Calibri" w:eastAsia="Arial Unicode MS" w:hAnsi="Calibri" w:cs="Calibri"/>
          <w:lang w:val="sq-AL"/>
        </w:rPr>
        <w:t xml:space="preserve"> </w:t>
      </w:r>
      <w:r w:rsidRPr="003B25D9">
        <w:rPr>
          <w:rFonts w:ascii="Calibri" w:eastAsia="Arial Unicode MS" w:hAnsi="Calibri" w:cs="Calibri"/>
          <w:lang w:val="sq-AL"/>
        </w:rPr>
        <w:t>përfshi</w:t>
      </w:r>
      <w:r w:rsidR="00C0188A" w:rsidRPr="003B25D9">
        <w:rPr>
          <w:rFonts w:ascii="Calibri" w:eastAsia="Arial Unicode MS" w:hAnsi="Calibri" w:cs="Calibri"/>
          <w:lang w:val="sq-AL"/>
        </w:rPr>
        <w:t>hen edhe</w:t>
      </w:r>
      <w:r w:rsidRPr="003B25D9">
        <w:rPr>
          <w:rFonts w:ascii="Calibri" w:eastAsia="Arial Unicode MS" w:hAnsi="Calibri" w:cs="Calibri"/>
          <w:lang w:val="sq-AL"/>
        </w:rPr>
        <w:t xml:space="preserve"> barriera</w:t>
      </w:r>
      <w:r w:rsidR="00C0188A" w:rsidRPr="003B25D9">
        <w:rPr>
          <w:rFonts w:ascii="Calibri" w:eastAsia="Arial Unicode MS" w:hAnsi="Calibri" w:cs="Calibri"/>
          <w:lang w:val="sq-AL"/>
        </w:rPr>
        <w:t>t</w:t>
      </w:r>
      <w:r w:rsidRPr="003B25D9">
        <w:rPr>
          <w:rFonts w:ascii="Calibri" w:eastAsia="Arial Unicode MS" w:hAnsi="Calibri" w:cs="Calibri"/>
          <w:lang w:val="sq-AL"/>
        </w:rPr>
        <w:t xml:space="preserve"> teknologjike si mospërputh</w:t>
      </w:r>
      <w:r w:rsidR="000B3FDD" w:rsidRPr="003B25D9">
        <w:rPr>
          <w:rFonts w:ascii="Calibri" w:eastAsia="Arial Unicode MS" w:hAnsi="Calibri" w:cs="Calibri"/>
          <w:lang w:val="sq-AL"/>
        </w:rPr>
        <w:t>ja</w:t>
      </w:r>
      <w:r w:rsidRPr="003B25D9">
        <w:rPr>
          <w:rFonts w:ascii="Calibri" w:eastAsia="Arial Unicode MS" w:hAnsi="Calibri" w:cs="Calibri"/>
          <w:lang w:val="sq-AL"/>
        </w:rPr>
        <w:t xml:space="preserve"> me përditësimet softuerike, përdorimi i qëllimshëm i komponentëve </w:t>
      </w:r>
      <w:r w:rsidR="00B11948">
        <w:rPr>
          <w:rFonts w:ascii="Calibri" w:eastAsia="Arial Unicode MS" w:hAnsi="Calibri" w:cs="Calibri"/>
          <w:lang w:val="sq-AL"/>
        </w:rPr>
        <w:t>me cil</w:t>
      </w:r>
      <w:r w:rsidR="00944C4A">
        <w:rPr>
          <w:rFonts w:ascii="Calibri" w:eastAsia="Arial Unicode MS" w:hAnsi="Calibri" w:cs="Calibri"/>
          <w:lang w:val="sq-AL"/>
        </w:rPr>
        <w:t>ë</w:t>
      </w:r>
      <w:r w:rsidR="00B11948">
        <w:rPr>
          <w:rFonts w:ascii="Calibri" w:eastAsia="Arial Unicode MS" w:hAnsi="Calibri" w:cs="Calibri"/>
          <w:lang w:val="sq-AL"/>
        </w:rPr>
        <w:t>si t</w:t>
      </w:r>
      <w:r w:rsidR="00944C4A">
        <w:rPr>
          <w:rFonts w:ascii="Calibri" w:eastAsia="Arial Unicode MS" w:hAnsi="Calibri" w:cs="Calibri"/>
          <w:lang w:val="sq-AL"/>
        </w:rPr>
        <w:t>ë</w:t>
      </w:r>
      <w:r w:rsidR="00B11948">
        <w:rPr>
          <w:rFonts w:ascii="Calibri" w:eastAsia="Arial Unicode MS" w:hAnsi="Calibri" w:cs="Calibri"/>
          <w:lang w:val="sq-AL"/>
        </w:rPr>
        <w:t xml:space="preserve"> ul</w:t>
      </w:r>
      <w:r w:rsidR="00944C4A">
        <w:rPr>
          <w:rFonts w:ascii="Calibri" w:eastAsia="Arial Unicode MS" w:hAnsi="Calibri" w:cs="Calibri"/>
          <w:lang w:val="sq-AL"/>
        </w:rPr>
        <w:t>ë</w:t>
      </w:r>
      <w:r w:rsidR="00B11948">
        <w:rPr>
          <w:rFonts w:ascii="Calibri" w:eastAsia="Arial Unicode MS" w:hAnsi="Calibri" w:cs="Calibri"/>
          <w:lang w:val="sq-AL"/>
        </w:rPr>
        <w:t>t</w:t>
      </w:r>
      <w:r w:rsidR="009226CD" w:rsidRPr="003B25D9">
        <w:rPr>
          <w:rFonts w:ascii="Calibri" w:eastAsia="Arial Unicode MS" w:hAnsi="Calibri" w:cs="Calibri"/>
          <w:lang w:val="sq-AL"/>
        </w:rPr>
        <w:t xml:space="preserve"> si dhe </w:t>
      </w:r>
      <w:r w:rsidRPr="003B25D9">
        <w:rPr>
          <w:rFonts w:ascii="Calibri" w:eastAsia="Arial Unicode MS" w:hAnsi="Calibri" w:cs="Calibri"/>
          <w:lang w:val="sq-AL"/>
        </w:rPr>
        <w:t>mungesa e aksesit në pjesë këmbimi dhe/ose informacio</w:t>
      </w:r>
      <w:r w:rsidR="009226CD" w:rsidRPr="003B25D9">
        <w:rPr>
          <w:rFonts w:ascii="Calibri" w:eastAsia="Arial Unicode MS" w:hAnsi="Calibri" w:cs="Calibri"/>
          <w:lang w:val="sq-AL"/>
        </w:rPr>
        <w:t>nit</w:t>
      </w:r>
      <w:r w:rsidRPr="003B25D9">
        <w:rPr>
          <w:rFonts w:ascii="Calibri" w:eastAsia="Arial Unicode MS" w:hAnsi="Calibri" w:cs="Calibri"/>
          <w:lang w:val="sq-AL"/>
        </w:rPr>
        <w:t xml:space="preserve"> mbi riparimin.</w:t>
      </w:r>
    </w:p>
    <w:p w14:paraId="3C2005B8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33882748" w14:textId="77777777" w:rsidR="009E2290" w:rsidRPr="003B25D9" w:rsidRDefault="009E2290" w:rsidP="009E2290">
      <w:pPr>
        <w:keepNext/>
        <w:keepLines/>
        <w:numPr>
          <w:ilvl w:val="2"/>
          <w:numId w:val="1"/>
        </w:numPr>
        <w:spacing w:after="80" w:line="240" w:lineRule="auto"/>
        <w:outlineLvl w:val="2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37" w:name="_Toc215657431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Vendosja e kërkesave për informacion</w:t>
      </w:r>
      <w:bookmarkEnd w:id="37"/>
    </w:p>
    <w:p w14:paraId="0957BAEB" w14:textId="20A24C2C" w:rsidR="009E2290" w:rsidRPr="003B25D9" w:rsidRDefault="009E2290" w:rsidP="009E2290">
      <w:pPr>
        <w:shd w:val="clear" w:color="auto" w:fill="FFFFFF"/>
        <w:spacing w:after="0" w:line="240" w:lineRule="auto"/>
        <w:jc w:val="both"/>
        <w:rPr>
          <w:rFonts w:ascii="Calibri" w:eastAsiaTheme="minorHAnsi" w:hAnsi="Calibri" w:cs="Calibri"/>
          <w:spacing w:val="-3"/>
          <w:shd w:val="clear" w:color="auto" w:fill="FFFFFF"/>
          <w:lang w:val="sq-AL"/>
        </w:rPr>
      </w:pPr>
      <w:r w:rsidRPr="003B25D9">
        <w:rPr>
          <w:rFonts w:ascii="Calibri" w:eastAsia="Arial Unicode MS" w:hAnsi="Calibri" w:cs="Calibri"/>
          <w:lang w:val="sq-AL"/>
        </w:rPr>
        <w:t xml:space="preserve">Përveç përcaktimit të kërkesave </w:t>
      </w:r>
      <w:r w:rsidR="00661DEF" w:rsidRPr="003B25D9">
        <w:rPr>
          <w:rFonts w:ascii="Calibri" w:eastAsia="Arial Unicode MS" w:hAnsi="Calibri" w:cs="Calibri"/>
          <w:lang w:val="sq-AL"/>
        </w:rPr>
        <w:t xml:space="preserve">mbi </w:t>
      </w:r>
      <w:r w:rsidRPr="003B25D9">
        <w:rPr>
          <w:rFonts w:ascii="Calibri" w:eastAsia="Arial Unicode MS" w:hAnsi="Calibri" w:cs="Calibri"/>
          <w:lang w:val="sq-AL"/>
        </w:rPr>
        <w:t>performancë</w:t>
      </w:r>
      <w:r w:rsidR="00661DEF" w:rsidRPr="003B25D9">
        <w:rPr>
          <w:rFonts w:ascii="Calibri" w:eastAsia="Arial Unicode MS" w:hAnsi="Calibri" w:cs="Calibri"/>
          <w:lang w:val="sq-AL"/>
        </w:rPr>
        <w:t>n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661DEF" w:rsidRPr="003B25D9">
        <w:rPr>
          <w:rFonts w:ascii="Calibri" w:eastAsia="Arial Unicode MS" w:hAnsi="Calibri" w:cs="Calibri"/>
          <w:lang w:val="sq-AL"/>
        </w:rPr>
        <w:t>e</w:t>
      </w:r>
      <w:r w:rsidRPr="003B25D9">
        <w:rPr>
          <w:rFonts w:ascii="Calibri" w:eastAsia="Arial Unicode MS" w:hAnsi="Calibri" w:cs="Calibri"/>
          <w:lang w:val="sq-AL"/>
        </w:rPr>
        <w:t xml:space="preserve"> produktit, rregullorja e BE-së për eko-projektim</w:t>
      </w:r>
      <w:r w:rsidR="007A440C" w:rsidRPr="003B25D9">
        <w:rPr>
          <w:rFonts w:ascii="Calibri" w:eastAsia="Arial Unicode MS" w:hAnsi="Calibri" w:cs="Calibri"/>
          <w:lang w:val="sq-AL"/>
        </w:rPr>
        <w:t>in</w:t>
      </w:r>
      <w:r w:rsidRPr="003B25D9">
        <w:rPr>
          <w:rFonts w:ascii="Calibri" w:eastAsia="Arial Unicode MS" w:hAnsi="Calibri" w:cs="Calibri"/>
          <w:lang w:val="sq-AL"/>
        </w:rPr>
        <w:t xml:space="preserve"> përcakton</w:t>
      </w:r>
      <w:r w:rsidR="000B3FDD" w:rsidRPr="003B25D9">
        <w:rPr>
          <w:rFonts w:ascii="Calibri" w:eastAsia="Arial Unicode MS" w:hAnsi="Calibri" w:cs="Calibri"/>
          <w:lang w:val="sq-AL"/>
        </w:rPr>
        <w:t xml:space="preserve"> edhe</w:t>
      </w:r>
      <w:r w:rsidRPr="003B25D9">
        <w:rPr>
          <w:rFonts w:ascii="Calibri" w:eastAsia="Arial Unicode MS" w:hAnsi="Calibri" w:cs="Calibri"/>
          <w:lang w:val="sq-AL"/>
        </w:rPr>
        <w:t xml:space="preserve"> kërkesat për informacion. Skemat</w:t>
      </w:r>
      <w:r w:rsidRPr="003B25D9">
        <w:rPr>
          <w:rFonts w:ascii="Calibri" w:eastAsia="Arial Unicode MS" w:hAnsi="Calibri" w:cs="Calibri"/>
          <w:b/>
          <w:bCs/>
          <w:lang w:val="sq-AL"/>
        </w:rPr>
        <w:t xml:space="preserve"> e transparencës dhe etiketimit</w:t>
      </w:r>
      <w:r w:rsidRPr="003B25D9">
        <w:rPr>
          <w:rFonts w:ascii="Calibri" w:eastAsia="Arial Unicode MS" w:hAnsi="Calibri" w:cs="Calibri"/>
          <w:lang w:val="sq-AL"/>
        </w:rPr>
        <w:t xml:space="preserve"> lidhen me kritere specifike të projektimit</w:t>
      </w:r>
      <w:r w:rsidR="00652F5C" w:rsidRPr="003B25D9">
        <w:rPr>
          <w:rFonts w:ascii="Calibri" w:eastAsia="Arial Unicode MS" w:hAnsi="Calibri" w:cs="Calibri"/>
          <w:lang w:val="sq-AL"/>
        </w:rPr>
        <w:t xml:space="preserve"> dhe janë </w:t>
      </w:r>
      <w:r w:rsidR="00F10DAE" w:rsidRPr="003B25D9">
        <w:rPr>
          <w:rFonts w:ascii="Calibri" w:eastAsia="Arial Unicode MS" w:hAnsi="Calibri" w:cs="Calibri"/>
          <w:lang w:val="sq-AL"/>
        </w:rPr>
        <w:t xml:space="preserve"> tregues i </w:t>
      </w:r>
      <w:r w:rsidRPr="003B25D9">
        <w:rPr>
          <w:rFonts w:ascii="Calibri" w:eastAsia="Arial Unicode MS" w:hAnsi="Calibri" w:cs="Calibri"/>
          <w:lang w:val="sq-AL"/>
        </w:rPr>
        <w:t>performancë</w:t>
      </w:r>
      <w:r w:rsidR="00F10DAE" w:rsidRPr="003B25D9">
        <w:rPr>
          <w:rFonts w:ascii="Calibri" w:eastAsia="Arial Unicode MS" w:hAnsi="Calibri" w:cs="Calibri"/>
          <w:lang w:val="sq-AL"/>
        </w:rPr>
        <w:t>s</w:t>
      </w:r>
      <w:r w:rsidRPr="003B25D9">
        <w:rPr>
          <w:rFonts w:ascii="Calibri" w:eastAsia="Arial Unicode MS" w:hAnsi="Calibri" w:cs="Calibri"/>
          <w:lang w:val="sq-AL"/>
        </w:rPr>
        <w:t xml:space="preserve"> mjedisore të një produkti.</w:t>
      </w:r>
      <w:r w:rsidR="005108E2" w:rsidRPr="003B25D9">
        <w:rPr>
          <w:rFonts w:ascii="Calibri" w:eastAsia="Arial Unicode MS" w:hAnsi="Calibri" w:cs="Calibri"/>
          <w:lang w:val="sq-AL"/>
        </w:rPr>
        <w:t xml:space="preserve"> N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Pr="003B25D9">
        <w:rPr>
          <w:rFonts w:ascii="Calibri" w:eastAsia="Arial Unicode MS" w:hAnsi="Calibri" w:cs="Calibri"/>
          <w:lang w:val="sq-AL"/>
        </w:rPr>
        <w:t xml:space="preserve"> BE</w:t>
      </w:r>
      <w:r w:rsidR="0033550D" w:rsidRPr="003B25D9">
        <w:rPr>
          <w:rFonts w:ascii="Calibri" w:eastAsia="Arial Unicode MS" w:hAnsi="Calibri" w:cs="Calibri"/>
          <w:lang w:val="sq-AL"/>
        </w:rPr>
        <w:t>,</w:t>
      </w:r>
      <w:r w:rsidRPr="003B25D9">
        <w:rPr>
          <w:rFonts w:ascii="Calibri" w:eastAsia="Arial Unicode MS" w:hAnsi="Calibri" w:cs="Calibri"/>
          <w:lang w:val="sq-AL"/>
        </w:rPr>
        <w:t xml:space="preserve"> aktualisht </w:t>
      </w:r>
      <w:r w:rsidR="003A3547">
        <w:rPr>
          <w:rFonts w:ascii="Calibri" w:eastAsia="Arial Unicode MS" w:hAnsi="Calibri" w:cs="Calibri"/>
          <w:lang w:val="sq-AL"/>
        </w:rPr>
        <w:t xml:space="preserve">po </w:t>
      </w:r>
      <w:r w:rsidRPr="003B25D9">
        <w:rPr>
          <w:rFonts w:ascii="Calibri" w:eastAsia="Arial Unicode MS" w:hAnsi="Calibri" w:cs="Calibri"/>
          <w:lang w:val="sq-AL"/>
        </w:rPr>
        <w:t>zbato</w:t>
      </w:r>
      <w:r w:rsidR="005108E2" w:rsidRPr="003B25D9">
        <w:rPr>
          <w:rFonts w:ascii="Calibri" w:eastAsia="Arial Unicode MS" w:hAnsi="Calibri" w:cs="Calibri"/>
          <w:lang w:val="sq-AL"/>
        </w:rPr>
        <w:t>he</w:t>
      </w:r>
      <w:r w:rsidR="003A3547">
        <w:rPr>
          <w:rFonts w:ascii="Calibri" w:eastAsia="Arial Unicode MS" w:hAnsi="Calibri" w:cs="Calibri"/>
          <w:lang w:val="sq-AL"/>
        </w:rPr>
        <w:t>t</w:t>
      </w:r>
      <w:r w:rsidRPr="003B25D9">
        <w:rPr>
          <w:rFonts w:ascii="Calibri" w:eastAsia="Arial Unicode MS" w:hAnsi="Calibri" w:cs="Calibri"/>
          <w:lang w:val="sq-AL"/>
        </w:rPr>
        <w:t xml:space="preserve"> Pasaporta Digjitale të Produkteve (PDP)</w:t>
      </w:r>
      <w:r w:rsidR="00652F5C" w:rsidRPr="003B25D9">
        <w:rPr>
          <w:rFonts w:ascii="Calibri" w:eastAsia="Arial Unicode MS" w:hAnsi="Calibri" w:cs="Calibri"/>
          <w:lang w:val="sq-AL"/>
        </w:rPr>
        <w:t>,</w:t>
      </w:r>
      <w:r w:rsidRPr="003B25D9">
        <w:rPr>
          <w:rFonts w:ascii="Calibri" w:eastAsia="Arial Unicode MS" w:hAnsi="Calibri" w:cs="Calibri"/>
          <w:lang w:val="sq-AL"/>
        </w:rPr>
        <w:t xml:space="preserve"> si </w:t>
      </w:r>
      <w:r w:rsidR="003A3547">
        <w:rPr>
          <w:rFonts w:ascii="Calibri" w:eastAsia="Arial Unicode MS" w:hAnsi="Calibri" w:cs="Calibri"/>
          <w:lang w:val="sq-AL"/>
        </w:rPr>
        <w:t>nj</w:t>
      </w:r>
      <w:r w:rsidR="00944C4A">
        <w:rPr>
          <w:rFonts w:ascii="Calibri" w:eastAsia="Arial Unicode MS" w:hAnsi="Calibri" w:cs="Calibri"/>
          <w:lang w:val="sq-AL"/>
        </w:rPr>
        <w:t>ë</w:t>
      </w:r>
      <w:r w:rsidR="003A3547">
        <w:rPr>
          <w:rFonts w:ascii="Calibri" w:eastAsia="Arial Unicode MS" w:hAnsi="Calibri" w:cs="Calibri"/>
          <w:lang w:val="sq-AL"/>
        </w:rPr>
        <w:t xml:space="preserve"> instrument </w:t>
      </w:r>
      <w:r w:rsidRPr="003B25D9">
        <w:rPr>
          <w:rFonts w:ascii="Calibri" w:eastAsia="Arial Unicode MS" w:hAnsi="Calibri" w:cs="Calibri"/>
          <w:lang w:val="sq-AL"/>
        </w:rPr>
        <w:t xml:space="preserve">për ta bërë informacionin </w:t>
      </w:r>
      <w:r w:rsidR="0033550D" w:rsidRPr="003B25D9">
        <w:rPr>
          <w:rFonts w:ascii="Calibri" w:eastAsia="Arial Unicode MS" w:hAnsi="Calibri" w:cs="Calibri"/>
          <w:lang w:val="sq-AL"/>
        </w:rPr>
        <w:t xml:space="preserve">e </w:t>
      </w:r>
      <w:r w:rsidRPr="003B25D9">
        <w:rPr>
          <w:rFonts w:ascii="Calibri" w:eastAsia="Arial Unicode MS" w:hAnsi="Calibri" w:cs="Calibri"/>
          <w:lang w:val="sq-AL"/>
        </w:rPr>
        <w:t xml:space="preserve"> disponueshëm</w:t>
      </w:r>
      <w:r w:rsidR="0008066A" w:rsidRPr="003B25D9">
        <w:rPr>
          <w:rFonts w:ascii="Calibri" w:eastAsia="Arial Unicode MS" w:hAnsi="Calibri" w:cs="Calibri"/>
          <w:lang w:val="sq-AL"/>
        </w:rPr>
        <w:t xml:space="preserve"> nga kushdo</w:t>
      </w:r>
      <w:r w:rsidR="0033550D" w:rsidRPr="003B25D9">
        <w:rPr>
          <w:rFonts w:ascii="Calibri" w:eastAsia="Arial Unicode MS" w:hAnsi="Calibri" w:cs="Calibri"/>
          <w:lang w:val="sq-AL"/>
        </w:rPr>
        <w:t>,</w:t>
      </w:r>
      <w:r w:rsidRPr="003B25D9">
        <w:rPr>
          <w:rFonts w:ascii="Calibri" w:eastAsia="Arial Unicode MS" w:hAnsi="Calibri" w:cs="Calibri"/>
          <w:lang w:val="sq-AL"/>
        </w:rPr>
        <w:t xml:space="preserve"> përgjatë të gjithë zinxhirit të vlerës. Qëllimi është t</w:t>
      </w:r>
      <w:r w:rsidR="003A3547">
        <w:rPr>
          <w:rFonts w:ascii="Calibri" w:eastAsia="Arial Unicode MS" w:hAnsi="Calibri" w:cs="Calibri"/>
          <w:lang w:val="sq-AL"/>
        </w:rPr>
        <w:t>’</w:t>
      </w:r>
      <w:r w:rsidRPr="003B25D9">
        <w:rPr>
          <w:rFonts w:ascii="Calibri" w:eastAsia="Arial Unicode MS" w:hAnsi="Calibri" w:cs="Calibri"/>
          <w:lang w:val="sq-AL"/>
        </w:rPr>
        <w:t>u lejojë</w:t>
      </w:r>
      <w:r w:rsidR="00DF0AEC" w:rsidRPr="003B25D9">
        <w:rPr>
          <w:rFonts w:ascii="Calibri" w:eastAsia="Arial Unicode MS" w:hAnsi="Calibri" w:cs="Calibri"/>
          <w:lang w:val="sq-AL"/>
        </w:rPr>
        <w:t>,</w:t>
      </w:r>
      <w:r w:rsidRPr="003B25D9">
        <w:rPr>
          <w:rFonts w:ascii="Calibri" w:eastAsia="Arial Unicode MS" w:hAnsi="Calibri" w:cs="Calibri"/>
          <w:lang w:val="sq-AL"/>
        </w:rPr>
        <w:t xml:space="preserve"> të gjithë aktorëve përgjatë zinxhirit të vlerës së një produkti, </w:t>
      </w:r>
      <w:r w:rsidR="003A3547">
        <w:rPr>
          <w:rFonts w:ascii="Calibri" w:eastAsia="Arial Unicode MS" w:hAnsi="Calibri" w:cs="Calibri"/>
          <w:lang w:val="sq-AL"/>
        </w:rPr>
        <w:t>t</w:t>
      </w:r>
      <w:r w:rsidR="00944C4A">
        <w:rPr>
          <w:rFonts w:ascii="Calibri" w:eastAsia="Arial Unicode MS" w:hAnsi="Calibri" w:cs="Calibri"/>
          <w:lang w:val="sq-AL"/>
        </w:rPr>
        <w:t>ë</w:t>
      </w:r>
      <w:r w:rsidR="003A3547">
        <w:rPr>
          <w:rFonts w:ascii="Calibri" w:eastAsia="Arial Unicode MS" w:hAnsi="Calibri" w:cs="Calibri"/>
          <w:lang w:val="sq-AL"/>
        </w:rPr>
        <w:t xml:space="preserve"> ken</w:t>
      </w:r>
      <w:r w:rsidR="00944C4A">
        <w:rPr>
          <w:rFonts w:ascii="Calibri" w:eastAsia="Arial Unicode MS" w:hAnsi="Calibri" w:cs="Calibri"/>
          <w:lang w:val="sq-AL"/>
        </w:rPr>
        <w:t>ë</w:t>
      </w:r>
      <w:r w:rsidR="003A3547">
        <w:rPr>
          <w:rFonts w:ascii="Calibri" w:eastAsia="Arial Unicode MS" w:hAnsi="Calibri" w:cs="Calibri"/>
          <w:lang w:val="sq-AL"/>
        </w:rPr>
        <w:t xml:space="preserve"> </w:t>
      </w:r>
      <w:r w:rsidR="00626FF6" w:rsidRPr="003B25D9">
        <w:rPr>
          <w:rFonts w:ascii="Calibri" w:eastAsia="Arial Unicode MS" w:hAnsi="Calibri" w:cs="Calibri"/>
          <w:lang w:val="sq-AL"/>
        </w:rPr>
        <w:t>akses në informacionin përkatës p</w:t>
      </w:r>
      <w:r w:rsidR="006E72CE" w:rsidRPr="003B25D9">
        <w:rPr>
          <w:rFonts w:ascii="Calibri" w:eastAsia="Arial Unicode MS" w:hAnsi="Calibri" w:cs="Calibri"/>
          <w:lang w:val="sq-AL"/>
        </w:rPr>
        <w:t>ë</w:t>
      </w:r>
      <w:r w:rsidR="00626FF6" w:rsidRPr="003B25D9">
        <w:rPr>
          <w:rFonts w:ascii="Calibri" w:eastAsia="Arial Unicode MS" w:hAnsi="Calibri" w:cs="Calibri"/>
          <w:lang w:val="sq-AL"/>
        </w:rPr>
        <w:t>r produktin</w:t>
      </w:r>
      <w:r w:rsidRPr="003B25D9">
        <w:rPr>
          <w:rFonts w:ascii="Calibri" w:eastAsia="Arial Unicode MS" w:hAnsi="Calibri" w:cs="Calibri"/>
          <w:lang w:val="sq-AL"/>
        </w:rPr>
        <w:t xml:space="preserve">, duke përfshirë informacione të tilla si </w:t>
      </w:r>
      <w:r w:rsidRPr="003B25D9">
        <w:rPr>
          <w:rFonts w:ascii="Calibri" w:eastAsiaTheme="minorHAnsi" w:hAnsi="Calibri" w:cs="Calibri"/>
          <w:spacing w:val="-3"/>
          <w:shd w:val="clear" w:color="auto" w:fill="FFFFFF"/>
          <w:lang w:val="sq-AL"/>
        </w:rPr>
        <w:t>përbërja dhe performanca.</w:t>
      </w:r>
    </w:p>
    <w:p w14:paraId="05AA80F9" w14:textId="77777777" w:rsidR="009E2290" w:rsidRPr="003B25D9" w:rsidRDefault="009E2290" w:rsidP="009E2290">
      <w:pPr>
        <w:shd w:val="clear" w:color="auto" w:fill="FFFFFF"/>
        <w:spacing w:after="0" w:line="240" w:lineRule="auto"/>
        <w:jc w:val="both"/>
        <w:rPr>
          <w:rFonts w:ascii="Calibri" w:eastAsiaTheme="minorHAnsi" w:hAnsi="Calibri" w:cs="Calibri"/>
          <w:spacing w:val="-3"/>
          <w:shd w:val="clear" w:color="auto" w:fill="FFFFFF"/>
          <w:lang w:val="sq-AL"/>
        </w:rPr>
      </w:pPr>
    </w:p>
    <w:p w14:paraId="638C96A8" w14:textId="7616D127" w:rsidR="00F122EE" w:rsidRPr="003B25D9" w:rsidRDefault="009E2290" w:rsidP="009E2290">
      <w:pPr>
        <w:shd w:val="clear" w:color="auto" w:fill="FFFFFF"/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  <w:r w:rsidRPr="003B25D9">
        <w:rPr>
          <w:rFonts w:ascii="Calibri" w:eastAsia="Arial Unicode MS" w:hAnsi="Calibri" w:cs="Calibri"/>
          <w:lang w:val="sq-AL"/>
        </w:rPr>
        <w:t xml:space="preserve">Partnerët kryesorë të importit </w:t>
      </w:r>
      <w:r w:rsidR="00900CA7" w:rsidRPr="003B25D9">
        <w:rPr>
          <w:rFonts w:ascii="Calibri" w:eastAsia="Arial Unicode MS" w:hAnsi="Calibri" w:cs="Calibri"/>
          <w:lang w:val="sq-AL"/>
        </w:rPr>
        <w:t>n</w:t>
      </w:r>
      <w:r w:rsidRPr="003B25D9">
        <w:rPr>
          <w:rFonts w:ascii="Calibri" w:eastAsia="Arial Unicode MS" w:hAnsi="Calibri" w:cs="Calibri"/>
          <w:lang w:val="sq-AL"/>
        </w:rPr>
        <w:t xml:space="preserve">ë Shqipëri përfshijnë vende të BE-së dhe vende jo-anëtare të BE-së, </w:t>
      </w:r>
      <w:r w:rsidR="004778F9" w:rsidRPr="003B25D9">
        <w:rPr>
          <w:rFonts w:ascii="Calibri" w:eastAsia="Arial Unicode MS" w:hAnsi="Calibri" w:cs="Calibri"/>
          <w:lang w:val="sq-AL"/>
        </w:rPr>
        <w:t xml:space="preserve"> si </w:t>
      </w:r>
      <w:r w:rsidRPr="003B25D9">
        <w:rPr>
          <w:rFonts w:ascii="Calibri" w:eastAsia="Arial Unicode MS" w:hAnsi="Calibri" w:cs="Calibri"/>
          <w:lang w:val="sq-AL"/>
        </w:rPr>
        <w:t>Kin</w:t>
      </w:r>
      <w:r w:rsidR="004778F9" w:rsidRPr="003B25D9">
        <w:rPr>
          <w:rFonts w:ascii="Calibri" w:eastAsia="Arial Unicode MS" w:hAnsi="Calibri" w:cs="Calibri"/>
          <w:lang w:val="sq-AL"/>
        </w:rPr>
        <w:t>a</w:t>
      </w:r>
      <w:r w:rsidRPr="003B25D9">
        <w:rPr>
          <w:rFonts w:ascii="Calibri" w:eastAsia="Arial Unicode MS" w:hAnsi="Calibri" w:cs="Calibri"/>
          <w:lang w:val="sq-AL"/>
        </w:rPr>
        <w:t xml:space="preserve"> dhe Turqi</w:t>
      </w:r>
      <w:r w:rsidR="004778F9" w:rsidRPr="003B25D9">
        <w:rPr>
          <w:rFonts w:ascii="Calibri" w:eastAsia="Arial Unicode MS" w:hAnsi="Calibri" w:cs="Calibri"/>
          <w:lang w:val="sq-AL"/>
        </w:rPr>
        <w:t>a</w:t>
      </w:r>
      <w:r w:rsidRPr="003B25D9">
        <w:rPr>
          <w:rFonts w:ascii="Calibri" w:eastAsia="Arial Unicode MS" w:hAnsi="Calibri" w:cs="Calibri"/>
          <w:lang w:val="sq-AL"/>
        </w:rPr>
        <w:t xml:space="preserve">. </w:t>
      </w:r>
      <w:r w:rsidR="001F6383" w:rsidRPr="003B25D9">
        <w:rPr>
          <w:rFonts w:ascii="Calibri" w:eastAsia="Arial Unicode MS" w:hAnsi="Calibri" w:cs="Calibri"/>
          <w:lang w:val="sq-AL"/>
        </w:rPr>
        <w:t>P</w:t>
      </w:r>
      <w:r w:rsidRPr="003B25D9">
        <w:rPr>
          <w:rFonts w:ascii="Calibri" w:eastAsia="Arial Unicode MS" w:hAnsi="Calibri" w:cs="Calibri"/>
          <w:lang w:val="sq-AL"/>
        </w:rPr>
        <w:t xml:space="preserve">roduktet </w:t>
      </w:r>
      <w:r w:rsidR="0033550D" w:rsidRPr="003B25D9">
        <w:rPr>
          <w:rFonts w:ascii="Calibri" w:eastAsia="Arial Unicode MS" w:hAnsi="Calibri" w:cs="Calibri"/>
          <w:lang w:val="sq-AL"/>
        </w:rPr>
        <w:t xml:space="preserve">e </w:t>
      </w:r>
      <w:r w:rsidR="004A4CB9">
        <w:rPr>
          <w:rFonts w:ascii="Calibri" w:eastAsia="Arial Unicode MS" w:hAnsi="Calibri" w:cs="Calibri"/>
          <w:lang w:val="sq-AL"/>
        </w:rPr>
        <w:t>prodhuara n</w:t>
      </w:r>
      <w:r w:rsidR="00944C4A">
        <w:rPr>
          <w:rFonts w:ascii="Calibri" w:eastAsia="Arial Unicode MS" w:hAnsi="Calibri" w:cs="Calibri"/>
          <w:lang w:val="sq-AL"/>
        </w:rPr>
        <w:t>ë</w:t>
      </w:r>
      <w:r w:rsidR="004A4CB9">
        <w:rPr>
          <w:rFonts w:ascii="Calibri" w:eastAsia="Arial Unicode MS" w:hAnsi="Calibri" w:cs="Calibri"/>
          <w:lang w:val="sq-AL"/>
        </w:rPr>
        <w:t xml:space="preserve"> </w:t>
      </w:r>
      <w:r w:rsidRPr="003B25D9">
        <w:rPr>
          <w:rFonts w:ascii="Calibri" w:eastAsia="Arial Unicode MS" w:hAnsi="Calibri" w:cs="Calibri"/>
          <w:lang w:val="sq-AL"/>
        </w:rPr>
        <w:t>BE</w:t>
      </w:r>
      <w:r w:rsidR="00AA6E3F" w:rsidRPr="003B25D9">
        <w:rPr>
          <w:rFonts w:ascii="Calibri" w:eastAsia="Arial Unicode MS" w:hAnsi="Calibri" w:cs="Calibri"/>
          <w:lang w:val="sq-AL"/>
        </w:rPr>
        <w:t>-së</w:t>
      </w:r>
      <w:r w:rsidR="0033550D" w:rsidRPr="003B25D9">
        <w:rPr>
          <w:rFonts w:ascii="Calibri" w:eastAsia="Arial Unicode MS" w:hAnsi="Calibri" w:cs="Calibri"/>
          <w:lang w:val="sq-AL"/>
        </w:rPr>
        <w:t>,</w:t>
      </w:r>
      <w:r w:rsidR="009B5AD4" w:rsidRPr="003B25D9">
        <w:rPr>
          <w:rFonts w:ascii="Calibri" w:eastAsia="Arial Unicode MS" w:hAnsi="Calibri" w:cs="Calibri"/>
          <w:lang w:val="sq-AL"/>
        </w:rPr>
        <w:t xml:space="preserve"> </w:t>
      </w:r>
      <w:r w:rsidRPr="003B25D9">
        <w:rPr>
          <w:rFonts w:ascii="Calibri" w:eastAsia="Arial Unicode MS" w:hAnsi="Calibri" w:cs="Calibri"/>
          <w:lang w:val="sq-AL"/>
        </w:rPr>
        <w:t xml:space="preserve">rregullohen nga Rregullorja e </w:t>
      </w:r>
      <w:r w:rsidR="0033550D" w:rsidRPr="003B25D9">
        <w:rPr>
          <w:rFonts w:ascii="Calibri" w:eastAsia="Arial Unicode MS" w:hAnsi="Calibri" w:cs="Calibri"/>
          <w:lang w:val="sq-AL"/>
        </w:rPr>
        <w:t>E</w:t>
      </w:r>
      <w:r w:rsidRPr="003B25D9">
        <w:rPr>
          <w:rFonts w:ascii="Calibri" w:eastAsia="Arial Unicode MS" w:hAnsi="Calibri" w:cs="Calibri"/>
          <w:lang w:val="sq-AL"/>
        </w:rPr>
        <w:t>ko-</w:t>
      </w:r>
      <w:r w:rsidR="0033550D" w:rsidRPr="003B25D9">
        <w:rPr>
          <w:rFonts w:ascii="Calibri" w:eastAsia="Arial Unicode MS" w:hAnsi="Calibri" w:cs="Calibri"/>
          <w:lang w:val="sq-AL"/>
        </w:rPr>
        <w:t>P</w:t>
      </w:r>
      <w:r w:rsidRPr="003B25D9">
        <w:rPr>
          <w:rFonts w:ascii="Calibri" w:eastAsia="Arial Unicode MS" w:hAnsi="Calibri" w:cs="Calibri"/>
          <w:lang w:val="sq-AL"/>
        </w:rPr>
        <w:t>rojektimit për Produkte</w:t>
      </w:r>
      <w:r w:rsidR="001F6383" w:rsidRPr="003B25D9">
        <w:rPr>
          <w:rFonts w:ascii="Calibri" w:eastAsia="Arial Unicode MS" w:hAnsi="Calibri" w:cs="Calibri"/>
          <w:lang w:val="sq-AL"/>
        </w:rPr>
        <w:t>t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1F6383" w:rsidRPr="003B25D9">
        <w:rPr>
          <w:rFonts w:ascii="Calibri" w:eastAsia="Arial Unicode MS" w:hAnsi="Calibri" w:cs="Calibri"/>
          <w:lang w:val="sq-AL"/>
        </w:rPr>
        <w:t>e</w:t>
      </w:r>
      <w:r w:rsidRPr="003B25D9">
        <w:rPr>
          <w:rFonts w:ascii="Calibri" w:eastAsia="Arial Unicode MS" w:hAnsi="Calibri" w:cs="Calibri"/>
          <w:lang w:val="sq-AL"/>
        </w:rPr>
        <w:t xml:space="preserve"> Qëndrueshme </w:t>
      </w:r>
      <w:r w:rsidR="00652F5C" w:rsidRPr="003B25D9">
        <w:rPr>
          <w:rFonts w:ascii="Calibri" w:eastAsia="Arial Unicode MS" w:hAnsi="Calibri" w:cs="Calibri"/>
          <w:lang w:val="sq-AL"/>
        </w:rPr>
        <w:t xml:space="preserve">si </w:t>
      </w:r>
      <w:r w:rsidRPr="003B25D9">
        <w:rPr>
          <w:rFonts w:ascii="Calibri" w:eastAsia="Arial Unicode MS" w:hAnsi="Calibri" w:cs="Calibri"/>
          <w:lang w:val="sq-AL"/>
        </w:rPr>
        <w:t xml:space="preserve">dhe Direktiva e së Drejtës për Riparim, </w:t>
      </w:r>
      <w:r w:rsidR="0033550D" w:rsidRPr="003B25D9">
        <w:rPr>
          <w:rFonts w:ascii="Calibri" w:eastAsia="Arial Unicode MS" w:hAnsi="Calibri" w:cs="Calibri"/>
          <w:lang w:val="sq-AL"/>
        </w:rPr>
        <w:t>t</w:t>
      </w:r>
      <w:r w:rsidRPr="003B25D9">
        <w:rPr>
          <w:rFonts w:ascii="Calibri" w:eastAsia="Arial Unicode MS" w:hAnsi="Calibri" w:cs="Calibri"/>
          <w:lang w:val="sq-AL"/>
        </w:rPr>
        <w:t>ë</w:t>
      </w:r>
      <w:r w:rsidR="0033550D" w:rsidRPr="003B25D9">
        <w:rPr>
          <w:rFonts w:ascii="Calibri" w:eastAsia="Arial Unicode MS" w:hAnsi="Calibri" w:cs="Calibri"/>
          <w:lang w:val="sq-AL"/>
        </w:rPr>
        <w:t xml:space="preserve"> cilat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B16F03" w:rsidRPr="003B25D9">
        <w:rPr>
          <w:rFonts w:ascii="Calibri" w:eastAsia="Arial Unicode MS" w:hAnsi="Calibri" w:cs="Calibri"/>
          <w:b/>
          <w:bCs/>
          <w:lang w:val="sq-AL"/>
        </w:rPr>
        <w:t>nëpërmjet Pasaportës Digjitale të Produktit,</w:t>
      </w:r>
      <w:r w:rsidR="00B16F03" w:rsidRPr="003B25D9">
        <w:rPr>
          <w:rFonts w:ascii="Calibri" w:eastAsia="Arial Unicode MS" w:hAnsi="Calibri" w:cs="Calibri"/>
          <w:lang w:val="sq-AL"/>
        </w:rPr>
        <w:t xml:space="preserve"> synojnë </w:t>
      </w:r>
      <w:r w:rsidRPr="003B25D9">
        <w:rPr>
          <w:rFonts w:ascii="Calibri" w:eastAsia="Arial Unicode MS" w:hAnsi="Calibri" w:cs="Calibri"/>
          <w:lang w:val="sq-AL"/>
        </w:rPr>
        <w:t>rritjen e qëndrueshmërisë</w:t>
      </w:r>
      <w:r w:rsidR="001F6383" w:rsidRPr="003B25D9">
        <w:rPr>
          <w:rFonts w:ascii="Calibri" w:eastAsia="Arial Unicode MS" w:hAnsi="Calibri" w:cs="Calibri"/>
          <w:lang w:val="sq-AL"/>
        </w:rPr>
        <w:t xml:space="preserve"> s</w:t>
      </w:r>
      <w:r w:rsidR="00F10DAE" w:rsidRPr="003B25D9">
        <w:rPr>
          <w:rFonts w:ascii="Calibri" w:eastAsia="Arial Unicode MS" w:hAnsi="Calibri" w:cs="Calibri"/>
          <w:lang w:val="sq-AL"/>
        </w:rPr>
        <w:t>ë</w:t>
      </w:r>
      <w:r w:rsidR="001F6383" w:rsidRPr="003B25D9">
        <w:rPr>
          <w:rFonts w:ascii="Calibri" w:eastAsia="Arial Unicode MS" w:hAnsi="Calibri" w:cs="Calibri"/>
          <w:lang w:val="sq-AL"/>
        </w:rPr>
        <w:t xml:space="preserve"> produktit,</w:t>
      </w:r>
      <w:r w:rsidR="0033550D" w:rsidRPr="003B25D9">
        <w:rPr>
          <w:rFonts w:ascii="Calibri" w:eastAsia="Arial Unicode MS" w:hAnsi="Calibri" w:cs="Calibri"/>
          <w:lang w:val="sq-AL"/>
        </w:rPr>
        <w:t xml:space="preserve"> </w:t>
      </w:r>
      <w:r w:rsidRPr="003B25D9">
        <w:rPr>
          <w:rFonts w:ascii="Calibri" w:eastAsia="Arial Unicode MS" w:hAnsi="Calibri" w:cs="Calibri"/>
          <w:lang w:val="sq-AL"/>
        </w:rPr>
        <w:t>aftësi</w:t>
      </w:r>
      <w:r w:rsidR="0033550D" w:rsidRPr="003B25D9">
        <w:rPr>
          <w:rFonts w:ascii="Calibri" w:eastAsia="Arial Unicode MS" w:hAnsi="Calibri" w:cs="Calibri"/>
          <w:lang w:val="sq-AL"/>
        </w:rPr>
        <w:t>s</w:t>
      </w:r>
      <w:r w:rsidRPr="003B25D9">
        <w:rPr>
          <w:rFonts w:ascii="Calibri" w:eastAsia="Arial Unicode MS" w:hAnsi="Calibri" w:cs="Calibri"/>
          <w:lang w:val="sq-AL"/>
        </w:rPr>
        <w:t xml:space="preserve">ë </w:t>
      </w:r>
      <w:r w:rsidR="0033550D" w:rsidRPr="003B25D9">
        <w:rPr>
          <w:rFonts w:ascii="Calibri" w:eastAsia="Arial Unicode MS" w:hAnsi="Calibri" w:cs="Calibri"/>
          <w:lang w:val="sq-AL"/>
        </w:rPr>
        <w:t>s</w:t>
      </w:r>
      <w:r w:rsidR="00FB1951" w:rsidRPr="003B25D9">
        <w:rPr>
          <w:rFonts w:ascii="Calibri" w:eastAsia="Arial Unicode MS" w:hAnsi="Calibri" w:cs="Calibri"/>
          <w:lang w:val="sq-AL"/>
        </w:rPr>
        <w:t>ë</w:t>
      </w:r>
      <w:r w:rsidRPr="003B25D9">
        <w:rPr>
          <w:rFonts w:ascii="Calibri" w:eastAsia="Arial Unicode MS" w:hAnsi="Calibri" w:cs="Calibri"/>
          <w:lang w:val="sq-AL"/>
        </w:rPr>
        <w:t xml:space="preserve"> riparimit </w:t>
      </w:r>
      <w:r w:rsidR="001F6383" w:rsidRPr="003B25D9">
        <w:rPr>
          <w:rFonts w:ascii="Calibri" w:eastAsia="Arial Unicode MS" w:hAnsi="Calibri" w:cs="Calibri"/>
          <w:lang w:val="sq-AL"/>
        </w:rPr>
        <w:t xml:space="preserve">si </w:t>
      </w:r>
      <w:r w:rsidRPr="003B25D9">
        <w:rPr>
          <w:rFonts w:ascii="Calibri" w:eastAsia="Arial Unicode MS" w:hAnsi="Calibri" w:cs="Calibri"/>
          <w:lang w:val="sq-AL"/>
        </w:rPr>
        <w:t>dhe</w:t>
      </w:r>
      <w:r w:rsidR="001E1E4B" w:rsidRPr="003B25D9">
        <w:rPr>
          <w:rFonts w:ascii="Calibri" w:eastAsia="Arial Unicode MS" w:hAnsi="Calibri" w:cs="Calibri"/>
          <w:lang w:val="sq-AL"/>
        </w:rPr>
        <w:t xml:space="preserve"> rritjen e</w:t>
      </w:r>
      <w:r w:rsidRPr="003B25D9">
        <w:rPr>
          <w:rFonts w:ascii="Calibri" w:eastAsia="Arial Unicode MS" w:hAnsi="Calibri" w:cs="Calibri"/>
          <w:lang w:val="sq-AL"/>
        </w:rPr>
        <w:t xml:space="preserve"> përmbajtje</w:t>
      </w:r>
      <w:r w:rsidR="0033550D" w:rsidRPr="003B25D9">
        <w:rPr>
          <w:rFonts w:ascii="Calibri" w:eastAsia="Arial Unicode MS" w:hAnsi="Calibri" w:cs="Calibri"/>
          <w:lang w:val="sq-AL"/>
        </w:rPr>
        <w:t>s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33550D" w:rsidRPr="003B25D9">
        <w:rPr>
          <w:rFonts w:ascii="Calibri" w:eastAsia="Arial Unicode MS" w:hAnsi="Calibri" w:cs="Calibri"/>
          <w:lang w:val="sq-AL"/>
        </w:rPr>
        <w:t>s</w:t>
      </w:r>
      <w:r w:rsidR="00FB1951" w:rsidRPr="003B25D9">
        <w:rPr>
          <w:rFonts w:ascii="Calibri" w:eastAsia="Arial Unicode MS" w:hAnsi="Calibri" w:cs="Calibri"/>
          <w:lang w:val="sq-AL"/>
        </w:rPr>
        <w:t>ë</w:t>
      </w:r>
      <w:r w:rsidRPr="003B25D9">
        <w:rPr>
          <w:rFonts w:ascii="Calibri" w:eastAsia="Arial Unicode MS" w:hAnsi="Calibri" w:cs="Calibri"/>
          <w:lang w:val="sq-AL"/>
        </w:rPr>
        <w:t xml:space="preserve"> ricikluar të</w:t>
      </w:r>
      <w:r w:rsidR="00B16F03" w:rsidRPr="003B25D9">
        <w:rPr>
          <w:rFonts w:ascii="Calibri" w:eastAsia="Arial Unicode MS" w:hAnsi="Calibri" w:cs="Calibri"/>
          <w:lang w:val="sq-AL"/>
        </w:rPr>
        <w:t xml:space="preserve"> tij</w:t>
      </w:r>
      <w:r w:rsidR="001F6383" w:rsidRPr="003B25D9">
        <w:rPr>
          <w:rFonts w:ascii="Calibri" w:eastAsia="Arial Unicode MS" w:hAnsi="Calibri" w:cs="Calibri"/>
          <w:lang w:val="sq-AL"/>
        </w:rPr>
        <w:t>.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900CA7" w:rsidRPr="003B25D9">
        <w:rPr>
          <w:rFonts w:ascii="Calibri" w:eastAsia="Arial Unicode MS" w:hAnsi="Calibri" w:cs="Calibri"/>
          <w:lang w:val="sq-AL"/>
        </w:rPr>
        <w:t>P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="00900CA7" w:rsidRPr="003B25D9">
        <w:rPr>
          <w:rFonts w:ascii="Calibri" w:eastAsia="Arial Unicode MS" w:hAnsi="Calibri" w:cs="Calibri"/>
          <w:lang w:val="sq-AL"/>
        </w:rPr>
        <w:t>rsa i p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="00900CA7" w:rsidRPr="003B25D9">
        <w:rPr>
          <w:rFonts w:ascii="Calibri" w:eastAsia="Arial Unicode MS" w:hAnsi="Calibri" w:cs="Calibri"/>
          <w:lang w:val="sq-AL"/>
        </w:rPr>
        <w:t xml:space="preserve">rket </w:t>
      </w:r>
      <w:r w:rsidR="001F6383" w:rsidRPr="003B25D9">
        <w:rPr>
          <w:rFonts w:ascii="Calibri" w:eastAsia="Arial Unicode MS" w:hAnsi="Calibri" w:cs="Calibri"/>
          <w:lang w:val="sq-AL"/>
        </w:rPr>
        <w:t>p</w:t>
      </w:r>
      <w:r w:rsidRPr="003B25D9">
        <w:rPr>
          <w:rFonts w:ascii="Calibri" w:eastAsia="Arial Unicode MS" w:hAnsi="Calibri" w:cs="Calibri"/>
          <w:lang w:val="sq-AL"/>
        </w:rPr>
        <w:t>rodukte</w:t>
      </w:r>
      <w:r w:rsidR="00900CA7" w:rsidRPr="003B25D9">
        <w:rPr>
          <w:rFonts w:ascii="Calibri" w:eastAsia="Arial Unicode MS" w:hAnsi="Calibri" w:cs="Calibri"/>
          <w:lang w:val="sq-AL"/>
        </w:rPr>
        <w:t>ve</w:t>
      </w:r>
      <w:r w:rsidRPr="003B25D9">
        <w:rPr>
          <w:rFonts w:ascii="Calibri" w:eastAsia="Arial Unicode MS" w:hAnsi="Calibri" w:cs="Calibri"/>
          <w:lang w:val="sq-AL"/>
        </w:rPr>
        <w:t xml:space="preserve"> nga vendet jo-anëtare të BE-së</w:t>
      </w:r>
      <w:r w:rsidR="00900CA7" w:rsidRPr="003B25D9">
        <w:rPr>
          <w:rFonts w:ascii="Calibri" w:eastAsia="Arial Unicode MS" w:hAnsi="Calibri" w:cs="Calibri"/>
          <w:lang w:val="sq-AL"/>
        </w:rPr>
        <w:t>,</w:t>
      </w:r>
      <w:r w:rsidRPr="003B25D9">
        <w:rPr>
          <w:rFonts w:ascii="Calibri" w:eastAsia="Arial Unicode MS" w:hAnsi="Calibri" w:cs="Calibri"/>
          <w:lang w:val="sq-AL"/>
        </w:rPr>
        <w:t xml:space="preserve"> nuk </w:t>
      </w:r>
      <w:r w:rsidR="00900CA7" w:rsidRPr="003B25D9">
        <w:rPr>
          <w:rFonts w:ascii="Calibri" w:eastAsia="Arial Unicode MS" w:hAnsi="Calibri" w:cs="Calibri"/>
          <w:lang w:val="sq-AL"/>
        </w:rPr>
        <w:t>ekzistojn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="00900CA7" w:rsidRPr="003B25D9">
        <w:rPr>
          <w:rFonts w:ascii="Calibri" w:eastAsia="Arial Unicode MS" w:hAnsi="Calibri" w:cs="Calibri"/>
          <w:lang w:val="sq-AL"/>
        </w:rPr>
        <w:t xml:space="preserve"> </w:t>
      </w:r>
      <w:r w:rsidR="00FA6F97" w:rsidRPr="003B25D9">
        <w:rPr>
          <w:rFonts w:ascii="Calibri" w:eastAsia="Arial Unicode MS" w:hAnsi="Calibri" w:cs="Calibri"/>
          <w:lang w:val="sq-AL"/>
        </w:rPr>
        <w:t>t</w:t>
      </w:r>
      <w:r w:rsidR="00F10DAE" w:rsidRPr="003B25D9">
        <w:rPr>
          <w:rFonts w:ascii="Calibri" w:eastAsia="Arial Unicode MS" w:hAnsi="Calibri" w:cs="Calibri"/>
          <w:lang w:val="sq-AL"/>
        </w:rPr>
        <w:t>ë</w:t>
      </w:r>
      <w:r w:rsidR="00FA6F97" w:rsidRPr="003B25D9">
        <w:rPr>
          <w:rFonts w:ascii="Calibri" w:eastAsia="Arial Unicode MS" w:hAnsi="Calibri" w:cs="Calibri"/>
          <w:lang w:val="sq-AL"/>
        </w:rPr>
        <w:t xml:space="preserve"> nj</w:t>
      </w:r>
      <w:r w:rsidR="00F10DAE" w:rsidRPr="003B25D9">
        <w:rPr>
          <w:rFonts w:ascii="Calibri" w:eastAsia="Arial Unicode MS" w:hAnsi="Calibri" w:cs="Calibri"/>
          <w:lang w:val="sq-AL"/>
        </w:rPr>
        <w:t>ë</w:t>
      </w:r>
      <w:r w:rsidR="00FA6F97" w:rsidRPr="003B25D9">
        <w:rPr>
          <w:rFonts w:ascii="Calibri" w:eastAsia="Arial Unicode MS" w:hAnsi="Calibri" w:cs="Calibri"/>
          <w:lang w:val="sq-AL"/>
        </w:rPr>
        <w:t xml:space="preserve">jtat </w:t>
      </w:r>
      <w:r w:rsidRPr="003B25D9">
        <w:rPr>
          <w:rFonts w:ascii="Calibri" w:eastAsia="Arial Unicode MS" w:hAnsi="Calibri" w:cs="Calibri"/>
          <w:lang w:val="sq-AL"/>
        </w:rPr>
        <w:t xml:space="preserve">standarde në prodhim. Kjo situatë </w:t>
      </w:r>
      <w:r w:rsidR="00900CA7" w:rsidRPr="003B25D9">
        <w:rPr>
          <w:rFonts w:ascii="Calibri" w:eastAsia="Arial Unicode MS" w:hAnsi="Calibri" w:cs="Calibri"/>
          <w:lang w:val="sq-AL"/>
        </w:rPr>
        <w:t>krijon kushtet e</w:t>
      </w:r>
      <w:r w:rsidRPr="003B25D9">
        <w:rPr>
          <w:rFonts w:ascii="Calibri" w:eastAsia="Arial Unicode MS" w:hAnsi="Calibri" w:cs="Calibri"/>
          <w:lang w:val="sq-AL"/>
        </w:rPr>
        <w:t xml:space="preserve"> një pabarazi</w:t>
      </w:r>
      <w:r w:rsidR="00900CA7" w:rsidRPr="003B25D9">
        <w:rPr>
          <w:rFonts w:ascii="Calibri" w:eastAsia="Arial Unicode MS" w:hAnsi="Calibri" w:cs="Calibri"/>
          <w:lang w:val="sq-AL"/>
        </w:rPr>
        <w:t>e</w:t>
      </w:r>
      <w:r w:rsidRPr="003B25D9">
        <w:rPr>
          <w:rFonts w:ascii="Calibri" w:eastAsia="Arial Unicode MS" w:hAnsi="Calibri" w:cs="Calibri"/>
          <w:lang w:val="sq-AL"/>
        </w:rPr>
        <w:t xml:space="preserve"> tregu</w:t>
      </w:r>
      <w:r w:rsidR="00900CA7" w:rsidRPr="003B25D9">
        <w:rPr>
          <w:rFonts w:ascii="Calibri" w:eastAsia="Arial Unicode MS" w:hAnsi="Calibri" w:cs="Calibri"/>
          <w:lang w:val="sq-AL"/>
        </w:rPr>
        <w:t>,</w:t>
      </w:r>
      <w:r w:rsidR="00FB541E" w:rsidRPr="003B25D9">
        <w:rPr>
          <w:rFonts w:ascii="Calibri" w:eastAsia="Arial Unicode MS" w:hAnsi="Calibri" w:cs="Calibri"/>
          <w:lang w:val="sq-AL"/>
        </w:rPr>
        <w:t xml:space="preserve"> </w:t>
      </w:r>
      <w:r w:rsidR="00B16F03" w:rsidRPr="003B25D9">
        <w:rPr>
          <w:rFonts w:ascii="Calibri" w:eastAsia="Arial Unicode MS" w:hAnsi="Calibri" w:cs="Calibri"/>
          <w:lang w:val="sq-AL"/>
        </w:rPr>
        <w:t xml:space="preserve">ku </w:t>
      </w:r>
      <w:r w:rsidR="00FB541E" w:rsidRPr="003B25D9">
        <w:rPr>
          <w:rFonts w:ascii="Calibri" w:eastAsia="Arial Unicode MS" w:hAnsi="Calibri" w:cs="Calibri"/>
          <w:lang w:val="sq-AL"/>
        </w:rPr>
        <w:t>p</w:t>
      </w:r>
      <w:r w:rsidRPr="003B25D9">
        <w:rPr>
          <w:rFonts w:ascii="Calibri" w:eastAsia="Arial Unicode MS" w:hAnsi="Calibri" w:cs="Calibri"/>
          <w:lang w:val="sq-AL"/>
        </w:rPr>
        <w:t xml:space="preserve">roduktet e importuara nga BE-ja kanë tendencë të jenë më të qëndrueshme dhe </w:t>
      </w:r>
      <w:r w:rsidR="00900CA7" w:rsidRPr="003B25D9">
        <w:rPr>
          <w:rFonts w:ascii="Calibri" w:eastAsia="Arial Unicode MS" w:hAnsi="Calibri" w:cs="Calibri"/>
          <w:lang w:val="sq-AL"/>
        </w:rPr>
        <w:t>m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="00900CA7" w:rsidRPr="003B25D9">
        <w:rPr>
          <w:rFonts w:ascii="Calibri" w:eastAsia="Arial Unicode MS" w:hAnsi="Calibri" w:cs="Calibri"/>
          <w:lang w:val="sq-AL"/>
        </w:rPr>
        <w:t xml:space="preserve"> </w:t>
      </w:r>
      <w:r w:rsidRPr="003B25D9">
        <w:rPr>
          <w:rFonts w:ascii="Calibri" w:eastAsia="Arial Unicode MS" w:hAnsi="Calibri" w:cs="Calibri"/>
          <w:lang w:val="sq-AL"/>
        </w:rPr>
        <w:t xml:space="preserve">të kushtueshme, ndërsa produktet e importuara nga vendet jo-anëtare të BE-së </w:t>
      </w:r>
      <w:r w:rsidR="00FB541E" w:rsidRPr="003B25D9">
        <w:rPr>
          <w:rFonts w:ascii="Calibri" w:eastAsia="Arial Unicode MS" w:hAnsi="Calibri" w:cs="Calibri"/>
          <w:lang w:val="sq-AL"/>
        </w:rPr>
        <w:t>edhe pse</w:t>
      </w:r>
      <w:r w:rsidRPr="003B25D9">
        <w:rPr>
          <w:rFonts w:ascii="Calibri" w:eastAsia="Arial Unicode MS" w:hAnsi="Calibri" w:cs="Calibri"/>
          <w:lang w:val="sq-AL"/>
        </w:rPr>
        <w:t xml:space="preserve"> më të përballueshme</w:t>
      </w:r>
      <w:r w:rsidR="00FB541E" w:rsidRPr="003B25D9">
        <w:rPr>
          <w:rFonts w:ascii="Calibri" w:eastAsia="Arial Unicode MS" w:hAnsi="Calibri" w:cs="Calibri"/>
          <w:lang w:val="sq-AL"/>
        </w:rPr>
        <w:t xml:space="preserve"> ekonomikisht</w:t>
      </w:r>
      <w:r w:rsidRPr="003B25D9">
        <w:rPr>
          <w:rFonts w:ascii="Calibri" w:eastAsia="Arial Unicode MS" w:hAnsi="Calibri" w:cs="Calibri"/>
          <w:lang w:val="sq-AL"/>
        </w:rPr>
        <w:t xml:space="preserve">, </w:t>
      </w:r>
      <w:r w:rsidR="00900CA7" w:rsidRPr="003B25D9">
        <w:rPr>
          <w:rFonts w:ascii="Calibri" w:eastAsia="Arial Unicode MS" w:hAnsi="Calibri" w:cs="Calibri"/>
          <w:lang w:val="sq-AL"/>
        </w:rPr>
        <w:t xml:space="preserve">japin </w:t>
      </w:r>
      <w:r w:rsidRPr="003B25D9">
        <w:rPr>
          <w:rFonts w:ascii="Calibri" w:eastAsia="Arial Unicode MS" w:hAnsi="Calibri" w:cs="Calibri"/>
          <w:lang w:val="sq-AL"/>
        </w:rPr>
        <w:t>ndikim mjedisor</w:t>
      </w:r>
      <w:r w:rsidR="00900CA7" w:rsidRPr="003B25D9">
        <w:rPr>
          <w:rFonts w:ascii="Calibri" w:eastAsia="Arial Unicode MS" w:hAnsi="Calibri" w:cs="Calibri"/>
          <w:lang w:val="sq-AL"/>
        </w:rPr>
        <w:t xml:space="preserve"> negativ</w:t>
      </w:r>
      <w:r w:rsidRPr="003B25D9">
        <w:rPr>
          <w:rFonts w:ascii="Calibri" w:eastAsia="Arial Unicode MS" w:hAnsi="Calibri" w:cs="Calibri"/>
          <w:lang w:val="sq-AL"/>
        </w:rPr>
        <w:t xml:space="preserve">, </w:t>
      </w:r>
      <w:r w:rsidR="00900CA7" w:rsidRPr="003B25D9">
        <w:rPr>
          <w:rFonts w:ascii="Calibri" w:eastAsia="Arial Unicode MS" w:hAnsi="Calibri" w:cs="Calibri"/>
          <w:lang w:val="sq-AL"/>
        </w:rPr>
        <w:t>kan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="00900CA7" w:rsidRPr="003B25D9">
        <w:rPr>
          <w:rFonts w:ascii="Calibri" w:eastAsia="Arial Unicode MS" w:hAnsi="Calibri" w:cs="Calibri"/>
          <w:lang w:val="sq-AL"/>
        </w:rPr>
        <w:t xml:space="preserve"> </w:t>
      </w:r>
      <w:r w:rsidRPr="003B25D9">
        <w:rPr>
          <w:rFonts w:ascii="Calibri" w:eastAsia="Arial Unicode MS" w:hAnsi="Calibri" w:cs="Calibri"/>
          <w:lang w:val="sq-AL"/>
        </w:rPr>
        <w:t>jetëgjatësi më të shkurtër dhe paraqesin sfida më të mëdha për riparim ose riciklim.</w:t>
      </w:r>
      <w:r w:rsidR="00652F5C" w:rsidRPr="003B25D9">
        <w:rPr>
          <w:rFonts w:ascii="Calibri" w:eastAsia="Arial Unicode MS" w:hAnsi="Calibri" w:cs="Calibri"/>
          <w:lang w:val="sq-AL"/>
        </w:rPr>
        <w:t xml:space="preserve"> </w:t>
      </w:r>
    </w:p>
    <w:p w14:paraId="63C4C546" w14:textId="77777777" w:rsidR="00F122EE" w:rsidRPr="003B25D9" w:rsidRDefault="00F122EE" w:rsidP="009E2290">
      <w:pPr>
        <w:shd w:val="clear" w:color="auto" w:fill="FFFFFF"/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</w:p>
    <w:p w14:paraId="79227B63" w14:textId="76750BD8" w:rsidR="009E2290" w:rsidRPr="003B25D9" w:rsidRDefault="00652F5C" w:rsidP="009E2290">
      <w:pPr>
        <w:shd w:val="clear" w:color="auto" w:fill="FFFFFF"/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  <w:r w:rsidRPr="003B25D9">
        <w:rPr>
          <w:rFonts w:ascii="Calibri" w:eastAsia="Arial Unicode MS" w:hAnsi="Calibri" w:cs="Calibri"/>
          <w:lang w:val="sq-AL"/>
        </w:rPr>
        <w:lastRenderedPageBreak/>
        <w:t>Sa m</w:t>
      </w:r>
      <w:r w:rsidR="00A338AA" w:rsidRPr="003B25D9">
        <w:rPr>
          <w:rFonts w:ascii="Calibri" w:eastAsia="Arial Unicode MS" w:hAnsi="Calibri" w:cs="Calibri"/>
          <w:lang w:val="sq-AL"/>
        </w:rPr>
        <w:t>ë</w:t>
      </w:r>
      <w:r w:rsidRPr="003B25D9">
        <w:rPr>
          <w:rFonts w:ascii="Calibri" w:eastAsia="Arial Unicode MS" w:hAnsi="Calibri" w:cs="Calibri"/>
          <w:lang w:val="sq-AL"/>
        </w:rPr>
        <w:t xml:space="preserve"> sip</w:t>
      </w:r>
      <w:r w:rsidR="00A338AA" w:rsidRPr="003B25D9">
        <w:rPr>
          <w:rFonts w:ascii="Calibri" w:eastAsia="Arial Unicode MS" w:hAnsi="Calibri" w:cs="Calibri"/>
          <w:lang w:val="sq-AL"/>
        </w:rPr>
        <w:t>ë</w:t>
      </w:r>
      <w:r w:rsidRPr="003B25D9">
        <w:rPr>
          <w:rFonts w:ascii="Calibri" w:eastAsia="Arial Unicode MS" w:hAnsi="Calibri" w:cs="Calibri"/>
          <w:lang w:val="sq-AL"/>
        </w:rPr>
        <w:t xml:space="preserve">r, </w:t>
      </w:r>
      <w:r w:rsidR="005D1F44" w:rsidRPr="003B25D9">
        <w:rPr>
          <w:rFonts w:ascii="Calibri" w:eastAsia="Arial Unicode MS" w:hAnsi="Calibri" w:cs="Calibri"/>
          <w:lang w:val="sq-AL"/>
        </w:rPr>
        <w:t>nj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="005D1F44" w:rsidRPr="003B25D9">
        <w:rPr>
          <w:rFonts w:ascii="Calibri" w:eastAsia="Arial Unicode MS" w:hAnsi="Calibri" w:cs="Calibri"/>
          <w:lang w:val="sq-AL"/>
        </w:rPr>
        <w:t xml:space="preserve"> nga prioritetet kryesore do t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="005D1F44" w:rsidRPr="003B25D9">
        <w:rPr>
          <w:rFonts w:ascii="Calibri" w:eastAsia="Arial Unicode MS" w:hAnsi="Calibri" w:cs="Calibri"/>
          <w:lang w:val="sq-AL"/>
        </w:rPr>
        <w:t xml:space="preserve"> jet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="005D1F44" w:rsidRPr="003B25D9">
        <w:rPr>
          <w:rFonts w:ascii="Calibri" w:eastAsia="Arial Unicode MS" w:hAnsi="Calibri" w:cs="Calibri"/>
          <w:lang w:val="sq-AL"/>
        </w:rPr>
        <w:t xml:space="preserve"> </w:t>
      </w:r>
      <w:r w:rsidRPr="003B25D9">
        <w:rPr>
          <w:rFonts w:ascii="Calibri" w:eastAsia="Arial Unicode MS" w:hAnsi="Calibri" w:cs="Calibri"/>
          <w:lang w:val="sq-AL"/>
        </w:rPr>
        <w:t xml:space="preserve">evidentimi </w:t>
      </w:r>
      <w:r w:rsidR="001E794F" w:rsidRPr="003B25D9">
        <w:rPr>
          <w:rFonts w:ascii="Calibri" w:eastAsia="Arial Unicode MS" w:hAnsi="Calibri" w:cs="Calibri"/>
          <w:lang w:val="sq-AL"/>
        </w:rPr>
        <w:t>i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9E2290" w:rsidRPr="003B25D9">
        <w:rPr>
          <w:rFonts w:ascii="Calibri" w:eastAsia="Arial Unicode MS" w:hAnsi="Calibri" w:cs="Calibri"/>
          <w:lang w:val="sq-AL"/>
        </w:rPr>
        <w:t>peng</w:t>
      </w:r>
      <w:r w:rsidR="00F708ED" w:rsidRPr="003B25D9">
        <w:rPr>
          <w:rFonts w:ascii="Calibri" w:eastAsia="Arial Unicode MS" w:hAnsi="Calibri" w:cs="Calibri"/>
          <w:lang w:val="sq-AL"/>
        </w:rPr>
        <w:t>es</w:t>
      </w:r>
      <w:r w:rsidRPr="003B25D9">
        <w:rPr>
          <w:rFonts w:ascii="Calibri" w:eastAsia="Arial Unicode MS" w:hAnsi="Calibri" w:cs="Calibri"/>
          <w:lang w:val="sq-AL"/>
        </w:rPr>
        <w:t>ave</w:t>
      </w:r>
      <w:r w:rsidR="005D1F44" w:rsidRPr="003B25D9">
        <w:rPr>
          <w:rFonts w:ascii="Calibri" w:eastAsia="Arial Unicode MS" w:hAnsi="Calibri" w:cs="Calibri"/>
          <w:lang w:val="sq-AL"/>
        </w:rPr>
        <w:t xml:space="preserve"> ekzistuese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5D1F44" w:rsidRPr="003B25D9">
        <w:rPr>
          <w:rFonts w:ascii="Calibri" w:eastAsia="Arial Unicode MS" w:hAnsi="Calibri" w:cs="Calibri"/>
          <w:lang w:val="sq-AL"/>
        </w:rPr>
        <w:t>n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="005D1F44" w:rsidRPr="003B25D9">
        <w:rPr>
          <w:rFonts w:ascii="Calibri" w:eastAsia="Arial Unicode MS" w:hAnsi="Calibri" w:cs="Calibri"/>
          <w:lang w:val="sq-AL"/>
        </w:rPr>
        <w:t xml:space="preserve"> </w:t>
      </w:r>
      <w:r w:rsidRPr="003B25D9">
        <w:rPr>
          <w:rFonts w:ascii="Calibri" w:eastAsia="Arial Unicode MS" w:hAnsi="Calibri" w:cs="Calibri"/>
          <w:lang w:val="sq-AL"/>
        </w:rPr>
        <w:t xml:space="preserve">arritjen e </w:t>
      </w:r>
      <w:r w:rsidR="009E2290" w:rsidRPr="003B25D9">
        <w:rPr>
          <w:rFonts w:ascii="Calibri" w:eastAsia="Arial Unicode MS" w:hAnsi="Calibri" w:cs="Calibri"/>
          <w:lang w:val="sq-AL"/>
        </w:rPr>
        <w:t>objektiva</w:t>
      </w:r>
      <w:r w:rsidR="00F708ED" w:rsidRPr="003B25D9">
        <w:rPr>
          <w:rFonts w:ascii="Calibri" w:eastAsia="Arial Unicode MS" w:hAnsi="Calibri" w:cs="Calibri"/>
          <w:lang w:val="sq-AL"/>
        </w:rPr>
        <w:t>ve</w:t>
      </w:r>
      <w:r w:rsidR="009E2290" w:rsidRPr="003B25D9">
        <w:rPr>
          <w:rFonts w:ascii="Calibri" w:eastAsia="Arial Unicode MS" w:hAnsi="Calibri" w:cs="Calibri"/>
          <w:lang w:val="sq-AL"/>
        </w:rPr>
        <w:t xml:space="preserve"> </w:t>
      </w:r>
      <w:r w:rsidR="00F708ED" w:rsidRPr="003B25D9">
        <w:rPr>
          <w:rFonts w:ascii="Calibri" w:eastAsia="Arial Unicode MS" w:hAnsi="Calibri" w:cs="Calibri"/>
          <w:lang w:val="sq-AL"/>
        </w:rPr>
        <w:t>t</w:t>
      </w:r>
      <w:r w:rsidR="00FB1951" w:rsidRPr="003B25D9">
        <w:rPr>
          <w:rFonts w:ascii="Calibri" w:eastAsia="Arial Unicode MS" w:hAnsi="Calibri" w:cs="Calibri"/>
          <w:lang w:val="sq-AL"/>
        </w:rPr>
        <w:t>ë</w:t>
      </w:r>
      <w:r w:rsidR="009E2290" w:rsidRPr="003B25D9">
        <w:rPr>
          <w:rFonts w:ascii="Calibri" w:eastAsia="Arial Unicode MS" w:hAnsi="Calibri" w:cs="Calibri"/>
          <w:lang w:val="sq-AL"/>
        </w:rPr>
        <w:t xml:space="preserve"> parandalimit të</w:t>
      </w:r>
      <w:r w:rsidR="005D1F44" w:rsidRPr="003B25D9">
        <w:rPr>
          <w:rFonts w:ascii="Calibri" w:eastAsia="Arial Unicode MS" w:hAnsi="Calibri" w:cs="Calibri"/>
          <w:lang w:val="sq-AL"/>
        </w:rPr>
        <w:t xml:space="preserve"> krijimit t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="009E2290" w:rsidRPr="003B25D9">
        <w:rPr>
          <w:rFonts w:ascii="Calibri" w:eastAsia="Arial Unicode MS" w:hAnsi="Calibri" w:cs="Calibri"/>
          <w:lang w:val="sq-AL"/>
        </w:rPr>
        <w:t xml:space="preserve"> mbetjeve </w:t>
      </w:r>
      <w:r w:rsidR="00F708ED" w:rsidRPr="003B25D9">
        <w:rPr>
          <w:rFonts w:ascii="Calibri" w:eastAsia="Arial Unicode MS" w:hAnsi="Calibri" w:cs="Calibri"/>
          <w:lang w:val="sq-AL"/>
        </w:rPr>
        <w:t>n</w:t>
      </w:r>
      <w:r w:rsidR="009E2290" w:rsidRPr="003B25D9">
        <w:rPr>
          <w:rFonts w:ascii="Calibri" w:eastAsia="Arial Unicode MS" w:hAnsi="Calibri" w:cs="Calibri"/>
          <w:lang w:val="sq-AL"/>
        </w:rPr>
        <w:t>ë Shqipëri</w:t>
      </w:r>
      <w:r w:rsidR="005D1F44" w:rsidRPr="003B25D9">
        <w:rPr>
          <w:rFonts w:ascii="Calibri" w:eastAsia="Arial Unicode MS" w:hAnsi="Calibri" w:cs="Calibri"/>
          <w:lang w:val="sq-AL"/>
        </w:rPr>
        <w:t>.</w:t>
      </w:r>
    </w:p>
    <w:p w14:paraId="3AE4883D" w14:textId="77777777" w:rsidR="009E2290" w:rsidRPr="003B25D9" w:rsidRDefault="009E2290" w:rsidP="009E2290">
      <w:pPr>
        <w:shd w:val="clear" w:color="auto" w:fill="FFFFFF"/>
        <w:spacing w:after="0" w:line="240" w:lineRule="auto"/>
        <w:jc w:val="both"/>
        <w:rPr>
          <w:rFonts w:ascii="Calibri" w:eastAsiaTheme="minorHAnsi" w:hAnsi="Calibri" w:cs="Calibri"/>
          <w:spacing w:val="-3"/>
          <w:shd w:val="clear" w:color="auto" w:fill="FFFFFF"/>
          <w:lang w:val="sq-AL"/>
        </w:rPr>
      </w:pPr>
    </w:p>
    <w:p w14:paraId="6C4B6EFD" w14:textId="27C64E29" w:rsidR="009E2290" w:rsidRPr="003B25D9" w:rsidRDefault="009E2290" w:rsidP="009E2290">
      <w:pPr>
        <w:keepNext/>
        <w:keepLines/>
        <w:numPr>
          <w:ilvl w:val="2"/>
          <w:numId w:val="1"/>
        </w:numPr>
        <w:spacing w:after="80" w:line="240" w:lineRule="auto"/>
        <w:outlineLvl w:val="2"/>
        <w:rPr>
          <w:rFonts w:ascii="Calibri" w:eastAsia="Calibri" w:hAnsi="Calibri" w:cs="Calibri"/>
          <w:b/>
          <w:bCs/>
          <w:sz w:val="24"/>
          <w:szCs w:val="24"/>
          <w:lang w:val="sq-AL"/>
        </w:rPr>
      </w:pPr>
      <w:bookmarkStart w:id="38" w:name="_Toc215657432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Krijimi i mjedisi</w:t>
      </w:r>
      <w:r w:rsidR="00D27EF8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t</w:t>
      </w:r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 të favorshëm</w:t>
      </w:r>
      <w:r w:rsidR="00D27EF8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 </w:t>
      </w:r>
      <w:r w:rsidR="00541FAB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p</w:t>
      </w:r>
      <w:r w:rsidR="003B25D9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ë</w:t>
      </w:r>
      <w:r w:rsidR="00541FAB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r </w:t>
      </w:r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 bizneset të </w:t>
      </w:r>
      <w:r w:rsidR="00541FAB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p</w:t>
      </w:r>
      <w:r w:rsidR="003B25D9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ë</w:t>
      </w:r>
      <w:r w:rsidR="00541FAB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rkrahin </w:t>
      </w:r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ekonominë qarkulluese</w:t>
      </w:r>
      <w:bookmarkEnd w:id="38"/>
    </w:p>
    <w:p w14:paraId="792191AC" w14:textId="605F8A2C" w:rsidR="009E2290" w:rsidRPr="003B25D9" w:rsidRDefault="009E2290" w:rsidP="009E2290">
      <w:pPr>
        <w:shd w:val="clear" w:color="auto" w:fill="FFFFFF"/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="Arial Unicode MS" w:hAnsi="Calibri" w:cs="Calibri"/>
          <w:lang w:val="sq-AL"/>
        </w:rPr>
        <w:t xml:space="preserve">Një </w:t>
      </w:r>
      <w:r w:rsidR="00C66271">
        <w:rPr>
          <w:rFonts w:ascii="Calibri" w:eastAsia="Arial Unicode MS" w:hAnsi="Calibri" w:cs="Calibri"/>
          <w:lang w:val="sq-AL"/>
        </w:rPr>
        <w:t xml:space="preserve">nga </w:t>
      </w:r>
      <w:r w:rsidR="00C66271" w:rsidRPr="003B25D9">
        <w:rPr>
          <w:rFonts w:ascii="Calibri" w:eastAsia="Arial Unicode MS" w:hAnsi="Calibri" w:cs="Calibri"/>
          <w:lang w:val="sq-AL"/>
        </w:rPr>
        <w:t>penges</w:t>
      </w:r>
      <w:r w:rsidR="00C66271">
        <w:rPr>
          <w:rFonts w:ascii="Calibri" w:eastAsia="Arial Unicode MS" w:hAnsi="Calibri" w:cs="Calibri"/>
          <w:lang w:val="sq-AL"/>
        </w:rPr>
        <w:t>at kryesore</w:t>
      </w:r>
      <w:r w:rsidRPr="003B25D9">
        <w:rPr>
          <w:rFonts w:ascii="Calibri" w:eastAsia="Arial Unicode MS" w:hAnsi="Calibri" w:cs="Calibri"/>
          <w:lang w:val="sq-AL"/>
        </w:rPr>
        <w:t xml:space="preserve"> për bizneset është mungesa e stimujve dhe e mjedisi</w:t>
      </w:r>
      <w:r w:rsidR="002C1CBE" w:rsidRPr="003B25D9">
        <w:rPr>
          <w:rFonts w:ascii="Calibri" w:eastAsia="Arial Unicode MS" w:hAnsi="Calibri" w:cs="Calibri"/>
          <w:lang w:val="sq-AL"/>
        </w:rPr>
        <w:t>t t</w:t>
      </w:r>
      <w:r w:rsidR="00FB1951" w:rsidRPr="003B25D9">
        <w:rPr>
          <w:rFonts w:ascii="Calibri" w:eastAsia="Arial Unicode MS" w:hAnsi="Calibri" w:cs="Calibri"/>
          <w:lang w:val="sq-AL"/>
        </w:rPr>
        <w:t>ë</w:t>
      </w:r>
      <w:r w:rsidR="002C1CBE" w:rsidRPr="003B25D9">
        <w:rPr>
          <w:rFonts w:ascii="Calibri" w:eastAsia="Arial Unicode MS" w:hAnsi="Calibri" w:cs="Calibri"/>
          <w:lang w:val="sq-AL"/>
        </w:rPr>
        <w:t xml:space="preserve"> p</w:t>
      </w:r>
      <w:r w:rsidR="00FB1951" w:rsidRPr="003B25D9">
        <w:rPr>
          <w:rFonts w:ascii="Calibri" w:eastAsia="Arial Unicode MS" w:hAnsi="Calibri" w:cs="Calibri"/>
          <w:lang w:val="sq-AL"/>
        </w:rPr>
        <w:t>ë</w:t>
      </w:r>
      <w:r w:rsidR="002C1CBE" w:rsidRPr="003B25D9">
        <w:rPr>
          <w:rFonts w:ascii="Calibri" w:eastAsia="Arial Unicode MS" w:hAnsi="Calibri" w:cs="Calibri"/>
          <w:lang w:val="sq-AL"/>
        </w:rPr>
        <w:t>rshtatsh</w:t>
      </w:r>
      <w:r w:rsidR="00FB1951" w:rsidRPr="003B25D9">
        <w:rPr>
          <w:rFonts w:ascii="Calibri" w:eastAsia="Arial Unicode MS" w:hAnsi="Calibri" w:cs="Calibri"/>
          <w:lang w:val="sq-AL"/>
        </w:rPr>
        <w:t>ë</w:t>
      </w:r>
      <w:r w:rsidR="002C1CBE" w:rsidRPr="003B25D9">
        <w:rPr>
          <w:rFonts w:ascii="Calibri" w:eastAsia="Arial Unicode MS" w:hAnsi="Calibri" w:cs="Calibri"/>
          <w:lang w:val="sq-AL"/>
        </w:rPr>
        <w:t>m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8623D7" w:rsidRPr="003B25D9">
        <w:rPr>
          <w:rFonts w:ascii="Calibri" w:eastAsia="Arial Unicode MS" w:hAnsi="Calibri" w:cs="Calibri"/>
          <w:lang w:val="sq-AL"/>
        </w:rPr>
        <w:t>p</w:t>
      </w:r>
      <w:r w:rsidR="00A338AA" w:rsidRPr="003B25D9">
        <w:rPr>
          <w:rFonts w:ascii="Calibri" w:eastAsia="Arial Unicode MS" w:hAnsi="Calibri" w:cs="Calibri"/>
          <w:lang w:val="sq-AL"/>
        </w:rPr>
        <w:t>ë</w:t>
      </w:r>
      <w:r w:rsidR="008623D7" w:rsidRPr="003B25D9">
        <w:rPr>
          <w:rFonts w:ascii="Calibri" w:eastAsia="Arial Unicode MS" w:hAnsi="Calibri" w:cs="Calibri"/>
          <w:lang w:val="sq-AL"/>
        </w:rPr>
        <w:t xml:space="preserve">r </w:t>
      </w:r>
      <w:r w:rsidR="009B5AD4" w:rsidRPr="003B25D9">
        <w:rPr>
          <w:rFonts w:ascii="Calibri" w:eastAsia="Arial Unicode MS" w:hAnsi="Calibri" w:cs="Calibri"/>
          <w:lang w:val="sq-AL"/>
        </w:rPr>
        <w:t xml:space="preserve"> zhvillimin </w:t>
      </w:r>
      <w:r w:rsidR="002C1CBE" w:rsidRPr="003B25D9">
        <w:rPr>
          <w:rFonts w:ascii="Calibri" w:eastAsia="Arial Unicode MS" w:hAnsi="Calibri" w:cs="Calibri"/>
          <w:lang w:val="sq-AL"/>
        </w:rPr>
        <w:t>e</w:t>
      </w:r>
      <w:r w:rsidRPr="003B25D9">
        <w:rPr>
          <w:rFonts w:ascii="Calibri" w:eastAsia="Arial Unicode MS" w:hAnsi="Calibri" w:cs="Calibri"/>
          <w:lang w:val="sq-AL"/>
        </w:rPr>
        <w:t xml:space="preserve"> projektimi</w:t>
      </w:r>
      <w:r w:rsidR="002C1CBE" w:rsidRPr="003B25D9">
        <w:rPr>
          <w:rFonts w:ascii="Calibri" w:eastAsia="Arial Unicode MS" w:hAnsi="Calibri" w:cs="Calibri"/>
          <w:lang w:val="sq-AL"/>
        </w:rPr>
        <w:t>t</w:t>
      </w:r>
      <w:r w:rsidRPr="003B25D9">
        <w:rPr>
          <w:rFonts w:ascii="Calibri" w:eastAsia="Arial Unicode MS" w:hAnsi="Calibri" w:cs="Calibri"/>
          <w:lang w:val="sq-AL"/>
        </w:rPr>
        <w:t xml:space="preserve"> qarkullues </w:t>
      </w:r>
      <w:r w:rsidR="00595880">
        <w:rPr>
          <w:rFonts w:ascii="Calibri" w:eastAsia="Arial Unicode MS" w:hAnsi="Calibri" w:cs="Calibri"/>
          <w:lang w:val="sq-AL"/>
        </w:rPr>
        <w:t>t</w:t>
      </w:r>
      <w:r w:rsidR="00944C4A">
        <w:rPr>
          <w:rFonts w:ascii="Calibri" w:eastAsia="Arial Unicode MS" w:hAnsi="Calibri" w:cs="Calibri"/>
          <w:lang w:val="sq-AL"/>
        </w:rPr>
        <w:t>ë</w:t>
      </w:r>
      <w:r w:rsidR="00595880">
        <w:rPr>
          <w:rFonts w:ascii="Calibri" w:eastAsia="Arial Unicode MS" w:hAnsi="Calibri" w:cs="Calibri"/>
          <w:lang w:val="sq-AL"/>
        </w:rPr>
        <w:t xml:space="preserve"> produkteve</w:t>
      </w:r>
      <w:r w:rsidRPr="003B25D9">
        <w:rPr>
          <w:rFonts w:ascii="Calibri" w:eastAsia="Arial Unicode MS" w:hAnsi="Calibri" w:cs="Calibri"/>
          <w:lang w:val="sq-AL"/>
        </w:rPr>
        <w:t xml:space="preserve"> dhe </w:t>
      </w:r>
      <w:r w:rsidR="00595880">
        <w:rPr>
          <w:rFonts w:ascii="Calibri" w:eastAsia="Arial Unicode MS" w:hAnsi="Calibri" w:cs="Calibri"/>
          <w:lang w:val="sq-AL"/>
        </w:rPr>
        <w:t xml:space="preserve">transformimin e </w:t>
      </w:r>
      <w:r w:rsidRPr="003B25D9">
        <w:rPr>
          <w:rFonts w:ascii="Calibri" w:eastAsia="Arial Unicode MS" w:hAnsi="Calibri" w:cs="Calibri"/>
          <w:lang w:val="sq-AL"/>
        </w:rPr>
        <w:t>modele</w:t>
      </w:r>
      <w:r w:rsidR="00595880">
        <w:rPr>
          <w:rFonts w:ascii="Calibri" w:eastAsia="Arial Unicode MS" w:hAnsi="Calibri" w:cs="Calibri"/>
          <w:lang w:val="sq-AL"/>
        </w:rPr>
        <w:t>ve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0B6FD1">
        <w:rPr>
          <w:rFonts w:ascii="Calibri" w:eastAsia="Arial Unicode MS" w:hAnsi="Calibri" w:cs="Calibri"/>
          <w:lang w:val="sq-AL"/>
        </w:rPr>
        <w:t>t</w:t>
      </w:r>
      <w:r w:rsidR="00944C4A">
        <w:rPr>
          <w:rFonts w:ascii="Calibri" w:eastAsia="Arial Unicode MS" w:hAnsi="Calibri" w:cs="Calibri"/>
          <w:lang w:val="sq-AL"/>
        </w:rPr>
        <w:t>ë</w:t>
      </w:r>
      <w:r w:rsidR="008623D7" w:rsidRPr="003B25D9">
        <w:rPr>
          <w:rFonts w:ascii="Calibri" w:eastAsia="Arial Unicode MS" w:hAnsi="Calibri" w:cs="Calibri"/>
          <w:lang w:val="sq-AL"/>
        </w:rPr>
        <w:t xml:space="preserve"> tyre t</w:t>
      </w:r>
      <w:r w:rsidR="00A338AA" w:rsidRPr="003B25D9">
        <w:rPr>
          <w:rFonts w:ascii="Calibri" w:eastAsia="Arial Unicode MS" w:hAnsi="Calibri" w:cs="Calibri"/>
          <w:lang w:val="sq-AL"/>
        </w:rPr>
        <w:t>ë</w:t>
      </w:r>
      <w:r w:rsidRPr="003B25D9">
        <w:rPr>
          <w:rFonts w:ascii="Calibri" w:eastAsia="Arial Unicode MS" w:hAnsi="Calibri" w:cs="Calibri"/>
          <w:lang w:val="sq-AL"/>
        </w:rPr>
        <w:t xml:space="preserve"> biznesit. Përtej instrumentave ekonomikë, krijimi i kushteve të tregut për produktin, krijimi i mundësi</w:t>
      </w:r>
      <w:r w:rsidR="008623D7" w:rsidRPr="003B25D9">
        <w:rPr>
          <w:rFonts w:ascii="Calibri" w:eastAsia="Arial Unicode MS" w:hAnsi="Calibri" w:cs="Calibri"/>
          <w:lang w:val="sq-AL"/>
        </w:rPr>
        <w:t>ve t</w:t>
      </w:r>
      <w:r w:rsidR="00A338AA" w:rsidRPr="003B25D9">
        <w:rPr>
          <w:rFonts w:ascii="Calibri" w:eastAsia="Arial Unicode MS" w:hAnsi="Calibri" w:cs="Calibri"/>
          <w:lang w:val="sq-AL"/>
        </w:rPr>
        <w:t>ë</w:t>
      </w:r>
      <w:r w:rsidRPr="003B25D9">
        <w:rPr>
          <w:rFonts w:ascii="Calibri" w:eastAsia="Arial Unicode MS" w:hAnsi="Calibri" w:cs="Calibri"/>
          <w:lang w:val="sq-AL"/>
        </w:rPr>
        <w:t xml:space="preserve"> financimi</w:t>
      </w:r>
      <w:r w:rsidR="008623D7" w:rsidRPr="003B25D9">
        <w:rPr>
          <w:rFonts w:ascii="Calibri" w:eastAsia="Arial Unicode MS" w:hAnsi="Calibri" w:cs="Calibri"/>
          <w:lang w:val="sq-AL"/>
        </w:rPr>
        <w:t>t</w:t>
      </w:r>
      <w:r w:rsidRPr="003B25D9">
        <w:rPr>
          <w:rFonts w:ascii="Calibri" w:eastAsia="Arial Unicode MS" w:hAnsi="Calibri" w:cs="Calibri"/>
          <w:lang w:val="sq-AL"/>
        </w:rPr>
        <w:t xml:space="preserve"> të drejtpërdrejtë</w:t>
      </w:r>
      <w:r w:rsidR="009B5AD4" w:rsidRPr="003B25D9">
        <w:rPr>
          <w:rFonts w:ascii="Calibri" w:eastAsia="Arial Unicode MS" w:hAnsi="Calibri" w:cs="Calibri"/>
          <w:lang w:val="sq-AL"/>
        </w:rPr>
        <w:t>,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8623D7" w:rsidRPr="003B25D9">
        <w:rPr>
          <w:rFonts w:ascii="Calibri" w:eastAsia="Arial Unicode MS" w:hAnsi="Calibri" w:cs="Calibri"/>
          <w:lang w:val="sq-AL"/>
        </w:rPr>
        <w:t xml:space="preserve">si </w:t>
      </w:r>
      <w:r w:rsidRPr="003B25D9">
        <w:rPr>
          <w:rFonts w:ascii="Calibri" w:eastAsia="Arial Unicode MS" w:hAnsi="Calibri" w:cs="Calibri"/>
          <w:lang w:val="sq-AL"/>
        </w:rPr>
        <w:t>dhe sigurimi i fondeve për mbështet</w:t>
      </w:r>
      <w:r w:rsidR="005B1AA7" w:rsidRPr="003B25D9">
        <w:rPr>
          <w:rFonts w:ascii="Calibri" w:eastAsia="Arial Unicode MS" w:hAnsi="Calibri" w:cs="Calibri"/>
          <w:lang w:val="sq-AL"/>
        </w:rPr>
        <w:t>jen e</w:t>
      </w:r>
      <w:r w:rsidRPr="003B25D9">
        <w:rPr>
          <w:rFonts w:ascii="Calibri" w:eastAsia="Arial Unicode MS" w:hAnsi="Calibri" w:cs="Calibri"/>
          <w:lang w:val="sq-AL"/>
        </w:rPr>
        <w:t xml:space="preserve"> biznese</w:t>
      </w:r>
      <w:r w:rsidR="005B1AA7" w:rsidRPr="003B25D9">
        <w:rPr>
          <w:rFonts w:ascii="Calibri" w:eastAsia="Arial Unicode MS" w:hAnsi="Calibri" w:cs="Calibri"/>
          <w:lang w:val="sq-AL"/>
        </w:rPr>
        <w:t>ve</w:t>
      </w:r>
      <w:r w:rsidR="008623D7" w:rsidRPr="003B25D9">
        <w:rPr>
          <w:rFonts w:ascii="Calibri" w:eastAsia="Arial Unicode MS" w:hAnsi="Calibri" w:cs="Calibri"/>
          <w:lang w:val="sq-AL"/>
        </w:rPr>
        <w:t>,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5B1AA7" w:rsidRPr="003B25D9">
        <w:rPr>
          <w:rFonts w:ascii="Calibri" w:eastAsia="Arial Unicode MS" w:hAnsi="Calibri" w:cs="Calibri"/>
          <w:lang w:val="sq-AL"/>
        </w:rPr>
        <w:t xml:space="preserve">janë </w:t>
      </w:r>
      <w:r w:rsidR="0074548F">
        <w:rPr>
          <w:rFonts w:ascii="Calibri" w:eastAsia="Arial Unicode MS" w:hAnsi="Calibri" w:cs="Calibri"/>
          <w:lang w:val="sq-AL"/>
        </w:rPr>
        <w:t>element</w:t>
      </w:r>
      <w:r w:rsidR="00944C4A">
        <w:rPr>
          <w:rFonts w:ascii="Calibri" w:eastAsia="Arial Unicode MS" w:hAnsi="Calibri" w:cs="Calibri"/>
          <w:lang w:val="sq-AL"/>
        </w:rPr>
        <w:t>ë</w:t>
      </w:r>
      <w:r w:rsidR="0074548F">
        <w:rPr>
          <w:rFonts w:ascii="Calibri" w:eastAsia="Arial Unicode MS" w:hAnsi="Calibri" w:cs="Calibri"/>
          <w:lang w:val="sq-AL"/>
        </w:rPr>
        <w:t xml:space="preserve"> </w:t>
      </w:r>
      <w:r w:rsidR="005B1AA7" w:rsidRPr="003B25D9">
        <w:rPr>
          <w:rFonts w:ascii="Calibri" w:eastAsia="Arial Unicode MS" w:hAnsi="Calibri" w:cs="Calibri"/>
          <w:lang w:val="sq-AL"/>
        </w:rPr>
        <w:t xml:space="preserve">thelbësore </w:t>
      </w:r>
      <w:r w:rsidR="009B5AD4" w:rsidRPr="003B25D9">
        <w:rPr>
          <w:rFonts w:ascii="Calibri" w:eastAsia="Arial Unicode MS" w:hAnsi="Calibri" w:cs="Calibri"/>
          <w:lang w:val="sq-AL"/>
        </w:rPr>
        <w:t>p</w:t>
      </w:r>
      <w:r w:rsidR="00617E9D" w:rsidRPr="003B25D9">
        <w:rPr>
          <w:rFonts w:ascii="Calibri" w:eastAsia="Arial Unicode MS" w:hAnsi="Calibri" w:cs="Calibri"/>
          <w:lang w:val="sq-AL"/>
        </w:rPr>
        <w:t>ë</w:t>
      </w:r>
      <w:r w:rsidR="009B5AD4" w:rsidRPr="003B25D9">
        <w:rPr>
          <w:rFonts w:ascii="Calibri" w:eastAsia="Arial Unicode MS" w:hAnsi="Calibri" w:cs="Calibri"/>
          <w:lang w:val="sq-AL"/>
        </w:rPr>
        <w:t xml:space="preserve">r </w:t>
      </w:r>
      <w:r w:rsidRPr="003B25D9">
        <w:rPr>
          <w:rFonts w:ascii="Calibri" w:eastAsia="Arial Unicode MS" w:hAnsi="Calibri" w:cs="Calibri"/>
          <w:lang w:val="sq-AL"/>
        </w:rPr>
        <w:t>kalimin drejt ekonomisë qarkulluese</w:t>
      </w:r>
      <w:r w:rsidR="008623D7" w:rsidRPr="003B25D9">
        <w:rPr>
          <w:rFonts w:ascii="Calibri" w:eastAsia="Arial Unicode MS" w:hAnsi="Calibri" w:cs="Calibri"/>
          <w:lang w:val="sq-AL"/>
        </w:rPr>
        <w:t xml:space="preserve">, </w:t>
      </w:r>
      <w:r w:rsidRPr="003B25D9">
        <w:rPr>
          <w:rFonts w:ascii="Calibri" w:eastAsia="Arial Unicode MS" w:hAnsi="Calibri" w:cs="Calibri"/>
          <w:lang w:val="sq-AL"/>
        </w:rPr>
        <w:t>përfshi</w:t>
      </w:r>
      <w:r w:rsidR="008623D7" w:rsidRPr="003B25D9">
        <w:rPr>
          <w:rFonts w:ascii="Calibri" w:eastAsia="Arial Unicode MS" w:hAnsi="Calibri" w:cs="Calibri"/>
          <w:lang w:val="sq-AL"/>
        </w:rPr>
        <w:t>r</w:t>
      </w:r>
      <w:r w:rsidR="00A338AA" w:rsidRPr="003B25D9">
        <w:rPr>
          <w:rFonts w:ascii="Calibri" w:eastAsia="Arial Unicode MS" w:hAnsi="Calibri" w:cs="Calibri"/>
          <w:lang w:val="sq-AL"/>
        </w:rPr>
        <w:t>ë</w:t>
      </w:r>
      <w:r w:rsidRPr="003B25D9">
        <w:rPr>
          <w:rFonts w:ascii="Calibri" w:eastAsia="Arial Unicode MS" w:hAnsi="Calibri" w:cs="Calibri"/>
          <w:lang w:val="sq-AL"/>
        </w:rPr>
        <w:t xml:space="preserve"> mbështetjen për kërkimin</w:t>
      </w:r>
      <w:r w:rsidR="005B1AA7" w:rsidRPr="003B25D9">
        <w:rPr>
          <w:rFonts w:ascii="Calibri" w:eastAsia="Arial Unicode MS" w:hAnsi="Calibri" w:cs="Calibri"/>
          <w:lang w:val="sq-AL"/>
        </w:rPr>
        <w:t>,</w:t>
      </w:r>
      <w:r w:rsidRPr="003B25D9">
        <w:rPr>
          <w:rFonts w:ascii="Calibri" w:eastAsia="Arial Unicode MS" w:hAnsi="Calibri" w:cs="Calibri"/>
          <w:lang w:val="sq-AL"/>
        </w:rPr>
        <w:t xml:space="preserve"> zhvillimin, arsimin </w:t>
      </w:r>
      <w:r w:rsidR="005B1AA7" w:rsidRPr="003B25D9">
        <w:rPr>
          <w:rFonts w:ascii="Calibri" w:eastAsia="Arial Unicode MS" w:hAnsi="Calibri" w:cs="Calibri"/>
          <w:lang w:val="sq-AL"/>
        </w:rPr>
        <w:t xml:space="preserve">si </w:t>
      </w:r>
      <w:r w:rsidRPr="003B25D9">
        <w:rPr>
          <w:rFonts w:ascii="Calibri" w:eastAsia="Arial Unicode MS" w:hAnsi="Calibri" w:cs="Calibri"/>
          <w:lang w:val="sq-AL"/>
        </w:rPr>
        <w:t>dhe rritjen e ndërgjegjësimit</w:t>
      </w:r>
      <w:r w:rsidR="0074548F">
        <w:rPr>
          <w:rFonts w:ascii="Calibri" w:eastAsia="Arial Unicode MS" w:hAnsi="Calibri" w:cs="Calibri"/>
          <w:lang w:val="sq-AL"/>
        </w:rPr>
        <w:t xml:space="preserve"> publik</w:t>
      </w:r>
      <w:r w:rsidRPr="003B25D9">
        <w:rPr>
          <w:rFonts w:ascii="Calibri" w:eastAsia="Arial Unicode MS" w:hAnsi="Calibri" w:cs="Calibri"/>
          <w:lang w:val="sq-AL"/>
        </w:rPr>
        <w:t>.</w:t>
      </w:r>
      <w:r w:rsidR="00324218" w:rsidRPr="003B25D9">
        <w:rPr>
          <w:rFonts w:ascii="Calibri" w:eastAsia="Arial Unicode MS" w:hAnsi="Calibri" w:cs="Calibri"/>
          <w:lang w:val="sq-AL"/>
        </w:rPr>
        <w:t xml:space="preserve"> </w:t>
      </w:r>
      <w:r w:rsidRPr="003B25D9">
        <w:rPr>
          <w:rFonts w:ascii="Calibri" w:eastAsia="Arial Unicode MS" w:hAnsi="Calibri" w:cs="Calibri"/>
          <w:lang w:val="sq-AL"/>
        </w:rPr>
        <w:t xml:space="preserve">Ndërgjegjësimi dhe </w:t>
      </w:r>
      <w:r w:rsidR="00324218" w:rsidRPr="003B25D9">
        <w:rPr>
          <w:rFonts w:ascii="Calibri" w:eastAsia="Arial Unicode MS" w:hAnsi="Calibri" w:cs="Calibri"/>
          <w:lang w:val="sq-AL"/>
        </w:rPr>
        <w:t xml:space="preserve">rritja e </w:t>
      </w:r>
      <w:r w:rsidRPr="003B25D9">
        <w:rPr>
          <w:rFonts w:ascii="Calibri" w:eastAsia="Arial Unicode MS" w:hAnsi="Calibri" w:cs="Calibri"/>
          <w:lang w:val="sq-AL"/>
        </w:rPr>
        <w:t>njohuri</w:t>
      </w:r>
      <w:r w:rsidR="00324218" w:rsidRPr="003B25D9">
        <w:rPr>
          <w:rFonts w:ascii="Calibri" w:eastAsia="Arial Unicode MS" w:hAnsi="Calibri" w:cs="Calibri"/>
          <w:lang w:val="sq-AL"/>
        </w:rPr>
        <w:t>ve</w:t>
      </w:r>
      <w:r w:rsidRPr="003B25D9">
        <w:rPr>
          <w:rFonts w:ascii="Calibri" w:eastAsia="Arial Unicode MS" w:hAnsi="Calibri" w:cs="Calibri"/>
          <w:lang w:val="sq-AL"/>
        </w:rPr>
        <w:t xml:space="preserve"> teknike të pronarëve të bizneseve dhe konsumatorëve</w:t>
      </w:r>
      <w:r w:rsidR="003B0E3D" w:rsidRPr="003B25D9">
        <w:rPr>
          <w:rFonts w:ascii="Calibri" w:eastAsia="Arial Unicode MS" w:hAnsi="Calibri" w:cs="Calibri"/>
          <w:lang w:val="sq-AL"/>
        </w:rPr>
        <w:t>,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541FAB" w:rsidRPr="003B25D9">
        <w:rPr>
          <w:rFonts w:ascii="Calibri" w:eastAsia="Arial Unicode MS" w:hAnsi="Calibri" w:cs="Calibri"/>
          <w:lang w:val="sq-AL"/>
        </w:rPr>
        <w:t>do t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="00541FAB" w:rsidRPr="003B25D9">
        <w:rPr>
          <w:rFonts w:ascii="Calibri" w:eastAsia="Arial Unicode MS" w:hAnsi="Calibri" w:cs="Calibri"/>
          <w:lang w:val="sq-AL"/>
        </w:rPr>
        <w:t xml:space="preserve"> </w:t>
      </w:r>
      <w:r w:rsidRPr="003B25D9">
        <w:rPr>
          <w:rFonts w:ascii="Calibri" w:eastAsia="Arial Unicode MS" w:hAnsi="Calibri" w:cs="Calibri"/>
          <w:lang w:val="sq-AL"/>
        </w:rPr>
        <w:t>j</w:t>
      </w:r>
      <w:r w:rsidR="00541FAB" w:rsidRPr="003B25D9">
        <w:rPr>
          <w:rFonts w:ascii="Calibri" w:eastAsia="Arial Unicode MS" w:hAnsi="Calibri" w:cs="Calibri"/>
          <w:lang w:val="sq-AL"/>
        </w:rPr>
        <w:t>e</w:t>
      </w:r>
      <w:r w:rsidRPr="003B25D9">
        <w:rPr>
          <w:rFonts w:ascii="Calibri" w:eastAsia="Arial Unicode MS" w:hAnsi="Calibri" w:cs="Calibri"/>
          <w:lang w:val="sq-AL"/>
        </w:rPr>
        <w:t xml:space="preserve">në </w:t>
      </w:r>
      <w:r w:rsidR="00F421BF" w:rsidRPr="003B25D9">
        <w:rPr>
          <w:rFonts w:ascii="Calibri" w:eastAsia="Arial Unicode MS" w:hAnsi="Calibri" w:cs="Calibri"/>
          <w:lang w:val="sq-AL"/>
        </w:rPr>
        <w:t xml:space="preserve">pjesë e rëndësishme </w:t>
      </w:r>
      <w:r w:rsidR="003B0E3D" w:rsidRPr="003B25D9">
        <w:rPr>
          <w:rFonts w:ascii="Calibri" w:eastAsia="Arial Unicode MS" w:hAnsi="Calibri" w:cs="Calibri"/>
          <w:lang w:val="sq-AL"/>
        </w:rPr>
        <w:t>n</w:t>
      </w:r>
      <w:r w:rsidR="00F421BF" w:rsidRPr="003B25D9">
        <w:rPr>
          <w:rFonts w:ascii="Calibri" w:eastAsia="Arial Unicode MS" w:hAnsi="Calibri" w:cs="Calibri"/>
          <w:lang w:val="sq-AL"/>
        </w:rPr>
        <w:t>ë</w:t>
      </w:r>
      <w:r w:rsidRPr="003B25D9">
        <w:rPr>
          <w:rFonts w:ascii="Calibri" w:eastAsia="Arial Unicode MS" w:hAnsi="Calibri" w:cs="Calibri"/>
          <w:lang w:val="sq-AL"/>
        </w:rPr>
        <w:t xml:space="preserve"> </w:t>
      </w:r>
      <w:r w:rsidR="00541FAB" w:rsidRPr="003B25D9">
        <w:rPr>
          <w:rFonts w:ascii="Calibri" w:eastAsia="Arial Unicode MS" w:hAnsi="Calibri" w:cs="Calibri"/>
          <w:lang w:val="sq-AL"/>
        </w:rPr>
        <w:t>p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="00541FAB" w:rsidRPr="003B25D9">
        <w:rPr>
          <w:rFonts w:ascii="Calibri" w:eastAsia="Arial Unicode MS" w:hAnsi="Calibri" w:cs="Calibri"/>
          <w:lang w:val="sq-AL"/>
        </w:rPr>
        <w:t xml:space="preserve">rkrahjen </w:t>
      </w:r>
      <w:r w:rsidR="00F421BF" w:rsidRPr="003B25D9">
        <w:rPr>
          <w:rFonts w:ascii="Calibri" w:eastAsia="Arial Unicode MS" w:hAnsi="Calibri" w:cs="Calibri"/>
          <w:lang w:val="sq-AL"/>
        </w:rPr>
        <w:t xml:space="preserve">e </w:t>
      </w:r>
      <w:r w:rsidRPr="003B25D9">
        <w:rPr>
          <w:rFonts w:ascii="Calibri" w:eastAsia="Arial Unicode MS" w:hAnsi="Calibri" w:cs="Calibri"/>
          <w:lang w:val="sq-AL"/>
        </w:rPr>
        <w:t>modeleve</w:t>
      </w:r>
      <w:r w:rsidR="00ED7BE1" w:rsidRPr="003B25D9">
        <w:rPr>
          <w:rFonts w:ascii="Calibri" w:eastAsia="Arial Unicode MS" w:hAnsi="Calibri" w:cs="Calibri"/>
          <w:lang w:val="sq-AL"/>
        </w:rPr>
        <w:t xml:space="preserve"> t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="00ED7BE1" w:rsidRPr="003B25D9">
        <w:rPr>
          <w:rFonts w:ascii="Calibri" w:eastAsia="Arial Unicode MS" w:hAnsi="Calibri" w:cs="Calibri"/>
          <w:lang w:val="sq-AL"/>
        </w:rPr>
        <w:t xml:space="preserve"> ekonomis</w:t>
      </w:r>
      <w:r w:rsidR="003B25D9" w:rsidRPr="003B25D9">
        <w:rPr>
          <w:rFonts w:ascii="Calibri" w:eastAsia="Arial Unicode MS" w:hAnsi="Calibri" w:cs="Calibri"/>
          <w:lang w:val="sq-AL"/>
        </w:rPr>
        <w:t>ë</w:t>
      </w:r>
      <w:r w:rsidRPr="003B25D9">
        <w:rPr>
          <w:rFonts w:ascii="Calibri" w:eastAsia="Arial Unicode MS" w:hAnsi="Calibri" w:cs="Calibri"/>
          <w:lang w:val="sq-AL"/>
        </w:rPr>
        <w:t xml:space="preserve"> qarkulluese</w:t>
      </w:r>
      <w:r w:rsidR="00F421BF" w:rsidRPr="003B25D9">
        <w:rPr>
          <w:rFonts w:ascii="Calibri" w:eastAsia="Arial Unicode MS" w:hAnsi="Calibri" w:cs="Calibri"/>
          <w:lang w:val="sq-AL"/>
        </w:rPr>
        <w:t>.</w:t>
      </w:r>
    </w:p>
    <w:p w14:paraId="17DE5CC3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48996042" w14:textId="77777777" w:rsidR="009E2290" w:rsidRPr="003B25D9" w:rsidRDefault="009E2290" w:rsidP="009E2290">
      <w:pPr>
        <w:keepNext/>
        <w:keepLines/>
        <w:numPr>
          <w:ilvl w:val="1"/>
          <w:numId w:val="1"/>
        </w:numPr>
        <w:spacing w:after="80" w:line="240" w:lineRule="auto"/>
        <w:ind w:left="634" w:hanging="634"/>
        <w:outlineLvl w:val="1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39" w:name="_Toc215657433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Promovimi i konsumit të qëndrueshëm dhe zgjatja e jetëgjatësisë së produktit</w:t>
      </w:r>
      <w:bookmarkEnd w:id="39"/>
    </w:p>
    <w:p w14:paraId="66C77FEB" w14:textId="4B3F301A" w:rsidR="00AF6EC0" w:rsidRPr="003B25D9" w:rsidRDefault="008E7996" w:rsidP="00C735C1">
      <w:pPr>
        <w:spacing w:after="0" w:line="240" w:lineRule="auto"/>
        <w:jc w:val="both"/>
        <w:rPr>
          <w:rFonts w:ascii="Calibri" w:eastAsiaTheme="minorHAnsi" w:hAnsi="Calibri" w:cs="Calibri"/>
          <w:bCs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Në </w:t>
      </w:r>
      <w:r w:rsidR="000F06D8">
        <w:rPr>
          <w:rFonts w:ascii="Calibri" w:eastAsiaTheme="minorHAnsi" w:hAnsi="Calibri" w:cs="Calibri"/>
          <w:lang w:val="sq-AL"/>
        </w:rPr>
        <w:t>kuad</w:t>
      </w:r>
      <w:r w:rsidR="00944C4A">
        <w:rPr>
          <w:rFonts w:ascii="Calibri" w:eastAsiaTheme="minorHAnsi" w:hAnsi="Calibri" w:cs="Calibri"/>
          <w:lang w:val="sq-AL"/>
        </w:rPr>
        <w:t>ë</w:t>
      </w:r>
      <w:r w:rsidR="000F06D8">
        <w:rPr>
          <w:rFonts w:ascii="Calibri" w:eastAsiaTheme="minorHAnsi" w:hAnsi="Calibri" w:cs="Calibri"/>
          <w:lang w:val="sq-AL"/>
        </w:rPr>
        <w:t>r t</w:t>
      </w:r>
      <w:r w:rsidR="00944C4A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parandalimit të mbetjeve, </w:t>
      </w:r>
      <w:r w:rsidR="009E2290" w:rsidRPr="003B25D9">
        <w:rPr>
          <w:rFonts w:ascii="Calibri" w:eastAsiaTheme="minorHAnsi" w:hAnsi="Calibri" w:cs="Calibri"/>
          <w:lang w:val="sq-AL"/>
        </w:rPr>
        <w:t xml:space="preserve">ërmirësimi </w:t>
      </w:r>
      <w:r w:rsidR="000F06D8">
        <w:rPr>
          <w:rFonts w:ascii="Calibri" w:eastAsiaTheme="minorHAnsi" w:hAnsi="Calibri" w:cs="Calibri"/>
          <w:lang w:val="sq-AL"/>
        </w:rPr>
        <w:t xml:space="preserve">i </w:t>
      </w:r>
      <w:r w:rsidR="009E2290" w:rsidRPr="003B25D9">
        <w:rPr>
          <w:rFonts w:ascii="Calibri" w:eastAsiaTheme="minorHAnsi" w:hAnsi="Calibri" w:cs="Calibri"/>
          <w:lang w:val="sq-AL"/>
        </w:rPr>
        <w:t>projektimit të produkteve</w:t>
      </w:r>
      <w:r w:rsidR="000F06D8">
        <w:rPr>
          <w:rFonts w:ascii="Calibri" w:eastAsiaTheme="minorHAnsi" w:hAnsi="Calibri" w:cs="Calibri"/>
          <w:lang w:val="sq-AL"/>
        </w:rPr>
        <w:t xml:space="preserve"> duhet t</w:t>
      </w:r>
      <w:r w:rsidR="00944C4A">
        <w:rPr>
          <w:rFonts w:ascii="Calibri" w:eastAsiaTheme="minorHAnsi" w:hAnsi="Calibri" w:cs="Calibri"/>
          <w:lang w:val="sq-AL"/>
        </w:rPr>
        <w:t>ë</w:t>
      </w:r>
      <w:r w:rsidR="000F06D8">
        <w:rPr>
          <w:rFonts w:ascii="Calibri" w:eastAsiaTheme="minorHAnsi" w:hAnsi="Calibri" w:cs="Calibri"/>
          <w:lang w:val="sq-AL"/>
        </w:rPr>
        <w:t xml:space="preserve"> shoq</w:t>
      </w:r>
      <w:r w:rsidR="00944C4A">
        <w:rPr>
          <w:rFonts w:ascii="Calibri" w:eastAsiaTheme="minorHAnsi" w:hAnsi="Calibri" w:cs="Calibri"/>
          <w:lang w:val="sq-AL"/>
        </w:rPr>
        <w:t>ë</w:t>
      </w:r>
      <w:r w:rsidR="000F06D8">
        <w:rPr>
          <w:rFonts w:ascii="Calibri" w:eastAsiaTheme="minorHAnsi" w:hAnsi="Calibri" w:cs="Calibri"/>
          <w:lang w:val="sq-AL"/>
        </w:rPr>
        <w:t>rohet me</w:t>
      </w:r>
      <w:r w:rsidR="009E2290" w:rsidRPr="003B25D9">
        <w:rPr>
          <w:rFonts w:ascii="Calibri" w:eastAsiaTheme="minorHAnsi" w:hAnsi="Calibri" w:cs="Calibri"/>
          <w:lang w:val="sq-AL"/>
        </w:rPr>
        <w:t>promovimi</w:t>
      </w:r>
      <w:r w:rsidR="000F06D8">
        <w:rPr>
          <w:rFonts w:ascii="Calibri" w:eastAsiaTheme="minorHAnsi" w:hAnsi="Calibri" w:cs="Calibri"/>
          <w:lang w:val="sq-AL"/>
        </w:rPr>
        <w:t>n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0F06D8">
        <w:rPr>
          <w:rFonts w:ascii="Calibri" w:eastAsiaTheme="minorHAnsi" w:hAnsi="Calibri" w:cs="Calibri"/>
          <w:lang w:val="sq-AL"/>
        </w:rPr>
        <w:t xml:space="preserve">e </w:t>
      </w:r>
      <w:r w:rsidR="009E2290" w:rsidRPr="003B25D9">
        <w:rPr>
          <w:rFonts w:ascii="Calibri" w:eastAsiaTheme="minorHAnsi" w:hAnsi="Calibri" w:cs="Calibri"/>
          <w:lang w:val="sq-AL"/>
        </w:rPr>
        <w:t>konsumit të qëndrueshëm dhe</w:t>
      </w:r>
      <w:r w:rsidR="009D3396" w:rsidRPr="003B25D9">
        <w:rPr>
          <w:rFonts w:ascii="Calibri" w:eastAsiaTheme="minorHAnsi" w:hAnsi="Calibri" w:cs="Calibri"/>
          <w:lang w:val="sq-AL"/>
        </w:rPr>
        <w:t xml:space="preserve"> </w:t>
      </w:r>
      <w:r w:rsidR="000F06D8">
        <w:rPr>
          <w:rFonts w:ascii="Calibri" w:eastAsiaTheme="minorHAnsi" w:hAnsi="Calibri" w:cs="Calibri"/>
          <w:lang w:val="sq-AL"/>
        </w:rPr>
        <w:t>me masa q</w:t>
      </w:r>
      <w:r w:rsidR="00944C4A">
        <w:rPr>
          <w:rFonts w:ascii="Calibri" w:eastAsiaTheme="minorHAnsi" w:hAnsi="Calibri" w:cs="Calibri"/>
          <w:lang w:val="sq-AL"/>
        </w:rPr>
        <w:t>ë</w:t>
      </w:r>
      <w:r w:rsidR="000F06D8">
        <w:rPr>
          <w:rFonts w:ascii="Calibri" w:eastAsiaTheme="minorHAnsi" w:hAnsi="Calibri" w:cs="Calibri"/>
          <w:lang w:val="sq-AL"/>
        </w:rPr>
        <w:t xml:space="preserve"> </w:t>
      </w:r>
      <w:r w:rsidR="000F06D8" w:rsidRPr="003B25D9">
        <w:rPr>
          <w:rFonts w:ascii="Calibri" w:eastAsiaTheme="minorHAnsi" w:hAnsi="Calibri" w:cs="Calibri"/>
          <w:lang w:val="sq-AL"/>
        </w:rPr>
        <w:t>rri</w:t>
      </w:r>
      <w:r w:rsidR="000F06D8">
        <w:rPr>
          <w:rFonts w:ascii="Calibri" w:eastAsiaTheme="minorHAnsi" w:hAnsi="Calibri" w:cs="Calibri"/>
          <w:lang w:val="sq-AL"/>
        </w:rPr>
        <w:t>sin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 xml:space="preserve">jetëgjatësisë së produktit </w:t>
      </w:r>
      <w:r w:rsidRPr="003B25D9">
        <w:rPr>
          <w:rFonts w:ascii="Calibri" w:eastAsiaTheme="minorHAnsi" w:hAnsi="Calibri" w:cs="Calibri"/>
          <w:lang w:val="sq-AL"/>
        </w:rPr>
        <w:t>gjat</w:t>
      </w:r>
      <w:r w:rsidR="00981DC0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përdorimit të</w:t>
      </w:r>
      <w:r w:rsidR="00CF2AE2" w:rsidRPr="003B25D9">
        <w:rPr>
          <w:rFonts w:ascii="Calibri" w:eastAsiaTheme="minorHAnsi" w:hAnsi="Calibri" w:cs="Calibri"/>
          <w:lang w:val="sq-AL"/>
        </w:rPr>
        <w:t xml:space="preserve"> tij</w:t>
      </w:r>
      <w:r w:rsidR="009E2290" w:rsidRPr="003B25D9">
        <w:rPr>
          <w:rFonts w:ascii="Calibri" w:eastAsiaTheme="minorHAnsi" w:hAnsi="Calibri" w:cs="Calibri"/>
          <w:lang w:val="sq-AL"/>
        </w:rPr>
        <w:t xml:space="preserve">. </w:t>
      </w:r>
      <w:r w:rsidR="00CF2AE2" w:rsidRPr="003B25D9">
        <w:rPr>
          <w:rFonts w:ascii="Calibri" w:eastAsiaTheme="minorHAnsi" w:hAnsi="Calibri" w:cs="Calibri"/>
          <w:lang w:val="sq-AL"/>
        </w:rPr>
        <w:t>K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CF2AE2" w:rsidRPr="003B25D9">
        <w:rPr>
          <w:rFonts w:ascii="Calibri" w:eastAsiaTheme="minorHAnsi" w:hAnsi="Calibri" w:cs="Calibri"/>
          <w:lang w:val="sq-AL"/>
        </w:rPr>
        <w:t xml:space="preserve">tu </w:t>
      </w:r>
      <w:r w:rsidR="009E2290" w:rsidRPr="003B25D9">
        <w:rPr>
          <w:rFonts w:ascii="Calibri" w:eastAsiaTheme="minorHAnsi" w:hAnsi="Calibri" w:cs="Calibri"/>
          <w:lang w:val="sq-AL"/>
        </w:rPr>
        <w:t>përfshi</w:t>
      </w:r>
      <w:r w:rsidR="00CF2AE2" w:rsidRPr="003B25D9">
        <w:rPr>
          <w:rFonts w:ascii="Calibri" w:eastAsiaTheme="minorHAnsi" w:hAnsi="Calibri" w:cs="Calibri"/>
          <w:lang w:val="sq-AL"/>
        </w:rPr>
        <w:t>hen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8A3A26" w:rsidRPr="003B25D9">
        <w:rPr>
          <w:rFonts w:ascii="Calibri" w:eastAsiaTheme="minorHAnsi" w:hAnsi="Calibri" w:cs="Calibri"/>
          <w:lang w:val="sq-AL"/>
        </w:rPr>
        <w:t xml:space="preserve">si </w:t>
      </w:r>
      <w:r w:rsidR="009E2290" w:rsidRPr="003B25D9">
        <w:rPr>
          <w:rFonts w:ascii="Calibri" w:eastAsiaTheme="minorHAnsi" w:hAnsi="Calibri" w:cs="Calibri"/>
          <w:lang w:val="sq-AL"/>
        </w:rPr>
        <w:t>masa</w:t>
      </w:r>
      <w:r w:rsidR="00CF2AE2" w:rsidRPr="003B25D9">
        <w:rPr>
          <w:rFonts w:ascii="Calibri" w:eastAsiaTheme="minorHAnsi" w:hAnsi="Calibri" w:cs="Calibri"/>
          <w:lang w:val="sq-AL"/>
        </w:rPr>
        <w:t>t</w:t>
      </w:r>
      <w:r w:rsidR="009E2290" w:rsidRPr="003B25D9">
        <w:rPr>
          <w:rFonts w:ascii="Calibri" w:eastAsiaTheme="minorHAnsi" w:hAnsi="Calibri" w:cs="Calibri"/>
          <w:lang w:val="sq-AL"/>
        </w:rPr>
        <w:t xml:space="preserve"> që ndikojnë në fazën e përdorimit </w:t>
      </w:r>
      <w:r w:rsidR="008A3A26" w:rsidRPr="003B25D9">
        <w:rPr>
          <w:rFonts w:ascii="Calibri" w:eastAsiaTheme="minorHAnsi" w:hAnsi="Calibri" w:cs="Calibri"/>
          <w:lang w:val="sq-AL"/>
        </w:rPr>
        <w:t xml:space="preserve">ashtu </w:t>
      </w:r>
      <w:r w:rsidR="009E2290" w:rsidRPr="003B25D9">
        <w:rPr>
          <w:rFonts w:ascii="Calibri" w:eastAsiaTheme="minorHAnsi" w:hAnsi="Calibri" w:cs="Calibri"/>
          <w:lang w:val="sq-AL"/>
        </w:rPr>
        <w:t>dhe</w:t>
      </w:r>
      <w:r w:rsidR="008A3A26" w:rsidRPr="003B25D9">
        <w:rPr>
          <w:rFonts w:ascii="Calibri" w:eastAsiaTheme="minorHAnsi" w:hAnsi="Calibri" w:cs="Calibri"/>
          <w:lang w:val="sq-AL"/>
        </w:rPr>
        <w:t xml:space="preserve"> ato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CF2AE2" w:rsidRPr="003B25D9">
        <w:rPr>
          <w:rFonts w:ascii="Calibri" w:eastAsiaTheme="minorHAnsi" w:hAnsi="Calibri" w:cs="Calibri"/>
          <w:lang w:val="sq-AL"/>
        </w:rPr>
        <w:t>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CF2AE2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pas përdorimit të një produkti</w:t>
      </w:r>
      <w:r w:rsidR="00592BC7" w:rsidRPr="003B25D9">
        <w:rPr>
          <w:rFonts w:ascii="Calibri" w:eastAsiaTheme="minorHAnsi" w:hAnsi="Calibri" w:cs="Calibri"/>
          <w:lang w:val="sq-AL"/>
        </w:rPr>
        <w:t>, t</w:t>
      </w:r>
      <w:r w:rsidR="00661DEF" w:rsidRPr="003B25D9">
        <w:rPr>
          <w:rFonts w:ascii="Calibri" w:eastAsiaTheme="minorHAnsi" w:hAnsi="Calibri" w:cs="Calibri"/>
          <w:lang w:val="sq-AL"/>
        </w:rPr>
        <w:t>ë</w:t>
      </w:r>
      <w:r w:rsidR="00592BC7" w:rsidRPr="003B25D9">
        <w:rPr>
          <w:rFonts w:ascii="Calibri" w:eastAsiaTheme="minorHAnsi" w:hAnsi="Calibri" w:cs="Calibri"/>
          <w:lang w:val="sq-AL"/>
        </w:rPr>
        <w:t xml:space="preserve"> cilat </w:t>
      </w:r>
      <w:r w:rsidR="009E2290" w:rsidRPr="003B25D9">
        <w:rPr>
          <w:rFonts w:ascii="Calibri" w:eastAsiaTheme="minorHAnsi" w:hAnsi="Calibri" w:cs="Calibri"/>
          <w:lang w:val="sq-AL"/>
        </w:rPr>
        <w:t>synojnë mbështetjen e prodhuesve, konsumatorëve dhe bizneseve</w:t>
      </w:r>
      <w:r w:rsidR="00CF2AE2" w:rsidRPr="003B25D9">
        <w:rPr>
          <w:rFonts w:ascii="Calibri" w:eastAsiaTheme="minorHAnsi" w:hAnsi="Calibri" w:cs="Calibri"/>
          <w:lang w:val="sq-AL"/>
        </w:rPr>
        <w:t>,</w:t>
      </w:r>
      <w:r w:rsidR="009D3396" w:rsidRPr="003B25D9">
        <w:rPr>
          <w:rFonts w:ascii="Calibri" w:eastAsiaTheme="minorHAnsi" w:hAnsi="Calibri" w:cs="Calibri"/>
          <w:lang w:val="sq-AL"/>
        </w:rPr>
        <w:t xml:space="preserve"> </w:t>
      </w:r>
      <w:r w:rsidR="008A3A26" w:rsidRPr="003B25D9">
        <w:rPr>
          <w:rFonts w:ascii="Calibri" w:eastAsiaTheme="minorHAnsi" w:hAnsi="Calibri" w:cs="Calibri"/>
          <w:lang w:val="sq-AL"/>
        </w:rPr>
        <w:t>n</w:t>
      </w:r>
      <w:r w:rsidR="00617E9D" w:rsidRPr="003B25D9">
        <w:rPr>
          <w:rFonts w:ascii="Calibri" w:eastAsiaTheme="minorHAnsi" w:hAnsi="Calibri" w:cs="Calibri"/>
          <w:lang w:val="sq-AL"/>
        </w:rPr>
        <w:t>ë</w:t>
      </w:r>
      <w:r w:rsidR="008A3A26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përdorimin e </w:t>
      </w:r>
      <w:r w:rsidR="009E2290" w:rsidRPr="003B25D9">
        <w:rPr>
          <w:rFonts w:ascii="Calibri" w:eastAsiaTheme="minorHAnsi" w:hAnsi="Calibri" w:cs="Calibri"/>
          <w:lang w:val="sq-AL"/>
        </w:rPr>
        <w:t>produkte</w:t>
      </w:r>
      <w:r w:rsidRPr="003B25D9">
        <w:rPr>
          <w:rFonts w:ascii="Calibri" w:eastAsiaTheme="minorHAnsi" w:hAnsi="Calibri" w:cs="Calibri"/>
          <w:lang w:val="sq-AL"/>
        </w:rPr>
        <w:t>ve</w:t>
      </w:r>
      <w:r w:rsidR="009E2290" w:rsidRPr="003B25D9">
        <w:rPr>
          <w:rFonts w:ascii="Calibri" w:eastAsiaTheme="minorHAnsi" w:hAnsi="Calibri" w:cs="Calibri"/>
          <w:lang w:val="sq-AL"/>
        </w:rPr>
        <w:t xml:space="preserve"> më të qëndrueshme</w:t>
      </w:r>
      <w:r w:rsidRPr="003B25D9">
        <w:rPr>
          <w:rFonts w:ascii="Calibri" w:eastAsiaTheme="minorHAnsi" w:hAnsi="Calibri" w:cs="Calibri"/>
          <w:lang w:val="sq-AL"/>
        </w:rPr>
        <w:t>,</w:t>
      </w:r>
      <w:r w:rsidR="008A3A26" w:rsidRPr="003B25D9">
        <w:rPr>
          <w:rFonts w:ascii="Calibri" w:eastAsiaTheme="minorHAnsi" w:hAnsi="Calibri" w:cs="Calibri"/>
          <w:lang w:val="sq-AL"/>
        </w:rPr>
        <w:t xml:space="preserve"> si</w:t>
      </w:r>
      <w:r w:rsidR="009E2290" w:rsidRPr="003B25D9">
        <w:rPr>
          <w:rFonts w:ascii="Calibri" w:eastAsiaTheme="minorHAnsi" w:hAnsi="Calibri" w:cs="Calibri"/>
          <w:lang w:val="sq-AL"/>
        </w:rPr>
        <w:t xml:space="preserve"> dhe sisteme</w:t>
      </w:r>
      <w:r w:rsidRPr="003B25D9">
        <w:rPr>
          <w:rFonts w:ascii="Calibri" w:eastAsiaTheme="minorHAnsi" w:hAnsi="Calibri" w:cs="Calibri"/>
          <w:lang w:val="sq-AL"/>
        </w:rPr>
        <w:t xml:space="preserve">ve të </w:t>
      </w:r>
      <w:r w:rsidR="009E2290" w:rsidRPr="003B25D9">
        <w:rPr>
          <w:rFonts w:ascii="Calibri" w:eastAsiaTheme="minorHAnsi" w:hAnsi="Calibri" w:cs="Calibri"/>
          <w:lang w:val="sq-AL"/>
        </w:rPr>
        <w:t xml:space="preserve"> ripërdorimi</w:t>
      </w:r>
      <w:r w:rsidRPr="003B25D9">
        <w:rPr>
          <w:rFonts w:ascii="Calibri" w:eastAsiaTheme="minorHAnsi" w:hAnsi="Calibri" w:cs="Calibri"/>
          <w:lang w:val="sq-AL"/>
        </w:rPr>
        <w:t>t</w:t>
      </w:r>
      <w:r w:rsidR="009E2290" w:rsidRPr="003B25D9">
        <w:rPr>
          <w:rFonts w:ascii="Calibri" w:eastAsiaTheme="minorHAnsi" w:hAnsi="Calibri" w:cs="Calibri"/>
          <w:lang w:val="sq-AL"/>
        </w:rPr>
        <w:t>, rimbushje</w:t>
      </w:r>
      <w:r w:rsidRPr="003B25D9">
        <w:rPr>
          <w:rFonts w:ascii="Calibri" w:eastAsiaTheme="minorHAnsi" w:hAnsi="Calibri" w:cs="Calibri"/>
          <w:lang w:val="sq-AL"/>
        </w:rPr>
        <w:t>s</w:t>
      </w:r>
      <w:r w:rsidR="009E2290" w:rsidRPr="003B25D9">
        <w:rPr>
          <w:rFonts w:ascii="Calibri" w:eastAsiaTheme="minorHAnsi" w:hAnsi="Calibri" w:cs="Calibri"/>
          <w:lang w:val="sq-AL"/>
        </w:rPr>
        <w:t xml:space="preserve"> dhe </w:t>
      </w:r>
      <w:r w:rsidR="009D3396" w:rsidRPr="003B25D9">
        <w:rPr>
          <w:rFonts w:ascii="Calibri" w:eastAsiaTheme="minorHAnsi" w:hAnsi="Calibri" w:cs="Calibri"/>
          <w:lang w:val="sq-AL"/>
        </w:rPr>
        <w:t>t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9D3396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riparimi</w:t>
      </w:r>
      <w:r w:rsidRPr="003B25D9">
        <w:rPr>
          <w:rFonts w:ascii="Calibri" w:eastAsiaTheme="minorHAnsi" w:hAnsi="Calibri" w:cs="Calibri"/>
          <w:lang w:val="sq-AL"/>
        </w:rPr>
        <w:t>t</w:t>
      </w:r>
      <w:r w:rsidR="009E2290" w:rsidRPr="003B25D9">
        <w:rPr>
          <w:rFonts w:ascii="Calibri" w:eastAsiaTheme="minorHAnsi" w:hAnsi="Calibri" w:cs="Calibri"/>
          <w:lang w:val="sq-AL"/>
        </w:rPr>
        <w:t>. Promovimi i praktikave të</w:t>
      </w:r>
      <w:r w:rsidR="009D3396" w:rsidRPr="003B25D9">
        <w:rPr>
          <w:rFonts w:ascii="Calibri" w:eastAsiaTheme="minorHAnsi" w:hAnsi="Calibri" w:cs="Calibri"/>
          <w:lang w:val="sq-AL"/>
        </w:rPr>
        <w:t xml:space="preserve"> sip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9D3396" w:rsidRPr="003B25D9">
        <w:rPr>
          <w:rFonts w:ascii="Calibri" w:eastAsiaTheme="minorHAnsi" w:hAnsi="Calibri" w:cs="Calibri"/>
          <w:lang w:val="sq-AL"/>
        </w:rPr>
        <w:t>rcituara</w:t>
      </w:r>
      <w:r w:rsidR="00CF2AE2" w:rsidRPr="003B25D9">
        <w:rPr>
          <w:rFonts w:ascii="Calibri" w:eastAsiaTheme="minorHAnsi" w:hAnsi="Calibri" w:cs="Calibri"/>
          <w:lang w:val="sq-AL"/>
        </w:rPr>
        <w:t>,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0B096D"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0B096D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bCs/>
          <w:lang w:val="sq-AL"/>
        </w:rPr>
        <w:t>redukto</w:t>
      </w:r>
      <w:r w:rsidR="000B096D" w:rsidRPr="003B25D9">
        <w:rPr>
          <w:rFonts w:ascii="Calibri" w:eastAsiaTheme="minorHAnsi" w:hAnsi="Calibri" w:cs="Calibri"/>
          <w:bCs/>
          <w:lang w:val="sq-AL"/>
        </w:rPr>
        <w:t>j</w:t>
      </w:r>
      <w:r w:rsidR="003B25D9" w:rsidRPr="003B25D9">
        <w:rPr>
          <w:rFonts w:ascii="Calibri" w:eastAsiaTheme="minorHAnsi" w:hAnsi="Calibri" w:cs="Calibri"/>
          <w:bCs/>
          <w:lang w:val="sq-AL"/>
        </w:rPr>
        <w:t>ë</w:t>
      </w:r>
      <w:r w:rsidR="009E2290" w:rsidRPr="003B25D9">
        <w:rPr>
          <w:rFonts w:ascii="Calibri" w:eastAsiaTheme="minorHAnsi" w:hAnsi="Calibri" w:cs="Calibri"/>
          <w:bCs/>
          <w:lang w:val="sq-AL"/>
        </w:rPr>
        <w:t xml:space="preserve"> kërkesën për produkte të reja duke i mbajtur produktet dhe materialet </w:t>
      </w:r>
      <w:r w:rsidR="0090402D" w:rsidRPr="003B25D9">
        <w:rPr>
          <w:rFonts w:ascii="Calibri" w:eastAsiaTheme="minorHAnsi" w:hAnsi="Calibri" w:cs="Calibri"/>
          <w:bCs/>
          <w:lang w:val="sq-AL"/>
        </w:rPr>
        <w:t>sa m</w:t>
      </w:r>
      <w:r w:rsidR="006E72CE" w:rsidRPr="003B25D9">
        <w:rPr>
          <w:rFonts w:ascii="Calibri" w:eastAsiaTheme="minorHAnsi" w:hAnsi="Calibri" w:cs="Calibri"/>
          <w:bCs/>
          <w:lang w:val="sq-AL"/>
        </w:rPr>
        <w:t>ë</w:t>
      </w:r>
      <w:r w:rsidR="0090402D" w:rsidRPr="003B25D9">
        <w:rPr>
          <w:rFonts w:ascii="Calibri" w:eastAsiaTheme="minorHAnsi" w:hAnsi="Calibri" w:cs="Calibri"/>
          <w:bCs/>
          <w:lang w:val="sq-AL"/>
        </w:rPr>
        <w:t xml:space="preserve"> gjat</w:t>
      </w:r>
      <w:r w:rsidR="006E72CE" w:rsidRPr="003B25D9">
        <w:rPr>
          <w:rFonts w:ascii="Calibri" w:eastAsiaTheme="minorHAnsi" w:hAnsi="Calibri" w:cs="Calibri"/>
          <w:bCs/>
          <w:lang w:val="sq-AL"/>
        </w:rPr>
        <w:t>ë</w:t>
      </w:r>
      <w:r w:rsidR="0090402D" w:rsidRPr="003B25D9">
        <w:rPr>
          <w:rFonts w:ascii="Calibri" w:eastAsiaTheme="minorHAnsi" w:hAnsi="Calibri" w:cs="Calibri"/>
          <w:bCs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bCs/>
          <w:lang w:val="sq-AL"/>
        </w:rPr>
        <w:t>në qarkullim</w:t>
      </w:r>
      <w:r w:rsidR="0090402D" w:rsidRPr="003B25D9">
        <w:rPr>
          <w:rFonts w:ascii="Calibri" w:eastAsiaTheme="minorHAnsi" w:hAnsi="Calibri" w:cs="Calibri"/>
          <w:bCs/>
          <w:lang w:val="sq-AL"/>
        </w:rPr>
        <w:t>.</w:t>
      </w:r>
      <w:r w:rsidR="009E2290" w:rsidRPr="003B25D9">
        <w:rPr>
          <w:rFonts w:ascii="Calibri" w:eastAsiaTheme="minorHAnsi" w:hAnsi="Calibri" w:cs="Calibri"/>
          <w:bCs/>
          <w:lang w:val="sq-AL"/>
        </w:rPr>
        <w:t xml:space="preserve"> </w:t>
      </w:r>
    </w:p>
    <w:p w14:paraId="4DDD0A56" w14:textId="77777777" w:rsidR="00AF6EC0" w:rsidRPr="003B25D9" w:rsidRDefault="00AF6EC0" w:rsidP="00C735C1">
      <w:pPr>
        <w:spacing w:after="0" w:line="240" w:lineRule="auto"/>
        <w:jc w:val="both"/>
        <w:rPr>
          <w:rFonts w:ascii="Calibri" w:eastAsiaTheme="minorHAnsi" w:hAnsi="Calibri" w:cs="Calibri"/>
          <w:bCs/>
          <w:lang w:val="sq-AL"/>
        </w:rPr>
      </w:pPr>
    </w:p>
    <w:p w14:paraId="028772AE" w14:textId="5C4B3FD7" w:rsidR="009E2290" w:rsidRPr="003B25D9" w:rsidRDefault="009E2290" w:rsidP="0091260D">
      <w:pPr>
        <w:keepNext/>
        <w:keepLines/>
        <w:numPr>
          <w:ilvl w:val="2"/>
          <w:numId w:val="1"/>
        </w:numPr>
        <w:spacing w:after="0" w:line="240" w:lineRule="auto"/>
        <w:outlineLvl w:val="2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40" w:name="_Toc215657434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Modelet e konsumit të qëndrueshëm dhe sjellja e përgjegjshme e konsumatorit</w:t>
      </w:r>
      <w:bookmarkEnd w:id="40"/>
    </w:p>
    <w:p w14:paraId="21472CF1" w14:textId="61D7F13F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Konsumatorët duhet të përqaf</w:t>
      </w:r>
      <w:r w:rsidR="0025143D" w:rsidRPr="003B25D9">
        <w:rPr>
          <w:rFonts w:ascii="Calibri" w:eastAsiaTheme="minorHAnsi" w:hAnsi="Calibri" w:cs="Calibri"/>
          <w:lang w:val="sq-AL"/>
        </w:rPr>
        <w:t xml:space="preserve">ojnë një </w:t>
      </w:r>
      <w:r w:rsidRPr="003B25D9">
        <w:rPr>
          <w:rFonts w:ascii="Calibri" w:eastAsiaTheme="minorHAnsi" w:hAnsi="Calibri" w:cs="Calibri"/>
          <w:lang w:val="sq-AL"/>
        </w:rPr>
        <w:t>stil</w:t>
      </w:r>
      <w:r w:rsidR="0025143D" w:rsidRPr="003B25D9">
        <w:rPr>
          <w:rFonts w:ascii="Calibri" w:eastAsiaTheme="minorHAnsi" w:hAnsi="Calibri" w:cs="Calibri"/>
          <w:lang w:val="sq-AL"/>
        </w:rPr>
        <w:t xml:space="preserve"> efikas jetese n</w:t>
      </w:r>
      <w:r w:rsidR="00033153" w:rsidRPr="003B25D9">
        <w:rPr>
          <w:rFonts w:ascii="Calibri" w:eastAsiaTheme="minorHAnsi" w:hAnsi="Calibri" w:cs="Calibri"/>
          <w:lang w:val="sq-AL"/>
        </w:rPr>
        <w:t>ë</w:t>
      </w:r>
      <w:r w:rsidR="0025143D" w:rsidRPr="003B25D9">
        <w:rPr>
          <w:rFonts w:ascii="Calibri" w:eastAsiaTheme="minorHAnsi" w:hAnsi="Calibri" w:cs="Calibri"/>
          <w:lang w:val="sq-AL"/>
        </w:rPr>
        <w:t xml:space="preserve"> dobi t</w:t>
      </w:r>
      <w:r w:rsidR="00033153" w:rsidRPr="003B25D9">
        <w:rPr>
          <w:rFonts w:ascii="Calibri" w:eastAsiaTheme="minorHAnsi" w:hAnsi="Calibri" w:cs="Calibri"/>
          <w:lang w:val="sq-AL"/>
        </w:rPr>
        <w:t>ë</w:t>
      </w:r>
      <w:r w:rsidR="0025143D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përdorimi</w:t>
      </w:r>
      <w:r w:rsidR="00033153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033153" w:rsidRPr="003B25D9">
        <w:rPr>
          <w:rFonts w:ascii="Calibri" w:eastAsiaTheme="minorHAnsi" w:hAnsi="Calibri" w:cs="Calibri"/>
          <w:lang w:val="sq-AL"/>
        </w:rPr>
        <w:t>të</w:t>
      </w:r>
      <w:r w:rsidR="0025143D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burimeve </w:t>
      </w:r>
      <w:r w:rsidR="0025143D" w:rsidRPr="003B25D9">
        <w:rPr>
          <w:rFonts w:ascii="Calibri" w:eastAsiaTheme="minorHAnsi" w:hAnsi="Calibri" w:cs="Calibri"/>
          <w:lang w:val="sq-AL"/>
        </w:rPr>
        <w:t xml:space="preserve">dhe </w:t>
      </w:r>
      <w:r w:rsidRPr="003B25D9">
        <w:rPr>
          <w:rFonts w:ascii="Calibri" w:eastAsiaTheme="minorHAnsi" w:hAnsi="Calibri" w:cs="Calibri"/>
          <w:lang w:val="sq-AL"/>
        </w:rPr>
        <w:t>zgjatje</w:t>
      </w:r>
      <w:r w:rsidR="0025143D" w:rsidRPr="003B25D9">
        <w:rPr>
          <w:rFonts w:ascii="Calibri" w:eastAsiaTheme="minorHAnsi" w:hAnsi="Calibri" w:cs="Calibri"/>
          <w:lang w:val="sq-AL"/>
        </w:rPr>
        <w:t>s s</w:t>
      </w:r>
      <w:r w:rsidR="00033153" w:rsidRPr="003B25D9">
        <w:rPr>
          <w:rFonts w:ascii="Calibri" w:eastAsiaTheme="minorHAnsi" w:hAnsi="Calibri" w:cs="Calibri"/>
          <w:lang w:val="sq-AL"/>
        </w:rPr>
        <w:t>ë</w:t>
      </w:r>
      <w:r w:rsidR="0025143D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jetëgjatësisë së produkt</w:t>
      </w:r>
      <w:r w:rsidR="00CF2AE2" w:rsidRPr="003B25D9">
        <w:rPr>
          <w:rFonts w:ascii="Calibri" w:eastAsiaTheme="minorHAnsi" w:hAnsi="Calibri" w:cs="Calibri"/>
          <w:lang w:val="sq-AL"/>
        </w:rPr>
        <w:t>it</w:t>
      </w:r>
      <w:r w:rsidRPr="003B25D9">
        <w:rPr>
          <w:rFonts w:ascii="Calibri" w:eastAsiaTheme="minorHAnsi" w:hAnsi="Calibri" w:cs="Calibri"/>
          <w:lang w:val="sq-AL"/>
        </w:rPr>
        <w:t xml:space="preserve">. Ndryshimi i </w:t>
      </w:r>
      <w:r w:rsidR="00980565">
        <w:rPr>
          <w:rFonts w:ascii="Calibri" w:eastAsiaTheme="minorHAnsi" w:hAnsi="Calibri" w:cs="Calibri"/>
          <w:lang w:val="sq-AL"/>
        </w:rPr>
        <w:t>sjelljes s</w:t>
      </w:r>
      <w:r w:rsidR="00944C4A">
        <w:rPr>
          <w:rFonts w:ascii="Calibri" w:eastAsiaTheme="minorHAnsi" w:hAnsi="Calibri" w:cs="Calibri"/>
          <w:lang w:val="sq-AL"/>
        </w:rPr>
        <w:t>ë</w:t>
      </w:r>
      <w:r w:rsidR="00980565">
        <w:rPr>
          <w:rFonts w:ascii="Calibri" w:eastAsiaTheme="minorHAnsi" w:hAnsi="Calibri" w:cs="Calibri"/>
          <w:lang w:val="sq-AL"/>
        </w:rPr>
        <w:t xml:space="preserve"> konsumatorit</w:t>
      </w:r>
      <w:r w:rsidR="00CF2AE2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kërkon </w:t>
      </w:r>
      <w:r w:rsidR="00CF2AE2" w:rsidRPr="003B25D9">
        <w:rPr>
          <w:rFonts w:ascii="Calibri" w:eastAsiaTheme="minorHAnsi" w:hAnsi="Calibri" w:cs="Calibri"/>
          <w:lang w:val="sq-AL"/>
        </w:rPr>
        <w:t xml:space="preserve">sa </w:t>
      </w:r>
      <w:r w:rsidRPr="003B25D9">
        <w:rPr>
          <w:rFonts w:ascii="Calibri" w:eastAsiaTheme="minorHAnsi" w:hAnsi="Calibri" w:cs="Calibri"/>
          <w:lang w:val="sq-AL"/>
        </w:rPr>
        <w:t>përpjekje të vazhdueshme</w:t>
      </w:r>
      <w:r w:rsidR="00B33CE9">
        <w:rPr>
          <w:rFonts w:ascii="Calibri" w:eastAsiaTheme="minorHAnsi" w:hAnsi="Calibri" w:cs="Calibri"/>
          <w:lang w:val="sq-AL"/>
        </w:rPr>
        <w:t xml:space="preserve"> t</w:t>
      </w:r>
      <w:r w:rsidR="00944C4A">
        <w:rPr>
          <w:rFonts w:ascii="Calibri" w:eastAsiaTheme="minorHAnsi" w:hAnsi="Calibri" w:cs="Calibri"/>
          <w:lang w:val="sq-AL"/>
        </w:rPr>
        <w:t>ë</w:t>
      </w:r>
      <w:r w:rsidR="00B33CE9">
        <w:rPr>
          <w:rFonts w:ascii="Calibri" w:eastAsiaTheme="minorHAnsi" w:hAnsi="Calibri" w:cs="Calibri"/>
          <w:lang w:val="sq-AL"/>
        </w:rPr>
        <w:t xml:space="preserve"> mb</w:t>
      </w:r>
      <w:r w:rsidR="00944C4A">
        <w:rPr>
          <w:rFonts w:ascii="Calibri" w:eastAsiaTheme="minorHAnsi" w:hAnsi="Calibri" w:cs="Calibri"/>
          <w:lang w:val="sq-AL"/>
        </w:rPr>
        <w:t>ë</w:t>
      </w:r>
      <w:r w:rsidR="00B33CE9">
        <w:rPr>
          <w:rFonts w:ascii="Calibri" w:eastAsiaTheme="minorHAnsi" w:hAnsi="Calibri" w:cs="Calibri"/>
          <w:lang w:val="sq-AL"/>
        </w:rPr>
        <w:t>shtetura nga mekanizma ekonomik</w:t>
      </w:r>
      <w:r w:rsidR="00944C4A">
        <w:rPr>
          <w:rFonts w:ascii="Calibri" w:eastAsiaTheme="minorHAnsi" w:hAnsi="Calibri" w:cs="Calibri"/>
          <w:lang w:val="sq-AL"/>
        </w:rPr>
        <w:t>ë</w:t>
      </w:r>
      <w:r w:rsidR="00B33CE9">
        <w:rPr>
          <w:rFonts w:ascii="Calibri" w:eastAsiaTheme="minorHAnsi" w:hAnsi="Calibri" w:cs="Calibri"/>
          <w:lang w:val="sq-AL"/>
        </w:rPr>
        <w:t xml:space="preserve"> dhe sistematik</w:t>
      </w:r>
      <w:r w:rsidR="00944C4A">
        <w:rPr>
          <w:rFonts w:ascii="Calibri" w:eastAsiaTheme="minorHAnsi" w:hAnsi="Calibri" w:cs="Calibri"/>
          <w:lang w:val="sq-AL"/>
        </w:rPr>
        <w:t>ë</w:t>
      </w:r>
      <w:r w:rsidR="00B33CE9">
        <w:rPr>
          <w:rFonts w:ascii="Calibri" w:eastAsiaTheme="minorHAnsi" w:hAnsi="Calibri" w:cs="Calibri"/>
          <w:lang w:val="sq-AL"/>
        </w:rPr>
        <w:t xml:space="preserve"> q</w:t>
      </w:r>
      <w:r w:rsidR="00944C4A">
        <w:rPr>
          <w:rFonts w:ascii="Calibri" w:eastAsiaTheme="minorHAnsi" w:hAnsi="Calibri" w:cs="Calibri"/>
          <w:lang w:val="sq-AL"/>
        </w:rPr>
        <w:t>ë</w:t>
      </w:r>
      <w:r w:rsidR="00B33CE9">
        <w:rPr>
          <w:rFonts w:ascii="Calibri" w:eastAsiaTheme="minorHAnsi" w:hAnsi="Calibri" w:cs="Calibri"/>
          <w:lang w:val="sq-AL"/>
        </w:rPr>
        <w:t xml:space="preserve"> e b</w:t>
      </w:r>
      <w:r w:rsidR="00944C4A">
        <w:rPr>
          <w:rFonts w:ascii="Calibri" w:eastAsiaTheme="minorHAnsi" w:hAnsi="Calibri" w:cs="Calibri"/>
          <w:lang w:val="sq-AL"/>
        </w:rPr>
        <w:t>ë</w:t>
      </w:r>
      <w:r w:rsidR="00B33CE9">
        <w:rPr>
          <w:rFonts w:ascii="Calibri" w:eastAsiaTheme="minorHAnsi" w:hAnsi="Calibri" w:cs="Calibri"/>
          <w:lang w:val="sq-AL"/>
        </w:rPr>
        <w:t>jn</w:t>
      </w:r>
      <w:r w:rsidR="00944C4A">
        <w:rPr>
          <w:rFonts w:ascii="Calibri" w:eastAsiaTheme="minorHAnsi" w:hAnsi="Calibri" w:cs="Calibri"/>
          <w:lang w:val="sq-AL"/>
        </w:rPr>
        <w:t>ë</w:t>
      </w:r>
      <w:r w:rsidR="00B33CE9">
        <w:rPr>
          <w:rFonts w:ascii="Calibri" w:eastAsiaTheme="minorHAnsi" w:hAnsi="Calibri" w:cs="Calibri"/>
          <w:lang w:val="sq-AL"/>
        </w:rPr>
        <w:t xml:space="preserve"> m</w:t>
      </w:r>
      <w:r w:rsidR="00944C4A">
        <w:rPr>
          <w:rFonts w:ascii="Calibri" w:eastAsiaTheme="minorHAnsi" w:hAnsi="Calibri" w:cs="Calibri"/>
          <w:lang w:val="sq-AL"/>
        </w:rPr>
        <w:t>ë</w:t>
      </w:r>
      <w:r w:rsidR="00B33CE9">
        <w:rPr>
          <w:rFonts w:ascii="Calibri" w:eastAsiaTheme="minorHAnsi" w:hAnsi="Calibri" w:cs="Calibri"/>
          <w:lang w:val="sq-AL"/>
        </w:rPr>
        <w:t xml:space="preserve"> t</w:t>
      </w:r>
      <w:r w:rsidR="00944C4A">
        <w:rPr>
          <w:rFonts w:ascii="Calibri" w:eastAsiaTheme="minorHAnsi" w:hAnsi="Calibri" w:cs="Calibri"/>
          <w:lang w:val="sq-AL"/>
        </w:rPr>
        <w:t>ë</w:t>
      </w:r>
      <w:r w:rsidR="00B33CE9">
        <w:rPr>
          <w:rFonts w:ascii="Calibri" w:eastAsiaTheme="minorHAnsi" w:hAnsi="Calibri" w:cs="Calibri"/>
          <w:lang w:val="sq-AL"/>
        </w:rPr>
        <w:t xml:space="preserve"> leht</w:t>
      </w:r>
      <w:r w:rsidR="00944C4A">
        <w:rPr>
          <w:rFonts w:ascii="Calibri" w:eastAsiaTheme="minorHAnsi" w:hAnsi="Calibri" w:cs="Calibri"/>
          <w:lang w:val="sq-AL"/>
        </w:rPr>
        <w:t>ë</w:t>
      </w:r>
      <w:r w:rsidR="00B33CE9">
        <w:rPr>
          <w:rFonts w:ascii="Calibri" w:eastAsiaTheme="minorHAnsi" w:hAnsi="Calibri" w:cs="Calibri"/>
          <w:lang w:val="sq-AL"/>
        </w:rPr>
        <w:t xml:space="preserve"> zgjedhjen e produkteve t</w:t>
      </w:r>
      <w:r w:rsidR="00944C4A">
        <w:rPr>
          <w:rFonts w:ascii="Calibri" w:eastAsiaTheme="minorHAnsi" w:hAnsi="Calibri" w:cs="Calibri"/>
          <w:lang w:val="sq-AL"/>
        </w:rPr>
        <w:t>ë</w:t>
      </w:r>
      <w:r w:rsidR="00B33CE9">
        <w:rPr>
          <w:rFonts w:ascii="Calibri" w:eastAsiaTheme="minorHAnsi" w:hAnsi="Calibri" w:cs="Calibri"/>
          <w:lang w:val="sq-AL"/>
        </w:rPr>
        <w:t xml:space="preserve"> q</w:t>
      </w:r>
      <w:r w:rsidR="00944C4A">
        <w:rPr>
          <w:rFonts w:ascii="Calibri" w:eastAsiaTheme="minorHAnsi" w:hAnsi="Calibri" w:cs="Calibri"/>
          <w:lang w:val="sq-AL"/>
        </w:rPr>
        <w:t>ë</w:t>
      </w:r>
      <w:r w:rsidR="00B33CE9">
        <w:rPr>
          <w:rFonts w:ascii="Calibri" w:eastAsiaTheme="minorHAnsi" w:hAnsi="Calibri" w:cs="Calibri"/>
          <w:lang w:val="sq-AL"/>
        </w:rPr>
        <w:t>ndrueshme.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CF2AE2" w:rsidRPr="003B25D9">
        <w:rPr>
          <w:rFonts w:ascii="Calibri" w:eastAsiaTheme="minorHAnsi" w:hAnsi="Calibri" w:cs="Calibri"/>
          <w:lang w:val="sq-AL"/>
        </w:rPr>
        <w:t xml:space="preserve"> </w:t>
      </w:r>
      <w:r w:rsidR="000F79D1" w:rsidRPr="003B25D9">
        <w:rPr>
          <w:rFonts w:ascii="Calibri" w:eastAsiaTheme="minorHAnsi" w:hAnsi="Calibri" w:cs="Calibri"/>
          <w:lang w:val="sq-AL"/>
        </w:rPr>
        <w:t>Gjithashtu, k</w:t>
      </w:r>
      <w:r w:rsidRPr="003B25D9">
        <w:rPr>
          <w:rFonts w:ascii="Calibri" w:eastAsiaTheme="minorHAnsi" w:hAnsi="Calibri" w:cs="Calibri"/>
          <w:lang w:val="sq-AL"/>
        </w:rPr>
        <w:t>onsumatorët mund të luajnë një rol të rëndësishëm në parandalimin e mbetjeve</w:t>
      </w:r>
      <w:r w:rsidR="00CF2AE2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duke </w:t>
      </w:r>
      <w:r w:rsidR="00833F57">
        <w:rPr>
          <w:rFonts w:ascii="Calibri" w:eastAsiaTheme="minorHAnsi" w:hAnsi="Calibri" w:cs="Calibri"/>
          <w:lang w:val="sq-AL"/>
        </w:rPr>
        <w:t>i dh</w:t>
      </w:r>
      <w:r w:rsidR="00944C4A">
        <w:rPr>
          <w:rFonts w:ascii="Calibri" w:eastAsiaTheme="minorHAnsi" w:hAnsi="Calibri" w:cs="Calibri"/>
          <w:lang w:val="sq-AL"/>
        </w:rPr>
        <w:t>ë</w:t>
      </w:r>
      <w:r w:rsidR="00833F57">
        <w:rPr>
          <w:rFonts w:ascii="Calibri" w:eastAsiaTheme="minorHAnsi" w:hAnsi="Calibri" w:cs="Calibri"/>
          <w:lang w:val="sq-AL"/>
        </w:rPr>
        <w:t>n</w:t>
      </w:r>
      <w:r w:rsidR="00944C4A">
        <w:rPr>
          <w:rFonts w:ascii="Calibri" w:eastAsiaTheme="minorHAnsi" w:hAnsi="Calibri" w:cs="Calibri"/>
          <w:lang w:val="sq-AL"/>
        </w:rPr>
        <w:t>ë</w:t>
      </w:r>
      <w:r w:rsidR="00833F57">
        <w:rPr>
          <w:rFonts w:ascii="Calibri" w:eastAsiaTheme="minorHAnsi" w:hAnsi="Calibri" w:cs="Calibri"/>
          <w:lang w:val="sq-AL"/>
        </w:rPr>
        <w:t xml:space="preserve"> p</w:t>
      </w:r>
      <w:r w:rsidR="00944C4A">
        <w:rPr>
          <w:rFonts w:ascii="Calibri" w:eastAsiaTheme="minorHAnsi" w:hAnsi="Calibri" w:cs="Calibri"/>
          <w:lang w:val="sq-AL"/>
        </w:rPr>
        <w:t>ë</w:t>
      </w:r>
      <w:r w:rsidR="00833F57">
        <w:rPr>
          <w:rFonts w:ascii="Calibri" w:eastAsiaTheme="minorHAnsi" w:hAnsi="Calibri" w:cs="Calibri"/>
          <w:lang w:val="sq-AL"/>
        </w:rPr>
        <w:t>rpar</w:t>
      </w:r>
      <w:r w:rsidR="00944C4A">
        <w:rPr>
          <w:rFonts w:ascii="Calibri" w:eastAsiaTheme="minorHAnsi" w:hAnsi="Calibri" w:cs="Calibri"/>
          <w:lang w:val="sq-AL"/>
        </w:rPr>
        <w:t>ë</w:t>
      </w:r>
      <w:r w:rsidR="00833F57">
        <w:rPr>
          <w:rFonts w:ascii="Calibri" w:eastAsiaTheme="minorHAnsi" w:hAnsi="Calibri" w:cs="Calibri"/>
          <w:lang w:val="sq-AL"/>
        </w:rPr>
        <w:t>si</w:t>
      </w:r>
      <w:r w:rsidR="00833F57" w:rsidRPr="003B25D9">
        <w:rPr>
          <w:rFonts w:ascii="Calibri" w:eastAsiaTheme="minorHAnsi" w:hAnsi="Calibri" w:cs="Calibri"/>
          <w:lang w:val="sq-AL"/>
        </w:rPr>
        <w:t xml:space="preserve"> riparimi</w:t>
      </w:r>
      <w:r w:rsidR="00833F57">
        <w:rPr>
          <w:rFonts w:ascii="Calibri" w:eastAsiaTheme="minorHAnsi" w:hAnsi="Calibri" w:cs="Calibri"/>
          <w:lang w:val="sq-AL"/>
        </w:rPr>
        <w:t>t</w:t>
      </w:r>
      <w:r w:rsidR="00833F57" w:rsidRPr="003B25D9">
        <w:rPr>
          <w:rFonts w:ascii="Calibri" w:eastAsiaTheme="minorHAnsi" w:hAnsi="Calibri" w:cs="Calibri"/>
          <w:lang w:val="sq-AL"/>
        </w:rPr>
        <w:t xml:space="preserve"> </w:t>
      </w:r>
      <w:r w:rsidR="00833F57">
        <w:rPr>
          <w:rFonts w:ascii="Calibri" w:eastAsiaTheme="minorHAnsi" w:hAnsi="Calibri" w:cs="Calibri"/>
          <w:lang w:val="sq-AL"/>
        </w:rPr>
        <w:t>t</w:t>
      </w:r>
      <w:r w:rsidR="00944C4A">
        <w:rPr>
          <w:rFonts w:ascii="Calibri" w:eastAsiaTheme="minorHAnsi" w:hAnsi="Calibri" w:cs="Calibri"/>
          <w:lang w:val="sq-AL"/>
        </w:rPr>
        <w:t>ë</w:t>
      </w:r>
      <w:r w:rsidR="00833F57" w:rsidRPr="003B25D9">
        <w:rPr>
          <w:rFonts w:ascii="Calibri" w:eastAsiaTheme="minorHAnsi" w:hAnsi="Calibri" w:cs="Calibri"/>
          <w:lang w:val="sq-AL"/>
        </w:rPr>
        <w:t xml:space="preserve">  </w:t>
      </w:r>
      <w:r w:rsidRPr="003B25D9">
        <w:rPr>
          <w:rFonts w:ascii="Calibri" w:eastAsiaTheme="minorHAnsi" w:hAnsi="Calibri" w:cs="Calibri"/>
          <w:lang w:val="sq-AL"/>
        </w:rPr>
        <w:t>produkte</w:t>
      </w:r>
      <w:r w:rsidR="00CF2AE2" w:rsidRPr="003B25D9">
        <w:rPr>
          <w:rFonts w:ascii="Calibri" w:eastAsiaTheme="minorHAnsi" w:hAnsi="Calibri" w:cs="Calibri"/>
          <w:lang w:val="sq-AL"/>
        </w:rPr>
        <w:t>ve p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CF2AE2" w:rsidRPr="003B25D9">
        <w:rPr>
          <w:rFonts w:ascii="Calibri" w:eastAsiaTheme="minorHAnsi" w:hAnsi="Calibri" w:cs="Calibri"/>
          <w:lang w:val="sq-AL"/>
        </w:rPr>
        <w:t xml:space="preserve">r sa 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CF2AE2" w:rsidRPr="003B25D9">
        <w:rPr>
          <w:rFonts w:ascii="Calibri" w:eastAsiaTheme="minorHAnsi" w:hAnsi="Calibri" w:cs="Calibri"/>
          <w:lang w:val="sq-AL"/>
        </w:rPr>
        <w:t>sht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CF2AE2" w:rsidRPr="003B25D9">
        <w:rPr>
          <w:rFonts w:ascii="Calibri" w:eastAsiaTheme="minorHAnsi" w:hAnsi="Calibri" w:cs="Calibri"/>
          <w:lang w:val="sq-AL"/>
        </w:rPr>
        <w:t xml:space="preserve"> e </w:t>
      </w:r>
      <w:r w:rsidRPr="003B25D9">
        <w:rPr>
          <w:rFonts w:ascii="Calibri" w:eastAsiaTheme="minorHAnsi" w:hAnsi="Calibri" w:cs="Calibri"/>
          <w:lang w:val="sq-AL"/>
        </w:rPr>
        <w:t>mundur</w:t>
      </w:r>
      <w:r w:rsidR="000F79D1" w:rsidRPr="003B25D9">
        <w:rPr>
          <w:rFonts w:ascii="Calibri" w:eastAsiaTheme="minorHAnsi" w:hAnsi="Calibri" w:cs="Calibri"/>
          <w:lang w:val="sq-AL"/>
        </w:rPr>
        <w:t xml:space="preserve"> </w:t>
      </w:r>
      <w:r w:rsidR="00833F57">
        <w:rPr>
          <w:rFonts w:ascii="Calibri" w:eastAsiaTheme="minorHAnsi" w:hAnsi="Calibri" w:cs="Calibri"/>
          <w:lang w:val="sq-AL"/>
        </w:rPr>
        <w:t>n</w:t>
      </w:r>
      <w:r w:rsidR="00944C4A">
        <w:rPr>
          <w:rFonts w:ascii="Calibri" w:eastAsiaTheme="minorHAnsi" w:hAnsi="Calibri" w:cs="Calibri"/>
          <w:lang w:val="sq-AL"/>
        </w:rPr>
        <w:t>ë</w:t>
      </w:r>
      <w:r w:rsidR="00833F57">
        <w:rPr>
          <w:rFonts w:ascii="Calibri" w:eastAsiaTheme="minorHAnsi" w:hAnsi="Calibri" w:cs="Calibri"/>
          <w:lang w:val="sq-AL"/>
        </w:rPr>
        <w:t xml:space="preserve"> vend t</w:t>
      </w:r>
      <w:r w:rsidR="00944C4A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833F57" w:rsidRPr="003B25D9">
        <w:rPr>
          <w:rFonts w:ascii="Calibri" w:eastAsiaTheme="minorHAnsi" w:hAnsi="Calibri" w:cs="Calibri"/>
          <w:lang w:val="sq-AL"/>
        </w:rPr>
        <w:t>zëvendësimi</w:t>
      </w:r>
      <w:r w:rsidR="00833F57">
        <w:rPr>
          <w:rFonts w:ascii="Calibri" w:eastAsiaTheme="minorHAnsi" w:hAnsi="Calibri" w:cs="Calibri"/>
          <w:lang w:val="sq-AL"/>
        </w:rPr>
        <w:t>t</w:t>
      </w:r>
      <w:r w:rsidR="00833F57" w:rsidRPr="003B25D9">
        <w:rPr>
          <w:rFonts w:ascii="Calibri" w:eastAsiaTheme="minorHAnsi" w:hAnsi="Calibri" w:cs="Calibri"/>
          <w:lang w:val="sq-AL"/>
        </w:rPr>
        <w:t xml:space="preserve"> </w:t>
      </w:r>
      <w:r w:rsidR="00833F57">
        <w:rPr>
          <w:rFonts w:ascii="Calibri" w:eastAsiaTheme="minorHAnsi" w:hAnsi="Calibri" w:cs="Calibri"/>
          <w:lang w:val="sq-AL"/>
        </w:rPr>
        <w:t>t</w:t>
      </w:r>
      <w:r w:rsidR="00944C4A">
        <w:rPr>
          <w:rFonts w:ascii="Calibri" w:eastAsiaTheme="minorHAnsi" w:hAnsi="Calibri" w:cs="Calibri"/>
          <w:lang w:val="sq-AL"/>
        </w:rPr>
        <w:t>ë</w:t>
      </w:r>
      <w:r w:rsidR="00833F57" w:rsidRPr="003B25D9">
        <w:rPr>
          <w:rFonts w:ascii="Calibri" w:eastAsiaTheme="minorHAnsi" w:hAnsi="Calibri" w:cs="Calibri"/>
          <w:lang w:val="sq-AL"/>
        </w:rPr>
        <w:t xml:space="preserve"> </w:t>
      </w:r>
      <w:r w:rsidR="00CF2AE2" w:rsidRPr="003B25D9">
        <w:rPr>
          <w:rFonts w:ascii="Calibri" w:eastAsiaTheme="minorHAnsi" w:hAnsi="Calibri" w:cs="Calibri"/>
          <w:lang w:val="sq-AL"/>
        </w:rPr>
        <w:t>tyre</w:t>
      </w:r>
      <w:r w:rsidR="00362E77" w:rsidRPr="003B25D9">
        <w:rPr>
          <w:rFonts w:ascii="Calibri" w:eastAsiaTheme="minorHAnsi" w:hAnsi="Calibri" w:cs="Calibri"/>
          <w:lang w:val="sq-AL"/>
        </w:rPr>
        <w:t>,</w:t>
      </w:r>
      <w:r w:rsidR="000F79D1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duke </w:t>
      </w:r>
      <w:r w:rsidR="00DF67E5">
        <w:rPr>
          <w:rFonts w:ascii="Calibri" w:eastAsiaTheme="minorHAnsi" w:hAnsi="Calibri" w:cs="Calibri"/>
          <w:lang w:val="sq-AL"/>
        </w:rPr>
        <w:t xml:space="preserve">zgjedhur </w:t>
      </w:r>
      <w:r w:rsidR="00033153" w:rsidRPr="003B25D9">
        <w:rPr>
          <w:rFonts w:ascii="Calibri" w:eastAsiaTheme="minorHAnsi" w:hAnsi="Calibri" w:cs="Calibri"/>
          <w:lang w:val="sq-AL"/>
        </w:rPr>
        <w:t>shpër</w:t>
      </w:r>
      <w:r w:rsidRPr="003B25D9">
        <w:rPr>
          <w:rFonts w:ascii="Calibri" w:eastAsiaTheme="minorHAnsi" w:hAnsi="Calibri" w:cs="Calibri"/>
          <w:lang w:val="sq-AL"/>
        </w:rPr>
        <w:t xml:space="preserve">ndarjen dhe </w:t>
      </w:r>
      <w:r w:rsidR="00033153" w:rsidRPr="003B25D9">
        <w:rPr>
          <w:rFonts w:ascii="Calibri" w:eastAsiaTheme="minorHAnsi" w:hAnsi="Calibri" w:cs="Calibri"/>
          <w:lang w:val="sq-AL"/>
        </w:rPr>
        <w:t>ri</w:t>
      </w:r>
      <w:r w:rsidRPr="003B25D9">
        <w:rPr>
          <w:rFonts w:ascii="Calibri" w:eastAsiaTheme="minorHAnsi" w:hAnsi="Calibri" w:cs="Calibri"/>
          <w:lang w:val="sq-AL"/>
        </w:rPr>
        <w:t>përdorimin</w:t>
      </w:r>
      <w:r w:rsidR="00077CBB" w:rsidRPr="003B25D9">
        <w:rPr>
          <w:rFonts w:ascii="Calibri" w:eastAsiaTheme="minorHAnsi" w:hAnsi="Calibri" w:cs="Calibri"/>
          <w:lang w:val="sq-AL"/>
        </w:rPr>
        <w:t xml:space="preserve"> e mallrave,</w:t>
      </w:r>
      <w:r w:rsidRPr="003B25D9">
        <w:rPr>
          <w:rFonts w:ascii="Calibri" w:eastAsiaTheme="minorHAnsi" w:hAnsi="Calibri" w:cs="Calibri"/>
          <w:lang w:val="sq-AL"/>
        </w:rPr>
        <w:t xml:space="preserve"> në vend të </w:t>
      </w:r>
      <w:r w:rsidR="00033153" w:rsidRPr="003B25D9">
        <w:rPr>
          <w:rFonts w:ascii="Calibri" w:eastAsiaTheme="minorHAnsi" w:hAnsi="Calibri" w:cs="Calibri"/>
          <w:lang w:val="sq-AL"/>
        </w:rPr>
        <w:t xml:space="preserve"> blerje</w:t>
      </w:r>
      <w:r w:rsidR="00077CBB" w:rsidRPr="003B25D9">
        <w:rPr>
          <w:rFonts w:ascii="Calibri" w:eastAsiaTheme="minorHAnsi" w:hAnsi="Calibri" w:cs="Calibri"/>
          <w:lang w:val="sq-AL"/>
        </w:rPr>
        <w:t>ve t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077CBB" w:rsidRPr="003B25D9">
        <w:rPr>
          <w:rFonts w:ascii="Calibri" w:eastAsiaTheme="minorHAnsi" w:hAnsi="Calibri" w:cs="Calibri"/>
          <w:lang w:val="sq-AL"/>
        </w:rPr>
        <w:t xml:space="preserve"> reja</w:t>
      </w:r>
      <w:r w:rsidR="00033153" w:rsidRPr="003B25D9">
        <w:rPr>
          <w:rFonts w:ascii="Calibri" w:eastAsiaTheme="minorHAnsi" w:hAnsi="Calibri" w:cs="Calibri"/>
          <w:lang w:val="sq-AL"/>
        </w:rPr>
        <w:t xml:space="preserve">, </w:t>
      </w:r>
      <w:r w:rsidR="003672A7" w:rsidRPr="003B25D9">
        <w:rPr>
          <w:rFonts w:ascii="Calibri" w:eastAsiaTheme="minorHAnsi" w:hAnsi="Calibri" w:cs="Calibri"/>
          <w:lang w:val="sq-AL"/>
        </w:rPr>
        <w:t xml:space="preserve">si </w:t>
      </w:r>
      <w:r w:rsidRPr="003B25D9">
        <w:rPr>
          <w:rFonts w:ascii="Calibri" w:eastAsiaTheme="minorHAnsi" w:hAnsi="Calibri" w:cs="Calibri"/>
          <w:lang w:val="sq-AL"/>
        </w:rPr>
        <w:t xml:space="preserve">dhe duke </w:t>
      </w:r>
      <w:r w:rsidR="003672A7" w:rsidRPr="003B25D9">
        <w:rPr>
          <w:rFonts w:ascii="Calibri" w:eastAsiaTheme="minorHAnsi" w:hAnsi="Calibri" w:cs="Calibri"/>
          <w:lang w:val="sq-AL"/>
        </w:rPr>
        <w:t xml:space="preserve">mbajtur </w:t>
      </w:r>
      <w:r w:rsidRPr="003B25D9">
        <w:rPr>
          <w:rFonts w:ascii="Calibri" w:eastAsiaTheme="minorHAnsi" w:hAnsi="Calibri" w:cs="Calibri"/>
          <w:lang w:val="sq-AL"/>
        </w:rPr>
        <w:t>qëndrime konsumatore të përgjegjshme dhe të informuara.</w:t>
      </w:r>
    </w:p>
    <w:p w14:paraId="4293E814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3F3B1F88" w14:textId="1593819A" w:rsidR="009E2290" w:rsidRPr="003B25D9" w:rsidRDefault="000F79D1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N</w:t>
      </w:r>
      <w:r w:rsidR="00617E9D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kuadrin e e</w:t>
      </w:r>
      <w:r w:rsidR="009E2290" w:rsidRPr="003B25D9">
        <w:rPr>
          <w:rFonts w:ascii="Calibri" w:eastAsiaTheme="minorHAnsi" w:hAnsi="Calibri" w:cs="Calibri"/>
          <w:lang w:val="sq-AL"/>
        </w:rPr>
        <w:t>konomi</w:t>
      </w:r>
      <w:r w:rsidRPr="003B25D9">
        <w:rPr>
          <w:rFonts w:ascii="Calibri" w:eastAsiaTheme="minorHAnsi" w:hAnsi="Calibri" w:cs="Calibri"/>
          <w:lang w:val="sq-AL"/>
        </w:rPr>
        <w:t>s</w:t>
      </w:r>
      <w:r w:rsidR="00617E9D" w:rsidRPr="003B25D9">
        <w:rPr>
          <w:rFonts w:ascii="Calibri" w:eastAsiaTheme="minorHAnsi" w:hAnsi="Calibri" w:cs="Calibri"/>
          <w:lang w:val="sq-AL"/>
        </w:rPr>
        <w:t>ë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s</w:t>
      </w:r>
      <w:r w:rsidR="00617E9D" w:rsidRPr="003B25D9">
        <w:rPr>
          <w:rFonts w:ascii="Calibri" w:eastAsiaTheme="minorHAnsi" w:hAnsi="Calibri" w:cs="Calibri"/>
          <w:lang w:val="sq-AL"/>
        </w:rPr>
        <w:t>ë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033153" w:rsidRPr="003B25D9">
        <w:rPr>
          <w:rFonts w:ascii="Calibri" w:eastAsiaTheme="minorHAnsi" w:hAnsi="Calibri" w:cs="Calibri"/>
          <w:lang w:val="sq-AL"/>
        </w:rPr>
        <w:t>shp</w:t>
      </w:r>
      <w:r w:rsidR="00871A63" w:rsidRPr="003B25D9">
        <w:rPr>
          <w:rFonts w:ascii="Calibri" w:eastAsiaTheme="minorHAnsi" w:hAnsi="Calibri" w:cs="Calibri"/>
          <w:lang w:val="sq-AL"/>
        </w:rPr>
        <w:t>ë</w:t>
      </w:r>
      <w:r w:rsidR="00033153" w:rsidRPr="003B25D9">
        <w:rPr>
          <w:rFonts w:ascii="Calibri" w:eastAsiaTheme="minorHAnsi" w:hAnsi="Calibri" w:cs="Calibri"/>
          <w:lang w:val="sq-AL"/>
        </w:rPr>
        <w:t>r</w:t>
      </w:r>
      <w:r w:rsidR="009E2290" w:rsidRPr="003B25D9">
        <w:rPr>
          <w:rFonts w:ascii="Calibri" w:eastAsiaTheme="minorHAnsi" w:hAnsi="Calibri" w:cs="Calibri"/>
          <w:lang w:val="sq-AL"/>
        </w:rPr>
        <w:t xml:space="preserve">ndarjes </w:t>
      </w:r>
      <w:r w:rsidRPr="003B25D9">
        <w:rPr>
          <w:rFonts w:ascii="Calibri" w:eastAsiaTheme="minorHAnsi" w:hAnsi="Calibri" w:cs="Calibri"/>
          <w:lang w:val="sq-AL"/>
        </w:rPr>
        <w:t xml:space="preserve"> b</w:t>
      </w:r>
      <w:r w:rsidR="00617E9D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>jn</w:t>
      </w:r>
      <w:r w:rsidR="00617E9D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pjes</w:t>
      </w:r>
      <w:r w:rsidR="00617E9D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C90094" w:rsidRPr="003B25D9">
        <w:rPr>
          <w:rFonts w:ascii="Calibri" w:eastAsiaTheme="minorHAnsi" w:hAnsi="Calibri" w:cs="Calibri"/>
          <w:lang w:val="sq-AL"/>
        </w:rPr>
        <w:t>edhe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033153" w:rsidRPr="003B25D9">
        <w:rPr>
          <w:rFonts w:ascii="Calibri" w:eastAsiaTheme="minorHAnsi" w:hAnsi="Calibri" w:cs="Calibri"/>
          <w:lang w:val="sq-AL"/>
        </w:rPr>
        <w:t xml:space="preserve"> konsumator</w:t>
      </w:r>
      <w:r w:rsidR="00871A63" w:rsidRPr="003B25D9">
        <w:rPr>
          <w:rFonts w:ascii="Calibri" w:eastAsiaTheme="minorHAnsi" w:hAnsi="Calibri" w:cs="Calibri"/>
          <w:lang w:val="sq-AL"/>
        </w:rPr>
        <w:t>ë</w:t>
      </w:r>
      <w:r w:rsidR="00033153" w:rsidRPr="003B25D9">
        <w:rPr>
          <w:rFonts w:ascii="Calibri" w:eastAsiaTheme="minorHAnsi" w:hAnsi="Calibri" w:cs="Calibri"/>
          <w:lang w:val="sq-AL"/>
        </w:rPr>
        <w:t xml:space="preserve">t </w:t>
      </w:r>
      <w:r w:rsidR="009E2290" w:rsidRPr="003B25D9">
        <w:rPr>
          <w:rFonts w:ascii="Calibri" w:eastAsiaTheme="minorHAnsi" w:hAnsi="Calibri" w:cs="Calibri"/>
          <w:lang w:val="sq-AL"/>
        </w:rPr>
        <w:t xml:space="preserve">që zgjedhin të mos i </w:t>
      </w:r>
      <w:r w:rsidR="007304D5" w:rsidRPr="003B25D9">
        <w:rPr>
          <w:rFonts w:ascii="Calibri" w:eastAsiaTheme="minorHAnsi" w:hAnsi="Calibri" w:cs="Calibri"/>
          <w:lang w:val="sq-AL"/>
        </w:rPr>
        <w:t xml:space="preserve"> blejn</w:t>
      </w:r>
      <w:r w:rsidR="00871A63" w:rsidRPr="003B25D9">
        <w:rPr>
          <w:rFonts w:ascii="Calibri" w:eastAsiaTheme="minorHAnsi" w:hAnsi="Calibri" w:cs="Calibri"/>
          <w:lang w:val="sq-AL"/>
        </w:rPr>
        <w:t>ë</w:t>
      </w:r>
      <w:r w:rsidR="007304D5" w:rsidRPr="003B25D9">
        <w:rPr>
          <w:rFonts w:ascii="Calibri" w:eastAsiaTheme="minorHAnsi" w:hAnsi="Calibri" w:cs="Calibri"/>
          <w:lang w:val="sq-AL"/>
        </w:rPr>
        <w:t xml:space="preserve"> mallrat</w:t>
      </w:r>
      <w:r w:rsidR="009E2290" w:rsidRPr="003B25D9">
        <w:rPr>
          <w:rFonts w:ascii="Calibri" w:eastAsiaTheme="minorHAnsi" w:hAnsi="Calibri" w:cs="Calibri"/>
          <w:lang w:val="sq-AL"/>
        </w:rPr>
        <w:t xml:space="preserve">, por t'i </w:t>
      </w:r>
      <w:r w:rsidR="007304D5" w:rsidRPr="003B25D9">
        <w:rPr>
          <w:rFonts w:ascii="Calibri" w:eastAsiaTheme="minorHAnsi" w:hAnsi="Calibri" w:cs="Calibri"/>
          <w:lang w:val="sq-AL"/>
        </w:rPr>
        <w:t xml:space="preserve"> shk</w:t>
      </w:r>
      <w:r w:rsidR="00871A63" w:rsidRPr="003B25D9">
        <w:rPr>
          <w:rFonts w:ascii="Calibri" w:eastAsiaTheme="minorHAnsi" w:hAnsi="Calibri" w:cs="Calibri"/>
          <w:lang w:val="sq-AL"/>
        </w:rPr>
        <w:t>ë</w:t>
      </w:r>
      <w:r w:rsidR="007304D5" w:rsidRPr="003B25D9">
        <w:rPr>
          <w:rFonts w:ascii="Calibri" w:eastAsiaTheme="minorHAnsi" w:hAnsi="Calibri" w:cs="Calibri"/>
          <w:lang w:val="sq-AL"/>
        </w:rPr>
        <w:t>mbejn</w:t>
      </w:r>
      <w:r w:rsidR="00871A63" w:rsidRPr="003B25D9">
        <w:rPr>
          <w:rFonts w:ascii="Calibri" w:eastAsiaTheme="minorHAnsi" w:hAnsi="Calibri" w:cs="Calibri"/>
          <w:lang w:val="sq-AL"/>
        </w:rPr>
        <w:t>ë</w:t>
      </w:r>
      <w:r w:rsidR="007304D5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 xml:space="preserve">ato me të tjerët përmes metodave </w:t>
      </w:r>
      <w:r w:rsidR="007304D5" w:rsidRPr="003B25D9">
        <w:rPr>
          <w:rFonts w:ascii="Calibri" w:eastAsiaTheme="minorHAnsi" w:hAnsi="Calibri" w:cs="Calibri"/>
          <w:lang w:val="sq-AL"/>
        </w:rPr>
        <w:t xml:space="preserve"> t</w:t>
      </w:r>
      <w:r w:rsidR="00871A63" w:rsidRPr="003B25D9">
        <w:rPr>
          <w:rFonts w:ascii="Calibri" w:eastAsiaTheme="minorHAnsi" w:hAnsi="Calibri" w:cs="Calibri"/>
          <w:lang w:val="sq-AL"/>
        </w:rPr>
        <w:t>ë</w:t>
      </w:r>
      <w:r w:rsidR="007304D5" w:rsidRPr="003B25D9">
        <w:rPr>
          <w:rFonts w:ascii="Calibri" w:eastAsiaTheme="minorHAnsi" w:hAnsi="Calibri" w:cs="Calibri"/>
          <w:lang w:val="sq-AL"/>
        </w:rPr>
        <w:t xml:space="preserve"> </w:t>
      </w:r>
      <w:r w:rsidR="00DF67E5" w:rsidRPr="003B25D9">
        <w:rPr>
          <w:rFonts w:ascii="Calibri" w:eastAsiaTheme="minorHAnsi" w:hAnsi="Calibri" w:cs="Calibri"/>
          <w:lang w:val="sq-AL"/>
        </w:rPr>
        <w:t>q</w:t>
      </w:r>
      <w:r w:rsidR="00DF67E5">
        <w:rPr>
          <w:rFonts w:ascii="Calibri" w:eastAsiaTheme="minorHAnsi" w:hAnsi="Calibri" w:cs="Calibri"/>
          <w:lang w:val="sq-AL"/>
        </w:rPr>
        <w:t>i</w:t>
      </w:r>
      <w:r w:rsidR="00DF67E5" w:rsidRPr="003B25D9">
        <w:rPr>
          <w:rFonts w:ascii="Calibri" w:eastAsiaTheme="minorHAnsi" w:hAnsi="Calibri" w:cs="Calibri"/>
          <w:lang w:val="sq-AL"/>
        </w:rPr>
        <w:t xml:space="preserve">ramarrjes  </w:t>
      </w:r>
      <w:r w:rsidR="009E2290" w:rsidRPr="003B25D9">
        <w:rPr>
          <w:rFonts w:ascii="Calibri" w:eastAsiaTheme="minorHAnsi" w:hAnsi="Calibri" w:cs="Calibri"/>
          <w:lang w:val="sq-AL"/>
        </w:rPr>
        <w:t xml:space="preserve">ose </w:t>
      </w:r>
      <w:r w:rsidR="009E2290" w:rsidRPr="003B25D9">
        <w:rPr>
          <w:rFonts w:ascii="Calibri" w:eastAsiaTheme="minorHAnsi" w:hAnsi="Calibri" w:cs="Calibri"/>
          <w:i/>
          <w:iCs/>
          <w:lang w:val="sq-AL"/>
        </w:rPr>
        <w:t>leasing</w:t>
      </w:r>
      <w:r w:rsidR="009E2290" w:rsidRPr="003B25D9">
        <w:rPr>
          <w:rFonts w:ascii="Calibri" w:eastAsiaTheme="minorHAnsi" w:hAnsi="Calibri" w:cs="Calibri"/>
          <w:lang w:val="sq-AL"/>
        </w:rPr>
        <w:t>. Kjo qasje</w:t>
      </w:r>
      <w:r w:rsidRPr="003B25D9">
        <w:rPr>
          <w:rFonts w:ascii="Calibri" w:eastAsiaTheme="minorHAnsi" w:hAnsi="Calibri" w:cs="Calibri"/>
          <w:lang w:val="sq-AL"/>
        </w:rPr>
        <w:t>,</w:t>
      </w:r>
      <w:r w:rsidR="009E2290" w:rsidRPr="003B25D9">
        <w:rPr>
          <w:rFonts w:ascii="Calibri" w:eastAsiaTheme="minorHAnsi" w:hAnsi="Calibri" w:cs="Calibri"/>
          <w:lang w:val="sq-AL"/>
        </w:rPr>
        <w:t xml:space="preserve"> redukton konsumin e burimeve dhe lehtëson përgjegjësitë e menaxhimit të mbetjeve pasi produkti të jetë përdorur. Në këtë model, pronari ose prodhuesi mbetet përgjegjës për mallrat dhe </w:t>
      </w:r>
      <w:r w:rsidR="007304D5" w:rsidRPr="003B25D9">
        <w:rPr>
          <w:rFonts w:ascii="Calibri" w:eastAsiaTheme="minorHAnsi" w:hAnsi="Calibri" w:cs="Calibri"/>
          <w:lang w:val="sq-AL"/>
        </w:rPr>
        <w:t xml:space="preserve">i </w:t>
      </w:r>
      <w:r w:rsidR="009E2290" w:rsidRPr="003B25D9">
        <w:rPr>
          <w:rFonts w:ascii="Calibri" w:eastAsiaTheme="minorHAnsi" w:hAnsi="Calibri" w:cs="Calibri"/>
          <w:lang w:val="sq-AL"/>
        </w:rPr>
        <w:t>përmirëso</w:t>
      </w:r>
      <w:r w:rsidR="007304D5" w:rsidRPr="003B25D9">
        <w:rPr>
          <w:rFonts w:ascii="Calibri" w:eastAsiaTheme="minorHAnsi" w:hAnsi="Calibri" w:cs="Calibri"/>
          <w:lang w:val="sq-AL"/>
        </w:rPr>
        <w:t>n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7304D5" w:rsidRPr="003B25D9">
        <w:rPr>
          <w:rFonts w:ascii="Calibri" w:eastAsiaTheme="minorHAnsi" w:hAnsi="Calibri" w:cs="Calibri"/>
          <w:lang w:val="sq-AL"/>
        </w:rPr>
        <w:t xml:space="preserve"> apo i </w:t>
      </w:r>
      <w:r w:rsidR="009E2290" w:rsidRPr="003B25D9">
        <w:rPr>
          <w:rFonts w:ascii="Calibri" w:eastAsiaTheme="minorHAnsi" w:hAnsi="Calibri" w:cs="Calibri"/>
          <w:lang w:val="sq-AL"/>
        </w:rPr>
        <w:t>mirëmba</w:t>
      </w:r>
      <w:r w:rsidR="007304D5" w:rsidRPr="003B25D9">
        <w:rPr>
          <w:rFonts w:ascii="Calibri" w:eastAsiaTheme="minorHAnsi" w:hAnsi="Calibri" w:cs="Calibri"/>
          <w:lang w:val="sq-AL"/>
        </w:rPr>
        <w:t>n</w:t>
      </w:r>
      <w:r w:rsidR="009E2290" w:rsidRPr="003B25D9">
        <w:rPr>
          <w:rFonts w:ascii="Calibri" w:eastAsiaTheme="minorHAnsi" w:hAnsi="Calibri" w:cs="Calibri"/>
          <w:lang w:val="sq-AL"/>
        </w:rPr>
        <w:t xml:space="preserve"> ato, duke siguruar </w:t>
      </w:r>
      <w:r w:rsidR="00AF36C0" w:rsidRPr="003B25D9">
        <w:rPr>
          <w:rFonts w:ascii="Calibri" w:eastAsiaTheme="minorHAnsi" w:hAnsi="Calibri" w:cs="Calibri"/>
          <w:lang w:val="sq-AL"/>
        </w:rPr>
        <w:t xml:space="preserve">krijimin </w:t>
      </w:r>
      <w:r w:rsidR="003C1880" w:rsidRPr="003B25D9">
        <w:rPr>
          <w:rFonts w:ascii="Calibri" w:eastAsiaTheme="minorHAnsi" w:hAnsi="Calibri" w:cs="Calibri"/>
          <w:lang w:val="sq-AL"/>
        </w:rPr>
        <w:t xml:space="preserve">e </w:t>
      </w:r>
      <w:r w:rsidR="009E2290" w:rsidRPr="003B25D9">
        <w:rPr>
          <w:rFonts w:ascii="Calibri" w:eastAsiaTheme="minorHAnsi" w:hAnsi="Calibri" w:cs="Calibri"/>
          <w:lang w:val="sq-AL"/>
        </w:rPr>
        <w:t>sa më</w:t>
      </w:r>
      <w:r w:rsidR="007304D5" w:rsidRPr="003B25D9">
        <w:rPr>
          <w:rFonts w:ascii="Calibri" w:eastAsiaTheme="minorHAnsi" w:hAnsi="Calibri" w:cs="Calibri"/>
          <w:lang w:val="sq-AL"/>
        </w:rPr>
        <w:t xml:space="preserve"> t</w:t>
      </w:r>
      <w:r w:rsidR="00871A63" w:rsidRPr="003B25D9">
        <w:rPr>
          <w:rFonts w:ascii="Calibri" w:eastAsiaTheme="minorHAnsi" w:hAnsi="Calibri" w:cs="Calibri"/>
          <w:lang w:val="sq-AL"/>
        </w:rPr>
        <w:t>ë</w:t>
      </w:r>
      <w:r w:rsidR="009E2290" w:rsidRPr="003B25D9">
        <w:rPr>
          <w:rFonts w:ascii="Calibri" w:eastAsiaTheme="minorHAnsi" w:hAnsi="Calibri" w:cs="Calibri"/>
          <w:lang w:val="sq-AL"/>
        </w:rPr>
        <w:t xml:space="preserve"> pak</w:t>
      </w:r>
      <w:r w:rsidR="003C1880" w:rsidRPr="003B25D9">
        <w:rPr>
          <w:rFonts w:ascii="Calibri" w:eastAsiaTheme="minorHAnsi" w:hAnsi="Calibri" w:cs="Calibri"/>
          <w:lang w:val="sq-AL"/>
        </w:rPr>
        <w:t>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9E2290" w:rsidRPr="003B25D9">
        <w:rPr>
          <w:rFonts w:ascii="Calibri" w:eastAsiaTheme="minorHAnsi" w:hAnsi="Calibri" w:cs="Calibri"/>
          <w:lang w:val="sq-AL"/>
        </w:rPr>
        <w:t xml:space="preserve"> ose aspak </w:t>
      </w:r>
      <w:r w:rsidR="003C1880" w:rsidRPr="003B25D9">
        <w:rPr>
          <w:rFonts w:ascii="Calibri" w:eastAsiaTheme="minorHAnsi" w:hAnsi="Calibri" w:cs="Calibri"/>
          <w:lang w:val="sq-AL"/>
        </w:rPr>
        <w:t>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3C1880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mbetje</w:t>
      </w:r>
      <w:r w:rsidR="003C1880" w:rsidRPr="003B25D9">
        <w:rPr>
          <w:rFonts w:ascii="Calibri" w:eastAsiaTheme="minorHAnsi" w:hAnsi="Calibri" w:cs="Calibri"/>
          <w:lang w:val="sq-AL"/>
        </w:rPr>
        <w:t>ve</w:t>
      </w:r>
      <w:r w:rsidR="009E2290" w:rsidRPr="003B25D9">
        <w:rPr>
          <w:rFonts w:ascii="Calibri" w:eastAsiaTheme="minorHAnsi" w:hAnsi="Calibri" w:cs="Calibri"/>
          <w:lang w:val="sq-AL"/>
        </w:rPr>
        <w:t xml:space="preserve">. Promovimi i </w:t>
      </w:r>
      <w:r w:rsidR="00AF36C0" w:rsidRPr="003B25D9">
        <w:rPr>
          <w:rFonts w:ascii="Calibri" w:eastAsiaTheme="minorHAnsi" w:hAnsi="Calibri" w:cs="Calibri"/>
          <w:lang w:val="sq-AL"/>
        </w:rPr>
        <w:t>ngritjes s</w:t>
      </w:r>
      <w:r w:rsidR="009E2290" w:rsidRPr="003B25D9">
        <w:rPr>
          <w:rFonts w:ascii="Calibri" w:eastAsiaTheme="minorHAnsi" w:hAnsi="Calibri" w:cs="Calibri"/>
          <w:lang w:val="sq-AL"/>
        </w:rPr>
        <w:t xml:space="preserve">ë qendrave të </w:t>
      </w:r>
      <w:r w:rsidR="007304D5" w:rsidRPr="003B25D9">
        <w:rPr>
          <w:rFonts w:ascii="Calibri" w:eastAsiaTheme="minorHAnsi" w:hAnsi="Calibri" w:cs="Calibri"/>
          <w:lang w:val="sq-AL"/>
        </w:rPr>
        <w:t>shp</w:t>
      </w:r>
      <w:r w:rsidR="00871A63" w:rsidRPr="003B25D9">
        <w:rPr>
          <w:rFonts w:ascii="Calibri" w:eastAsiaTheme="minorHAnsi" w:hAnsi="Calibri" w:cs="Calibri"/>
          <w:lang w:val="sq-AL"/>
        </w:rPr>
        <w:t>ë</w:t>
      </w:r>
      <w:r w:rsidR="007304D5" w:rsidRPr="003B25D9">
        <w:rPr>
          <w:rFonts w:ascii="Calibri" w:eastAsiaTheme="minorHAnsi" w:hAnsi="Calibri" w:cs="Calibri"/>
          <w:lang w:val="sq-AL"/>
        </w:rPr>
        <w:t>r</w:t>
      </w:r>
      <w:r w:rsidR="009E2290" w:rsidRPr="003B25D9">
        <w:rPr>
          <w:rFonts w:ascii="Calibri" w:eastAsiaTheme="minorHAnsi" w:hAnsi="Calibri" w:cs="Calibri"/>
          <w:lang w:val="sq-AL"/>
        </w:rPr>
        <w:t>ndarjes do t'u jepte konsumatorëve mundësinë</w:t>
      </w:r>
      <w:r w:rsidR="007304D5" w:rsidRPr="003B25D9">
        <w:rPr>
          <w:rFonts w:ascii="Calibri" w:eastAsiaTheme="minorHAnsi" w:hAnsi="Calibri" w:cs="Calibri"/>
          <w:lang w:val="sq-AL"/>
        </w:rPr>
        <w:t xml:space="preserve"> e </w:t>
      </w:r>
      <w:r w:rsidR="00AF36C0" w:rsidRPr="003B25D9">
        <w:rPr>
          <w:rFonts w:ascii="Calibri" w:eastAsiaTheme="minorHAnsi" w:hAnsi="Calibri" w:cs="Calibri"/>
          <w:lang w:val="sq-AL"/>
        </w:rPr>
        <w:t>p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AF36C0" w:rsidRPr="003B25D9">
        <w:rPr>
          <w:rFonts w:ascii="Calibri" w:eastAsiaTheme="minorHAnsi" w:hAnsi="Calibri" w:cs="Calibri"/>
          <w:lang w:val="sq-AL"/>
        </w:rPr>
        <w:t>r</w:t>
      </w:r>
      <w:r w:rsidR="009E2290" w:rsidRPr="003B25D9">
        <w:rPr>
          <w:rFonts w:ascii="Calibri" w:eastAsiaTheme="minorHAnsi" w:hAnsi="Calibri" w:cs="Calibri"/>
          <w:lang w:val="sq-AL"/>
        </w:rPr>
        <w:t>zgjedh</w:t>
      </w:r>
      <w:r w:rsidR="003C1880" w:rsidRPr="003B25D9">
        <w:rPr>
          <w:rFonts w:ascii="Calibri" w:eastAsiaTheme="minorHAnsi" w:hAnsi="Calibri" w:cs="Calibri"/>
          <w:lang w:val="sq-AL"/>
        </w:rPr>
        <w:t>je</w:t>
      </w:r>
      <w:r w:rsidR="007304D5" w:rsidRPr="003B25D9">
        <w:rPr>
          <w:rFonts w:ascii="Calibri" w:eastAsiaTheme="minorHAnsi" w:hAnsi="Calibri" w:cs="Calibri"/>
          <w:lang w:val="sq-AL"/>
        </w:rPr>
        <w:t>s</w:t>
      </w:r>
      <w:r w:rsidR="003C1880" w:rsidRPr="003B25D9">
        <w:rPr>
          <w:rFonts w:ascii="Calibri" w:eastAsiaTheme="minorHAnsi" w:hAnsi="Calibri" w:cs="Calibri"/>
          <w:lang w:val="sq-AL"/>
        </w:rPr>
        <w:t xml:space="preserve"> </w:t>
      </w:r>
      <w:r w:rsidR="007304D5" w:rsidRPr="003B25D9">
        <w:rPr>
          <w:rFonts w:ascii="Calibri" w:eastAsiaTheme="minorHAnsi" w:hAnsi="Calibri" w:cs="Calibri"/>
          <w:lang w:val="sq-AL"/>
        </w:rPr>
        <w:t>s</w:t>
      </w:r>
      <w:r w:rsidR="00871A63" w:rsidRPr="003B25D9">
        <w:rPr>
          <w:rFonts w:ascii="Calibri" w:eastAsiaTheme="minorHAnsi" w:hAnsi="Calibri" w:cs="Calibri"/>
          <w:lang w:val="sq-AL"/>
        </w:rPr>
        <w:t>ë</w:t>
      </w:r>
      <w:r w:rsidR="007304D5" w:rsidRPr="003B25D9">
        <w:rPr>
          <w:rFonts w:ascii="Calibri" w:eastAsiaTheme="minorHAnsi" w:hAnsi="Calibri" w:cs="Calibri"/>
          <w:lang w:val="sq-AL"/>
        </w:rPr>
        <w:t xml:space="preserve"> </w:t>
      </w:r>
      <w:r w:rsidR="003C1880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instrumenta</w:t>
      </w:r>
      <w:r w:rsidR="003C1880" w:rsidRPr="003B25D9">
        <w:rPr>
          <w:rFonts w:ascii="Calibri" w:eastAsiaTheme="minorHAnsi" w:hAnsi="Calibri" w:cs="Calibri"/>
          <w:lang w:val="sq-AL"/>
        </w:rPr>
        <w:t>ve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3C1880" w:rsidRPr="003B25D9">
        <w:rPr>
          <w:rFonts w:ascii="Calibri" w:eastAsiaTheme="minorHAnsi" w:hAnsi="Calibri" w:cs="Calibri"/>
          <w:lang w:val="sq-AL"/>
        </w:rPr>
        <w:t>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882A4C" w:rsidRPr="003B25D9">
        <w:rPr>
          <w:rFonts w:ascii="Calibri" w:eastAsiaTheme="minorHAnsi" w:hAnsi="Calibri" w:cs="Calibri"/>
          <w:lang w:val="sq-AL"/>
        </w:rPr>
        <w:t>q</w:t>
      </w:r>
      <w:r w:rsidR="00882A4C">
        <w:rPr>
          <w:rFonts w:ascii="Calibri" w:eastAsiaTheme="minorHAnsi" w:hAnsi="Calibri" w:cs="Calibri"/>
          <w:lang w:val="sq-AL"/>
        </w:rPr>
        <w:t>i</w:t>
      </w:r>
      <w:r w:rsidR="00882A4C" w:rsidRPr="003B25D9">
        <w:rPr>
          <w:rFonts w:ascii="Calibri" w:eastAsiaTheme="minorHAnsi" w:hAnsi="Calibri" w:cs="Calibri"/>
          <w:lang w:val="sq-AL"/>
        </w:rPr>
        <w:t>ramarrjes</w:t>
      </w:r>
      <w:r w:rsidR="007304D5" w:rsidRPr="003B25D9">
        <w:rPr>
          <w:rFonts w:ascii="Calibri" w:eastAsiaTheme="minorHAnsi" w:hAnsi="Calibri" w:cs="Calibri"/>
          <w:lang w:val="sq-AL"/>
        </w:rPr>
        <w:t>,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A12801" w:rsidRPr="003B25D9">
        <w:rPr>
          <w:rFonts w:ascii="Calibri" w:eastAsiaTheme="minorHAnsi" w:hAnsi="Calibri" w:cs="Calibri"/>
          <w:lang w:val="sq-AL"/>
        </w:rPr>
        <w:t xml:space="preserve">si </w:t>
      </w:r>
      <w:r w:rsidR="00EA4B40" w:rsidRPr="003B25D9">
        <w:rPr>
          <w:rFonts w:ascii="Calibri" w:eastAsiaTheme="minorHAnsi" w:hAnsi="Calibri" w:cs="Calibri"/>
          <w:lang w:val="sq-AL"/>
        </w:rPr>
        <w:t>alternativ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EA4B40" w:rsidRPr="003B25D9">
        <w:rPr>
          <w:rFonts w:ascii="Calibri" w:eastAsiaTheme="minorHAnsi" w:hAnsi="Calibri" w:cs="Calibri"/>
          <w:lang w:val="sq-AL"/>
        </w:rPr>
        <w:t xml:space="preserve"> ndaj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3C1880" w:rsidRPr="003B25D9">
        <w:rPr>
          <w:rFonts w:ascii="Calibri" w:eastAsiaTheme="minorHAnsi" w:hAnsi="Calibri" w:cs="Calibri"/>
          <w:lang w:val="sq-AL"/>
        </w:rPr>
        <w:t>blerjes s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9E2290" w:rsidRPr="003B25D9">
        <w:rPr>
          <w:rFonts w:ascii="Calibri" w:eastAsiaTheme="minorHAnsi" w:hAnsi="Calibri" w:cs="Calibri"/>
          <w:lang w:val="sq-AL"/>
        </w:rPr>
        <w:t xml:space="preserve"> produkte</w:t>
      </w:r>
      <w:r w:rsidR="003C1880" w:rsidRPr="003B25D9">
        <w:rPr>
          <w:rFonts w:ascii="Calibri" w:eastAsiaTheme="minorHAnsi" w:hAnsi="Calibri" w:cs="Calibri"/>
          <w:lang w:val="sq-AL"/>
        </w:rPr>
        <w:t>ve</w:t>
      </w:r>
      <w:r w:rsidR="009E2290" w:rsidRPr="003B25D9">
        <w:rPr>
          <w:rFonts w:ascii="Calibri" w:eastAsiaTheme="minorHAnsi" w:hAnsi="Calibri" w:cs="Calibri"/>
          <w:lang w:val="sq-AL"/>
        </w:rPr>
        <w:t>.</w:t>
      </w:r>
    </w:p>
    <w:p w14:paraId="5A357D32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5110CA5E" w14:textId="56DFA266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Krahas </w:t>
      </w:r>
      <w:r w:rsidR="00FF27C5" w:rsidRPr="003B25D9">
        <w:rPr>
          <w:rFonts w:ascii="Calibri" w:eastAsiaTheme="minorHAnsi" w:hAnsi="Calibri" w:cs="Calibri"/>
          <w:lang w:val="sq-AL"/>
        </w:rPr>
        <w:t xml:space="preserve">hartimit </w:t>
      </w:r>
      <w:r w:rsidRPr="003B25D9">
        <w:rPr>
          <w:rFonts w:ascii="Calibri" w:eastAsiaTheme="minorHAnsi" w:hAnsi="Calibri" w:cs="Calibri"/>
          <w:lang w:val="sq-AL"/>
        </w:rPr>
        <w:t xml:space="preserve">të </w:t>
      </w:r>
      <w:r w:rsidR="00C17005" w:rsidRPr="003B25D9">
        <w:rPr>
          <w:rFonts w:ascii="Calibri" w:eastAsiaTheme="minorHAnsi" w:hAnsi="Calibri" w:cs="Calibri"/>
          <w:lang w:val="sq-AL"/>
        </w:rPr>
        <w:t>“</w:t>
      </w:r>
      <w:r w:rsidR="001D6FFE" w:rsidRPr="003B25D9">
        <w:rPr>
          <w:lang w:val="sq-AL"/>
        </w:rPr>
        <w:t xml:space="preserve"> kushteve t</w:t>
      </w:r>
      <w:r w:rsidR="003B25D9" w:rsidRPr="003B25D9">
        <w:rPr>
          <w:lang w:val="sq-AL"/>
        </w:rPr>
        <w:t>ë</w:t>
      </w:r>
      <w:r w:rsidR="00105122" w:rsidRPr="003B25D9">
        <w:rPr>
          <w:lang w:val="sq-AL"/>
        </w:rPr>
        <w:t xml:space="preserve"> </w:t>
      </w:r>
      <w:r w:rsidR="001D6FFE" w:rsidRPr="003B25D9">
        <w:rPr>
          <w:lang w:val="sq-AL"/>
        </w:rPr>
        <w:t xml:space="preserve"> kuadrit rregullator</w:t>
      </w:r>
      <w:r w:rsidR="00C17005" w:rsidRPr="003B25D9">
        <w:rPr>
          <w:rFonts w:ascii="Calibri" w:eastAsiaTheme="minorHAnsi" w:hAnsi="Calibri" w:cs="Calibri"/>
          <w:lang w:val="sq-AL"/>
        </w:rPr>
        <w:t>”</w:t>
      </w:r>
      <w:r w:rsidRPr="003B25D9">
        <w:rPr>
          <w:rFonts w:ascii="Calibri" w:eastAsiaTheme="minorHAnsi" w:hAnsi="Calibri" w:cs="Calibri"/>
          <w:lang w:val="sq-AL"/>
        </w:rPr>
        <w:t xml:space="preserve">, autoritetet publike </w:t>
      </w:r>
      <w:r w:rsidR="00FF27C5" w:rsidRPr="003B25D9">
        <w:rPr>
          <w:rFonts w:ascii="Calibri" w:eastAsiaTheme="minorHAnsi" w:hAnsi="Calibri" w:cs="Calibri"/>
          <w:lang w:val="sq-AL"/>
        </w:rPr>
        <w:t xml:space="preserve">do </w:t>
      </w:r>
      <w:r w:rsidRPr="003B25D9">
        <w:rPr>
          <w:rFonts w:ascii="Calibri" w:eastAsiaTheme="minorHAnsi" w:hAnsi="Calibri" w:cs="Calibri"/>
          <w:lang w:val="sq-AL"/>
        </w:rPr>
        <w:t xml:space="preserve">të angazhohen </w:t>
      </w:r>
      <w:r w:rsidR="00FF27C5" w:rsidRPr="003B25D9">
        <w:rPr>
          <w:rFonts w:ascii="Calibri" w:eastAsiaTheme="minorHAnsi" w:hAnsi="Calibri" w:cs="Calibri"/>
          <w:lang w:val="sq-AL"/>
        </w:rPr>
        <w:t>n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FF27C5" w:rsidRPr="003B25D9">
        <w:rPr>
          <w:rFonts w:ascii="Calibri" w:eastAsiaTheme="minorHAnsi" w:hAnsi="Calibri" w:cs="Calibri"/>
          <w:lang w:val="sq-AL"/>
        </w:rPr>
        <w:t xml:space="preserve"> ngritjen e</w:t>
      </w:r>
      <w:r w:rsidR="00882A4C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struktura</w:t>
      </w:r>
      <w:r w:rsidR="00FF27C5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 xml:space="preserve"> private edhe përmes marrëveshjeve vullnetare, </w:t>
      </w:r>
      <w:r w:rsidR="00FF27C5" w:rsidRPr="003B25D9">
        <w:rPr>
          <w:rFonts w:ascii="Calibri" w:eastAsiaTheme="minorHAnsi" w:hAnsi="Calibri" w:cs="Calibri"/>
          <w:lang w:val="sq-AL"/>
        </w:rPr>
        <w:t>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FF27C5" w:rsidRPr="003B25D9">
        <w:rPr>
          <w:rFonts w:ascii="Calibri" w:eastAsiaTheme="minorHAnsi" w:hAnsi="Calibri" w:cs="Calibri"/>
          <w:lang w:val="sq-AL"/>
        </w:rPr>
        <w:t xml:space="preserve"> cilat 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promov</w:t>
      </w:r>
      <w:r w:rsidR="00FF27C5" w:rsidRPr="003B25D9">
        <w:rPr>
          <w:rFonts w:ascii="Calibri" w:eastAsiaTheme="minorHAnsi" w:hAnsi="Calibri" w:cs="Calibri"/>
          <w:lang w:val="sq-AL"/>
        </w:rPr>
        <w:t>ojn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objektiva mjedisorë dhe socialë. Këto marrëveshje</w:t>
      </w:r>
      <w:r w:rsidR="00EB4B8E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shkojnë</w:t>
      </w:r>
      <w:r w:rsidR="00FF27C5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përtej rregulloreve të detyrueshme </w:t>
      </w:r>
      <w:r w:rsidR="00766138" w:rsidRPr="003B25D9">
        <w:rPr>
          <w:rFonts w:ascii="Calibri" w:eastAsiaTheme="minorHAnsi" w:hAnsi="Calibri" w:cs="Calibri"/>
          <w:lang w:val="sq-AL"/>
        </w:rPr>
        <w:t>dhe</w:t>
      </w:r>
      <w:r w:rsidR="00FF27C5" w:rsidRPr="003B25D9">
        <w:rPr>
          <w:rFonts w:ascii="Calibri" w:eastAsiaTheme="minorHAnsi" w:hAnsi="Calibri" w:cs="Calibri"/>
          <w:lang w:val="sq-AL"/>
        </w:rPr>
        <w:t xml:space="preserve"> kan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FF27C5" w:rsidRPr="003B25D9">
        <w:rPr>
          <w:rFonts w:ascii="Calibri" w:eastAsiaTheme="minorHAnsi" w:hAnsi="Calibri" w:cs="Calibri"/>
          <w:lang w:val="sq-AL"/>
        </w:rPr>
        <w:t xml:space="preserve"> q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FF27C5" w:rsidRPr="003B25D9">
        <w:rPr>
          <w:rFonts w:ascii="Calibri" w:eastAsiaTheme="minorHAnsi" w:hAnsi="Calibri" w:cs="Calibri"/>
          <w:lang w:val="sq-AL"/>
        </w:rPr>
        <w:t>llim q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FF27C5" w:rsidRPr="003B25D9">
        <w:rPr>
          <w:rFonts w:ascii="Calibri" w:eastAsiaTheme="minorHAnsi" w:hAnsi="Calibri" w:cs="Calibri"/>
          <w:lang w:val="sq-AL"/>
        </w:rPr>
        <w:t xml:space="preserve">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882A4C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inkuraj</w:t>
      </w:r>
      <w:r w:rsidR="00766138" w:rsidRPr="003B25D9">
        <w:rPr>
          <w:rFonts w:ascii="Calibri" w:eastAsiaTheme="minorHAnsi" w:hAnsi="Calibri" w:cs="Calibri"/>
          <w:lang w:val="sq-AL"/>
        </w:rPr>
        <w:t>ojn</w:t>
      </w:r>
      <w:r w:rsidR="00617E9D" w:rsidRPr="003B25D9">
        <w:rPr>
          <w:rFonts w:ascii="Calibri" w:eastAsiaTheme="minorHAnsi" w:hAnsi="Calibri" w:cs="Calibri"/>
          <w:lang w:val="sq-AL"/>
        </w:rPr>
        <w:t>ë</w:t>
      </w:r>
      <w:r w:rsidR="00766138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kompanitë</w:t>
      </w:r>
      <w:r w:rsidR="00FF27C5" w:rsidRPr="003B25D9">
        <w:rPr>
          <w:rFonts w:ascii="Calibri" w:eastAsiaTheme="minorHAnsi" w:hAnsi="Calibri" w:cs="Calibri"/>
          <w:lang w:val="sq-AL"/>
        </w:rPr>
        <w:t xml:space="preserve"> e </w:t>
      </w:r>
      <w:r w:rsidR="00882A4C" w:rsidRPr="003B25D9">
        <w:rPr>
          <w:rFonts w:ascii="Calibri" w:eastAsiaTheme="minorHAnsi" w:hAnsi="Calibri" w:cs="Calibri"/>
          <w:lang w:val="sq-AL"/>
        </w:rPr>
        <w:t>bi</w:t>
      </w:r>
      <w:r w:rsidR="00882A4C">
        <w:rPr>
          <w:rFonts w:ascii="Calibri" w:eastAsiaTheme="minorHAnsi" w:hAnsi="Calibri" w:cs="Calibri"/>
          <w:lang w:val="sq-AL"/>
        </w:rPr>
        <w:t>z</w:t>
      </w:r>
      <w:r w:rsidR="00882A4C" w:rsidRPr="003B25D9">
        <w:rPr>
          <w:rFonts w:ascii="Calibri" w:eastAsiaTheme="minorHAnsi" w:hAnsi="Calibri" w:cs="Calibri"/>
          <w:lang w:val="sq-AL"/>
        </w:rPr>
        <w:t xml:space="preserve">nesit </w:t>
      </w:r>
      <w:r w:rsidR="00FF27C5" w:rsidRPr="003B25D9">
        <w:rPr>
          <w:rFonts w:ascii="Calibri" w:eastAsiaTheme="minorHAnsi" w:hAnsi="Calibri" w:cs="Calibri"/>
          <w:lang w:val="sq-AL"/>
        </w:rPr>
        <w:t>privat</w:t>
      </w:r>
      <w:r w:rsidR="00882A4C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të përmirësojnë performancën e tyre mjedisore në bazë vullnetare. Ato po bëhen gjithnjë e më të spikatura në vende</w:t>
      </w:r>
      <w:r w:rsidR="00C17005" w:rsidRPr="003B25D9">
        <w:rPr>
          <w:rFonts w:ascii="Calibri" w:eastAsiaTheme="minorHAnsi" w:hAnsi="Calibri" w:cs="Calibri"/>
          <w:lang w:val="sq-AL"/>
        </w:rPr>
        <w:t xml:space="preserve"> t</w:t>
      </w:r>
      <w:r w:rsidR="00661DEF" w:rsidRPr="003B25D9">
        <w:rPr>
          <w:rFonts w:ascii="Calibri" w:eastAsiaTheme="minorHAnsi" w:hAnsi="Calibri" w:cs="Calibri"/>
          <w:lang w:val="sq-AL"/>
        </w:rPr>
        <w:t>ë</w:t>
      </w:r>
      <w:r w:rsidR="00C17005" w:rsidRPr="003B25D9">
        <w:rPr>
          <w:rFonts w:ascii="Calibri" w:eastAsiaTheme="minorHAnsi" w:hAnsi="Calibri" w:cs="Calibri"/>
          <w:lang w:val="sq-AL"/>
        </w:rPr>
        <w:t xml:space="preserve"> ndryshme</w:t>
      </w:r>
      <w:r w:rsidRPr="003B25D9">
        <w:rPr>
          <w:rFonts w:ascii="Calibri" w:eastAsiaTheme="minorHAnsi" w:hAnsi="Calibri" w:cs="Calibri"/>
          <w:lang w:val="sq-AL"/>
        </w:rPr>
        <w:t>, si strategji të vlefshme dhe të adaptueshme për arritjen e objektivave të qëndrueshmërisë</w:t>
      </w:r>
      <w:r w:rsidR="00C17005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ose për përmirës</w:t>
      </w:r>
      <w:r w:rsidR="000C2E5D" w:rsidRPr="003B25D9">
        <w:rPr>
          <w:rFonts w:ascii="Calibri" w:eastAsiaTheme="minorHAnsi" w:hAnsi="Calibri" w:cs="Calibri"/>
          <w:lang w:val="sq-AL"/>
        </w:rPr>
        <w:t>imin</w:t>
      </w:r>
      <w:r w:rsidR="00FF27C5" w:rsidRPr="003B25D9">
        <w:rPr>
          <w:rFonts w:ascii="Calibri" w:eastAsiaTheme="minorHAnsi" w:hAnsi="Calibri" w:cs="Calibri"/>
          <w:lang w:val="sq-AL"/>
        </w:rPr>
        <w:t xml:space="preserve"> </w:t>
      </w:r>
      <w:r w:rsidR="000C2E5D" w:rsidRPr="003B25D9">
        <w:rPr>
          <w:rFonts w:ascii="Calibri" w:eastAsiaTheme="minorHAnsi" w:hAnsi="Calibri" w:cs="Calibri"/>
          <w:lang w:val="sq-AL"/>
        </w:rPr>
        <w:t xml:space="preserve">e </w:t>
      </w:r>
      <w:r w:rsidRPr="003B25D9">
        <w:rPr>
          <w:rFonts w:ascii="Calibri" w:eastAsiaTheme="minorHAnsi" w:hAnsi="Calibri" w:cs="Calibri"/>
          <w:lang w:val="sq-AL"/>
        </w:rPr>
        <w:t>performancë</w:t>
      </w:r>
      <w:r w:rsidR="000C2E5D" w:rsidRPr="003B25D9">
        <w:rPr>
          <w:rFonts w:ascii="Calibri" w:eastAsiaTheme="minorHAnsi" w:hAnsi="Calibri" w:cs="Calibri"/>
          <w:lang w:val="sq-AL"/>
        </w:rPr>
        <w:t>s</w:t>
      </w:r>
      <w:r w:rsidRPr="003B25D9">
        <w:rPr>
          <w:rFonts w:ascii="Calibri" w:eastAsiaTheme="minorHAnsi" w:hAnsi="Calibri" w:cs="Calibri"/>
          <w:lang w:val="sq-AL"/>
        </w:rPr>
        <w:t xml:space="preserve"> mjedisore përtej përputhshmërisë me detyrimet rregullatore.</w:t>
      </w:r>
    </w:p>
    <w:p w14:paraId="0C3064DF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379A87FE" w14:textId="7284905C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Marrëveshjet vullnetare </w:t>
      </w:r>
      <w:r w:rsidR="00FF27C5"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FF27C5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luajnë rol të rëndësishëm në </w:t>
      </w:r>
      <w:r w:rsidR="00E26942" w:rsidRPr="003B25D9">
        <w:rPr>
          <w:rFonts w:ascii="Calibri" w:eastAsiaTheme="minorHAnsi" w:hAnsi="Calibri" w:cs="Calibri"/>
          <w:lang w:val="sq-AL"/>
        </w:rPr>
        <w:t xml:space="preserve">nxitjen </w:t>
      </w:r>
      <w:r w:rsidRPr="003B25D9">
        <w:rPr>
          <w:rFonts w:ascii="Calibri" w:eastAsiaTheme="minorHAnsi" w:hAnsi="Calibri" w:cs="Calibri"/>
          <w:lang w:val="sq-AL"/>
        </w:rPr>
        <w:t xml:space="preserve">e </w:t>
      </w:r>
      <w:r w:rsidR="00E26942" w:rsidRPr="003B25D9">
        <w:rPr>
          <w:rFonts w:ascii="Calibri" w:eastAsiaTheme="minorHAnsi" w:hAnsi="Calibri" w:cs="Calibri"/>
          <w:lang w:val="sq-AL"/>
        </w:rPr>
        <w:t>p</w:t>
      </w:r>
      <w:r w:rsidR="00661DEF" w:rsidRPr="003B25D9">
        <w:rPr>
          <w:rFonts w:ascii="Calibri" w:eastAsiaTheme="minorHAnsi" w:hAnsi="Calibri" w:cs="Calibri"/>
          <w:lang w:val="sq-AL"/>
        </w:rPr>
        <w:t>ë</w:t>
      </w:r>
      <w:r w:rsidR="00E26942" w:rsidRPr="003B25D9">
        <w:rPr>
          <w:rFonts w:ascii="Calibri" w:eastAsiaTheme="minorHAnsi" w:hAnsi="Calibri" w:cs="Calibri"/>
          <w:lang w:val="sq-AL"/>
        </w:rPr>
        <w:t>rshtatjes s</w:t>
      </w:r>
      <w:r w:rsidR="00661DEF" w:rsidRPr="003B25D9">
        <w:rPr>
          <w:rFonts w:ascii="Calibri" w:eastAsiaTheme="minorHAnsi" w:hAnsi="Calibri" w:cs="Calibri"/>
          <w:lang w:val="sq-AL"/>
        </w:rPr>
        <w:t>ë</w:t>
      </w:r>
      <w:r w:rsidR="00E26942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produkte</w:t>
      </w:r>
      <w:r w:rsidR="00417543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>, ambalazhe</w:t>
      </w:r>
      <w:r w:rsidR="00E26942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 xml:space="preserve"> dhe modele</w:t>
      </w:r>
      <w:r w:rsidR="00E26942" w:rsidRPr="003B25D9">
        <w:rPr>
          <w:rFonts w:ascii="Calibri" w:eastAsiaTheme="minorHAnsi" w:hAnsi="Calibri" w:cs="Calibri"/>
          <w:lang w:val="sq-AL"/>
        </w:rPr>
        <w:t>ve t</w:t>
      </w:r>
      <w:r w:rsidR="00661DEF" w:rsidRPr="003B25D9">
        <w:rPr>
          <w:rFonts w:ascii="Calibri" w:eastAsiaTheme="minorHAnsi" w:hAnsi="Calibri" w:cs="Calibri"/>
          <w:lang w:val="sq-AL"/>
        </w:rPr>
        <w:t>ë</w:t>
      </w:r>
      <w:r w:rsidR="00E26942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ofrimit të shërbimeve</w:t>
      </w:r>
      <w:r w:rsidR="0067790C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053298" w:rsidRPr="003B25D9">
        <w:rPr>
          <w:rFonts w:ascii="Calibri" w:eastAsiaTheme="minorHAnsi" w:hAnsi="Calibri" w:cs="Calibri"/>
          <w:lang w:val="sq-AL"/>
        </w:rPr>
        <w:t>me q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053298" w:rsidRPr="003B25D9">
        <w:rPr>
          <w:rFonts w:ascii="Calibri" w:eastAsiaTheme="minorHAnsi" w:hAnsi="Calibri" w:cs="Calibri"/>
          <w:lang w:val="sq-AL"/>
        </w:rPr>
        <w:t xml:space="preserve">llim </w:t>
      </w:r>
      <w:r w:rsidRPr="003B25D9">
        <w:rPr>
          <w:rFonts w:ascii="Calibri" w:eastAsiaTheme="minorHAnsi" w:hAnsi="Calibri" w:cs="Calibri"/>
          <w:lang w:val="sq-AL"/>
        </w:rPr>
        <w:t>parandal</w:t>
      </w:r>
      <w:r w:rsidR="00417543" w:rsidRPr="003B25D9">
        <w:rPr>
          <w:rFonts w:ascii="Calibri" w:eastAsiaTheme="minorHAnsi" w:hAnsi="Calibri" w:cs="Calibri"/>
          <w:lang w:val="sq-AL"/>
        </w:rPr>
        <w:t>i</w:t>
      </w:r>
      <w:r w:rsidR="00053298" w:rsidRPr="003B25D9">
        <w:rPr>
          <w:rFonts w:ascii="Calibri" w:eastAsiaTheme="minorHAnsi" w:hAnsi="Calibri" w:cs="Calibri"/>
          <w:lang w:val="sq-AL"/>
        </w:rPr>
        <w:t xml:space="preserve">min e </w:t>
      </w:r>
      <w:r w:rsidRPr="003B25D9">
        <w:rPr>
          <w:rFonts w:ascii="Calibri" w:eastAsiaTheme="minorHAnsi" w:hAnsi="Calibri" w:cs="Calibri"/>
          <w:lang w:val="sq-AL"/>
        </w:rPr>
        <w:t>mbetje</w:t>
      </w:r>
      <w:r w:rsidR="00053298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>.</w:t>
      </w:r>
      <w:r w:rsidR="0046181D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 Duke </w:t>
      </w:r>
      <w:r w:rsidR="00053298" w:rsidRPr="003B25D9">
        <w:rPr>
          <w:rFonts w:ascii="Calibri" w:eastAsiaTheme="minorHAnsi" w:hAnsi="Calibri" w:cs="Calibri"/>
          <w:lang w:val="sq-AL"/>
        </w:rPr>
        <w:t>i</w:t>
      </w:r>
      <w:r w:rsidRPr="003B25D9">
        <w:rPr>
          <w:rFonts w:ascii="Calibri" w:eastAsiaTheme="minorHAnsi" w:hAnsi="Calibri" w:cs="Calibri"/>
          <w:lang w:val="sq-AL"/>
        </w:rPr>
        <w:t>u ofruar bizneseve fleksibilite</w:t>
      </w:r>
      <w:r w:rsidR="00053298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053298" w:rsidRPr="003B25D9">
        <w:rPr>
          <w:rFonts w:ascii="Calibri" w:eastAsiaTheme="minorHAnsi" w:hAnsi="Calibri" w:cs="Calibri"/>
          <w:lang w:val="sq-AL"/>
        </w:rPr>
        <w:t>n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053298" w:rsidRPr="003B25D9">
        <w:rPr>
          <w:rFonts w:ascii="Calibri" w:eastAsiaTheme="minorHAnsi" w:hAnsi="Calibri" w:cs="Calibri"/>
          <w:lang w:val="sq-AL"/>
        </w:rPr>
        <w:t xml:space="preserve"> </w:t>
      </w:r>
      <w:r w:rsidR="001F0550" w:rsidRPr="003B25D9">
        <w:rPr>
          <w:rFonts w:ascii="Calibri" w:eastAsiaTheme="minorHAnsi" w:hAnsi="Calibri" w:cs="Calibri"/>
          <w:lang w:val="sq-AL"/>
        </w:rPr>
        <w:t>p</w:t>
      </w:r>
      <w:r w:rsidR="00661DEF" w:rsidRPr="003B25D9">
        <w:rPr>
          <w:rFonts w:ascii="Calibri" w:eastAsiaTheme="minorHAnsi" w:hAnsi="Calibri" w:cs="Calibri"/>
          <w:lang w:val="sq-AL"/>
        </w:rPr>
        <w:t>ë</w:t>
      </w:r>
      <w:r w:rsidR="001F0550" w:rsidRPr="003B25D9">
        <w:rPr>
          <w:rFonts w:ascii="Calibri" w:eastAsiaTheme="minorHAnsi" w:hAnsi="Calibri" w:cs="Calibri"/>
          <w:lang w:val="sq-AL"/>
        </w:rPr>
        <w:t xml:space="preserve">rdorimin e </w:t>
      </w:r>
      <w:r w:rsidRPr="003B25D9">
        <w:rPr>
          <w:rFonts w:ascii="Calibri" w:eastAsiaTheme="minorHAnsi" w:hAnsi="Calibri" w:cs="Calibri"/>
          <w:lang w:val="sq-AL"/>
        </w:rPr>
        <w:t>inovacion</w:t>
      </w:r>
      <w:r w:rsidR="00053298" w:rsidRPr="003B25D9">
        <w:rPr>
          <w:rFonts w:ascii="Calibri" w:eastAsiaTheme="minorHAnsi" w:hAnsi="Calibri" w:cs="Calibri"/>
          <w:lang w:val="sq-AL"/>
        </w:rPr>
        <w:t>it</w:t>
      </w:r>
      <w:r w:rsidRPr="003B25D9">
        <w:rPr>
          <w:rFonts w:ascii="Calibri" w:eastAsiaTheme="minorHAnsi" w:hAnsi="Calibri" w:cs="Calibri"/>
          <w:lang w:val="sq-AL"/>
        </w:rPr>
        <w:t xml:space="preserve"> dhe alternativave</w:t>
      </w:r>
      <w:r w:rsidR="00417543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pa presionin e </w:t>
      </w:r>
      <w:r w:rsidR="001F0550" w:rsidRPr="003B25D9">
        <w:rPr>
          <w:rFonts w:ascii="Calibri" w:eastAsiaTheme="minorHAnsi" w:hAnsi="Calibri" w:cs="Calibri"/>
          <w:lang w:val="sq-AL"/>
        </w:rPr>
        <w:t xml:space="preserve"> </w:t>
      </w:r>
      <w:r w:rsidR="00296ADC">
        <w:rPr>
          <w:rFonts w:ascii="Calibri" w:eastAsiaTheme="minorHAnsi" w:hAnsi="Calibri" w:cs="Calibri"/>
          <w:lang w:val="sq-AL"/>
        </w:rPr>
        <w:t>rregulloreve detyruese</w:t>
      </w:r>
      <w:r w:rsidRPr="003B25D9">
        <w:rPr>
          <w:rFonts w:ascii="Calibri" w:eastAsiaTheme="minorHAnsi" w:hAnsi="Calibri" w:cs="Calibri"/>
          <w:lang w:val="sq-AL"/>
        </w:rPr>
        <w:t>,</w:t>
      </w:r>
      <w:r w:rsidR="00105122" w:rsidRPr="003B25D9">
        <w:rPr>
          <w:rFonts w:ascii="Calibri" w:eastAsiaTheme="minorHAnsi" w:hAnsi="Calibri" w:cs="Calibri"/>
          <w:lang w:val="sq-AL"/>
        </w:rPr>
        <w:t xml:space="preserve"> </w:t>
      </w:r>
      <w:r w:rsidR="00D11B4C" w:rsidRPr="003B25D9">
        <w:rPr>
          <w:rFonts w:ascii="Calibri" w:eastAsiaTheme="minorHAnsi" w:hAnsi="Calibri" w:cs="Calibri"/>
          <w:lang w:val="sq-AL"/>
        </w:rPr>
        <w:t>k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D11B4C" w:rsidRPr="003B25D9">
        <w:rPr>
          <w:rFonts w:ascii="Calibri" w:eastAsiaTheme="minorHAnsi" w:hAnsi="Calibri" w:cs="Calibri"/>
          <w:lang w:val="sq-AL"/>
        </w:rPr>
        <w:t xml:space="preserve">to </w:t>
      </w:r>
      <w:r w:rsidRPr="003B25D9">
        <w:rPr>
          <w:rFonts w:ascii="Calibri" w:eastAsiaTheme="minorHAnsi" w:hAnsi="Calibri" w:cs="Calibri"/>
          <w:lang w:val="sq-AL"/>
        </w:rPr>
        <w:t xml:space="preserve"> iniciativa vullnetare</w:t>
      </w:r>
      <w:r w:rsidR="002E78A8" w:rsidRPr="003B25D9">
        <w:rPr>
          <w:rFonts w:ascii="Calibri" w:eastAsiaTheme="minorHAnsi" w:hAnsi="Calibri" w:cs="Calibri"/>
          <w:lang w:val="sq-AL"/>
        </w:rPr>
        <w:t xml:space="preserve"> </w:t>
      </w:r>
      <w:r w:rsidR="00296ADC">
        <w:rPr>
          <w:rFonts w:ascii="Calibri" w:eastAsiaTheme="minorHAnsi" w:hAnsi="Calibri" w:cs="Calibri"/>
          <w:lang w:val="sq-AL"/>
        </w:rPr>
        <w:t>u mund</w:t>
      </w:r>
      <w:r w:rsidR="00944C4A">
        <w:rPr>
          <w:rFonts w:ascii="Calibri" w:eastAsiaTheme="minorHAnsi" w:hAnsi="Calibri" w:cs="Calibri"/>
          <w:lang w:val="sq-AL"/>
        </w:rPr>
        <w:t>ë</w:t>
      </w:r>
      <w:r w:rsidR="00296ADC">
        <w:rPr>
          <w:rFonts w:ascii="Calibri" w:eastAsiaTheme="minorHAnsi" w:hAnsi="Calibri" w:cs="Calibri"/>
          <w:lang w:val="sq-AL"/>
        </w:rPr>
        <w:t>sojn</w:t>
      </w:r>
      <w:r w:rsidR="00944C4A">
        <w:rPr>
          <w:rFonts w:ascii="Calibri" w:eastAsiaTheme="minorHAnsi" w:hAnsi="Calibri" w:cs="Calibri"/>
          <w:lang w:val="sq-AL"/>
        </w:rPr>
        <w:t>ë</w:t>
      </w:r>
      <w:r w:rsidR="00296ADC">
        <w:rPr>
          <w:rFonts w:ascii="Calibri" w:eastAsiaTheme="minorHAnsi" w:hAnsi="Calibri" w:cs="Calibri"/>
          <w:lang w:val="sq-AL"/>
        </w:rPr>
        <w:t xml:space="preserve"> atyre t</w:t>
      </w:r>
      <w:r w:rsidR="00944C4A">
        <w:rPr>
          <w:rFonts w:ascii="Calibri" w:eastAsiaTheme="minorHAnsi" w:hAnsi="Calibri" w:cs="Calibri"/>
          <w:lang w:val="sq-AL"/>
        </w:rPr>
        <w:t>ë</w:t>
      </w:r>
      <w:r w:rsidR="00296ADC">
        <w:rPr>
          <w:rFonts w:ascii="Calibri" w:eastAsiaTheme="minorHAnsi" w:hAnsi="Calibri" w:cs="Calibri"/>
          <w:lang w:val="sq-AL"/>
        </w:rPr>
        <w:t xml:space="preserve"> zhvillojn</w:t>
      </w:r>
      <w:r w:rsidR="00944C4A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standarde të reja të industrisë </w:t>
      </w:r>
      <w:r w:rsidRPr="003B25D9">
        <w:rPr>
          <w:rFonts w:ascii="Calibri" w:eastAsiaTheme="minorHAnsi" w:hAnsi="Calibri" w:cs="Calibri"/>
          <w:lang w:val="sq-AL"/>
        </w:rPr>
        <w:lastRenderedPageBreak/>
        <w:t>dhe</w:t>
      </w:r>
      <w:r w:rsidR="002E78A8" w:rsidRPr="003B25D9">
        <w:rPr>
          <w:rFonts w:ascii="Calibri" w:eastAsiaTheme="minorHAnsi" w:hAnsi="Calibri" w:cs="Calibri"/>
          <w:lang w:val="sq-AL"/>
        </w:rPr>
        <w:t xml:space="preserve"> 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296ADC">
        <w:rPr>
          <w:rFonts w:ascii="Calibri" w:eastAsiaTheme="minorHAnsi" w:hAnsi="Calibri" w:cs="Calibri"/>
          <w:lang w:val="sq-AL"/>
        </w:rPr>
        <w:t>kalojn</w:t>
      </w:r>
      <w:r w:rsidR="00944C4A">
        <w:rPr>
          <w:rFonts w:ascii="Calibri" w:eastAsiaTheme="minorHAnsi" w:hAnsi="Calibri" w:cs="Calibri"/>
          <w:lang w:val="sq-AL"/>
        </w:rPr>
        <w:t>ë</w:t>
      </w:r>
      <w:r w:rsidR="00296ADC">
        <w:rPr>
          <w:rFonts w:ascii="Calibri" w:eastAsiaTheme="minorHAnsi" w:hAnsi="Calibri" w:cs="Calibri"/>
          <w:lang w:val="sq-AL"/>
        </w:rPr>
        <w:t xml:space="preserve"> gradualisht</w:t>
      </w:r>
      <w:r w:rsidRPr="003B25D9">
        <w:rPr>
          <w:rFonts w:ascii="Calibri" w:eastAsiaTheme="minorHAnsi" w:hAnsi="Calibri" w:cs="Calibri"/>
          <w:lang w:val="sq-AL"/>
        </w:rPr>
        <w:t xml:space="preserve"> drejt rregullimit formal. </w:t>
      </w:r>
      <w:r w:rsidR="00B80676" w:rsidRPr="003B25D9">
        <w:rPr>
          <w:rFonts w:ascii="Calibri" w:eastAsiaTheme="minorHAnsi" w:hAnsi="Calibri" w:cs="Calibri"/>
          <w:lang w:val="sq-AL"/>
        </w:rPr>
        <w:t>M</w:t>
      </w:r>
      <w:r w:rsidRPr="003B25D9">
        <w:rPr>
          <w:rFonts w:ascii="Calibri" w:eastAsiaTheme="minorHAnsi" w:hAnsi="Calibri" w:cs="Calibri"/>
          <w:lang w:val="sq-AL"/>
        </w:rPr>
        <w:t>arrëveshje</w:t>
      </w:r>
      <w:r w:rsidR="00B80676" w:rsidRPr="003B25D9">
        <w:rPr>
          <w:rFonts w:ascii="Calibri" w:eastAsiaTheme="minorHAnsi" w:hAnsi="Calibri" w:cs="Calibri"/>
          <w:lang w:val="sq-AL"/>
        </w:rPr>
        <w:t xml:space="preserve">t </w:t>
      </w:r>
      <w:r w:rsidR="002E78A8"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2E78A8" w:rsidRPr="003B25D9">
        <w:rPr>
          <w:rFonts w:ascii="Calibri" w:eastAsiaTheme="minorHAnsi" w:hAnsi="Calibri" w:cs="Calibri"/>
          <w:lang w:val="sq-AL"/>
        </w:rPr>
        <w:t xml:space="preserve"> </w:t>
      </w:r>
      <w:r w:rsidR="00B80676" w:rsidRPr="003B25D9">
        <w:rPr>
          <w:rFonts w:ascii="Calibri" w:eastAsiaTheme="minorHAnsi" w:hAnsi="Calibri" w:cs="Calibri"/>
          <w:lang w:val="sq-AL"/>
        </w:rPr>
        <w:t>mund 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B80676" w:rsidRPr="003B25D9">
        <w:rPr>
          <w:rFonts w:ascii="Calibri" w:eastAsiaTheme="minorHAnsi" w:hAnsi="Calibri" w:cs="Calibri"/>
          <w:lang w:val="sq-AL"/>
        </w:rPr>
        <w:t xml:space="preserve"> jen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B80676" w:rsidRPr="003B25D9">
        <w:rPr>
          <w:rFonts w:ascii="Calibri" w:eastAsiaTheme="minorHAnsi" w:hAnsi="Calibri" w:cs="Calibri"/>
          <w:lang w:val="sq-AL"/>
        </w:rPr>
        <w:t xml:space="preserve"> 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B80676" w:rsidRPr="003B25D9">
        <w:rPr>
          <w:rFonts w:ascii="Calibri" w:eastAsiaTheme="minorHAnsi" w:hAnsi="Calibri" w:cs="Calibri"/>
          <w:lang w:val="sq-AL"/>
        </w:rPr>
        <w:t xml:space="preserve"> çdo forme</w:t>
      </w:r>
      <w:r w:rsidR="00417543" w:rsidRPr="003B25D9">
        <w:rPr>
          <w:rFonts w:ascii="Calibri" w:eastAsiaTheme="minorHAnsi" w:hAnsi="Calibri" w:cs="Calibri"/>
          <w:lang w:val="sq-AL"/>
        </w:rPr>
        <w:t xml:space="preserve"> dhe</w:t>
      </w:r>
      <w:r w:rsidR="00B80676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me</w:t>
      </w:r>
      <w:r w:rsidR="00E26942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palë </w:t>
      </w:r>
      <w:r w:rsidR="00417543" w:rsidRPr="003B25D9">
        <w:rPr>
          <w:rFonts w:ascii="Calibri" w:eastAsiaTheme="minorHAnsi" w:hAnsi="Calibri" w:cs="Calibri"/>
          <w:lang w:val="sq-AL"/>
        </w:rPr>
        <w:t>t</w:t>
      </w:r>
      <w:r w:rsidR="00617E9D" w:rsidRPr="003B25D9">
        <w:rPr>
          <w:rFonts w:ascii="Calibri" w:eastAsiaTheme="minorHAnsi" w:hAnsi="Calibri" w:cs="Calibri"/>
          <w:lang w:val="sq-AL"/>
        </w:rPr>
        <w:t>ë</w:t>
      </w:r>
      <w:r w:rsidR="00417543" w:rsidRPr="003B25D9">
        <w:rPr>
          <w:rFonts w:ascii="Calibri" w:eastAsiaTheme="minorHAnsi" w:hAnsi="Calibri" w:cs="Calibri"/>
          <w:lang w:val="sq-AL"/>
        </w:rPr>
        <w:t xml:space="preserve"> ndryshme </w:t>
      </w:r>
      <w:r w:rsidRPr="003B25D9">
        <w:rPr>
          <w:rFonts w:ascii="Calibri" w:eastAsiaTheme="minorHAnsi" w:hAnsi="Calibri" w:cs="Calibri"/>
          <w:lang w:val="sq-AL"/>
        </w:rPr>
        <w:t>të interesuara, përfshi</w:t>
      </w:r>
      <w:r w:rsidR="00417543" w:rsidRPr="003B25D9">
        <w:rPr>
          <w:rFonts w:ascii="Calibri" w:eastAsiaTheme="minorHAnsi" w:hAnsi="Calibri" w:cs="Calibri"/>
          <w:lang w:val="sq-AL"/>
        </w:rPr>
        <w:t>r</w:t>
      </w:r>
      <w:r w:rsidR="00617E9D" w:rsidRPr="003B25D9">
        <w:rPr>
          <w:rFonts w:ascii="Calibri" w:eastAsiaTheme="minorHAnsi" w:hAnsi="Calibri" w:cs="Calibri"/>
          <w:lang w:val="sq-AL"/>
        </w:rPr>
        <w:t>ë</w:t>
      </w:r>
      <w:r w:rsidR="00E26942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bizneset, aktorët e sektorit publik, OJQ-të dhe çdo palë tjetër relevante </w:t>
      </w:r>
      <w:r w:rsidR="00417543" w:rsidRPr="003B25D9">
        <w:rPr>
          <w:rFonts w:ascii="Calibri" w:eastAsiaTheme="minorHAnsi" w:hAnsi="Calibri" w:cs="Calibri"/>
          <w:lang w:val="sq-AL"/>
        </w:rPr>
        <w:t>t</w:t>
      </w:r>
      <w:r w:rsidR="00617E9D" w:rsidRPr="003B25D9">
        <w:rPr>
          <w:rFonts w:ascii="Calibri" w:eastAsiaTheme="minorHAnsi" w:hAnsi="Calibri" w:cs="Calibri"/>
          <w:lang w:val="sq-AL"/>
        </w:rPr>
        <w:t>ë</w:t>
      </w:r>
      <w:r w:rsidR="00E26942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interesuar</w:t>
      </w:r>
      <w:r w:rsidR="00DA7130">
        <w:rPr>
          <w:rFonts w:ascii="Calibri" w:eastAsiaTheme="minorHAnsi" w:hAnsi="Calibri" w:cs="Calibri"/>
          <w:lang w:val="sq-AL"/>
        </w:rPr>
        <w:t>a</w:t>
      </w:r>
      <w:r w:rsidRPr="003B25D9">
        <w:rPr>
          <w:rFonts w:ascii="Calibri" w:eastAsiaTheme="minorHAnsi" w:hAnsi="Calibri" w:cs="Calibri"/>
          <w:lang w:val="sq-AL"/>
        </w:rPr>
        <w:t xml:space="preserve">. </w:t>
      </w:r>
      <w:r w:rsidR="00DA7130">
        <w:rPr>
          <w:rFonts w:ascii="Calibri" w:eastAsiaTheme="minorHAnsi" w:hAnsi="Calibri" w:cs="Calibri"/>
          <w:lang w:val="sq-AL"/>
        </w:rPr>
        <w:t>K</w:t>
      </w:r>
      <w:r w:rsidR="00944C4A">
        <w:rPr>
          <w:rFonts w:ascii="Calibri" w:eastAsiaTheme="minorHAnsi" w:hAnsi="Calibri" w:cs="Calibri"/>
          <w:lang w:val="sq-AL"/>
        </w:rPr>
        <w:t>ë</w:t>
      </w:r>
      <w:r w:rsidR="00DA7130">
        <w:rPr>
          <w:rFonts w:ascii="Calibri" w:eastAsiaTheme="minorHAnsi" w:hAnsi="Calibri" w:cs="Calibri"/>
          <w:lang w:val="sq-AL"/>
        </w:rPr>
        <w:t>to</w:t>
      </w:r>
      <w:r w:rsidRPr="003B25D9">
        <w:rPr>
          <w:rFonts w:ascii="Calibri" w:eastAsiaTheme="minorHAnsi" w:hAnsi="Calibri" w:cs="Calibri"/>
          <w:lang w:val="sq-AL"/>
        </w:rPr>
        <w:t xml:space="preserve"> bashkëpunim vullnetare</w:t>
      </w:r>
      <w:r w:rsidR="002E78A8" w:rsidRPr="003B25D9">
        <w:rPr>
          <w:rFonts w:ascii="Calibri" w:eastAsiaTheme="minorHAnsi" w:hAnsi="Calibri" w:cs="Calibri"/>
          <w:lang w:val="sq-AL"/>
        </w:rPr>
        <w:t xml:space="preserve"> 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B80676" w:rsidRPr="003B25D9">
        <w:rPr>
          <w:rFonts w:ascii="Calibri" w:eastAsiaTheme="minorHAnsi" w:hAnsi="Calibri" w:cs="Calibri"/>
          <w:lang w:val="sq-AL"/>
        </w:rPr>
        <w:t xml:space="preserve"> </w:t>
      </w:r>
      <w:r w:rsidR="002E78A8" w:rsidRPr="003B25D9">
        <w:rPr>
          <w:rFonts w:ascii="Calibri" w:eastAsiaTheme="minorHAnsi" w:hAnsi="Calibri" w:cs="Calibri"/>
          <w:lang w:val="sq-AL"/>
        </w:rPr>
        <w:t>luajn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2E78A8" w:rsidRPr="003B25D9">
        <w:rPr>
          <w:rFonts w:ascii="Calibri" w:eastAsiaTheme="minorHAnsi" w:hAnsi="Calibri" w:cs="Calibri"/>
          <w:lang w:val="sq-AL"/>
        </w:rPr>
        <w:t xml:space="preserve"> rol </w:t>
      </w:r>
      <w:r w:rsidRPr="003B25D9">
        <w:rPr>
          <w:rFonts w:ascii="Calibri" w:eastAsiaTheme="minorHAnsi" w:hAnsi="Calibri" w:cs="Calibri"/>
          <w:lang w:val="sq-AL"/>
        </w:rPr>
        <w:t xml:space="preserve">thelbësor për </w:t>
      </w:r>
      <w:r w:rsidR="00DA7130">
        <w:rPr>
          <w:rFonts w:ascii="Calibri" w:eastAsiaTheme="minorHAnsi" w:hAnsi="Calibri" w:cs="Calibri"/>
          <w:lang w:val="sq-AL"/>
        </w:rPr>
        <w:t>mb</w:t>
      </w:r>
      <w:r w:rsidR="00944C4A">
        <w:rPr>
          <w:rFonts w:ascii="Calibri" w:eastAsiaTheme="minorHAnsi" w:hAnsi="Calibri" w:cs="Calibri"/>
          <w:lang w:val="sq-AL"/>
        </w:rPr>
        <w:t>ë</w:t>
      </w:r>
      <w:r w:rsidR="00DA7130">
        <w:rPr>
          <w:rFonts w:ascii="Calibri" w:eastAsiaTheme="minorHAnsi" w:hAnsi="Calibri" w:cs="Calibri"/>
          <w:lang w:val="sq-AL"/>
        </w:rPr>
        <w:t>shtetur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DA7130" w:rsidRPr="003B25D9">
        <w:rPr>
          <w:rFonts w:ascii="Calibri" w:eastAsiaTheme="minorHAnsi" w:hAnsi="Calibri" w:cs="Calibri"/>
          <w:lang w:val="sq-AL"/>
        </w:rPr>
        <w:t>biznese</w:t>
      </w:r>
      <w:r w:rsidR="00DA7130">
        <w:rPr>
          <w:rFonts w:ascii="Calibri" w:eastAsiaTheme="minorHAnsi" w:hAnsi="Calibri" w:cs="Calibri"/>
          <w:lang w:val="sq-AL"/>
        </w:rPr>
        <w:t>t n</w:t>
      </w:r>
      <w:r w:rsidR="00944C4A">
        <w:rPr>
          <w:rFonts w:ascii="Calibri" w:eastAsiaTheme="minorHAnsi" w:hAnsi="Calibri" w:cs="Calibri"/>
          <w:lang w:val="sq-AL"/>
        </w:rPr>
        <w:t>ë</w:t>
      </w:r>
      <w:r w:rsidR="00DA7130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përqaf</w:t>
      </w:r>
      <w:r w:rsidR="00B80676" w:rsidRPr="003B25D9">
        <w:rPr>
          <w:rFonts w:ascii="Calibri" w:eastAsiaTheme="minorHAnsi" w:hAnsi="Calibri" w:cs="Calibri"/>
          <w:lang w:val="sq-AL"/>
        </w:rPr>
        <w:t xml:space="preserve">imin e </w:t>
      </w:r>
      <w:r w:rsidRPr="003B25D9">
        <w:rPr>
          <w:rFonts w:ascii="Calibri" w:eastAsiaTheme="minorHAnsi" w:hAnsi="Calibri" w:cs="Calibri"/>
          <w:lang w:val="sq-AL"/>
        </w:rPr>
        <w:t xml:space="preserve"> praktika</w:t>
      </w:r>
      <w:r w:rsidR="00B80676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B80676" w:rsidRPr="003B25D9">
        <w:rPr>
          <w:rFonts w:ascii="Calibri" w:eastAsiaTheme="minorHAnsi" w:hAnsi="Calibri" w:cs="Calibri"/>
          <w:lang w:val="sq-AL"/>
        </w:rPr>
        <w:t>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ripërdorimit dhe riparimit, duke </w:t>
      </w:r>
      <w:r w:rsidR="00B80676" w:rsidRPr="003B25D9">
        <w:rPr>
          <w:rFonts w:ascii="Calibri" w:eastAsiaTheme="minorHAnsi" w:hAnsi="Calibri" w:cs="Calibri"/>
          <w:lang w:val="sq-AL"/>
        </w:rPr>
        <w:t>sjell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B80676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redukt</w:t>
      </w:r>
      <w:r w:rsidR="00B80676" w:rsidRPr="003B25D9">
        <w:rPr>
          <w:rFonts w:ascii="Calibri" w:eastAsiaTheme="minorHAnsi" w:hAnsi="Calibri" w:cs="Calibri"/>
          <w:lang w:val="sq-AL"/>
        </w:rPr>
        <w:t xml:space="preserve">imin e </w:t>
      </w:r>
      <w:r w:rsidRPr="003B25D9">
        <w:rPr>
          <w:rFonts w:ascii="Calibri" w:eastAsiaTheme="minorHAnsi" w:hAnsi="Calibri" w:cs="Calibri"/>
          <w:lang w:val="sq-AL"/>
        </w:rPr>
        <w:t xml:space="preserve"> ambalazhe</w:t>
      </w:r>
      <w:r w:rsidR="00B80676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B80676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>ë përdo</w:t>
      </w:r>
      <w:r w:rsidR="00B80676" w:rsidRPr="003B25D9">
        <w:rPr>
          <w:rFonts w:ascii="Calibri" w:eastAsiaTheme="minorHAnsi" w:hAnsi="Calibri" w:cs="Calibri"/>
          <w:lang w:val="sq-AL"/>
        </w:rPr>
        <w:t>rura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E26942" w:rsidRPr="003B25D9">
        <w:rPr>
          <w:rFonts w:ascii="Calibri" w:eastAsiaTheme="minorHAnsi" w:hAnsi="Calibri" w:cs="Calibri"/>
          <w:lang w:val="sq-AL"/>
        </w:rPr>
        <w:t xml:space="preserve">si </w:t>
      </w:r>
      <w:r w:rsidRPr="003B25D9">
        <w:rPr>
          <w:rFonts w:ascii="Calibri" w:eastAsiaTheme="minorHAnsi" w:hAnsi="Calibri" w:cs="Calibri"/>
          <w:lang w:val="sq-AL"/>
        </w:rPr>
        <w:t>dhe modifik</w:t>
      </w:r>
      <w:r w:rsidR="00B80676" w:rsidRPr="003B25D9">
        <w:rPr>
          <w:rFonts w:ascii="Calibri" w:eastAsiaTheme="minorHAnsi" w:hAnsi="Calibri" w:cs="Calibri"/>
          <w:lang w:val="sq-AL"/>
        </w:rPr>
        <w:t xml:space="preserve">imin e </w:t>
      </w:r>
      <w:r w:rsidRPr="003B25D9">
        <w:rPr>
          <w:rFonts w:ascii="Calibri" w:eastAsiaTheme="minorHAnsi" w:hAnsi="Calibri" w:cs="Calibri"/>
          <w:lang w:val="sq-AL"/>
        </w:rPr>
        <w:t>projektimi</w:t>
      </w:r>
      <w:r w:rsidR="00B80676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B80676" w:rsidRPr="003B25D9">
        <w:rPr>
          <w:rFonts w:ascii="Calibri" w:eastAsiaTheme="minorHAnsi" w:hAnsi="Calibri" w:cs="Calibri"/>
          <w:lang w:val="sq-AL"/>
        </w:rPr>
        <w:t>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produkteve </w:t>
      </w:r>
      <w:r w:rsidR="000F4DC9">
        <w:rPr>
          <w:rFonts w:ascii="Calibri" w:eastAsiaTheme="minorHAnsi" w:hAnsi="Calibri" w:cs="Calibri"/>
          <w:lang w:val="sq-AL"/>
        </w:rPr>
        <w:t>drejt</w:t>
      </w:r>
      <w:r w:rsidRPr="003B25D9">
        <w:rPr>
          <w:rFonts w:ascii="Calibri" w:eastAsiaTheme="minorHAnsi" w:hAnsi="Calibri" w:cs="Calibri"/>
          <w:lang w:val="sq-AL"/>
        </w:rPr>
        <w:t xml:space="preserve"> qëndrueshmërisë.</w:t>
      </w:r>
    </w:p>
    <w:p w14:paraId="3E5FF1F7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01D270A5" w14:textId="5A0E0905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Marrëveshjet vullnetare </w:t>
      </w:r>
      <w:r w:rsidR="002E78A8"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2E78A8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përdoren gjithnjë e më shumë në sferat e parandalimit të plastikës dhe mbetjeve ushqimore dhe </w:t>
      </w:r>
      <w:r w:rsidR="002E78A8" w:rsidRPr="003B25D9">
        <w:rPr>
          <w:rFonts w:ascii="Calibri" w:eastAsiaTheme="minorHAnsi" w:hAnsi="Calibri" w:cs="Calibri"/>
          <w:lang w:val="sq-AL"/>
        </w:rPr>
        <w:t xml:space="preserve">paraqiten </w:t>
      </w:r>
      <w:r w:rsidRPr="003B25D9">
        <w:rPr>
          <w:rFonts w:ascii="Calibri" w:eastAsiaTheme="minorHAnsi" w:hAnsi="Calibri" w:cs="Calibri"/>
          <w:lang w:val="sq-AL"/>
        </w:rPr>
        <w:t>veçanërisht të përshtatshme për partneritet me hotele, restorante dhe kafene/katering (HoReCa).</w:t>
      </w:r>
    </w:p>
    <w:p w14:paraId="01380A3D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5DED84A7" w14:textId="7D5D6AEC" w:rsidR="009E2290" w:rsidRPr="003B25D9" w:rsidRDefault="00B8785C" w:rsidP="009E2290">
      <w:pPr>
        <w:keepNext/>
        <w:keepLines/>
        <w:numPr>
          <w:ilvl w:val="2"/>
          <w:numId w:val="1"/>
        </w:numPr>
        <w:spacing w:after="0" w:line="240" w:lineRule="auto"/>
        <w:outlineLvl w:val="2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41" w:name="_Toc215657435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Krijimi i kushteve p</w:t>
      </w:r>
      <w:r w:rsidR="006E72CE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ë</w:t>
      </w:r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r </w:t>
      </w:r>
      <w:r w:rsidR="009E2290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 ripërdorim dhe riparim</w:t>
      </w:r>
      <w:bookmarkEnd w:id="41"/>
    </w:p>
    <w:p w14:paraId="7C06D7DF" w14:textId="50D51F7E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Ripërdorimi është një strategji themelore për parandalimin e mbetjeve </w:t>
      </w:r>
      <w:r w:rsidR="00D32478">
        <w:rPr>
          <w:rFonts w:ascii="Calibri" w:eastAsiaTheme="minorHAnsi" w:hAnsi="Calibri" w:cs="Calibri"/>
          <w:lang w:val="sq-AL"/>
        </w:rPr>
        <w:t>dhe nj</w:t>
      </w:r>
      <w:r w:rsidR="00944C4A">
        <w:rPr>
          <w:rFonts w:ascii="Calibri" w:eastAsiaTheme="minorHAnsi" w:hAnsi="Calibri" w:cs="Calibri"/>
          <w:lang w:val="sq-AL"/>
        </w:rPr>
        <w:t>ë</w:t>
      </w:r>
      <w:r w:rsidR="00D32478">
        <w:rPr>
          <w:rFonts w:ascii="Calibri" w:eastAsiaTheme="minorHAnsi" w:hAnsi="Calibri" w:cs="Calibri"/>
          <w:lang w:val="sq-AL"/>
        </w:rPr>
        <w:t xml:space="preserve"> shtyll</w:t>
      </w:r>
      <w:r w:rsidR="00944C4A">
        <w:rPr>
          <w:rFonts w:ascii="Calibri" w:eastAsiaTheme="minorHAnsi" w:hAnsi="Calibri" w:cs="Calibri"/>
          <w:lang w:val="sq-AL"/>
        </w:rPr>
        <w:t>ë</w:t>
      </w:r>
      <w:r w:rsidR="00D32478">
        <w:rPr>
          <w:rFonts w:ascii="Calibri" w:eastAsiaTheme="minorHAnsi" w:hAnsi="Calibri" w:cs="Calibri"/>
          <w:lang w:val="sq-AL"/>
        </w:rPr>
        <w:t xml:space="preserve"> e </w:t>
      </w:r>
      <w:r w:rsidRPr="003B25D9">
        <w:rPr>
          <w:rFonts w:ascii="Calibri" w:eastAsiaTheme="minorHAnsi" w:hAnsi="Calibri" w:cs="Calibri"/>
          <w:lang w:val="sq-AL"/>
        </w:rPr>
        <w:t>zhvillimi</w:t>
      </w:r>
      <w:r w:rsidR="00F673AE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F673AE" w:rsidRPr="003B25D9">
        <w:rPr>
          <w:rFonts w:ascii="Calibri" w:eastAsiaTheme="minorHAnsi" w:hAnsi="Calibri" w:cs="Calibri"/>
          <w:lang w:val="sq-AL"/>
        </w:rPr>
        <w:t>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qëndrueshëm ekonomik dhe shoqëror. Ai parandalon mbetjet duke </w:t>
      </w:r>
      <w:r w:rsidR="00AF321F" w:rsidRPr="003B25D9">
        <w:rPr>
          <w:rFonts w:ascii="Calibri" w:eastAsiaTheme="minorHAnsi" w:hAnsi="Calibri" w:cs="Calibri"/>
          <w:lang w:val="sq-AL"/>
        </w:rPr>
        <w:t xml:space="preserve"> rritur </w:t>
      </w:r>
      <w:r w:rsidRPr="003B25D9">
        <w:rPr>
          <w:rFonts w:ascii="Calibri" w:eastAsiaTheme="minorHAnsi" w:hAnsi="Calibri" w:cs="Calibri"/>
          <w:lang w:val="sq-AL"/>
        </w:rPr>
        <w:t>jetëgjatësinë e produkteve dhe materialeve, redukt</w:t>
      </w:r>
      <w:r w:rsidR="00411AF7" w:rsidRPr="003B25D9">
        <w:rPr>
          <w:rFonts w:ascii="Calibri" w:eastAsiaTheme="minorHAnsi" w:hAnsi="Calibri" w:cs="Calibri"/>
          <w:lang w:val="sq-AL"/>
        </w:rPr>
        <w:t xml:space="preserve">on </w:t>
      </w:r>
      <w:r w:rsidRPr="003B25D9">
        <w:rPr>
          <w:rFonts w:ascii="Calibri" w:eastAsiaTheme="minorHAnsi" w:hAnsi="Calibri" w:cs="Calibri"/>
          <w:lang w:val="sq-AL"/>
        </w:rPr>
        <w:t xml:space="preserve">varësinë nga produktet </w:t>
      </w:r>
      <w:r w:rsidR="00D32478">
        <w:rPr>
          <w:rFonts w:ascii="Calibri" w:eastAsiaTheme="minorHAnsi" w:hAnsi="Calibri" w:cs="Calibri"/>
          <w:lang w:val="sq-AL"/>
        </w:rPr>
        <w:t>nj</w:t>
      </w:r>
      <w:r w:rsidR="00944C4A">
        <w:rPr>
          <w:rFonts w:ascii="Calibri" w:eastAsiaTheme="minorHAnsi" w:hAnsi="Calibri" w:cs="Calibri"/>
          <w:lang w:val="sq-AL"/>
        </w:rPr>
        <w:t>ë</w:t>
      </w:r>
      <w:r w:rsidR="00D32478">
        <w:rPr>
          <w:rFonts w:ascii="Calibri" w:eastAsiaTheme="minorHAnsi" w:hAnsi="Calibri" w:cs="Calibri"/>
          <w:lang w:val="sq-AL"/>
        </w:rPr>
        <w:t>p</w:t>
      </w:r>
      <w:r w:rsidR="00944C4A">
        <w:rPr>
          <w:rFonts w:ascii="Calibri" w:eastAsiaTheme="minorHAnsi" w:hAnsi="Calibri" w:cs="Calibri"/>
          <w:lang w:val="sq-AL"/>
        </w:rPr>
        <w:t>ë</w:t>
      </w:r>
      <w:r w:rsidR="00D32478">
        <w:rPr>
          <w:rFonts w:ascii="Calibri" w:eastAsiaTheme="minorHAnsi" w:hAnsi="Calibri" w:cs="Calibri"/>
          <w:lang w:val="sq-AL"/>
        </w:rPr>
        <w:t>rdorimshme</w:t>
      </w:r>
      <w:r w:rsidR="00AF321F" w:rsidRPr="003B25D9">
        <w:rPr>
          <w:rFonts w:ascii="Calibri" w:eastAsiaTheme="minorHAnsi" w:hAnsi="Calibri" w:cs="Calibri"/>
          <w:lang w:val="sq-AL"/>
        </w:rPr>
        <w:t>, si</w:t>
      </w:r>
      <w:r w:rsidRPr="003B25D9">
        <w:rPr>
          <w:rFonts w:ascii="Calibri" w:eastAsiaTheme="minorHAnsi" w:hAnsi="Calibri" w:cs="Calibri"/>
          <w:lang w:val="sq-AL"/>
        </w:rPr>
        <w:t xml:space="preserve"> dhe minimiz</w:t>
      </w:r>
      <w:r w:rsidR="00411AF7" w:rsidRPr="003B25D9">
        <w:rPr>
          <w:rFonts w:ascii="Calibri" w:eastAsiaTheme="minorHAnsi" w:hAnsi="Calibri" w:cs="Calibri"/>
          <w:lang w:val="sq-AL"/>
        </w:rPr>
        <w:t xml:space="preserve">on </w:t>
      </w:r>
      <w:r w:rsidRPr="003B25D9">
        <w:rPr>
          <w:rFonts w:ascii="Calibri" w:eastAsiaTheme="minorHAnsi" w:hAnsi="Calibri" w:cs="Calibri"/>
          <w:lang w:val="sq-AL"/>
        </w:rPr>
        <w:t>nevojën për prodhim</w:t>
      </w:r>
      <w:r w:rsidR="00AF321F" w:rsidRPr="003B25D9">
        <w:rPr>
          <w:rFonts w:ascii="Calibri" w:eastAsiaTheme="minorHAnsi" w:hAnsi="Calibri" w:cs="Calibri"/>
          <w:lang w:val="sq-AL"/>
        </w:rPr>
        <w:t>e</w:t>
      </w:r>
      <w:r w:rsidRPr="003B25D9">
        <w:rPr>
          <w:rFonts w:ascii="Calibri" w:eastAsiaTheme="minorHAnsi" w:hAnsi="Calibri" w:cs="Calibri"/>
          <w:lang w:val="sq-AL"/>
        </w:rPr>
        <w:t xml:space="preserve"> të r</w:t>
      </w:r>
      <w:r w:rsidR="00AF321F" w:rsidRPr="003B25D9">
        <w:rPr>
          <w:rFonts w:ascii="Calibri" w:eastAsiaTheme="minorHAnsi" w:hAnsi="Calibri" w:cs="Calibri"/>
          <w:lang w:val="sq-AL"/>
        </w:rPr>
        <w:t>eja</w:t>
      </w:r>
      <w:r w:rsidRPr="003B25D9">
        <w:rPr>
          <w:rFonts w:ascii="Calibri" w:eastAsiaTheme="minorHAnsi" w:hAnsi="Calibri" w:cs="Calibri"/>
          <w:lang w:val="sq-AL"/>
        </w:rPr>
        <w:t>, duke reduktuar mbetjet që e shoqërojnë</w:t>
      </w:r>
      <w:r w:rsidR="00F673AE" w:rsidRPr="003B25D9">
        <w:rPr>
          <w:rFonts w:ascii="Calibri" w:eastAsiaTheme="minorHAnsi" w:hAnsi="Calibri" w:cs="Calibri"/>
          <w:lang w:val="sq-AL"/>
        </w:rPr>
        <w:t xml:space="preserve"> at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>. Përgatitja për aktivitetet e ripërdorimit përfshin: rinovimin dhe riparimin, krijimin e dyqaneve dhe tregjeve të dorës së dytë, transformimin e materialeve të mbetjeve në produkte të reja me vlerë më të lartë, përdorimin e kontejnerëve të ripërdorshëm në sektorin e shitje</w:t>
      </w:r>
      <w:r w:rsidR="00717286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 xml:space="preserve"> me pakicë, etj.</w:t>
      </w:r>
    </w:p>
    <w:p w14:paraId="2D94719C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32D74138" w14:textId="272B33E8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Ngritja e </w:t>
      </w:r>
      <w:r w:rsidRPr="003B25D9">
        <w:rPr>
          <w:rFonts w:ascii="Calibri" w:eastAsiaTheme="minorHAnsi" w:hAnsi="Calibri" w:cs="Calibri"/>
          <w:b/>
          <w:bCs/>
          <w:lang w:val="sq-AL"/>
        </w:rPr>
        <w:t>qendrave të ripërdorimit dhe riparimit</w:t>
      </w:r>
      <w:r w:rsidR="00D52CD2">
        <w:rPr>
          <w:rFonts w:ascii="Calibri" w:eastAsiaTheme="minorHAnsi" w:hAnsi="Calibri" w:cs="Calibri"/>
          <w:b/>
          <w:bCs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F673AE"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F673AE" w:rsidRPr="003B25D9">
        <w:rPr>
          <w:rFonts w:ascii="Calibri" w:eastAsiaTheme="minorHAnsi" w:hAnsi="Calibri" w:cs="Calibri"/>
          <w:lang w:val="sq-AL"/>
        </w:rPr>
        <w:t xml:space="preserve"> jet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F673AE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një nga iniciativat më të rëndësishme të mbështetura nga autoritetet publike. Qendrat e ripërdorimit dhe riparimit </w:t>
      </w:r>
      <w:r w:rsidR="00F673AE"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F673AE" w:rsidRPr="003B25D9">
        <w:rPr>
          <w:rFonts w:ascii="Calibri" w:eastAsiaTheme="minorHAnsi" w:hAnsi="Calibri" w:cs="Calibri"/>
          <w:lang w:val="sq-AL"/>
        </w:rPr>
        <w:t xml:space="preserve"> </w:t>
      </w:r>
      <w:r w:rsidR="00CA4A52">
        <w:rPr>
          <w:rFonts w:ascii="Calibri" w:eastAsiaTheme="minorHAnsi" w:hAnsi="Calibri" w:cs="Calibri"/>
          <w:lang w:val="sq-AL"/>
        </w:rPr>
        <w:t>ken</w:t>
      </w:r>
      <w:r w:rsidR="00944C4A">
        <w:rPr>
          <w:rFonts w:ascii="Calibri" w:eastAsiaTheme="minorHAnsi" w:hAnsi="Calibri" w:cs="Calibri"/>
          <w:lang w:val="sq-AL"/>
        </w:rPr>
        <w:t>ë</w:t>
      </w:r>
      <w:r w:rsidR="00CA4A52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një funksion të dyfishtë</w:t>
      </w:r>
      <w:r w:rsidR="007A4E28" w:rsidRPr="003B25D9">
        <w:rPr>
          <w:rFonts w:ascii="Calibri" w:eastAsiaTheme="minorHAnsi" w:hAnsi="Calibri" w:cs="Calibri"/>
          <w:lang w:val="sq-AL"/>
        </w:rPr>
        <w:t>.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7A4E28" w:rsidRPr="003B25D9">
        <w:rPr>
          <w:rFonts w:ascii="Calibri" w:eastAsiaTheme="minorHAnsi" w:hAnsi="Calibri" w:cs="Calibri"/>
          <w:lang w:val="sq-AL"/>
        </w:rPr>
        <w:t>N</w:t>
      </w:r>
      <w:r w:rsidRPr="003B25D9">
        <w:rPr>
          <w:rFonts w:ascii="Calibri" w:eastAsiaTheme="minorHAnsi" w:hAnsi="Calibri" w:cs="Calibri"/>
          <w:lang w:val="sq-AL"/>
        </w:rPr>
        <w:t xml:space="preserve">ga njëra anë, reduktojnë </w:t>
      </w:r>
      <w:r w:rsidR="00110913">
        <w:rPr>
          <w:rFonts w:ascii="Calibri" w:eastAsiaTheme="minorHAnsi" w:hAnsi="Calibri" w:cs="Calibri"/>
          <w:lang w:val="sq-AL"/>
        </w:rPr>
        <w:t>ndjesh</w:t>
      </w:r>
      <w:r w:rsidR="00944C4A">
        <w:rPr>
          <w:rFonts w:ascii="Calibri" w:eastAsiaTheme="minorHAnsi" w:hAnsi="Calibri" w:cs="Calibri"/>
          <w:lang w:val="sq-AL"/>
        </w:rPr>
        <w:t>ë</w:t>
      </w:r>
      <w:r w:rsidR="00110913">
        <w:rPr>
          <w:rFonts w:ascii="Calibri" w:eastAsiaTheme="minorHAnsi" w:hAnsi="Calibri" w:cs="Calibri"/>
          <w:lang w:val="sq-AL"/>
        </w:rPr>
        <w:t xml:space="preserve">m volumin e </w:t>
      </w:r>
      <w:r w:rsidRPr="003B25D9">
        <w:rPr>
          <w:rFonts w:ascii="Calibri" w:eastAsiaTheme="minorHAnsi" w:hAnsi="Calibri" w:cs="Calibri"/>
          <w:lang w:val="sq-AL"/>
        </w:rPr>
        <w:t>mbetje</w:t>
      </w:r>
      <w:r w:rsidR="00110913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 xml:space="preserve"> dhe nga ana tjetër, </w:t>
      </w:r>
      <w:r w:rsidR="00F673AE"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F673AE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ofrojnë përfitime sociale dhe ekonomike duke krijuar vende pune dhe akses në mallra të lira për grupet vulnerabël. Të dhënat tregojnë se një ndërmarrje sociale</w:t>
      </w:r>
      <w:r w:rsidR="007A4E28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aktive në fushën e ripërdorimit dhe përgatitjes për ripërdorim</w:t>
      </w:r>
      <w:r w:rsidR="007A4E28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aktualisht krijon mesatarisht 70 vende pune për 1000 ton</w:t>
      </w:r>
      <w:r w:rsidR="00F673AE" w:rsidRPr="003B25D9">
        <w:rPr>
          <w:rFonts w:ascii="Calibri" w:eastAsiaTheme="minorHAnsi" w:hAnsi="Calibri" w:cs="Calibri"/>
          <w:lang w:val="sq-AL"/>
        </w:rPr>
        <w:t xml:space="preserve"> mbetje</w:t>
      </w:r>
      <w:r w:rsidRPr="003B25D9">
        <w:rPr>
          <w:rFonts w:ascii="Calibri" w:eastAsiaTheme="minorHAnsi" w:hAnsi="Calibri" w:cs="Calibri"/>
          <w:lang w:val="sq-AL"/>
        </w:rPr>
        <w:t xml:space="preserve"> të grumbulluara. Për më tepër, shumica e ndërmarrjeve sociale punësojnë midis 45% dhe 80% të </w:t>
      </w:r>
      <w:r w:rsidR="00F31048">
        <w:rPr>
          <w:rFonts w:ascii="Calibri" w:eastAsiaTheme="minorHAnsi" w:hAnsi="Calibri" w:cs="Calibri"/>
          <w:lang w:val="sq-AL"/>
        </w:rPr>
        <w:t xml:space="preserve">personave nga </w:t>
      </w:r>
      <w:r w:rsidRPr="003B25D9">
        <w:rPr>
          <w:rFonts w:ascii="Calibri" w:eastAsiaTheme="minorHAnsi" w:hAnsi="Calibri" w:cs="Calibri"/>
          <w:lang w:val="sq-AL"/>
        </w:rPr>
        <w:t>grupe</w:t>
      </w:r>
      <w:r w:rsidR="00F31048">
        <w:rPr>
          <w:rFonts w:ascii="Calibri" w:eastAsiaTheme="minorHAnsi" w:hAnsi="Calibri" w:cs="Calibri"/>
          <w:lang w:val="sq-AL"/>
        </w:rPr>
        <w:t>te</w:t>
      </w:r>
      <w:r w:rsidRPr="003B25D9">
        <w:rPr>
          <w:rFonts w:ascii="Calibri" w:eastAsiaTheme="minorHAnsi" w:hAnsi="Calibri" w:cs="Calibri"/>
          <w:lang w:val="sq-AL"/>
        </w:rPr>
        <w:t xml:space="preserve"> disavantazhuara, në aktivitetet e tyre</w:t>
      </w:r>
      <w:r w:rsidRPr="003B25D9">
        <w:rPr>
          <w:rFonts w:ascii="Calibri" w:eastAsiaTheme="minorHAnsi" w:hAnsi="Calibri" w:cs="Calibri"/>
          <w:vertAlign w:val="superscript"/>
          <w:lang w:val="sq-AL"/>
        </w:rPr>
        <w:footnoteReference w:id="5"/>
      </w:r>
      <w:r w:rsidRPr="003B25D9">
        <w:rPr>
          <w:rFonts w:ascii="Calibri" w:eastAsiaTheme="minorHAnsi" w:hAnsi="Calibri" w:cs="Calibri"/>
          <w:lang w:val="sq-AL"/>
        </w:rPr>
        <w:t>.</w:t>
      </w:r>
    </w:p>
    <w:p w14:paraId="06EDC921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6B49AAE9" w14:textId="1DEF1C1A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Rregulloret e përditësuara të BE-së </w:t>
      </w:r>
      <w:r w:rsidR="00F31048">
        <w:rPr>
          <w:rFonts w:ascii="Calibri" w:eastAsiaTheme="minorHAnsi" w:hAnsi="Calibri" w:cs="Calibri"/>
          <w:lang w:val="sq-AL"/>
        </w:rPr>
        <w:t>synojn</w:t>
      </w:r>
      <w:r w:rsidR="00944C4A">
        <w:rPr>
          <w:rFonts w:ascii="Calibri" w:eastAsiaTheme="minorHAnsi" w:hAnsi="Calibri" w:cs="Calibri"/>
          <w:lang w:val="sq-AL"/>
        </w:rPr>
        <w:t>ë</w:t>
      </w:r>
      <w:r w:rsidR="00F31048">
        <w:rPr>
          <w:rFonts w:ascii="Calibri" w:eastAsiaTheme="minorHAnsi" w:hAnsi="Calibri" w:cs="Calibri"/>
          <w:lang w:val="sq-AL"/>
        </w:rPr>
        <w:t xml:space="preserve"> t</w:t>
      </w:r>
      <w:r w:rsidR="00944C4A">
        <w:rPr>
          <w:rFonts w:ascii="Calibri" w:eastAsiaTheme="minorHAnsi" w:hAnsi="Calibri" w:cs="Calibri"/>
          <w:lang w:val="sq-AL"/>
        </w:rPr>
        <w:t>ë</w:t>
      </w:r>
      <w:r w:rsidR="00F31048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garantojnë ofr</w:t>
      </w:r>
      <w:r w:rsidR="008F191C" w:rsidRPr="003B25D9">
        <w:rPr>
          <w:rFonts w:ascii="Calibri" w:eastAsiaTheme="minorHAnsi" w:hAnsi="Calibri" w:cs="Calibri"/>
          <w:lang w:val="sq-AL"/>
        </w:rPr>
        <w:t xml:space="preserve">imin e </w:t>
      </w:r>
      <w:r w:rsidRPr="003B25D9">
        <w:rPr>
          <w:rFonts w:ascii="Calibri" w:eastAsiaTheme="minorHAnsi" w:hAnsi="Calibri" w:cs="Calibri"/>
          <w:lang w:val="sq-AL"/>
        </w:rPr>
        <w:t xml:space="preserve"> shërbime</w:t>
      </w:r>
      <w:r w:rsidR="008F191C" w:rsidRPr="003B25D9">
        <w:rPr>
          <w:rFonts w:ascii="Calibri" w:eastAsiaTheme="minorHAnsi" w:hAnsi="Calibri" w:cs="Calibri"/>
          <w:lang w:val="sq-AL"/>
        </w:rPr>
        <w:t>ve t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8F191C" w:rsidRPr="003B25D9">
        <w:rPr>
          <w:rFonts w:ascii="Calibri" w:eastAsiaTheme="minorHAnsi" w:hAnsi="Calibri" w:cs="Calibri"/>
          <w:lang w:val="sq-AL"/>
        </w:rPr>
        <w:t xml:space="preserve"> shpejta dhe të përballueshme t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riparimi</w:t>
      </w:r>
      <w:r w:rsidR="008F191C" w:rsidRPr="003B25D9">
        <w:rPr>
          <w:rFonts w:ascii="Calibri" w:eastAsiaTheme="minorHAnsi" w:hAnsi="Calibri" w:cs="Calibri"/>
          <w:lang w:val="sq-AL"/>
        </w:rPr>
        <w:t>t,</w:t>
      </w:r>
      <w:r w:rsidRPr="003B25D9">
        <w:rPr>
          <w:rFonts w:ascii="Calibri" w:eastAsiaTheme="minorHAnsi" w:hAnsi="Calibri" w:cs="Calibri"/>
          <w:lang w:val="sq-AL"/>
        </w:rPr>
        <w:t xml:space="preserve"> duke edukuar konsumatorët rreth </w:t>
      </w:r>
      <w:r w:rsidRPr="003B25D9">
        <w:rPr>
          <w:rFonts w:ascii="Calibri" w:eastAsiaTheme="minorHAnsi" w:hAnsi="Calibri" w:cs="Calibri"/>
          <w:b/>
          <w:bCs/>
          <w:lang w:val="sq-AL"/>
        </w:rPr>
        <w:t>të drejtave të tyre për riparim.</w:t>
      </w:r>
      <w:r w:rsidRPr="003B25D9">
        <w:rPr>
          <w:rFonts w:ascii="Calibri" w:eastAsiaTheme="minorHAnsi" w:hAnsi="Calibri" w:cs="Calibri"/>
          <w:lang w:val="sq-AL"/>
        </w:rPr>
        <w:t xml:space="preserve"> Artikujt e riparuar gjatë periudhës së garancisë do të marrin një shtesë</w:t>
      </w:r>
      <w:r w:rsidR="007A4E28" w:rsidRPr="003B25D9">
        <w:rPr>
          <w:rFonts w:ascii="Calibri" w:eastAsiaTheme="minorHAnsi" w:hAnsi="Calibri" w:cs="Calibri"/>
          <w:lang w:val="sq-AL"/>
        </w:rPr>
        <w:t xml:space="preserve"> kohore</w:t>
      </w:r>
      <w:r w:rsidRPr="003B25D9">
        <w:rPr>
          <w:rFonts w:ascii="Calibri" w:eastAsiaTheme="minorHAnsi" w:hAnsi="Calibri" w:cs="Calibri"/>
          <w:lang w:val="sq-AL"/>
        </w:rPr>
        <w:t xml:space="preserve"> prej një viti të garancisë ligjore, duke </w:t>
      </w:r>
      <w:r w:rsidR="00933FA8" w:rsidRPr="003B25D9">
        <w:rPr>
          <w:rFonts w:ascii="Calibri" w:eastAsiaTheme="minorHAnsi" w:hAnsi="Calibri" w:cs="Calibri"/>
          <w:lang w:val="sq-AL"/>
        </w:rPr>
        <w:t xml:space="preserve"> nxitur </w:t>
      </w:r>
      <w:r w:rsidRPr="003B25D9">
        <w:rPr>
          <w:rFonts w:ascii="Calibri" w:eastAsiaTheme="minorHAnsi" w:hAnsi="Calibri" w:cs="Calibri"/>
          <w:lang w:val="sq-AL"/>
        </w:rPr>
        <w:t xml:space="preserve">konsumatorët të </w:t>
      </w:r>
      <w:r w:rsidR="00D032CC" w:rsidRPr="003B25D9">
        <w:rPr>
          <w:rFonts w:ascii="Calibri" w:eastAsiaTheme="minorHAnsi" w:hAnsi="Calibri" w:cs="Calibri"/>
          <w:lang w:val="sq-AL"/>
        </w:rPr>
        <w:t>p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D032CC" w:rsidRPr="003B25D9">
        <w:rPr>
          <w:rFonts w:ascii="Calibri" w:eastAsiaTheme="minorHAnsi" w:hAnsi="Calibri" w:cs="Calibri"/>
          <w:lang w:val="sq-AL"/>
        </w:rPr>
        <w:t>r</w:t>
      </w:r>
      <w:r w:rsidRPr="003B25D9">
        <w:rPr>
          <w:rFonts w:ascii="Calibri" w:eastAsiaTheme="minorHAnsi" w:hAnsi="Calibri" w:cs="Calibri"/>
          <w:lang w:val="sq-AL"/>
        </w:rPr>
        <w:t>zgjedhin riparimin në vend të zëvendësimit</w:t>
      </w:r>
      <w:r w:rsidR="007A4E28" w:rsidRPr="003B25D9">
        <w:rPr>
          <w:rFonts w:ascii="Calibri" w:eastAsiaTheme="minorHAnsi" w:hAnsi="Calibri" w:cs="Calibri"/>
          <w:lang w:val="sq-AL"/>
        </w:rPr>
        <w:t>/blerjes s</w:t>
      </w:r>
      <w:r w:rsidR="00617E9D" w:rsidRPr="003B25D9">
        <w:rPr>
          <w:rFonts w:ascii="Calibri" w:eastAsiaTheme="minorHAnsi" w:hAnsi="Calibri" w:cs="Calibri"/>
          <w:lang w:val="sq-AL"/>
        </w:rPr>
        <w:t>ë</w:t>
      </w:r>
      <w:r w:rsidR="007A4E28" w:rsidRPr="003B25D9">
        <w:rPr>
          <w:rFonts w:ascii="Calibri" w:eastAsiaTheme="minorHAnsi" w:hAnsi="Calibri" w:cs="Calibri"/>
          <w:lang w:val="sq-AL"/>
        </w:rPr>
        <w:t xml:space="preserve"> produktit</w:t>
      </w:r>
      <w:r w:rsidRPr="003B25D9">
        <w:rPr>
          <w:rFonts w:ascii="Calibri" w:eastAsiaTheme="minorHAnsi" w:hAnsi="Calibri" w:cs="Calibri"/>
          <w:lang w:val="sq-AL"/>
        </w:rPr>
        <w:t xml:space="preserve">. Edhe pas </w:t>
      </w:r>
      <w:r w:rsidR="007A4E28" w:rsidRPr="003B25D9">
        <w:rPr>
          <w:rFonts w:ascii="Calibri" w:eastAsiaTheme="minorHAnsi" w:hAnsi="Calibri" w:cs="Calibri"/>
          <w:lang w:val="sq-AL"/>
        </w:rPr>
        <w:t xml:space="preserve"> p</w:t>
      </w:r>
      <w:r w:rsidR="00617E9D" w:rsidRPr="003B25D9">
        <w:rPr>
          <w:rFonts w:ascii="Calibri" w:eastAsiaTheme="minorHAnsi" w:hAnsi="Calibri" w:cs="Calibri"/>
          <w:lang w:val="sq-AL"/>
        </w:rPr>
        <w:t>ë</w:t>
      </w:r>
      <w:r w:rsidR="007A4E28" w:rsidRPr="003B25D9">
        <w:rPr>
          <w:rFonts w:ascii="Calibri" w:eastAsiaTheme="minorHAnsi" w:hAnsi="Calibri" w:cs="Calibri"/>
          <w:lang w:val="sq-AL"/>
        </w:rPr>
        <w:t xml:space="preserve">rfundimit </w:t>
      </w:r>
      <w:r w:rsidRPr="003B25D9">
        <w:rPr>
          <w:rFonts w:ascii="Calibri" w:eastAsiaTheme="minorHAnsi" w:hAnsi="Calibri" w:cs="Calibri"/>
          <w:lang w:val="sq-AL"/>
        </w:rPr>
        <w:t xml:space="preserve">të garancisë, prodhuesit </w:t>
      </w:r>
      <w:r w:rsidR="00CF1A07" w:rsidRPr="003B25D9">
        <w:rPr>
          <w:rFonts w:ascii="Calibri" w:eastAsiaTheme="minorHAnsi" w:hAnsi="Calibri" w:cs="Calibri"/>
          <w:lang w:val="sq-AL"/>
        </w:rPr>
        <w:t xml:space="preserve"> </w:t>
      </w:r>
      <w:r w:rsidR="00D032CC"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D032CC" w:rsidRPr="003B25D9">
        <w:rPr>
          <w:rFonts w:ascii="Calibri" w:eastAsiaTheme="minorHAnsi" w:hAnsi="Calibri" w:cs="Calibri"/>
          <w:lang w:val="sq-AL"/>
        </w:rPr>
        <w:t xml:space="preserve"> </w:t>
      </w:r>
      <w:r w:rsidR="00CF1A07" w:rsidRPr="003B25D9">
        <w:rPr>
          <w:rFonts w:ascii="Calibri" w:eastAsiaTheme="minorHAnsi" w:hAnsi="Calibri" w:cs="Calibri"/>
          <w:lang w:val="sq-AL"/>
        </w:rPr>
        <w:t xml:space="preserve">mbeten </w:t>
      </w:r>
      <w:r w:rsidRPr="003B25D9">
        <w:rPr>
          <w:rFonts w:ascii="Calibri" w:eastAsiaTheme="minorHAnsi" w:hAnsi="Calibri" w:cs="Calibri"/>
          <w:lang w:val="sq-AL"/>
        </w:rPr>
        <w:t xml:space="preserve">të detyruar të riparojnë produktet </w:t>
      </w:r>
      <w:r w:rsidR="0044614B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shtëpiake që janë teknikisht të riparueshme, në përputhje me legjislacionin e BE-së. </w:t>
      </w:r>
      <w:r w:rsidRPr="003B25D9">
        <w:rPr>
          <w:rFonts w:ascii="Calibri" w:eastAsiaTheme="minorHAnsi" w:hAnsi="Calibri" w:cs="Calibri"/>
          <w:b/>
          <w:bCs/>
          <w:lang w:val="sq-AL"/>
        </w:rPr>
        <w:t xml:space="preserve">Kërkesa për akses në informacionin e riparimit dhe pjesët e këmbimit </w:t>
      </w:r>
      <w:r w:rsidR="00D032CC" w:rsidRPr="003B25D9">
        <w:rPr>
          <w:rFonts w:ascii="Calibri" w:eastAsiaTheme="minorHAnsi" w:hAnsi="Calibri" w:cs="Calibri"/>
          <w:lang w:val="sq-AL"/>
        </w:rPr>
        <w:t xml:space="preserve">do </w:t>
      </w:r>
      <w:r w:rsidRPr="003B25D9">
        <w:rPr>
          <w:rFonts w:ascii="Calibri" w:eastAsiaTheme="minorHAnsi" w:hAnsi="Calibri" w:cs="Calibri"/>
          <w:lang w:val="sq-AL"/>
        </w:rPr>
        <w:t xml:space="preserve">të jetë një masë kyçe rregullatore për të mundësuar </w:t>
      </w:r>
      <w:r w:rsidR="001E6574">
        <w:rPr>
          <w:rFonts w:ascii="Calibri" w:eastAsiaTheme="minorHAnsi" w:hAnsi="Calibri" w:cs="Calibri"/>
          <w:lang w:val="sq-AL"/>
        </w:rPr>
        <w:t>nj</w:t>
      </w:r>
      <w:r w:rsidR="00944C4A">
        <w:rPr>
          <w:rFonts w:ascii="Calibri" w:eastAsiaTheme="minorHAnsi" w:hAnsi="Calibri" w:cs="Calibri"/>
          <w:lang w:val="sq-AL"/>
        </w:rPr>
        <w:t>ë</w:t>
      </w:r>
      <w:r w:rsidR="001E6574">
        <w:rPr>
          <w:rFonts w:ascii="Calibri" w:eastAsiaTheme="minorHAnsi" w:hAnsi="Calibri" w:cs="Calibri"/>
          <w:lang w:val="sq-AL"/>
        </w:rPr>
        <w:t xml:space="preserve"> sistem efektiv dhe t</w:t>
      </w:r>
      <w:r w:rsidR="00944C4A">
        <w:rPr>
          <w:rFonts w:ascii="Calibri" w:eastAsiaTheme="minorHAnsi" w:hAnsi="Calibri" w:cs="Calibri"/>
          <w:lang w:val="sq-AL"/>
        </w:rPr>
        <w:t>ë</w:t>
      </w:r>
      <w:r w:rsidR="001E6574">
        <w:rPr>
          <w:rFonts w:ascii="Calibri" w:eastAsiaTheme="minorHAnsi" w:hAnsi="Calibri" w:cs="Calibri"/>
          <w:lang w:val="sq-AL"/>
        </w:rPr>
        <w:t xml:space="preserve"> q</w:t>
      </w:r>
      <w:r w:rsidR="00944C4A">
        <w:rPr>
          <w:rFonts w:ascii="Calibri" w:eastAsiaTheme="minorHAnsi" w:hAnsi="Calibri" w:cs="Calibri"/>
          <w:lang w:val="sq-AL"/>
        </w:rPr>
        <w:t>ë</w:t>
      </w:r>
      <w:r w:rsidR="001E6574">
        <w:rPr>
          <w:rFonts w:ascii="Calibri" w:eastAsiaTheme="minorHAnsi" w:hAnsi="Calibri" w:cs="Calibri"/>
          <w:lang w:val="sq-AL"/>
        </w:rPr>
        <w:t>ndruesh</w:t>
      </w:r>
      <w:r w:rsidR="00944C4A">
        <w:rPr>
          <w:rFonts w:ascii="Calibri" w:eastAsiaTheme="minorHAnsi" w:hAnsi="Calibri" w:cs="Calibri"/>
          <w:lang w:val="sq-AL"/>
        </w:rPr>
        <w:t>ë</w:t>
      </w:r>
      <w:r w:rsidR="001E6574">
        <w:rPr>
          <w:rFonts w:ascii="Calibri" w:eastAsiaTheme="minorHAnsi" w:hAnsi="Calibri" w:cs="Calibri"/>
          <w:lang w:val="sq-AL"/>
        </w:rPr>
        <w:t xml:space="preserve">m </w:t>
      </w:r>
      <w:r w:rsidRPr="003B25D9">
        <w:rPr>
          <w:rFonts w:ascii="Calibri" w:eastAsiaTheme="minorHAnsi" w:hAnsi="Calibri" w:cs="Calibri"/>
          <w:lang w:val="sq-AL"/>
        </w:rPr>
        <w:t>riparimi.</w:t>
      </w:r>
    </w:p>
    <w:p w14:paraId="042EA821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0CF4BAA8" w14:textId="0277013B" w:rsidR="009E2290" w:rsidRPr="003B25D9" w:rsidRDefault="009E2290" w:rsidP="009E2290">
      <w:pPr>
        <w:keepNext/>
        <w:keepLines/>
        <w:numPr>
          <w:ilvl w:val="1"/>
          <w:numId w:val="1"/>
        </w:numPr>
        <w:spacing w:after="80" w:line="240" w:lineRule="auto"/>
        <w:ind w:left="634" w:hanging="634"/>
        <w:jc w:val="both"/>
        <w:outlineLvl w:val="1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42" w:name="_Toc215657436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Minimizimi i mbetjeve nga sektori i ndërtimit, </w:t>
      </w:r>
      <w:r w:rsidR="00817F69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i </w:t>
      </w:r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prodhimi</w:t>
      </w:r>
      <w:r w:rsidR="003A6DD8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t</w:t>
      </w:r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 dhe </w:t>
      </w:r>
      <w:r w:rsidR="00817F69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nga </w:t>
      </w:r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proceset industriale</w:t>
      </w:r>
      <w:r w:rsidR="00817F69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.</w:t>
      </w:r>
      <w:bookmarkEnd w:id="42"/>
    </w:p>
    <w:p w14:paraId="23A96925" w14:textId="62556860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Mbetjet </w:t>
      </w:r>
      <w:r w:rsidR="00BF0CED">
        <w:rPr>
          <w:rFonts w:ascii="Calibri" w:eastAsiaTheme="minorHAnsi" w:hAnsi="Calibri" w:cs="Calibri"/>
          <w:lang w:val="sq-AL"/>
        </w:rPr>
        <w:t xml:space="preserve">e gjeneruara </w:t>
      </w:r>
      <w:r w:rsidRPr="003B25D9">
        <w:rPr>
          <w:rFonts w:ascii="Calibri" w:eastAsiaTheme="minorHAnsi" w:hAnsi="Calibri" w:cs="Calibri"/>
          <w:lang w:val="sq-AL"/>
        </w:rPr>
        <w:t xml:space="preserve">nga prodhimi dhe proceset industriale </w:t>
      </w:r>
      <w:r w:rsidR="00BF0CED">
        <w:rPr>
          <w:rFonts w:ascii="Calibri" w:eastAsiaTheme="minorHAnsi" w:hAnsi="Calibri" w:cs="Calibri"/>
          <w:lang w:val="sq-AL"/>
        </w:rPr>
        <w:t>p</w:t>
      </w:r>
      <w:r w:rsidR="00944C4A">
        <w:rPr>
          <w:rFonts w:ascii="Calibri" w:eastAsiaTheme="minorHAnsi" w:hAnsi="Calibri" w:cs="Calibri"/>
          <w:lang w:val="sq-AL"/>
        </w:rPr>
        <w:t>ë</w:t>
      </w:r>
      <w:r w:rsidR="00BF0CED">
        <w:rPr>
          <w:rFonts w:ascii="Calibri" w:eastAsiaTheme="minorHAnsi" w:hAnsi="Calibri" w:cs="Calibri"/>
          <w:lang w:val="sq-AL"/>
        </w:rPr>
        <w:t>rb</w:t>
      </w:r>
      <w:r w:rsidR="00944C4A">
        <w:rPr>
          <w:rFonts w:ascii="Calibri" w:eastAsiaTheme="minorHAnsi" w:hAnsi="Calibri" w:cs="Calibri"/>
          <w:lang w:val="sq-AL"/>
        </w:rPr>
        <w:t>ë</w:t>
      </w:r>
      <w:r w:rsidR="00BF0CED">
        <w:rPr>
          <w:rFonts w:ascii="Calibri" w:eastAsiaTheme="minorHAnsi" w:hAnsi="Calibri" w:cs="Calibri"/>
          <w:lang w:val="sq-AL"/>
        </w:rPr>
        <w:t>jn</w:t>
      </w:r>
      <w:r w:rsidR="00944C4A">
        <w:rPr>
          <w:rFonts w:ascii="Calibri" w:eastAsiaTheme="minorHAnsi" w:hAnsi="Calibri" w:cs="Calibri"/>
          <w:lang w:val="sq-AL"/>
        </w:rPr>
        <w:t>ë</w:t>
      </w:r>
      <w:r w:rsidR="00BF0CED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një</w:t>
      </w:r>
      <w:r w:rsidR="00BF0CED">
        <w:rPr>
          <w:rFonts w:ascii="Calibri" w:eastAsiaTheme="minorHAnsi" w:hAnsi="Calibri" w:cs="Calibri"/>
          <w:lang w:val="sq-AL"/>
        </w:rPr>
        <w:t xml:space="preserve"> nga</w:t>
      </w:r>
      <w:r w:rsidRPr="003B25D9">
        <w:rPr>
          <w:rFonts w:ascii="Calibri" w:eastAsiaTheme="minorHAnsi" w:hAnsi="Calibri" w:cs="Calibri"/>
          <w:lang w:val="sq-AL"/>
        </w:rPr>
        <w:t xml:space="preserve"> rrym</w:t>
      </w:r>
      <w:r w:rsidR="00BF0CED">
        <w:rPr>
          <w:rFonts w:ascii="Calibri" w:eastAsiaTheme="minorHAnsi" w:hAnsi="Calibri" w:cs="Calibri"/>
          <w:lang w:val="sq-AL"/>
        </w:rPr>
        <w:t>at m</w:t>
      </w:r>
      <w:r w:rsidR="00944C4A">
        <w:rPr>
          <w:rFonts w:ascii="Calibri" w:eastAsiaTheme="minorHAnsi" w:hAnsi="Calibri" w:cs="Calibri"/>
          <w:lang w:val="sq-AL"/>
        </w:rPr>
        <w:t>ë</w:t>
      </w:r>
      <w:r w:rsidR="00BF0CED">
        <w:rPr>
          <w:rFonts w:ascii="Calibri" w:eastAsiaTheme="minorHAnsi" w:hAnsi="Calibri" w:cs="Calibri"/>
          <w:lang w:val="sq-AL"/>
        </w:rPr>
        <w:t xml:space="preserve"> t</w:t>
      </w:r>
      <w:r w:rsidR="00944C4A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rëndësishme </w:t>
      </w:r>
      <w:r w:rsidR="00BF0CED">
        <w:rPr>
          <w:rFonts w:ascii="Calibri" w:eastAsiaTheme="minorHAnsi" w:hAnsi="Calibri" w:cs="Calibri"/>
          <w:lang w:val="sq-AL"/>
        </w:rPr>
        <w:t>t</w:t>
      </w:r>
      <w:r w:rsidR="00944C4A">
        <w:rPr>
          <w:rFonts w:ascii="Calibri" w:eastAsiaTheme="minorHAnsi" w:hAnsi="Calibri" w:cs="Calibri"/>
          <w:lang w:val="sq-AL"/>
        </w:rPr>
        <w:t>ë</w:t>
      </w:r>
      <w:r w:rsidR="00BF0CED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mbetjeve në Shqipëri. Sektorët më të mëdhenj në Shqipëri përfshijnë tekstilin dhe këpucët, ndërtimin, minierat dhe guroret, si dhe sektorin e bujqësisë.</w:t>
      </w:r>
    </w:p>
    <w:p w14:paraId="35336711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1005BA9D" w14:textId="7128A6B9" w:rsidR="009E2290" w:rsidRPr="00910F7A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910F7A">
        <w:rPr>
          <w:rFonts w:ascii="Calibri" w:eastAsiaTheme="minorHAnsi" w:hAnsi="Calibri" w:cs="Calibri"/>
          <w:lang w:val="sq-AL"/>
        </w:rPr>
        <w:t xml:space="preserve">Parandalimi i mbetjeve në sektorin e industrisë në Shqipëri </w:t>
      </w:r>
      <w:r w:rsidR="000E306B">
        <w:rPr>
          <w:rFonts w:ascii="Calibri" w:eastAsiaTheme="minorHAnsi" w:hAnsi="Calibri" w:cs="Calibri"/>
          <w:lang w:val="sq-AL"/>
        </w:rPr>
        <w:t>vazhdon t</w:t>
      </w:r>
      <w:r w:rsidR="00944C4A">
        <w:rPr>
          <w:rFonts w:ascii="Calibri" w:eastAsiaTheme="minorHAnsi" w:hAnsi="Calibri" w:cs="Calibri"/>
          <w:lang w:val="sq-AL"/>
        </w:rPr>
        <w:t>ë</w:t>
      </w:r>
      <w:r w:rsidR="000E306B">
        <w:rPr>
          <w:rFonts w:ascii="Calibri" w:eastAsiaTheme="minorHAnsi" w:hAnsi="Calibri" w:cs="Calibri"/>
          <w:lang w:val="sq-AL"/>
        </w:rPr>
        <w:t xml:space="preserve"> pengohet </w:t>
      </w:r>
      <w:r w:rsidR="0044614B" w:rsidRPr="00910F7A">
        <w:rPr>
          <w:rFonts w:ascii="Calibri" w:eastAsiaTheme="minorHAnsi" w:hAnsi="Calibri" w:cs="Calibri"/>
          <w:lang w:val="sq-AL"/>
        </w:rPr>
        <w:t xml:space="preserve"> </w:t>
      </w:r>
      <w:r w:rsidRPr="00910F7A">
        <w:rPr>
          <w:rFonts w:ascii="Calibri" w:eastAsiaTheme="minorHAnsi" w:hAnsi="Calibri" w:cs="Calibri"/>
          <w:lang w:val="sq-AL"/>
        </w:rPr>
        <w:t xml:space="preserve">nga </w:t>
      </w:r>
      <w:r w:rsidR="002F1FA9">
        <w:rPr>
          <w:rFonts w:ascii="Calibri" w:eastAsiaTheme="minorHAnsi" w:hAnsi="Calibri" w:cs="Calibri"/>
          <w:lang w:val="sq-AL"/>
        </w:rPr>
        <w:t>nj</w:t>
      </w:r>
      <w:r w:rsidR="00944C4A">
        <w:rPr>
          <w:rFonts w:ascii="Calibri" w:eastAsiaTheme="minorHAnsi" w:hAnsi="Calibri" w:cs="Calibri"/>
          <w:lang w:val="sq-AL"/>
        </w:rPr>
        <w:t>ë</w:t>
      </w:r>
      <w:r w:rsidR="002F1FA9">
        <w:rPr>
          <w:rFonts w:ascii="Calibri" w:eastAsiaTheme="minorHAnsi" w:hAnsi="Calibri" w:cs="Calibri"/>
          <w:lang w:val="sq-AL"/>
        </w:rPr>
        <w:t xml:space="preserve"> </w:t>
      </w:r>
      <w:r w:rsidRPr="00910F7A">
        <w:rPr>
          <w:rFonts w:ascii="Calibri" w:eastAsiaTheme="minorHAnsi" w:hAnsi="Calibri" w:cs="Calibri"/>
          <w:lang w:val="sq-AL"/>
        </w:rPr>
        <w:t>nivel</w:t>
      </w:r>
      <w:r w:rsidR="000E306B">
        <w:rPr>
          <w:rFonts w:ascii="Calibri" w:eastAsiaTheme="minorHAnsi" w:hAnsi="Calibri" w:cs="Calibri"/>
          <w:lang w:val="sq-AL"/>
        </w:rPr>
        <w:t xml:space="preserve"> ende i kufizuar i</w:t>
      </w:r>
      <w:r w:rsidRPr="00910F7A">
        <w:rPr>
          <w:rFonts w:ascii="Calibri" w:eastAsiaTheme="minorHAnsi" w:hAnsi="Calibri" w:cs="Calibri"/>
          <w:lang w:val="sq-AL"/>
        </w:rPr>
        <w:t xml:space="preserve"> inovacionit dhe përvetësimit të teknologjisë, si dhe</w:t>
      </w:r>
      <w:r w:rsidR="003A6DD8" w:rsidRPr="00910F7A">
        <w:rPr>
          <w:rFonts w:ascii="Calibri" w:eastAsiaTheme="minorHAnsi" w:hAnsi="Calibri" w:cs="Calibri"/>
          <w:lang w:val="sq-AL"/>
        </w:rPr>
        <w:t xml:space="preserve"> t</w:t>
      </w:r>
      <w:r w:rsidR="006E72CE" w:rsidRPr="00910F7A">
        <w:rPr>
          <w:rFonts w:ascii="Calibri" w:eastAsiaTheme="minorHAnsi" w:hAnsi="Calibri" w:cs="Calibri"/>
          <w:lang w:val="sq-AL"/>
        </w:rPr>
        <w:t>ë</w:t>
      </w:r>
      <w:r w:rsidR="003A6DD8" w:rsidRPr="00910F7A">
        <w:rPr>
          <w:rFonts w:ascii="Calibri" w:eastAsiaTheme="minorHAnsi" w:hAnsi="Calibri" w:cs="Calibri"/>
          <w:lang w:val="sq-AL"/>
        </w:rPr>
        <w:t xml:space="preserve"> </w:t>
      </w:r>
      <w:r w:rsidRPr="00910F7A">
        <w:rPr>
          <w:rFonts w:ascii="Calibri" w:eastAsiaTheme="minorHAnsi" w:hAnsi="Calibri" w:cs="Calibri"/>
          <w:lang w:val="sq-AL"/>
        </w:rPr>
        <w:t>njohurive teknike në vend.</w:t>
      </w:r>
      <w:r w:rsidR="00751686">
        <w:rPr>
          <w:rFonts w:ascii="Calibri" w:eastAsiaTheme="minorHAnsi" w:hAnsi="Calibri" w:cs="Calibri"/>
          <w:vertAlign w:val="superscript"/>
          <w:lang w:val="sq-AL"/>
        </w:rPr>
        <w:t>4</w:t>
      </w:r>
    </w:p>
    <w:p w14:paraId="46D4DECB" w14:textId="77777777" w:rsidR="009E2290" w:rsidRPr="00910F7A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6F73EFB4" w14:textId="77777777" w:rsidR="009E2290" w:rsidRPr="00910F7A" w:rsidRDefault="009E2290" w:rsidP="009E2290">
      <w:pPr>
        <w:keepNext/>
        <w:keepLines/>
        <w:numPr>
          <w:ilvl w:val="2"/>
          <w:numId w:val="1"/>
        </w:numPr>
        <w:spacing w:after="0" w:line="240" w:lineRule="auto"/>
        <w:outlineLvl w:val="2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43" w:name="_Toc215657437"/>
      <w:r w:rsidRPr="00910F7A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lastRenderedPageBreak/>
        <w:t>Përdorimi i teknikave më të mira të disponueshme</w:t>
      </w:r>
      <w:bookmarkEnd w:id="43"/>
    </w:p>
    <w:p w14:paraId="4DBFC40D" w14:textId="06E82EFF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910F7A">
        <w:rPr>
          <w:rFonts w:ascii="Calibri" w:eastAsiaTheme="minorHAnsi" w:hAnsi="Calibri" w:cs="Calibri"/>
          <w:b/>
          <w:bCs/>
          <w:lang w:val="sq-AL"/>
        </w:rPr>
        <w:t>Teknikat më të mira të disponueshme</w:t>
      </w:r>
      <w:r w:rsidRPr="00910F7A">
        <w:rPr>
          <w:rFonts w:ascii="Calibri" w:eastAsiaTheme="minorHAnsi" w:hAnsi="Calibri" w:cs="Calibri"/>
          <w:lang w:val="sq-AL"/>
        </w:rPr>
        <w:t xml:space="preserve"> (TMD)</w:t>
      </w:r>
      <w:r w:rsidR="00AC0565" w:rsidRPr="00910F7A">
        <w:rPr>
          <w:rFonts w:ascii="Calibri" w:eastAsiaTheme="minorHAnsi" w:hAnsi="Calibri" w:cs="Calibri"/>
          <w:lang w:val="sq-AL"/>
        </w:rPr>
        <w:t>,</w:t>
      </w:r>
      <w:r w:rsidRPr="00910F7A">
        <w:rPr>
          <w:rFonts w:ascii="Calibri" w:eastAsiaTheme="minorHAnsi" w:hAnsi="Calibri" w:cs="Calibri"/>
          <w:lang w:val="sq-AL"/>
        </w:rPr>
        <w:t xml:space="preserve"> janë thelbësore për reduktimin e gjenerimit të mbetjeve</w:t>
      </w:r>
      <w:r w:rsidRPr="003B25D9">
        <w:rPr>
          <w:rFonts w:ascii="Calibri" w:eastAsiaTheme="minorHAnsi" w:hAnsi="Calibri" w:cs="Calibri"/>
          <w:lang w:val="sq-AL"/>
        </w:rPr>
        <w:t xml:space="preserve"> në proceset industriale. </w:t>
      </w:r>
      <w:r w:rsidR="007C0255" w:rsidRPr="003B25D9">
        <w:rPr>
          <w:rFonts w:ascii="Calibri" w:eastAsiaTheme="minorHAnsi" w:hAnsi="Calibri" w:cs="Calibri"/>
          <w:lang w:val="sq-AL"/>
        </w:rPr>
        <w:t xml:space="preserve">Ato </w:t>
      </w:r>
      <w:r w:rsidRPr="003B25D9">
        <w:rPr>
          <w:rFonts w:ascii="Calibri" w:eastAsiaTheme="minorHAnsi" w:hAnsi="Calibri" w:cs="Calibri"/>
          <w:lang w:val="sq-AL"/>
        </w:rPr>
        <w:t>përfaqësojnë metodat, praktikat dhe teknologjitë më efektive dhe të përparuara për minimiz</w:t>
      </w:r>
      <w:r w:rsidR="0066428A" w:rsidRPr="003B25D9">
        <w:rPr>
          <w:rFonts w:ascii="Calibri" w:eastAsiaTheme="minorHAnsi" w:hAnsi="Calibri" w:cs="Calibri"/>
          <w:lang w:val="sq-AL"/>
        </w:rPr>
        <w:t xml:space="preserve">imin e </w:t>
      </w:r>
      <w:r w:rsidRPr="003B25D9">
        <w:rPr>
          <w:rFonts w:ascii="Calibri" w:eastAsiaTheme="minorHAnsi" w:hAnsi="Calibri" w:cs="Calibri"/>
          <w:lang w:val="sq-AL"/>
        </w:rPr>
        <w:t xml:space="preserve"> ndikimi</w:t>
      </w:r>
      <w:r w:rsidR="0066428A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mjedisor, përfshirë mbetjet. TMD-të promovojnë procese me efikasitet të lartë të burimeve, duke reduktuar konsumin e lëndëve të para dhe prodhimin e mbetjeve në burim, </w:t>
      </w:r>
      <w:r w:rsidR="007C0255" w:rsidRPr="003B25D9">
        <w:rPr>
          <w:rFonts w:ascii="Calibri" w:eastAsiaTheme="minorHAnsi" w:hAnsi="Calibri" w:cs="Calibri"/>
          <w:lang w:val="sq-AL"/>
        </w:rPr>
        <w:t xml:space="preserve">si dhe </w:t>
      </w:r>
      <w:r w:rsidRPr="003B25D9">
        <w:rPr>
          <w:rFonts w:ascii="Calibri" w:eastAsiaTheme="minorHAnsi" w:hAnsi="Calibri" w:cs="Calibri"/>
          <w:lang w:val="sq-AL"/>
        </w:rPr>
        <w:t>duke</w:t>
      </w:r>
      <w:r w:rsidR="0066428A" w:rsidRPr="003B25D9">
        <w:rPr>
          <w:rFonts w:ascii="Calibri" w:eastAsiaTheme="minorHAnsi" w:hAnsi="Calibri" w:cs="Calibri"/>
          <w:lang w:val="sq-AL"/>
        </w:rPr>
        <w:t xml:space="preserve"> reduktuar </w:t>
      </w:r>
      <w:r w:rsidR="00BB4B7E" w:rsidRPr="003B25D9">
        <w:rPr>
          <w:rFonts w:ascii="Calibri" w:eastAsiaTheme="minorHAnsi" w:hAnsi="Calibri" w:cs="Calibri"/>
          <w:lang w:val="sq-AL"/>
        </w:rPr>
        <w:t xml:space="preserve">krijimin e  </w:t>
      </w:r>
      <w:r w:rsidR="0066428A" w:rsidRPr="003B25D9">
        <w:rPr>
          <w:rFonts w:ascii="Calibri" w:eastAsiaTheme="minorHAnsi" w:hAnsi="Calibri" w:cs="Calibri"/>
          <w:lang w:val="sq-AL"/>
        </w:rPr>
        <w:t xml:space="preserve">e </w:t>
      </w:r>
      <w:r w:rsidRPr="003B25D9">
        <w:rPr>
          <w:rFonts w:ascii="Calibri" w:eastAsiaTheme="minorHAnsi" w:hAnsi="Calibri" w:cs="Calibri"/>
          <w:lang w:val="sq-AL"/>
        </w:rPr>
        <w:t>mbetjeve.</w:t>
      </w:r>
    </w:p>
    <w:p w14:paraId="50D103B5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7D88208D" w14:textId="33CB5A52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TMD-të </w:t>
      </w:r>
      <w:r w:rsidR="00BB4B7E"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BB4B7E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shërbejnë si bazë për lëshimin e lejeve mjedisore. </w:t>
      </w:r>
      <w:r w:rsidR="0085410B">
        <w:rPr>
          <w:rFonts w:ascii="Calibri" w:eastAsiaTheme="minorHAnsi" w:hAnsi="Calibri" w:cs="Calibri"/>
          <w:lang w:val="sq-AL"/>
        </w:rPr>
        <w:t>t</w:t>
      </w:r>
      <w:r w:rsidR="00944C4A">
        <w:rPr>
          <w:rFonts w:ascii="Calibri" w:eastAsiaTheme="minorHAnsi" w:hAnsi="Calibri" w:cs="Calibri"/>
          <w:lang w:val="sq-AL"/>
        </w:rPr>
        <w:t>ë</w:t>
      </w:r>
      <w:r w:rsidR="0085410B">
        <w:rPr>
          <w:rFonts w:ascii="Calibri" w:eastAsiaTheme="minorHAnsi" w:hAnsi="Calibri" w:cs="Calibri"/>
          <w:lang w:val="sq-AL"/>
        </w:rPr>
        <w:t xml:space="preserve"> cilat</w:t>
      </w:r>
      <w:r w:rsidR="00BB4B7E"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465EC5" w:rsidRPr="003B25D9">
        <w:rPr>
          <w:rFonts w:ascii="Calibri" w:eastAsiaTheme="minorHAnsi" w:hAnsi="Calibri" w:cs="Calibri"/>
          <w:lang w:val="sq-AL"/>
        </w:rPr>
        <w:t xml:space="preserve"> </w:t>
      </w:r>
      <w:r w:rsidR="00FA4C04" w:rsidRPr="003B25D9">
        <w:rPr>
          <w:rFonts w:ascii="Calibri" w:eastAsiaTheme="minorHAnsi" w:hAnsi="Calibri" w:cs="Calibri"/>
          <w:lang w:val="sq-AL"/>
        </w:rPr>
        <w:t>p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FA4C04" w:rsidRPr="003B25D9">
        <w:rPr>
          <w:rFonts w:ascii="Calibri" w:eastAsiaTheme="minorHAnsi" w:hAnsi="Calibri" w:cs="Calibri"/>
          <w:lang w:val="sq-AL"/>
        </w:rPr>
        <w:t>rcaktojn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FA4C04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85410B">
        <w:rPr>
          <w:rFonts w:ascii="Calibri" w:eastAsiaTheme="minorHAnsi" w:hAnsi="Calibri" w:cs="Calibri"/>
          <w:lang w:val="sq-AL"/>
        </w:rPr>
        <w:t>detyrimet e operator</w:t>
      </w:r>
      <w:r w:rsidR="00944C4A">
        <w:rPr>
          <w:rFonts w:ascii="Calibri" w:eastAsiaTheme="minorHAnsi" w:hAnsi="Calibri" w:cs="Calibri"/>
          <w:lang w:val="sq-AL"/>
        </w:rPr>
        <w:t>ë</w:t>
      </w:r>
      <w:r w:rsidR="0085410B">
        <w:rPr>
          <w:rFonts w:ascii="Calibri" w:eastAsiaTheme="minorHAnsi" w:hAnsi="Calibri" w:cs="Calibri"/>
          <w:lang w:val="sq-AL"/>
        </w:rPr>
        <w:t>vep</w:t>
      </w:r>
      <w:r w:rsidR="00944C4A">
        <w:rPr>
          <w:rFonts w:ascii="Calibri" w:eastAsiaTheme="minorHAnsi" w:hAnsi="Calibri" w:cs="Calibri"/>
          <w:lang w:val="sq-AL"/>
        </w:rPr>
        <w:t>ë</w:t>
      </w:r>
      <w:r w:rsidR="0085410B">
        <w:rPr>
          <w:rFonts w:ascii="Calibri" w:eastAsiaTheme="minorHAnsi" w:hAnsi="Calibri" w:cs="Calibri"/>
          <w:lang w:val="sq-AL"/>
        </w:rPr>
        <w:t>r t</w:t>
      </w:r>
      <w:r w:rsidR="00944C4A">
        <w:rPr>
          <w:rFonts w:ascii="Calibri" w:eastAsiaTheme="minorHAnsi" w:hAnsi="Calibri" w:cs="Calibri"/>
          <w:lang w:val="sq-AL"/>
        </w:rPr>
        <w:t>ë</w:t>
      </w:r>
      <w:r w:rsidR="00FA4C04" w:rsidRPr="003B25D9">
        <w:rPr>
          <w:rFonts w:ascii="Calibri" w:eastAsiaTheme="minorHAnsi" w:hAnsi="Calibri" w:cs="Calibri"/>
          <w:lang w:val="sq-AL"/>
        </w:rPr>
        <w:t xml:space="preserve"> minimiz</w:t>
      </w:r>
      <w:r w:rsidR="0085410B">
        <w:rPr>
          <w:rFonts w:ascii="Calibri" w:eastAsiaTheme="minorHAnsi" w:hAnsi="Calibri" w:cs="Calibri"/>
          <w:lang w:val="sq-AL"/>
        </w:rPr>
        <w:t>uar</w:t>
      </w:r>
      <w:r w:rsidR="00FA4C04" w:rsidRPr="003B25D9">
        <w:rPr>
          <w:rFonts w:ascii="Calibri" w:eastAsiaTheme="minorHAnsi" w:hAnsi="Calibri" w:cs="Calibri"/>
          <w:lang w:val="sq-AL"/>
        </w:rPr>
        <w:t xml:space="preserve"> ndikimi</w:t>
      </w:r>
      <w:r w:rsidR="0085410B">
        <w:rPr>
          <w:rFonts w:ascii="Calibri" w:eastAsiaTheme="minorHAnsi" w:hAnsi="Calibri" w:cs="Calibri"/>
          <w:lang w:val="sq-AL"/>
        </w:rPr>
        <w:t>n</w:t>
      </w:r>
      <w:r w:rsidR="00FA4C04" w:rsidRPr="003B25D9">
        <w:rPr>
          <w:rFonts w:ascii="Calibri" w:eastAsiaTheme="minorHAnsi" w:hAnsi="Calibri" w:cs="Calibri"/>
          <w:lang w:val="sq-AL"/>
        </w:rPr>
        <w:t xml:space="preserve"> mjedisor, përfshirë </w:t>
      </w:r>
      <w:r w:rsidR="00BB4B7E" w:rsidRPr="003B25D9">
        <w:rPr>
          <w:rFonts w:ascii="Calibri" w:eastAsiaTheme="minorHAnsi" w:hAnsi="Calibri" w:cs="Calibri"/>
          <w:lang w:val="sq-AL"/>
        </w:rPr>
        <w:t xml:space="preserve">krijimin </w:t>
      </w:r>
      <w:r w:rsidR="00FA4C04" w:rsidRPr="003B25D9">
        <w:rPr>
          <w:rFonts w:ascii="Calibri" w:eastAsiaTheme="minorHAnsi" w:hAnsi="Calibri" w:cs="Calibri"/>
          <w:lang w:val="sq-AL"/>
        </w:rPr>
        <w:t>e mbetjeve, emetimet, si dhe përdorimin e burimeve.</w:t>
      </w:r>
      <w:r w:rsidR="00EC4112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Proceset që preken nga TMD-të</w:t>
      </w:r>
      <w:r w:rsidR="00FA4C04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lidhen me prodhimin industrial, nxjerrjen e mineraleve, prodhimin, </w:t>
      </w:r>
      <w:r w:rsidR="00927858">
        <w:rPr>
          <w:rFonts w:ascii="Calibri" w:eastAsiaTheme="minorHAnsi" w:hAnsi="Calibri" w:cs="Calibri"/>
          <w:lang w:val="sq-AL"/>
        </w:rPr>
        <w:t xml:space="preserve">aktivitetet e </w:t>
      </w:r>
      <w:r w:rsidR="00927858" w:rsidRPr="003B25D9">
        <w:rPr>
          <w:rFonts w:ascii="Calibri" w:eastAsiaTheme="minorHAnsi" w:hAnsi="Calibri" w:cs="Calibri"/>
          <w:lang w:val="sq-AL"/>
        </w:rPr>
        <w:t>ndërtimi</w:t>
      </w:r>
      <w:r w:rsidR="00927858">
        <w:rPr>
          <w:rFonts w:ascii="Calibri" w:eastAsiaTheme="minorHAnsi" w:hAnsi="Calibri" w:cs="Calibri"/>
          <w:lang w:val="sq-AL"/>
        </w:rPr>
        <w:t>t</w:t>
      </w:r>
      <w:r w:rsidR="00927858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dhe </w:t>
      </w:r>
      <w:r w:rsidR="00927858" w:rsidRPr="003B25D9">
        <w:rPr>
          <w:rFonts w:ascii="Calibri" w:eastAsiaTheme="minorHAnsi" w:hAnsi="Calibri" w:cs="Calibri"/>
          <w:lang w:val="sq-AL"/>
        </w:rPr>
        <w:t>shembje</w:t>
      </w:r>
      <w:r w:rsidR="00927858">
        <w:rPr>
          <w:rFonts w:ascii="Calibri" w:eastAsiaTheme="minorHAnsi" w:hAnsi="Calibri" w:cs="Calibri"/>
          <w:lang w:val="sq-AL"/>
        </w:rPr>
        <w:t>s</w:t>
      </w:r>
      <w:r w:rsidRPr="003B25D9">
        <w:rPr>
          <w:rFonts w:ascii="Calibri" w:eastAsiaTheme="minorHAnsi" w:hAnsi="Calibri" w:cs="Calibri"/>
          <w:lang w:val="sq-AL"/>
        </w:rPr>
        <w:t>.</w:t>
      </w:r>
    </w:p>
    <w:p w14:paraId="6A55AD58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73E7E700" w14:textId="49191B32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Promovimi i reduktimit të substancave të rrezikshme </w:t>
      </w:r>
      <w:r w:rsidR="00A20899" w:rsidRPr="003B25D9">
        <w:rPr>
          <w:rFonts w:ascii="Calibri" w:eastAsiaTheme="minorHAnsi" w:hAnsi="Calibri" w:cs="Calibri"/>
          <w:lang w:val="sq-AL"/>
        </w:rPr>
        <w:t xml:space="preserve">tek </w:t>
      </w:r>
      <w:r w:rsidRPr="003B25D9">
        <w:rPr>
          <w:rFonts w:ascii="Calibri" w:eastAsiaTheme="minorHAnsi" w:hAnsi="Calibri" w:cs="Calibri"/>
          <w:lang w:val="sq-AL"/>
        </w:rPr>
        <w:t>produkte</w:t>
      </w:r>
      <w:r w:rsidR="00A20899" w:rsidRPr="003B25D9">
        <w:rPr>
          <w:rFonts w:ascii="Calibri" w:eastAsiaTheme="minorHAnsi" w:hAnsi="Calibri" w:cs="Calibri"/>
          <w:lang w:val="sq-AL"/>
        </w:rPr>
        <w:t>t</w:t>
      </w:r>
      <w:r w:rsidR="00846ED2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përfshin zbatimin e rregulloreve</w:t>
      </w:r>
      <w:r w:rsidR="00927858">
        <w:rPr>
          <w:rFonts w:ascii="Calibri" w:eastAsiaTheme="minorHAnsi" w:hAnsi="Calibri" w:cs="Calibri"/>
          <w:lang w:val="sq-AL"/>
        </w:rPr>
        <w:t xml:space="preserve"> p</w:t>
      </w:r>
      <w:r w:rsidR="00944C4A">
        <w:rPr>
          <w:rFonts w:ascii="Calibri" w:eastAsiaTheme="minorHAnsi" w:hAnsi="Calibri" w:cs="Calibri"/>
          <w:lang w:val="sq-AL"/>
        </w:rPr>
        <w:t>ë</w:t>
      </w:r>
      <w:r w:rsidR="00927858">
        <w:rPr>
          <w:rFonts w:ascii="Calibri" w:eastAsiaTheme="minorHAnsi" w:hAnsi="Calibri" w:cs="Calibri"/>
          <w:lang w:val="sq-AL"/>
        </w:rPr>
        <w:t>rkat</w:t>
      </w:r>
      <w:r w:rsidR="00944C4A">
        <w:rPr>
          <w:rFonts w:ascii="Calibri" w:eastAsiaTheme="minorHAnsi" w:hAnsi="Calibri" w:cs="Calibri"/>
          <w:lang w:val="sq-AL"/>
        </w:rPr>
        <w:t>ë</w:t>
      </w:r>
      <w:r w:rsidR="00927858">
        <w:rPr>
          <w:rFonts w:ascii="Calibri" w:eastAsiaTheme="minorHAnsi" w:hAnsi="Calibri" w:cs="Calibri"/>
          <w:lang w:val="sq-AL"/>
        </w:rPr>
        <w:t>se</w:t>
      </w:r>
      <w:r w:rsidRPr="003B25D9">
        <w:rPr>
          <w:rFonts w:ascii="Calibri" w:eastAsiaTheme="minorHAnsi" w:hAnsi="Calibri" w:cs="Calibri"/>
          <w:lang w:val="sq-AL"/>
        </w:rPr>
        <w:t xml:space="preserve">, </w:t>
      </w:r>
      <w:r w:rsidR="00846ED2" w:rsidRPr="003B25D9">
        <w:rPr>
          <w:rFonts w:ascii="Calibri" w:eastAsiaTheme="minorHAnsi" w:hAnsi="Calibri" w:cs="Calibri"/>
          <w:lang w:val="sq-AL"/>
        </w:rPr>
        <w:t xml:space="preserve">futjen e alternativave </w:t>
      </w:r>
      <w:r w:rsidRPr="003B25D9">
        <w:rPr>
          <w:rFonts w:ascii="Calibri" w:eastAsiaTheme="minorHAnsi" w:hAnsi="Calibri" w:cs="Calibri"/>
          <w:lang w:val="sq-AL"/>
        </w:rPr>
        <w:t>inova</w:t>
      </w:r>
      <w:r w:rsidR="00846ED2" w:rsidRPr="003B25D9">
        <w:rPr>
          <w:rFonts w:ascii="Calibri" w:eastAsiaTheme="minorHAnsi" w:hAnsi="Calibri" w:cs="Calibri"/>
          <w:lang w:val="sq-AL"/>
        </w:rPr>
        <w:t xml:space="preserve">tive </w:t>
      </w:r>
      <w:r w:rsidRPr="003B25D9">
        <w:rPr>
          <w:rFonts w:ascii="Calibri" w:eastAsiaTheme="minorHAnsi" w:hAnsi="Calibri" w:cs="Calibri"/>
          <w:lang w:val="sq-AL"/>
        </w:rPr>
        <w:t>të sigurta</w:t>
      </w:r>
      <w:r w:rsidR="00AC0565" w:rsidRPr="003B25D9">
        <w:rPr>
          <w:rFonts w:ascii="Calibri" w:eastAsiaTheme="minorHAnsi" w:hAnsi="Calibri" w:cs="Calibri"/>
          <w:lang w:val="sq-AL"/>
        </w:rPr>
        <w:t xml:space="preserve">, si </w:t>
      </w:r>
      <w:r w:rsidRPr="003B25D9">
        <w:rPr>
          <w:rFonts w:ascii="Calibri" w:eastAsiaTheme="minorHAnsi" w:hAnsi="Calibri" w:cs="Calibri"/>
          <w:lang w:val="sq-AL"/>
        </w:rPr>
        <w:t>dhe ndërgjegjësimin e konsumatorëve</w:t>
      </w:r>
      <w:r w:rsidR="00380E9B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në përputhje me kërkesat e BE-së për transparencën kimike, </w:t>
      </w:r>
      <w:r w:rsidR="00D74371">
        <w:rPr>
          <w:rFonts w:ascii="Calibri" w:eastAsiaTheme="minorHAnsi" w:hAnsi="Calibri" w:cs="Calibri"/>
          <w:lang w:val="sq-AL"/>
        </w:rPr>
        <w:t>duke p</w:t>
      </w:r>
      <w:r w:rsidR="00944C4A">
        <w:rPr>
          <w:rFonts w:ascii="Calibri" w:eastAsiaTheme="minorHAnsi" w:hAnsi="Calibri" w:cs="Calibri"/>
          <w:lang w:val="sq-AL"/>
        </w:rPr>
        <w:t>ë</w:t>
      </w:r>
      <w:r w:rsidR="00D74371">
        <w:rPr>
          <w:rFonts w:ascii="Calibri" w:eastAsiaTheme="minorHAnsi" w:hAnsi="Calibri" w:cs="Calibri"/>
          <w:lang w:val="sq-AL"/>
        </w:rPr>
        <w:t>rfshir</w:t>
      </w:r>
      <w:r w:rsidR="00944C4A">
        <w:rPr>
          <w:rFonts w:ascii="Calibri" w:eastAsiaTheme="minorHAnsi" w:hAnsi="Calibri" w:cs="Calibri"/>
          <w:lang w:val="sq-AL"/>
        </w:rPr>
        <w:t>ë</w:t>
      </w:r>
      <w:r w:rsidR="00D74371">
        <w:rPr>
          <w:rFonts w:ascii="Calibri" w:eastAsiaTheme="minorHAnsi" w:hAnsi="Calibri" w:cs="Calibri"/>
          <w:lang w:val="sq-AL"/>
        </w:rPr>
        <w:t xml:space="preserve"> rregulloret</w:t>
      </w:r>
      <w:r w:rsidR="00D74371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i/>
          <w:iCs/>
          <w:lang w:val="sq-AL"/>
        </w:rPr>
        <w:t>REACH</w:t>
      </w:r>
      <w:r w:rsidR="00380E9B" w:rsidRPr="003B25D9">
        <w:rPr>
          <w:rFonts w:ascii="Calibri" w:eastAsiaTheme="minorHAnsi" w:hAnsi="Calibri" w:cs="Calibri"/>
          <w:i/>
          <w:iCs/>
          <w:lang w:val="sq-AL"/>
        </w:rPr>
        <w:t xml:space="preserve">-in </w:t>
      </w:r>
      <w:r w:rsidRPr="003B25D9">
        <w:rPr>
          <w:rFonts w:ascii="Calibri" w:eastAsiaTheme="minorHAnsi" w:hAnsi="Calibri" w:cs="Calibri"/>
          <w:lang w:val="sq-AL"/>
        </w:rPr>
        <w:t xml:space="preserve"> (Regjistrimi, Vlerësimi, Autorizimi dhe Kufizimi i Kimikateve) dhe RoHS</w:t>
      </w:r>
      <w:r w:rsidR="00380E9B" w:rsidRPr="003B25D9">
        <w:rPr>
          <w:rFonts w:ascii="Calibri" w:eastAsiaTheme="minorHAnsi" w:hAnsi="Calibri" w:cs="Calibri"/>
          <w:lang w:val="sq-AL"/>
        </w:rPr>
        <w:t>- in</w:t>
      </w:r>
      <w:r w:rsidRPr="003B25D9">
        <w:rPr>
          <w:rFonts w:ascii="Calibri" w:eastAsiaTheme="minorHAnsi" w:hAnsi="Calibri" w:cs="Calibri"/>
          <w:lang w:val="sq-AL"/>
        </w:rPr>
        <w:t xml:space="preserve"> (Kufizimi i Substancave të Rrezikshme). Kjo qasje e integruar </w:t>
      </w:r>
      <w:r w:rsidR="00D74371">
        <w:rPr>
          <w:rFonts w:ascii="Calibri" w:eastAsiaTheme="minorHAnsi" w:hAnsi="Calibri" w:cs="Calibri"/>
          <w:lang w:val="sq-AL"/>
        </w:rPr>
        <w:t>do t</w:t>
      </w:r>
      <w:r w:rsidR="00944C4A">
        <w:rPr>
          <w:rFonts w:ascii="Calibri" w:eastAsiaTheme="minorHAnsi" w:hAnsi="Calibri" w:cs="Calibri"/>
          <w:lang w:val="sq-AL"/>
        </w:rPr>
        <w:t>ë</w:t>
      </w:r>
      <w:r w:rsidR="00D74371">
        <w:rPr>
          <w:rFonts w:ascii="Calibri" w:eastAsiaTheme="minorHAnsi" w:hAnsi="Calibri" w:cs="Calibri"/>
          <w:lang w:val="sq-AL"/>
        </w:rPr>
        <w:t xml:space="preserve"> mb</w:t>
      </w:r>
      <w:r w:rsidR="00944C4A">
        <w:rPr>
          <w:rFonts w:ascii="Calibri" w:eastAsiaTheme="minorHAnsi" w:hAnsi="Calibri" w:cs="Calibri"/>
          <w:lang w:val="sq-AL"/>
        </w:rPr>
        <w:t>ë</w:t>
      </w:r>
      <w:r w:rsidR="00D74371">
        <w:rPr>
          <w:rFonts w:ascii="Calibri" w:eastAsiaTheme="minorHAnsi" w:hAnsi="Calibri" w:cs="Calibri"/>
          <w:lang w:val="sq-AL"/>
        </w:rPr>
        <w:t>shtes</w:t>
      </w:r>
      <w:r w:rsidR="00944C4A">
        <w:rPr>
          <w:rFonts w:ascii="Calibri" w:eastAsiaTheme="minorHAnsi" w:hAnsi="Calibri" w:cs="Calibri"/>
          <w:lang w:val="sq-AL"/>
        </w:rPr>
        <w:t>ë</w:t>
      </w:r>
      <w:r w:rsidR="00D74371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 parandalimin e mbetjeve</w:t>
      </w:r>
      <w:r w:rsidR="00D74371">
        <w:rPr>
          <w:rFonts w:ascii="Calibri" w:eastAsiaTheme="minorHAnsi" w:hAnsi="Calibri" w:cs="Calibri"/>
          <w:lang w:val="sq-AL"/>
        </w:rPr>
        <w:t xml:space="preserve">, </w:t>
      </w:r>
      <w:r w:rsidR="00A20899"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A20899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ndihmo</w:t>
      </w:r>
      <w:r w:rsidR="00A20899" w:rsidRPr="003B25D9">
        <w:rPr>
          <w:rFonts w:ascii="Calibri" w:eastAsiaTheme="minorHAnsi" w:hAnsi="Calibri" w:cs="Calibri"/>
          <w:lang w:val="sq-AL"/>
        </w:rPr>
        <w:t>j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në mbrojtjen e shëndetit të njeriut dhe mjedisit, </w:t>
      </w:r>
      <w:r w:rsidR="009A14E6">
        <w:rPr>
          <w:rFonts w:ascii="Calibri" w:eastAsiaTheme="minorHAnsi" w:hAnsi="Calibri" w:cs="Calibri"/>
          <w:lang w:val="sq-AL"/>
        </w:rPr>
        <w:t>si dhe do t</w:t>
      </w:r>
      <w:r w:rsidR="00944C4A">
        <w:rPr>
          <w:rFonts w:ascii="Calibri" w:eastAsiaTheme="minorHAnsi" w:hAnsi="Calibri" w:cs="Calibri"/>
          <w:lang w:val="sq-AL"/>
        </w:rPr>
        <w:t>ë</w:t>
      </w:r>
      <w:r w:rsidR="009A14E6">
        <w:rPr>
          <w:rFonts w:ascii="Calibri" w:eastAsiaTheme="minorHAnsi" w:hAnsi="Calibri" w:cs="Calibri"/>
          <w:lang w:val="sq-AL"/>
        </w:rPr>
        <w:t xml:space="preserve"> nxis</w:t>
      </w:r>
      <w:r w:rsidR="00944C4A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njëkohësisht </w:t>
      </w:r>
      <w:r w:rsidR="009A14E6">
        <w:rPr>
          <w:rFonts w:ascii="Calibri" w:eastAsiaTheme="minorHAnsi" w:hAnsi="Calibri" w:cs="Calibri"/>
          <w:lang w:val="sq-AL"/>
        </w:rPr>
        <w:t xml:space="preserve">zhvillimin e </w:t>
      </w:r>
      <w:r w:rsidRPr="003B25D9">
        <w:rPr>
          <w:rFonts w:ascii="Calibri" w:eastAsiaTheme="minorHAnsi" w:hAnsi="Calibri" w:cs="Calibri"/>
          <w:lang w:val="sq-AL"/>
        </w:rPr>
        <w:t>tregje</w:t>
      </w:r>
      <w:r w:rsidR="009A14E6">
        <w:rPr>
          <w:rFonts w:ascii="Calibri" w:eastAsiaTheme="minorHAnsi" w:hAnsi="Calibri" w:cs="Calibri"/>
          <w:lang w:val="sq-AL"/>
        </w:rPr>
        <w:t>ve m</w:t>
      </w:r>
      <w:r w:rsidR="00944C4A">
        <w:rPr>
          <w:rFonts w:ascii="Calibri" w:eastAsiaTheme="minorHAnsi" w:hAnsi="Calibri" w:cs="Calibri"/>
          <w:lang w:val="sq-AL"/>
        </w:rPr>
        <w:t>ë</w:t>
      </w:r>
      <w:r w:rsidR="009A14E6">
        <w:rPr>
          <w:rFonts w:ascii="Calibri" w:eastAsiaTheme="minorHAnsi" w:hAnsi="Calibri" w:cs="Calibri"/>
          <w:lang w:val="sq-AL"/>
        </w:rPr>
        <w:t xml:space="preserve"> t</w:t>
      </w:r>
      <w:r w:rsidR="00944C4A">
        <w:rPr>
          <w:rFonts w:ascii="Calibri" w:eastAsiaTheme="minorHAnsi" w:hAnsi="Calibri" w:cs="Calibri"/>
          <w:lang w:val="sq-AL"/>
        </w:rPr>
        <w:t>ë</w:t>
      </w:r>
      <w:r w:rsidR="009A14E6">
        <w:rPr>
          <w:rFonts w:ascii="Calibri" w:eastAsiaTheme="minorHAnsi" w:hAnsi="Calibri" w:cs="Calibri"/>
          <w:lang w:val="sq-AL"/>
        </w:rPr>
        <w:t xml:space="preserve"> sigurta dhe m</w:t>
      </w:r>
      <w:r w:rsidR="00944C4A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të qëndrueshme.</w:t>
      </w:r>
    </w:p>
    <w:p w14:paraId="2295E9A2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6C309E6D" w14:textId="77777777" w:rsidR="009E2290" w:rsidRPr="003B25D9" w:rsidRDefault="009E2290" w:rsidP="009E2290">
      <w:pPr>
        <w:keepNext/>
        <w:keepLines/>
        <w:numPr>
          <w:ilvl w:val="2"/>
          <w:numId w:val="1"/>
        </w:numPr>
        <w:spacing w:after="0" w:line="240" w:lineRule="auto"/>
        <w:outlineLvl w:val="2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44" w:name="_Toc215657438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Përvetësimi i teknologjive me efikasitet të lartë të burimeve</w:t>
      </w:r>
      <w:bookmarkEnd w:id="44"/>
    </w:p>
    <w:p w14:paraId="203AACBE" w14:textId="4C624BB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Teknologjitë me efikasitet të lartë të burimeve janë thelbësore për parandalimin e mbetjeve në industrinë e përpunimit, </w:t>
      </w:r>
      <w:r w:rsidR="00522055" w:rsidRPr="003B25D9">
        <w:rPr>
          <w:rFonts w:ascii="Calibri" w:eastAsiaTheme="minorHAnsi" w:hAnsi="Calibri" w:cs="Calibri"/>
          <w:lang w:val="sq-AL"/>
        </w:rPr>
        <w:t xml:space="preserve">pasi </w:t>
      </w:r>
      <w:r w:rsidRPr="003B25D9">
        <w:rPr>
          <w:rFonts w:ascii="Calibri" w:eastAsiaTheme="minorHAnsi" w:hAnsi="Calibri" w:cs="Calibri"/>
          <w:lang w:val="sq-AL"/>
        </w:rPr>
        <w:t>ato mundësojnë</w:t>
      </w:r>
      <w:r w:rsidR="008E58C6">
        <w:rPr>
          <w:rFonts w:ascii="Calibri" w:eastAsiaTheme="minorHAnsi" w:hAnsi="Calibri" w:cs="Calibri"/>
          <w:lang w:val="sq-AL"/>
        </w:rPr>
        <w:t xml:space="preserve"> nj</w:t>
      </w:r>
      <w:r w:rsidR="00944C4A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prodhim më të pastër dhe më të qëndrueshëm, reduktojnë vëllimin e mbetjeve të gjeneruara dhe fuqizojnë ekonominë qarkulluese. </w:t>
      </w:r>
      <w:r w:rsidR="00522055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>eknologji</w:t>
      </w:r>
      <w:r w:rsidR="00522055" w:rsidRPr="003B25D9">
        <w:rPr>
          <w:rFonts w:ascii="Calibri" w:eastAsiaTheme="minorHAnsi" w:hAnsi="Calibri" w:cs="Calibri"/>
          <w:lang w:val="sq-AL"/>
        </w:rPr>
        <w:t>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522055" w:rsidRPr="003B25D9">
        <w:rPr>
          <w:rFonts w:ascii="Calibri" w:eastAsiaTheme="minorHAnsi" w:hAnsi="Calibri" w:cs="Calibri"/>
          <w:lang w:val="sq-AL"/>
        </w:rPr>
        <w:t xml:space="preserve"> e sip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522055" w:rsidRPr="003B25D9">
        <w:rPr>
          <w:rFonts w:ascii="Calibri" w:eastAsiaTheme="minorHAnsi" w:hAnsi="Calibri" w:cs="Calibri"/>
          <w:lang w:val="sq-AL"/>
        </w:rPr>
        <w:t>rcituara</w:t>
      </w:r>
      <w:r w:rsidR="001838AB" w:rsidRPr="003B25D9">
        <w:rPr>
          <w:rFonts w:ascii="Calibri" w:eastAsiaTheme="minorHAnsi" w:hAnsi="Calibri" w:cs="Calibri"/>
          <w:lang w:val="sq-AL"/>
        </w:rPr>
        <w:t xml:space="preserve"> </w:t>
      </w:r>
      <w:r w:rsidR="009C206D"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9C206D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optimizojnë përdorimin e lëndëve të para, duke minimizuar mbetjet </w:t>
      </w:r>
      <w:r w:rsidR="00CF1A03" w:rsidRPr="003B25D9">
        <w:rPr>
          <w:rFonts w:ascii="Calibri" w:eastAsiaTheme="minorHAnsi" w:hAnsi="Calibri" w:cs="Calibri"/>
          <w:lang w:val="sq-AL"/>
        </w:rPr>
        <w:t xml:space="preserve"> gjat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8E58C6">
        <w:rPr>
          <w:rFonts w:ascii="Calibri" w:eastAsiaTheme="minorHAnsi" w:hAnsi="Calibri" w:cs="Calibri"/>
          <w:lang w:val="sq-AL"/>
        </w:rPr>
        <w:t xml:space="preserve"> proceseve t</w:t>
      </w:r>
      <w:r w:rsidR="00944C4A">
        <w:rPr>
          <w:rFonts w:ascii="Calibri" w:eastAsiaTheme="minorHAnsi" w:hAnsi="Calibri" w:cs="Calibri"/>
          <w:lang w:val="sq-AL"/>
        </w:rPr>
        <w:t>ë</w:t>
      </w:r>
      <w:r w:rsidR="008E58C6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prodhimit</w:t>
      </w:r>
      <w:r w:rsidR="00522055" w:rsidRPr="003B25D9">
        <w:rPr>
          <w:rFonts w:ascii="Calibri" w:eastAsiaTheme="minorHAnsi" w:hAnsi="Calibri" w:cs="Calibri"/>
          <w:lang w:val="sq-AL"/>
        </w:rPr>
        <w:t xml:space="preserve"> dhe </w:t>
      </w:r>
      <w:r w:rsidRPr="003B25D9">
        <w:rPr>
          <w:rFonts w:ascii="Calibri" w:eastAsiaTheme="minorHAnsi" w:hAnsi="Calibri" w:cs="Calibri"/>
          <w:lang w:val="sq-AL"/>
        </w:rPr>
        <w:t xml:space="preserve">duke </w:t>
      </w:r>
      <w:r w:rsidR="008E58C6">
        <w:rPr>
          <w:rFonts w:ascii="Calibri" w:eastAsiaTheme="minorHAnsi" w:hAnsi="Calibri" w:cs="Calibri"/>
          <w:lang w:val="sq-AL"/>
        </w:rPr>
        <w:t>ulur sasin</w:t>
      </w:r>
      <w:r w:rsidR="00944C4A">
        <w:rPr>
          <w:rFonts w:ascii="Calibri" w:eastAsiaTheme="minorHAnsi" w:hAnsi="Calibri" w:cs="Calibri"/>
          <w:lang w:val="sq-AL"/>
        </w:rPr>
        <w:t>ë</w:t>
      </w:r>
      <w:r w:rsidR="008E58C6">
        <w:rPr>
          <w:rFonts w:ascii="Calibri" w:eastAsiaTheme="minorHAnsi" w:hAnsi="Calibri" w:cs="Calibri"/>
          <w:lang w:val="sq-AL"/>
        </w:rPr>
        <w:t xml:space="preserve"> e mbetjeve q</w:t>
      </w:r>
      <w:r w:rsidR="00944C4A">
        <w:rPr>
          <w:rFonts w:ascii="Calibri" w:eastAsiaTheme="minorHAnsi" w:hAnsi="Calibri" w:cs="Calibri"/>
          <w:lang w:val="sq-AL"/>
        </w:rPr>
        <w:t>ë</w:t>
      </w:r>
      <w:r w:rsidR="008E58C6">
        <w:rPr>
          <w:rFonts w:ascii="Calibri" w:eastAsiaTheme="minorHAnsi" w:hAnsi="Calibri" w:cs="Calibri"/>
          <w:lang w:val="sq-AL"/>
        </w:rPr>
        <w:t xml:space="preserve"> krijohen</w:t>
      </w:r>
      <w:r w:rsidRPr="003B25D9">
        <w:rPr>
          <w:rFonts w:ascii="Calibri" w:eastAsiaTheme="minorHAnsi" w:hAnsi="Calibri" w:cs="Calibri"/>
          <w:lang w:val="sq-AL"/>
        </w:rPr>
        <w:t xml:space="preserve">. </w:t>
      </w:r>
      <w:r w:rsidR="00522055" w:rsidRPr="003B25D9">
        <w:rPr>
          <w:rFonts w:ascii="Calibri" w:eastAsiaTheme="minorHAnsi" w:hAnsi="Calibri" w:cs="Calibri"/>
          <w:lang w:val="sq-AL"/>
        </w:rPr>
        <w:t>G</w:t>
      </w:r>
      <w:r w:rsidRPr="003B25D9">
        <w:rPr>
          <w:rFonts w:ascii="Calibri" w:eastAsiaTheme="minorHAnsi" w:hAnsi="Calibri" w:cs="Calibri"/>
          <w:lang w:val="sq-AL"/>
        </w:rPr>
        <w:t>jithashtu</w:t>
      </w:r>
      <w:r w:rsidR="00522055" w:rsidRPr="003B25D9">
        <w:rPr>
          <w:rFonts w:ascii="Calibri" w:eastAsiaTheme="minorHAnsi" w:hAnsi="Calibri" w:cs="Calibri"/>
          <w:lang w:val="sq-AL"/>
        </w:rPr>
        <w:t>, ato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9C206D"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9C206D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lehtësojnë rikuperimin e materialeve të vlefshme brenda ciklit të prodhimit, duke </w:t>
      </w:r>
      <w:r w:rsidR="00527EE7" w:rsidRPr="003B25D9">
        <w:rPr>
          <w:rFonts w:ascii="Calibri" w:eastAsiaTheme="minorHAnsi" w:hAnsi="Calibri" w:cs="Calibri"/>
          <w:lang w:val="sq-AL"/>
        </w:rPr>
        <w:t xml:space="preserve">lejuar </w:t>
      </w:r>
      <w:r w:rsidRPr="003B25D9">
        <w:rPr>
          <w:rFonts w:ascii="Calibri" w:eastAsiaTheme="minorHAnsi" w:hAnsi="Calibri" w:cs="Calibri"/>
          <w:lang w:val="sq-AL"/>
        </w:rPr>
        <w:t xml:space="preserve">ripërdorimin dhe riciklimin, </w:t>
      </w:r>
      <w:r w:rsidR="00527EE7" w:rsidRPr="003B25D9">
        <w:rPr>
          <w:rFonts w:ascii="Calibri" w:eastAsiaTheme="minorHAnsi" w:hAnsi="Calibri" w:cs="Calibri"/>
          <w:lang w:val="sq-AL"/>
        </w:rPr>
        <w:t xml:space="preserve">e rrjedhimisht edhe </w:t>
      </w:r>
      <w:r w:rsidRPr="003B25D9">
        <w:rPr>
          <w:rFonts w:ascii="Calibri" w:eastAsiaTheme="minorHAnsi" w:hAnsi="Calibri" w:cs="Calibri"/>
          <w:lang w:val="sq-AL"/>
        </w:rPr>
        <w:t>akumulimin e mbetjeve.</w:t>
      </w:r>
    </w:p>
    <w:p w14:paraId="0601B34B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0A47F58D" w14:textId="69E2EE2A" w:rsidR="009E2290" w:rsidRPr="003B25D9" w:rsidRDefault="009E2290" w:rsidP="009E2290">
      <w:pPr>
        <w:keepNext/>
        <w:keepLines/>
        <w:numPr>
          <w:ilvl w:val="2"/>
          <w:numId w:val="1"/>
        </w:numPr>
        <w:spacing w:after="0" w:line="240" w:lineRule="auto"/>
        <w:outlineLvl w:val="2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45" w:name="_Toc215657439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Reduktimi i </w:t>
      </w:r>
      <w:r w:rsidR="002F60A2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krijimit </w:t>
      </w:r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të mbetjeve dhe i ndikimit mjedisor </w:t>
      </w:r>
      <w:r w:rsidR="002F60A2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nga </w:t>
      </w:r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sektori </w:t>
      </w:r>
      <w:r w:rsidR="002F60A2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i</w:t>
      </w:r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 ndërtimit</w:t>
      </w:r>
      <w:bookmarkEnd w:id="45"/>
    </w:p>
    <w:p w14:paraId="05A3E9A2" w14:textId="49E949D1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>Ripërdorimi</w:t>
      </w:r>
      <w:r w:rsidR="0027057E" w:rsidRPr="003B25D9">
        <w:rPr>
          <w:rFonts w:ascii="Calibri" w:eastAsiaTheme="minorHAnsi" w:hAnsi="Calibri" w:cs="Calibri"/>
          <w:lang w:val="sq-AL"/>
        </w:rPr>
        <w:t xml:space="preserve"> paraqet </w:t>
      </w:r>
      <w:r w:rsidRPr="003B25D9">
        <w:rPr>
          <w:rFonts w:ascii="Calibri" w:eastAsiaTheme="minorHAnsi" w:hAnsi="Calibri" w:cs="Calibri"/>
          <w:lang w:val="sq-AL"/>
        </w:rPr>
        <w:t xml:space="preserve">potencial të lartë në sektorin e ndërtimit, </w:t>
      </w:r>
      <w:r w:rsidR="002F60A2" w:rsidRPr="003B25D9">
        <w:rPr>
          <w:rFonts w:ascii="Calibri" w:eastAsiaTheme="minorHAnsi" w:hAnsi="Calibri" w:cs="Calibri"/>
          <w:lang w:val="sq-AL"/>
        </w:rPr>
        <w:t>me p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2F60A2" w:rsidRPr="003B25D9">
        <w:rPr>
          <w:rFonts w:ascii="Calibri" w:eastAsiaTheme="minorHAnsi" w:hAnsi="Calibri" w:cs="Calibri"/>
          <w:lang w:val="sq-AL"/>
        </w:rPr>
        <w:t xml:space="preserve">rfshirjen e </w:t>
      </w:r>
      <w:r w:rsidRPr="003B25D9">
        <w:rPr>
          <w:rFonts w:ascii="Calibri" w:eastAsiaTheme="minorHAnsi" w:hAnsi="Calibri" w:cs="Calibri"/>
          <w:lang w:val="sq-AL"/>
        </w:rPr>
        <w:t>materiale</w:t>
      </w:r>
      <w:r w:rsidR="002F60A2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2F60A2" w:rsidRPr="003B25D9">
        <w:rPr>
          <w:rFonts w:ascii="Calibri" w:eastAsiaTheme="minorHAnsi" w:hAnsi="Calibri" w:cs="Calibri"/>
          <w:lang w:val="sq-AL"/>
        </w:rPr>
        <w:t>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rikuperuara nga punimet e shembjes në projekte</w:t>
      </w:r>
      <w:r w:rsidR="002F60A2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2F60A2" w:rsidRPr="003B25D9">
        <w:rPr>
          <w:rFonts w:ascii="Calibri" w:eastAsiaTheme="minorHAnsi" w:hAnsi="Calibri" w:cs="Calibri"/>
          <w:lang w:val="sq-AL"/>
        </w:rPr>
        <w:t>e</w:t>
      </w:r>
      <w:r w:rsidRPr="003B25D9">
        <w:rPr>
          <w:rFonts w:ascii="Calibri" w:eastAsiaTheme="minorHAnsi" w:hAnsi="Calibri" w:cs="Calibri"/>
          <w:lang w:val="sq-AL"/>
        </w:rPr>
        <w:t xml:space="preserve"> reja </w:t>
      </w:r>
      <w:r w:rsidR="002F60A2" w:rsidRPr="003B25D9">
        <w:rPr>
          <w:rFonts w:ascii="Calibri" w:eastAsiaTheme="minorHAnsi" w:hAnsi="Calibri" w:cs="Calibri"/>
          <w:lang w:val="sq-AL"/>
        </w:rPr>
        <w:t>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2F60A2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ndërtimi</w:t>
      </w:r>
      <w:r w:rsidR="002F60A2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ose rinovimi</w:t>
      </w:r>
      <w:r w:rsidR="002F60A2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>.</w:t>
      </w:r>
      <w:r w:rsidR="00FF59A8">
        <w:rPr>
          <w:rFonts w:ascii="Calibri" w:eastAsiaTheme="minorHAnsi" w:hAnsi="Calibri" w:cs="Calibri"/>
          <w:lang w:val="sq-AL"/>
        </w:rPr>
        <w:t xml:space="preserve"> P</w:t>
      </w:r>
      <w:r w:rsidR="00944C4A">
        <w:rPr>
          <w:rFonts w:ascii="Calibri" w:eastAsiaTheme="minorHAnsi" w:hAnsi="Calibri" w:cs="Calibri"/>
          <w:lang w:val="sq-AL"/>
        </w:rPr>
        <w:t>ë</w:t>
      </w:r>
      <w:r w:rsidR="00FF59A8">
        <w:rPr>
          <w:rFonts w:ascii="Calibri" w:eastAsiaTheme="minorHAnsi" w:hAnsi="Calibri" w:cs="Calibri"/>
          <w:lang w:val="sq-AL"/>
        </w:rPr>
        <w:t>r t</w:t>
      </w:r>
      <w:r w:rsidR="00944C4A">
        <w:rPr>
          <w:rFonts w:ascii="Calibri" w:eastAsiaTheme="minorHAnsi" w:hAnsi="Calibri" w:cs="Calibri"/>
          <w:lang w:val="sq-AL"/>
        </w:rPr>
        <w:t>ë</w:t>
      </w:r>
      <w:r w:rsidR="00FF59A8">
        <w:rPr>
          <w:rFonts w:ascii="Calibri" w:eastAsiaTheme="minorHAnsi" w:hAnsi="Calibri" w:cs="Calibri"/>
          <w:lang w:val="sq-AL"/>
        </w:rPr>
        <w:t xml:space="preserve"> nxitur k</w:t>
      </w:r>
      <w:r w:rsidR="00944C4A">
        <w:rPr>
          <w:rFonts w:ascii="Calibri" w:eastAsiaTheme="minorHAnsi" w:hAnsi="Calibri" w:cs="Calibri"/>
          <w:lang w:val="sq-AL"/>
        </w:rPr>
        <w:t>ë</w:t>
      </w:r>
      <w:r w:rsidR="00FF59A8">
        <w:rPr>
          <w:rFonts w:ascii="Calibri" w:eastAsiaTheme="minorHAnsi" w:hAnsi="Calibri" w:cs="Calibri"/>
          <w:lang w:val="sq-AL"/>
        </w:rPr>
        <w:t>t</w:t>
      </w:r>
      <w:r w:rsidR="00944C4A">
        <w:rPr>
          <w:rFonts w:ascii="Calibri" w:eastAsiaTheme="minorHAnsi" w:hAnsi="Calibri" w:cs="Calibri"/>
          <w:lang w:val="sq-AL"/>
        </w:rPr>
        <w:t>ë</w:t>
      </w:r>
      <w:r w:rsidR="00FF59A8">
        <w:rPr>
          <w:rFonts w:ascii="Calibri" w:eastAsiaTheme="minorHAnsi" w:hAnsi="Calibri" w:cs="Calibri"/>
          <w:lang w:val="sq-AL"/>
        </w:rPr>
        <w:t xml:space="preserve"> qasje,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FF59A8">
        <w:rPr>
          <w:rFonts w:ascii="Calibri" w:eastAsiaTheme="minorHAnsi" w:hAnsi="Calibri" w:cs="Calibri"/>
          <w:lang w:val="sq-AL"/>
        </w:rPr>
        <w:t>a</w:t>
      </w:r>
      <w:r w:rsidRPr="003B25D9">
        <w:rPr>
          <w:rFonts w:ascii="Calibri" w:eastAsiaTheme="minorHAnsi" w:hAnsi="Calibri" w:cs="Calibri"/>
          <w:lang w:val="sq-AL"/>
        </w:rPr>
        <w:t xml:space="preserve">utoritetet publike </w:t>
      </w:r>
      <w:r w:rsidR="002F60A2"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2F60A2" w:rsidRPr="003B25D9">
        <w:rPr>
          <w:rFonts w:ascii="Calibri" w:eastAsiaTheme="minorHAnsi" w:hAnsi="Calibri" w:cs="Calibri"/>
          <w:lang w:val="sq-AL"/>
        </w:rPr>
        <w:t xml:space="preserve"> hartojn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2F60A2" w:rsidRPr="003B25D9">
        <w:rPr>
          <w:rFonts w:ascii="Calibri" w:eastAsiaTheme="minorHAnsi" w:hAnsi="Calibri" w:cs="Calibri"/>
          <w:lang w:val="sq-AL"/>
        </w:rPr>
        <w:t xml:space="preserve"> kritere dhe </w:t>
      </w:r>
      <w:r w:rsidR="00730C59" w:rsidRPr="003B25D9">
        <w:rPr>
          <w:rFonts w:ascii="Calibri" w:eastAsiaTheme="minorHAnsi" w:hAnsi="Calibri" w:cs="Calibri"/>
          <w:lang w:val="sq-AL"/>
        </w:rPr>
        <w:t>kushte</w:t>
      </w:r>
      <w:r w:rsidR="002F60A2" w:rsidRPr="003B25D9">
        <w:rPr>
          <w:rFonts w:ascii="Calibri" w:eastAsiaTheme="minorHAnsi" w:hAnsi="Calibri" w:cs="Calibri"/>
          <w:lang w:val="sq-AL"/>
        </w:rPr>
        <w:t xml:space="preserve"> </w:t>
      </w:r>
      <w:r w:rsidR="00FF59A8">
        <w:rPr>
          <w:rFonts w:ascii="Calibri" w:eastAsiaTheme="minorHAnsi" w:hAnsi="Calibri" w:cs="Calibri"/>
          <w:lang w:val="sq-AL"/>
        </w:rPr>
        <w:t>t</w:t>
      </w:r>
      <w:r w:rsidR="00944C4A">
        <w:rPr>
          <w:rFonts w:ascii="Calibri" w:eastAsiaTheme="minorHAnsi" w:hAnsi="Calibri" w:cs="Calibri"/>
          <w:lang w:val="sq-AL"/>
        </w:rPr>
        <w:t>ë</w:t>
      </w:r>
      <w:r w:rsidR="00FF59A8">
        <w:rPr>
          <w:rFonts w:ascii="Calibri" w:eastAsiaTheme="minorHAnsi" w:hAnsi="Calibri" w:cs="Calibri"/>
          <w:lang w:val="sq-AL"/>
        </w:rPr>
        <w:t xml:space="preserve"> posacme</w:t>
      </w:r>
      <w:r w:rsidR="00FF59A8" w:rsidRPr="003B25D9">
        <w:rPr>
          <w:rFonts w:ascii="Calibri" w:eastAsiaTheme="minorHAnsi" w:hAnsi="Calibri" w:cs="Calibri"/>
          <w:lang w:val="sq-AL"/>
        </w:rPr>
        <w:t xml:space="preserve"> </w:t>
      </w:r>
      <w:r w:rsidR="00537D65" w:rsidRPr="003B25D9">
        <w:rPr>
          <w:rFonts w:ascii="Calibri" w:eastAsiaTheme="minorHAnsi" w:hAnsi="Calibri" w:cs="Calibri"/>
          <w:lang w:val="sq-AL"/>
        </w:rPr>
        <w:t>n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537D65" w:rsidRPr="003B25D9">
        <w:rPr>
          <w:rFonts w:ascii="Calibri" w:eastAsiaTheme="minorHAnsi" w:hAnsi="Calibri" w:cs="Calibri"/>
          <w:lang w:val="sq-AL"/>
        </w:rPr>
        <w:t xml:space="preserve"> kuadrin rregullator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537D65" w:rsidRPr="003B25D9">
        <w:rPr>
          <w:rFonts w:ascii="Calibri" w:eastAsiaTheme="minorHAnsi" w:hAnsi="Calibri" w:cs="Calibri"/>
          <w:lang w:val="sq-AL"/>
        </w:rPr>
        <w:t xml:space="preserve"> parandalimit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537D65" w:rsidRPr="003B25D9">
        <w:rPr>
          <w:rFonts w:ascii="Calibri" w:eastAsiaTheme="minorHAnsi" w:hAnsi="Calibri" w:cs="Calibri"/>
          <w:lang w:val="sq-AL"/>
        </w:rPr>
        <w:t xml:space="preserve"> krijimit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537D65" w:rsidRPr="003B25D9">
        <w:rPr>
          <w:rFonts w:ascii="Calibri" w:eastAsiaTheme="minorHAnsi" w:hAnsi="Calibri" w:cs="Calibri"/>
          <w:lang w:val="sq-AL"/>
        </w:rPr>
        <w:t xml:space="preserve"> mbetjeve</w:t>
      </w:r>
      <w:r w:rsidR="00B8017D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537D65" w:rsidRPr="003B25D9">
        <w:rPr>
          <w:rFonts w:ascii="Calibri" w:eastAsiaTheme="minorHAnsi" w:hAnsi="Calibri" w:cs="Calibri"/>
          <w:lang w:val="sq-AL"/>
        </w:rPr>
        <w:t>p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537D65" w:rsidRPr="003B25D9">
        <w:rPr>
          <w:rFonts w:ascii="Calibri" w:eastAsiaTheme="minorHAnsi" w:hAnsi="Calibri" w:cs="Calibri"/>
          <w:lang w:val="sq-AL"/>
        </w:rPr>
        <w:t>r</w:t>
      </w:r>
      <w:r w:rsidRPr="003B25D9">
        <w:rPr>
          <w:rFonts w:ascii="Calibri" w:eastAsiaTheme="minorHAnsi" w:hAnsi="Calibri" w:cs="Calibri"/>
          <w:lang w:val="sq-AL"/>
        </w:rPr>
        <w:t xml:space="preserve"> nxi</w:t>
      </w:r>
      <w:r w:rsidR="0027057E" w:rsidRPr="003B25D9">
        <w:rPr>
          <w:rFonts w:ascii="Calibri" w:eastAsiaTheme="minorHAnsi" w:hAnsi="Calibri" w:cs="Calibri"/>
          <w:lang w:val="sq-AL"/>
        </w:rPr>
        <w:t>tjen e</w:t>
      </w:r>
      <w:r w:rsidRPr="003B25D9">
        <w:rPr>
          <w:rFonts w:ascii="Calibri" w:eastAsiaTheme="minorHAnsi" w:hAnsi="Calibri" w:cs="Calibri"/>
          <w:lang w:val="sq-AL"/>
        </w:rPr>
        <w:t xml:space="preserve"> përgatitje</w:t>
      </w:r>
      <w:r w:rsidR="0027057E" w:rsidRPr="003B25D9">
        <w:rPr>
          <w:rFonts w:ascii="Calibri" w:eastAsiaTheme="minorHAnsi" w:hAnsi="Calibri" w:cs="Calibri"/>
          <w:lang w:val="sq-AL"/>
        </w:rPr>
        <w:t>s</w:t>
      </w:r>
      <w:r w:rsidRPr="003B25D9">
        <w:rPr>
          <w:rFonts w:ascii="Calibri" w:eastAsiaTheme="minorHAnsi" w:hAnsi="Calibri" w:cs="Calibri"/>
          <w:lang w:val="sq-AL"/>
        </w:rPr>
        <w:t xml:space="preserve"> për ripërdorim të mbetjeve nga ndërtimi dhe shembjet</w:t>
      </w:r>
      <w:r w:rsidR="003D071F">
        <w:rPr>
          <w:rFonts w:ascii="Calibri" w:eastAsiaTheme="minorHAnsi" w:hAnsi="Calibri" w:cs="Calibri"/>
          <w:lang w:val="sq-AL"/>
        </w:rPr>
        <w:t>. Kjo do t</w:t>
      </w:r>
      <w:r w:rsidR="00944C4A">
        <w:rPr>
          <w:rFonts w:ascii="Calibri" w:eastAsiaTheme="minorHAnsi" w:hAnsi="Calibri" w:cs="Calibri"/>
          <w:lang w:val="sq-AL"/>
        </w:rPr>
        <w:t>ë</w:t>
      </w:r>
      <w:r w:rsidR="003D071F">
        <w:rPr>
          <w:rFonts w:ascii="Calibri" w:eastAsiaTheme="minorHAnsi" w:hAnsi="Calibri" w:cs="Calibri"/>
          <w:lang w:val="sq-AL"/>
        </w:rPr>
        <w:t xml:space="preserve"> realizohet p</w:t>
      </w:r>
      <w:r w:rsidR="00944C4A">
        <w:rPr>
          <w:rFonts w:ascii="Calibri" w:eastAsiaTheme="minorHAnsi" w:hAnsi="Calibri" w:cs="Calibri"/>
          <w:lang w:val="sq-AL"/>
        </w:rPr>
        <w:t>ë</w:t>
      </w:r>
      <w:r w:rsidR="003D071F">
        <w:rPr>
          <w:rFonts w:ascii="Calibri" w:eastAsiaTheme="minorHAnsi" w:hAnsi="Calibri" w:cs="Calibri"/>
          <w:lang w:val="sq-AL"/>
        </w:rPr>
        <w:t>rmes nj</w:t>
      </w:r>
      <w:r w:rsidR="00944C4A">
        <w:rPr>
          <w:rFonts w:ascii="Calibri" w:eastAsiaTheme="minorHAnsi" w:hAnsi="Calibri" w:cs="Calibri"/>
          <w:lang w:val="sq-AL"/>
        </w:rPr>
        <w:t>ë</w:t>
      </w:r>
      <w:r w:rsidR="003D071F">
        <w:rPr>
          <w:rFonts w:ascii="Calibri" w:eastAsiaTheme="minorHAnsi" w:hAnsi="Calibri" w:cs="Calibri"/>
          <w:lang w:val="sq-AL"/>
        </w:rPr>
        <w:t xml:space="preserve"> s</w:t>
      </w:r>
      <w:r w:rsidR="00944C4A">
        <w:rPr>
          <w:rFonts w:ascii="Calibri" w:eastAsiaTheme="minorHAnsi" w:hAnsi="Calibri" w:cs="Calibri"/>
          <w:lang w:val="sq-AL"/>
        </w:rPr>
        <w:t>ë</w:t>
      </w:r>
      <w:r w:rsidR="003D071F">
        <w:rPr>
          <w:rFonts w:ascii="Calibri" w:eastAsiaTheme="minorHAnsi" w:hAnsi="Calibri" w:cs="Calibri"/>
          <w:lang w:val="sq-AL"/>
        </w:rPr>
        <w:t>r</w:t>
      </w:r>
      <w:r w:rsidR="00944C4A">
        <w:rPr>
          <w:rFonts w:ascii="Calibri" w:eastAsiaTheme="minorHAnsi" w:hAnsi="Calibri" w:cs="Calibri"/>
          <w:lang w:val="sq-AL"/>
        </w:rPr>
        <w:t>ë</w:t>
      </w:r>
      <w:r w:rsidR="003D071F">
        <w:rPr>
          <w:rFonts w:ascii="Calibri" w:eastAsiaTheme="minorHAnsi" w:hAnsi="Calibri" w:cs="Calibri"/>
          <w:lang w:val="sq-AL"/>
        </w:rPr>
        <w:t xml:space="preserve"> masash, duke p</w:t>
      </w:r>
      <w:r w:rsidR="00944C4A">
        <w:rPr>
          <w:rFonts w:ascii="Calibri" w:eastAsiaTheme="minorHAnsi" w:hAnsi="Calibri" w:cs="Calibri"/>
          <w:lang w:val="sq-AL"/>
        </w:rPr>
        <w:t>ë</w:t>
      </w:r>
      <w:r w:rsidR="003D071F">
        <w:rPr>
          <w:rFonts w:ascii="Calibri" w:eastAsiaTheme="minorHAnsi" w:hAnsi="Calibri" w:cs="Calibri"/>
          <w:lang w:val="sq-AL"/>
        </w:rPr>
        <w:t>rfshir</w:t>
      </w:r>
      <w:r w:rsidR="00944C4A">
        <w:rPr>
          <w:rFonts w:ascii="Calibri" w:eastAsiaTheme="minorHAnsi" w:hAnsi="Calibri" w:cs="Calibri"/>
          <w:lang w:val="sq-AL"/>
        </w:rPr>
        <w:t>ë</w:t>
      </w:r>
      <w:r w:rsidR="003D071F">
        <w:rPr>
          <w:rFonts w:ascii="Calibri" w:eastAsiaTheme="minorHAnsi" w:hAnsi="Calibri" w:cs="Calibri"/>
          <w:lang w:val="sq-AL"/>
        </w:rPr>
        <w:t>:</w:t>
      </w:r>
      <w:r w:rsidR="0027057E" w:rsidRPr="003B25D9">
        <w:rPr>
          <w:rFonts w:ascii="Calibri" w:eastAsiaTheme="minorHAnsi" w:hAnsi="Calibri" w:cs="Calibri"/>
          <w:lang w:val="sq-AL"/>
        </w:rPr>
        <w:t>: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</w:p>
    <w:p w14:paraId="7C46A34C" w14:textId="2F3B52B6" w:rsidR="009E2290" w:rsidRPr="003B25D9" w:rsidRDefault="003D071F" w:rsidP="009E229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Zbatimi</w:t>
      </w:r>
      <w:r>
        <w:rPr>
          <w:rFonts w:ascii="Calibri" w:eastAsiaTheme="minorHAnsi" w:hAnsi="Calibri" w:cs="Calibri"/>
          <w:lang w:val="sq-AL"/>
        </w:rPr>
        <w:t>n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>
        <w:rPr>
          <w:rFonts w:ascii="Calibri" w:eastAsiaTheme="minorHAnsi" w:hAnsi="Calibri" w:cs="Calibri"/>
          <w:lang w:val="sq-AL"/>
        </w:rPr>
        <w:t>e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 xml:space="preserve">praktikave selektive të shembjes në </w:t>
      </w:r>
      <w:r w:rsidR="00902AD1">
        <w:rPr>
          <w:rFonts w:ascii="Calibri" w:eastAsiaTheme="minorHAnsi" w:hAnsi="Calibri" w:cs="Calibri"/>
          <w:lang w:val="sq-AL"/>
        </w:rPr>
        <w:t>kantieret</w:t>
      </w:r>
      <w:r w:rsidR="00902AD1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e ndërtimit.</w:t>
      </w:r>
    </w:p>
    <w:p w14:paraId="3CF38455" w14:textId="503254A2" w:rsidR="009E2290" w:rsidRPr="003B25D9" w:rsidRDefault="00902AD1" w:rsidP="009E229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Vendosje</w:t>
      </w:r>
      <w:r>
        <w:rPr>
          <w:rFonts w:ascii="Calibri" w:eastAsiaTheme="minorHAnsi" w:hAnsi="Calibri" w:cs="Calibri"/>
          <w:lang w:val="sq-AL"/>
        </w:rPr>
        <w:t>n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>
        <w:rPr>
          <w:rFonts w:ascii="Calibri" w:eastAsiaTheme="minorHAnsi" w:hAnsi="Calibri" w:cs="Calibri"/>
          <w:lang w:val="sq-AL"/>
        </w:rPr>
        <w:t>e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objektiva</w:t>
      </w:r>
      <w:r w:rsidR="0027057E" w:rsidRPr="003B25D9">
        <w:rPr>
          <w:rFonts w:ascii="Calibri" w:eastAsiaTheme="minorHAnsi" w:hAnsi="Calibri" w:cs="Calibri"/>
          <w:lang w:val="sq-AL"/>
        </w:rPr>
        <w:t>ve</w:t>
      </w:r>
      <w:r w:rsidR="009E2290" w:rsidRPr="003B25D9">
        <w:rPr>
          <w:rFonts w:ascii="Calibri" w:eastAsiaTheme="minorHAnsi" w:hAnsi="Calibri" w:cs="Calibri"/>
          <w:lang w:val="sq-AL"/>
        </w:rPr>
        <w:t xml:space="preserve"> për përgatitjen për ripërdorim, riciklimin dhe forma të tjera të rikuperimit të materialeve të mbetjeve jo të rrezikshme nga ndërtimi dhe shembjet.</w:t>
      </w:r>
    </w:p>
    <w:p w14:paraId="6528961B" w14:textId="4A13EB3B" w:rsidR="009E2290" w:rsidRPr="003B25D9" w:rsidRDefault="00902AD1" w:rsidP="009E229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Hartimi</w:t>
      </w:r>
      <w:r>
        <w:rPr>
          <w:rFonts w:ascii="Calibri" w:eastAsiaTheme="minorHAnsi" w:hAnsi="Calibri" w:cs="Calibri"/>
          <w:lang w:val="sq-AL"/>
        </w:rPr>
        <w:t>n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>
        <w:rPr>
          <w:rFonts w:ascii="Calibri" w:eastAsiaTheme="minorHAnsi" w:hAnsi="Calibri" w:cs="Calibri"/>
          <w:lang w:val="sq-AL"/>
        </w:rPr>
        <w:t>e</w:t>
      </w:r>
      <w:r w:rsidRPr="003B25D9">
        <w:rPr>
          <w:rFonts w:ascii="Calibri" w:eastAsiaTheme="minorHAnsi" w:hAnsi="Calibri" w:cs="Calibri"/>
          <w:lang w:val="sq-AL"/>
        </w:rPr>
        <w:t xml:space="preserve">  </w:t>
      </w:r>
      <w:r w:rsidR="009E2290" w:rsidRPr="003B25D9">
        <w:rPr>
          <w:rFonts w:ascii="Calibri" w:eastAsiaTheme="minorHAnsi" w:hAnsi="Calibri" w:cs="Calibri"/>
          <w:lang w:val="sq-AL"/>
        </w:rPr>
        <w:t>planeve të menaxhimit të mbetjeve për projektet e reja të ndërtimit.</w:t>
      </w:r>
    </w:p>
    <w:p w14:paraId="611372DB" w14:textId="280F2FC6" w:rsidR="009E2290" w:rsidRPr="003B25D9" w:rsidRDefault="00902AD1" w:rsidP="009E229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Zhvillimi</w:t>
      </w:r>
      <w:r>
        <w:rPr>
          <w:rFonts w:ascii="Calibri" w:eastAsiaTheme="minorHAnsi" w:hAnsi="Calibri" w:cs="Calibri"/>
          <w:lang w:val="sq-AL"/>
        </w:rPr>
        <w:t>n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>
        <w:rPr>
          <w:rFonts w:ascii="Calibri" w:eastAsiaTheme="minorHAnsi" w:hAnsi="Calibri" w:cs="Calibri"/>
          <w:lang w:val="sq-AL"/>
        </w:rPr>
        <w:t>e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standarde</w:t>
      </w:r>
      <w:r w:rsidR="0027057E" w:rsidRPr="003B25D9">
        <w:rPr>
          <w:rFonts w:ascii="Calibri" w:eastAsiaTheme="minorHAnsi" w:hAnsi="Calibri" w:cs="Calibri"/>
          <w:lang w:val="sq-AL"/>
        </w:rPr>
        <w:t>ve 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27057E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 xml:space="preserve"> cilësi</w:t>
      </w:r>
      <w:r w:rsidR="0027057E" w:rsidRPr="003B25D9">
        <w:rPr>
          <w:rFonts w:ascii="Calibri" w:eastAsiaTheme="minorHAnsi" w:hAnsi="Calibri" w:cs="Calibri"/>
          <w:lang w:val="sq-AL"/>
        </w:rPr>
        <w:t>s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9E2290" w:rsidRPr="003B25D9">
        <w:rPr>
          <w:rFonts w:ascii="Calibri" w:eastAsiaTheme="minorHAnsi" w:hAnsi="Calibri" w:cs="Calibri"/>
          <w:lang w:val="sq-AL"/>
        </w:rPr>
        <w:t xml:space="preserve"> për materialet e ricikluara të ndërtimit.</w:t>
      </w:r>
    </w:p>
    <w:p w14:paraId="422A2EB9" w14:textId="69A88AC1" w:rsidR="009E2290" w:rsidRPr="003B25D9" w:rsidRDefault="00902AD1" w:rsidP="009E229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>
        <w:rPr>
          <w:rFonts w:ascii="Calibri" w:eastAsiaTheme="minorHAnsi" w:hAnsi="Calibri" w:cs="Calibri"/>
          <w:lang w:val="sq-AL"/>
        </w:rPr>
        <w:t>Nxitjen e p</w:t>
      </w:r>
      <w:r w:rsidR="009E2290" w:rsidRPr="003B25D9">
        <w:rPr>
          <w:rFonts w:ascii="Calibri" w:eastAsiaTheme="minorHAnsi" w:hAnsi="Calibri" w:cs="Calibri"/>
          <w:lang w:val="sq-AL"/>
        </w:rPr>
        <w:t>ërdorimi</w:t>
      </w:r>
      <w:r w:rsidR="0061132B" w:rsidRPr="003B25D9">
        <w:rPr>
          <w:rFonts w:ascii="Calibri" w:eastAsiaTheme="minorHAnsi" w:hAnsi="Calibri" w:cs="Calibri"/>
          <w:lang w:val="sq-AL"/>
        </w:rPr>
        <w:t>t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61132B" w:rsidRPr="003B25D9">
        <w:rPr>
          <w:rFonts w:ascii="Calibri" w:eastAsiaTheme="minorHAnsi" w:hAnsi="Calibri" w:cs="Calibri"/>
          <w:lang w:val="sq-AL"/>
        </w:rPr>
        <w:t>t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9E2290" w:rsidRPr="003B25D9">
        <w:rPr>
          <w:rFonts w:ascii="Calibri" w:eastAsiaTheme="minorHAnsi" w:hAnsi="Calibri" w:cs="Calibri"/>
          <w:lang w:val="sq-AL"/>
        </w:rPr>
        <w:t xml:space="preserve"> materialeve të ricikluara të ndërtimit në proceset e prokurimit publik për projekte</w:t>
      </w:r>
      <w:r w:rsidR="0027057E" w:rsidRPr="003B25D9">
        <w:rPr>
          <w:rFonts w:ascii="Calibri" w:eastAsiaTheme="minorHAnsi" w:hAnsi="Calibri" w:cs="Calibri"/>
          <w:lang w:val="sq-AL"/>
        </w:rPr>
        <w:t>t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27057E" w:rsidRPr="003B25D9">
        <w:rPr>
          <w:rFonts w:ascii="Calibri" w:eastAsiaTheme="minorHAnsi" w:hAnsi="Calibri" w:cs="Calibri"/>
          <w:lang w:val="sq-AL"/>
        </w:rPr>
        <w:t xml:space="preserve">e </w:t>
      </w:r>
      <w:r w:rsidR="009E2290" w:rsidRPr="003B25D9">
        <w:rPr>
          <w:rFonts w:ascii="Calibri" w:eastAsiaTheme="minorHAnsi" w:hAnsi="Calibri" w:cs="Calibri"/>
          <w:lang w:val="sq-AL"/>
        </w:rPr>
        <w:t xml:space="preserve"> mëdha infrastrukturore.</w:t>
      </w:r>
    </w:p>
    <w:p w14:paraId="674F5003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68BD7700" w14:textId="4D428B5A" w:rsidR="009E2290" w:rsidRPr="003B25D9" w:rsidRDefault="009E2290" w:rsidP="009E2290">
      <w:pPr>
        <w:keepNext/>
        <w:keepLines/>
        <w:numPr>
          <w:ilvl w:val="1"/>
          <w:numId w:val="1"/>
        </w:numPr>
        <w:spacing w:after="80" w:line="240" w:lineRule="auto"/>
        <w:ind w:left="634" w:hanging="634"/>
        <w:outlineLvl w:val="1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46" w:name="_Toc215657440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Parandalimi i shpërdorimit të ushqimit, promovimi i rishpërndarjes së ushqimit dhe arritja e reduktimit të përgjithshëm të mbetjeve bio</w:t>
      </w:r>
      <w:r w:rsidR="0007320D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.</w:t>
      </w:r>
      <w:bookmarkEnd w:id="46"/>
    </w:p>
    <w:p w14:paraId="478B3B21" w14:textId="33CB6BD1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Parandalimi i mbetjeve ushqimore </w:t>
      </w:r>
      <w:r w:rsidR="00B23591">
        <w:rPr>
          <w:rFonts w:ascii="Calibri" w:eastAsiaTheme="minorHAnsi" w:hAnsi="Calibri" w:cs="Calibri"/>
          <w:lang w:val="sq-AL"/>
        </w:rPr>
        <w:t>p</w:t>
      </w:r>
      <w:r w:rsidR="00944C4A">
        <w:rPr>
          <w:rFonts w:ascii="Calibri" w:eastAsiaTheme="minorHAnsi" w:hAnsi="Calibri" w:cs="Calibri"/>
          <w:lang w:val="sq-AL"/>
        </w:rPr>
        <w:t>ë</w:t>
      </w:r>
      <w:r w:rsidR="00B23591">
        <w:rPr>
          <w:rFonts w:ascii="Calibri" w:eastAsiaTheme="minorHAnsi" w:hAnsi="Calibri" w:cs="Calibri"/>
          <w:lang w:val="sq-AL"/>
        </w:rPr>
        <w:t>rb</w:t>
      </w:r>
      <w:r w:rsidR="00944C4A">
        <w:rPr>
          <w:rFonts w:ascii="Calibri" w:eastAsiaTheme="minorHAnsi" w:hAnsi="Calibri" w:cs="Calibri"/>
          <w:lang w:val="sq-AL"/>
        </w:rPr>
        <w:t>ë</w:t>
      </w:r>
      <w:r w:rsidR="00B23591">
        <w:rPr>
          <w:rFonts w:ascii="Calibri" w:eastAsiaTheme="minorHAnsi" w:hAnsi="Calibri" w:cs="Calibri"/>
          <w:lang w:val="sq-AL"/>
        </w:rPr>
        <w:t>n</w:t>
      </w:r>
      <w:r w:rsidR="00B23591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një </w:t>
      </w:r>
      <w:r w:rsidR="00B23591">
        <w:rPr>
          <w:rFonts w:ascii="Calibri" w:eastAsiaTheme="minorHAnsi" w:hAnsi="Calibri" w:cs="Calibri"/>
          <w:lang w:val="sq-AL"/>
        </w:rPr>
        <w:t>nga sfidat m</w:t>
      </w:r>
      <w:r w:rsidR="00944C4A">
        <w:rPr>
          <w:rFonts w:ascii="Calibri" w:eastAsiaTheme="minorHAnsi" w:hAnsi="Calibri" w:cs="Calibri"/>
          <w:lang w:val="sq-AL"/>
        </w:rPr>
        <w:t>ë</w:t>
      </w:r>
      <w:r w:rsidR="00B23591">
        <w:rPr>
          <w:rFonts w:ascii="Calibri" w:eastAsiaTheme="minorHAnsi" w:hAnsi="Calibri" w:cs="Calibri"/>
          <w:lang w:val="sq-AL"/>
        </w:rPr>
        <w:t xml:space="preserve"> t</w:t>
      </w:r>
      <w:r w:rsidR="00944C4A">
        <w:rPr>
          <w:rFonts w:ascii="Calibri" w:eastAsiaTheme="minorHAnsi" w:hAnsi="Calibri" w:cs="Calibri"/>
          <w:lang w:val="sq-AL"/>
        </w:rPr>
        <w:t>ë</w:t>
      </w:r>
      <w:r w:rsidR="00B23591">
        <w:rPr>
          <w:rFonts w:ascii="Calibri" w:eastAsiaTheme="minorHAnsi" w:hAnsi="Calibri" w:cs="Calibri"/>
          <w:lang w:val="sq-AL"/>
        </w:rPr>
        <w:t xml:space="preserve"> r</w:t>
      </w:r>
      <w:r w:rsidR="00944C4A">
        <w:rPr>
          <w:rFonts w:ascii="Calibri" w:eastAsiaTheme="minorHAnsi" w:hAnsi="Calibri" w:cs="Calibri"/>
          <w:lang w:val="sq-AL"/>
        </w:rPr>
        <w:t>ë</w:t>
      </w:r>
      <w:r w:rsidR="00B23591">
        <w:rPr>
          <w:rFonts w:ascii="Calibri" w:eastAsiaTheme="minorHAnsi" w:hAnsi="Calibri" w:cs="Calibri"/>
          <w:lang w:val="sq-AL"/>
        </w:rPr>
        <w:t>nd</w:t>
      </w:r>
      <w:r w:rsidR="00944C4A">
        <w:rPr>
          <w:rFonts w:ascii="Calibri" w:eastAsiaTheme="minorHAnsi" w:hAnsi="Calibri" w:cs="Calibri"/>
          <w:lang w:val="sq-AL"/>
        </w:rPr>
        <w:t>ë</w:t>
      </w:r>
      <w:r w:rsidR="00B23591">
        <w:rPr>
          <w:rFonts w:ascii="Calibri" w:eastAsiaTheme="minorHAnsi" w:hAnsi="Calibri" w:cs="Calibri"/>
          <w:lang w:val="sq-AL"/>
        </w:rPr>
        <w:t>sishme</w:t>
      </w:r>
      <w:r w:rsidRPr="003B25D9">
        <w:rPr>
          <w:rFonts w:ascii="Calibri" w:eastAsiaTheme="minorHAnsi" w:hAnsi="Calibri" w:cs="Calibri"/>
          <w:lang w:val="sq-AL"/>
        </w:rPr>
        <w:t xml:space="preserve"> që ka marrë vëmendje</w:t>
      </w:r>
      <w:r w:rsidR="00765B0B" w:rsidRPr="003B25D9">
        <w:rPr>
          <w:rFonts w:ascii="Calibri" w:eastAsiaTheme="minorHAnsi" w:hAnsi="Calibri" w:cs="Calibri"/>
          <w:lang w:val="sq-AL"/>
        </w:rPr>
        <w:t xml:space="preserve"> t</w:t>
      </w:r>
      <w:r w:rsidR="00617E9D" w:rsidRPr="003B25D9">
        <w:rPr>
          <w:rFonts w:ascii="Calibri" w:eastAsiaTheme="minorHAnsi" w:hAnsi="Calibri" w:cs="Calibri"/>
          <w:lang w:val="sq-AL"/>
        </w:rPr>
        <w:t>ë</w:t>
      </w:r>
      <w:r w:rsidR="00765B0B" w:rsidRPr="003B25D9">
        <w:rPr>
          <w:rFonts w:ascii="Calibri" w:eastAsiaTheme="minorHAnsi" w:hAnsi="Calibri" w:cs="Calibri"/>
          <w:lang w:val="sq-AL"/>
        </w:rPr>
        <w:t xml:space="preserve"> madhe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C73E1D">
        <w:rPr>
          <w:rFonts w:ascii="Calibri" w:eastAsiaTheme="minorHAnsi" w:hAnsi="Calibri" w:cs="Calibri"/>
          <w:lang w:val="sq-AL"/>
        </w:rPr>
        <w:t xml:space="preserve">si </w:t>
      </w:r>
      <w:r w:rsidRPr="003B25D9">
        <w:rPr>
          <w:rFonts w:ascii="Calibri" w:eastAsiaTheme="minorHAnsi" w:hAnsi="Calibri" w:cs="Calibri"/>
          <w:lang w:val="sq-AL"/>
        </w:rPr>
        <w:t>në Evropë</w:t>
      </w:r>
      <w:r w:rsidR="00C73E1D">
        <w:rPr>
          <w:rFonts w:ascii="Calibri" w:eastAsiaTheme="minorHAnsi" w:hAnsi="Calibri" w:cs="Calibri"/>
          <w:lang w:val="sq-AL"/>
        </w:rPr>
        <w:t xml:space="preserve"> ashtu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C73E1D">
        <w:rPr>
          <w:rFonts w:ascii="Calibri" w:eastAsiaTheme="minorHAnsi" w:hAnsi="Calibri" w:cs="Calibri"/>
          <w:lang w:val="sq-AL"/>
        </w:rPr>
        <w:t>e</w:t>
      </w:r>
      <w:r w:rsidRPr="003B25D9">
        <w:rPr>
          <w:rFonts w:ascii="Calibri" w:eastAsiaTheme="minorHAnsi" w:hAnsi="Calibri" w:cs="Calibri"/>
          <w:lang w:val="sq-AL"/>
        </w:rPr>
        <w:t xml:space="preserve">dhe në nivel global. OZHQ.12.3 </w:t>
      </w:r>
      <w:r w:rsidR="00426418" w:rsidRPr="003B25D9">
        <w:rPr>
          <w:rFonts w:ascii="Calibri" w:eastAsiaTheme="minorHAnsi" w:hAnsi="Calibri" w:cs="Calibri"/>
          <w:lang w:val="sq-AL"/>
        </w:rPr>
        <w:t xml:space="preserve">parashikon </w:t>
      </w:r>
      <w:r w:rsidR="007844DF" w:rsidRPr="003B25D9">
        <w:rPr>
          <w:rFonts w:ascii="Calibri" w:eastAsiaTheme="minorHAnsi" w:hAnsi="Calibri" w:cs="Calibri"/>
          <w:lang w:val="sq-AL"/>
        </w:rPr>
        <w:t>q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7844DF" w:rsidRPr="003B25D9">
        <w:rPr>
          <w:rFonts w:ascii="Calibri" w:eastAsiaTheme="minorHAnsi" w:hAnsi="Calibri" w:cs="Calibri"/>
          <w:lang w:val="sq-AL"/>
        </w:rPr>
        <w:t>mbetje</w:t>
      </w:r>
      <w:r w:rsidR="008331D2" w:rsidRPr="003B25D9">
        <w:rPr>
          <w:rFonts w:ascii="Calibri" w:eastAsiaTheme="minorHAnsi" w:hAnsi="Calibri" w:cs="Calibri"/>
          <w:lang w:val="sq-AL"/>
        </w:rPr>
        <w:t>t</w:t>
      </w:r>
      <w:r w:rsidR="007844DF" w:rsidRPr="003B25D9">
        <w:rPr>
          <w:rFonts w:ascii="Calibri" w:eastAsiaTheme="minorHAnsi" w:hAnsi="Calibri" w:cs="Calibri"/>
          <w:lang w:val="sq-AL"/>
        </w:rPr>
        <w:t xml:space="preserve"> ushqimore p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7844DF" w:rsidRPr="003B25D9">
        <w:rPr>
          <w:rFonts w:ascii="Calibri" w:eastAsiaTheme="minorHAnsi" w:hAnsi="Calibri" w:cs="Calibri"/>
          <w:lang w:val="sq-AL"/>
        </w:rPr>
        <w:t>r frym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765B0B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të përgjysmohen</w:t>
      </w:r>
      <w:r w:rsidR="007571E1" w:rsidRPr="003B25D9">
        <w:rPr>
          <w:rFonts w:ascii="Calibri" w:eastAsiaTheme="minorHAnsi" w:hAnsi="Calibri" w:cs="Calibri"/>
          <w:lang w:val="sq-AL"/>
        </w:rPr>
        <w:t xml:space="preserve"> deri në vitin 2030</w:t>
      </w:r>
      <w:r w:rsidRPr="003B25D9">
        <w:rPr>
          <w:rFonts w:ascii="Calibri" w:eastAsiaTheme="minorHAnsi" w:hAnsi="Calibri" w:cs="Calibri"/>
          <w:lang w:val="sq-AL"/>
        </w:rPr>
        <w:t>, si në nivel të shitjes me pakicë ashtu edhe të konsumatorit, duke reduktuar humbjet e ushqimit përgjatë zinxhirëve të prodhimit dhe furnizimit</w:t>
      </w:r>
      <w:r w:rsidR="00997594" w:rsidRPr="003B25D9">
        <w:rPr>
          <w:rFonts w:ascii="Calibri" w:eastAsiaTheme="minorHAnsi" w:hAnsi="Calibri" w:cs="Calibri"/>
          <w:lang w:val="sq-AL"/>
        </w:rPr>
        <w:t>.</w:t>
      </w:r>
      <w:r w:rsidR="00D52CD2">
        <w:rPr>
          <w:rFonts w:ascii="Calibri" w:eastAsiaTheme="minorHAnsi" w:hAnsi="Calibri" w:cs="Calibri"/>
          <w:vertAlign w:val="superscript"/>
          <w:lang w:val="sq-AL"/>
        </w:rPr>
        <w:t xml:space="preserve"> </w:t>
      </w:r>
      <w:r w:rsidRPr="003B25D9">
        <w:rPr>
          <w:rFonts w:ascii="Calibri" w:eastAsiaTheme="minorHAnsi" w:hAnsi="Calibri" w:cs="Calibri"/>
          <w:vertAlign w:val="superscript"/>
          <w:lang w:val="sq-AL"/>
        </w:rPr>
        <w:footnoteReference w:id="6"/>
      </w:r>
      <w:r w:rsidR="00D52CD2">
        <w:rPr>
          <w:rFonts w:ascii="Calibri" w:eastAsiaTheme="minorHAnsi" w:hAnsi="Calibri" w:cs="Calibri"/>
          <w:vertAlign w:val="superscript"/>
          <w:lang w:val="sq-AL"/>
        </w:rPr>
        <w:t>5</w:t>
      </w:r>
      <w:r w:rsidRPr="003B25D9">
        <w:rPr>
          <w:rFonts w:ascii="Calibri" w:eastAsiaTheme="minorHAnsi" w:hAnsi="Calibri" w:cs="Calibri"/>
          <w:lang w:val="sq-AL"/>
        </w:rPr>
        <w:t xml:space="preserve"> Pavarësisht </w:t>
      </w:r>
      <w:r w:rsidR="00C73E1D">
        <w:rPr>
          <w:rFonts w:ascii="Calibri" w:eastAsiaTheme="minorHAnsi" w:hAnsi="Calibri" w:cs="Calibri"/>
          <w:lang w:val="sq-AL"/>
        </w:rPr>
        <w:lastRenderedPageBreak/>
        <w:t>p</w:t>
      </w:r>
      <w:r w:rsidR="00944C4A">
        <w:rPr>
          <w:rFonts w:ascii="Calibri" w:eastAsiaTheme="minorHAnsi" w:hAnsi="Calibri" w:cs="Calibri"/>
          <w:lang w:val="sq-AL"/>
        </w:rPr>
        <w:t>ë</w:t>
      </w:r>
      <w:r w:rsidR="00C73E1D">
        <w:rPr>
          <w:rFonts w:ascii="Calibri" w:eastAsiaTheme="minorHAnsi" w:hAnsi="Calibri" w:cs="Calibri"/>
          <w:lang w:val="sq-AL"/>
        </w:rPr>
        <w:t>rpjekjeve nd</w:t>
      </w:r>
      <w:r w:rsidR="00944C4A">
        <w:rPr>
          <w:rFonts w:ascii="Calibri" w:eastAsiaTheme="minorHAnsi" w:hAnsi="Calibri" w:cs="Calibri"/>
          <w:lang w:val="sq-AL"/>
        </w:rPr>
        <w:t>ë</w:t>
      </w:r>
      <w:r w:rsidR="00C73E1D">
        <w:rPr>
          <w:rFonts w:ascii="Calibri" w:eastAsiaTheme="minorHAnsi" w:hAnsi="Calibri" w:cs="Calibri"/>
          <w:lang w:val="sq-AL"/>
        </w:rPr>
        <w:t>rkomb</w:t>
      </w:r>
      <w:r w:rsidR="00944C4A">
        <w:rPr>
          <w:rFonts w:ascii="Calibri" w:eastAsiaTheme="minorHAnsi" w:hAnsi="Calibri" w:cs="Calibri"/>
          <w:lang w:val="sq-AL"/>
        </w:rPr>
        <w:t>ë</w:t>
      </w:r>
      <w:r w:rsidR="00C73E1D">
        <w:rPr>
          <w:rFonts w:ascii="Calibri" w:eastAsiaTheme="minorHAnsi" w:hAnsi="Calibri" w:cs="Calibri"/>
          <w:lang w:val="sq-AL"/>
        </w:rPr>
        <w:t>tare</w:t>
      </w:r>
      <w:r w:rsidR="007844DF" w:rsidRPr="003B25D9">
        <w:rPr>
          <w:rFonts w:ascii="Calibri" w:eastAsiaTheme="minorHAnsi" w:hAnsi="Calibri" w:cs="Calibri"/>
          <w:lang w:val="sq-AL"/>
        </w:rPr>
        <w:t xml:space="preserve">, </w:t>
      </w:r>
      <w:r w:rsidRPr="003B25D9">
        <w:rPr>
          <w:rFonts w:ascii="Calibri" w:eastAsiaTheme="minorHAnsi" w:hAnsi="Calibri" w:cs="Calibri"/>
          <w:lang w:val="sq-AL"/>
        </w:rPr>
        <w:t xml:space="preserve">mbetjet organike mbeten kategoria më e madhe e mbetjeve të depozituara në landfillet bashkiake. Si rezultat, </w:t>
      </w:r>
      <w:r w:rsidRPr="003B25D9">
        <w:rPr>
          <w:rFonts w:ascii="Calibri" w:eastAsiaTheme="minorHAnsi" w:hAnsi="Calibri" w:cs="Calibri"/>
          <w:i/>
          <w:iCs/>
          <w:lang w:val="sq-AL"/>
        </w:rPr>
        <w:t>landfill</w:t>
      </w:r>
      <w:r w:rsidR="00997594" w:rsidRPr="003B25D9">
        <w:rPr>
          <w:rFonts w:ascii="Calibri" w:eastAsiaTheme="minorHAnsi" w:hAnsi="Calibri" w:cs="Calibri"/>
          <w:lang w:val="sq-AL"/>
        </w:rPr>
        <w:t>-</w:t>
      </w:r>
      <w:r w:rsidRPr="003B25D9">
        <w:rPr>
          <w:rFonts w:ascii="Calibri" w:eastAsiaTheme="minorHAnsi" w:hAnsi="Calibri" w:cs="Calibri"/>
          <w:lang w:val="sq-AL"/>
        </w:rPr>
        <w:t>imi është burimi i tretë më i madh i emetimeve të metanit në nivel global.</w:t>
      </w:r>
      <w:r w:rsidR="00751686" w:rsidRPr="00751686">
        <w:rPr>
          <w:rFonts w:ascii="Calibri" w:eastAsiaTheme="minorHAnsi" w:hAnsi="Calibri" w:cs="Calibri"/>
          <w:vertAlign w:val="superscript"/>
          <w:lang w:val="sq-AL"/>
        </w:rPr>
        <w:t>6</w:t>
      </w:r>
    </w:p>
    <w:p w14:paraId="43682BB1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val="sq-AL"/>
        </w:rPr>
      </w:pPr>
    </w:p>
    <w:p w14:paraId="0E6102D1" w14:textId="3589231F" w:rsidR="009E2290" w:rsidRPr="003B25D9" w:rsidRDefault="009E2290" w:rsidP="009E2290">
      <w:pPr>
        <w:keepNext/>
        <w:keepLines/>
        <w:numPr>
          <w:ilvl w:val="2"/>
          <w:numId w:val="1"/>
        </w:numPr>
        <w:spacing w:after="80" w:line="240" w:lineRule="auto"/>
        <w:jc w:val="both"/>
        <w:outlineLvl w:val="2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47" w:name="_Toc215657441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Reduktimi i mbetjeve ushqimore në prodhimin primar, përpunimin, shitjen me pakicë, shërbimet ushqimore dhe familjet</w:t>
      </w:r>
      <w:r w:rsidR="00C17ACF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.</w:t>
      </w:r>
      <w:bookmarkEnd w:id="47"/>
    </w:p>
    <w:p w14:paraId="01ADB13E" w14:textId="0C3FED13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Mbetjet ushqimore janë një shqetësim i </w:t>
      </w:r>
      <w:r w:rsidR="009F250D" w:rsidRPr="003B25D9">
        <w:rPr>
          <w:rFonts w:ascii="Calibri" w:eastAsiaTheme="minorHAnsi" w:hAnsi="Calibri" w:cs="Calibri"/>
          <w:lang w:val="sq-AL"/>
        </w:rPr>
        <w:t xml:space="preserve"> madh  i </w:t>
      </w:r>
      <w:r w:rsidRPr="003B25D9">
        <w:rPr>
          <w:rFonts w:ascii="Calibri" w:eastAsiaTheme="minorHAnsi" w:hAnsi="Calibri" w:cs="Calibri"/>
          <w:lang w:val="sq-AL"/>
        </w:rPr>
        <w:t>siguri</w:t>
      </w:r>
      <w:r w:rsidR="009F250D" w:rsidRPr="003B25D9">
        <w:rPr>
          <w:rFonts w:ascii="Calibri" w:eastAsiaTheme="minorHAnsi" w:hAnsi="Calibri" w:cs="Calibri"/>
          <w:lang w:val="sq-AL"/>
        </w:rPr>
        <w:t>s</w:t>
      </w:r>
      <w:r w:rsidRPr="003B25D9">
        <w:rPr>
          <w:rFonts w:ascii="Calibri" w:eastAsiaTheme="minorHAnsi" w:hAnsi="Calibri" w:cs="Calibri"/>
          <w:lang w:val="sq-AL"/>
        </w:rPr>
        <w:t xml:space="preserve">ë globale ushqimore </w:t>
      </w:r>
      <w:r w:rsidR="00C5392A">
        <w:rPr>
          <w:rFonts w:ascii="Calibri" w:eastAsiaTheme="minorHAnsi" w:hAnsi="Calibri" w:cs="Calibri"/>
          <w:lang w:val="sq-AL"/>
        </w:rPr>
        <w:t>ashtu e</w:t>
      </w:r>
      <w:r w:rsidRPr="003B25D9">
        <w:rPr>
          <w:rFonts w:ascii="Calibri" w:eastAsiaTheme="minorHAnsi" w:hAnsi="Calibri" w:cs="Calibri"/>
          <w:lang w:val="sq-AL"/>
        </w:rPr>
        <w:t xml:space="preserve">dhe </w:t>
      </w:r>
      <w:r w:rsidR="00C5392A">
        <w:rPr>
          <w:rFonts w:ascii="Calibri" w:eastAsiaTheme="minorHAnsi" w:hAnsi="Calibri" w:cs="Calibri"/>
          <w:lang w:val="sq-AL"/>
        </w:rPr>
        <w:t>p</w:t>
      </w:r>
      <w:r w:rsidR="00944C4A">
        <w:rPr>
          <w:rFonts w:ascii="Calibri" w:eastAsiaTheme="minorHAnsi" w:hAnsi="Calibri" w:cs="Calibri"/>
          <w:lang w:val="sq-AL"/>
        </w:rPr>
        <w:t>ë</w:t>
      </w:r>
      <w:r w:rsidR="00C5392A">
        <w:rPr>
          <w:rFonts w:ascii="Calibri" w:eastAsiaTheme="minorHAnsi" w:hAnsi="Calibri" w:cs="Calibri"/>
          <w:lang w:val="sq-AL"/>
        </w:rPr>
        <w:t xml:space="preserve">r </w:t>
      </w:r>
      <w:r w:rsidR="00C5392A" w:rsidRPr="003B25D9">
        <w:rPr>
          <w:rFonts w:ascii="Calibri" w:eastAsiaTheme="minorHAnsi" w:hAnsi="Calibri" w:cs="Calibri"/>
          <w:lang w:val="sq-AL"/>
        </w:rPr>
        <w:t>menaxhimi</w:t>
      </w:r>
      <w:r w:rsidR="00C5392A">
        <w:rPr>
          <w:rFonts w:ascii="Calibri" w:eastAsiaTheme="minorHAnsi" w:hAnsi="Calibri" w:cs="Calibri"/>
          <w:lang w:val="sq-AL"/>
        </w:rPr>
        <w:t>n</w:t>
      </w:r>
      <w:r w:rsidR="00C5392A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efektiv mjedisor.</w:t>
      </w:r>
      <w:r w:rsidR="00751686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Në vitin 2020, BE-ja miratoi Strategjinë 'Nga Ferma në Pirun' si pjesë e Marrëveshjes së Gjelbër Evropiane</w:t>
      </w:r>
      <w:r w:rsidRPr="003B25D9">
        <w:rPr>
          <w:rFonts w:ascii="Calibri" w:eastAsiaTheme="minorHAnsi" w:hAnsi="Calibri" w:cs="Calibri"/>
          <w:vertAlign w:val="superscript"/>
          <w:lang w:val="sq-AL"/>
        </w:rPr>
        <w:footnoteReference w:id="7"/>
      </w:r>
      <w:r w:rsidRPr="003B25D9">
        <w:rPr>
          <w:rFonts w:ascii="Calibri" w:eastAsiaTheme="minorHAnsi" w:hAnsi="Calibri" w:cs="Calibri"/>
          <w:lang w:val="sq-AL"/>
        </w:rPr>
        <w:t xml:space="preserve">. Strategjia </w:t>
      </w:r>
      <w:r w:rsidR="00C17ACF" w:rsidRPr="003B25D9">
        <w:rPr>
          <w:rFonts w:ascii="Calibri" w:eastAsiaTheme="minorHAnsi" w:hAnsi="Calibri" w:cs="Calibri"/>
          <w:lang w:val="sq-AL"/>
        </w:rPr>
        <w:t xml:space="preserve">u </w:t>
      </w:r>
      <w:r w:rsidRPr="003B25D9">
        <w:rPr>
          <w:rFonts w:ascii="Calibri" w:eastAsiaTheme="minorHAnsi" w:hAnsi="Calibri" w:cs="Calibri"/>
          <w:lang w:val="sq-AL"/>
        </w:rPr>
        <w:t>përqendr</w:t>
      </w:r>
      <w:r w:rsidR="00C17ACF" w:rsidRPr="003B25D9">
        <w:rPr>
          <w:rFonts w:ascii="Calibri" w:eastAsiaTheme="minorHAnsi" w:hAnsi="Calibri" w:cs="Calibri"/>
          <w:lang w:val="sq-AL"/>
        </w:rPr>
        <w:t>ua</w:t>
      </w:r>
      <w:r w:rsidRPr="003B25D9">
        <w:rPr>
          <w:rFonts w:ascii="Calibri" w:eastAsiaTheme="minorHAnsi" w:hAnsi="Calibri" w:cs="Calibri"/>
          <w:lang w:val="sq-AL"/>
        </w:rPr>
        <w:t xml:space="preserve"> në fusha</w:t>
      </w:r>
      <w:r w:rsidR="00CF2024" w:rsidRPr="003B25D9">
        <w:rPr>
          <w:rFonts w:ascii="Calibri" w:eastAsiaTheme="minorHAnsi" w:hAnsi="Calibri" w:cs="Calibri"/>
          <w:lang w:val="sq-AL"/>
        </w:rPr>
        <w:t xml:space="preserve"> konkrete 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CF2024" w:rsidRPr="003B25D9">
        <w:rPr>
          <w:rFonts w:ascii="Calibri" w:eastAsiaTheme="minorHAnsi" w:hAnsi="Calibri" w:cs="Calibri"/>
          <w:lang w:val="sq-AL"/>
        </w:rPr>
        <w:t>menaxhimit me efikasitet 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CF2024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humbjes dhe shpërdorimit të ushqimit</w:t>
      </w:r>
      <w:r w:rsidR="00D90F8D" w:rsidRPr="003B25D9">
        <w:rPr>
          <w:rFonts w:ascii="Calibri" w:eastAsiaTheme="minorHAnsi" w:hAnsi="Calibri" w:cs="Calibri"/>
          <w:lang w:val="sq-AL"/>
        </w:rPr>
        <w:t xml:space="preserve">, </w:t>
      </w:r>
      <w:r w:rsidRPr="003B25D9">
        <w:rPr>
          <w:rFonts w:ascii="Calibri" w:eastAsiaTheme="minorHAnsi" w:hAnsi="Calibri" w:cs="Calibri"/>
          <w:lang w:val="sq-AL"/>
        </w:rPr>
        <w:t>sigurimi</w:t>
      </w:r>
      <w:r w:rsidR="00C17ACF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C17ACF" w:rsidRPr="003B25D9">
        <w:rPr>
          <w:rFonts w:ascii="Calibri" w:eastAsiaTheme="minorHAnsi" w:hAnsi="Calibri" w:cs="Calibri"/>
          <w:lang w:val="sq-AL"/>
        </w:rPr>
        <w:t>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prodhimit të qëndrueshëm të ushqimit, shitje</w:t>
      </w:r>
      <w:r w:rsidR="00C17ACF" w:rsidRPr="003B25D9">
        <w:rPr>
          <w:rFonts w:ascii="Calibri" w:eastAsiaTheme="minorHAnsi" w:hAnsi="Calibri" w:cs="Calibri"/>
          <w:lang w:val="sq-AL"/>
        </w:rPr>
        <w:t>s</w:t>
      </w:r>
      <w:r w:rsidRPr="003B25D9">
        <w:rPr>
          <w:rFonts w:ascii="Calibri" w:eastAsiaTheme="minorHAnsi" w:hAnsi="Calibri" w:cs="Calibri"/>
          <w:lang w:val="sq-AL"/>
        </w:rPr>
        <w:t xml:space="preserve"> me shumicë dhe pakicë, mikpritje</w:t>
      </w:r>
      <w:r w:rsidR="00C17ACF" w:rsidRPr="003B25D9">
        <w:rPr>
          <w:rFonts w:ascii="Calibri" w:eastAsiaTheme="minorHAnsi" w:hAnsi="Calibri" w:cs="Calibri"/>
          <w:lang w:val="sq-AL"/>
        </w:rPr>
        <w:t>s</w:t>
      </w:r>
      <w:r w:rsidRPr="003B25D9">
        <w:rPr>
          <w:rFonts w:ascii="Calibri" w:eastAsiaTheme="minorHAnsi" w:hAnsi="Calibri" w:cs="Calibri"/>
          <w:lang w:val="sq-AL"/>
        </w:rPr>
        <w:t xml:space="preserve"> dhe shërbime</w:t>
      </w:r>
      <w:r w:rsidR="00C17ACF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 xml:space="preserve"> ushqimore</w:t>
      </w:r>
      <w:r w:rsidR="00D90F8D" w:rsidRPr="003B25D9">
        <w:rPr>
          <w:rFonts w:ascii="Calibri" w:eastAsiaTheme="minorHAnsi" w:hAnsi="Calibri" w:cs="Calibri"/>
          <w:lang w:val="sq-AL"/>
        </w:rPr>
        <w:t>,</w:t>
      </w:r>
      <w:r w:rsidR="00CF2024" w:rsidRPr="003B25D9">
        <w:rPr>
          <w:rFonts w:ascii="Calibri" w:eastAsiaTheme="minorHAnsi" w:hAnsi="Calibri" w:cs="Calibri"/>
          <w:lang w:val="sq-AL"/>
        </w:rPr>
        <w:t xml:space="preserve"> si</w:t>
      </w:r>
      <w:r w:rsidRPr="003B25D9">
        <w:rPr>
          <w:rFonts w:ascii="Calibri" w:eastAsiaTheme="minorHAnsi" w:hAnsi="Calibri" w:cs="Calibri"/>
          <w:lang w:val="sq-AL"/>
        </w:rPr>
        <w:t xml:space="preserve"> dhe promovimin e konsumit të qëndrueshëm të ushqimit.</w:t>
      </w:r>
    </w:p>
    <w:p w14:paraId="5FCAA1E5" w14:textId="77777777" w:rsidR="00751686" w:rsidRDefault="00751686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529167C0" w14:textId="0B7698A5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Parandalimi i mbetjeve ushqimore është më i qëndrueshëm ekonomikisht sesa trajtimi </w:t>
      </w:r>
      <w:r w:rsidR="00CF2024" w:rsidRPr="003B25D9">
        <w:rPr>
          <w:rFonts w:ascii="Calibri" w:eastAsiaTheme="minorHAnsi" w:hAnsi="Calibri" w:cs="Calibri"/>
          <w:lang w:val="sq-AL"/>
        </w:rPr>
        <w:t xml:space="preserve">i </w:t>
      </w:r>
      <w:r w:rsidRPr="003B25D9">
        <w:rPr>
          <w:rFonts w:ascii="Calibri" w:eastAsiaTheme="minorHAnsi" w:hAnsi="Calibri" w:cs="Calibri"/>
          <w:lang w:val="sq-AL"/>
        </w:rPr>
        <w:t>mbetje</w:t>
      </w:r>
      <w:r w:rsidR="00CF2024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 xml:space="preserve">. </w:t>
      </w:r>
      <w:r w:rsidR="00992D34">
        <w:rPr>
          <w:rFonts w:ascii="Calibri" w:eastAsiaTheme="minorHAnsi" w:hAnsi="Calibri" w:cs="Calibri"/>
          <w:lang w:val="sq-AL"/>
        </w:rPr>
        <w:t>P</w:t>
      </w:r>
      <w:r w:rsidR="00944C4A">
        <w:rPr>
          <w:rFonts w:ascii="Calibri" w:eastAsiaTheme="minorHAnsi" w:hAnsi="Calibri" w:cs="Calibri"/>
          <w:lang w:val="sq-AL"/>
        </w:rPr>
        <w:t>ë</w:t>
      </w:r>
      <w:r w:rsidR="00992D34">
        <w:rPr>
          <w:rFonts w:ascii="Calibri" w:eastAsiaTheme="minorHAnsi" w:hAnsi="Calibri" w:cs="Calibri"/>
          <w:lang w:val="sq-AL"/>
        </w:rPr>
        <w:t>r k</w:t>
      </w:r>
      <w:r w:rsidR="00944C4A">
        <w:rPr>
          <w:rFonts w:ascii="Calibri" w:eastAsiaTheme="minorHAnsi" w:hAnsi="Calibri" w:cs="Calibri"/>
          <w:lang w:val="sq-AL"/>
        </w:rPr>
        <w:t>ë</w:t>
      </w:r>
      <w:r w:rsidR="00992D34">
        <w:rPr>
          <w:rFonts w:ascii="Calibri" w:eastAsiaTheme="minorHAnsi" w:hAnsi="Calibri" w:cs="Calibri"/>
          <w:lang w:val="sq-AL"/>
        </w:rPr>
        <w:t>t</w:t>
      </w:r>
      <w:r w:rsidR="00944C4A">
        <w:rPr>
          <w:rFonts w:ascii="Calibri" w:eastAsiaTheme="minorHAnsi" w:hAnsi="Calibri" w:cs="Calibri"/>
          <w:lang w:val="sq-AL"/>
        </w:rPr>
        <w:t>ë</w:t>
      </w:r>
      <w:r w:rsidR="00992D34">
        <w:rPr>
          <w:rFonts w:ascii="Calibri" w:eastAsiaTheme="minorHAnsi" w:hAnsi="Calibri" w:cs="Calibri"/>
          <w:lang w:val="sq-AL"/>
        </w:rPr>
        <w:t xml:space="preserve"> arsye. m</w:t>
      </w:r>
      <w:r w:rsidRPr="003B25D9">
        <w:rPr>
          <w:rFonts w:ascii="Calibri" w:eastAsiaTheme="minorHAnsi" w:hAnsi="Calibri" w:cs="Calibri"/>
          <w:lang w:val="sq-AL"/>
        </w:rPr>
        <w:t xml:space="preserve">asat duhet të </w:t>
      </w:r>
      <w:r w:rsidR="00992D34">
        <w:rPr>
          <w:rFonts w:ascii="Calibri" w:eastAsiaTheme="minorHAnsi" w:hAnsi="Calibri" w:cs="Calibri"/>
          <w:lang w:val="sq-AL"/>
        </w:rPr>
        <w:t>fokusohen n</w:t>
      </w:r>
      <w:r w:rsidR="00944C4A">
        <w:rPr>
          <w:rFonts w:ascii="Calibri" w:eastAsiaTheme="minorHAnsi" w:hAnsi="Calibri" w:cs="Calibri"/>
          <w:lang w:val="sq-AL"/>
        </w:rPr>
        <w:t>ë</w:t>
      </w:r>
      <w:r w:rsidR="00992D34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parandalimin dhe reduktimin e mbetjeve ushqimore</w:t>
      </w:r>
      <w:r w:rsidR="000E6838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0E6838">
        <w:rPr>
          <w:rFonts w:ascii="Calibri" w:eastAsiaTheme="minorHAnsi" w:hAnsi="Calibri" w:cs="Calibri"/>
          <w:lang w:val="sq-AL"/>
        </w:rPr>
        <w:t>nga</w:t>
      </w:r>
      <w:r w:rsidR="000E6838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prodhimi primar</w:t>
      </w:r>
      <w:r w:rsidR="006351D9">
        <w:rPr>
          <w:rFonts w:ascii="Calibri" w:eastAsiaTheme="minorHAnsi" w:hAnsi="Calibri" w:cs="Calibri"/>
          <w:lang w:val="sq-AL"/>
        </w:rPr>
        <w:t xml:space="preserve"> dhe</w:t>
      </w:r>
      <w:r w:rsidRPr="003B25D9">
        <w:rPr>
          <w:rFonts w:ascii="Calibri" w:eastAsiaTheme="minorHAnsi" w:hAnsi="Calibri" w:cs="Calibri"/>
          <w:lang w:val="sq-AL"/>
        </w:rPr>
        <w:t xml:space="preserve">përpunimi, </w:t>
      </w:r>
      <w:r w:rsidR="006351D9">
        <w:rPr>
          <w:rFonts w:ascii="Calibri" w:eastAsiaTheme="minorHAnsi" w:hAnsi="Calibri" w:cs="Calibri"/>
          <w:lang w:val="sq-AL"/>
        </w:rPr>
        <w:t xml:space="preserve">te </w:t>
      </w:r>
      <w:r w:rsidR="006351D9" w:rsidRPr="003B25D9">
        <w:rPr>
          <w:rFonts w:ascii="Calibri" w:eastAsiaTheme="minorHAnsi" w:hAnsi="Calibri" w:cs="Calibri"/>
          <w:lang w:val="sq-AL"/>
        </w:rPr>
        <w:t>shitje</w:t>
      </w:r>
      <w:r w:rsidR="006351D9">
        <w:rPr>
          <w:rFonts w:ascii="Calibri" w:eastAsiaTheme="minorHAnsi" w:hAnsi="Calibri" w:cs="Calibri"/>
          <w:lang w:val="sq-AL"/>
        </w:rPr>
        <w:t>a</w:t>
      </w:r>
      <w:r w:rsidR="006351D9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me pakicë dhe shpërndarjet e tjera të ushqimit, dhe </w:t>
      </w:r>
      <w:r w:rsidR="006351D9">
        <w:rPr>
          <w:rFonts w:ascii="Calibri" w:eastAsiaTheme="minorHAnsi" w:hAnsi="Calibri" w:cs="Calibri"/>
          <w:lang w:val="sq-AL"/>
        </w:rPr>
        <w:t>deri te</w:t>
      </w:r>
      <w:r w:rsidR="006351D9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familje</w:t>
      </w:r>
      <w:r w:rsidR="006351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>.</w:t>
      </w:r>
    </w:p>
    <w:p w14:paraId="2F461155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2E13C8E4" w14:textId="2A45A231" w:rsidR="009E2290" w:rsidRPr="003B25D9" w:rsidRDefault="00C17ACF" w:rsidP="009E2290">
      <w:pPr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Nj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seri m</w:t>
      </w:r>
      <w:r w:rsidR="009E2290" w:rsidRPr="003B25D9">
        <w:rPr>
          <w:rFonts w:ascii="Calibri" w:eastAsiaTheme="minorHAnsi" w:hAnsi="Calibri" w:cs="Calibri"/>
          <w:lang w:val="sq-AL"/>
        </w:rPr>
        <w:t>asa</w:t>
      </w:r>
      <w:r w:rsidRPr="003B25D9">
        <w:rPr>
          <w:rFonts w:ascii="Calibri" w:eastAsiaTheme="minorHAnsi" w:hAnsi="Calibri" w:cs="Calibri"/>
          <w:lang w:val="sq-AL"/>
        </w:rPr>
        <w:t>sh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303364">
        <w:rPr>
          <w:rFonts w:ascii="Calibri" w:eastAsiaTheme="minorHAnsi" w:hAnsi="Calibri" w:cs="Calibri"/>
          <w:lang w:val="sq-AL"/>
        </w:rPr>
        <w:t>mund t</w:t>
      </w:r>
      <w:r w:rsidR="00944C4A">
        <w:rPr>
          <w:rFonts w:ascii="Calibri" w:eastAsiaTheme="minorHAnsi" w:hAnsi="Calibri" w:cs="Calibri"/>
          <w:lang w:val="sq-AL"/>
        </w:rPr>
        <w:t>ë</w:t>
      </w:r>
      <w:r w:rsidR="00303364">
        <w:rPr>
          <w:rFonts w:ascii="Calibri" w:eastAsiaTheme="minorHAnsi" w:hAnsi="Calibri" w:cs="Calibri"/>
          <w:lang w:val="sq-AL"/>
        </w:rPr>
        <w:t xml:space="preserve"> ndikojn</w:t>
      </w:r>
      <w:r w:rsidR="00944C4A">
        <w:rPr>
          <w:rFonts w:ascii="Calibri" w:eastAsiaTheme="minorHAnsi" w:hAnsi="Calibri" w:cs="Calibri"/>
          <w:lang w:val="sq-AL"/>
        </w:rPr>
        <w:t>ë</w:t>
      </w:r>
      <w:r w:rsidR="00303364">
        <w:rPr>
          <w:rFonts w:ascii="Calibri" w:eastAsiaTheme="minorHAnsi" w:hAnsi="Calibri" w:cs="Calibri"/>
          <w:lang w:val="sq-AL"/>
        </w:rPr>
        <w:t xml:space="preserve"> drejtp</w:t>
      </w:r>
      <w:r w:rsidR="00944C4A">
        <w:rPr>
          <w:rFonts w:ascii="Calibri" w:eastAsiaTheme="minorHAnsi" w:hAnsi="Calibri" w:cs="Calibri"/>
          <w:lang w:val="sq-AL"/>
        </w:rPr>
        <w:t>ë</w:t>
      </w:r>
      <w:r w:rsidR="00303364">
        <w:rPr>
          <w:rFonts w:ascii="Calibri" w:eastAsiaTheme="minorHAnsi" w:hAnsi="Calibri" w:cs="Calibri"/>
          <w:lang w:val="sq-AL"/>
        </w:rPr>
        <w:t>rdrejt</w:t>
      </w:r>
      <w:r w:rsidR="009E2290" w:rsidRPr="003B25D9">
        <w:rPr>
          <w:rFonts w:ascii="Calibri" w:eastAsiaTheme="minorHAnsi" w:hAnsi="Calibri" w:cs="Calibri"/>
          <w:lang w:val="sq-AL"/>
        </w:rPr>
        <w:t xml:space="preserve"> në reduktimin e mbetjeve ushqimore në faza të ndryshme të prodhimit, shpërndarjes dhe konsumit të ushqimit. Parashikimi i mirë </w:t>
      </w:r>
      <w:r w:rsidR="00A00E26" w:rsidRPr="003B25D9">
        <w:rPr>
          <w:rFonts w:ascii="Calibri" w:eastAsiaTheme="minorHAnsi" w:hAnsi="Calibri" w:cs="Calibri"/>
          <w:lang w:val="sq-AL"/>
        </w:rPr>
        <w:t xml:space="preserve">si </w:t>
      </w:r>
      <w:r w:rsidR="009E2290" w:rsidRPr="003B25D9">
        <w:rPr>
          <w:rFonts w:ascii="Calibri" w:eastAsiaTheme="minorHAnsi" w:hAnsi="Calibri" w:cs="Calibri"/>
          <w:lang w:val="sq-AL"/>
        </w:rPr>
        <w:t xml:space="preserve">dhe inventarët e saktë të ushqimeve </w:t>
      </w:r>
      <w:r w:rsidR="00CF2024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CF2024" w:rsidRPr="003B25D9">
        <w:rPr>
          <w:rFonts w:ascii="Calibri" w:eastAsiaTheme="minorHAnsi" w:hAnsi="Calibri" w:cs="Calibri"/>
          <w:lang w:val="sq-AL"/>
        </w:rPr>
        <w:t xml:space="preserve">rrisin </w:t>
      </w:r>
      <w:r w:rsidR="009E2290" w:rsidRPr="003B25D9">
        <w:rPr>
          <w:rFonts w:ascii="Calibri" w:eastAsiaTheme="minorHAnsi" w:hAnsi="Calibri" w:cs="Calibri"/>
          <w:lang w:val="sq-AL"/>
        </w:rPr>
        <w:t xml:space="preserve">ndjeshëm përmirësimin e zinxhirit të furnizimit me ushqim. Parandalimi i mbetjeve ushqimore në familje </w:t>
      </w:r>
      <w:r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kërko</w:t>
      </w:r>
      <w:r w:rsidRPr="003B25D9">
        <w:rPr>
          <w:rFonts w:ascii="Calibri" w:eastAsiaTheme="minorHAnsi" w:hAnsi="Calibri" w:cs="Calibri"/>
          <w:lang w:val="sq-AL"/>
        </w:rPr>
        <w:t>j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gjithashtu</w:t>
      </w:r>
      <w:r w:rsidR="009E2290" w:rsidRPr="003B25D9">
        <w:rPr>
          <w:rFonts w:ascii="Calibri" w:eastAsiaTheme="minorHAnsi" w:hAnsi="Calibri" w:cs="Calibri"/>
          <w:lang w:val="sq-AL"/>
        </w:rPr>
        <w:t xml:space="preserve"> një nivel të lartë ndërgjegjësimi si tek qytetarët ashtu edhe tek bizneset.</w:t>
      </w:r>
    </w:p>
    <w:p w14:paraId="480E9298" w14:textId="60890CE8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Duke qenë se çështja e mbetjeve ushqimore</w:t>
      </w:r>
      <w:r w:rsidR="00CF2024" w:rsidRPr="003B25D9">
        <w:rPr>
          <w:rFonts w:ascii="Calibri" w:eastAsiaTheme="minorHAnsi" w:hAnsi="Calibri" w:cs="Calibri"/>
          <w:lang w:val="sq-AL"/>
        </w:rPr>
        <w:t xml:space="preserve"> p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CF2024" w:rsidRPr="003B25D9">
        <w:rPr>
          <w:rFonts w:ascii="Calibri" w:eastAsiaTheme="minorHAnsi" w:hAnsi="Calibri" w:cs="Calibri"/>
          <w:lang w:val="sq-AL"/>
        </w:rPr>
        <w:t xml:space="preserve">r nga </w:t>
      </w:r>
      <w:r w:rsidRPr="003B25D9">
        <w:rPr>
          <w:rFonts w:ascii="Calibri" w:eastAsiaTheme="minorHAnsi" w:hAnsi="Calibri" w:cs="Calibri"/>
          <w:lang w:val="sq-AL"/>
        </w:rPr>
        <w:t>rëndësi</w:t>
      </w:r>
      <w:r w:rsidR="00CF2024" w:rsidRPr="003B25D9">
        <w:rPr>
          <w:rFonts w:ascii="Calibri" w:eastAsiaTheme="minorHAnsi" w:hAnsi="Calibri" w:cs="Calibri"/>
          <w:lang w:val="sq-AL"/>
        </w:rPr>
        <w:t>a</w:t>
      </w:r>
      <w:r w:rsidR="00C17ACF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kërkon</w:t>
      </w:r>
      <w:r w:rsidR="007978E2" w:rsidRPr="003B25D9">
        <w:rPr>
          <w:rFonts w:ascii="Calibri" w:eastAsiaTheme="minorHAnsi" w:hAnsi="Calibri" w:cs="Calibri"/>
          <w:lang w:val="sq-AL"/>
        </w:rPr>
        <w:t xml:space="preserve"> përgjithësisht</w:t>
      </w:r>
      <w:r w:rsidRPr="003B25D9">
        <w:rPr>
          <w:rFonts w:ascii="Calibri" w:eastAsiaTheme="minorHAnsi" w:hAnsi="Calibri" w:cs="Calibri"/>
          <w:lang w:val="sq-AL"/>
        </w:rPr>
        <w:t xml:space="preserve"> masa specifike, shumica e vendeve në BE kanë zhvilluar programe kombëtare për parandalimin dhe reduktimin e mbetjeve ushqimore, të bazuara në studime gjithëpërfshirëse</w:t>
      </w:r>
      <w:r w:rsidR="007A291A" w:rsidRPr="003B25D9">
        <w:rPr>
          <w:rFonts w:ascii="Calibri" w:eastAsiaTheme="minorHAnsi" w:hAnsi="Calibri" w:cs="Calibri"/>
          <w:lang w:val="sq-AL"/>
        </w:rPr>
        <w:t xml:space="preserve"> </w:t>
      </w:r>
      <w:r w:rsidR="00C17ACF" w:rsidRPr="003B25D9">
        <w:rPr>
          <w:rFonts w:ascii="Calibri" w:eastAsiaTheme="minorHAnsi" w:hAnsi="Calibri" w:cs="Calibri"/>
          <w:lang w:val="sq-AL"/>
        </w:rPr>
        <w:t>gjat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C17ACF" w:rsidRPr="003B25D9">
        <w:rPr>
          <w:rFonts w:ascii="Calibri" w:eastAsiaTheme="minorHAnsi" w:hAnsi="Calibri" w:cs="Calibri"/>
          <w:lang w:val="sq-AL"/>
        </w:rPr>
        <w:t xml:space="preserve"> </w:t>
      </w:r>
      <w:r w:rsidR="007A291A" w:rsidRPr="003B25D9">
        <w:rPr>
          <w:rFonts w:ascii="Calibri" w:eastAsiaTheme="minorHAnsi" w:hAnsi="Calibri" w:cs="Calibri"/>
          <w:lang w:val="sq-AL"/>
        </w:rPr>
        <w:t>gjithë zinxhirit të prodhimit</w:t>
      </w:r>
      <w:r w:rsidRPr="003B25D9">
        <w:rPr>
          <w:rFonts w:ascii="Calibri" w:eastAsiaTheme="minorHAnsi" w:hAnsi="Calibri" w:cs="Calibri"/>
          <w:lang w:val="sq-AL"/>
        </w:rPr>
        <w:t xml:space="preserve">. </w:t>
      </w:r>
      <w:r w:rsidR="00880B6B">
        <w:rPr>
          <w:rFonts w:ascii="Calibri" w:eastAsiaTheme="minorHAnsi" w:hAnsi="Calibri" w:cs="Calibri"/>
          <w:lang w:val="sq-AL"/>
        </w:rPr>
        <w:t>Identifikimi i</w:t>
      </w:r>
      <w:r w:rsidRPr="003B25D9">
        <w:rPr>
          <w:rFonts w:ascii="Calibri" w:eastAsiaTheme="minorHAnsi" w:hAnsi="Calibri" w:cs="Calibri"/>
          <w:lang w:val="sq-AL"/>
        </w:rPr>
        <w:t xml:space="preserve"> boshllëqeve</w:t>
      </w:r>
      <w:r w:rsidR="00C17ACF" w:rsidRPr="003B25D9">
        <w:rPr>
          <w:rFonts w:ascii="Calibri" w:eastAsiaTheme="minorHAnsi" w:hAnsi="Calibri" w:cs="Calibri"/>
          <w:lang w:val="sq-AL"/>
        </w:rPr>
        <w:t xml:space="preserve"> n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C17ACF" w:rsidRPr="003B25D9">
        <w:rPr>
          <w:rFonts w:ascii="Calibri" w:eastAsiaTheme="minorHAnsi" w:hAnsi="Calibri" w:cs="Calibri"/>
          <w:lang w:val="sq-AL"/>
        </w:rPr>
        <w:t xml:space="preserve"> k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C17ACF" w:rsidRPr="003B25D9">
        <w:rPr>
          <w:rFonts w:ascii="Calibri" w:eastAsiaTheme="minorHAnsi" w:hAnsi="Calibri" w:cs="Calibri"/>
          <w:lang w:val="sq-AL"/>
        </w:rPr>
        <w:t>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C17ACF" w:rsidRPr="003B25D9">
        <w:rPr>
          <w:rFonts w:ascii="Calibri" w:eastAsiaTheme="minorHAnsi" w:hAnsi="Calibri" w:cs="Calibri"/>
          <w:lang w:val="sq-AL"/>
        </w:rPr>
        <w:t xml:space="preserve"> drejtim 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C17ACF" w:rsidRPr="003B25D9">
        <w:rPr>
          <w:rFonts w:ascii="Calibri" w:eastAsiaTheme="minorHAnsi" w:hAnsi="Calibri" w:cs="Calibri"/>
          <w:lang w:val="sq-AL"/>
        </w:rPr>
        <w:t xml:space="preserve"> jet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880B6B">
        <w:rPr>
          <w:rFonts w:ascii="Calibri" w:eastAsiaTheme="minorHAnsi" w:hAnsi="Calibri" w:cs="Calibri"/>
          <w:lang w:val="sq-AL"/>
        </w:rPr>
        <w:t>nj</w:t>
      </w:r>
      <w:r w:rsidR="00944C4A">
        <w:rPr>
          <w:rFonts w:ascii="Calibri" w:eastAsiaTheme="minorHAnsi" w:hAnsi="Calibri" w:cs="Calibri"/>
          <w:lang w:val="sq-AL"/>
        </w:rPr>
        <w:t>ë</w:t>
      </w:r>
      <w:r w:rsidR="00880B6B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p</w:t>
      </w:r>
      <w:r w:rsidR="00C17ACF" w:rsidRPr="003B25D9">
        <w:rPr>
          <w:rFonts w:ascii="Calibri" w:eastAsiaTheme="minorHAnsi" w:hAnsi="Calibri" w:cs="Calibri"/>
          <w:lang w:val="sq-AL"/>
        </w:rPr>
        <w:t xml:space="preserve">rioritet </w:t>
      </w:r>
      <w:r w:rsidR="00880B6B">
        <w:rPr>
          <w:rFonts w:ascii="Calibri" w:eastAsiaTheme="minorHAnsi" w:hAnsi="Calibri" w:cs="Calibri"/>
          <w:lang w:val="sq-AL"/>
        </w:rPr>
        <w:t>kyc p</w:t>
      </w:r>
      <w:r w:rsidR="00944C4A">
        <w:rPr>
          <w:rFonts w:ascii="Calibri" w:eastAsiaTheme="minorHAnsi" w:hAnsi="Calibri" w:cs="Calibri"/>
          <w:lang w:val="sq-AL"/>
        </w:rPr>
        <w:t>ë</w:t>
      </w:r>
      <w:r w:rsidR="00880B6B">
        <w:rPr>
          <w:rFonts w:ascii="Calibri" w:eastAsiaTheme="minorHAnsi" w:hAnsi="Calibri" w:cs="Calibri"/>
          <w:lang w:val="sq-AL"/>
        </w:rPr>
        <w:t>r</w:t>
      </w:r>
      <w:r w:rsidR="00C17ACF" w:rsidRPr="003B25D9">
        <w:rPr>
          <w:rFonts w:ascii="Calibri" w:eastAsiaTheme="minorHAnsi" w:hAnsi="Calibri" w:cs="Calibri"/>
          <w:lang w:val="sq-AL"/>
        </w:rPr>
        <w:t xml:space="preserve"> </w:t>
      </w:r>
      <w:r w:rsidR="00880B6B" w:rsidRPr="003B25D9">
        <w:rPr>
          <w:rFonts w:ascii="Calibri" w:eastAsiaTheme="minorHAnsi" w:hAnsi="Calibri" w:cs="Calibri"/>
          <w:lang w:val="sq-AL"/>
        </w:rPr>
        <w:t>Shqipëri</w:t>
      </w:r>
      <w:r w:rsidR="00880B6B">
        <w:rPr>
          <w:rFonts w:ascii="Calibri" w:eastAsiaTheme="minorHAnsi" w:hAnsi="Calibri" w:cs="Calibri"/>
          <w:lang w:val="sq-AL"/>
        </w:rPr>
        <w:t>n</w:t>
      </w:r>
      <w:r w:rsidR="00880B6B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, </w:t>
      </w:r>
      <w:r w:rsidR="00880B6B">
        <w:rPr>
          <w:rFonts w:ascii="Calibri" w:eastAsiaTheme="minorHAnsi" w:hAnsi="Calibri" w:cs="Calibri"/>
          <w:lang w:val="sq-AL"/>
        </w:rPr>
        <w:t>p</w:t>
      </w:r>
      <w:r w:rsidR="00944C4A">
        <w:rPr>
          <w:rFonts w:ascii="Calibri" w:eastAsiaTheme="minorHAnsi" w:hAnsi="Calibri" w:cs="Calibri"/>
          <w:lang w:val="sq-AL"/>
        </w:rPr>
        <w:t>ë</w:t>
      </w:r>
      <w:r w:rsidR="00880B6B">
        <w:rPr>
          <w:rFonts w:ascii="Calibri" w:eastAsiaTheme="minorHAnsi" w:hAnsi="Calibri" w:cs="Calibri"/>
          <w:lang w:val="sq-AL"/>
        </w:rPr>
        <w:t>r t</w:t>
      </w:r>
      <w:r w:rsidR="00944C4A">
        <w:rPr>
          <w:rFonts w:ascii="Calibri" w:eastAsiaTheme="minorHAnsi" w:hAnsi="Calibri" w:cs="Calibri"/>
          <w:lang w:val="sq-AL"/>
        </w:rPr>
        <w:t>ë</w:t>
      </w:r>
      <w:r w:rsidR="00880B6B">
        <w:rPr>
          <w:rFonts w:ascii="Calibri" w:eastAsiaTheme="minorHAnsi" w:hAnsi="Calibri" w:cs="Calibri"/>
          <w:lang w:val="sq-AL"/>
        </w:rPr>
        <w:t xml:space="preserve"> arritur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880B6B" w:rsidRPr="003B25D9">
        <w:rPr>
          <w:rFonts w:ascii="Calibri" w:eastAsiaTheme="minorHAnsi" w:hAnsi="Calibri" w:cs="Calibri"/>
          <w:lang w:val="sq-AL"/>
        </w:rPr>
        <w:t>reduktimi</w:t>
      </w:r>
      <w:r w:rsidR="00880B6B">
        <w:rPr>
          <w:rFonts w:ascii="Calibri" w:eastAsiaTheme="minorHAnsi" w:hAnsi="Calibri" w:cs="Calibri"/>
          <w:lang w:val="sq-AL"/>
        </w:rPr>
        <w:t>n</w:t>
      </w:r>
      <w:r w:rsidR="005531A1">
        <w:rPr>
          <w:rFonts w:ascii="Calibri" w:eastAsiaTheme="minorHAnsi" w:hAnsi="Calibri" w:cs="Calibri"/>
          <w:lang w:val="sq-AL"/>
        </w:rPr>
        <w:t xml:space="preserve"> e ndjesh</w:t>
      </w:r>
      <w:r w:rsidR="00944C4A">
        <w:rPr>
          <w:rFonts w:ascii="Calibri" w:eastAsiaTheme="minorHAnsi" w:hAnsi="Calibri" w:cs="Calibri"/>
          <w:lang w:val="sq-AL"/>
        </w:rPr>
        <w:t>ë</w:t>
      </w:r>
      <w:r w:rsidR="005531A1">
        <w:rPr>
          <w:rFonts w:ascii="Calibri" w:eastAsiaTheme="minorHAnsi" w:hAnsi="Calibri" w:cs="Calibri"/>
          <w:lang w:val="sq-AL"/>
        </w:rPr>
        <w:t>m</w:t>
      </w:r>
      <w:r w:rsidR="00880B6B" w:rsidRPr="003B25D9">
        <w:rPr>
          <w:rFonts w:ascii="Calibri" w:eastAsiaTheme="minorHAnsi" w:hAnsi="Calibri" w:cs="Calibri"/>
          <w:lang w:val="sq-AL"/>
        </w:rPr>
        <w:t xml:space="preserve"> </w:t>
      </w:r>
      <w:r w:rsidR="0019404B" w:rsidRPr="003B25D9">
        <w:rPr>
          <w:rFonts w:ascii="Calibri" w:eastAsiaTheme="minorHAnsi" w:hAnsi="Calibri" w:cs="Calibri"/>
          <w:lang w:val="sq-AL"/>
        </w:rPr>
        <w:t>t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19404B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sasi</w:t>
      </w:r>
      <w:r w:rsidR="0019404B" w:rsidRPr="003B25D9">
        <w:rPr>
          <w:rFonts w:ascii="Calibri" w:eastAsiaTheme="minorHAnsi" w:hAnsi="Calibri" w:cs="Calibri"/>
          <w:lang w:val="sq-AL"/>
        </w:rPr>
        <w:t>s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19404B" w:rsidRPr="003B25D9">
        <w:rPr>
          <w:rFonts w:ascii="Calibri" w:eastAsiaTheme="minorHAnsi" w:hAnsi="Calibri" w:cs="Calibri"/>
          <w:lang w:val="sq-AL"/>
        </w:rPr>
        <w:t xml:space="preserve"> s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C17ACF" w:rsidRPr="003B25D9">
        <w:rPr>
          <w:rFonts w:ascii="Calibri" w:eastAsiaTheme="minorHAnsi" w:hAnsi="Calibri" w:cs="Calibri"/>
          <w:lang w:val="sq-AL"/>
        </w:rPr>
        <w:t>krijimit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C17ACF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mbetjeve ushqimore.</w:t>
      </w:r>
    </w:p>
    <w:p w14:paraId="721A9ACC" w14:textId="77777777" w:rsidR="009E2290" w:rsidRPr="003B25D9" w:rsidRDefault="009E2290" w:rsidP="009E2290">
      <w:pPr>
        <w:spacing w:after="0" w:line="240" w:lineRule="auto"/>
        <w:rPr>
          <w:rFonts w:ascii="Calibri" w:eastAsia="Arial Unicode MS" w:hAnsi="Calibri" w:cs="Calibri"/>
          <w:sz w:val="21"/>
          <w:szCs w:val="21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fldChar w:fldCharType="begin"/>
      </w:r>
      <w:r w:rsidRPr="003B25D9">
        <w:rPr>
          <w:rFonts w:ascii="Calibri" w:eastAsiaTheme="minorHAnsi" w:hAnsi="Calibri" w:cs="Calibri"/>
          <w:lang w:val="sq-AL"/>
        </w:rPr>
        <w:instrText xml:space="preserve"> INCLUDEPICTURE "https://environment.ec.europa.eu/sites/default/files/styles/oe_theme_medium_no_crop/public/2021-01/SC656%20waste_hierachy%20FINAL.jpg?itok=fTGHo3-Y" \* MERGEFORMATINET </w:instrText>
      </w:r>
      <w:r w:rsidRPr="003B25D9">
        <w:rPr>
          <w:rFonts w:ascii="Calibri" w:eastAsiaTheme="minorHAnsi" w:hAnsi="Calibri" w:cs="Calibri"/>
          <w:lang w:val="sq-AL"/>
        </w:rPr>
        <w:fldChar w:fldCharType="end"/>
      </w:r>
    </w:p>
    <w:p w14:paraId="01B16C30" w14:textId="77777777" w:rsidR="009E2290" w:rsidRPr="003B25D9" w:rsidRDefault="009E2290" w:rsidP="009E2290">
      <w:pPr>
        <w:keepNext/>
        <w:keepLines/>
        <w:numPr>
          <w:ilvl w:val="2"/>
          <w:numId w:val="1"/>
        </w:numPr>
        <w:spacing w:after="80" w:line="240" w:lineRule="auto"/>
        <w:outlineLvl w:val="2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48" w:name="_Toc215657442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Dhurimi i ushqimeve</w:t>
      </w:r>
      <w:bookmarkEnd w:id="48"/>
    </w:p>
    <w:p w14:paraId="0E902C75" w14:textId="679BFF9A" w:rsidR="009E2290" w:rsidRPr="003B25D9" w:rsidRDefault="005531A1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>
        <w:rPr>
          <w:rFonts w:ascii="Calibri" w:eastAsiaTheme="minorHAnsi" w:hAnsi="Calibri" w:cs="Calibri"/>
          <w:lang w:val="sq-AL"/>
        </w:rPr>
        <w:t>D</w:t>
      </w:r>
      <w:r w:rsidR="009E2290" w:rsidRPr="003B25D9">
        <w:rPr>
          <w:rFonts w:ascii="Calibri" w:eastAsiaTheme="minorHAnsi" w:hAnsi="Calibri" w:cs="Calibri"/>
          <w:lang w:val="sq-AL"/>
        </w:rPr>
        <w:t xml:space="preserve">hurimin dhe </w:t>
      </w:r>
      <w:r w:rsidRPr="003B25D9">
        <w:rPr>
          <w:rFonts w:ascii="Calibri" w:eastAsiaTheme="minorHAnsi" w:hAnsi="Calibri" w:cs="Calibri"/>
          <w:lang w:val="sq-AL"/>
        </w:rPr>
        <w:t>rishpërndarj</w:t>
      </w:r>
      <w:r>
        <w:rPr>
          <w:rFonts w:ascii="Calibri" w:eastAsiaTheme="minorHAnsi" w:hAnsi="Calibri" w:cs="Calibri"/>
          <w:lang w:val="sq-AL"/>
        </w:rPr>
        <w:t>a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 xml:space="preserve">e ushqimit </w:t>
      </w:r>
      <w:r>
        <w:rPr>
          <w:rFonts w:ascii="Calibri" w:eastAsiaTheme="minorHAnsi" w:hAnsi="Calibri" w:cs="Calibri"/>
          <w:lang w:val="sq-AL"/>
        </w:rPr>
        <w:t>jan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mekanizma t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rr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nd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sish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m p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r r</w:t>
      </w:r>
      <w:r w:rsidR="009E2290" w:rsidRPr="003B25D9">
        <w:rPr>
          <w:rFonts w:ascii="Calibri" w:eastAsiaTheme="minorHAnsi" w:hAnsi="Calibri" w:cs="Calibri"/>
          <w:lang w:val="sq-AL"/>
        </w:rPr>
        <w:t>eduktimin e mbetjeve ushqimore. Lehtësimi i dhurimit të ushqimit është një fushë prioritare</w:t>
      </w:r>
      <w:r w:rsidR="008902ED" w:rsidRPr="003B25D9">
        <w:rPr>
          <w:rFonts w:ascii="Calibri" w:eastAsiaTheme="minorHAnsi" w:hAnsi="Calibri" w:cs="Calibri"/>
          <w:lang w:val="sq-AL"/>
        </w:rPr>
        <w:t>,</w:t>
      </w:r>
      <w:r w:rsidR="009E2290" w:rsidRPr="003B25D9">
        <w:rPr>
          <w:rFonts w:ascii="Calibri" w:eastAsiaTheme="minorHAnsi" w:hAnsi="Calibri" w:cs="Calibri"/>
          <w:lang w:val="sq-AL"/>
        </w:rPr>
        <w:t xml:space="preserve"> në planin e veprimit të BE-së </w:t>
      </w:r>
      <w:r w:rsidR="008902ED" w:rsidRPr="003B25D9">
        <w:rPr>
          <w:rFonts w:ascii="Calibri" w:eastAsiaTheme="minorHAnsi" w:hAnsi="Calibri" w:cs="Calibri"/>
          <w:lang w:val="sq-AL"/>
        </w:rPr>
        <w:t>p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8902ED" w:rsidRPr="003B25D9">
        <w:rPr>
          <w:rFonts w:ascii="Calibri" w:eastAsiaTheme="minorHAnsi" w:hAnsi="Calibri" w:cs="Calibri"/>
          <w:lang w:val="sq-AL"/>
        </w:rPr>
        <w:t>r</w:t>
      </w:r>
      <w:r w:rsidR="00CA284B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parandal</w:t>
      </w:r>
      <w:r w:rsidR="00CA284B" w:rsidRPr="003B25D9">
        <w:rPr>
          <w:rFonts w:ascii="Calibri" w:eastAsiaTheme="minorHAnsi" w:hAnsi="Calibri" w:cs="Calibri"/>
          <w:lang w:val="sq-AL"/>
        </w:rPr>
        <w:t xml:space="preserve">imin e </w:t>
      </w:r>
      <w:r w:rsidR="009E2290" w:rsidRPr="003B25D9">
        <w:rPr>
          <w:rFonts w:ascii="Calibri" w:eastAsiaTheme="minorHAnsi" w:hAnsi="Calibri" w:cs="Calibri"/>
          <w:lang w:val="sq-AL"/>
        </w:rPr>
        <w:t xml:space="preserve"> mbetje</w:t>
      </w:r>
      <w:r w:rsidR="00CA284B" w:rsidRPr="003B25D9">
        <w:rPr>
          <w:rFonts w:ascii="Calibri" w:eastAsiaTheme="minorHAnsi" w:hAnsi="Calibri" w:cs="Calibri"/>
          <w:lang w:val="sq-AL"/>
        </w:rPr>
        <w:t>ve</w:t>
      </w:r>
      <w:r w:rsidR="009E2290" w:rsidRPr="003B25D9">
        <w:rPr>
          <w:rFonts w:ascii="Calibri" w:eastAsiaTheme="minorHAnsi" w:hAnsi="Calibri" w:cs="Calibri"/>
          <w:lang w:val="sq-AL"/>
        </w:rPr>
        <w:t xml:space="preserve"> ushqimore. Parandalimi i mbetjeve ushqimore synon shmang</w:t>
      </w:r>
      <w:r w:rsidR="002703E9" w:rsidRPr="003B25D9">
        <w:rPr>
          <w:rFonts w:ascii="Calibri" w:eastAsiaTheme="minorHAnsi" w:hAnsi="Calibri" w:cs="Calibri"/>
          <w:lang w:val="sq-AL"/>
        </w:rPr>
        <w:t>i</w:t>
      </w:r>
      <w:r w:rsidR="00CA284B" w:rsidRPr="003B25D9">
        <w:rPr>
          <w:rFonts w:ascii="Calibri" w:eastAsiaTheme="minorHAnsi" w:hAnsi="Calibri" w:cs="Calibri"/>
          <w:lang w:val="sq-AL"/>
        </w:rPr>
        <w:t xml:space="preserve">en </w:t>
      </w:r>
      <w:r w:rsidR="002703E9" w:rsidRPr="003B25D9">
        <w:rPr>
          <w:rFonts w:ascii="Calibri" w:eastAsiaTheme="minorHAnsi" w:hAnsi="Calibri" w:cs="Calibri"/>
          <w:lang w:val="sq-AL"/>
        </w:rPr>
        <w:t>e</w:t>
      </w:r>
      <w:r w:rsidR="00CA284B" w:rsidRPr="003B25D9">
        <w:rPr>
          <w:rFonts w:ascii="Calibri" w:eastAsiaTheme="minorHAnsi" w:hAnsi="Calibri" w:cs="Calibri"/>
          <w:lang w:val="sq-AL"/>
        </w:rPr>
        <w:t xml:space="preserve"> prodhimit 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CA284B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tepërt</w:t>
      </w:r>
      <w:r w:rsidR="00CA284B" w:rsidRPr="003B25D9">
        <w:rPr>
          <w:rFonts w:ascii="Calibri" w:eastAsiaTheme="minorHAnsi" w:hAnsi="Calibri" w:cs="Calibri"/>
          <w:lang w:val="sq-AL"/>
        </w:rPr>
        <w:t xml:space="preserve"> ushqimor</w:t>
      </w:r>
      <w:r w:rsidR="009E2290" w:rsidRPr="003B25D9">
        <w:rPr>
          <w:rFonts w:ascii="Calibri" w:eastAsiaTheme="minorHAnsi" w:hAnsi="Calibri" w:cs="Calibri"/>
          <w:lang w:val="sq-AL"/>
        </w:rPr>
        <w:t xml:space="preserve"> në zinxhirin e furnizimit me ushqim. Megjithatë, </w:t>
      </w:r>
      <w:r w:rsidR="00CA284B" w:rsidRPr="003B25D9">
        <w:rPr>
          <w:rFonts w:ascii="Calibri" w:eastAsiaTheme="minorHAnsi" w:hAnsi="Calibri" w:cs="Calibri"/>
          <w:lang w:val="sq-AL"/>
        </w:rPr>
        <w:t xml:space="preserve"> n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CA284B" w:rsidRPr="003B25D9">
        <w:rPr>
          <w:rFonts w:ascii="Calibri" w:eastAsiaTheme="minorHAnsi" w:hAnsi="Calibri" w:cs="Calibri"/>
          <w:lang w:val="sq-AL"/>
        </w:rPr>
        <w:t xml:space="preserve"> rastin kur </w:t>
      </w:r>
      <w:r w:rsidR="009E2290" w:rsidRPr="003B25D9">
        <w:rPr>
          <w:rFonts w:ascii="Calibri" w:eastAsiaTheme="minorHAnsi" w:hAnsi="Calibri" w:cs="Calibri"/>
          <w:lang w:val="sq-AL"/>
        </w:rPr>
        <w:t>ushqimi është i sigurt dhe i përshtatshëm për konsum njerëzor, opsioni i preferuar është që ushqimi të jetë i disponueshëm për njerëzit në nevojë. Edhe pse qëllimi kryesor i dhurimit të ushqimit është të ofrojë ushqim të mirë dhe të shëndetshëm për njerëzit vulnerabël dhe jo të reduktojë mbetjet ushqimore, mundësia e ridrejtimit të produkteve të pashitura tek këta marrës</w:t>
      </w:r>
      <w:r w:rsidR="00CA284B" w:rsidRPr="003B25D9">
        <w:rPr>
          <w:rFonts w:ascii="Calibri" w:eastAsiaTheme="minorHAnsi" w:hAnsi="Calibri" w:cs="Calibri"/>
          <w:lang w:val="sq-AL"/>
        </w:rPr>
        <w:t>,</w:t>
      </w:r>
      <w:r w:rsidR="009E2290" w:rsidRPr="003B25D9">
        <w:rPr>
          <w:rFonts w:ascii="Calibri" w:eastAsiaTheme="minorHAnsi" w:hAnsi="Calibri" w:cs="Calibri"/>
          <w:lang w:val="sq-AL"/>
        </w:rPr>
        <w:t xml:space="preserve"> përputhet plotësisht me qëllimet e parandalimit të mbetjeve ushqimore.</w:t>
      </w:r>
    </w:p>
    <w:p w14:paraId="4C062EC4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243CF0C4" w14:textId="7F3259A4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Për të lehtësuar dhe inkurajuar dhurimin e ushqimit, vende të ndryshme në Evropë kanë </w:t>
      </w:r>
      <w:r w:rsidR="00EC2FE5" w:rsidRPr="003B25D9">
        <w:rPr>
          <w:rFonts w:ascii="Calibri" w:eastAsiaTheme="minorHAnsi" w:hAnsi="Calibri" w:cs="Calibri"/>
          <w:lang w:val="sq-AL"/>
        </w:rPr>
        <w:t>investuar n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>:</w:t>
      </w:r>
    </w:p>
    <w:p w14:paraId="50ED67B1" w14:textId="6572432C" w:rsidR="009E2290" w:rsidRPr="003B25D9" w:rsidRDefault="009E2290" w:rsidP="009E229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Rregullore</w:t>
      </w:r>
      <w:r w:rsidR="00FD2EEA" w:rsidRPr="003B25D9">
        <w:rPr>
          <w:rFonts w:ascii="Calibri" w:eastAsiaTheme="minorHAnsi" w:hAnsi="Calibri" w:cs="Calibri"/>
          <w:lang w:val="sq-AL"/>
        </w:rPr>
        <w:t>t</w:t>
      </w:r>
      <w:r w:rsidR="00081A51">
        <w:rPr>
          <w:rFonts w:ascii="Calibri" w:eastAsiaTheme="minorHAnsi" w:hAnsi="Calibri" w:cs="Calibri"/>
          <w:lang w:val="sq-AL"/>
        </w:rPr>
        <w:t xml:space="preserve"> detyruese</w:t>
      </w:r>
      <w:r w:rsidR="00FD2EEA" w:rsidRPr="003B25D9">
        <w:rPr>
          <w:rFonts w:ascii="Calibri" w:eastAsiaTheme="minorHAnsi" w:hAnsi="Calibri" w:cs="Calibri"/>
          <w:lang w:val="sq-AL"/>
        </w:rPr>
        <w:t>: Duke k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FD2EEA" w:rsidRPr="003B25D9">
        <w:rPr>
          <w:rFonts w:ascii="Calibri" w:eastAsiaTheme="minorHAnsi" w:hAnsi="Calibri" w:cs="Calibri"/>
          <w:lang w:val="sq-AL"/>
        </w:rPr>
        <w:t>rkuar</w:t>
      </w:r>
      <w:r w:rsidRPr="003B25D9">
        <w:rPr>
          <w:rFonts w:ascii="Calibri" w:eastAsiaTheme="minorHAnsi" w:hAnsi="Calibri" w:cs="Calibri"/>
          <w:lang w:val="sq-AL"/>
        </w:rPr>
        <w:t xml:space="preserve"> dhurimi</w:t>
      </w:r>
      <w:r w:rsidR="00FD2EEA" w:rsidRPr="003B25D9">
        <w:rPr>
          <w:rFonts w:ascii="Calibri" w:eastAsiaTheme="minorHAnsi" w:hAnsi="Calibri" w:cs="Calibri"/>
          <w:lang w:val="sq-AL"/>
        </w:rPr>
        <w:t>n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FD2EEA" w:rsidRPr="003B25D9">
        <w:rPr>
          <w:rFonts w:ascii="Calibri" w:eastAsiaTheme="minorHAnsi" w:hAnsi="Calibri" w:cs="Calibri"/>
          <w:lang w:val="sq-AL"/>
        </w:rPr>
        <w:t>e</w:t>
      </w:r>
      <w:r w:rsidRPr="003B25D9">
        <w:rPr>
          <w:rFonts w:ascii="Calibri" w:eastAsiaTheme="minorHAnsi" w:hAnsi="Calibri" w:cs="Calibri"/>
          <w:lang w:val="sq-AL"/>
        </w:rPr>
        <w:t xml:space="preserve"> ushqimit të pashitur nga supermarketet, sektori</w:t>
      </w:r>
      <w:r w:rsidR="00FD2EEA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FD2EEA" w:rsidRPr="003B25D9">
        <w:rPr>
          <w:rFonts w:ascii="Calibri" w:eastAsiaTheme="minorHAnsi" w:hAnsi="Calibri" w:cs="Calibri"/>
          <w:lang w:val="sq-AL"/>
        </w:rPr>
        <w:t>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kateringut dhe mikpritjes.</w:t>
      </w:r>
    </w:p>
    <w:p w14:paraId="3EAFDEFF" w14:textId="331500E4" w:rsidR="009E2290" w:rsidRPr="003B25D9" w:rsidRDefault="009E2290" w:rsidP="009E229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Elementet ligjore: </w:t>
      </w:r>
      <w:r w:rsidR="00FD2EEA" w:rsidRPr="003B25D9">
        <w:rPr>
          <w:rFonts w:ascii="Calibri" w:eastAsiaTheme="minorHAnsi" w:hAnsi="Calibri" w:cs="Calibri"/>
          <w:lang w:val="sq-AL"/>
        </w:rPr>
        <w:t xml:space="preserve">Duke </w:t>
      </w:r>
      <w:r w:rsidR="00081A51">
        <w:rPr>
          <w:rFonts w:ascii="Calibri" w:eastAsiaTheme="minorHAnsi" w:hAnsi="Calibri" w:cs="Calibri"/>
          <w:lang w:val="sq-AL"/>
        </w:rPr>
        <w:t>m</w:t>
      </w:r>
      <w:r w:rsidR="00081A51" w:rsidRPr="003B25D9">
        <w:rPr>
          <w:rFonts w:ascii="Calibri" w:eastAsiaTheme="minorHAnsi" w:hAnsi="Calibri" w:cs="Calibri"/>
          <w:lang w:val="sq-AL"/>
        </w:rPr>
        <w:t xml:space="preserve">inimizuar </w:t>
      </w:r>
      <w:r w:rsidRPr="003B25D9">
        <w:rPr>
          <w:rFonts w:ascii="Calibri" w:eastAsiaTheme="minorHAnsi" w:hAnsi="Calibri" w:cs="Calibri"/>
          <w:lang w:val="sq-AL"/>
        </w:rPr>
        <w:t>rreziqe</w:t>
      </w:r>
      <w:r w:rsidR="00FD2EEA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ligjore dhe përgjegjësinë për dhurimet e ushqimit, aty ku është e mundur.</w:t>
      </w:r>
    </w:p>
    <w:p w14:paraId="7C0AB37A" w14:textId="2792BEB3" w:rsidR="009E2290" w:rsidRPr="003B25D9" w:rsidRDefault="009E2290" w:rsidP="009E229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Stimuj</w:t>
      </w:r>
      <w:r w:rsidR="00EC2FE5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ekonomikë: </w:t>
      </w:r>
      <w:r w:rsidR="009338CC" w:rsidRPr="003B25D9">
        <w:rPr>
          <w:rFonts w:ascii="Calibri" w:eastAsiaTheme="minorHAnsi" w:hAnsi="Calibri" w:cs="Calibri"/>
          <w:lang w:val="sq-AL"/>
        </w:rPr>
        <w:t>D</w:t>
      </w:r>
      <w:r w:rsidR="00FD2EEA" w:rsidRPr="003B25D9">
        <w:rPr>
          <w:rFonts w:ascii="Calibri" w:eastAsiaTheme="minorHAnsi" w:hAnsi="Calibri" w:cs="Calibri"/>
          <w:lang w:val="sq-AL"/>
        </w:rPr>
        <w:t>uke p</w:t>
      </w:r>
      <w:r w:rsidRPr="003B25D9">
        <w:rPr>
          <w:rFonts w:ascii="Calibri" w:eastAsiaTheme="minorHAnsi" w:hAnsi="Calibri" w:cs="Calibri"/>
          <w:lang w:val="sq-AL"/>
        </w:rPr>
        <w:t>ërjasht</w:t>
      </w:r>
      <w:r w:rsidR="00FD2EEA" w:rsidRPr="003B25D9">
        <w:rPr>
          <w:rFonts w:ascii="Calibri" w:eastAsiaTheme="minorHAnsi" w:hAnsi="Calibri" w:cs="Calibri"/>
          <w:lang w:val="sq-AL"/>
        </w:rPr>
        <w:t>uar</w:t>
      </w:r>
      <w:r w:rsidRPr="003B25D9">
        <w:rPr>
          <w:rFonts w:ascii="Calibri" w:eastAsiaTheme="minorHAnsi" w:hAnsi="Calibri" w:cs="Calibri"/>
          <w:lang w:val="sq-AL"/>
        </w:rPr>
        <w:t xml:space="preserve"> nga taksat ushqimin e dhuruar.</w:t>
      </w:r>
    </w:p>
    <w:p w14:paraId="41943D2A" w14:textId="11C5EC01" w:rsidR="009E2290" w:rsidRPr="003B25D9" w:rsidRDefault="00081A51" w:rsidP="009E229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>
        <w:rPr>
          <w:rFonts w:ascii="Calibri" w:eastAsiaTheme="minorHAnsi" w:hAnsi="Calibri" w:cs="Calibri"/>
          <w:lang w:val="sq-AL"/>
        </w:rPr>
        <w:lastRenderedPageBreak/>
        <w:t>Mekanizma organizativ</w:t>
      </w:r>
      <w:r w:rsidR="00944C4A">
        <w:rPr>
          <w:rFonts w:ascii="Calibri" w:eastAsiaTheme="minorHAnsi" w:hAnsi="Calibri" w:cs="Calibri"/>
          <w:lang w:val="sq-AL"/>
        </w:rPr>
        <w:t>ë</w:t>
      </w:r>
      <w:r w:rsidR="009E2290" w:rsidRPr="003B25D9">
        <w:rPr>
          <w:rFonts w:ascii="Calibri" w:eastAsiaTheme="minorHAnsi" w:hAnsi="Calibri" w:cs="Calibri"/>
          <w:lang w:val="sq-AL"/>
        </w:rPr>
        <w:t xml:space="preserve">: </w:t>
      </w:r>
      <w:r w:rsidR="009338CC" w:rsidRPr="003B25D9">
        <w:rPr>
          <w:rFonts w:ascii="Calibri" w:eastAsiaTheme="minorHAnsi" w:hAnsi="Calibri" w:cs="Calibri"/>
          <w:lang w:val="sq-AL"/>
        </w:rPr>
        <w:t>N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FD2EEA" w:rsidRPr="003B25D9">
        <w:rPr>
          <w:rFonts w:ascii="Calibri" w:eastAsiaTheme="minorHAnsi" w:hAnsi="Calibri" w:cs="Calibri"/>
          <w:lang w:val="sq-AL"/>
        </w:rPr>
        <w:t>p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FD2EEA" w:rsidRPr="003B25D9">
        <w:rPr>
          <w:rFonts w:ascii="Calibri" w:eastAsiaTheme="minorHAnsi" w:hAnsi="Calibri" w:cs="Calibri"/>
          <w:lang w:val="sq-AL"/>
        </w:rPr>
        <w:t>rmjet n</w:t>
      </w:r>
      <w:r w:rsidR="009E2290" w:rsidRPr="003B25D9">
        <w:rPr>
          <w:rFonts w:ascii="Calibri" w:eastAsiaTheme="minorHAnsi" w:hAnsi="Calibri" w:cs="Calibri"/>
          <w:lang w:val="sq-AL"/>
        </w:rPr>
        <w:t>gritj</w:t>
      </w:r>
      <w:r w:rsidR="00FD2EEA" w:rsidRPr="003B25D9">
        <w:rPr>
          <w:rFonts w:ascii="Calibri" w:eastAsiaTheme="minorHAnsi" w:hAnsi="Calibri" w:cs="Calibri"/>
          <w:lang w:val="sq-AL"/>
        </w:rPr>
        <w:t>es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FD2EEA" w:rsidRPr="003B25D9">
        <w:rPr>
          <w:rFonts w:ascii="Calibri" w:eastAsiaTheme="minorHAnsi" w:hAnsi="Calibri" w:cs="Calibri"/>
          <w:lang w:val="sq-AL"/>
        </w:rPr>
        <w:t>s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9E2290" w:rsidRPr="003B25D9">
        <w:rPr>
          <w:rFonts w:ascii="Calibri" w:eastAsiaTheme="minorHAnsi" w:hAnsi="Calibri" w:cs="Calibri"/>
          <w:lang w:val="sq-AL"/>
        </w:rPr>
        <w:t xml:space="preserve"> grup</w:t>
      </w:r>
      <w:r w:rsidR="009338CC" w:rsidRPr="003B25D9">
        <w:rPr>
          <w:rFonts w:ascii="Calibri" w:eastAsiaTheme="minorHAnsi" w:hAnsi="Calibri" w:cs="Calibri"/>
          <w:lang w:val="sq-AL"/>
        </w:rPr>
        <w:t>eve sektorial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9338CC" w:rsidRPr="003B25D9">
        <w:rPr>
          <w:rFonts w:ascii="Calibri" w:eastAsiaTheme="minorHAnsi" w:hAnsi="Calibri" w:cs="Calibri"/>
          <w:lang w:val="sq-AL"/>
        </w:rPr>
        <w:t xml:space="preserve">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9338CC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 xml:space="preserve"> pun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9338CC" w:rsidRPr="003B25D9">
        <w:rPr>
          <w:rFonts w:ascii="Calibri" w:eastAsiaTheme="minorHAnsi" w:hAnsi="Calibri" w:cs="Calibri"/>
          <w:lang w:val="sq-AL"/>
        </w:rPr>
        <w:t>s</w:t>
      </w:r>
      <w:r w:rsidR="00EC2FE5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për dhurimin e ushqimit</w:t>
      </w:r>
      <w:r w:rsidR="00EC2FE5" w:rsidRPr="003B25D9">
        <w:rPr>
          <w:rFonts w:ascii="Calibri" w:eastAsiaTheme="minorHAnsi" w:hAnsi="Calibri" w:cs="Calibri"/>
          <w:lang w:val="sq-AL"/>
        </w:rPr>
        <w:t>,</w:t>
      </w:r>
      <w:r w:rsidR="009E2290" w:rsidRPr="003B25D9">
        <w:rPr>
          <w:rFonts w:ascii="Calibri" w:eastAsiaTheme="minorHAnsi" w:hAnsi="Calibri" w:cs="Calibri"/>
          <w:lang w:val="sq-AL"/>
        </w:rPr>
        <w:t xml:space="preserve"> për lehtës</w:t>
      </w:r>
      <w:r w:rsidR="00FD2EEA" w:rsidRPr="003B25D9">
        <w:rPr>
          <w:rFonts w:ascii="Calibri" w:eastAsiaTheme="minorHAnsi" w:hAnsi="Calibri" w:cs="Calibri"/>
          <w:lang w:val="sq-AL"/>
        </w:rPr>
        <w:t>imin</w:t>
      </w:r>
      <w:r w:rsidR="009E2290" w:rsidRPr="003B25D9">
        <w:rPr>
          <w:rFonts w:ascii="Calibri" w:eastAsiaTheme="minorHAnsi" w:hAnsi="Calibri" w:cs="Calibri"/>
          <w:lang w:val="sq-AL"/>
        </w:rPr>
        <w:t xml:space="preserve"> dhe inkuraj</w:t>
      </w:r>
      <w:r w:rsidR="00FD2EEA" w:rsidRPr="003B25D9">
        <w:rPr>
          <w:rFonts w:ascii="Calibri" w:eastAsiaTheme="minorHAnsi" w:hAnsi="Calibri" w:cs="Calibri"/>
          <w:lang w:val="sq-AL"/>
        </w:rPr>
        <w:t xml:space="preserve">imin e </w:t>
      </w:r>
      <w:r w:rsidR="009E2290" w:rsidRPr="003B25D9">
        <w:rPr>
          <w:rFonts w:ascii="Calibri" w:eastAsiaTheme="minorHAnsi" w:hAnsi="Calibri" w:cs="Calibri"/>
          <w:lang w:val="sq-AL"/>
        </w:rPr>
        <w:t xml:space="preserve"> dhurimi</w:t>
      </w:r>
      <w:r w:rsidR="00FD2EEA" w:rsidRPr="003B25D9">
        <w:rPr>
          <w:rFonts w:ascii="Calibri" w:eastAsiaTheme="minorHAnsi" w:hAnsi="Calibri" w:cs="Calibri"/>
          <w:lang w:val="sq-AL"/>
        </w:rPr>
        <w:t>t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FD2EEA" w:rsidRPr="003B25D9">
        <w:rPr>
          <w:rFonts w:ascii="Calibri" w:eastAsiaTheme="minorHAnsi" w:hAnsi="Calibri" w:cs="Calibri"/>
          <w:lang w:val="sq-AL"/>
        </w:rPr>
        <w:t>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9E2290" w:rsidRPr="003B25D9">
        <w:rPr>
          <w:rFonts w:ascii="Calibri" w:eastAsiaTheme="minorHAnsi" w:hAnsi="Calibri" w:cs="Calibri"/>
          <w:lang w:val="sq-AL"/>
        </w:rPr>
        <w:t xml:space="preserve"> ushqimit në Shqipëri </w:t>
      </w:r>
      <w:r w:rsidR="009338CC" w:rsidRPr="003B25D9">
        <w:rPr>
          <w:rFonts w:ascii="Calibri" w:eastAsiaTheme="minorHAnsi" w:hAnsi="Calibri" w:cs="Calibri"/>
          <w:lang w:val="sq-AL"/>
        </w:rPr>
        <w:t xml:space="preserve">si </w:t>
      </w:r>
      <w:r w:rsidR="009E2290" w:rsidRPr="003B25D9">
        <w:rPr>
          <w:rFonts w:ascii="Calibri" w:eastAsiaTheme="minorHAnsi" w:hAnsi="Calibri" w:cs="Calibri"/>
          <w:lang w:val="sq-AL"/>
        </w:rPr>
        <w:t xml:space="preserve">dhe kryerjen e një studimi mbi pengesat e mundshme ligjore dhe dhurimet </w:t>
      </w:r>
      <w:r w:rsidR="00E140A4" w:rsidRPr="003B25D9">
        <w:rPr>
          <w:rFonts w:ascii="Calibri" w:eastAsiaTheme="minorHAnsi" w:hAnsi="Calibri" w:cs="Calibri"/>
          <w:lang w:val="sq-AL"/>
        </w:rPr>
        <w:t xml:space="preserve">ushqimore </w:t>
      </w:r>
      <w:r w:rsidR="009E2290" w:rsidRPr="003B25D9">
        <w:rPr>
          <w:rFonts w:ascii="Calibri" w:eastAsiaTheme="minorHAnsi" w:hAnsi="Calibri" w:cs="Calibri"/>
          <w:lang w:val="sq-AL"/>
        </w:rPr>
        <w:t xml:space="preserve">që </w:t>
      </w:r>
      <w:r w:rsidR="00E140A4" w:rsidRPr="003B25D9">
        <w:rPr>
          <w:rFonts w:ascii="Calibri" w:eastAsiaTheme="minorHAnsi" w:hAnsi="Calibri" w:cs="Calibri"/>
          <w:lang w:val="sq-AL"/>
        </w:rPr>
        <w:t xml:space="preserve">kryhen </w:t>
      </w:r>
      <w:r w:rsidR="009E2290" w:rsidRPr="003B25D9">
        <w:rPr>
          <w:rFonts w:ascii="Calibri" w:eastAsiaTheme="minorHAnsi" w:hAnsi="Calibri" w:cs="Calibri"/>
          <w:lang w:val="sq-AL"/>
        </w:rPr>
        <w:t>aktualisht.</w:t>
      </w:r>
    </w:p>
    <w:p w14:paraId="6EFB592F" w14:textId="30E70436" w:rsidR="009E2290" w:rsidRPr="003B25D9" w:rsidRDefault="009E2290" w:rsidP="009E229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Ngritje</w:t>
      </w:r>
      <w:r w:rsidR="00EC2FE5" w:rsidRPr="003B25D9">
        <w:rPr>
          <w:rFonts w:ascii="Calibri" w:eastAsiaTheme="minorHAnsi" w:hAnsi="Calibri" w:cs="Calibri"/>
          <w:lang w:val="sq-AL"/>
        </w:rPr>
        <w:t>n e</w:t>
      </w:r>
      <w:r w:rsidRPr="003B25D9">
        <w:rPr>
          <w:rFonts w:ascii="Calibri" w:eastAsiaTheme="minorHAnsi" w:hAnsi="Calibri" w:cs="Calibri"/>
          <w:lang w:val="sq-AL"/>
        </w:rPr>
        <w:t xml:space="preserve"> kapacitete</w:t>
      </w:r>
      <w:r w:rsidR="00EC2FE5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 xml:space="preserve">: </w:t>
      </w:r>
      <w:r w:rsidR="002D7145" w:rsidRPr="003B25D9">
        <w:rPr>
          <w:rFonts w:ascii="Calibri" w:eastAsiaTheme="minorHAnsi" w:hAnsi="Calibri" w:cs="Calibri"/>
          <w:lang w:val="sq-AL"/>
        </w:rPr>
        <w:t>O</w:t>
      </w:r>
      <w:r w:rsidRPr="003B25D9">
        <w:rPr>
          <w:rFonts w:ascii="Calibri" w:eastAsiaTheme="minorHAnsi" w:hAnsi="Calibri" w:cs="Calibri"/>
          <w:lang w:val="sq-AL"/>
        </w:rPr>
        <w:t>rganizimi i trajnimeve mbi dhurimet e ushqimit, për punonjësit në sektorët e industrisë ushqimore shitjes me pakicë dhe shërbimit të ushqimit (p.sh. hotele, restorante dhe kafene).</w:t>
      </w:r>
    </w:p>
    <w:p w14:paraId="3B99539D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04298B7A" w14:textId="03475205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Banka e Ushqimit në Shqipëri është pjesë e Federatës Evropiane të Bankave të Ushqimit. Kjo </w:t>
      </w:r>
      <w:r w:rsidR="00D64819" w:rsidRPr="003B25D9">
        <w:rPr>
          <w:rFonts w:ascii="Calibri" w:eastAsiaTheme="minorHAnsi" w:hAnsi="Calibri" w:cs="Calibri"/>
          <w:lang w:val="sq-AL"/>
        </w:rPr>
        <w:t>i</w:t>
      </w:r>
      <w:r w:rsidRPr="003B25D9">
        <w:rPr>
          <w:rFonts w:ascii="Calibri" w:eastAsiaTheme="minorHAnsi" w:hAnsi="Calibri" w:cs="Calibri"/>
          <w:lang w:val="sq-AL"/>
        </w:rPr>
        <w:t xml:space="preserve">u jep bizneseve mundësinë </w:t>
      </w:r>
      <w:r w:rsidR="00AD1D39" w:rsidRPr="003B25D9">
        <w:rPr>
          <w:rFonts w:ascii="Calibri" w:eastAsiaTheme="minorHAnsi" w:hAnsi="Calibri" w:cs="Calibri"/>
          <w:lang w:val="sq-AL"/>
        </w:rPr>
        <w:t xml:space="preserve">e </w:t>
      </w:r>
      <w:r w:rsidRPr="003B25D9">
        <w:rPr>
          <w:rFonts w:ascii="Calibri" w:eastAsiaTheme="minorHAnsi" w:hAnsi="Calibri" w:cs="Calibri"/>
          <w:lang w:val="sq-AL"/>
        </w:rPr>
        <w:t>bashkëpun</w:t>
      </w:r>
      <w:r w:rsidR="00AD1D39" w:rsidRPr="003B25D9">
        <w:rPr>
          <w:rFonts w:ascii="Calibri" w:eastAsiaTheme="minorHAnsi" w:hAnsi="Calibri" w:cs="Calibri"/>
          <w:lang w:val="sq-AL"/>
        </w:rPr>
        <w:t>imit</w:t>
      </w:r>
      <w:r w:rsidRPr="003B25D9">
        <w:rPr>
          <w:rFonts w:ascii="Calibri" w:eastAsiaTheme="minorHAnsi" w:hAnsi="Calibri" w:cs="Calibri"/>
          <w:lang w:val="sq-AL"/>
        </w:rPr>
        <w:t xml:space="preserve"> me Bankën e Ushqimit </w:t>
      </w:r>
      <w:r w:rsidR="009336ED" w:rsidRPr="003B25D9">
        <w:rPr>
          <w:rFonts w:ascii="Calibri" w:eastAsiaTheme="minorHAnsi" w:hAnsi="Calibri" w:cs="Calibri"/>
          <w:lang w:val="sq-AL"/>
        </w:rPr>
        <w:t xml:space="preserve"> duke mund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9336ED" w:rsidRPr="003B25D9">
        <w:rPr>
          <w:rFonts w:ascii="Calibri" w:eastAsiaTheme="minorHAnsi" w:hAnsi="Calibri" w:cs="Calibri"/>
          <w:lang w:val="sq-AL"/>
        </w:rPr>
        <w:t xml:space="preserve">suar </w:t>
      </w:r>
      <w:r w:rsidR="00AD1D39" w:rsidRPr="003B25D9">
        <w:rPr>
          <w:rFonts w:ascii="Calibri" w:eastAsiaTheme="minorHAnsi" w:hAnsi="Calibri" w:cs="Calibri"/>
          <w:lang w:val="sq-AL"/>
        </w:rPr>
        <w:t>shpërndarjen n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AD1D39" w:rsidRPr="003B25D9">
        <w:rPr>
          <w:rFonts w:ascii="Calibri" w:eastAsiaTheme="minorHAnsi" w:hAnsi="Calibri" w:cs="Calibri"/>
          <w:lang w:val="sq-AL"/>
        </w:rPr>
        <w:t xml:space="preserve"> sasi t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AD1D39" w:rsidRPr="003B25D9">
        <w:rPr>
          <w:rFonts w:ascii="Calibri" w:eastAsiaTheme="minorHAnsi" w:hAnsi="Calibri" w:cs="Calibri"/>
          <w:lang w:val="sq-AL"/>
        </w:rPr>
        <w:t xml:space="preserve"> ushqimit  tek njerëzit në nevojë.</w:t>
      </w:r>
      <w:r w:rsidR="008976C9" w:rsidRPr="003B25D9">
        <w:rPr>
          <w:rFonts w:ascii="Calibri" w:eastAsiaTheme="minorHAnsi" w:hAnsi="Calibri" w:cs="Calibri"/>
          <w:lang w:val="sq-AL"/>
        </w:rPr>
        <w:t xml:space="preserve"> </w:t>
      </w:r>
      <w:r w:rsidR="00570A97" w:rsidRPr="003B25D9">
        <w:rPr>
          <w:rFonts w:ascii="Calibri" w:eastAsiaTheme="minorHAnsi" w:hAnsi="Calibri" w:cs="Calibri"/>
          <w:lang w:val="sq-AL"/>
        </w:rPr>
        <w:t>K</w:t>
      </w:r>
      <w:r w:rsidRPr="003B25D9">
        <w:rPr>
          <w:rFonts w:ascii="Calibri" w:eastAsiaTheme="minorHAnsi" w:hAnsi="Calibri" w:cs="Calibri"/>
          <w:lang w:val="sq-AL"/>
        </w:rPr>
        <w:t xml:space="preserve">ëto </w:t>
      </w:r>
      <w:r w:rsidR="00CE20C8">
        <w:rPr>
          <w:rFonts w:ascii="Calibri" w:eastAsiaTheme="minorHAnsi" w:hAnsi="Calibri" w:cs="Calibri"/>
          <w:lang w:val="sq-AL"/>
        </w:rPr>
        <w:t>qasje ndihmojn</w:t>
      </w:r>
      <w:r w:rsidR="00944C4A">
        <w:rPr>
          <w:rFonts w:ascii="Calibri" w:eastAsiaTheme="minorHAnsi" w:hAnsi="Calibri" w:cs="Calibri"/>
          <w:lang w:val="sq-AL"/>
        </w:rPr>
        <w:t>ë</w:t>
      </w:r>
      <w:r w:rsidR="00CE20C8">
        <w:rPr>
          <w:rFonts w:ascii="Calibri" w:eastAsiaTheme="minorHAnsi" w:hAnsi="Calibri" w:cs="Calibri"/>
          <w:lang w:val="sq-AL"/>
        </w:rPr>
        <w:t xml:space="preserve"> n</w:t>
      </w:r>
      <w:r w:rsidR="00944C4A">
        <w:rPr>
          <w:rFonts w:ascii="Calibri" w:eastAsiaTheme="minorHAnsi" w:hAnsi="Calibri" w:cs="Calibri"/>
          <w:lang w:val="sq-AL"/>
        </w:rPr>
        <w:t>ë</w:t>
      </w:r>
      <w:r w:rsidR="00CE20C8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 devij</w:t>
      </w:r>
      <w:r w:rsidR="00CE20C8">
        <w:rPr>
          <w:rFonts w:ascii="Calibri" w:eastAsiaTheme="minorHAnsi" w:hAnsi="Calibri" w:cs="Calibri"/>
          <w:lang w:val="sq-AL"/>
        </w:rPr>
        <w:t>imin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722070">
        <w:rPr>
          <w:rFonts w:ascii="Calibri" w:eastAsiaTheme="minorHAnsi" w:hAnsi="Calibri" w:cs="Calibri"/>
          <w:lang w:val="sq-AL"/>
        </w:rPr>
        <w:t>e ushqimit t</w:t>
      </w:r>
      <w:r w:rsidR="00944C4A">
        <w:rPr>
          <w:rFonts w:ascii="Calibri" w:eastAsiaTheme="minorHAnsi" w:hAnsi="Calibri" w:cs="Calibri"/>
          <w:lang w:val="sq-AL"/>
        </w:rPr>
        <w:t>ë</w:t>
      </w:r>
      <w:r w:rsidR="00722070">
        <w:rPr>
          <w:rFonts w:ascii="Calibri" w:eastAsiaTheme="minorHAnsi" w:hAnsi="Calibri" w:cs="Calibri"/>
          <w:lang w:val="sq-AL"/>
        </w:rPr>
        <w:t xml:space="preserve"> konsumuesh</w:t>
      </w:r>
      <w:r w:rsidR="00944C4A">
        <w:rPr>
          <w:rFonts w:ascii="Calibri" w:eastAsiaTheme="minorHAnsi" w:hAnsi="Calibri" w:cs="Calibri"/>
          <w:lang w:val="sq-AL"/>
        </w:rPr>
        <w:t>ë</w:t>
      </w:r>
      <w:r w:rsidR="00722070">
        <w:rPr>
          <w:rFonts w:ascii="Calibri" w:eastAsiaTheme="minorHAnsi" w:hAnsi="Calibri" w:cs="Calibri"/>
          <w:lang w:val="sq-AL"/>
        </w:rPr>
        <w:t xml:space="preserve">m </w:t>
      </w:r>
      <w:r w:rsidRPr="003B25D9">
        <w:rPr>
          <w:rFonts w:ascii="Calibri" w:eastAsiaTheme="minorHAnsi" w:hAnsi="Calibri" w:cs="Calibri"/>
          <w:lang w:val="sq-AL"/>
        </w:rPr>
        <w:t>nga asgjësimi në landfill dhe të përdoren. Megjithatë, aktualisht, Shqipëria nuk ka një kuadër ligjor dhe rregullator</w:t>
      </w:r>
      <w:r w:rsidR="00CE20C8">
        <w:rPr>
          <w:rFonts w:ascii="Calibri" w:eastAsiaTheme="minorHAnsi" w:hAnsi="Calibri" w:cs="Calibri"/>
          <w:lang w:val="sq-AL"/>
        </w:rPr>
        <w:t xml:space="preserve"> t</w:t>
      </w:r>
      <w:r w:rsidR="00944C4A">
        <w:rPr>
          <w:rFonts w:ascii="Calibri" w:eastAsiaTheme="minorHAnsi" w:hAnsi="Calibri" w:cs="Calibri"/>
          <w:lang w:val="sq-AL"/>
        </w:rPr>
        <w:t>ë</w:t>
      </w:r>
      <w:r w:rsidR="00CE20C8">
        <w:rPr>
          <w:rFonts w:ascii="Calibri" w:eastAsiaTheme="minorHAnsi" w:hAnsi="Calibri" w:cs="Calibri"/>
          <w:lang w:val="sq-AL"/>
        </w:rPr>
        <w:t xml:space="preserve"> posac</w:t>
      </w:r>
      <w:r w:rsidR="00944C4A">
        <w:rPr>
          <w:rFonts w:ascii="Calibri" w:eastAsiaTheme="minorHAnsi" w:hAnsi="Calibri" w:cs="Calibri"/>
          <w:lang w:val="sq-AL"/>
        </w:rPr>
        <w:t>ë</w:t>
      </w:r>
      <w:r w:rsidR="00CE20C8">
        <w:rPr>
          <w:rFonts w:ascii="Calibri" w:eastAsiaTheme="minorHAnsi" w:hAnsi="Calibri" w:cs="Calibri"/>
          <w:lang w:val="sq-AL"/>
        </w:rPr>
        <w:t>m</w:t>
      </w:r>
      <w:r w:rsidRPr="003B25D9">
        <w:rPr>
          <w:rFonts w:ascii="Calibri" w:eastAsiaTheme="minorHAnsi" w:hAnsi="Calibri" w:cs="Calibri"/>
          <w:lang w:val="sq-AL"/>
        </w:rPr>
        <w:t xml:space="preserve"> për</w:t>
      </w:r>
      <w:r w:rsidR="009301CF" w:rsidRPr="003B25D9">
        <w:rPr>
          <w:rFonts w:ascii="Calibri" w:eastAsiaTheme="minorHAnsi" w:hAnsi="Calibri" w:cs="Calibri"/>
          <w:lang w:val="sq-AL"/>
        </w:rPr>
        <w:t xml:space="preserve"> nxitjen </w:t>
      </w:r>
      <w:r w:rsidRPr="003B25D9">
        <w:rPr>
          <w:rFonts w:ascii="Calibri" w:eastAsiaTheme="minorHAnsi" w:hAnsi="Calibri" w:cs="Calibri"/>
          <w:lang w:val="sq-AL"/>
        </w:rPr>
        <w:t>e dhurimeve të ushqimit.</w:t>
      </w:r>
    </w:p>
    <w:p w14:paraId="48D867D7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31147680" w14:textId="77DA40E1" w:rsidR="009E2290" w:rsidRPr="003B25D9" w:rsidRDefault="009E2290" w:rsidP="009E2290">
      <w:pPr>
        <w:keepNext/>
        <w:keepLines/>
        <w:numPr>
          <w:ilvl w:val="2"/>
          <w:numId w:val="1"/>
        </w:numPr>
        <w:spacing w:after="80" w:line="240" w:lineRule="auto"/>
        <w:outlineLvl w:val="2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49" w:name="_Toc215657443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Kompostimi në </w:t>
      </w:r>
      <w:r w:rsidR="003131FE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banesë</w:t>
      </w:r>
      <w:bookmarkEnd w:id="49"/>
      <w:r w:rsidR="003131FE"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 xml:space="preserve"> </w:t>
      </w:r>
    </w:p>
    <w:p w14:paraId="7912ECB4" w14:textId="066D6808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Një nga mënyrat më të përballueshme dhe efektive për parandal</w:t>
      </w:r>
      <w:r w:rsidR="000F3C8D" w:rsidRPr="003B25D9">
        <w:rPr>
          <w:rFonts w:ascii="Calibri" w:eastAsiaTheme="minorHAnsi" w:hAnsi="Calibri" w:cs="Calibri"/>
          <w:lang w:val="sq-AL"/>
        </w:rPr>
        <w:t>imin e</w:t>
      </w:r>
      <w:r w:rsidRPr="003B25D9">
        <w:rPr>
          <w:rFonts w:ascii="Calibri" w:eastAsiaTheme="minorHAnsi" w:hAnsi="Calibri" w:cs="Calibri"/>
          <w:lang w:val="sq-AL"/>
        </w:rPr>
        <w:t xml:space="preserve"> krijimi</w:t>
      </w:r>
      <w:r w:rsidR="000F3C8D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0F3C8D" w:rsidRPr="003B25D9">
        <w:rPr>
          <w:rFonts w:ascii="Calibri" w:eastAsiaTheme="minorHAnsi" w:hAnsi="Calibri" w:cs="Calibri"/>
          <w:lang w:val="sq-AL"/>
        </w:rPr>
        <w:t>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mbetjeve bio në burim, është kompostimi në </w:t>
      </w:r>
      <w:r w:rsidR="003131FE" w:rsidRPr="003B25D9">
        <w:rPr>
          <w:rFonts w:ascii="Calibri" w:eastAsiaTheme="minorHAnsi" w:hAnsi="Calibri" w:cs="Calibri"/>
          <w:lang w:val="sq-AL"/>
        </w:rPr>
        <w:t>banesë</w:t>
      </w:r>
      <w:r w:rsidRPr="003B25D9">
        <w:rPr>
          <w:rFonts w:ascii="Calibri" w:eastAsiaTheme="minorHAnsi" w:hAnsi="Calibri" w:cs="Calibri"/>
          <w:lang w:val="sq-AL"/>
        </w:rPr>
        <w:t>. Kompostimi është një proces biologjik natyror në të cilin mbetjet organike zbërthehen nga mikroorganizmat dhe shndërrohen në një substancë</w:t>
      </w:r>
      <w:r w:rsidR="00012E72" w:rsidRPr="003B25D9">
        <w:rPr>
          <w:rFonts w:ascii="Calibri" w:eastAsiaTheme="minorHAnsi" w:hAnsi="Calibri" w:cs="Calibri"/>
          <w:lang w:val="sq-AL"/>
        </w:rPr>
        <w:t xml:space="preserve"> plehu organik,</w:t>
      </w:r>
      <w:r w:rsidRPr="003B25D9">
        <w:rPr>
          <w:rFonts w:ascii="Calibri" w:eastAsiaTheme="minorHAnsi" w:hAnsi="Calibri" w:cs="Calibri"/>
          <w:lang w:val="sq-AL"/>
        </w:rPr>
        <w:t xml:space="preserve"> të ngjashme me humusin</w:t>
      </w:r>
      <w:r w:rsidR="00617E9D" w:rsidRPr="003B25D9">
        <w:rPr>
          <w:rFonts w:ascii="Calibri" w:eastAsiaTheme="minorHAnsi" w:hAnsi="Calibri" w:cs="Calibri"/>
          <w:lang w:val="sq-AL"/>
        </w:rPr>
        <w:t xml:space="preserve"> dhe</w:t>
      </w:r>
      <w:r w:rsidRPr="003B25D9">
        <w:rPr>
          <w:rFonts w:ascii="Calibri" w:eastAsiaTheme="minorHAnsi" w:hAnsi="Calibri" w:cs="Calibri"/>
          <w:lang w:val="sq-AL"/>
        </w:rPr>
        <w:t xml:space="preserve"> të pasur me lëndë ushqyese</w:t>
      </w:r>
      <w:r w:rsidR="00012E72" w:rsidRPr="003B25D9">
        <w:rPr>
          <w:rFonts w:ascii="Calibri" w:eastAsiaTheme="minorHAnsi" w:hAnsi="Calibri" w:cs="Calibri"/>
          <w:lang w:val="sq-AL"/>
        </w:rPr>
        <w:t>.</w:t>
      </w:r>
      <w:r w:rsidRPr="003B25D9">
        <w:rPr>
          <w:rFonts w:ascii="Calibri" w:eastAsiaTheme="minorHAnsi" w:hAnsi="Calibri" w:cs="Calibri"/>
          <w:lang w:val="sq-AL"/>
        </w:rPr>
        <w:t xml:space="preserve"> Kompostimi në shtëpi kryhet kryesisht në oborret e shtëpive dhe nuk kërkon pajisje të ndërlikuara, por vetëm njohuri bazë dhe këmbëngulje.</w:t>
      </w:r>
    </w:p>
    <w:p w14:paraId="660FBE48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0503CAF8" w14:textId="6BBBB672" w:rsidR="009E2290" w:rsidRPr="003B25D9" w:rsidRDefault="005A3048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>
        <w:rPr>
          <w:rFonts w:ascii="Calibri" w:eastAsiaTheme="minorHAnsi" w:hAnsi="Calibri" w:cs="Calibri"/>
          <w:lang w:val="sq-AL"/>
        </w:rPr>
        <w:t>P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r ta b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r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k</w:t>
      </w:r>
      <w:r w:rsidR="009E2290" w:rsidRPr="003B25D9">
        <w:rPr>
          <w:rFonts w:ascii="Calibri" w:eastAsiaTheme="minorHAnsi" w:hAnsi="Calibri" w:cs="Calibri"/>
          <w:lang w:val="sq-AL"/>
        </w:rPr>
        <w:t>ompostimi</w:t>
      </w:r>
      <w:r>
        <w:rPr>
          <w:rFonts w:ascii="Calibri" w:eastAsiaTheme="minorHAnsi" w:hAnsi="Calibri" w:cs="Calibri"/>
          <w:lang w:val="sq-AL"/>
        </w:rPr>
        <w:t>n</w:t>
      </w:r>
      <w:r w:rsidR="009E2290" w:rsidRPr="003B25D9">
        <w:rPr>
          <w:rFonts w:ascii="Calibri" w:eastAsiaTheme="minorHAnsi" w:hAnsi="Calibri" w:cs="Calibri"/>
          <w:lang w:val="sq-AL"/>
        </w:rPr>
        <w:t xml:space="preserve"> në </w:t>
      </w:r>
      <w:r w:rsidR="003131FE" w:rsidRPr="003B25D9">
        <w:rPr>
          <w:rFonts w:ascii="Calibri" w:eastAsiaTheme="minorHAnsi" w:hAnsi="Calibri" w:cs="Calibri"/>
          <w:lang w:val="sq-AL"/>
        </w:rPr>
        <w:t>banes</w:t>
      </w:r>
      <w:r w:rsidR="009E2290" w:rsidRPr="003B25D9">
        <w:rPr>
          <w:rFonts w:ascii="Calibri" w:eastAsiaTheme="minorHAnsi" w:hAnsi="Calibri" w:cs="Calibri"/>
          <w:lang w:val="sq-AL"/>
        </w:rPr>
        <w:t xml:space="preserve">ë </w:t>
      </w:r>
      <w:r>
        <w:rPr>
          <w:rFonts w:ascii="Calibri" w:eastAsiaTheme="minorHAnsi" w:hAnsi="Calibri" w:cs="Calibri"/>
          <w:lang w:val="sq-AL"/>
        </w:rPr>
        <w:t>t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sigurt dhe efikas </w:t>
      </w:r>
      <w:r w:rsidR="009E2290" w:rsidRPr="003B25D9">
        <w:rPr>
          <w:rFonts w:ascii="Calibri" w:eastAsiaTheme="minorHAnsi" w:hAnsi="Calibri" w:cs="Calibri"/>
          <w:lang w:val="sq-AL"/>
        </w:rPr>
        <w:t xml:space="preserve">ë familjet </w:t>
      </w:r>
      <w:r>
        <w:rPr>
          <w:rFonts w:ascii="Calibri" w:eastAsiaTheme="minorHAnsi" w:hAnsi="Calibri" w:cs="Calibri"/>
          <w:lang w:val="sq-AL"/>
        </w:rPr>
        <w:t xml:space="preserve">duhet </w:t>
      </w:r>
      <w:r w:rsidR="009E2290" w:rsidRPr="003B25D9">
        <w:rPr>
          <w:rFonts w:ascii="Calibri" w:eastAsiaTheme="minorHAnsi" w:hAnsi="Calibri" w:cs="Calibri"/>
          <w:lang w:val="sq-AL"/>
        </w:rPr>
        <w:t xml:space="preserve">të kenë njohuri </w:t>
      </w:r>
      <w:r>
        <w:rPr>
          <w:rFonts w:ascii="Calibri" w:eastAsiaTheme="minorHAnsi" w:hAnsi="Calibri" w:cs="Calibri"/>
          <w:lang w:val="sq-AL"/>
        </w:rPr>
        <w:t>t</w:t>
      </w:r>
      <w:r w:rsidR="00944C4A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sakta</w:t>
      </w:r>
      <w:r w:rsidR="00617E9D" w:rsidRPr="003B25D9">
        <w:rPr>
          <w:rFonts w:ascii="Calibri" w:eastAsiaTheme="minorHAnsi" w:hAnsi="Calibri" w:cs="Calibri"/>
          <w:lang w:val="sq-AL"/>
        </w:rPr>
        <w:t xml:space="preserve"> mbi </w:t>
      </w:r>
      <w:r w:rsidR="009E2290" w:rsidRPr="003B25D9">
        <w:rPr>
          <w:rFonts w:ascii="Calibri" w:eastAsiaTheme="minorHAnsi" w:hAnsi="Calibri" w:cs="Calibri"/>
          <w:lang w:val="sq-AL"/>
        </w:rPr>
        <w:t>nda</w:t>
      </w:r>
      <w:r w:rsidR="00617E9D" w:rsidRPr="003B25D9">
        <w:rPr>
          <w:rFonts w:ascii="Calibri" w:eastAsiaTheme="minorHAnsi" w:hAnsi="Calibri" w:cs="Calibri"/>
          <w:lang w:val="sq-AL"/>
        </w:rPr>
        <w:t xml:space="preserve">rjen </w:t>
      </w:r>
      <w:r w:rsidR="009E2290" w:rsidRPr="003B25D9">
        <w:rPr>
          <w:rFonts w:ascii="Calibri" w:eastAsiaTheme="minorHAnsi" w:hAnsi="Calibri" w:cs="Calibri"/>
          <w:lang w:val="sq-AL"/>
        </w:rPr>
        <w:t>mbetj</w:t>
      </w:r>
      <w:r w:rsidR="00617E9D" w:rsidRPr="003B25D9">
        <w:rPr>
          <w:rFonts w:ascii="Calibri" w:eastAsiaTheme="minorHAnsi" w:hAnsi="Calibri" w:cs="Calibri"/>
          <w:lang w:val="sq-AL"/>
        </w:rPr>
        <w:t>eve</w:t>
      </w:r>
      <w:r w:rsidR="009E2290" w:rsidRPr="003B25D9">
        <w:rPr>
          <w:rFonts w:ascii="Calibri" w:eastAsiaTheme="minorHAnsi" w:hAnsi="Calibri" w:cs="Calibri"/>
          <w:lang w:val="sq-AL"/>
        </w:rPr>
        <w:t xml:space="preserve"> organike për kompostim</w:t>
      </w:r>
      <w:r w:rsidR="00617E9D" w:rsidRPr="003B25D9">
        <w:rPr>
          <w:rFonts w:ascii="Calibri" w:eastAsiaTheme="minorHAnsi" w:hAnsi="Calibri" w:cs="Calibri"/>
          <w:lang w:val="sq-AL"/>
        </w:rPr>
        <w:t>, si</w:t>
      </w:r>
      <w:r w:rsidR="009E2290" w:rsidRPr="003B25D9">
        <w:rPr>
          <w:rFonts w:ascii="Calibri" w:eastAsiaTheme="minorHAnsi" w:hAnsi="Calibri" w:cs="Calibri"/>
          <w:lang w:val="sq-AL"/>
        </w:rPr>
        <w:t xml:space="preserve"> dhe përdori</w:t>
      </w:r>
      <w:r w:rsidR="00617E9D" w:rsidRPr="003B25D9">
        <w:rPr>
          <w:rFonts w:ascii="Calibri" w:eastAsiaTheme="minorHAnsi" w:hAnsi="Calibri" w:cs="Calibri"/>
          <w:lang w:val="sq-AL"/>
        </w:rPr>
        <w:t xml:space="preserve">min e </w:t>
      </w:r>
      <w:r w:rsidR="009E2290" w:rsidRPr="003B25D9">
        <w:rPr>
          <w:rFonts w:ascii="Calibri" w:eastAsiaTheme="minorHAnsi" w:hAnsi="Calibri" w:cs="Calibri"/>
          <w:lang w:val="sq-AL"/>
        </w:rPr>
        <w:t xml:space="preserve"> kompostuesi</w:t>
      </w:r>
      <w:r w:rsidR="00617E9D" w:rsidRPr="003B25D9">
        <w:rPr>
          <w:rFonts w:ascii="Calibri" w:eastAsiaTheme="minorHAnsi" w:hAnsi="Calibri" w:cs="Calibri"/>
          <w:lang w:val="sq-AL"/>
        </w:rPr>
        <w:t>t</w:t>
      </w:r>
      <w:r w:rsidR="009E2290" w:rsidRPr="003B25D9">
        <w:rPr>
          <w:rFonts w:ascii="Calibri" w:eastAsiaTheme="minorHAnsi" w:hAnsi="Calibri" w:cs="Calibri"/>
          <w:lang w:val="sq-AL"/>
        </w:rPr>
        <w:t xml:space="preserve"> për </w:t>
      </w:r>
      <w:r w:rsidR="00617E9D" w:rsidRPr="003B25D9">
        <w:rPr>
          <w:rFonts w:ascii="Calibri" w:eastAsiaTheme="minorHAnsi" w:hAnsi="Calibri" w:cs="Calibri"/>
          <w:lang w:val="sq-AL"/>
        </w:rPr>
        <w:t xml:space="preserve">realizimin e </w:t>
      </w:r>
      <w:r w:rsidR="009E2290" w:rsidRPr="003B25D9">
        <w:rPr>
          <w:rFonts w:ascii="Calibri" w:eastAsiaTheme="minorHAnsi" w:hAnsi="Calibri" w:cs="Calibri"/>
          <w:lang w:val="sq-AL"/>
        </w:rPr>
        <w:t>një proces</w:t>
      </w:r>
      <w:r w:rsidR="00617E9D" w:rsidRPr="003B25D9">
        <w:rPr>
          <w:rFonts w:ascii="Calibri" w:eastAsiaTheme="minorHAnsi" w:hAnsi="Calibri" w:cs="Calibri"/>
          <w:lang w:val="sq-AL"/>
        </w:rPr>
        <w:t>i</w:t>
      </w:r>
      <w:r w:rsidR="009E2290" w:rsidRPr="003B25D9">
        <w:rPr>
          <w:rFonts w:ascii="Calibri" w:eastAsiaTheme="minorHAnsi" w:hAnsi="Calibri" w:cs="Calibri"/>
          <w:lang w:val="sq-AL"/>
        </w:rPr>
        <w:t xml:space="preserve"> të sigurt dhe efikas. Për këtë arsye, autoritetet kombëtare dhe vendore </w:t>
      </w:r>
      <w:r w:rsidR="00876F0D" w:rsidRPr="003B25D9">
        <w:rPr>
          <w:rFonts w:ascii="Calibri" w:eastAsiaTheme="minorHAnsi" w:hAnsi="Calibri" w:cs="Calibri"/>
          <w:lang w:val="sq-AL"/>
        </w:rPr>
        <w:t xml:space="preserve">do </w:t>
      </w:r>
      <w:r w:rsidR="009E2290" w:rsidRPr="003B25D9">
        <w:rPr>
          <w:rFonts w:ascii="Calibri" w:eastAsiaTheme="minorHAnsi" w:hAnsi="Calibri" w:cs="Calibri"/>
          <w:lang w:val="sq-AL"/>
        </w:rPr>
        <w:t xml:space="preserve">të zhvillojnë fushata ndërgjegjësimi, </w:t>
      </w:r>
      <w:r w:rsidR="00C05F4C" w:rsidRPr="003B25D9">
        <w:rPr>
          <w:rFonts w:ascii="Calibri" w:eastAsiaTheme="minorHAnsi" w:hAnsi="Calibri" w:cs="Calibri"/>
          <w:lang w:val="sq-AL"/>
        </w:rPr>
        <w:t xml:space="preserve">me </w:t>
      </w:r>
      <w:r w:rsidR="009E2290" w:rsidRPr="003B25D9">
        <w:rPr>
          <w:rFonts w:ascii="Calibri" w:eastAsiaTheme="minorHAnsi" w:hAnsi="Calibri" w:cs="Calibri"/>
          <w:lang w:val="sq-AL"/>
        </w:rPr>
        <w:t>materiale edukative dhe trajnime për rri</w:t>
      </w:r>
      <w:r w:rsidR="00C05F4C" w:rsidRPr="003B25D9">
        <w:rPr>
          <w:rFonts w:ascii="Calibri" w:eastAsiaTheme="minorHAnsi" w:hAnsi="Calibri" w:cs="Calibri"/>
          <w:lang w:val="sq-AL"/>
        </w:rPr>
        <w:t xml:space="preserve">tjen e </w:t>
      </w:r>
      <w:r w:rsidR="009E2290" w:rsidRPr="003B25D9">
        <w:rPr>
          <w:rFonts w:ascii="Calibri" w:eastAsiaTheme="minorHAnsi" w:hAnsi="Calibri" w:cs="Calibri"/>
          <w:lang w:val="sq-AL"/>
        </w:rPr>
        <w:t>ndërgjegjësimi</w:t>
      </w:r>
      <w:r w:rsidR="00C05F4C" w:rsidRPr="003B25D9">
        <w:rPr>
          <w:rFonts w:ascii="Calibri" w:eastAsiaTheme="minorHAnsi" w:hAnsi="Calibri" w:cs="Calibri"/>
          <w:lang w:val="sq-AL"/>
        </w:rPr>
        <w:t>t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C72FA0" w:rsidRPr="003B25D9">
        <w:rPr>
          <w:rFonts w:ascii="Calibri" w:eastAsiaTheme="minorHAnsi" w:hAnsi="Calibri" w:cs="Calibri"/>
          <w:lang w:val="sq-AL"/>
        </w:rPr>
        <w:t xml:space="preserve">si </w:t>
      </w:r>
      <w:r w:rsidR="009E2290" w:rsidRPr="003B25D9">
        <w:rPr>
          <w:rFonts w:ascii="Calibri" w:eastAsiaTheme="minorHAnsi" w:hAnsi="Calibri" w:cs="Calibri"/>
          <w:lang w:val="sq-AL"/>
        </w:rPr>
        <w:t>dhe eduk</w:t>
      </w:r>
      <w:r w:rsidR="00C05F4C" w:rsidRPr="003B25D9">
        <w:rPr>
          <w:rFonts w:ascii="Calibri" w:eastAsiaTheme="minorHAnsi" w:hAnsi="Calibri" w:cs="Calibri"/>
          <w:lang w:val="sq-AL"/>
        </w:rPr>
        <w:t>imin e</w:t>
      </w:r>
      <w:r w:rsidR="009E2290" w:rsidRPr="003B25D9">
        <w:rPr>
          <w:rFonts w:ascii="Calibri" w:eastAsiaTheme="minorHAnsi" w:hAnsi="Calibri" w:cs="Calibri"/>
          <w:lang w:val="sq-AL"/>
        </w:rPr>
        <w:t xml:space="preserve"> njerëz</w:t>
      </w:r>
      <w:r w:rsidR="00C05F4C" w:rsidRPr="003B25D9">
        <w:rPr>
          <w:rFonts w:ascii="Calibri" w:eastAsiaTheme="minorHAnsi" w:hAnsi="Calibri" w:cs="Calibri"/>
          <w:lang w:val="sq-AL"/>
        </w:rPr>
        <w:t>ve</w:t>
      </w:r>
      <w:r w:rsidR="009E2290" w:rsidRPr="003B25D9">
        <w:rPr>
          <w:rFonts w:ascii="Calibri" w:eastAsiaTheme="minorHAnsi" w:hAnsi="Calibri" w:cs="Calibri"/>
          <w:lang w:val="sq-AL"/>
        </w:rPr>
        <w:t xml:space="preserve"> mbi përdorimin e duhur të kompostuesëve</w:t>
      </w:r>
      <w:r w:rsidR="00C72FA0" w:rsidRPr="003B25D9">
        <w:rPr>
          <w:rFonts w:ascii="Calibri" w:eastAsiaTheme="minorHAnsi" w:hAnsi="Calibri" w:cs="Calibri"/>
          <w:lang w:val="sq-AL"/>
        </w:rPr>
        <w:t>.</w:t>
      </w:r>
      <w:r w:rsidR="009E2290" w:rsidRPr="003B25D9">
        <w:rPr>
          <w:rFonts w:ascii="Calibri" w:eastAsiaTheme="minorHAnsi" w:hAnsi="Calibri" w:cs="Calibri"/>
          <w:lang w:val="sq-AL"/>
        </w:rPr>
        <w:t xml:space="preserve"> Për më tepër, </w:t>
      </w:r>
      <w:r w:rsidR="00C05F4C" w:rsidRPr="003B25D9">
        <w:rPr>
          <w:rFonts w:ascii="Calibri" w:eastAsiaTheme="minorHAnsi" w:hAnsi="Calibri" w:cs="Calibri"/>
          <w:lang w:val="sq-AL"/>
        </w:rPr>
        <w:t>me q</w:t>
      </w:r>
      <w:r w:rsidR="00697E31" w:rsidRPr="003B25D9">
        <w:rPr>
          <w:rFonts w:ascii="Calibri" w:eastAsiaTheme="minorHAnsi" w:hAnsi="Calibri" w:cs="Calibri"/>
          <w:lang w:val="sq-AL"/>
        </w:rPr>
        <w:t>ë</w:t>
      </w:r>
      <w:r w:rsidR="00C05F4C" w:rsidRPr="003B25D9">
        <w:rPr>
          <w:rFonts w:ascii="Calibri" w:eastAsiaTheme="minorHAnsi" w:hAnsi="Calibri" w:cs="Calibri"/>
          <w:lang w:val="sq-AL"/>
        </w:rPr>
        <w:t xml:space="preserve">llim </w:t>
      </w:r>
      <w:r w:rsidR="00B0164D">
        <w:rPr>
          <w:rFonts w:ascii="Calibri" w:eastAsiaTheme="minorHAnsi" w:hAnsi="Calibri" w:cs="Calibri"/>
          <w:lang w:val="sq-AL"/>
        </w:rPr>
        <w:t>kryerjen e k</w:t>
      </w:r>
      <w:r w:rsidR="00944C4A">
        <w:rPr>
          <w:rFonts w:ascii="Calibri" w:eastAsiaTheme="minorHAnsi" w:hAnsi="Calibri" w:cs="Calibri"/>
          <w:lang w:val="sq-AL"/>
        </w:rPr>
        <w:t>ë</w:t>
      </w:r>
      <w:r w:rsidR="00B0164D">
        <w:rPr>
          <w:rFonts w:ascii="Calibri" w:eastAsiaTheme="minorHAnsi" w:hAnsi="Calibri" w:cs="Calibri"/>
          <w:lang w:val="sq-AL"/>
        </w:rPr>
        <w:t>tij procesi</w:t>
      </w:r>
      <w:r w:rsidR="009E2290" w:rsidRPr="003B25D9">
        <w:rPr>
          <w:rFonts w:ascii="Calibri" w:eastAsiaTheme="minorHAnsi" w:hAnsi="Calibri" w:cs="Calibri"/>
          <w:lang w:val="sq-AL"/>
        </w:rPr>
        <w:t xml:space="preserve">, autoritetet vendore </w:t>
      </w:r>
      <w:r w:rsidR="00876F0D" w:rsidRPr="003B25D9">
        <w:rPr>
          <w:rFonts w:ascii="Calibri" w:eastAsiaTheme="minorHAnsi" w:hAnsi="Calibri" w:cs="Calibri"/>
          <w:lang w:val="sq-AL"/>
        </w:rPr>
        <w:t xml:space="preserve">do </w:t>
      </w:r>
      <w:r w:rsidR="009E2290" w:rsidRPr="003B25D9">
        <w:rPr>
          <w:rFonts w:ascii="Calibri" w:eastAsiaTheme="minorHAnsi" w:hAnsi="Calibri" w:cs="Calibri"/>
          <w:lang w:val="sq-AL"/>
        </w:rPr>
        <w:t>të sigurojnë dhe dhurojnë kompostues shtëpi</w:t>
      </w:r>
      <w:r w:rsidR="008A727C" w:rsidRPr="003B25D9">
        <w:rPr>
          <w:rFonts w:ascii="Calibri" w:eastAsiaTheme="minorHAnsi" w:hAnsi="Calibri" w:cs="Calibri"/>
          <w:lang w:val="sq-AL"/>
        </w:rPr>
        <w:t>akë</w:t>
      </w:r>
      <w:r w:rsidR="009E2290" w:rsidRPr="003B25D9">
        <w:rPr>
          <w:rFonts w:ascii="Calibri" w:eastAsiaTheme="minorHAnsi" w:hAnsi="Calibri" w:cs="Calibri"/>
          <w:lang w:val="sq-AL"/>
        </w:rPr>
        <w:t>.</w:t>
      </w:r>
    </w:p>
    <w:p w14:paraId="7D8E3467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537D48FB" w14:textId="2DC1BC55" w:rsidR="009E2290" w:rsidRPr="003B25D9" w:rsidRDefault="009E2290" w:rsidP="009E22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="Times New Roman" w:hAnsi="Calibri" w:cs="Calibri"/>
          <w:kern w:val="0"/>
          <w:lang w:val="sq-AL" w:eastAsia="de-DE"/>
          <w14:ligatures w14:val="none"/>
        </w:rPr>
        <w:t>Studimet e fundit mbi përbërjen e mbetjeve bashkiake në Rajonin Jugor të Vlorës konstatuan se mbetjet organike (mbetjet ushqimore dhe mbetjet e gjelbra) ishin fraksioni mbizotërues i mbetjeve bashkiake, 50% deri në 60% të tyre</w:t>
      </w:r>
      <w:r w:rsidR="00CE0B85" w:rsidRPr="003B25D9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 n</w:t>
      </w:r>
      <w:r w:rsidR="003B25D9" w:rsidRPr="003B25D9">
        <w:rPr>
          <w:rFonts w:ascii="Calibri" w:eastAsia="Times New Roman" w:hAnsi="Calibri" w:cs="Calibri"/>
          <w:kern w:val="0"/>
          <w:lang w:val="sq-AL" w:eastAsia="de-DE"/>
          <w14:ligatures w14:val="none"/>
        </w:rPr>
        <w:t>ë</w:t>
      </w:r>
      <w:r w:rsidR="00CE0B85" w:rsidRPr="003B25D9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 qytet</w:t>
      </w:r>
      <w:r w:rsidRPr="003B25D9">
        <w:rPr>
          <w:rFonts w:ascii="Calibri" w:eastAsia="Times New Roman" w:hAnsi="Calibri" w:cs="Calibri"/>
          <w:kern w:val="0"/>
          <w:position w:val="6"/>
          <w:vertAlign w:val="superscript"/>
          <w:lang w:val="sq-AL" w:eastAsia="de-DE"/>
          <w14:ligatures w14:val="none"/>
        </w:rPr>
        <w:footnoteReference w:id="8"/>
      </w:r>
      <w:r w:rsidRPr="003B25D9">
        <w:rPr>
          <w:rFonts w:ascii="Calibri" w:eastAsia="Times New Roman" w:hAnsi="Calibri" w:cs="Calibri"/>
          <w:kern w:val="0"/>
          <w:vertAlign w:val="superscript"/>
          <w:lang w:val="sq-AL" w:eastAsia="de-DE"/>
          <w14:ligatures w14:val="none"/>
        </w:rPr>
        <w:t xml:space="preserve"> </w:t>
      </w:r>
      <w:r w:rsidRPr="003B25D9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dhe deri në 70% </w:t>
      </w:r>
      <w:r w:rsidR="0039560C" w:rsidRPr="003B25D9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në zonat rurale </w:t>
      </w:r>
      <w:r w:rsidRPr="003B25D9">
        <w:rPr>
          <w:rFonts w:ascii="Calibri" w:eastAsia="Times New Roman" w:hAnsi="Calibri" w:cs="Calibri"/>
          <w:kern w:val="0"/>
          <w:position w:val="6"/>
          <w:vertAlign w:val="superscript"/>
          <w:lang w:val="sq-AL" w:eastAsia="de-DE"/>
          <w14:ligatures w14:val="none"/>
        </w:rPr>
        <w:footnoteReference w:id="9"/>
      </w:r>
      <w:r w:rsidRPr="003B25D9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. 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>K</w:t>
      </w:r>
      <w:r w:rsidR="00944C4A">
        <w:rPr>
          <w:rFonts w:ascii="Calibri" w:eastAsia="Times New Roman" w:hAnsi="Calibri" w:cs="Calibri"/>
          <w:kern w:val="0"/>
          <w:lang w:val="sq-AL" w:eastAsia="de-DE"/>
          <w14:ligatures w14:val="none"/>
        </w:rPr>
        <w:t>ë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>to t</w:t>
      </w:r>
      <w:r w:rsidR="00944C4A">
        <w:rPr>
          <w:rFonts w:ascii="Calibri" w:eastAsia="Times New Roman" w:hAnsi="Calibri" w:cs="Calibri"/>
          <w:kern w:val="0"/>
          <w:lang w:val="sq-AL" w:eastAsia="de-DE"/>
          <w14:ligatures w14:val="none"/>
        </w:rPr>
        <w:t>ë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 dh</w:t>
      </w:r>
      <w:r w:rsidR="00944C4A">
        <w:rPr>
          <w:rFonts w:ascii="Calibri" w:eastAsia="Times New Roman" w:hAnsi="Calibri" w:cs="Calibri"/>
          <w:kern w:val="0"/>
          <w:lang w:val="sq-AL" w:eastAsia="de-DE"/>
          <w14:ligatures w14:val="none"/>
        </w:rPr>
        <w:t>ë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na </w:t>
      </w:r>
      <w:r w:rsidR="00A34FD0">
        <w:rPr>
          <w:rFonts w:ascii="Calibri" w:eastAsia="Times New Roman" w:hAnsi="Calibri" w:cs="Calibri"/>
          <w:kern w:val="0"/>
          <w:lang w:val="sq-AL" w:eastAsia="de-DE"/>
          <w14:ligatures w14:val="none"/>
        </w:rPr>
        <w:t>n</w:t>
      </w:r>
      <w:r w:rsidR="00A34FD0" w:rsidRPr="003B25D9">
        <w:rPr>
          <w:rFonts w:ascii="Calibri" w:hAnsi="Calibri" w:cs="Calibri"/>
          <w:lang w:val="sq-AL"/>
        </w:rPr>
        <w:t>ë</w:t>
      </w:r>
      <w:r w:rsidR="00A34FD0">
        <w:rPr>
          <w:rFonts w:ascii="Calibri" w:hAnsi="Calibri" w:cs="Calibri"/>
          <w:lang w:val="sq-AL"/>
        </w:rPr>
        <w:t>nviz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>ojn</w:t>
      </w:r>
      <w:r w:rsidR="00944C4A">
        <w:rPr>
          <w:rFonts w:ascii="Calibri" w:eastAsia="Times New Roman" w:hAnsi="Calibri" w:cs="Calibri"/>
          <w:kern w:val="0"/>
          <w:lang w:val="sq-AL" w:eastAsia="de-DE"/>
          <w14:ligatures w14:val="none"/>
        </w:rPr>
        <w:t>ë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 potencialin e lart</w:t>
      </w:r>
      <w:r w:rsidR="00944C4A">
        <w:rPr>
          <w:rFonts w:ascii="Calibri" w:eastAsia="Times New Roman" w:hAnsi="Calibri" w:cs="Calibri"/>
          <w:kern w:val="0"/>
          <w:lang w:val="sq-AL" w:eastAsia="de-DE"/>
          <w14:ligatures w14:val="none"/>
        </w:rPr>
        <w:t>ë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 t</w:t>
      </w:r>
      <w:r w:rsidR="00944C4A">
        <w:rPr>
          <w:rFonts w:ascii="Calibri" w:eastAsia="Times New Roman" w:hAnsi="Calibri" w:cs="Calibri"/>
          <w:kern w:val="0"/>
          <w:lang w:val="sq-AL" w:eastAsia="de-DE"/>
          <w14:ligatures w14:val="none"/>
        </w:rPr>
        <w:t>ë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 </w:t>
      </w:r>
      <w:r w:rsidRPr="003B25D9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 kompostimi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>t</w:t>
      </w:r>
      <w:r w:rsidRPr="003B25D9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 në </w:t>
      </w:r>
      <w:r w:rsidR="003131FE" w:rsidRPr="003B25D9">
        <w:rPr>
          <w:rFonts w:ascii="Calibri" w:eastAsia="Times New Roman" w:hAnsi="Calibri" w:cs="Calibri"/>
          <w:kern w:val="0"/>
          <w:lang w:val="sq-AL" w:eastAsia="de-DE"/>
          <w14:ligatures w14:val="none"/>
        </w:rPr>
        <w:t>banes</w:t>
      </w:r>
      <w:r w:rsidRPr="003B25D9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ë 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>p</w:t>
      </w:r>
      <w:r w:rsidR="00944C4A">
        <w:rPr>
          <w:rFonts w:ascii="Calibri" w:eastAsia="Times New Roman" w:hAnsi="Calibri" w:cs="Calibri"/>
          <w:kern w:val="0"/>
          <w:lang w:val="sq-AL" w:eastAsia="de-DE"/>
          <w14:ligatures w14:val="none"/>
        </w:rPr>
        <w:t>ë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>r t</w:t>
      </w:r>
      <w:r w:rsidR="00944C4A">
        <w:rPr>
          <w:rFonts w:ascii="Calibri" w:eastAsia="Times New Roman" w:hAnsi="Calibri" w:cs="Calibri"/>
          <w:kern w:val="0"/>
          <w:lang w:val="sq-AL" w:eastAsia="de-DE"/>
          <w14:ligatures w14:val="none"/>
        </w:rPr>
        <w:t>ë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 reduktuar ndjesh</w:t>
      </w:r>
      <w:r w:rsidR="00944C4A">
        <w:rPr>
          <w:rFonts w:ascii="Calibri" w:eastAsia="Times New Roman" w:hAnsi="Calibri" w:cs="Calibri"/>
          <w:kern w:val="0"/>
          <w:lang w:val="sq-AL" w:eastAsia="de-DE"/>
          <w14:ligatures w14:val="none"/>
        </w:rPr>
        <w:t>ë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>m sasin</w:t>
      </w:r>
      <w:r w:rsidR="00944C4A">
        <w:rPr>
          <w:rFonts w:ascii="Calibri" w:eastAsia="Times New Roman" w:hAnsi="Calibri" w:cs="Calibri"/>
          <w:kern w:val="0"/>
          <w:lang w:val="sq-AL" w:eastAsia="de-DE"/>
          <w14:ligatures w14:val="none"/>
        </w:rPr>
        <w:t>ë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 e </w:t>
      </w:r>
      <w:r w:rsidRPr="003B25D9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mbetjeve 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>organike q</w:t>
      </w:r>
      <w:r w:rsidR="00944C4A">
        <w:rPr>
          <w:rFonts w:ascii="Calibri" w:eastAsia="Times New Roman" w:hAnsi="Calibri" w:cs="Calibri"/>
          <w:kern w:val="0"/>
          <w:lang w:val="sq-AL" w:eastAsia="de-DE"/>
          <w14:ligatures w14:val="none"/>
        </w:rPr>
        <w:t>ë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 p</w:t>
      </w:r>
      <w:r w:rsidR="00944C4A">
        <w:rPr>
          <w:rFonts w:ascii="Calibri" w:eastAsia="Times New Roman" w:hAnsi="Calibri" w:cs="Calibri"/>
          <w:kern w:val="0"/>
          <w:lang w:val="sq-AL" w:eastAsia="de-DE"/>
          <w14:ligatures w14:val="none"/>
        </w:rPr>
        <w:t>ë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>rfundojn</w:t>
      </w:r>
      <w:r w:rsidR="00944C4A">
        <w:rPr>
          <w:rFonts w:ascii="Calibri" w:eastAsia="Times New Roman" w:hAnsi="Calibri" w:cs="Calibri"/>
          <w:kern w:val="0"/>
          <w:lang w:val="sq-AL" w:eastAsia="de-DE"/>
          <w14:ligatures w14:val="none"/>
        </w:rPr>
        <w:t>ë</w:t>
      </w:r>
      <w:r w:rsidR="00A34D9A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 </w:t>
      </w:r>
      <w:r w:rsidR="00E85F31">
        <w:rPr>
          <w:rFonts w:ascii="Calibri" w:eastAsia="Times New Roman" w:hAnsi="Calibri" w:cs="Calibri"/>
          <w:kern w:val="0"/>
          <w:lang w:val="sq-AL" w:eastAsia="de-DE"/>
          <w14:ligatures w14:val="none"/>
        </w:rPr>
        <w:t>n</w:t>
      </w:r>
      <w:r w:rsidR="00944C4A">
        <w:rPr>
          <w:rFonts w:ascii="Calibri" w:eastAsia="Times New Roman" w:hAnsi="Calibri" w:cs="Calibri"/>
          <w:kern w:val="0"/>
          <w:lang w:val="sq-AL" w:eastAsia="de-DE"/>
          <w14:ligatures w14:val="none"/>
        </w:rPr>
        <w:t>ë</w:t>
      </w:r>
      <w:r w:rsidR="00E85F31">
        <w:rPr>
          <w:rFonts w:ascii="Calibri" w:eastAsia="Times New Roman" w:hAnsi="Calibri" w:cs="Calibri"/>
          <w:kern w:val="0"/>
          <w:lang w:val="sq-AL" w:eastAsia="de-DE"/>
          <w14:ligatures w14:val="none"/>
        </w:rPr>
        <w:t xml:space="preserve"> </w:t>
      </w:r>
      <w:r w:rsidRPr="003B25D9">
        <w:rPr>
          <w:rFonts w:ascii="Calibri" w:eastAsia="Times New Roman" w:hAnsi="Calibri" w:cs="Calibri"/>
          <w:kern w:val="0"/>
          <w:lang w:val="sq-AL" w:eastAsia="de-DE"/>
          <w14:ligatures w14:val="none"/>
        </w:rPr>
        <w:t>landfille</w:t>
      </w:r>
      <w:r w:rsidR="00E85F31">
        <w:rPr>
          <w:rFonts w:ascii="Calibri" w:eastAsia="Times New Roman" w:hAnsi="Calibri" w:cs="Calibri"/>
          <w:kern w:val="0"/>
          <w:lang w:val="sq-AL" w:eastAsia="de-DE"/>
          <w14:ligatures w14:val="none"/>
        </w:rPr>
        <w:t>.</w:t>
      </w:r>
    </w:p>
    <w:p w14:paraId="08659EE0" w14:textId="77777777" w:rsidR="009E2290" w:rsidRPr="003B25D9" w:rsidRDefault="009E2290" w:rsidP="009E2290">
      <w:pPr>
        <w:rPr>
          <w:rFonts w:eastAsiaTheme="minorHAnsi"/>
          <w:lang w:val="sq-AL"/>
        </w:rPr>
      </w:pPr>
    </w:p>
    <w:p w14:paraId="294468D4" w14:textId="77777777" w:rsidR="003D3B0E" w:rsidRPr="003B25D9" w:rsidRDefault="003D3B0E" w:rsidP="009E2290">
      <w:pPr>
        <w:rPr>
          <w:rFonts w:eastAsiaTheme="minorHAnsi"/>
          <w:lang w:val="sq-AL"/>
        </w:rPr>
      </w:pPr>
    </w:p>
    <w:p w14:paraId="3D8CBB1C" w14:textId="77777777" w:rsidR="009E2290" w:rsidRPr="003B25D9" w:rsidRDefault="009E2290" w:rsidP="009E2290">
      <w:pPr>
        <w:keepNext/>
        <w:keepLines/>
        <w:numPr>
          <w:ilvl w:val="0"/>
          <w:numId w:val="1"/>
        </w:numPr>
        <w:spacing w:after="80" w:line="240" w:lineRule="auto"/>
        <w:outlineLvl w:val="0"/>
        <w:rPr>
          <w:rFonts w:ascii="Calibri" w:eastAsiaTheme="majorEastAsia" w:hAnsi="Calibri" w:cs="Calibri"/>
          <w:b/>
          <w:bCs/>
          <w:sz w:val="28"/>
          <w:szCs w:val="28"/>
          <w:lang w:val="sq-AL"/>
        </w:rPr>
      </w:pPr>
      <w:bookmarkStart w:id="50" w:name="_Toc215657444"/>
      <w:r w:rsidRPr="003B25D9">
        <w:rPr>
          <w:rFonts w:ascii="Calibri" w:eastAsiaTheme="majorEastAsia" w:hAnsi="Calibri" w:cs="Calibri"/>
          <w:b/>
          <w:bCs/>
          <w:sz w:val="28"/>
          <w:szCs w:val="28"/>
          <w:lang w:val="sq-AL"/>
        </w:rPr>
        <w:t>Prioritetet e PKPM-së</w:t>
      </w:r>
      <w:bookmarkEnd w:id="50"/>
    </w:p>
    <w:p w14:paraId="5AF302CD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37BF6650" w14:textId="781514C9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Bazuar në analizën </w:t>
      </w:r>
      <w:r w:rsidR="0006553A" w:rsidRPr="003B25D9">
        <w:rPr>
          <w:rFonts w:ascii="Calibri" w:eastAsiaTheme="minorHAnsi" w:hAnsi="Calibri" w:cs="Calibri"/>
          <w:lang w:val="sq-AL"/>
        </w:rPr>
        <w:t xml:space="preserve">e </w:t>
      </w:r>
      <w:r w:rsidRPr="003B25D9">
        <w:rPr>
          <w:rFonts w:ascii="Calibri" w:eastAsiaTheme="minorHAnsi" w:hAnsi="Calibri" w:cs="Calibri"/>
          <w:lang w:val="sq-AL"/>
        </w:rPr>
        <w:t>seksioni</w:t>
      </w:r>
      <w:r w:rsidR="0006553A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4</w:t>
      </w:r>
      <w:r w:rsidR="001B1FB8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CE0B85" w:rsidRPr="003B25D9">
        <w:rPr>
          <w:rFonts w:ascii="Calibri" w:eastAsiaTheme="minorHAnsi" w:hAnsi="Calibri" w:cs="Calibri"/>
          <w:lang w:val="sq-AL"/>
        </w:rPr>
        <w:t>n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CE0B85" w:rsidRPr="003B25D9">
        <w:rPr>
          <w:rFonts w:ascii="Calibri" w:eastAsiaTheme="minorHAnsi" w:hAnsi="Calibri" w:cs="Calibri"/>
          <w:lang w:val="sq-AL"/>
        </w:rPr>
        <w:t xml:space="preserve"> p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CE0B85" w:rsidRPr="003B25D9">
        <w:rPr>
          <w:rFonts w:ascii="Calibri" w:eastAsiaTheme="minorHAnsi" w:hAnsi="Calibri" w:cs="Calibri"/>
          <w:lang w:val="sq-AL"/>
        </w:rPr>
        <w:t xml:space="preserve">rshkrimin e </w:t>
      </w:r>
      <w:r w:rsidRPr="003B25D9">
        <w:rPr>
          <w:rFonts w:ascii="Calibri" w:eastAsiaTheme="minorHAnsi" w:hAnsi="Calibri" w:cs="Calibri"/>
          <w:lang w:val="sq-AL"/>
        </w:rPr>
        <w:t>fushave të ndërhyrjes</w:t>
      </w:r>
      <w:r w:rsidR="00CE0B85" w:rsidRPr="003B25D9">
        <w:rPr>
          <w:rFonts w:ascii="Calibri" w:eastAsiaTheme="minorHAnsi" w:hAnsi="Calibri" w:cs="Calibri"/>
          <w:lang w:val="sq-AL"/>
        </w:rPr>
        <w:t xml:space="preserve"> si</w:t>
      </w:r>
      <w:r w:rsidRPr="003B25D9">
        <w:rPr>
          <w:rFonts w:ascii="Calibri" w:eastAsiaTheme="minorHAnsi" w:hAnsi="Calibri" w:cs="Calibri"/>
          <w:lang w:val="sq-AL"/>
        </w:rPr>
        <w:t xml:space="preserve"> dhe </w:t>
      </w:r>
      <w:r w:rsidR="00CE0B85" w:rsidRPr="003B25D9">
        <w:rPr>
          <w:rFonts w:ascii="Calibri" w:eastAsiaTheme="minorHAnsi" w:hAnsi="Calibri" w:cs="Calibri"/>
          <w:lang w:val="sq-AL"/>
        </w:rPr>
        <w:t>n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CE0B85" w:rsidRPr="003B25D9">
        <w:rPr>
          <w:rFonts w:ascii="Calibri" w:eastAsiaTheme="minorHAnsi" w:hAnsi="Calibri" w:cs="Calibri"/>
          <w:lang w:val="sq-AL"/>
        </w:rPr>
        <w:t xml:space="preserve"> </w:t>
      </w:r>
      <w:r w:rsidR="00122F5C">
        <w:rPr>
          <w:rFonts w:ascii="Calibri" w:eastAsiaTheme="minorHAnsi" w:hAnsi="Calibri" w:cs="Calibri"/>
          <w:lang w:val="sq-AL"/>
        </w:rPr>
        <w:t>vler</w:t>
      </w:r>
      <w:r w:rsidR="00E724EF">
        <w:rPr>
          <w:rFonts w:ascii="Calibri" w:eastAsiaTheme="minorHAnsi" w:hAnsi="Calibri" w:cs="Calibri"/>
          <w:lang w:val="sq-AL"/>
        </w:rPr>
        <w:t>ë</w:t>
      </w:r>
      <w:r w:rsidR="00122F5C">
        <w:rPr>
          <w:rFonts w:ascii="Calibri" w:eastAsiaTheme="minorHAnsi" w:hAnsi="Calibri" w:cs="Calibri"/>
          <w:lang w:val="sq-AL"/>
        </w:rPr>
        <w:t>simin</w:t>
      </w:r>
      <w:r w:rsidR="00122F5C" w:rsidRPr="003B25D9">
        <w:rPr>
          <w:rFonts w:ascii="Calibri" w:eastAsiaTheme="minorHAnsi" w:hAnsi="Calibri" w:cs="Calibri"/>
          <w:lang w:val="sq-AL"/>
        </w:rPr>
        <w:t xml:space="preserve"> </w:t>
      </w:r>
      <w:r w:rsidR="00CE0B85" w:rsidRPr="003B25D9">
        <w:rPr>
          <w:rFonts w:ascii="Calibri" w:eastAsiaTheme="minorHAnsi" w:hAnsi="Calibri" w:cs="Calibri"/>
          <w:lang w:val="sq-AL"/>
        </w:rPr>
        <w:t xml:space="preserve">e </w:t>
      </w:r>
      <w:r w:rsidRPr="003B25D9">
        <w:rPr>
          <w:rFonts w:ascii="Calibri" w:eastAsiaTheme="minorHAnsi" w:hAnsi="Calibri" w:cs="Calibri"/>
          <w:lang w:val="sq-AL"/>
        </w:rPr>
        <w:t>zbatueshmëri</w:t>
      </w:r>
      <w:r w:rsidR="00CE0B85" w:rsidRPr="003B25D9">
        <w:rPr>
          <w:rFonts w:ascii="Calibri" w:eastAsiaTheme="minorHAnsi" w:hAnsi="Calibri" w:cs="Calibri"/>
          <w:lang w:val="sq-AL"/>
        </w:rPr>
        <w:t>s</w:t>
      </w:r>
      <w:r w:rsidRPr="003B25D9">
        <w:rPr>
          <w:rFonts w:ascii="Calibri" w:eastAsiaTheme="minorHAnsi" w:hAnsi="Calibri" w:cs="Calibri"/>
          <w:lang w:val="sq-AL"/>
        </w:rPr>
        <w:t xml:space="preserve">ë </w:t>
      </w:r>
      <w:r w:rsidR="00CE0B85" w:rsidRPr="003B25D9">
        <w:rPr>
          <w:rFonts w:ascii="Calibri" w:eastAsiaTheme="minorHAnsi" w:hAnsi="Calibri" w:cs="Calibri"/>
          <w:lang w:val="sq-AL"/>
        </w:rPr>
        <w:t>s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tyre në kontekstin </w:t>
      </w:r>
      <w:r w:rsidR="00122F5C">
        <w:rPr>
          <w:rFonts w:ascii="Calibri" w:eastAsiaTheme="minorHAnsi" w:hAnsi="Calibri" w:cs="Calibri"/>
          <w:lang w:val="sq-AL"/>
        </w:rPr>
        <w:t>s</w:t>
      </w:r>
      <w:r w:rsidR="00122F5C" w:rsidRPr="003B25D9">
        <w:rPr>
          <w:rFonts w:ascii="Calibri" w:eastAsiaTheme="minorHAnsi" w:hAnsi="Calibri" w:cs="Calibri"/>
          <w:lang w:val="sq-AL"/>
        </w:rPr>
        <w:t>hqiptar</w:t>
      </w:r>
      <w:r w:rsidRPr="003B25D9">
        <w:rPr>
          <w:rFonts w:ascii="Calibri" w:eastAsiaTheme="minorHAnsi" w:hAnsi="Calibri" w:cs="Calibri"/>
          <w:lang w:val="sq-AL"/>
        </w:rPr>
        <w:t>, identifikohen tre prioritete kryesore</w:t>
      </w:r>
      <w:r w:rsidR="00CE0B85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së bashku me fushat e </w:t>
      </w:r>
      <w:r w:rsidR="00CE0B85" w:rsidRPr="003B25D9">
        <w:rPr>
          <w:rFonts w:ascii="Calibri" w:eastAsiaTheme="minorHAnsi" w:hAnsi="Calibri" w:cs="Calibri"/>
          <w:lang w:val="sq-AL"/>
        </w:rPr>
        <w:t>p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CE0B85" w:rsidRPr="003B25D9">
        <w:rPr>
          <w:rFonts w:ascii="Calibri" w:eastAsiaTheme="minorHAnsi" w:hAnsi="Calibri" w:cs="Calibri"/>
          <w:lang w:val="sq-AL"/>
        </w:rPr>
        <w:t xml:space="preserve">rzgjedhura </w:t>
      </w:r>
      <w:r w:rsidRPr="003B25D9">
        <w:rPr>
          <w:rFonts w:ascii="Calibri" w:eastAsiaTheme="minorHAnsi" w:hAnsi="Calibri" w:cs="Calibri"/>
          <w:lang w:val="sq-AL"/>
        </w:rPr>
        <w:t>të ndërhyrjes.</w:t>
      </w:r>
    </w:p>
    <w:p w14:paraId="44C4DDDC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4F800FBF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Tabela më poshtë paraqet prioritetet e Programit Kombëtar për Parandalimin e Mbetjeve dhe fushat e ndërhyrjes.</w:t>
      </w:r>
    </w:p>
    <w:p w14:paraId="7EE8EF85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4939B90D" w14:textId="55E6AC7A" w:rsidR="009E2290" w:rsidRPr="00333DCE" w:rsidRDefault="009E2290" w:rsidP="00333DCE">
      <w:pPr>
        <w:pStyle w:val="Caption"/>
        <w:spacing w:after="0"/>
        <w:rPr>
          <w:rFonts w:ascii="Calibri" w:hAnsi="Calibri" w:cs="Calibri"/>
          <w:lang w:val="sq-AL"/>
        </w:rPr>
      </w:pPr>
      <w:bookmarkStart w:id="51" w:name="_Toc215657529"/>
      <w:r w:rsidRPr="00333DCE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lastRenderedPageBreak/>
        <w:t xml:space="preserve">Tabela </w:t>
      </w:r>
      <w:r w:rsidRPr="00333DCE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begin"/>
      </w:r>
      <w:r w:rsidRPr="00333DCE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instrText xml:space="preserve"> SEQ Table \* ARABIC </w:instrText>
      </w:r>
      <w:r w:rsidRPr="00333DCE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separate"/>
      </w:r>
      <w:r w:rsidR="00E01C9E">
        <w:rPr>
          <w:rFonts w:ascii="Calibri" w:hAnsi="Calibri" w:cs="Calibri"/>
          <w:i w:val="0"/>
          <w:iCs w:val="0"/>
          <w:noProof/>
          <w:color w:val="auto"/>
          <w:sz w:val="22"/>
          <w:szCs w:val="22"/>
          <w:lang w:val="sq-AL"/>
        </w:rPr>
        <w:t>2</w:t>
      </w:r>
      <w:r w:rsidRPr="00333DCE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end"/>
      </w:r>
      <w:r w:rsidR="00DE504F" w:rsidRPr="00333DCE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 xml:space="preserve">: </w:t>
      </w:r>
      <w:r w:rsidRPr="00333DCE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>Prioritetet dhe fushat e ndërhyrjes</w:t>
      </w:r>
      <w:bookmarkEnd w:id="51"/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820"/>
        <w:gridCol w:w="6196"/>
      </w:tblGrid>
      <w:tr w:rsidR="003B25D9" w:rsidRPr="003B25D9" w14:paraId="07FA5812" w14:textId="77777777" w:rsidTr="003B4E0F">
        <w:trPr>
          <w:tblHeader/>
        </w:trPr>
        <w:tc>
          <w:tcPr>
            <w:tcW w:w="1564" w:type="pct"/>
            <w:shd w:val="clear" w:color="auto" w:fill="153D63" w:themeFill="text2" w:themeFillTint="E6"/>
          </w:tcPr>
          <w:p w14:paraId="467D0BC0" w14:textId="77777777" w:rsidR="009E2290" w:rsidRPr="003B25D9" w:rsidRDefault="009E2290" w:rsidP="009E2290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Prioritet</w:t>
            </w:r>
          </w:p>
        </w:tc>
        <w:tc>
          <w:tcPr>
            <w:tcW w:w="3436" w:type="pct"/>
            <w:shd w:val="clear" w:color="auto" w:fill="153D63" w:themeFill="text2" w:themeFillTint="E6"/>
          </w:tcPr>
          <w:p w14:paraId="4638B165" w14:textId="77777777" w:rsidR="009E2290" w:rsidRPr="003B25D9" w:rsidRDefault="009E2290" w:rsidP="009E2290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Fusha e ndërhyrjes</w:t>
            </w:r>
          </w:p>
        </w:tc>
      </w:tr>
      <w:tr w:rsidR="003B25D9" w:rsidRPr="003B25D9" w14:paraId="04F13F48" w14:textId="77777777" w:rsidTr="003B4E0F">
        <w:tc>
          <w:tcPr>
            <w:tcW w:w="1564" w:type="pct"/>
          </w:tcPr>
          <w:p w14:paraId="2A115EFE" w14:textId="413CFF71" w:rsidR="009E2290" w:rsidRPr="00910F7A" w:rsidRDefault="009E2290" w:rsidP="009E2290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Prioriteti 1. </w:t>
            </w:r>
            <w:r w:rsidR="00CE0B85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Hartimi </w:t>
            </w:r>
            <w:r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i kuadri</w:t>
            </w:r>
            <w:r w:rsidR="00CE0B85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t rregullator t</w:t>
            </w:r>
            <w:r w:rsidR="003B25D9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ë</w:t>
            </w:r>
            <w:r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 politika</w:t>
            </w:r>
            <w:r w:rsidR="00CE0B85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ve</w:t>
            </w:r>
            <w:r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 </w:t>
            </w:r>
            <w:r w:rsidR="00CE0B85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mb</w:t>
            </w:r>
            <w:r w:rsidR="003B25D9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ë</w:t>
            </w:r>
            <w:r w:rsidR="00CE0B85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shte</w:t>
            </w:r>
            <w:r w:rsidR="00F80200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t</w:t>
            </w:r>
            <w:r w:rsidR="003B25D9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ë</w:t>
            </w:r>
            <w:r w:rsidR="00F80200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se t</w:t>
            </w:r>
            <w:r w:rsidR="003B25D9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ë</w:t>
            </w:r>
            <w:r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 parandalimi</w:t>
            </w:r>
            <w:r w:rsidR="00FB3E68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t</w:t>
            </w:r>
            <w:r w:rsidR="00CE0B85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 </w:t>
            </w:r>
            <w:r w:rsidR="00FB3E68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t</w:t>
            </w:r>
            <w:r w:rsidR="003B25D9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ë</w:t>
            </w:r>
            <w:r w:rsidR="00CE0B85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 krijimit </w:t>
            </w:r>
            <w:r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 të mbetjeve </w:t>
            </w:r>
            <w:r w:rsidR="00FB3E68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n</w:t>
            </w:r>
            <w:r w:rsidR="003B25D9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ë</w:t>
            </w:r>
            <w:r w:rsidR="00FB3E68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p</w:t>
            </w:r>
            <w:r w:rsidR="003B25D9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ë</w:t>
            </w:r>
            <w:r w:rsidR="00FB3E68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rmjet </w:t>
            </w:r>
            <w:r w:rsidR="0060280E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bashk</w:t>
            </w:r>
            <w:r w:rsidR="003B25D9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ë</w:t>
            </w:r>
            <w:r w:rsidR="0060280E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punimit nd</w:t>
            </w:r>
            <w:r w:rsidR="003B25D9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ë</w:t>
            </w:r>
            <w:r w:rsidR="0060280E"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rinstitucional. </w:t>
            </w:r>
          </w:p>
        </w:tc>
        <w:tc>
          <w:tcPr>
            <w:tcW w:w="3436" w:type="pct"/>
          </w:tcPr>
          <w:p w14:paraId="7775EF71" w14:textId="49B776D0" w:rsidR="009E2290" w:rsidRPr="00910F7A" w:rsidRDefault="005043F2" w:rsidP="009E2290">
            <w:pPr>
              <w:numPr>
                <w:ilvl w:val="0"/>
                <w:numId w:val="4"/>
              </w:numPr>
              <w:spacing w:before="120" w:after="120"/>
              <w:ind w:left="260" w:hanging="26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Hartimi</w:t>
            </w:r>
            <w:r w:rsidR="00122F5C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dhe p</w:t>
            </w:r>
            <w:r w:rsidR="00E724EF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122F5C">
              <w:rPr>
                <w:rFonts w:ascii="Calibri" w:hAnsi="Calibri" w:cs="Calibri"/>
                <w:sz w:val="20"/>
                <w:szCs w:val="20"/>
                <w:lang w:val="sq-AL"/>
              </w:rPr>
              <w:t>rmir</w:t>
            </w:r>
            <w:r w:rsidR="00E724EF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122F5C">
              <w:rPr>
                <w:rFonts w:ascii="Calibri" w:hAnsi="Calibri" w:cs="Calibri"/>
                <w:sz w:val="20"/>
                <w:szCs w:val="20"/>
                <w:lang w:val="sq-AL"/>
              </w:rPr>
              <w:t>simi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4A60B6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i </w:t>
            </w:r>
            <w:r w:rsidR="009E2290" w:rsidRPr="00910F7A">
              <w:rPr>
                <w:rFonts w:ascii="Calibri" w:hAnsi="Calibri" w:cs="Calibri"/>
                <w:sz w:val="20"/>
                <w:szCs w:val="20"/>
                <w:lang w:val="sq-AL"/>
              </w:rPr>
              <w:t>kuad</w:t>
            </w:r>
            <w:r w:rsidR="004439F6" w:rsidRPr="00910F7A">
              <w:rPr>
                <w:rFonts w:ascii="Calibri" w:hAnsi="Calibri" w:cs="Calibri"/>
                <w:sz w:val="20"/>
                <w:szCs w:val="20"/>
                <w:lang w:val="sq-AL"/>
              </w:rPr>
              <w:t>rit rregullator</w:t>
            </w:r>
            <w:r w:rsidR="009E2290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për parandalimin e </w:t>
            </w:r>
            <w:r w:rsidR="004439F6" w:rsidRPr="00910F7A">
              <w:rPr>
                <w:rFonts w:ascii="Calibri" w:hAnsi="Calibri" w:cs="Calibri"/>
                <w:sz w:val="20"/>
                <w:szCs w:val="20"/>
                <w:lang w:val="sq-AL"/>
              </w:rPr>
              <w:t>krijimit t</w:t>
            </w:r>
            <w:r w:rsidR="003B25D9" w:rsidRPr="00910F7A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4439F6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9E2290" w:rsidRPr="00910F7A">
              <w:rPr>
                <w:rFonts w:ascii="Calibri" w:hAnsi="Calibri" w:cs="Calibri"/>
                <w:sz w:val="20"/>
                <w:szCs w:val="20"/>
                <w:lang w:val="sq-AL"/>
              </w:rPr>
              <w:t>mbetjeve.</w:t>
            </w:r>
          </w:p>
          <w:p w14:paraId="026FB299" w14:textId="1DB53139" w:rsidR="009E2290" w:rsidRPr="00910F7A" w:rsidRDefault="009E2290" w:rsidP="009E2290">
            <w:pPr>
              <w:numPr>
                <w:ilvl w:val="0"/>
                <w:numId w:val="4"/>
              </w:numPr>
              <w:spacing w:before="120" w:after="120"/>
              <w:ind w:left="260" w:hanging="26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Përdorimi i fuqisë blerëse </w:t>
            </w:r>
            <w:r w:rsidR="00B51EDA" w:rsidRPr="00910F7A">
              <w:rPr>
                <w:rFonts w:ascii="Calibri" w:hAnsi="Calibri" w:cs="Calibri"/>
                <w:sz w:val="20"/>
                <w:szCs w:val="20"/>
                <w:lang w:val="sq-AL"/>
              </w:rPr>
              <w:t>s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ë autoriteteve</w:t>
            </w:r>
            <w:r w:rsidR="00B51EDA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publike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  <w:p w14:paraId="12234478" w14:textId="0473984E" w:rsidR="009E2290" w:rsidRPr="00910F7A" w:rsidRDefault="009E2290" w:rsidP="009E2290">
            <w:pPr>
              <w:numPr>
                <w:ilvl w:val="0"/>
                <w:numId w:val="4"/>
              </w:numPr>
              <w:spacing w:before="120" w:after="120"/>
              <w:ind w:left="260" w:hanging="26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Udhëheqja me shembull nga autoritetet</w:t>
            </w:r>
            <w:r w:rsidR="00943F00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publike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  <w:p w14:paraId="6E065B80" w14:textId="77777777" w:rsidR="009E2290" w:rsidRPr="00910F7A" w:rsidRDefault="009E2290" w:rsidP="009E2290">
            <w:pPr>
              <w:numPr>
                <w:ilvl w:val="0"/>
                <w:numId w:val="4"/>
              </w:numPr>
              <w:spacing w:before="120" w:after="120"/>
              <w:ind w:left="260" w:hanging="26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Ofrimi i infrastrukturës dhe shërbimeve thelbësore.</w:t>
            </w:r>
          </w:p>
        </w:tc>
      </w:tr>
      <w:tr w:rsidR="003B25D9" w:rsidRPr="003B25D9" w14:paraId="2EC0A1A1" w14:textId="77777777" w:rsidTr="003B4E0F">
        <w:tc>
          <w:tcPr>
            <w:tcW w:w="1564" w:type="pct"/>
          </w:tcPr>
          <w:p w14:paraId="36155159" w14:textId="2C046ECA" w:rsidR="009E2290" w:rsidRPr="003B25D9" w:rsidRDefault="009E2290" w:rsidP="009E2290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Prioriteti 2: </w:t>
            </w:r>
            <w:r w:rsidR="00D83975"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Krijimi i kushteve p</w:t>
            </w:r>
            <w:r w:rsidR="003B25D9"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ë</w:t>
            </w:r>
            <w:r w:rsidR="00D83975"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r mund</w:t>
            </w:r>
            <w:r w:rsidR="003B25D9"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ë</w:t>
            </w:r>
            <w:r w:rsidR="00D83975"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simin e</w:t>
            </w:r>
            <w:r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 konsumit dhe prodhimit të qëndrueshëm</w:t>
            </w:r>
            <w:r w:rsidR="00343578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.</w:t>
            </w:r>
          </w:p>
        </w:tc>
        <w:tc>
          <w:tcPr>
            <w:tcW w:w="3436" w:type="pct"/>
          </w:tcPr>
          <w:p w14:paraId="6ADE92E7" w14:textId="2C7EE2EE" w:rsidR="009E2290" w:rsidRPr="003B25D9" w:rsidRDefault="009E2290" w:rsidP="009E2290">
            <w:pPr>
              <w:numPr>
                <w:ilvl w:val="0"/>
                <w:numId w:val="4"/>
              </w:numPr>
              <w:spacing w:before="120" w:after="120"/>
              <w:ind w:left="260" w:hanging="26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Përdorimi i instrumentave ekonomikë për të nxitur praktikat e parandalimit të</w:t>
            </w:r>
            <w:r w:rsidR="00D83975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krijimit t</w:t>
            </w:r>
            <w:r w:rsidR="003B25D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mbetjeve.</w:t>
            </w:r>
          </w:p>
          <w:p w14:paraId="77B6A45F" w14:textId="08CE7FA9" w:rsidR="009E2290" w:rsidRPr="003B25D9" w:rsidRDefault="009E2290" w:rsidP="009E2290">
            <w:pPr>
              <w:numPr>
                <w:ilvl w:val="0"/>
                <w:numId w:val="4"/>
              </w:numPr>
              <w:spacing w:before="120" w:after="120"/>
              <w:ind w:left="260" w:hanging="26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Krijimi i një mjedisi të favorshëm për bizneset dhe konsumatorët </w:t>
            </w:r>
            <w:r w:rsidR="0006553A" w:rsidRPr="003B25D9">
              <w:rPr>
                <w:rFonts w:ascii="Calibri" w:hAnsi="Calibri" w:cs="Calibri"/>
                <w:sz w:val="20"/>
                <w:szCs w:val="20"/>
                <w:lang w:val="sq-AL"/>
              </w:rPr>
              <w:t>p</w:t>
            </w:r>
            <w:r w:rsidR="00FB195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06553A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r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përvetës</w:t>
            </w:r>
            <w:r w:rsidR="0006553A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imin e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praktika</w:t>
            </w:r>
            <w:r w:rsidR="0006553A"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të qëndrueshme</w:t>
            </w:r>
            <w:r w:rsidR="0006553A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t</w:t>
            </w:r>
            <w:r w:rsidR="00FB195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konsumi</w:t>
            </w:r>
            <w:r w:rsidR="0006553A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dhe prodhimi</w:t>
            </w:r>
            <w:r w:rsidR="0006553A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  <w:p w14:paraId="34CCC57A" w14:textId="77777777" w:rsidR="009E2290" w:rsidRPr="003B25D9" w:rsidRDefault="009E2290" w:rsidP="009E2290">
            <w:pPr>
              <w:numPr>
                <w:ilvl w:val="0"/>
                <w:numId w:val="4"/>
              </w:numPr>
              <w:spacing w:before="120" w:after="120"/>
              <w:ind w:left="260" w:hanging="26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Promovimi i ripërdorimit dhe riparimit.</w:t>
            </w:r>
          </w:p>
        </w:tc>
      </w:tr>
      <w:tr w:rsidR="00A84318" w:rsidRPr="003B25D9" w14:paraId="6A1806E3" w14:textId="77777777" w:rsidTr="003B4E0F">
        <w:tc>
          <w:tcPr>
            <w:tcW w:w="1564" w:type="pct"/>
          </w:tcPr>
          <w:p w14:paraId="2F055BD4" w14:textId="44BFE6AB" w:rsidR="009E2290" w:rsidRPr="003B25D9" w:rsidRDefault="009E2290" w:rsidP="009E2290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Prioriteti </w:t>
            </w:r>
            <w:r w:rsidRPr="003B25D9" w:rsidDel="00BD234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3 </w:t>
            </w:r>
            <w:r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: Adresimi i rrymave specifike </w:t>
            </w:r>
            <w:r w:rsidR="008E16F5"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me </w:t>
            </w:r>
            <w:r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priori</w:t>
            </w:r>
            <w:r w:rsidR="008E16F5"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oritet</w:t>
            </w:r>
            <w:r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 të mbetjeve</w:t>
            </w:r>
            <w:r w:rsidR="00343578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.</w:t>
            </w:r>
            <w:r w:rsidRPr="003B25D9" w:rsidDel="0065262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3436" w:type="pct"/>
          </w:tcPr>
          <w:p w14:paraId="7BA0B2A6" w14:textId="77777777" w:rsidR="009E2290" w:rsidRPr="003B25D9" w:rsidRDefault="009E2290" w:rsidP="009E2290">
            <w:pPr>
              <w:numPr>
                <w:ilvl w:val="0"/>
                <w:numId w:val="4"/>
              </w:numPr>
              <w:spacing w:before="120" w:after="120"/>
              <w:ind w:left="260" w:hanging="26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Reduktimi i mbetjeve organike.</w:t>
            </w:r>
          </w:p>
          <w:p w14:paraId="5EF273F4" w14:textId="77777777" w:rsidR="009E2290" w:rsidRPr="003B25D9" w:rsidRDefault="009E2290" w:rsidP="009E2290">
            <w:pPr>
              <w:numPr>
                <w:ilvl w:val="0"/>
                <w:numId w:val="4"/>
              </w:numPr>
              <w:spacing w:before="120" w:after="120"/>
              <w:ind w:left="260" w:hanging="26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Reduktimi i mbetjeve plastike.</w:t>
            </w:r>
          </w:p>
          <w:p w14:paraId="165735FA" w14:textId="77777777" w:rsidR="009E2290" w:rsidRPr="003B25D9" w:rsidRDefault="009E2290" w:rsidP="009E2290">
            <w:pPr>
              <w:numPr>
                <w:ilvl w:val="0"/>
                <w:numId w:val="4"/>
              </w:numPr>
              <w:spacing w:before="120" w:after="120"/>
              <w:ind w:left="260" w:hanging="26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Reduktimi i mbetjeve të ambalazheve.</w:t>
            </w:r>
          </w:p>
          <w:p w14:paraId="2ABE8599" w14:textId="77777777" w:rsidR="009E2290" w:rsidRPr="003B25D9" w:rsidRDefault="009E2290" w:rsidP="009E2290">
            <w:pPr>
              <w:numPr>
                <w:ilvl w:val="0"/>
                <w:numId w:val="4"/>
              </w:numPr>
              <w:spacing w:before="120" w:after="120"/>
              <w:ind w:left="260" w:hanging="26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Reduktimi i mbetjeve nga ndërtimi dhe shembja.</w:t>
            </w:r>
          </w:p>
        </w:tc>
      </w:tr>
    </w:tbl>
    <w:p w14:paraId="36CD172B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74FEAB41" w14:textId="3978AAAF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Prioriteti 1 </w:t>
      </w:r>
      <w:r w:rsidR="00122F5C">
        <w:rPr>
          <w:rFonts w:ascii="Calibri" w:eastAsiaTheme="minorHAnsi" w:hAnsi="Calibri" w:cs="Calibri"/>
          <w:lang w:val="sq-AL"/>
        </w:rPr>
        <w:t>synon krijimin dhe formicimin e</w:t>
      </w:r>
      <w:r w:rsidRPr="003B25D9">
        <w:rPr>
          <w:rFonts w:ascii="Calibri" w:eastAsiaTheme="minorHAnsi" w:hAnsi="Calibri" w:cs="Calibri"/>
          <w:lang w:val="sq-AL"/>
        </w:rPr>
        <w:t xml:space="preserve"> kuadri</w:t>
      </w:r>
      <w:r w:rsidR="00C104BF" w:rsidRPr="003B25D9">
        <w:rPr>
          <w:rFonts w:ascii="Calibri" w:eastAsiaTheme="minorHAnsi" w:hAnsi="Calibri" w:cs="Calibri"/>
          <w:lang w:val="sq-AL"/>
        </w:rPr>
        <w:t>t</w:t>
      </w:r>
      <w:r w:rsidR="00EE1D82" w:rsidRPr="003B25D9">
        <w:rPr>
          <w:rFonts w:ascii="Calibri" w:eastAsiaTheme="minorHAnsi" w:hAnsi="Calibri" w:cs="Calibri"/>
          <w:lang w:val="sq-AL"/>
        </w:rPr>
        <w:t xml:space="preserve"> rregullator</w:t>
      </w:r>
      <w:r w:rsidR="00C104BF" w:rsidRPr="003B25D9">
        <w:rPr>
          <w:rFonts w:ascii="Calibri" w:eastAsiaTheme="minorHAnsi" w:hAnsi="Calibri" w:cs="Calibri"/>
          <w:lang w:val="sq-AL"/>
        </w:rPr>
        <w:t xml:space="preserve"> të</w:t>
      </w:r>
      <w:r w:rsidRPr="003B25D9">
        <w:rPr>
          <w:rFonts w:ascii="Calibri" w:eastAsiaTheme="minorHAnsi" w:hAnsi="Calibri" w:cs="Calibri"/>
          <w:lang w:val="sq-AL"/>
        </w:rPr>
        <w:t xml:space="preserve"> politika</w:t>
      </w:r>
      <w:r w:rsidR="00C104BF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C104BF" w:rsidRPr="003B25D9">
        <w:rPr>
          <w:rFonts w:ascii="Calibri" w:eastAsiaTheme="minorHAnsi" w:hAnsi="Calibri" w:cs="Calibri"/>
          <w:lang w:val="sq-AL"/>
        </w:rPr>
        <w:t xml:space="preserve">për </w:t>
      </w:r>
      <w:r w:rsidRPr="003B25D9">
        <w:rPr>
          <w:rFonts w:ascii="Calibri" w:eastAsiaTheme="minorHAnsi" w:hAnsi="Calibri" w:cs="Calibri"/>
          <w:lang w:val="sq-AL"/>
        </w:rPr>
        <w:t>parandalimi</w:t>
      </w:r>
      <w:r w:rsidR="00C104BF" w:rsidRPr="003B25D9">
        <w:rPr>
          <w:rFonts w:ascii="Calibri" w:eastAsiaTheme="minorHAnsi" w:hAnsi="Calibri" w:cs="Calibri"/>
          <w:lang w:val="sq-AL"/>
        </w:rPr>
        <w:t>n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C104BF" w:rsidRPr="003B25D9">
        <w:rPr>
          <w:rFonts w:ascii="Calibri" w:eastAsiaTheme="minorHAnsi" w:hAnsi="Calibri" w:cs="Calibri"/>
          <w:lang w:val="sq-AL"/>
        </w:rPr>
        <w:t>e</w:t>
      </w:r>
      <w:r w:rsidR="00EE1D82" w:rsidRPr="003B25D9">
        <w:rPr>
          <w:rFonts w:ascii="Calibri" w:eastAsiaTheme="minorHAnsi" w:hAnsi="Calibri" w:cs="Calibri"/>
          <w:lang w:val="sq-AL"/>
        </w:rPr>
        <w:t xml:space="preserve"> krijimit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mbetjeve </w:t>
      </w:r>
      <w:r w:rsidR="00EE1D82" w:rsidRPr="003B25D9">
        <w:rPr>
          <w:rFonts w:ascii="Calibri" w:eastAsiaTheme="minorHAnsi" w:hAnsi="Calibri" w:cs="Calibri"/>
          <w:b/>
          <w:bCs/>
          <w:lang w:val="sq-AL"/>
        </w:rPr>
        <w:t>n</w:t>
      </w:r>
      <w:r w:rsidR="003B25D9" w:rsidRPr="003B25D9">
        <w:rPr>
          <w:rFonts w:ascii="Calibri" w:eastAsiaTheme="minorHAnsi" w:hAnsi="Calibri" w:cs="Calibri"/>
          <w:b/>
          <w:bCs/>
          <w:lang w:val="sq-AL"/>
        </w:rPr>
        <w:t>ë</w:t>
      </w:r>
      <w:r w:rsidR="00EE1D82" w:rsidRPr="003B25D9">
        <w:rPr>
          <w:rFonts w:ascii="Calibri" w:eastAsiaTheme="minorHAnsi" w:hAnsi="Calibri" w:cs="Calibri"/>
          <w:b/>
          <w:bCs/>
          <w:lang w:val="sq-AL"/>
        </w:rPr>
        <w:t>n mbik</w:t>
      </w:r>
      <w:r w:rsidR="00E724EF">
        <w:rPr>
          <w:rFonts w:ascii="Calibri" w:eastAsiaTheme="minorHAnsi" w:hAnsi="Calibri" w:cs="Calibri"/>
          <w:b/>
          <w:bCs/>
          <w:lang w:val="sq-AL"/>
        </w:rPr>
        <w:t>ë</w:t>
      </w:r>
      <w:r w:rsidR="00EE1D82" w:rsidRPr="003B25D9">
        <w:rPr>
          <w:rFonts w:ascii="Calibri" w:eastAsiaTheme="minorHAnsi" w:hAnsi="Calibri" w:cs="Calibri"/>
          <w:b/>
          <w:bCs/>
          <w:lang w:val="sq-AL"/>
        </w:rPr>
        <w:t xml:space="preserve">qyrjen </w:t>
      </w:r>
      <w:r w:rsidR="00C104BF" w:rsidRPr="003B25D9">
        <w:rPr>
          <w:rFonts w:ascii="Calibri" w:eastAsiaTheme="minorHAnsi" w:hAnsi="Calibri" w:cs="Calibri"/>
          <w:b/>
          <w:bCs/>
          <w:lang w:val="sq-AL"/>
        </w:rPr>
        <w:t xml:space="preserve">e </w:t>
      </w:r>
      <w:r w:rsidRPr="003B25D9">
        <w:rPr>
          <w:rFonts w:ascii="Calibri" w:eastAsiaTheme="minorHAnsi" w:hAnsi="Calibri" w:cs="Calibri"/>
          <w:b/>
          <w:bCs/>
          <w:lang w:val="sq-AL"/>
        </w:rPr>
        <w:t>autoriteteve publike.</w:t>
      </w:r>
      <w:r w:rsidRPr="003B25D9">
        <w:rPr>
          <w:rFonts w:ascii="Calibri" w:eastAsiaTheme="minorHAnsi" w:hAnsi="Calibri" w:cs="Calibri"/>
          <w:lang w:val="sq-AL"/>
        </w:rPr>
        <w:t xml:space="preserve"> Si në nivel kombëtar ashtu edhe në atë vendor, </w:t>
      </w:r>
      <w:r w:rsidR="001B1FB8" w:rsidRPr="003B25D9">
        <w:rPr>
          <w:rFonts w:ascii="Calibri" w:eastAsiaTheme="minorHAnsi" w:hAnsi="Calibri" w:cs="Calibri"/>
          <w:lang w:val="sq-AL"/>
        </w:rPr>
        <w:t>pasja e nj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1B1FB8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kuad</w:t>
      </w:r>
      <w:r w:rsidR="001B1FB8" w:rsidRPr="003B25D9">
        <w:rPr>
          <w:rFonts w:ascii="Calibri" w:eastAsiaTheme="minorHAnsi" w:hAnsi="Calibri" w:cs="Calibri"/>
          <w:lang w:val="sq-AL"/>
        </w:rPr>
        <w:t>ri</w:t>
      </w:r>
      <w:r w:rsidR="00F52CF2" w:rsidRPr="003B25D9">
        <w:rPr>
          <w:rFonts w:ascii="Calibri" w:eastAsiaTheme="minorHAnsi" w:hAnsi="Calibri" w:cs="Calibri"/>
          <w:lang w:val="sq-AL"/>
        </w:rPr>
        <w:t xml:space="preserve"> </w:t>
      </w:r>
      <w:r w:rsidR="001B1FB8" w:rsidRPr="003B25D9">
        <w:rPr>
          <w:rFonts w:ascii="Calibri" w:eastAsiaTheme="minorHAnsi" w:hAnsi="Calibri" w:cs="Calibri"/>
          <w:lang w:val="sq-AL"/>
        </w:rPr>
        <w:t>t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fortë politika</w:t>
      </w:r>
      <w:r w:rsidR="00F52CF2" w:rsidRPr="003B25D9">
        <w:rPr>
          <w:rFonts w:ascii="Calibri" w:eastAsiaTheme="minorHAnsi" w:hAnsi="Calibri" w:cs="Calibri"/>
          <w:lang w:val="sq-AL"/>
        </w:rPr>
        <w:t xml:space="preserve">sh </w:t>
      </w:r>
      <w:r w:rsidRPr="003B25D9">
        <w:rPr>
          <w:rFonts w:ascii="Calibri" w:eastAsiaTheme="minorHAnsi" w:hAnsi="Calibri" w:cs="Calibri"/>
          <w:lang w:val="sq-AL"/>
        </w:rPr>
        <w:t>është thelbësor</w:t>
      </w:r>
      <w:r w:rsidR="001B1FB8" w:rsidRPr="003B25D9">
        <w:rPr>
          <w:rFonts w:ascii="Calibri" w:eastAsiaTheme="minorHAnsi" w:hAnsi="Calibri" w:cs="Calibri"/>
          <w:lang w:val="sq-AL"/>
        </w:rPr>
        <w:t>e</w:t>
      </w:r>
      <w:r w:rsidRPr="003B25D9">
        <w:rPr>
          <w:rFonts w:ascii="Calibri" w:eastAsiaTheme="minorHAnsi" w:hAnsi="Calibri" w:cs="Calibri"/>
          <w:lang w:val="sq-AL"/>
        </w:rPr>
        <w:t xml:space="preserve"> për mundësimin e një qasjeje sistematike dhe koordin</w:t>
      </w:r>
      <w:r w:rsidR="001B1FB8" w:rsidRPr="003B25D9">
        <w:rPr>
          <w:rFonts w:ascii="Calibri" w:eastAsiaTheme="minorHAnsi" w:hAnsi="Calibri" w:cs="Calibri"/>
          <w:lang w:val="sq-AL"/>
        </w:rPr>
        <w:t>uese</w:t>
      </w:r>
      <w:r w:rsidR="000F44F4" w:rsidRPr="003B25D9">
        <w:rPr>
          <w:rFonts w:ascii="Calibri" w:eastAsiaTheme="minorHAnsi" w:hAnsi="Calibri" w:cs="Calibri"/>
          <w:lang w:val="sq-AL"/>
        </w:rPr>
        <w:t xml:space="preserve"> </w:t>
      </w:r>
      <w:r w:rsidR="0021080D" w:rsidRPr="003B25D9">
        <w:rPr>
          <w:rFonts w:ascii="Calibri" w:eastAsiaTheme="minorHAnsi" w:hAnsi="Calibri" w:cs="Calibri"/>
          <w:lang w:val="sq-AL"/>
        </w:rPr>
        <w:t>n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21080D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parandalimi</w:t>
      </w:r>
      <w:r w:rsidR="0021080D" w:rsidRPr="003B25D9">
        <w:rPr>
          <w:rFonts w:ascii="Calibri" w:eastAsiaTheme="minorHAnsi" w:hAnsi="Calibri" w:cs="Calibri"/>
          <w:lang w:val="sq-AL"/>
        </w:rPr>
        <w:t>n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21080D" w:rsidRPr="003B25D9">
        <w:rPr>
          <w:rFonts w:ascii="Calibri" w:eastAsiaTheme="minorHAnsi" w:hAnsi="Calibri" w:cs="Calibri"/>
          <w:lang w:val="sq-AL"/>
        </w:rPr>
        <w:t xml:space="preserve">e </w:t>
      </w:r>
      <w:r w:rsidRPr="003B25D9">
        <w:rPr>
          <w:rFonts w:ascii="Calibri" w:eastAsiaTheme="minorHAnsi" w:hAnsi="Calibri" w:cs="Calibri"/>
          <w:lang w:val="sq-AL"/>
        </w:rPr>
        <w:t xml:space="preserve"> mbetjeve. Përveç kësaj, </w:t>
      </w:r>
      <w:r w:rsidR="0066556C" w:rsidRPr="003B25D9">
        <w:rPr>
          <w:rFonts w:ascii="Calibri" w:eastAsiaTheme="minorHAnsi" w:hAnsi="Calibri" w:cs="Calibri"/>
          <w:lang w:val="sq-AL"/>
        </w:rPr>
        <w:t xml:space="preserve">autoritetet publike </w:t>
      </w:r>
      <w:r w:rsidR="000F44F4" w:rsidRPr="003B25D9">
        <w:rPr>
          <w:rFonts w:ascii="Calibri" w:eastAsiaTheme="minorHAnsi" w:hAnsi="Calibri" w:cs="Calibri"/>
          <w:lang w:val="sq-AL"/>
        </w:rPr>
        <w:t xml:space="preserve">do të  japin shembullin e tyre, nëpërmjet instrumenteve të </w:t>
      </w:r>
      <w:r w:rsidRPr="003B25D9">
        <w:rPr>
          <w:rFonts w:ascii="Calibri" w:eastAsiaTheme="minorHAnsi" w:hAnsi="Calibri" w:cs="Calibri"/>
          <w:lang w:val="sq-AL"/>
        </w:rPr>
        <w:t xml:space="preserve"> prokurimi</w:t>
      </w:r>
      <w:r w:rsidR="000F44F4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publik </w:t>
      </w:r>
      <w:r w:rsidR="000F44F4" w:rsidRPr="003B25D9">
        <w:rPr>
          <w:rFonts w:ascii="Calibri" w:eastAsiaTheme="minorHAnsi" w:hAnsi="Calibri" w:cs="Calibri"/>
          <w:lang w:val="sq-AL"/>
        </w:rPr>
        <w:t>të</w:t>
      </w:r>
      <w:r w:rsidRPr="003B25D9">
        <w:rPr>
          <w:rFonts w:ascii="Calibri" w:eastAsiaTheme="minorHAnsi" w:hAnsi="Calibri" w:cs="Calibri"/>
          <w:lang w:val="sq-AL"/>
        </w:rPr>
        <w:t xml:space="preserve"> gjelbër dhe ofr</w:t>
      </w:r>
      <w:r w:rsidR="000F44F4" w:rsidRPr="003B25D9">
        <w:rPr>
          <w:rFonts w:ascii="Calibri" w:eastAsiaTheme="minorHAnsi" w:hAnsi="Calibri" w:cs="Calibri"/>
          <w:lang w:val="sq-AL"/>
        </w:rPr>
        <w:t xml:space="preserve">imit të </w:t>
      </w:r>
      <w:r w:rsidRPr="003B25D9">
        <w:rPr>
          <w:rFonts w:ascii="Calibri" w:eastAsiaTheme="minorHAnsi" w:hAnsi="Calibri" w:cs="Calibri"/>
          <w:lang w:val="sq-AL"/>
        </w:rPr>
        <w:t xml:space="preserve"> shërbime</w:t>
      </w:r>
      <w:r w:rsidR="000F44F4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 xml:space="preserve"> dhe infrastrukturë</w:t>
      </w:r>
      <w:r w:rsidR="000F44F4" w:rsidRPr="003B25D9">
        <w:rPr>
          <w:rFonts w:ascii="Calibri" w:eastAsiaTheme="minorHAnsi" w:hAnsi="Calibri" w:cs="Calibri"/>
          <w:lang w:val="sq-AL"/>
        </w:rPr>
        <w:t>s</w:t>
      </w:r>
      <w:r w:rsidR="00122F5C">
        <w:rPr>
          <w:rFonts w:ascii="Calibri" w:eastAsiaTheme="minorHAnsi" w:hAnsi="Calibri" w:cs="Calibri"/>
          <w:lang w:val="sq-AL"/>
        </w:rPr>
        <w:t xml:space="preserve"> s</w:t>
      </w:r>
      <w:r w:rsidR="00E724EF">
        <w:rPr>
          <w:rFonts w:ascii="Calibri" w:eastAsiaTheme="minorHAnsi" w:hAnsi="Calibri" w:cs="Calibri"/>
          <w:lang w:val="sq-AL"/>
        </w:rPr>
        <w:t>ë</w:t>
      </w:r>
      <w:r w:rsidR="00122F5C">
        <w:rPr>
          <w:rFonts w:ascii="Calibri" w:eastAsiaTheme="minorHAnsi" w:hAnsi="Calibri" w:cs="Calibri"/>
          <w:lang w:val="sq-AL"/>
        </w:rPr>
        <w:t xml:space="preserve"> nevojshme</w:t>
      </w:r>
      <w:r w:rsidR="000F44F4" w:rsidRPr="003B25D9">
        <w:rPr>
          <w:rFonts w:ascii="Calibri" w:eastAsiaTheme="minorHAnsi" w:hAnsi="Calibri" w:cs="Calibri"/>
          <w:lang w:val="sq-AL"/>
        </w:rPr>
        <w:t>.</w:t>
      </w:r>
      <w:r w:rsidR="00C104BF" w:rsidRPr="003B25D9">
        <w:rPr>
          <w:rFonts w:ascii="Calibri" w:eastAsiaTheme="minorHAnsi" w:hAnsi="Calibri" w:cs="Calibri"/>
          <w:lang w:val="sq-AL"/>
        </w:rPr>
        <w:t xml:space="preserve"> </w:t>
      </w:r>
    </w:p>
    <w:p w14:paraId="68FCC643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444ED6AD" w14:textId="4A8622DC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Prioriteti 2 </w:t>
      </w:r>
      <w:r w:rsidR="00122F5C">
        <w:rPr>
          <w:rFonts w:ascii="Calibri" w:eastAsiaTheme="minorHAnsi" w:hAnsi="Calibri" w:cs="Calibri"/>
          <w:lang w:val="sq-AL"/>
        </w:rPr>
        <w:t>p</w:t>
      </w:r>
      <w:r w:rsidR="00E724EF">
        <w:rPr>
          <w:rFonts w:ascii="Calibri" w:eastAsiaTheme="minorHAnsi" w:hAnsi="Calibri" w:cs="Calibri"/>
          <w:lang w:val="sq-AL"/>
        </w:rPr>
        <w:t>ë</w:t>
      </w:r>
      <w:r w:rsidR="00122F5C">
        <w:rPr>
          <w:rFonts w:ascii="Calibri" w:eastAsiaTheme="minorHAnsi" w:hAnsi="Calibri" w:cs="Calibri"/>
          <w:lang w:val="sq-AL"/>
        </w:rPr>
        <w:t>rq</w:t>
      </w:r>
      <w:r w:rsidR="00E724EF">
        <w:rPr>
          <w:rFonts w:ascii="Calibri" w:eastAsiaTheme="minorHAnsi" w:hAnsi="Calibri" w:cs="Calibri"/>
          <w:lang w:val="sq-AL"/>
        </w:rPr>
        <w:t>ë</w:t>
      </w:r>
      <w:r w:rsidR="00122F5C">
        <w:rPr>
          <w:rFonts w:ascii="Calibri" w:eastAsiaTheme="minorHAnsi" w:hAnsi="Calibri" w:cs="Calibri"/>
          <w:lang w:val="sq-AL"/>
        </w:rPr>
        <w:t xml:space="preserve">ndrohet </w:t>
      </w:r>
      <w:r w:rsidRPr="003B25D9">
        <w:rPr>
          <w:rFonts w:ascii="Calibri" w:eastAsiaTheme="minorHAnsi" w:hAnsi="Calibri" w:cs="Calibri"/>
          <w:lang w:val="sq-AL"/>
        </w:rPr>
        <w:t xml:space="preserve">në </w:t>
      </w:r>
      <w:r w:rsidRPr="003B25D9">
        <w:rPr>
          <w:rFonts w:ascii="Calibri" w:eastAsiaTheme="minorHAnsi" w:hAnsi="Calibri" w:cs="Calibri"/>
          <w:b/>
          <w:bCs/>
          <w:lang w:val="sq-AL"/>
        </w:rPr>
        <w:t xml:space="preserve">promovimin e praktikave të qëndrueshme të konsumit dhe prodhimit. </w:t>
      </w:r>
      <w:r w:rsidR="00442966" w:rsidRPr="003B25D9">
        <w:rPr>
          <w:rFonts w:ascii="Calibri" w:eastAsiaTheme="minorHAnsi" w:hAnsi="Calibri" w:cs="Calibri"/>
          <w:lang w:val="sq-AL"/>
        </w:rPr>
        <w:t xml:space="preserve">Këto ndërhyrje </w:t>
      </w:r>
      <w:r w:rsidR="006E0AA4"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6E0AA4" w:rsidRPr="003B25D9">
        <w:rPr>
          <w:rFonts w:ascii="Calibri" w:eastAsiaTheme="minorHAnsi" w:hAnsi="Calibri" w:cs="Calibri"/>
          <w:lang w:val="sq-AL"/>
        </w:rPr>
        <w:t xml:space="preserve"> </w:t>
      </w:r>
      <w:r w:rsidR="00442966" w:rsidRPr="003B25D9">
        <w:rPr>
          <w:rFonts w:ascii="Calibri" w:eastAsiaTheme="minorHAnsi" w:hAnsi="Calibri" w:cs="Calibri"/>
          <w:lang w:val="sq-AL"/>
        </w:rPr>
        <w:t>krijojnë stimuj për bizneset dhe konsumatorët</w:t>
      </w:r>
      <w:r w:rsidR="00442966" w:rsidRPr="003B25D9">
        <w:rPr>
          <w:rFonts w:ascii="Calibri" w:eastAsiaTheme="minorHAnsi" w:hAnsi="Calibri" w:cs="Calibri"/>
          <w:b/>
          <w:bCs/>
          <w:lang w:val="sq-AL"/>
        </w:rPr>
        <w:t xml:space="preserve"> n</w:t>
      </w:r>
      <w:r w:rsidR="00C104BF" w:rsidRPr="003B25D9">
        <w:rPr>
          <w:rFonts w:ascii="Calibri" w:eastAsiaTheme="minorHAnsi" w:hAnsi="Calibri" w:cs="Calibri"/>
          <w:b/>
          <w:bCs/>
          <w:lang w:val="sq-AL"/>
        </w:rPr>
        <w:t>ë</w:t>
      </w:r>
      <w:r w:rsidR="00442966" w:rsidRPr="003B25D9">
        <w:rPr>
          <w:rFonts w:ascii="Calibri" w:eastAsiaTheme="minorHAnsi" w:hAnsi="Calibri" w:cs="Calibri"/>
          <w:b/>
          <w:bCs/>
          <w:lang w:val="sq-AL"/>
        </w:rPr>
        <w:t>p</w:t>
      </w:r>
      <w:r w:rsidR="00C104BF" w:rsidRPr="003B25D9">
        <w:rPr>
          <w:rFonts w:ascii="Calibri" w:eastAsiaTheme="minorHAnsi" w:hAnsi="Calibri" w:cs="Calibri"/>
          <w:b/>
          <w:bCs/>
          <w:lang w:val="sq-AL"/>
        </w:rPr>
        <w:t>ë</w:t>
      </w:r>
      <w:r w:rsidR="00442966" w:rsidRPr="003B25D9">
        <w:rPr>
          <w:rFonts w:ascii="Calibri" w:eastAsiaTheme="minorHAnsi" w:hAnsi="Calibri" w:cs="Calibri"/>
          <w:b/>
          <w:bCs/>
          <w:lang w:val="sq-AL"/>
        </w:rPr>
        <w:t xml:space="preserve">rmjet </w:t>
      </w:r>
      <w:r w:rsidRPr="003B25D9">
        <w:rPr>
          <w:rFonts w:ascii="Calibri" w:eastAsiaTheme="minorHAnsi" w:hAnsi="Calibri" w:cs="Calibri"/>
          <w:b/>
          <w:bCs/>
          <w:lang w:val="sq-AL"/>
        </w:rPr>
        <w:t>përdor</w:t>
      </w:r>
      <w:r w:rsidR="00442966" w:rsidRPr="003B25D9">
        <w:rPr>
          <w:rFonts w:ascii="Calibri" w:eastAsiaTheme="minorHAnsi" w:hAnsi="Calibri" w:cs="Calibri"/>
          <w:b/>
          <w:bCs/>
          <w:lang w:val="sq-AL"/>
        </w:rPr>
        <w:t>imit t</w:t>
      </w:r>
      <w:r w:rsidR="00C104BF" w:rsidRPr="003B25D9">
        <w:rPr>
          <w:rFonts w:ascii="Calibri" w:eastAsiaTheme="minorHAnsi" w:hAnsi="Calibri" w:cs="Calibri"/>
          <w:b/>
          <w:bCs/>
          <w:lang w:val="sq-AL"/>
        </w:rPr>
        <w:t>ë</w:t>
      </w:r>
      <w:r w:rsidR="00442966" w:rsidRPr="003B25D9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Pr="003B25D9">
        <w:rPr>
          <w:rFonts w:ascii="Calibri" w:eastAsiaTheme="minorHAnsi" w:hAnsi="Calibri" w:cs="Calibri"/>
          <w:b/>
          <w:bCs/>
          <w:lang w:val="sq-AL"/>
        </w:rPr>
        <w:t xml:space="preserve"> masa</w:t>
      </w:r>
      <w:r w:rsidR="00442966" w:rsidRPr="003B25D9">
        <w:rPr>
          <w:rFonts w:ascii="Calibri" w:eastAsiaTheme="minorHAnsi" w:hAnsi="Calibri" w:cs="Calibri"/>
          <w:b/>
          <w:bCs/>
          <w:lang w:val="sq-AL"/>
        </w:rPr>
        <w:t>ve</w:t>
      </w:r>
      <w:r w:rsidRPr="003B25D9">
        <w:rPr>
          <w:rFonts w:ascii="Calibri" w:eastAsiaTheme="minorHAnsi" w:hAnsi="Calibri" w:cs="Calibri"/>
          <w:b/>
          <w:bCs/>
          <w:lang w:val="sq-AL"/>
        </w:rPr>
        <w:t xml:space="preserve"> ekonomike dhe rregullatore,</w:t>
      </w:r>
      <w:r w:rsidR="00064D54" w:rsidRPr="003B25D9">
        <w:rPr>
          <w:rFonts w:ascii="Calibri" w:eastAsiaTheme="minorHAnsi" w:hAnsi="Calibri" w:cs="Calibri"/>
          <w:lang w:val="sq-AL"/>
        </w:rPr>
        <w:t xml:space="preserve">si </w:t>
      </w:r>
      <w:r w:rsidRPr="003B25D9">
        <w:rPr>
          <w:rFonts w:ascii="Calibri" w:eastAsiaTheme="minorHAnsi" w:hAnsi="Calibri" w:cs="Calibri"/>
          <w:lang w:val="sq-AL"/>
        </w:rPr>
        <w:t>për redukt</w:t>
      </w:r>
      <w:r w:rsidR="003C19FE" w:rsidRPr="003B25D9">
        <w:rPr>
          <w:rFonts w:ascii="Calibri" w:eastAsiaTheme="minorHAnsi" w:hAnsi="Calibri" w:cs="Calibri"/>
          <w:lang w:val="sq-AL"/>
        </w:rPr>
        <w:t xml:space="preserve">imin e </w:t>
      </w:r>
      <w:r w:rsidRPr="003B25D9">
        <w:rPr>
          <w:rFonts w:ascii="Calibri" w:eastAsiaTheme="minorHAnsi" w:hAnsi="Calibri" w:cs="Calibri"/>
          <w:lang w:val="sq-AL"/>
        </w:rPr>
        <w:t>mbetjeve në burim</w:t>
      </w:r>
      <w:r w:rsidR="00064D54" w:rsidRPr="003B25D9">
        <w:rPr>
          <w:rFonts w:ascii="Calibri" w:eastAsiaTheme="minorHAnsi" w:hAnsi="Calibri" w:cs="Calibri"/>
          <w:lang w:val="sq-AL"/>
        </w:rPr>
        <w:t xml:space="preserve"> ashtu dhe </w:t>
      </w:r>
      <w:r w:rsidRPr="003B25D9">
        <w:rPr>
          <w:rFonts w:ascii="Calibri" w:eastAsiaTheme="minorHAnsi" w:hAnsi="Calibri" w:cs="Calibri"/>
          <w:lang w:val="sq-AL"/>
        </w:rPr>
        <w:t xml:space="preserve"> për zgjat</w:t>
      </w:r>
      <w:r w:rsidR="003C19FE" w:rsidRPr="003B25D9">
        <w:rPr>
          <w:rFonts w:ascii="Calibri" w:eastAsiaTheme="minorHAnsi" w:hAnsi="Calibri" w:cs="Calibri"/>
          <w:lang w:val="sq-AL"/>
        </w:rPr>
        <w:t xml:space="preserve">jen e </w:t>
      </w:r>
      <w:r w:rsidRPr="003B25D9">
        <w:rPr>
          <w:rFonts w:ascii="Calibri" w:eastAsiaTheme="minorHAnsi" w:hAnsi="Calibri" w:cs="Calibri"/>
          <w:lang w:val="sq-AL"/>
        </w:rPr>
        <w:t xml:space="preserve"> jetëgjatësi</w:t>
      </w:r>
      <w:r w:rsidR="003C19FE" w:rsidRPr="003B25D9">
        <w:rPr>
          <w:rFonts w:ascii="Calibri" w:eastAsiaTheme="minorHAnsi" w:hAnsi="Calibri" w:cs="Calibri"/>
          <w:lang w:val="sq-AL"/>
        </w:rPr>
        <w:t>s</w:t>
      </w:r>
      <w:r w:rsidRPr="003B25D9">
        <w:rPr>
          <w:rFonts w:ascii="Calibri" w:eastAsiaTheme="minorHAnsi" w:hAnsi="Calibri" w:cs="Calibri"/>
          <w:lang w:val="sq-AL"/>
        </w:rPr>
        <w:t xml:space="preserve">ë </w:t>
      </w:r>
      <w:r w:rsidR="003C19FE" w:rsidRPr="003B25D9">
        <w:rPr>
          <w:rFonts w:ascii="Calibri" w:eastAsiaTheme="minorHAnsi" w:hAnsi="Calibri" w:cs="Calibri"/>
          <w:lang w:val="sq-AL"/>
        </w:rPr>
        <w:t>s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produkteve</w:t>
      </w:r>
      <w:r w:rsidR="00064D54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dhe përdor</w:t>
      </w:r>
      <w:r w:rsidR="003C19FE" w:rsidRPr="003B25D9">
        <w:rPr>
          <w:rFonts w:ascii="Calibri" w:eastAsiaTheme="minorHAnsi" w:hAnsi="Calibri" w:cs="Calibri"/>
          <w:lang w:val="sq-AL"/>
        </w:rPr>
        <w:t xml:space="preserve">imin e </w:t>
      </w:r>
      <w:r w:rsidR="00122F5C">
        <w:rPr>
          <w:rFonts w:ascii="Calibri" w:eastAsiaTheme="minorHAnsi" w:hAnsi="Calibri" w:cs="Calibri"/>
          <w:lang w:val="sq-AL"/>
        </w:rPr>
        <w:t>p</w:t>
      </w:r>
      <w:r w:rsidR="00E724EF">
        <w:rPr>
          <w:rFonts w:ascii="Calibri" w:eastAsiaTheme="minorHAnsi" w:hAnsi="Calibri" w:cs="Calibri"/>
          <w:lang w:val="sq-AL"/>
        </w:rPr>
        <w:t>ë</w:t>
      </w:r>
      <w:r w:rsidR="00122F5C">
        <w:rPr>
          <w:rFonts w:ascii="Calibri" w:eastAsiaTheme="minorHAnsi" w:hAnsi="Calibri" w:cs="Calibri"/>
          <w:lang w:val="sq-AL"/>
        </w:rPr>
        <w:t>rgjegjsh</w:t>
      </w:r>
      <w:r w:rsidR="00E724EF">
        <w:rPr>
          <w:rFonts w:ascii="Calibri" w:eastAsiaTheme="minorHAnsi" w:hAnsi="Calibri" w:cs="Calibri"/>
          <w:lang w:val="sq-AL"/>
        </w:rPr>
        <w:t>ë</w:t>
      </w:r>
      <w:r w:rsidR="00122F5C">
        <w:rPr>
          <w:rFonts w:ascii="Calibri" w:eastAsiaTheme="minorHAnsi" w:hAnsi="Calibri" w:cs="Calibri"/>
          <w:lang w:val="sq-AL"/>
        </w:rPr>
        <w:t>m t</w:t>
      </w:r>
      <w:r w:rsidR="00E724EF">
        <w:rPr>
          <w:rFonts w:ascii="Calibri" w:eastAsiaTheme="minorHAnsi" w:hAnsi="Calibri" w:cs="Calibri"/>
          <w:lang w:val="sq-AL"/>
        </w:rPr>
        <w:t>ë</w:t>
      </w:r>
      <w:r w:rsidR="00122F5C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burime</w:t>
      </w:r>
      <w:r w:rsidR="003C19FE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>.</w:t>
      </w:r>
      <w:r w:rsidRPr="003B25D9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="00C104BF" w:rsidRPr="003B25D9">
        <w:rPr>
          <w:rFonts w:ascii="Calibri" w:eastAsiaTheme="minorHAnsi" w:hAnsi="Calibri" w:cs="Calibri"/>
          <w:lang w:val="sq-AL"/>
        </w:rPr>
        <w:t>Gjithashtu,</w:t>
      </w:r>
      <w:r w:rsidR="006E0AA4" w:rsidRPr="003B25D9">
        <w:rPr>
          <w:rFonts w:ascii="Calibri" w:eastAsiaTheme="minorHAnsi" w:hAnsi="Calibri" w:cs="Calibri"/>
          <w:lang w:val="sq-AL"/>
        </w:rPr>
        <w:t xml:space="preserve"> </w:t>
      </w:r>
      <w:r w:rsidR="00C104BF" w:rsidRPr="003B25D9">
        <w:rPr>
          <w:rFonts w:ascii="Calibri" w:eastAsiaTheme="minorHAnsi" w:hAnsi="Calibri" w:cs="Calibri"/>
          <w:lang w:val="sq-AL"/>
        </w:rPr>
        <w:t>m</w:t>
      </w:r>
      <w:r w:rsidR="004652CF" w:rsidRPr="003B25D9">
        <w:rPr>
          <w:rFonts w:ascii="Calibri" w:eastAsiaTheme="minorHAnsi" w:hAnsi="Calibri" w:cs="Calibri"/>
          <w:lang w:val="sq-AL"/>
        </w:rPr>
        <w:t xml:space="preserve">e </w:t>
      </w:r>
      <w:r w:rsidRPr="003B25D9">
        <w:rPr>
          <w:rFonts w:ascii="Calibri" w:eastAsiaTheme="minorHAnsi" w:hAnsi="Calibri" w:cs="Calibri"/>
          <w:lang w:val="sq-AL"/>
        </w:rPr>
        <w:t>promov</w:t>
      </w:r>
      <w:r w:rsidR="004652CF" w:rsidRPr="003B25D9">
        <w:rPr>
          <w:rFonts w:ascii="Calibri" w:eastAsiaTheme="minorHAnsi" w:hAnsi="Calibri" w:cs="Calibri"/>
          <w:lang w:val="sq-AL"/>
        </w:rPr>
        <w:t xml:space="preserve">imin e </w:t>
      </w:r>
      <w:r w:rsidRPr="003B25D9">
        <w:rPr>
          <w:rFonts w:ascii="Calibri" w:eastAsiaTheme="minorHAnsi" w:hAnsi="Calibri" w:cs="Calibri"/>
          <w:lang w:val="sq-AL"/>
        </w:rPr>
        <w:t xml:space="preserve"> ripërdorimi</w:t>
      </w:r>
      <w:r w:rsidR="004652CF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dhe riparimi</w:t>
      </w:r>
      <w:r w:rsidR="004652CF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, këto masa </w:t>
      </w:r>
      <w:r w:rsidR="00064D54" w:rsidRPr="003B25D9">
        <w:rPr>
          <w:rFonts w:ascii="Calibri" w:eastAsiaTheme="minorHAnsi" w:hAnsi="Calibri" w:cs="Calibri"/>
          <w:lang w:val="sq-AL"/>
        </w:rPr>
        <w:t xml:space="preserve">do të </w:t>
      </w:r>
      <w:r w:rsidR="00122F5C">
        <w:rPr>
          <w:rFonts w:ascii="Calibri" w:eastAsiaTheme="minorHAnsi" w:hAnsi="Calibri" w:cs="Calibri"/>
          <w:lang w:val="sq-AL"/>
        </w:rPr>
        <w:t>kontribuojn</w:t>
      </w:r>
      <w:r w:rsidR="00E724EF">
        <w:rPr>
          <w:rFonts w:ascii="Calibri" w:eastAsiaTheme="minorHAnsi" w:hAnsi="Calibri" w:cs="Calibri"/>
          <w:lang w:val="sq-AL"/>
        </w:rPr>
        <w:t>ë</w:t>
      </w:r>
      <w:r w:rsidR="00122F5C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në parandalimin e mbetjeve </w:t>
      </w:r>
      <w:r w:rsidR="00372EC5" w:rsidRPr="003B25D9">
        <w:rPr>
          <w:rFonts w:ascii="Calibri" w:eastAsiaTheme="minorHAnsi" w:hAnsi="Calibri" w:cs="Calibri"/>
          <w:lang w:val="sq-AL"/>
        </w:rPr>
        <w:t xml:space="preserve"> </w:t>
      </w:r>
      <w:r w:rsidR="004652CF" w:rsidRPr="003B25D9">
        <w:rPr>
          <w:rFonts w:ascii="Calibri" w:eastAsiaTheme="minorHAnsi" w:hAnsi="Calibri" w:cs="Calibri"/>
          <w:lang w:val="sq-AL"/>
        </w:rPr>
        <w:t xml:space="preserve">dhe </w:t>
      </w:r>
      <w:r w:rsidR="00122F5C">
        <w:rPr>
          <w:rFonts w:ascii="Calibri" w:eastAsiaTheme="minorHAnsi" w:hAnsi="Calibri" w:cs="Calibri"/>
          <w:lang w:val="sq-AL"/>
        </w:rPr>
        <w:t>n</w:t>
      </w:r>
      <w:r w:rsidR="00E724EF">
        <w:rPr>
          <w:rFonts w:ascii="Calibri" w:eastAsiaTheme="minorHAnsi" w:hAnsi="Calibri" w:cs="Calibri"/>
          <w:lang w:val="sq-AL"/>
        </w:rPr>
        <w:t>ë</w:t>
      </w:r>
      <w:r w:rsidR="00122F5C">
        <w:rPr>
          <w:rFonts w:ascii="Calibri" w:eastAsiaTheme="minorHAnsi" w:hAnsi="Calibri" w:cs="Calibri"/>
          <w:lang w:val="sq-AL"/>
        </w:rPr>
        <w:t xml:space="preserve"> forcimin e</w:t>
      </w:r>
      <w:r w:rsidR="00372EC5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një ekonomi</w:t>
      </w:r>
      <w:r w:rsidR="00122F5C">
        <w:rPr>
          <w:rFonts w:ascii="Calibri" w:eastAsiaTheme="minorHAnsi" w:hAnsi="Calibri" w:cs="Calibri"/>
          <w:lang w:val="sq-AL"/>
        </w:rPr>
        <w:t>e</w:t>
      </w:r>
      <w:r w:rsidRPr="003B25D9">
        <w:rPr>
          <w:rFonts w:ascii="Calibri" w:eastAsiaTheme="minorHAnsi" w:hAnsi="Calibri" w:cs="Calibri"/>
          <w:lang w:val="sq-AL"/>
        </w:rPr>
        <w:t xml:space="preserve"> qarkulluese që i mban </w:t>
      </w:r>
      <w:r w:rsidR="00122F5C" w:rsidRPr="003B25D9">
        <w:rPr>
          <w:rFonts w:ascii="Calibri" w:eastAsiaTheme="minorHAnsi" w:hAnsi="Calibri" w:cs="Calibri"/>
          <w:lang w:val="sq-AL"/>
        </w:rPr>
        <w:t xml:space="preserve">produktet dhe materialet. </w:t>
      </w:r>
      <w:r w:rsidR="004D4FB2" w:rsidRPr="003B25D9">
        <w:rPr>
          <w:rFonts w:ascii="Calibri" w:eastAsiaTheme="minorHAnsi" w:hAnsi="Calibri" w:cs="Calibri"/>
          <w:lang w:val="sq-AL"/>
        </w:rPr>
        <w:t>më gjatë në qarkullim</w:t>
      </w:r>
      <w:r w:rsidR="00122F5C">
        <w:rPr>
          <w:rFonts w:ascii="Calibri" w:eastAsiaTheme="minorHAnsi" w:hAnsi="Calibri" w:cs="Calibri"/>
          <w:lang w:val="sq-AL"/>
        </w:rPr>
        <w:t>.</w:t>
      </w:r>
      <w:r w:rsidR="004D4FB2" w:rsidRPr="003B25D9">
        <w:rPr>
          <w:rFonts w:ascii="Calibri" w:eastAsiaTheme="minorHAnsi" w:hAnsi="Calibri" w:cs="Calibri"/>
          <w:lang w:val="sq-AL"/>
        </w:rPr>
        <w:t xml:space="preserve"> </w:t>
      </w:r>
    </w:p>
    <w:p w14:paraId="1F8E78A0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37B65A6E" w14:textId="50576B9B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Prioriteti 3 synon</w:t>
      </w:r>
      <w:r w:rsidRPr="003B25D9">
        <w:rPr>
          <w:rFonts w:ascii="Calibri" w:eastAsiaTheme="minorHAnsi" w:hAnsi="Calibri" w:cs="Calibri"/>
          <w:b/>
          <w:bCs/>
          <w:lang w:val="sq-AL"/>
        </w:rPr>
        <w:t xml:space="preserve"> rrymat specifike </w:t>
      </w:r>
      <w:r w:rsidR="000760C0" w:rsidRPr="003B25D9">
        <w:rPr>
          <w:rFonts w:ascii="Calibri" w:eastAsiaTheme="minorHAnsi" w:hAnsi="Calibri" w:cs="Calibri"/>
          <w:b/>
          <w:bCs/>
          <w:lang w:val="sq-AL"/>
        </w:rPr>
        <w:t xml:space="preserve">me </w:t>
      </w:r>
      <w:r w:rsidRPr="003B25D9">
        <w:rPr>
          <w:rFonts w:ascii="Calibri" w:eastAsiaTheme="minorHAnsi" w:hAnsi="Calibri" w:cs="Calibri"/>
          <w:b/>
          <w:bCs/>
          <w:lang w:val="sq-AL"/>
        </w:rPr>
        <w:t>priorit</w:t>
      </w:r>
      <w:r w:rsidR="000760C0" w:rsidRPr="003B25D9">
        <w:rPr>
          <w:rFonts w:ascii="Calibri" w:eastAsiaTheme="minorHAnsi" w:hAnsi="Calibri" w:cs="Calibri"/>
          <w:b/>
          <w:bCs/>
          <w:lang w:val="sq-AL"/>
        </w:rPr>
        <w:t xml:space="preserve">et </w:t>
      </w:r>
      <w:r w:rsidRPr="003B25D9">
        <w:rPr>
          <w:rFonts w:ascii="Calibri" w:eastAsiaTheme="minorHAnsi" w:hAnsi="Calibri" w:cs="Calibri"/>
          <w:b/>
          <w:bCs/>
          <w:lang w:val="sq-AL"/>
        </w:rPr>
        <w:t xml:space="preserve"> të mbetjeve</w:t>
      </w:r>
      <w:r w:rsidR="00116EFD" w:rsidRPr="003B25D9">
        <w:rPr>
          <w:rFonts w:ascii="Calibri" w:eastAsiaTheme="minorHAnsi" w:hAnsi="Calibri" w:cs="Calibri"/>
          <w:b/>
          <w:bCs/>
          <w:lang w:val="sq-AL"/>
        </w:rPr>
        <w:t>,</w:t>
      </w:r>
      <w:r w:rsidRPr="003B25D9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ku potenciali i ndikimit </w:t>
      </w:r>
      <w:r w:rsidR="00332140" w:rsidRPr="003B25D9">
        <w:rPr>
          <w:rFonts w:ascii="Calibri" w:eastAsiaTheme="minorHAnsi" w:hAnsi="Calibri" w:cs="Calibri"/>
          <w:lang w:val="sq-AL"/>
        </w:rPr>
        <w:t xml:space="preserve"> n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332140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parandalimin e</w:t>
      </w:r>
      <w:r w:rsidR="000760C0" w:rsidRPr="003B25D9">
        <w:rPr>
          <w:rFonts w:ascii="Calibri" w:eastAsiaTheme="minorHAnsi" w:hAnsi="Calibri" w:cs="Calibri"/>
          <w:lang w:val="sq-AL"/>
        </w:rPr>
        <w:t xml:space="preserve"> krijimit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mbetjeve është më i </w:t>
      </w:r>
      <w:r w:rsidR="00122F5C">
        <w:rPr>
          <w:rFonts w:ascii="Calibri" w:eastAsiaTheme="minorHAnsi" w:hAnsi="Calibri" w:cs="Calibri"/>
          <w:lang w:val="sq-AL"/>
        </w:rPr>
        <w:t>lart</w:t>
      </w:r>
      <w:r w:rsidR="00E724EF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. </w:t>
      </w:r>
      <w:r w:rsidR="00122F5C">
        <w:rPr>
          <w:rFonts w:ascii="Calibri" w:eastAsiaTheme="minorHAnsi" w:hAnsi="Calibri" w:cs="Calibri"/>
          <w:lang w:val="sq-AL"/>
        </w:rPr>
        <w:t>K</w:t>
      </w:r>
      <w:r w:rsidR="00E724EF">
        <w:rPr>
          <w:rFonts w:ascii="Calibri" w:eastAsiaTheme="minorHAnsi" w:hAnsi="Calibri" w:cs="Calibri"/>
          <w:lang w:val="sq-AL"/>
        </w:rPr>
        <w:t>ë</w:t>
      </w:r>
      <w:r w:rsidR="00122F5C">
        <w:rPr>
          <w:rFonts w:ascii="Calibri" w:eastAsiaTheme="minorHAnsi" w:hAnsi="Calibri" w:cs="Calibri"/>
          <w:lang w:val="sq-AL"/>
        </w:rPr>
        <w:t>to</w:t>
      </w:r>
      <w:r w:rsidR="00122F5C" w:rsidRPr="003B25D9">
        <w:rPr>
          <w:rFonts w:ascii="Calibri" w:eastAsiaTheme="minorHAnsi" w:hAnsi="Calibri" w:cs="Calibri"/>
          <w:lang w:val="sq-AL"/>
        </w:rPr>
        <w:t xml:space="preserve"> </w:t>
      </w:r>
      <w:r w:rsidR="00122F5C">
        <w:rPr>
          <w:rFonts w:ascii="Calibri" w:eastAsiaTheme="minorHAnsi" w:hAnsi="Calibri" w:cs="Calibri"/>
          <w:lang w:val="sq-AL"/>
        </w:rPr>
        <w:t>p</w:t>
      </w:r>
      <w:r w:rsidR="00E724EF">
        <w:rPr>
          <w:rFonts w:ascii="Calibri" w:eastAsiaTheme="minorHAnsi" w:hAnsi="Calibri" w:cs="Calibri"/>
          <w:lang w:val="sq-AL"/>
        </w:rPr>
        <w:t>ë</w:t>
      </w:r>
      <w:r w:rsidR="00122F5C">
        <w:rPr>
          <w:rFonts w:ascii="Calibri" w:eastAsiaTheme="minorHAnsi" w:hAnsi="Calibri" w:cs="Calibri"/>
          <w:lang w:val="sq-AL"/>
        </w:rPr>
        <w:t>rfshinj</w:t>
      </w:r>
      <w:r w:rsidR="00E724EF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mbetjet organike (mbetje ushqimore dhe të gjelbra), mbetjet plastike, mbetjet nga ambalazhet </w:t>
      </w:r>
      <w:r w:rsidR="00843BF0" w:rsidRPr="003B25D9">
        <w:rPr>
          <w:rFonts w:ascii="Calibri" w:eastAsiaTheme="minorHAnsi" w:hAnsi="Calibri" w:cs="Calibri"/>
          <w:lang w:val="sq-AL"/>
        </w:rPr>
        <w:t xml:space="preserve">si </w:t>
      </w:r>
      <w:r w:rsidRPr="003B25D9">
        <w:rPr>
          <w:rFonts w:ascii="Calibri" w:eastAsiaTheme="minorHAnsi" w:hAnsi="Calibri" w:cs="Calibri"/>
          <w:lang w:val="sq-AL"/>
        </w:rPr>
        <w:t>dhe mbetjet nga ndërtimi dhe shembja.</w:t>
      </w:r>
    </w:p>
    <w:p w14:paraId="69B812AA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55B0E264" w14:textId="7DC84244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Përveç këtyre fushave prioritare, </w:t>
      </w:r>
      <w:r w:rsidR="00A63896" w:rsidRPr="003B25D9">
        <w:rPr>
          <w:rFonts w:ascii="Calibri" w:eastAsiaTheme="minorHAnsi" w:hAnsi="Calibri" w:cs="Calibri"/>
          <w:lang w:val="sq-AL"/>
        </w:rPr>
        <w:t xml:space="preserve">janë identifikuar </w:t>
      </w:r>
      <w:r w:rsidR="005C5ECC" w:rsidRPr="003B25D9">
        <w:rPr>
          <w:rFonts w:ascii="Calibri" w:eastAsiaTheme="minorHAnsi" w:hAnsi="Calibri" w:cs="Calibri"/>
          <w:lang w:val="sq-AL"/>
        </w:rPr>
        <w:t xml:space="preserve">edhe </w:t>
      </w:r>
      <w:r w:rsidRPr="003B25D9">
        <w:rPr>
          <w:rFonts w:ascii="Calibri" w:eastAsiaTheme="minorHAnsi" w:hAnsi="Calibri" w:cs="Calibri"/>
          <w:b/>
          <w:bCs/>
          <w:lang w:val="sq-AL"/>
        </w:rPr>
        <w:t>masa horizontale</w:t>
      </w:r>
      <w:r w:rsidRPr="003B25D9">
        <w:rPr>
          <w:rFonts w:ascii="Calibri" w:eastAsiaTheme="minorHAnsi" w:hAnsi="Calibri" w:cs="Calibri"/>
          <w:lang w:val="sq-AL"/>
        </w:rPr>
        <w:t xml:space="preserve"> për zbatimin e tyre. Këto</w:t>
      </w:r>
      <w:r w:rsidR="00720F14" w:rsidRPr="003B25D9">
        <w:rPr>
          <w:rFonts w:ascii="Calibri" w:eastAsiaTheme="minorHAnsi" w:hAnsi="Calibri" w:cs="Calibri"/>
          <w:lang w:val="sq-AL"/>
        </w:rPr>
        <w:t xml:space="preserve"> masa </w:t>
      </w:r>
      <w:r w:rsidRPr="003B25D9">
        <w:rPr>
          <w:rFonts w:ascii="Calibri" w:eastAsiaTheme="minorHAnsi" w:hAnsi="Calibri" w:cs="Calibri"/>
          <w:lang w:val="sq-AL"/>
        </w:rPr>
        <w:t xml:space="preserve"> përfshijnë:</w:t>
      </w:r>
    </w:p>
    <w:p w14:paraId="7DE9FFF9" w14:textId="56017EB1" w:rsidR="009E2290" w:rsidRPr="003B25D9" w:rsidRDefault="009E2290" w:rsidP="009E2290">
      <w:pPr>
        <w:numPr>
          <w:ilvl w:val="0"/>
          <w:numId w:val="8"/>
        </w:numPr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Zbatimi</w:t>
      </w:r>
      <w:r w:rsidR="00116EFD" w:rsidRPr="003B25D9">
        <w:rPr>
          <w:rFonts w:ascii="Calibri" w:eastAsiaTheme="minorHAnsi" w:hAnsi="Calibri" w:cs="Calibri"/>
          <w:lang w:val="sq-AL"/>
        </w:rPr>
        <w:t>n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116EFD" w:rsidRPr="003B25D9">
        <w:rPr>
          <w:rFonts w:ascii="Calibri" w:eastAsiaTheme="minorHAnsi" w:hAnsi="Calibri" w:cs="Calibri"/>
          <w:lang w:val="sq-AL"/>
        </w:rPr>
        <w:t>e</w:t>
      </w:r>
      <w:r w:rsidRPr="003B25D9">
        <w:rPr>
          <w:rFonts w:ascii="Calibri" w:eastAsiaTheme="minorHAnsi" w:hAnsi="Calibri" w:cs="Calibri"/>
          <w:lang w:val="sq-AL"/>
        </w:rPr>
        <w:t xml:space="preserve"> fushatave informuese; </w:t>
      </w:r>
    </w:p>
    <w:p w14:paraId="150DF802" w14:textId="464924A8" w:rsidR="009E2290" w:rsidRPr="003B25D9" w:rsidRDefault="009E2290" w:rsidP="009E2290">
      <w:pPr>
        <w:numPr>
          <w:ilvl w:val="0"/>
          <w:numId w:val="8"/>
        </w:numPr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Zhvillimi</w:t>
      </w:r>
      <w:r w:rsidR="00116EFD" w:rsidRPr="003B25D9">
        <w:rPr>
          <w:rFonts w:ascii="Calibri" w:eastAsiaTheme="minorHAnsi" w:hAnsi="Calibri" w:cs="Calibri"/>
          <w:lang w:val="sq-AL"/>
        </w:rPr>
        <w:t>n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116EFD" w:rsidRPr="003B25D9">
        <w:rPr>
          <w:rFonts w:ascii="Calibri" w:eastAsiaTheme="minorHAnsi" w:hAnsi="Calibri" w:cs="Calibri"/>
          <w:lang w:val="sq-AL"/>
        </w:rPr>
        <w:t>e</w:t>
      </w:r>
      <w:r w:rsidRPr="003B25D9">
        <w:rPr>
          <w:rFonts w:ascii="Calibri" w:eastAsiaTheme="minorHAnsi" w:hAnsi="Calibri" w:cs="Calibri"/>
          <w:lang w:val="sq-AL"/>
        </w:rPr>
        <w:t xml:space="preserve"> një faqe</w:t>
      </w:r>
      <w:r w:rsidR="00116EFD" w:rsidRPr="003B25D9">
        <w:rPr>
          <w:rFonts w:ascii="Calibri" w:eastAsiaTheme="minorHAnsi" w:hAnsi="Calibri" w:cs="Calibri"/>
          <w:lang w:val="sq-AL"/>
        </w:rPr>
        <w:t>je</w:t>
      </w:r>
      <w:r w:rsidR="00A63896" w:rsidRPr="003B25D9">
        <w:rPr>
          <w:rFonts w:ascii="Calibri" w:eastAsiaTheme="minorHAnsi" w:hAnsi="Calibri" w:cs="Calibri"/>
          <w:lang w:val="sq-AL"/>
        </w:rPr>
        <w:t xml:space="preserve"> n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A63896" w:rsidRPr="003B25D9">
        <w:rPr>
          <w:rFonts w:ascii="Calibri" w:eastAsiaTheme="minorHAnsi" w:hAnsi="Calibri" w:cs="Calibri"/>
          <w:lang w:val="sq-AL"/>
        </w:rPr>
        <w:t xml:space="preserve"> </w:t>
      </w:r>
      <w:r w:rsidR="00122F5C">
        <w:rPr>
          <w:rFonts w:ascii="Calibri" w:eastAsiaTheme="minorHAnsi" w:hAnsi="Calibri" w:cs="Calibri"/>
          <w:lang w:val="sq-AL"/>
        </w:rPr>
        <w:t>internet</w:t>
      </w:r>
      <w:r w:rsidR="00A63896" w:rsidRPr="003B25D9">
        <w:rPr>
          <w:rFonts w:ascii="Calibri" w:eastAsiaTheme="minorHAnsi" w:hAnsi="Calibri" w:cs="Calibri"/>
          <w:lang w:val="sq-AL"/>
        </w:rPr>
        <w:t xml:space="preserve">, </w:t>
      </w:r>
      <w:r w:rsidRPr="003B25D9">
        <w:rPr>
          <w:rFonts w:ascii="Calibri" w:eastAsiaTheme="minorHAnsi" w:hAnsi="Calibri" w:cs="Calibri"/>
          <w:lang w:val="sq-AL"/>
        </w:rPr>
        <w:t xml:space="preserve">të dedikuar për parandalimin e </w:t>
      </w:r>
      <w:r w:rsidR="005C5ECC" w:rsidRPr="003B25D9">
        <w:rPr>
          <w:rFonts w:ascii="Calibri" w:eastAsiaTheme="minorHAnsi" w:hAnsi="Calibri" w:cs="Calibri"/>
          <w:lang w:val="sq-AL"/>
        </w:rPr>
        <w:t>krijimit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5C5ECC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mbetjeve; </w:t>
      </w:r>
    </w:p>
    <w:p w14:paraId="53F024A4" w14:textId="22A6FA4D" w:rsidR="009E2290" w:rsidRPr="003B25D9" w:rsidRDefault="005C5ECC" w:rsidP="009E229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P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rdorimin </w:t>
      </w:r>
      <w:r w:rsidR="00116EFD" w:rsidRPr="003B25D9">
        <w:rPr>
          <w:rFonts w:ascii="Calibri" w:eastAsiaTheme="minorHAnsi" w:hAnsi="Calibri" w:cs="Calibri"/>
          <w:lang w:val="sq-AL"/>
        </w:rPr>
        <w:t>e</w:t>
      </w:r>
      <w:r w:rsidR="009E2290" w:rsidRPr="003B25D9">
        <w:rPr>
          <w:rFonts w:ascii="Calibri" w:eastAsiaTheme="minorHAnsi" w:hAnsi="Calibri" w:cs="Calibri"/>
          <w:lang w:val="sq-AL"/>
        </w:rPr>
        <w:t xml:space="preserve"> aplikacioneve </w:t>
      </w:r>
      <w:r w:rsidR="00A63896" w:rsidRPr="003B25D9">
        <w:rPr>
          <w:rFonts w:ascii="Calibri" w:eastAsiaTheme="minorHAnsi" w:hAnsi="Calibri" w:cs="Calibri"/>
          <w:lang w:val="sq-AL"/>
        </w:rPr>
        <w:t>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A63896" w:rsidRPr="003B25D9">
        <w:rPr>
          <w:rFonts w:ascii="Calibri" w:eastAsiaTheme="minorHAnsi" w:hAnsi="Calibri" w:cs="Calibri"/>
          <w:lang w:val="sq-AL"/>
        </w:rPr>
        <w:t xml:space="preserve"> telefonis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A63896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 xml:space="preserve">dhe platformave </w:t>
      </w:r>
      <w:r w:rsidR="009E2290" w:rsidRPr="003B25D9">
        <w:rPr>
          <w:rFonts w:ascii="Calibri" w:eastAsiaTheme="minorHAnsi" w:hAnsi="Calibri" w:cs="Calibri"/>
          <w:i/>
          <w:iCs/>
          <w:lang w:val="sq-AL"/>
        </w:rPr>
        <w:t>online</w:t>
      </w:r>
      <w:r w:rsidR="00116EFD" w:rsidRPr="003B25D9">
        <w:rPr>
          <w:rFonts w:ascii="Calibri" w:eastAsiaTheme="minorHAnsi" w:hAnsi="Calibri" w:cs="Calibri"/>
          <w:i/>
          <w:iCs/>
          <w:lang w:val="sq-AL"/>
        </w:rPr>
        <w:t>,</w:t>
      </w:r>
      <w:r w:rsidR="009E2290" w:rsidRPr="003B25D9">
        <w:rPr>
          <w:rFonts w:ascii="Calibri" w:eastAsiaTheme="minorHAnsi" w:hAnsi="Calibri" w:cs="Calibri"/>
          <w:lang w:val="sq-AL"/>
        </w:rPr>
        <w:t xml:space="preserve"> për </w:t>
      </w:r>
      <w:r w:rsidRPr="003B25D9">
        <w:rPr>
          <w:rFonts w:ascii="Calibri" w:eastAsiaTheme="minorHAnsi" w:hAnsi="Calibri" w:cs="Calibri"/>
          <w:lang w:val="sq-AL"/>
        </w:rPr>
        <w:t>mb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>shtetjen e</w:t>
      </w:r>
      <w:r w:rsidR="00135C6E">
        <w:rPr>
          <w:rFonts w:ascii="Calibri" w:eastAsiaTheme="minorHAnsi" w:hAnsi="Calibri" w:cs="Calibri"/>
          <w:lang w:val="sq-AL"/>
        </w:rPr>
        <w:t xml:space="preserve"> </w:t>
      </w:r>
      <w:r w:rsidR="00116EFD" w:rsidRPr="003B25D9">
        <w:rPr>
          <w:rFonts w:ascii="Calibri" w:eastAsiaTheme="minorHAnsi" w:hAnsi="Calibri" w:cs="Calibri"/>
          <w:lang w:val="sq-AL"/>
        </w:rPr>
        <w:t>nisma</w:t>
      </w:r>
      <w:r w:rsidRPr="003B25D9">
        <w:rPr>
          <w:rFonts w:ascii="Calibri" w:eastAsiaTheme="minorHAnsi" w:hAnsi="Calibri" w:cs="Calibri"/>
          <w:lang w:val="sq-AL"/>
        </w:rPr>
        <w:t>ve</w:t>
      </w:r>
      <w:r w:rsidR="00116EFD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 xml:space="preserve"> parandalimit të mbetjeve.</w:t>
      </w:r>
    </w:p>
    <w:p w14:paraId="3EBA7F18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b/>
          <w:bCs/>
          <w:u w:val="single"/>
          <w:lang w:val="sq-AL"/>
        </w:rPr>
      </w:pPr>
    </w:p>
    <w:p w14:paraId="13AA9B8E" w14:textId="6E5EF11F" w:rsidR="009E2290" w:rsidRPr="003B25D9" w:rsidRDefault="009E2290" w:rsidP="009E2290">
      <w:pPr>
        <w:keepNext/>
        <w:keepLines/>
        <w:numPr>
          <w:ilvl w:val="1"/>
          <w:numId w:val="1"/>
        </w:numPr>
        <w:spacing w:after="80" w:line="240" w:lineRule="auto"/>
        <w:ind w:left="634" w:hanging="634"/>
        <w:outlineLvl w:val="1"/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</w:pPr>
      <w:bookmarkStart w:id="52" w:name="_Toc215657445"/>
      <w:r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>Prioriteti 1:</w:t>
      </w:r>
      <w:r w:rsidR="00E1498A"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 xml:space="preserve"> Hartimi</w:t>
      </w:r>
      <w:r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 xml:space="preserve"> i kuadri</w:t>
      </w:r>
      <w:r w:rsidR="00E1498A"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>t rregullator t</w:t>
      </w:r>
      <w:r w:rsidR="003B25D9"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>ë</w:t>
      </w:r>
      <w:r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 xml:space="preserve"> politika</w:t>
      </w:r>
      <w:r w:rsidR="00E1498A"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>ve mb</w:t>
      </w:r>
      <w:r w:rsidR="003B25D9"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>ë</w:t>
      </w:r>
      <w:r w:rsidR="00E1498A"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>shtet</w:t>
      </w:r>
      <w:r w:rsidR="003B25D9"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>ë</w:t>
      </w:r>
      <w:r w:rsidR="00E1498A"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>se</w:t>
      </w:r>
      <w:r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 xml:space="preserve"> </w:t>
      </w:r>
      <w:r w:rsidR="00E1498A"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>p</w:t>
      </w:r>
      <w:r w:rsidR="003B25D9"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>ë</w:t>
      </w:r>
      <w:r w:rsidR="00E1498A"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 xml:space="preserve">r </w:t>
      </w:r>
      <w:r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>parandalimi</w:t>
      </w:r>
      <w:r w:rsidR="00E1498A"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>n e krijimit</w:t>
      </w:r>
      <w:r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 xml:space="preserve"> të mbetjeve dhe </w:t>
      </w:r>
      <w:r w:rsidR="00E1498A"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>mbikqyrjes s</w:t>
      </w:r>
      <w:r w:rsidR="003B25D9"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>ë</w:t>
      </w:r>
      <w:r w:rsidRPr="003B25D9">
        <w:rPr>
          <w:rFonts w:ascii="Calibri" w:eastAsiaTheme="majorEastAsia" w:hAnsi="Calibri" w:cs="Calibri"/>
          <w:b/>
          <w:bCs/>
          <w:noProof/>
          <w:sz w:val="24"/>
          <w:szCs w:val="24"/>
          <w:lang w:val="sq-AL"/>
        </w:rPr>
        <w:t xml:space="preserve"> autoriteteve</w:t>
      </w:r>
      <w:bookmarkEnd w:id="52"/>
    </w:p>
    <w:p w14:paraId="131E5647" w14:textId="77777777" w:rsidR="009E2290" w:rsidRPr="003B25D9" w:rsidRDefault="009E2290" w:rsidP="009E2290">
      <w:pPr>
        <w:rPr>
          <w:rFonts w:eastAsiaTheme="minorHAnsi"/>
          <w:lang w:val="sq-AL"/>
        </w:rPr>
      </w:pPr>
    </w:p>
    <w:p w14:paraId="0DE0A468" w14:textId="5816E191" w:rsidR="009E2290" w:rsidRPr="003B25D9" w:rsidRDefault="00105122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1. Hartimi i Planeve Zonale të Menaxhimit të Mbetjeve me masa për parandalimin e mbetjeve</w:t>
      </w:r>
    </w:p>
    <w:p w14:paraId="1327A0FA" w14:textId="1AA8A20C" w:rsidR="00135C6E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Bazuar në </w:t>
      </w:r>
      <w:r w:rsidRPr="003B25D9">
        <w:rPr>
          <w:rFonts w:ascii="Calibri" w:eastAsiaTheme="minorHAnsi" w:hAnsi="Calibri" w:cs="Calibri"/>
        </w:rPr>
        <w:t>Strategjinë Kombëtare për Menaxhimin e Integruar të Mbetjeve</w:t>
      </w:r>
      <w:r w:rsidR="00D83F73" w:rsidRPr="003B25D9">
        <w:rPr>
          <w:rFonts w:ascii="Calibri" w:eastAsiaTheme="minorHAnsi" w:hAnsi="Calibri" w:cs="Calibri"/>
        </w:rPr>
        <w:t xml:space="preserve"> </w:t>
      </w:r>
      <w:r w:rsidRPr="003B25D9">
        <w:rPr>
          <w:rFonts w:ascii="Calibri" w:eastAsiaTheme="minorHAnsi" w:hAnsi="Calibri" w:cs="Calibri"/>
        </w:rPr>
        <w:t xml:space="preserve">dhe Planin </w:t>
      </w:r>
      <w:r w:rsidR="00135C6E">
        <w:rPr>
          <w:rFonts w:ascii="Calibri" w:eastAsiaTheme="minorHAnsi" w:hAnsi="Calibri" w:cs="Calibri"/>
        </w:rPr>
        <w:t>e saj t</w:t>
      </w:r>
      <w:r w:rsidR="00E724EF">
        <w:rPr>
          <w:rFonts w:ascii="Calibri" w:eastAsiaTheme="minorHAnsi" w:hAnsi="Calibri" w:cs="Calibri"/>
        </w:rPr>
        <w:t>ë</w:t>
      </w:r>
      <w:r w:rsidR="00135C6E">
        <w:rPr>
          <w:rFonts w:ascii="Calibri" w:eastAsiaTheme="minorHAnsi" w:hAnsi="Calibri" w:cs="Calibri"/>
        </w:rPr>
        <w:t xml:space="preserve"> </w:t>
      </w:r>
      <w:r w:rsidRPr="003B25D9">
        <w:rPr>
          <w:rFonts w:ascii="Calibri" w:eastAsiaTheme="minorHAnsi" w:hAnsi="Calibri" w:cs="Calibri"/>
        </w:rPr>
        <w:t xml:space="preserve"> Veprimit (referuar më poshtë si Strategjia Kombëtare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201354" w:rsidRPr="003B25D9">
        <w:rPr>
          <w:rFonts w:ascii="Calibri" w:eastAsiaTheme="minorHAnsi" w:hAnsi="Calibri" w:cs="Calibri"/>
          <w:lang w:val="sq-AL"/>
        </w:rPr>
        <w:t>p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201354" w:rsidRPr="003B25D9">
        <w:rPr>
          <w:rFonts w:ascii="Calibri" w:eastAsiaTheme="minorHAnsi" w:hAnsi="Calibri" w:cs="Calibri"/>
          <w:lang w:val="sq-AL"/>
        </w:rPr>
        <w:t>r</w:t>
      </w:r>
      <w:r w:rsidRPr="003B25D9">
        <w:rPr>
          <w:rFonts w:ascii="Calibri" w:eastAsiaTheme="minorHAnsi" w:hAnsi="Calibri" w:cs="Calibri"/>
          <w:lang w:val="sq-AL"/>
        </w:rPr>
        <w:t xml:space="preserve"> përditë</w:t>
      </w:r>
      <w:r w:rsidR="00201354" w:rsidRPr="003B25D9">
        <w:rPr>
          <w:rFonts w:ascii="Calibri" w:eastAsiaTheme="minorHAnsi" w:hAnsi="Calibri" w:cs="Calibri"/>
          <w:lang w:val="sq-AL"/>
        </w:rPr>
        <w:t>sim</w:t>
      </w:r>
      <w:r w:rsidRPr="003B25D9">
        <w:rPr>
          <w:rFonts w:ascii="Calibri" w:eastAsiaTheme="minorHAnsi" w:hAnsi="Calibri" w:cs="Calibri"/>
          <w:lang w:val="sq-AL"/>
        </w:rPr>
        <w:t xml:space="preserve"> në vitin 2026</w:t>
      </w:r>
      <w:r w:rsidR="005C5C6F" w:rsidRPr="003B25D9">
        <w:rPr>
          <w:rFonts w:ascii="Calibri" w:eastAsiaTheme="minorHAnsi" w:hAnsi="Calibri" w:cs="Calibri"/>
          <w:lang w:val="sq-AL"/>
        </w:rPr>
        <w:t>)</w:t>
      </w:r>
      <w:r w:rsidRPr="003B25D9">
        <w:rPr>
          <w:rFonts w:ascii="Calibri" w:eastAsiaTheme="minorHAnsi" w:hAnsi="Calibri" w:cs="Calibri"/>
          <w:lang w:val="sq-AL"/>
        </w:rPr>
        <w:t xml:space="preserve">, </w:t>
      </w:r>
      <w:r w:rsidRPr="003B25D9">
        <w:rPr>
          <w:rFonts w:ascii="Calibri" w:eastAsiaTheme="minorHAnsi" w:hAnsi="Calibri" w:cs="Calibri"/>
          <w:b/>
          <w:bCs/>
          <w:lang w:val="sq-AL"/>
        </w:rPr>
        <w:t xml:space="preserve">Planet Zonale të </w:t>
      </w:r>
      <w:r w:rsidRPr="003B25D9">
        <w:rPr>
          <w:rFonts w:ascii="Calibri" w:eastAsiaTheme="minorHAnsi" w:hAnsi="Calibri" w:cs="Calibri"/>
          <w:b/>
          <w:bCs/>
          <w:lang w:val="sq-AL"/>
        </w:rPr>
        <w:lastRenderedPageBreak/>
        <w:t>Menaxhimit të</w:t>
      </w:r>
      <w:r w:rsidR="007F0001" w:rsidRPr="003B25D9">
        <w:rPr>
          <w:rFonts w:ascii="Calibri" w:eastAsiaTheme="minorHAnsi" w:hAnsi="Calibri" w:cs="Calibri"/>
          <w:b/>
          <w:bCs/>
          <w:lang w:val="sq-AL"/>
        </w:rPr>
        <w:t xml:space="preserve"> Integruar t</w:t>
      </w:r>
      <w:r w:rsidR="003B25D9" w:rsidRPr="003B25D9">
        <w:rPr>
          <w:rFonts w:ascii="Calibri" w:eastAsiaTheme="minorHAnsi" w:hAnsi="Calibri" w:cs="Calibri"/>
          <w:b/>
          <w:bCs/>
          <w:lang w:val="sq-AL"/>
        </w:rPr>
        <w:t>ë</w:t>
      </w:r>
      <w:r w:rsidRPr="003B25D9">
        <w:rPr>
          <w:rFonts w:ascii="Calibri" w:eastAsiaTheme="minorHAnsi" w:hAnsi="Calibri" w:cs="Calibri"/>
          <w:b/>
          <w:bCs/>
          <w:lang w:val="sq-AL"/>
        </w:rPr>
        <w:t xml:space="preserve"> Mbetjeve (PZMM) </w:t>
      </w:r>
      <w:r w:rsidR="00720F14" w:rsidRPr="003B25D9">
        <w:rPr>
          <w:rFonts w:ascii="Calibri" w:eastAsiaTheme="minorHAnsi" w:hAnsi="Calibri" w:cs="Calibri"/>
          <w:b/>
          <w:bCs/>
          <w:lang w:val="sq-AL"/>
        </w:rPr>
        <w:t xml:space="preserve"> do </w:t>
      </w:r>
      <w:r w:rsidRPr="003B25D9">
        <w:rPr>
          <w:rFonts w:ascii="Calibri" w:eastAsiaTheme="minorHAnsi" w:hAnsi="Calibri" w:cs="Calibri"/>
          <w:b/>
          <w:bCs/>
          <w:lang w:val="sq-AL"/>
        </w:rPr>
        <w:t xml:space="preserve">të hartohen </w:t>
      </w:r>
      <w:r w:rsidRPr="003B25D9">
        <w:rPr>
          <w:rFonts w:ascii="Calibri" w:eastAsiaTheme="minorHAnsi" w:hAnsi="Calibri" w:cs="Calibri"/>
          <w:lang w:val="sq-AL"/>
        </w:rPr>
        <w:t xml:space="preserve">për të dhjetë zonat e menaxhimit të mbetjeve në vend. Të gjitha PZMM-të do të përmbajnë një kapitull të veçantë mbi parandalimin e mbetjeve, </w:t>
      </w:r>
      <w:r w:rsidR="00D83F73" w:rsidRPr="003B25D9">
        <w:rPr>
          <w:rFonts w:ascii="Calibri" w:eastAsiaTheme="minorHAnsi" w:hAnsi="Calibri" w:cs="Calibri"/>
          <w:lang w:val="sq-AL"/>
        </w:rPr>
        <w:t xml:space="preserve"> ku</w:t>
      </w:r>
      <w:r w:rsidR="00135C6E">
        <w:rPr>
          <w:rFonts w:ascii="Calibri" w:eastAsiaTheme="minorHAnsi" w:hAnsi="Calibri" w:cs="Calibri"/>
          <w:lang w:val="sq-AL"/>
        </w:rPr>
        <w:t xml:space="preserve"> do</w:t>
      </w:r>
      <w:r w:rsidR="00D83F73" w:rsidRPr="003B25D9">
        <w:rPr>
          <w:rFonts w:ascii="Calibri" w:eastAsiaTheme="minorHAnsi" w:hAnsi="Calibri" w:cs="Calibri"/>
          <w:lang w:val="sq-AL"/>
        </w:rPr>
        <w:t xml:space="preserve"> t</w:t>
      </w:r>
      <w:r w:rsidR="00697E31" w:rsidRPr="003B25D9">
        <w:rPr>
          <w:rFonts w:ascii="Calibri" w:eastAsiaTheme="minorHAnsi" w:hAnsi="Calibri" w:cs="Calibri"/>
          <w:lang w:val="sq-AL"/>
        </w:rPr>
        <w:t>ë</w:t>
      </w:r>
      <w:r w:rsidR="00D83F73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përshkru</w:t>
      </w:r>
      <w:r w:rsidR="00D83F73" w:rsidRPr="003B25D9">
        <w:rPr>
          <w:rFonts w:ascii="Calibri" w:eastAsiaTheme="minorHAnsi" w:hAnsi="Calibri" w:cs="Calibri"/>
          <w:lang w:val="sq-AL"/>
        </w:rPr>
        <w:t xml:space="preserve">hen </w:t>
      </w:r>
      <w:r w:rsidRPr="003B25D9">
        <w:rPr>
          <w:rFonts w:ascii="Calibri" w:eastAsiaTheme="minorHAnsi" w:hAnsi="Calibri" w:cs="Calibri"/>
          <w:lang w:val="sq-AL"/>
        </w:rPr>
        <w:t xml:space="preserve"> të gjitha masat pjesë e planit të veprimit për periudhën përkatëse të zbatimit</w:t>
      </w:r>
      <w:r w:rsidR="00D83F73" w:rsidRPr="003B25D9">
        <w:rPr>
          <w:rFonts w:ascii="Calibri" w:eastAsiaTheme="minorHAnsi" w:hAnsi="Calibri" w:cs="Calibri"/>
          <w:lang w:val="sq-AL"/>
        </w:rPr>
        <w:t xml:space="preserve"> </w:t>
      </w:r>
      <w:r w:rsidR="00135C6E">
        <w:rPr>
          <w:rFonts w:ascii="Calibri" w:eastAsiaTheme="minorHAnsi" w:hAnsi="Calibri" w:cs="Calibri"/>
          <w:lang w:val="sq-AL"/>
        </w:rPr>
        <w:t>n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 xml:space="preserve"> p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>rputhje me nevojat dhe karakteristikat e zon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>s p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>rkat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>se t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 xml:space="preserve"> menaxhimit t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 xml:space="preserve"> mbetjeve.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135C6E">
        <w:rPr>
          <w:rFonts w:ascii="Calibri" w:eastAsiaTheme="minorHAnsi" w:hAnsi="Calibri" w:cs="Calibri"/>
          <w:lang w:val="sq-AL"/>
        </w:rPr>
        <w:t>N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 xml:space="preserve"> m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>nyr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 xml:space="preserve"> t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 xml:space="preserve"> detyrueshme, </w:t>
      </w:r>
      <w:r w:rsidRPr="003B25D9">
        <w:rPr>
          <w:rFonts w:ascii="Calibri" w:eastAsiaTheme="minorHAnsi" w:hAnsi="Calibri" w:cs="Calibri"/>
          <w:lang w:val="sq-AL"/>
        </w:rPr>
        <w:t>lan</w:t>
      </w:r>
      <w:r w:rsidR="00135C6E">
        <w:rPr>
          <w:rFonts w:ascii="Calibri" w:eastAsiaTheme="minorHAnsi" w:hAnsi="Calibri" w:cs="Calibri"/>
          <w:lang w:val="sq-AL"/>
        </w:rPr>
        <w:t>et</w:t>
      </w:r>
      <w:r w:rsidRPr="003B25D9">
        <w:rPr>
          <w:rFonts w:ascii="Calibri" w:eastAsiaTheme="minorHAnsi" w:hAnsi="Calibri" w:cs="Calibri"/>
          <w:lang w:val="sq-AL"/>
        </w:rPr>
        <w:t xml:space="preserve"> duhet të përfshijë gjithashtu objektiva dhe synime të matshme për përgatitjen për ripërdorim</w:t>
      </w:r>
      <w:r w:rsidR="00135C6E">
        <w:rPr>
          <w:rFonts w:ascii="Calibri" w:eastAsiaTheme="minorHAnsi" w:hAnsi="Calibri" w:cs="Calibri"/>
          <w:lang w:val="sq-AL"/>
        </w:rPr>
        <w:t>m n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 xml:space="preserve"> t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 xml:space="preserve"> nj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>jt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>n linj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 xml:space="preserve"> me k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>rkesat komb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>tare dhe ato t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>
        <w:rPr>
          <w:rFonts w:ascii="Calibri" w:eastAsiaTheme="minorHAnsi" w:hAnsi="Calibri" w:cs="Calibri"/>
          <w:lang w:val="sq-AL"/>
        </w:rPr>
        <w:t xml:space="preserve"> BE-s</w:t>
      </w:r>
      <w:r w:rsidR="00E724EF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. </w:t>
      </w:r>
    </w:p>
    <w:p w14:paraId="7E0FEF9C" w14:textId="716036EA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PZMM-të duhet të miratohen jo më </w:t>
      </w:r>
      <w:r w:rsidRPr="00910F7A">
        <w:rPr>
          <w:rFonts w:ascii="Calibri" w:eastAsiaTheme="minorHAnsi" w:hAnsi="Calibri" w:cs="Calibri"/>
          <w:lang w:val="sq-AL"/>
        </w:rPr>
        <w:t>vonë se viti 2028.</w:t>
      </w:r>
    </w:p>
    <w:p w14:paraId="44683EF7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6E4456FB" w14:textId="05126E42" w:rsidR="009E2290" w:rsidRPr="003B25D9" w:rsidRDefault="00105122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2. Hartimi i Planeve Vendore të Menaxhimit të </w:t>
      </w:r>
      <w:r w:rsidR="0028362D" w:rsidRPr="003B25D9">
        <w:rPr>
          <w:rFonts w:ascii="Calibri" w:eastAsiaTheme="minorHAnsi" w:hAnsi="Calibri" w:cs="Calibri"/>
          <w:b/>
          <w:bCs/>
          <w:lang w:val="sq-AL"/>
        </w:rPr>
        <w:t>Integruar t</w:t>
      </w:r>
      <w:r w:rsidR="003B25D9" w:rsidRPr="003B25D9">
        <w:rPr>
          <w:rFonts w:ascii="Calibri" w:eastAsiaTheme="minorHAnsi" w:hAnsi="Calibri" w:cs="Calibri"/>
          <w:b/>
          <w:bCs/>
          <w:lang w:val="sq-AL"/>
        </w:rPr>
        <w:t>ë</w:t>
      </w:r>
      <w:r w:rsidR="0028362D" w:rsidRPr="003B25D9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Mbetjeve me masa për parandalimin e mbetjeve</w:t>
      </w:r>
    </w:p>
    <w:p w14:paraId="4EC9BF70" w14:textId="6539A4ED" w:rsidR="009E2290" w:rsidRPr="00910F7A" w:rsidRDefault="000F549D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33DCE">
        <w:rPr>
          <w:rFonts w:ascii="Calibri" w:eastAsiaTheme="minorHAnsi" w:hAnsi="Calibri" w:cs="Calibri"/>
          <w:lang w:val="sq-AL"/>
        </w:rPr>
        <w:t>N</w:t>
      </w:r>
      <w:r w:rsidR="00FE1718" w:rsidRPr="00333DCE">
        <w:rPr>
          <w:rFonts w:ascii="Calibri" w:eastAsiaTheme="minorHAnsi" w:hAnsi="Calibri" w:cs="Calibri"/>
          <w:lang w:val="sq-AL"/>
        </w:rPr>
        <w:t>ë</w:t>
      </w:r>
      <w:r w:rsidRPr="00333DCE">
        <w:rPr>
          <w:rFonts w:ascii="Calibri" w:eastAsiaTheme="minorHAnsi" w:hAnsi="Calibri" w:cs="Calibri"/>
          <w:lang w:val="sq-AL"/>
        </w:rPr>
        <w:t xml:space="preserve"> p</w:t>
      </w:r>
      <w:r w:rsidR="00FE1718" w:rsidRPr="00333DCE">
        <w:rPr>
          <w:rFonts w:ascii="Calibri" w:eastAsiaTheme="minorHAnsi" w:hAnsi="Calibri" w:cs="Calibri"/>
          <w:lang w:val="sq-AL"/>
        </w:rPr>
        <w:t>ë</w:t>
      </w:r>
      <w:r w:rsidRPr="00333DCE">
        <w:rPr>
          <w:rFonts w:ascii="Calibri" w:eastAsiaTheme="minorHAnsi" w:hAnsi="Calibri" w:cs="Calibri"/>
          <w:lang w:val="sq-AL"/>
        </w:rPr>
        <w:t xml:space="preserve">rputhje me </w:t>
      </w:r>
      <w:r w:rsidR="00135C6E" w:rsidRPr="00333DCE">
        <w:rPr>
          <w:rFonts w:ascii="Calibri" w:eastAsiaTheme="minorHAnsi" w:hAnsi="Calibri" w:cs="Calibri"/>
          <w:lang w:val="sq-AL"/>
        </w:rPr>
        <w:t>k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 w:rsidRPr="00333DCE">
        <w:rPr>
          <w:rFonts w:ascii="Calibri" w:eastAsiaTheme="minorHAnsi" w:hAnsi="Calibri" w:cs="Calibri"/>
          <w:lang w:val="sq-AL"/>
        </w:rPr>
        <w:t>rkesat e sip</w:t>
      </w:r>
      <w:r w:rsidR="00E724EF">
        <w:rPr>
          <w:rFonts w:ascii="Calibri" w:eastAsiaTheme="minorHAnsi" w:hAnsi="Calibri" w:cs="Calibri"/>
          <w:lang w:val="sq-AL"/>
        </w:rPr>
        <w:t>ë</w:t>
      </w:r>
      <w:r w:rsidR="00135C6E" w:rsidRPr="00333DCE">
        <w:rPr>
          <w:rFonts w:ascii="Calibri" w:eastAsiaTheme="minorHAnsi" w:hAnsi="Calibri" w:cs="Calibri"/>
          <w:lang w:val="sq-AL"/>
        </w:rPr>
        <w:t>rcituara</w:t>
      </w:r>
      <w:r w:rsidRPr="00333DCE">
        <w:rPr>
          <w:rFonts w:ascii="Calibri" w:eastAsiaTheme="minorHAnsi" w:hAnsi="Calibri" w:cs="Calibri"/>
          <w:lang w:val="sq-AL"/>
        </w:rPr>
        <w:t>, do t</w:t>
      </w:r>
      <w:r w:rsidR="00FE1718" w:rsidRPr="00333DCE">
        <w:rPr>
          <w:rFonts w:ascii="Calibri" w:eastAsiaTheme="minorHAnsi" w:hAnsi="Calibri" w:cs="Calibri"/>
          <w:lang w:val="sq-AL"/>
        </w:rPr>
        <w:t>ë</w:t>
      </w:r>
      <w:r w:rsidRPr="00333DCE">
        <w:rPr>
          <w:rFonts w:ascii="Calibri" w:eastAsiaTheme="minorHAnsi" w:hAnsi="Calibri" w:cs="Calibri"/>
          <w:lang w:val="sq-AL"/>
        </w:rPr>
        <w:t xml:space="preserve"> hartohen dhe miratohen edhe Planet Vendore të Menaxhimit të </w:t>
      </w:r>
      <w:r w:rsidR="001F712B" w:rsidRPr="00333DCE">
        <w:rPr>
          <w:rFonts w:ascii="Calibri" w:eastAsiaTheme="minorHAnsi" w:hAnsi="Calibri" w:cs="Calibri"/>
          <w:lang w:val="sq-AL"/>
        </w:rPr>
        <w:t>Integruar t</w:t>
      </w:r>
      <w:r w:rsidR="003B25D9" w:rsidRPr="00333DCE">
        <w:rPr>
          <w:rFonts w:ascii="Calibri" w:eastAsiaTheme="minorHAnsi" w:hAnsi="Calibri" w:cs="Calibri"/>
          <w:lang w:val="sq-AL"/>
        </w:rPr>
        <w:t>ë</w:t>
      </w:r>
      <w:r w:rsidR="001F712B" w:rsidRPr="00333DCE">
        <w:rPr>
          <w:rFonts w:ascii="Calibri" w:eastAsiaTheme="minorHAnsi" w:hAnsi="Calibri" w:cs="Calibri"/>
          <w:lang w:val="sq-AL"/>
        </w:rPr>
        <w:t xml:space="preserve"> </w:t>
      </w:r>
      <w:r w:rsidRPr="00333DCE">
        <w:rPr>
          <w:rFonts w:ascii="Calibri" w:eastAsiaTheme="minorHAnsi" w:hAnsi="Calibri" w:cs="Calibri"/>
          <w:lang w:val="sq-AL"/>
        </w:rPr>
        <w:t>Mbetjeve (PVMM).</w:t>
      </w:r>
      <w:r w:rsidRPr="003B25D9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 xml:space="preserve">Këto PVMM do të jenë në përputhje me dispozitat e legjislacionit të ri, </w:t>
      </w:r>
      <w:r w:rsidR="009E2290" w:rsidRPr="003B25D9">
        <w:rPr>
          <w:rFonts w:ascii="Calibri" w:eastAsiaTheme="minorHAnsi" w:hAnsi="Calibri" w:cs="Calibri"/>
        </w:rPr>
        <w:t xml:space="preserve">Strategjinë Kombëtare </w:t>
      </w:r>
      <w:r w:rsidR="00FE1718" w:rsidRPr="003B25D9">
        <w:rPr>
          <w:rFonts w:ascii="Calibri" w:eastAsiaTheme="minorHAnsi" w:hAnsi="Calibri" w:cs="Calibri"/>
        </w:rPr>
        <w:t xml:space="preserve">si </w:t>
      </w:r>
      <w:r w:rsidR="009E2290" w:rsidRPr="003B25D9">
        <w:rPr>
          <w:rFonts w:ascii="Calibri" w:eastAsiaTheme="minorHAnsi" w:hAnsi="Calibri" w:cs="Calibri"/>
          <w:lang w:val="sq-AL"/>
        </w:rPr>
        <w:t xml:space="preserve">dhe PZMM-të. Ashtu si PZMM-të, planet vendore duhet të përfshijnë një kapitull të veçantë mbi masat për parandalimin e mbetjeve, si dhe objektiva dhe synime të matshme për përgatitjen për ripërdorim. Procesi i </w:t>
      </w:r>
      <w:r w:rsidR="00135C6E">
        <w:rPr>
          <w:rFonts w:ascii="Calibri" w:eastAsiaTheme="minorHAnsi" w:hAnsi="Calibri" w:cs="Calibri"/>
          <w:lang w:val="sq-AL"/>
        </w:rPr>
        <w:t>hartimit, konsultimit</w:t>
      </w:r>
      <w:r w:rsidR="00135C6E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 xml:space="preserve">dhe miratimit të PVMM-ve pritet të përfundojë </w:t>
      </w:r>
      <w:r w:rsidR="009E2290" w:rsidRPr="00910F7A">
        <w:rPr>
          <w:rFonts w:ascii="Calibri" w:eastAsiaTheme="minorHAnsi" w:hAnsi="Calibri" w:cs="Calibri"/>
          <w:lang w:val="sq-AL"/>
        </w:rPr>
        <w:t>deri në fund të vitit 2030.</w:t>
      </w:r>
    </w:p>
    <w:p w14:paraId="2CC20707" w14:textId="77777777" w:rsidR="009E2290" w:rsidRPr="00910F7A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2A945B21" w14:textId="1086F79A" w:rsidR="009E2290" w:rsidRPr="00910F7A" w:rsidRDefault="00105122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910F7A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910F7A">
        <w:rPr>
          <w:rFonts w:ascii="Calibri" w:eastAsiaTheme="minorHAnsi" w:hAnsi="Calibri" w:cs="Calibri"/>
          <w:b/>
          <w:bCs/>
          <w:lang w:val="sq-AL"/>
        </w:rPr>
        <w:t xml:space="preserve">3. </w:t>
      </w:r>
      <w:r w:rsidR="006431D9">
        <w:rPr>
          <w:rFonts w:ascii="Calibri" w:eastAsiaTheme="minorHAnsi" w:hAnsi="Calibri" w:cs="Calibri"/>
          <w:b/>
          <w:bCs/>
          <w:lang w:val="sq-AL"/>
        </w:rPr>
        <w:t>Zbatimi dhe m</w:t>
      </w:r>
      <w:r w:rsidR="006B75D1">
        <w:rPr>
          <w:rFonts w:ascii="Calibri" w:eastAsiaTheme="minorHAnsi" w:hAnsi="Calibri" w:cs="Calibri"/>
          <w:b/>
          <w:bCs/>
          <w:lang w:val="sq-AL"/>
        </w:rPr>
        <w:t>onitorimi</w:t>
      </w:r>
      <w:r w:rsidR="006B75D1" w:rsidRPr="00910F7A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="009E2290" w:rsidRPr="00910F7A">
        <w:rPr>
          <w:rFonts w:ascii="Calibri" w:eastAsiaTheme="minorHAnsi" w:hAnsi="Calibri" w:cs="Calibri"/>
          <w:b/>
          <w:bCs/>
          <w:lang w:val="sq-AL"/>
        </w:rPr>
        <w:t xml:space="preserve">i </w:t>
      </w:r>
      <w:r w:rsidR="00FF7C7C" w:rsidRPr="00910F7A">
        <w:rPr>
          <w:rFonts w:ascii="Calibri" w:eastAsiaTheme="minorHAnsi" w:hAnsi="Calibri" w:cs="Calibri"/>
          <w:b/>
          <w:bCs/>
          <w:lang w:val="sq-AL"/>
        </w:rPr>
        <w:t>U</w:t>
      </w:r>
      <w:r w:rsidR="009E2290" w:rsidRPr="00910F7A">
        <w:rPr>
          <w:rFonts w:ascii="Calibri" w:eastAsiaTheme="minorHAnsi" w:hAnsi="Calibri" w:cs="Calibri"/>
          <w:b/>
          <w:bCs/>
          <w:lang w:val="sq-AL"/>
        </w:rPr>
        <w:t>dhëz</w:t>
      </w:r>
      <w:r w:rsidR="00FF7C7C" w:rsidRPr="00910F7A">
        <w:rPr>
          <w:rFonts w:ascii="Calibri" w:eastAsiaTheme="minorHAnsi" w:hAnsi="Calibri" w:cs="Calibri"/>
          <w:b/>
          <w:bCs/>
          <w:lang w:val="sq-AL"/>
        </w:rPr>
        <w:t>uesve</w:t>
      </w:r>
      <w:r w:rsidR="009E2290" w:rsidRPr="00910F7A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="00FF7C7C" w:rsidRPr="00910F7A">
        <w:rPr>
          <w:rFonts w:ascii="Calibri" w:eastAsiaTheme="minorHAnsi" w:hAnsi="Calibri" w:cs="Calibri"/>
          <w:b/>
          <w:bCs/>
          <w:lang w:val="sq-AL"/>
        </w:rPr>
        <w:t>P</w:t>
      </w:r>
      <w:r w:rsidR="009E2290" w:rsidRPr="00910F7A">
        <w:rPr>
          <w:rFonts w:ascii="Calibri" w:eastAsiaTheme="minorHAnsi" w:hAnsi="Calibri" w:cs="Calibri"/>
          <w:b/>
          <w:bCs/>
          <w:lang w:val="sq-AL"/>
        </w:rPr>
        <w:t>raktik</w:t>
      </w:r>
      <w:r w:rsidR="003B25D9" w:rsidRPr="00910F7A">
        <w:rPr>
          <w:rFonts w:ascii="Calibri" w:eastAsiaTheme="minorHAnsi" w:hAnsi="Calibri" w:cs="Calibri"/>
          <w:b/>
          <w:bCs/>
          <w:lang w:val="sq-AL"/>
        </w:rPr>
        <w:t>ë</w:t>
      </w:r>
      <w:r w:rsidR="009E2290" w:rsidRPr="00910F7A">
        <w:rPr>
          <w:rFonts w:ascii="Calibri" w:eastAsiaTheme="minorHAnsi" w:hAnsi="Calibri" w:cs="Calibri"/>
          <w:b/>
          <w:bCs/>
          <w:lang w:val="sq-AL"/>
        </w:rPr>
        <w:t xml:space="preserve"> për përfshirjen e kritereve të gjelbra në prokurimin publik</w:t>
      </w:r>
    </w:p>
    <w:p w14:paraId="1878D4B0" w14:textId="1C6C86C9" w:rsidR="009E2290" w:rsidRPr="00910F7A" w:rsidRDefault="006431D9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135C6E">
        <w:rPr>
          <w:rFonts w:ascii="Calibri" w:eastAsiaTheme="minorHAnsi" w:hAnsi="Calibri" w:cs="Calibri"/>
          <w:lang w:val="sq-AL"/>
        </w:rPr>
        <w:t>Udh</w:t>
      </w:r>
      <w:r w:rsidR="005C76FB" w:rsidRPr="00135C6E">
        <w:rPr>
          <w:rFonts w:ascii="Calibri" w:eastAsiaTheme="minorHAnsi" w:hAnsi="Calibri" w:cs="Calibri"/>
          <w:lang w:val="sq-AL"/>
        </w:rPr>
        <w:t>ë</w:t>
      </w:r>
      <w:r w:rsidRPr="00135C6E">
        <w:rPr>
          <w:rFonts w:ascii="Calibri" w:eastAsiaTheme="minorHAnsi" w:hAnsi="Calibri" w:cs="Calibri"/>
          <w:lang w:val="sq-AL"/>
        </w:rPr>
        <w:t>zimet</w:t>
      </w:r>
      <w:r w:rsidR="009E2290" w:rsidRPr="00333DCE">
        <w:rPr>
          <w:rFonts w:ascii="Calibri" w:eastAsiaTheme="minorHAnsi" w:hAnsi="Calibri" w:cs="Calibri"/>
          <w:lang w:val="sq-AL"/>
        </w:rPr>
        <w:t xml:space="preserve"> praktike për përfshirjen e kritereve të gjelbra në prokurimin publik</w:t>
      </w:r>
      <w:r w:rsidRPr="00333DCE">
        <w:rPr>
          <w:rFonts w:ascii="Calibri" w:eastAsiaTheme="minorHAnsi" w:hAnsi="Calibri" w:cs="Calibri"/>
          <w:lang w:val="sq-AL"/>
        </w:rPr>
        <w:t>, t</w:t>
      </w:r>
      <w:r w:rsidR="005C76FB" w:rsidRPr="00333DCE">
        <w:rPr>
          <w:rFonts w:ascii="Calibri" w:eastAsiaTheme="minorHAnsi" w:hAnsi="Calibri" w:cs="Calibri"/>
          <w:lang w:val="sq-AL"/>
        </w:rPr>
        <w:t>ë</w:t>
      </w:r>
      <w:r w:rsidRPr="00333DCE">
        <w:rPr>
          <w:rFonts w:ascii="Calibri" w:eastAsiaTheme="minorHAnsi" w:hAnsi="Calibri" w:cs="Calibri"/>
          <w:lang w:val="sq-AL"/>
        </w:rPr>
        <w:t xml:space="preserve"> hartuara nga Agjencia e Prokurimit Publik, duhet t</w:t>
      </w:r>
      <w:r w:rsidR="005C76FB" w:rsidRPr="00333DCE">
        <w:rPr>
          <w:rFonts w:ascii="Calibri" w:eastAsiaTheme="minorHAnsi" w:hAnsi="Calibri" w:cs="Calibri"/>
          <w:lang w:val="sq-AL"/>
        </w:rPr>
        <w:t>ë</w:t>
      </w:r>
      <w:r w:rsidRPr="00333DCE">
        <w:rPr>
          <w:rFonts w:ascii="Calibri" w:eastAsiaTheme="minorHAnsi" w:hAnsi="Calibri" w:cs="Calibri"/>
          <w:lang w:val="sq-AL"/>
        </w:rPr>
        <w:t xml:space="preserve"> zbatohen dhe t</w:t>
      </w:r>
      <w:r w:rsidR="005C76FB" w:rsidRPr="00333DCE">
        <w:rPr>
          <w:rFonts w:ascii="Calibri" w:eastAsiaTheme="minorHAnsi" w:hAnsi="Calibri" w:cs="Calibri"/>
          <w:lang w:val="sq-AL"/>
        </w:rPr>
        <w:t>ë</w:t>
      </w:r>
      <w:r w:rsidRPr="00333DCE">
        <w:rPr>
          <w:rFonts w:ascii="Calibri" w:eastAsiaTheme="minorHAnsi" w:hAnsi="Calibri" w:cs="Calibri"/>
          <w:lang w:val="sq-AL"/>
        </w:rPr>
        <w:t xml:space="preserve"> monitorohe</w:t>
      </w:r>
      <w:r w:rsidR="001D6753" w:rsidRPr="00333DCE">
        <w:rPr>
          <w:rFonts w:ascii="Calibri" w:eastAsiaTheme="minorHAnsi" w:hAnsi="Calibri" w:cs="Calibri"/>
          <w:lang w:val="sq-AL"/>
        </w:rPr>
        <w:t>n</w:t>
      </w:r>
      <w:r w:rsidR="00A74A79" w:rsidRPr="00333DCE">
        <w:rPr>
          <w:rFonts w:ascii="Calibri" w:eastAsiaTheme="minorHAnsi" w:hAnsi="Calibri" w:cs="Calibri"/>
          <w:lang w:val="sq-AL"/>
        </w:rPr>
        <w:t xml:space="preserve"> nga autoritetet kompetente</w:t>
      </w:r>
      <w:r w:rsidR="009E2290" w:rsidRPr="00333DCE">
        <w:rPr>
          <w:rFonts w:ascii="Calibri" w:eastAsiaTheme="minorHAnsi" w:hAnsi="Calibri" w:cs="Calibri"/>
          <w:lang w:val="sq-AL"/>
        </w:rPr>
        <w:t>.</w:t>
      </w:r>
      <w:r w:rsidR="008911AD" w:rsidRPr="00135C6E">
        <w:rPr>
          <w:rFonts w:ascii="Calibri" w:eastAsiaTheme="minorHAnsi" w:hAnsi="Calibri" w:cs="Calibri"/>
          <w:lang w:val="sq-AL"/>
        </w:rPr>
        <w:t xml:space="preserve"> Autoritetet kontraktore</w:t>
      </w:r>
      <w:r w:rsidR="008911AD">
        <w:rPr>
          <w:rFonts w:ascii="Calibri" w:eastAsiaTheme="minorHAnsi" w:hAnsi="Calibri" w:cs="Calibri"/>
          <w:lang w:val="sq-AL"/>
        </w:rPr>
        <w:t xml:space="preserve"> duhet t</w:t>
      </w:r>
      <w:r w:rsidR="005C76FB">
        <w:rPr>
          <w:rFonts w:ascii="Calibri" w:eastAsiaTheme="minorHAnsi" w:hAnsi="Calibri" w:cs="Calibri"/>
          <w:lang w:val="sq-AL"/>
        </w:rPr>
        <w:t>ë</w:t>
      </w:r>
      <w:r w:rsidR="008911AD">
        <w:rPr>
          <w:rFonts w:ascii="Calibri" w:eastAsiaTheme="minorHAnsi" w:hAnsi="Calibri" w:cs="Calibri"/>
          <w:lang w:val="sq-AL"/>
        </w:rPr>
        <w:t xml:space="preserve"> sigurohen q</w:t>
      </w:r>
      <w:r w:rsidR="005C76FB">
        <w:rPr>
          <w:rFonts w:ascii="Calibri" w:eastAsiaTheme="minorHAnsi" w:hAnsi="Calibri" w:cs="Calibri"/>
          <w:lang w:val="sq-AL"/>
        </w:rPr>
        <w:t>ë</w:t>
      </w:r>
      <w:r w:rsidR="008911AD">
        <w:rPr>
          <w:rFonts w:ascii="Calibri" w:eastAsiaTheme="minorHAnsi" w:hAnsi="Calibri" w:cs="Calibri"/>
          <w:lang w:val="sq-AL"/>
        </w:rPr>
        <w:t xml:space="preserve"> kan</w:t>
      </w:r>
      <w:r w:rsidR="005C76FB">
        <w:rPr>
          <w:rFonts w:ascii="Calibri" w:eastAsiaTheme="minorHAnsi" w:hAnsi="Calibri" w:cs="Calibri"/>
          <w:lang w:val="sq-AL"/>
        </w:rPr>
        <w:t>ë</w:t>
      </w:r>
      <w:r w:rsidR="008911AD">
        <w:rPr>
          <w:rFonts w:ascii="Calibri" w:eastAsiaTheme="minorHAnsi" w:hAnsi="Calibri" w:cs="Calibri"/>
          <w:lang w:val="sq-AL"/>
        </w:rPr>
        <w:t xml:space="preserve"> kryer studimin e tregut p</w:t>
      </w:r>
      <w:r w:rsidR="005C76FB">
        <w:rPr>
          <w:rFonts w:ascii="Calibri" w:eastAsiaTheme="minorHAnsi" w:hAnsi="Calibri" w:cs="Calibri"/>
          <w:lang w:val="sq-AL"/>
        </w:rPr>
        <w:t>ë</w:t>
      </w:r>
      <w:r w:rsidR="008911AD">
        <w:rPr>
          <w:rFonts w:ascii="Calibri" w:eastAsiaTheme="minorHAnsi" w:hAnsi="Calibri" w:cs="Calibri"/>
          <w:lang w:val="sq-AL"/>
        </w:rPr>
        <w:t>r p</w:t>
      </w:r>
      <w:r w:rsidR="005C76FB">
        <w:rPr>
          <w:rFonts w:ascii="Calibri" w:eastAsiaTheme="minorHAnsi" w:hAnsi="Calibri" w:cs="Calibri"/>
          <w:lang w:val="sq-AL"/>
        </w:rPr>
        <w:t>ë</w:t>
      </w:r>
      <w:r w:rsidR="008911AD">
        <w:rPr>
          <w:rFonts w:ascii="Calibri" w:eastAsiaTheme="minorHAnsi" w:hAnsi="Calibri" w:cs="Calibri"/>
          <w:lang w:val="sq-AL"/>
        </w:rPr>
        <w:t>rmbushjen e kritereve t</w:t>
      </w:r>
      <w:r w:rsidR="005C76FB">
        <w:rPr>
          <w:rFonts w:ascii="Calibri" w:eastAsiaTheme="minorHAnsi" w:hAnsi="Calibri" w:cs="Calibri"/>
          <w:lang w:val="sq-AL"/>
        </w:rPr>
        <w:t>ë</w:t>
      </w:r>
      <w:r w:rsidR="008911AD">
        <w:rPr>
          <w:rFonts w:ascii="Calibri" w:eastAsiaTheme="minorHAnsi" w:hAnsi="Calibri" w:cs="Calibri"/>
          <w:lang w:val="sq-AL"/>
        </w:rPr>
        <w:t xml:space="preserve"> gjelbra n</w:t>
      </w:r>
      <w:r w:rsidR="005C76FB">
        <w:rPr>
          <w:rFonts w:ascii="Calibri" w:eastAsiaTheme="minorHAnsi" w:hAnsi="Calibri" w:cs="Calibri"/>
          <w:lang w:val="sq-AL"/>
        </w:rPr>
        <w:t>ë</w:t>
      </w:r>
      <w:r w:rsidR="008911AD">
        <w:rPr>
          <w:rFonts w:ascii="Calibri" w:eastAsiaTheme="minorHAnsi" w:hAnsi="Calibri" w:cs="Calibri"/>
          <w:lang w:val="sq-AL"/>
        </w:rPr>
        <w:t xml:space="preserve"> prokurimin publik</w:t>
      </w:r>
      <w:r w:rsidR="00AE2666">
        <w:rPr>
          <w:rFonts w:ascii="Calibri" w:eastAsiaTheme="minorHAnsi" w:hAnsi="Calibri" w:cs="Calibri"/>
          <w:lang w:val="sq-AL"/>
        </w:rPr>
        <w:t xml:space="preserve"> dhe t</w:t>
      </w:r>
      <w:r w:rsidR="005C76FB">
        <w:rPr>
          <w:rFonts w:ascii="Calibri" w:eastAsiaTheme="minorHAnsi" w:hAnsi="Calibri" w:cs="Calibri"/>
          <w:lang w:val="sq-AL"/>
        </w:rPr>
        <w:t>ë</w:t>
      </w:r>
      <w:r w:rsidR="00AE2666">
        <w:rPr>
          <w:rFonts w:ascii="Calibri" w:eastAsiaTheme="minorHAnsi" w:hAnsi="Calibri" w:cs="Calibri"/>
          <w:lang w:val="sq-AL"/>
        </w:rPr>
        <w:t xml:space="preserve"> evidentojn</w:t>
      </w:r>
      <w:r w:rsidR="005C76FB">
        <w:rPr>
          <w:rFonts w:ascii="Calibri" w:eastAsiaTheme="minorHAnsi" w:hAnsi="Calibri" w:cs="Calibri"/>
          <w:lang w:val="sq-AL"/>
        </w:rPr>
        <w:t>ë</w:t>
      </w:r>
      <w:r w:rsidR="00201354" w:rsidRPr="00910F7A">
        <w:rPr>
          <w:rFonts w:ascii="Calibri" w:eastAsiaTheme="minorHAnsi" w:hAnsi="Calibri" w:cs="Calibri"/>
          <w:lang w:val="sq-AL"/>
        </w:rPr>
        <w:t xml:space="preserve"> </w:t>
      </w:r>
      <w:r w:rsidR="009E2290" w:rsidRPr="00910F7A">
        <w:rPr>
          <w:rFonts w:ascii="Calibri" w:eastAsiaTheme="minorHAnsi" w:hAnsi="Calibri" w:cs="Calibri"/>
          <w:lang w:val="sq-AL"/>
        </w:rPr>
        <w:t>praktikat më të mira në zbatimin e prokurimit publik të gjelbër në kontekstin shqiptar.</w:t>
      </w:r>
    </w:p>
    <w:p w14:paraId="6E84134A" w14:textId="2CBA03E4" w:rsidR="009E2290" w:rsidRPr="00135C6E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5BE4F64B" w14:textId="75927390" w:rsidR="009E2290" w:rsidRPr="00135C6E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135C6E">
        <w:rPr>
          <w:rFonts w:ascii="Calibri" w:eastAsiaTheme="minorHAnsi" w:hAnsi="Calibri" w:cs="Calibri"/>
          <w:lang w:val="sq-AL"/>
        </w:rPr>
        <w:t>Agjencia e Prokurimit Publik d</w:t>
      </w:r>
      <w:r w:rsidR="00FF2747" w:rsidRPr="00135C6E">
        <w:rPr>
          <w:rFonts w:ascii="Calibri" w:eastAsiaTheme="minorHAnsi" w:hAnsi="Calibri" w:cs="Calibri"/>
          <w:lang w:val="sq-AL"/>
        </w:rPr>
        <w:t xml:space="preserve">uhet </w:t>
      </w:r>
      <w:r w:rsidRPr="00135C6E">
        <w:rPr>
          <w:rFonts w:ascii="Calibri" w:eastAsiaTheme="minorHAnsi" w:hAnsi="Calibri" w:cs="Calibri"/>
          <w:lang w:val="sq-AL"/>
        </w:rPr>
        <w:t xml:space="preserve">të </w:t>
      </w:r>
      <w:r w:rsidRPr="00333DCE">
        <w:rPr>
          <w:rFonts w:ascii="Calibri" w:eastAsiaTheme="minorHAnsi" w:hAnsi="Calibri" w:cs="Calibri"/>
          <w:lang w:val="sq-AL"/>
        </w:rPr>
        <w:t xml:space="preserve">organizojë </w:t>
      </w:r>
      <w:r w:rsidR="00FF2747" w:rsidRPr="00333DCE">
        <w:rPr>
          <w:rFonts w:ascii="Calibri" w:eastAsiaTheme="minorHAnsi" w:hAnsi="Calibri" w:cs="Calibri"/>
          <w:lang w:val="sq-AL"/>
        </w:rPr>
        <w:t xml:space="preserve">vazhdimisht </w:t>
      </w:r>
      <w:r w:rsidRPr="00333DCE">
        <w:rPr>
          <w:rFonts w:ascii="Calibri" w:eastAsiaTheme="minorHAnsi" w:hAnsi="Calibri" w:cs="Calibri"/>
          <w:lang w:val="sq-AL"/>
        </w:rPr>
        <w:t xml:space="preserve">trajnimes për institucionet </w:t>
      </w:r>
      <w:r w:rsidRPr="00135C6E">
        <w:rPr>
          <w:rFonts w:ascii="Calibri" w:eastAsiaTheme="minorHAnsi" w:hAnsi="Calibri" w:cs="Calibri"/>
          <w:lang w:val="sq-AL"/>
        </w:rPr>
        <w:t>mbi përfshirjen e "kritereve të gjelbra" në proceset e tyre të prokurimit.</w:t>
      </w:r>
    </w:p>
    <w:p w14:paraId="79C97130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40082564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138F36FC" w14:textId="54916871" w:rsidR="009E2290" w:rsidRPr="003B25D9" w:rsidRDefault="00105122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4. </w:t>
      </w:r>
      <w:r w:rsidR="006F0FF9">
        <w:rPr>
          <w:rFonts w:ascii="Calibri" w:eastAsiaTheme="minorHAnsi" w:hAnsi="Calibri" w:cs="Calibri"/>
          <w:b/>
          <w:bCs/>
          <w:lang w:val="sq-AL"/>
        </w:rPr>
        <w:t>P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ërfshirj</w:t>
      </w:r>
      <w:r w:rsidR="006F0FF9">
        <w:rPr>
          <w:rFonts w:ascii="Calibri" w:eastAsiaTheme="minorHAnsi" w:hAnsi="Calibri" w:cs="Calibri"/>
          <w:b/>
          <w:bCs/>
          <w:lang w:val="sq-AL"/>
        </w:rPr>
        <w:t xml:space="preserve">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e "kritereve të gjelbra" në prokurimin publik</w:t>
      </w:r>
      <w:r w:rsidR="00727B2A" w:rsidRPr="003B25D9">
        <w:rPr>
          <w:rFonts w:ascii="Calibri" w:eastAsiaTheme="minorHAnsi" w:hAnsi="Calibri" w:cs="Calibri"/>
          <w:b/>
          <w:bCs/>
          <w:lang w:val="sq-AL"/>
        </w:rPr>
        <w:t>, me q</w:t>
      </w:r>
      <w:r w:rsidR="006E72CE" w:rsidRPr="003B25D9">
        <w:rPr>
          <w:rFonts w:ascii="Calibri" w:eastAsiaTheme="minorHAnsi" w:hAnsi="Calibri" w:cs="Calibri"/>
          <w:b/>
          <w:bCs/>
          <w:lang w:val="sq-AL"/>
        </w:rPr>
        <w:t>ë</w:t>
      </w:r>
      <w:r w:rsidR="00727B2A" w:rsidRPr="003B25D9">
        <w:rPr>
          <w:rFonts w:ascii="Calibri" w:eastAsiaTheme="minorHAnsi" w:hAnsi="Calibri" w:cs="Calibri"/>
          <w:b/>
          <w:bCs/>
          <w:lang w:val="sq-AL"/>
        </w:rPr>
        <w:t>llim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 ndikim</w:t>
      </w:r>
      <w:r w:rsidR="00727B2A" w:rsidRPr="003B25D9">
        <w:rPr>
          <w:rFonts w:ascii="Calibri" w:eastAsiaTheme="minorHAnsi" w:hAnsi="Calibri" w:cs="Calibri"/>
          <w:b/>
          <w:bCs/>
          <w:lang w:val="sq-AL"/>
        </w:rPr>
        <w:t>in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 sistemik në parandalimin e </w:t>
      </w:r>
      <w:r w:rsidR="00D22DFB" w:rsidRPr="003B25D9">
        <w:rPr>
          <w:rFonts w:ascii="Calibri" w:eastAsiaTheme="minorHAnsi" w:hAnsi="Calibri" w:cs="Calibri"/>
          <w:b/>
          <w:bCs/>
          <w:lang w:val="sq-AL"/>
        </w:rPr>
        <w:t>krijimit t</w:t>
      </w:r>
      <w:r w:rsidR="003B25D9" w:rsidRPr="003B25D9">
        <w:rPr>
          <w:rFonts w:ascii="Calibri" w:eastAsiaTheme="minorHAnsi" w:hAnsi="Calibri" w:cs="Calibri"/>
          <w:b/>
          <w:bCs/>
          <w:lang w:val="sq-AL"/>
        </w:rPr>
        <w:t>ë</w:t>
      </w:r>
      <w:r w:rsidR="00D22DFB" w:rsidRPr="003B25D9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mbetjeve.</w:t>
      </w:r>
    </w:p>
    <w:p w14:paraId="783D2A39" w14:textId="33F1853C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Përveç masave rregullatore, </w:t>
      </w:r>
      <w:r w:rsidR="009D0ED7" w:rsidRPr="003B25D9">
        <w:rPr>
          <w:rFonts w:ascii="Calibri" w:eastAsiaTheme="minorHAnsi" w:hAnsi="Calibri" w:cs="Calibri"/>
          <w:lang w:val="sq-AL"/>
        </w:rPr>
        <w:t xml:space="preserve">do </w:t>
      </w:r>
      <w:r w:rsidR="009E1A64" w:rsidRPr="003B25D9">
        <w:rPr>
          <w:rFonts w:ascii="Calibri" w:eastAsiaTheme="minorHAnsi" w:hAnsi="Calibri" w:cs="Calibri"/>
          <w:lang w:val="sq-AL"/>
        </w:rPr>
        <w:t>t</w:t>
      </w:r>
      <w:r w:rsidR="00697E31" w:rsidRPr="003B25D9">
        <w:rPr>
          <w:rFonts w:ascii="Calibri" w:eastAsiaTheme="minorHAnsi" w:hAnsi="Calibri" w:cs="Calibri"/>
          <w:lang w:val="sq-AL"/>
        </w:rPr>
        <w:t>ë</w:t>
      </w:r>
      <w:r w:rsidR="009E1A64" w:rsidRPr="003B25D9">
        <w:rPr>
          <w:rFonts w:ascii="Calibri" w:eastAsiaTheme="minorHAnsi" w:hAnsi="Calibri" w:cs="Calibri"/>
          <w:lang w:val="sq-AL"/>
        </w:rPr>
        <w:t xml:space="preserve"> zbatohen edhe </w:t>
      </w:r>
      <w:r w:rsidRPr="003B25D9">
        <w:rPr>
          <w:rFonts w:ascii="Calibri" w:eastAsiaTheme="minorHAnsi" w:hAnsi="Calibri" w:cs="Calibri"/>
          <w:lang w:val="sq-AL"/>
        </w:rPr>
        <w:t>masa</w:t>
      </w:r>
      <w:r w:rsidR="009E1A64" w:rsidRPr="003B25D9">
        <w:rPr>
          <w:rFonts w:ascii="Calibri" w:eastAsiaTheme="minorHAnsi" w:hAnsi="Calibri" w:cs="Calibri"/>
          <w:lang w:val="sq-AL"/>
        </w:rPr>
        <w:t xml:space="preserve"> t</w:t>
      </w:r>
      <w:r w:rsidR="00697E31" w:rsidRPr="003B25D9">
        <w:rPr>
          <w:rFonts w:ascii="Calibri" w:eastAsiaTheme="minorHAnsi" w:hAnsi="Calibri" w:cs="Calibri"/>
          <w:lang w:val="sq-AL"/>
        </w:rPr>
        <w:t>ë</w:t>
      </w:r>
      <w:r w:rsidR="009E1A64" w:rsidRPr="003B25D9">
        <w:rPr>
          <w:rFonts w:ascii="Calibri" w:eastAsiaTheme="minorHAnsi" w:hAnsi="Calibri" w:cs="Calibri"/>
          <w:lang w:val="sq-AL"/>
        </w:rPr>
        <w:t xml:space="preserve"> tjera q</w:t>
      </w:r>
      <w:r w:rsidR="00697E31" w:rsidRPr="003B25D9">
        <w:rPr>
          <w:rFonts w:ascii="Calibri" w:eastAsiaTheme="minorHAnsi" w:hAnsi="Calibri" w:cs="Calibri"/>
          <w:lang w:val="sq-AL"/>
        </w:rPr>
        <w:t>ë</w:t>
      </w:r>
      <w:r w:rsidR="009E1A64" w:rsidRPr="003B25D9">
        <w:rPr>
          <w:rFonts w:ascii="Calibri" w:eastAsiaTheme="minorHAnsi" w:hAnsi="Calibri" w:cs="Calibri"/>
          <w:lang w:val="sq-AL"/>
        </w:rPr>
        <w:t xml:space="preserve"> iu mund</w:t>
      </w:r>
      <w:r w:rsidR="00697E31" w:rsidRPr="003B25D9">
        <w:rPr>
          <w:rFonts w:ascii="Calibri" w:eastAsiaTheme="minorHAnsi" w:hAnsi="Calibri" w:cs="Calibri"/>
          <w:lang w:val="sq-AL"/>
        </w:rPr>
        <w:t>ë</w:t>
      </w:r>
      <w:r w:rsidR="009E1A64" w:rsidRPr="003B25D9">
        <w:rPr>
          <w:rFonts w:ascii="Calibri" w:eastAsiaTheme="minorHAnsi" w:hAnsi="Calibri" w:cs="Calibri"/>
          <w:lang w:val="sq-AL"/>
        </w:rPr>
        <w:t>sojn</w:t>
      </w:r>
      <w:r w:rsidR="00697E31" w:rsidRPr="003B25D9">
        <w:rPr>
          <w:rFonts w:ascii="Calibri" w:eastAsiaTheme="minorHAnsi" w:hAnsi="Calibri" w:cs="Calibri"/>
          <w:lang w:val="sq-AL"/>
        </w:rPr>
        <w:t>ë</w:t>
      </w:r>
      <w:r w:rsidR="009E1A64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autoriteteve vendore </w:t>
      </w:r>
      <w:r w:rsidR="009D0ED7" w:rsidRPr="003B25D9">
        <w:rPr>
          <w:rFonts w:ascii="Calibri" w:eastAsiaTheme="minorHAnsi" w:hAnsi="Calibri" w:cs="Calibri"/>
          <w:lang w:val="sq-AL"/>
        </w:rPr>
        <w:t>dh</w:t>
      </w:r>
      <w:r w:rsidR="007822D6" w:rsidRPr="003B25D9">
        <w:rPr>
          <w:rFonts w:ascii="Calibri" w:eastAsiaTheme="minorHAnsi" w:hAnsi="Calibri" w:cs="Calibri"/>
          <w:lang w:val="sq-AL"/>
        </w:rPr>
        <w:t>ë</w:t>
      </w:r>
      <w:r w:rsidR="009D0ED7" w:rsidRPr="003B25D9">
        <w:rPr>
          <w:rFonts w:ascii="Calibri" w:eastAsiaTheme="minorHAnsi" w:hAnsi="Calibri" w:cs="Calibri"/>
          <w:lang w:val="sq-AL"/>
        </w:rPr>
        <w:t xml:space="preserve">nien e </w:t>
      </w:r>
      <w:r w:rsidRPr="003B25D9">
        <w:rPr>
          <w:rFonts w:ascii="Calibri" w:eastAsiaTheme="minorHAnsi" w:hAnsi="Calibri" w:cs="Calibri"/>
          <w:lang w:val="sq-AL"/>
        </w:rPr>
        <w:t>shembull</w:t>
      </w:r>
      <w:r w:rsidR="009D0ED7" w:rsidRPr="003B25D9">
        <w:rPr>
          <w:rFonts w:ascii="Calibri" w:eastAsiaTheme="minorHAnsi" w:hAnsi="Calibri" w:cs="Calibri"/>
          <w:lang w:val="sq-AL"/>
        </w:rPr>
        <w:t>it</w:t>
      </w:r>
      <w:r w:rsidRPr="003B25D9">
        <w:rPr>
          <w:rFonts w:ascii="Calibri" w:eastAsiaTheme="minorHAnsi" w:hAnsi="Calibri" w:cs="Calibri"/>
          <w:lang w:val="sq-AL"/>
        </w:rPr>
        <w:t xml:space="preserve"> dhe ndik</w:t>
      </w:r>
      <w:r w:rsidR="009E1A64" w:rsidRPr="003B25D9">
        <w:rPr>
          <w:rFonts w:ascii="Calibri" w:eastAsiaTheme="minorHAnsi" w:hAnsi="Calibri" w:cs="Calibri"/>
          <w:lang w:val="sq-AL"/>
        </w:rPr>
        <w:t xml:space="preserve">imin </w:t>
      </w:r>
      <w:r w:rsidRPr="003B25D9">
        <w:rPr>
          <w:rFonts w:ascii="Calibri" w:eastAsiaTheme="minorHAnsi" w:hAnsi="Calibri" w:cs="Calibri"/>
          <w:lang w:val="sq-AL"/>
        </w:rPr>
        <w:t xml:space="preserve">në sjelljen e prodhuesve dhe konsumatorëve. Prokurimi publik i gjelbër është një mjet i rëndësishëm </w:t>
      </w:r>
      <w:r w:rsidR="009D0ED7" w:rsidRPr="003B25D9">
        <w:rPr>
          <w:rFonts w:ascii="Calibri" w:eastAsiaTheme="minorHAnsi" w:hAnsi="Calibri" w:cs="Calibri"/>
          <w:lang w:val="sq-AL"/>
        </w:rPr>
        <w:t>n</w:t>
      </w:r>
      <w:r w:rsidR="007822D6" w:rsidRPr="003B25D9">
        <w:rPr>
          <w:rFonts w:ascii="Calibri" w:eastAsiaTheme="minorHAnsi" w:hAnsi="Calibri" w:cs="Calibri"/>
          <w:lang w:val="sq-AL"/>
        </w:rPr>
        <w:t>ë</w:t>
      </w:r>
      <w:r w:rsidR="009D0ED7" w:rsidRPr="003B25D9">
        <w:rPr>
          <w:rFonts w:ascii="Calibri" w:eastAsiaTheme="minorHAnsi" w:hAnsi="Calibri" w:cs="Calibri"/>
          <w:lang w:val="sq-AL"/>
        </w:rPr>
        <w:t xml:space="preserve"> funksion t</w:t>
      </w:r>
      <w:r w:rsidR="007822D6" w:rsidRPr="003B25D9">
        <w:rPr>
          <w:rFonts w:ascii="Calibri" w:eastAsiaTheme="minorHAnsi" w:hAnsi="Calibri" w:cs="Calibri"/>
          <w:lang w:val="sq-AL"/>
        </w:rPr>
        <w:t>ë</w:t>
      </w:r>
      <w:r w:rsidR="009D0ED7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autoritete</w:t>
      </w:r>
      <w:r w:rsidR="009D0ED7" w:rsidRPr="003B25D9">
        <w:rPr>
          <w:rFonts w:ascii="Calibri" w:eastAsiaTheme="minorHAnsi" w:hAnsi="Calibri" w:cs="Calibri"/>
          <w:lang w:val="sq-AL"/>
        </w:rPr>
        <w:t>ve</w:t>
      </w:r>
      <w:r w:rsidR="00135C6E">
        <w:rPr>
          <w:rFonts w:ascii="Calibri" w:eastAsiaTheme="minorHAnsi" w:hAnsi="Calibri" w:cs="Calibri"/>
          <w:lang w:val="sq-AL"/>
        </w:rPr>
        <w:t xml:space="preserve"> publike</w:t>
      </w:r>
      <w:r w:rsidR="00E63598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697E31" w:rsidRPr="003B25D9">
        <w:rPr>
          <w:rFonts w:ascii="Calibri" w:eastAsiaTheme="minorHAnsi" w:hAnsi="Calibri" w:cs="Calibri"/>
          <w:lang w:val="sq-AL"/>
        </w:rPr>
        <w:t xml:space="preserve">me qëllim ushtrimin e </w:t>
      </w:r>
      <w:r w:rsidRPr="003B25D9">
        <w:rPr>
          <w:rFonts w:ascii="Calibri" w:eastAsiaTheme="minorHAnsi" w:hAnsi="Calibri" w:cs="Calibri"/>
          <w:lang w:val="sq-AL"/>
        </w:rPr>
        <w:t>fuqi</w:t>
      </w:r>
      <w:r w:rsidR="00697E31" w:rsidRPr="003B25D9">
        <w:rPr>
          <w:rFonts w:ascii="Calibri" w:eastAsiaTheme="minorHAnsi" w:hAnsi="Calibri" w:cs="Calibri"/>
          <w:lang w:val="sq-AL"/>
        </w:rPr>
        <w:t>s</w:t>
      </w:r>
      <w:r w:rsidRPr="003B25D9">
        <w:rPr>
          <w:rFonts w:ascii="Calibri" w:eastAsiaTheme="minorHAnsi" w:hAnsi="Calibri" w:cs="Calibri"/>
          <w:lang w:val="sq-AL"/>
        </w:rPr>
        <w:t xml:space="preserve">ë </w:t>
      </w:r>
      <w:r w:rsidR="00697E31" w:rsidRPr="003B25D9">
        <w:rPr>
          <w:rFonts w:ascii="Calibri" w:eastAsiaTheme="minorHAnsi" w:hAnsi="Calibri" w:cs="Calibri"/>
          <w:lang w:val="sq-AL"/>
        </w:rPr>
        <w:t>së</w:t>
      </w:r>
      <w:r w:rsidRPr="003B25D9">
        <w:rPr>
          <w:rFonts w:ascii="Calibri" w:eastAsiaTheme="minorHAnsi" w:hAnsi="Calibri" w:cs="Calibri"/>
          <w:lang w:val="sq-AL"/>
        </w:rPr>
        <w:t xml:space="preserve"> tyre blerëse </w:t>
      </w:r>
      <w:r w:rsidR="00E63598" w:rsidRPr="003B25D9">
        <w:rPr>
          <w:rFonts w:ascii="Calibri" w:eastAsiaTheme="minorHAnsi" w:hAnsi="Calibri" w:cs="Calibri"/>
          <w:lang w:val="sq-AL"/>
        </w:rPr>
        <w:t>n</w:t>
      </w:r>
      <w:r w:rsidR="00DD6F71" w:rsidRPr="003B25D9">
        <w:rPr>
          <w:rFonts w:ascii="Calibri" w:eastAsiaTheme="minorHAnsi" w:hAnsi="Calibri" w:cs="Calibri"/>
          <w:lang w:val="sq-AL"/>
        </w:rPr>
        <w:t>ë</w:t>
      </w:r>
      <w:r w:rsidR="00E63598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krij</w:t>
      </w:r>
      <w:r w:rsidR="00697E31" w:rsidRPr="003B25D9">
        <w:rPr>
          <w:rFonts w:ascii="Calibri" w:eastAsiaTheme="minorHAnsi" w:hAnsi="Calibri" w:cs="Calibri"/>
          <w:lang w:val="sq-AL"/>
        </w:rPr>
        <w:t xml:space="preserve">imin e </w:t>
      </w:r>
      <w:r w:rsidRPr="003B25D9">
        <w:rPr>
          <w:rFonts w:ascii="Calibri" w:eastAsiaTheme="minorHAnsi" w:hAnsi="Calibri" w:cs="Calibri"/>
          <w:lang w:val="sq-AL"/>
        </w:rPr>
        <w:t>treg</w:t>
      </w:r>
      <w:r w:rsidR="00697E31" w:rsidRPr="003B25D9">
        <w:rPr>
          <w:rFonts w:ascii="Calibri" w:eastAsiaTheme="minorHAnsi" w:hAnsi="Calibri" w:cs="Calibri"/>
          <w:lang w:val="sq-AL"/>
        </w:rPr>
        <w:t>ut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697E31" w:rsidRPr="003B25D9">
        <w:rPr>
          <w:rFonts w:ascii="Calibri" w:eastAsiaTheme="minorHAnsi" w:hAnsi="Calibri" w:cs="Calibri"/>
          <w:lang w:val="sq-AL"/>
        </w:rPr>
        <w:t xml:space="preserve">të </w:t>
      </w:r>
      <w:r w:rsidRPr="003B25D9">
        <w:rPr>
          <w:rFonts w:ascii="Calibri" w:eastAsiaTheme="minorHAnsi" w:hAnsi="Calibri" w:cs="Calibri"/>
          <w:lang w:val="sq-AL"/>
        </w:rPr>
        <w:t>produkte</w:t>
      </w:r>
      <w:r w:rsidR="00697E31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9D0ED7" w:rsidRPr="003B25D9">
        <w:rPr>
          <w:rFonts w:ascii="Calibri" w:eastAsiaTheme="minorHAnsi" w:hAnsi="Calibri" w:cs="Calibri"/>
          <w:lang w:val="sq-AL"/>
        </w:rPr>
        <w:t xml:space="preserve">dhe </w:t>
      </w:r>
      <w:r w:rsidR="00697E31" w:rsidRPr="003B25D9">
        <w:rPr>
          <w:rFonts w:ascii="Calibri" w:eastAsiaTheme="minorHAnsi" w:hAnsi="Calibri" w:cs="Calibri"/>
          <w:lang w:val="sq-AL"/>
        </w:rPr>
        <w:t>nxit</w:t>
      </w:r>
      <w:r w:rsidR="009D0ED7" w:rsidRPr="003B25D9">
        <w:rPr>
          <w:rFonts w:ascii="Calibri" w:eastAsiaTheme="minorHAnsi" w:hAnsi="Calibri" w:cs="Calibri"/>
          <w:lang w:val="sq-AL"/>
        </w:rPr>
        <w:t xml:space="preserve">jen e </w:t>
      </w:r>
      <w:r w:rsidRPr="003B25D9">
        <w:rPr>
          <w:rFonts w:ascii="Calibri" w:eastAsiaTheme="minorHAnsi" w:hAnsi="Calibri" w:cs="Calibri"/>
          <w:lang w:val="sq-AL"/>
        </w:rPr>
        <w:t>parandalimi</w:t>
      </w:r>
      <w:r w:rsidR="009D0ED7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9D0ED7" w:rsidRPr="003B25D9">
        <w:rPr>
          <w:rFonts w:ascii="Calibri" w:eastAsiaTheme="minorHAnsi" w:hAnsi="Calibri" w:cs="Calibri"/>
          <w:lang w:val="sq-AL"/>
        </w:rPr>
        <w:t>t</w:t>
      </w:r>
      <w:r w:rsidR="007822D6" w:rsidRPr="003B25D9">
        <w:rPr>
          <w:rFonts w:ascii="Calibri" w:eastAsiaTheme="minorHAnsi" w:hAnsi="Calibri" w:cs="Calibri"/>
          <w:lang w:val="sq-AL"/>
        </w:rPr>
        <w:t>ë</w:t>
      </w:r>
      <w:r w:rsidR="009D0ED7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mbetjeve. </w:t>
      </w:r>
      <w:r w:rsidR="009D0ED7" w:rsidRPr="003B25D9">
        <w:rPr>
          <w:rFonts w:ascii="Calibri" w:eastAsiaTheme="minorHAnsi" w:hAnsi="Calibri" w:cs="Calibri"/>
          <w:lang w:val="sq-AL"/>
        </w:rPr>
        <w:t>N</w:t>
      </w:r>
      <w:r w:rsidR="007822D6" w:rsidRPr="003B25D9">
        <w:rPr>
          <w:rFonts w:ascii="Calibri" w:eastAsiaTheme="minorHAnsi" w:hAnsi="Calibri" w:cs="Calibri"/>
          <w:lang w:val="sq-AL"/>
        </w:rPr>
        <w:t>ë</w:t>
      </w:r>
      <w:r w:rsidR="009D0ED7" w:rsidRPr="003B25D9">
        <w:rPr>
          <w:rFonts w:ascii="Calibri" w:eastAsiaTheme="minorHAnsi" w:hAnsi="Calibri" w:cs="Calibri"/>
          <w:lang w:val="sq-AL"/>
        </w:rPr>
        <w:t xml:space="preserve"> p</w:t>
      </w:r>
      <w:r w:rsidR="007822D6" w:rsidRPr="003B25D9">
        <w:rPr>
          <w:rFonts w:ascii="Calibri" w:eastAsiaTheme="minorHAnsi" w:hAnsi="Calibri" w:cs="Calibri"/>
          <w:lang w:val="sq-AL"/>
        </w:rPr>
        <w:t>ë</w:t>
      </w:r>
      <w:r w:rsidR="009D0ED7" w:rsidRPr="003B25D9">
        <w:rPr>
          <w:rFonts w:ascii="Calibri" w:eastAsiaTheme="minorHAnsi" w:hAnsi="Calibri" w:cs="Calibri"/>
          <w:lang w:val="sq-AL"/>
        </w:rPr>
        <w:t xml:space="preserve">rputhje me </w:t>
      </w:r>
      <w:r w:rsidRPr="003B25D9">
        <w:rPr>
          <w:rFonts w:ascii="Calibri" w:eastAsiaTheme="minorHAnsi" w:hAnsi="Calibri" w:cs="Calibri"/>
          <w:lang w:val="sq-AL"/>
        </w:rPr>
        <w:t>Strategji</w:t>
      </w:r>
      <w:r w:rsidR="00105122" w:rsidRPr="003B25D9">
        <w:rPr>
          <w:rFonts w:ascii="Calibri" w:eastAsiaTheme="minorHAnsi" w:hAnsi="Calibri" w:cs="Calibri"/>
          <w:lang w:val="sq-AL"/>
        </w:rPr>
        <w:t>n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Kombëtare</w:t>
      </w:r>
      <w:r w:rsidR="00105122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të gjitha autoritetet vendore </w:t>
      </w:r>
      <w:r w:rsidR="00105122" w:rsidRPr="003B25D9">
        <w:rPr>
          <w:rFonts w:ascii="Calibri" w:eastAsiaTheme="minorHAnsi" w:hAnsi="Calibri" w:cs="Calibri"/>
          <w:lang w:val="sq-AL"/>
        </w:rPr>
        <w:t xml:space="preserve">do </w:t>
      </w:r>
      <w:r w:rsidRPr="003B25D9">
        <w:rPr>
          <w:rFonts w:ascii="Calibri" w:eastAsiaTheme="minorHAnsi" w:hAnsi="Calibri" w:cs="Calibri"/>
          <w:lang w:val="sq-AL"/>
        </w:rPr>
        <w:t>të zhvillojnë standarde minimale për prokurimin publik të gjelbër.</w:t>
      </w:r>
    </w:p>
    <w:p w14:paraId="5D89D440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0BA08BB9" w14:textId="6CA7B162" w:rsidR="009E2290" w:rsidRPr="003B25D9" w:rsidRDefault="00201354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F</w:t>
      </w:r>
      <w:r w:rsidR="009E2290" w:rsidRPr="003B25D9">
        <w:rPr>
          <w:rFonts w:ascii="Calibri" w:eastAsiaTheme="minorHAnsi" w:hAnsi="Calibri" w:cs="Calibri"/>
          <w:lang w:val="sq-AL"/>
        </w:rPr>
        <w:t>ormul</w:t>
      </w:r>
      <w:r w:rsidRPr="003B25D9">
        <w:rPr>
          <w:rFonts w:ascii="Calibri" w:eastAsiaTheme="minorHAnsi" w:hAnsi="Calibri" w:cs="Calibri"/>
          <w:lang w:val="sq-AL"/>
        </w:rPr>
        <w:t xml:space="preserve">imi i </w:t>
      </w:r>
      <w:r w:rsidR="009E2290" w:rsidRPr="003B25D9">
        <w:rPr>
          <w:rFonts w:ascii="Calibri" w:eastAsiaTheme="minorHAnsi" w:hAnsi="Calibri" w:cs="Calibri"/>
          <w:lang w:val="sq-AL"/>
        </w:rPr>
        <w:t>duh</w:t>
      </w:r>
      <w:r w:rsidRPr="003B25D9">
        <w:rPr>
          <w:rFonts w:ascii="Calibri" w:eastAsiaTheme="minorHAnsi" w:hAnsi="Calibri" w:cs="Calibri"/>
          <w:lang w:val="sq-AL"/>
        </w:rPr>
        <w:t xml:space="preserve">ur i </w:t>
      </w:r>
      <w:r w:rsidR="009E2290" w:rsidRPr="003B25D9">
        <w:rPr>
          <w:rFonts w:ascii="Calibri" w:eastAsiaTheme="minorHAnsi" w:hAnsi="Calibri" w:cs="Calibri"/>
          <w:lang w:val="sq-AL"/>
        </w:rPr>
        <w:t>kritere</w:t>
      </w:r>
      <w:r w:rsidRPr="003B25D9">
        <w:rPr>
          <w:rFonts w:ascii="Calibri" w:eastAsiaTheme="minorHAnsi" w:hAnsi="Calibri" w:cs="Calibri"/>
          <w:lang w:val="sq-AL"/>
        </w:rPr>
        <w:t>ve</w:t>
      </w:r>
      <w:r w:rsidR="009E2290" w:rsidRPr="003B25D9">
        <w:rPr>
          <w:rFonts w:ascii="Calibri" w:eastAsiaTheme="minorHAnsi" w:hAnsi="Calibri" w:cs="Calibri"/>
          <w:lang w:val="sq-AL"/>
        </w:rPr>
        <w:t xml:space="preserve"> dhe kërkesa</w:t>
      </w:r>
      <w:r w:rsidRPr="003B25D9">
        <w:rPr>
          <w:rFonts w:ascii="Calibri" w:eastAsiaTheme="minorHAnsi" w:hAnsi="Calibri" w:cs="Calibri"/>
          <w:lang w:val="sq-AL"/>
        </w:rPr>
        <w:t>ve</w:t>
      </w:r>
      <w:r w:rsidR="009E2290" w:rsidRPr="003B25D9">
        <w:rPr>
          <w:rFonts w:ascii="Calibri" w:eastAsiaTheme="minorHAnsi" w:hAnsi="Calibri" w:cs="Calibri"/>
          <w:lang w:val="sq-AL"/>
        </w:rPr>
        <w:t xml:space="preserve"> mjedisore në dokumentat e tenderi</w:t>
      </w:r>
      <w:r w:rsidR="000E58C4" w:rsidRPr="003B25D9">
        <w:rPr>
          <w:rFonts w:ascii="Calibri" w:eastAsiaTheme="minorHAnsi" w:hAnsi="Calibri" w:cs="Calibri"/>
          <w:lang w:val="sq-AL"/>
        </w:rPr>
        <w:t>mit</w:t>
      </w:r>
      <w:r w:rsidR="009E2290" w:rsidRPr="003B25D9">
        <w:rPr>
          <w:rFonts w:ascii="Calibri" w:eastAsiaTheme="minorHAnsi" w:hAnsi="Calibri" w:cs="Calibri"/>
          <w:lang w:val="sq-AL"/>
        </w:rPr>
        <w:t>, promovo</w:t>
      </w:r>
      <w:r w:rsidRPr="003B25D9">
        <w:rPr>
          <w:rFonts w:ascii="Calibri" w:eastAsiaTheme="minorHAnsi" w:hAnsi="Calibri" w:cs="Calibri"/>
          <w:lang w:val="sq-AL"/>
        </w:rPr>
        <w:t>n</w:t>
      </w:r>
      <w:r w:rsidR="009E2290" w:rsidRPr="003B25D9">
        <w:rPr>
          <w:rFonts w:ascii="Calibri" w:eastAsiaTheme="minorHAnsi" w:hAnsi="Calibri" w:cs="Calibri"/>
          <w:lang w:val="sq-AL"/>
        </w:rPr>
        <w:t xml:space="preserve"> parandalimin e mbetjeve që në fazat e hartimit, dorëzimit dhe zbatimit të kontratave.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523B0E">
        <w:rPr>
          <w:rFonts w:ascii="Calibri" w:eastAsiaTheme="minorHAnsi" w:hAnsi="Calibri" w:cs="Calibri"/>
          <w:lang w:val="sq-AL"/>
        </w:rPr>
        <w:t>Kjo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arrihet duke kërkuar minimizimin e mbetjeve në prodhimin e mallrave, duke promovuar përdorimin e produkteve</w:t>
      </w:r>
      <w:r w:rsidRPr="003B25D9">
        <w:rPr>
          <w:rFonts w:ascii="Calibri" w:eastAsiaTheme="minorHAnsi" w:hAnsi="Calibri" w:cs="Calibri"/>
          <w:lang w:val="sq-AL"/>
        </w:rPr>
        <w:t xml:space="preserve"> dhe materialeve</w:t>
      </w:r>
      <w:r w:rsidR="009E2290" w:rsidRPr="003B25D9">
        <w:rPr>
          <w:rFonts w:ascii="Calibri" w:eastAsiaTheme="minorHAnsi" w:hAnsi="Calibri" w:cs="Calibri"/>
          <w:lang w:val="sq-AL"/>
        </w:rPr>
        <w:t xml:space="preserve"> të ripërdorshme, të riciklueshme dhe të riparueshme, duke preferuar shërbimet mbi produktet sa herë që është e mundur (p.sh., qiraja në vend të blerjes), </w:t>
      </w:r>
      <w:r w:rsidRPr="003B25D9">
        <w:rPr>
          <w:rFonts w:ascii="Calibri" w:eastAsiaTheme="minorHAnsi" w:hAnsi="Calibri" w:cs="Calibri"/>
          <w:lang w:val="sq-AL"/>
        </w:rPr>
        <w:t xml:space="preserve">si dhe </w:t>
      </w:r>
      <w:r w:rsidR="009E2290" w:rsidRPr="003B25D9">
        <w:rPr>
          <w:rFonts w:ascii="Calibri" w:eastAsiaTheme="minorHAnsi" w:hAnsi="Calibri" w:cs="Calibri"/>
          <w:lang w:val="sq-AL"/>
        </w:rPr>
        <w:t>duke kufizuar ambalazhet njëpërdorimshe</w:t>
      </w:r>
      <w:r w:rsidRPr="003B25D9">
        <w:rPr>
          <w:rFonts w:ascii="Calibri" w:eastAsiaTheme="minorHAnsi" w:hAnsi="Calibri" w:cs="Calibri"/>
          <w:lang w:val="sq-AL"/>
        </w:rPr>
        <w:t>.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</w:p>
    <w:p w14:paraId="291CDDF9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537C61E9" w14:textId="715EFEF9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Kriteret e qëndrueshme </w:t>
      </w:r>
      <w:r w:rsidR="00201354" w:rsidRPr="003B25D9">
        <w:rPr>
          <w:rFonts w:ascii="Calibri" w:eastAsiaTheme="minorHAnsi" w:hAnsi="Calibri" w:cs="Calibri"/>
          <w:lang w:val="sq-AL"/>
        </w:rPr>
        <w:t xml:space="preserve"> 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201354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zbat</w:t>
      </w:r>
      <w:r w:rsidR="00201354" w:rsidRPr="003B25D9">
        <w:rPr>
          <w:rFonts w:ascii="Calibri" w:eastAsiaTheme="minorHAnsi" w:hAnsi="Calibri" w:cs="Calibri"/>
          <w:lang w:val="sq-AL"/>
        </w:rPr>
        <w:t>ueshme p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201354" w:rsidRPr="003B25D9">
        <w:rPr>
          <w:rFonts w:ascii="Calibri" w:eastAsiaTheme="minorHAnsi" w:hAnsi="Calibri" w:cs="Calibri"/>
          <w:lang w:val="sq-AL"/>
        </w:rPr>
        <w:t>r</w:t>
      </w:r>
      <w:r w:rsidRPr="003B25D9">
        <w:rPr>
          <w:rFonts w:ascii="Calibri" w:eastAsiaTheme="minorHAnsi" w:hAnsi="Calibri" w:cs="Calibri"/>
          <w:lang w:val="sq-AL"/>
        </w:rPr>
        <w:t xml:space="preserve"> një sërë sektorësh të aktivitetit publik, përfshijnë:</w:t>
      </w:r>
    </w:p>
    <w:p w14:paraId="65C51A48" w14:textId="0ECD7610" w:rsidR="009E2290" w:rsidRPr="003B25D9" w:rsidRDefault="009E2290" w:rsidP="009E229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Përdorimin e materialeve të ricikluara të ndërtimit në kantieret e ndërtimit të financuara nga autoritetet publike</w:t>
      </w:r>
      <w:r w:rsidR="00890D3A" w:rsidRPr="003B25D9">
        <w:rPr>
          <w:rFonts w:ascii="Calibri" w:eastAsiaTheme="minorHAnsi" w:hAnsi="Calibri" w:cs="Calibri"/>
          <w:lang w:val="sq-AL"/>
        </w:rPr>
        <w:t>.</w:t>
      </w:r>
    </w:p>
    <w:p w14:paraId="558E38E9" w14:textId="77777777" w:rsidR="009E2290" w:rsidRPr="003B25D9" w:rsidRDefault="009E2290" w:rsidP="009E229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Pajisjet dhe furnizimet e zyrave: përparësi u jepet letrës së ricikluar, tonerëve që mund të rimbushen, pajisjeve me efikasitet energjetik me mundësi riparimi.</w:t>
      </w:r>
    </w:p>
    <w:p w14:paraId="4C2A2D0B" w14:textId="784CEEA4" w:rsidR="009E2290" w:rsidRPr="003B25D9" w:rsidRDefault="009E2290" w:rsidP="009E229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lastRenderedPageBreak/>
        <w:t>Shërbimin e ushqimit</w:t>
      </w:r>
      <w:r w:rsidR="00201354" w:rsidRPr="003B25D9">
        <w:rPr>
          <w:rFonts w:ascii="Calibri" w:eastAsiaTheme="minorHAnsi" w:hAnsi="Calibri" w:cs="Calibri"/>
          <w:lang w:val="sq-AL"/>
        </w:rPr>
        <w:t>, q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201354" w:rsidRPr="003B25D9">
        <w:rPr>
          <w:rFonts w:ascii="Calibri" w:eastAsiaTheme="minorHAnsi" w:hAnsi="Calibri" w:cs="Calibri"/>
          <w:lang w:val="sq-AL"/>
        </w:rPr>
        <w:t xml:space="preserve"> p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201354" w:rsidRPr="003B25D9">
        <w:rPr>
          <w:rFonts w:ascii="Calibri" w:eastAsiaTheme="minorHAnsi" w:hAnsi="Calibri" w:cs="Calibri"/>
          <w:lang w:val="sq-AL"/>
        </w:rPr>
        <w:t>rfshin</w:t>
      </w:r>
      <w:r w:rsidRPr="003B25D9">
        <w:rPr>
          <w:rFonts w:ascii="Calibri" w:eastAsiaTheme="minorHAnsi" w:hAnsi="Calibri" w:cs="Calibri"/>
          <w:lang w:val="sq-AL"/>
        </w:rPr>
        <w:t xml:space="preserve"> shmangie</w:t>
      </w:r>
      <w:r w:rsidR="00201354" w:rsidRPr="003B25D9">
        <w:rPr>
          <w:rFonts w:ascii="Calibri" w:eastAsiaTheme="minorHAnsi" w:hAnsi="Calibri" w:cs="Calibri"/>
          <w:lang w:val="sq-AL"/>
        </w:rPr>
        <w:t>n</w:t>
      </w:r>
      <w:r w:rsidRPr="003B25D9">
        <w:rPr>
          <w:rFonts w:ascii="Calibri" w:eastAsiaTheme="minorHAnsi" w:hAnsi="Calibri" w:cs="Calibri"/>
          <w:lang w:val="sq-AL"/>
        </w:rPr>
        <w:t xml:space="preserve"> e produkteve plastike njëpërdorimshe, </w:t>
      </w:r>
      <w:r w:rsidR="00201354" w:rsidRPr="003B25D9">
        <w:rPr>
          <w:rFonts w:ascii="Calibri" w:eastAsiaTheme="minorHAnsi" w:hAnsi="Calibri" w:cs="Calibri"/>
          <w:lang w:val="sq-AL"/>
        </w:rPr>
        <w:t xml:space="preserve">si dhe </w:t>
      </w:r>
      <w:r w:rsidRPr="003B25D9">
        <w:rPr>
          <w:rFonts w:ascii="Calibri" w:eastAsiaTheme="minorHAnsi" w:hAnsi="Calibri" w:cs="Calibri"/>
          <w:lang w:val="sq-AL"/>
        </w:rPr>
        <w:t>kërkesa</w:t>
      </w:r>
      <w:r w:rsidR="00201354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për sisteme kompostimi të mbetjeve organike.</w:t>
      </w:r>
    </w:p>
    <w:p w14:paraId="090ED624" w14:textId="70CFE5EE" w:rsidR="009E2290" w:rsidRPr="003B25D9" w:rsidRDefault="009E2290" w:rsidP="009E229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Veshje</w:t>
      </w:r>
      <w:r w:rsidR="005F2CC0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dhe tekstile</w:t>
      </w:r>
      <w:r w:rsidR="005F2CC0" w:rsidRPr="003B25D9">
        <w:rPr>
          <w:rFonts w:ascii="Calibri" w:eastAsiaTheme="minorHAnsi" w:hAnsi="Calibri" w:cs="Calibri"/>
          <w:lang w:val="sq-AL"/>
        </w:rPr>
        <w:t>t</w:t>
      </w:r>
      <w:r w:rsidR="00CF705D" w:rsidRPr="003B25D9">
        <w:rPr>
          <w:rFonts w:ascii="Calibri" w:eastAsiaTheme="minorHAnsi" w:hAnsi="Calibri" w:cs="Calibri"/>
          <w:lang w:val="sq-AL"/>
        </w:rPr>
        <w:t>,</w:t>
      </w:r>
      <w:r w:rsidR="00201354" w:rsidRPr="003B25D9">
        <w:rPr>
          <w:rFonts w:ascii="Calibri" w:eastAsiaTheme="minorHAnsi" w:hAnsi="Calibri" w:cs="Calibri"/>
          <w:lang w:val="sq-AL"/>
        </w:rPr>
        <w:t xml:space="preserve"> ku p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9E7990" w:rsidRPr="003B25D9">
        <w:rPr>
          <w:rFonts w:ascii="Calibri" w:eastAsiaTheme="minorHAnsi" w:hAnsi="Calibri" w:cs="Calibri"/>
          <w:lang w:val="sq-AL"/>
        </w:rPr>
        <w:t>r</w:t>
      </w:r>
      <w:r w:rsidR="00201354" w:rsidRPr="003B25D9">
        <w:rPr>
          <w:rFonts w:ascii="Calibri" w:eastAsiaTheme="minorHAnsi" w:hAnsi="Calibri" w:cs="Calibri"/>
          <w:lang w:val="sq-AL"/>
        </w:rPr>
        <w:t>fshihen</w:t>
      </w:r>
      <w:r w:rsidR="009E7990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kërkesa</w:t>
      </w:r>
      <w:r w:rsidR="00201354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për qëndrueshmëri,</w:t>
      </w:r>
      <w:r w:rsidR="00201354" w:rsidRPr="003B25D9">
        <w:rPr>
          <w:rFonts w:ascii="Calibri" w:eastAsiaTheme="minorHAnsi" w:hAnsi="Calibri" w:cs="Calibri"/>
          <w:lang w:val="sq-AL"/>
        </w:rPr>
        <w:t xml:space="preserve"> p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201354" w:rsidRPr="003B25D9">
        <w:rPr>
          <w:rFonts w:ascii="Calibri" w:eastAsiaTheme="minorHAnsi" w:hAnsi="Calibri" w:cs="Calibri"/>
          <w:lang w:val="sq-AL"/>
        </w:rPr>
        <w:t>r</w:t>
      </w:r>
      <w:r w:rsidRPr="003B25D9">
        <w:rPr>
          <w:rFonts w:ascii="Calibri" w:eastAsiaTheme="minorHAnsi" w:hAnsi="Calibri" w:cs="Calibri"/>
          <w:lang w:val="sq-AL"/>
        </w:rPr>
        <w:t xml:space="preserve"> mundësi riparimi dhe ripërdorimi.</w:t>
      </w:r>
    </w:p>
    <w:p w14:paraId="1939E013" w14:textId="078B94B8" w:rsidR="009E2290" w:rsidRPr="003B25D9" w:rsidRDefault="009E2290" w:rsidP="009E229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Evente</w:t>
      </w:r>
      <w:r w:rsidR="005F2CC0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dhe aktivitete</w:t>
      </w:r>
      <w:r w:rsidR="005F2CC0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publike</w:t>
      </w:r>
      <w:r w:rsidR="00201354" w:rsidRPr="003B25D9">
        <w:rPr>
          <w:rFonts w:ascii="Calibri" w:eastAsiaTheme="minorHAnsi" w:hAnsi="Calibri" w:cs="Calibri"/>
          <w:lang w:val="sq-AL"/>
        </w:rPr>
        <w:t xml:space="preserve"> si p</w:t>
      </w:r>
      <w:r w:rsidR="00D85BEE">
        <w:rPr>
          <w:rFonts w:ascii="Calibri" w:eastAsiaTheme="minorHAnsi" w:hAnsi="Calibri" w:cs="Calibri"/>
          <w:lang w:val="sq-AL"/>
        </w:rPr>
        <w:t>.</w:t>
      </w:r>
      <w:r w:rsidR="00201354" w:rsidRPr="003B25D9">
        <w:rPr>
          <w:rFonts w:ascii="Calibri" w:eastAsiaTheme="minorHAnsi" w:hAnsi="Calibri" w:cs="Calibri"/>
          <w:lang w:val="sq-AL"/>
        </w:rPr>
        <w:t xml:space="preserve">sh., </w:t>
      </w:r>
      <w:r w:rsidRPr="003B25D9">
        <w:rPr>
          <w:rFonts w:ascii="Calibri" w:eastAsiaTheme="minorHAnsi" w:hAnsi="Calibri" w:cs="Calibri"/>
          <w:lang w:val="sq-AL"/>
        </w:rPr>
        <w:t xml:space="preserve"> përdorim</w:t>
      </w:r>
      <w:r w:rsidR="00201354" w:rsidRPr="003B25D9">
        <w:rPr>
          <w:rFonts w:ascii="Calibri" w:eastAsiaTheme="minorHAnsi" w:hAnsi="Calibri" w:cs="Calibri"/>
          <w:lang w:val="sq-AL"/>
        </w:rPr>
        <w:t>i</w:t>
      </w:r>
      <w:r w:rsidRPr="003B25D9">
        <w:rPr>
          <w:rFonts w:ascii="Calibri" w:eastAsiaTheme="minorHAnsi" w:hAnsi="Calibri" w:cs="Calibri"/>
          <w:lang w:val="sq-AL"/>
        </w:rPr>
        <w:t xml:space="preserve"> i kontejnerëve të ripërdorshëm, menaxhimi </w:t>
      </w:r>
      <w:r w:rsidR="00201354" w:rsidRPr="003B25D9">
        <w:rPr>
          <w:rFonts w:ascii="Calibri" w:eastAsiaTheme="minorHAnsi" w:hAnsi="Calibri" w:cs="Calibri"/>
          <w:lang w:val="sq-AL"/>
        </w:rPr>
        <w:t xml:space="preserve">i </w:t>
      </w:r>
      <w:r w:rsidRPr="003B25D9">
        <w:rPr>
          <w:rFonts w:ascii="Calibri" w:eastAsiaTheme="minorHAnsi" w:hAnsi="Calibri" w:cs="Calibri"/>
          <w:lang w:val="sq-AL"/>
        </w:rPr>
        <w:t xml:space="preserve"> mbetjeve në vendin e krijimit </w:t>
      </w:r>
      <w:r w:rsidR="00201354" w:rsidRPr="003B25D9">
        <w:rPr>
          <w:rFonts w:ascii="Calibri" w:eastAsiaTheme="minorHAnsi" w:hAnsi="Calibri" w:cs="Calibri"/>
          <w:lang w:val="sq-AL"/>
        </w:rPr>
        <w:t xml:space="preserve">si </w:t>
      </w:r>
      <w:r w:rsidRPr="003B25D9">
        <w:rPr>
          <w:rFonts w:ascii="Calibri" w:eastAsiaTheme="minorHAnsi" w:hAnsi="Calibri" w:cs="Calibri"/>
          <w:lang w:val="sq-AL"/>
        </w:rPr>
        <w:t>dhe fushata informuese për vizitorët.</w:t>
      </w:r>
    </w:p>
    <w:p w14:paraId="25D32620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306A727E" w14:textId="0F85F517" w:rsidR="009E2290" w:rsidRPr="003B25D9" w:rsidRDefault="00EC7177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5. </w:t>
      </w:r>
      <w:r w:rsidRPr="003B25D9">
        <w:rPr>
          <w:rFonts w:ascii="Calibri" w:eastAsiaTheme="minorHAnsi" w:hAnsi="Calibri" w:cs="Calibri"/>
          <w:b/>
          <w:bCs/>
          <w:lang w:val="sq-AL"/>
        </w:rPr>
        <w:t xml:space="preserve">- Krijimi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i modeleve për grumbullimin e</w:t>
      </w:r>
      <w:r w:rsidR="00CD0047" w:rsidRPr="003B25D9">
        <w:rPr>
          <w:rFonts w:ascii="Calibri" w:eastAsiaTheme="minorHAnsi" w:hAnsi="Calibri" w:cs="Calibri"/>
          <w:b/>
          <w:bCs/>
          <w:lang w:val="sq-AL"/>
        </w:rPr>
        <w:t xml:space="preserve"> diferencuar t</w:t>
      </w:r>
      <w:r w:rsidR="003B25D9" w:rsidRPr="003B25D9">
        <w:rPr>
          <w:rFonts w:ascii="Calibri" w:eastAsiaTheme="minorHAnsi" w:hAnsi="Calibri" w:cs="Calibri"/>
          <w:b/>
          <w:bCs/>
          <w:lang w:val="sq-AL"/>
        </w:rPr>
        <w:t>ë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 mbetjeve bazuar në tipologjitë e ndryshme të </w:t>
      </w:r>
      <w:r w:rsidR="00CF7570" w:rsidRPr="003B25D9">
        <w:rPr>
          <w:rFonts w:ascii="Calibri" w:eastAsiaTheme="minorHAnsi" w:hAnsi="Calibri" w:cs="Calibri"/>
          <w:b/>
          <w:bCs/>
          <w:lang w:val="sq-AL"/>
        </w:rPr>
        <w:t xml:space="preserve"> nd</w:t>
      </w:r>
      <w:r w:rsidR="000F0478" w:rsidRPr="003B25D9">
        <w:rPr>
          <w:rFonts w:ascii="Calibri" w:eastAsiaTheme="minorHAnsi" w:hAnsi="Calibri" w:cs="Calibri"/>
          <w:b/>
          <w:bCs/>
          <w:lang w:val="sq-AL"/>
        </w:rPr>
        <w:t>ë</w:t>
      </w:r>
      <w:r w:rsidR="00CF7570" w:rsidRPr="003B25D9">
        <w:rPr>
          <w:rFonts w:ascii="Calibri" w:eastAsiaTheme="minorHAnsi" w:hAnsi="Calibri" w:cs="Calibri"/>
          <w:b/>
          <w:bCs/>
          <w:lang w:val="sq-AL"/>
        </w:rPr>
        <w:t xml:space="preserve">rtimeve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dhe softuerëve për llogaritjen e tarifave të mbetjeve</w:t>
      </w:r>
      <w:r w:rsidR="00CD0047" w:rsidRPr="003B25D9">
        <w:rPr>
          <w:rFonts w:ascii="Calibri" w:eastAsiaTheme="minorHAnsi" w:hAnsi="Calibri" w:cs="Calibri"/>
          <w:b/>
          <w:bCs/>
          <w:lang w:val="sq-AL"/>
        </w:rPr>
        <w:t>.</w:t>
      </w:r>
    </w:p>
    <w:p w14:paraId="7EB70F94" w14:textId="6D5CF05D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Qeveria</w:t>
      </w:r>
      <w:r w:rsidR="00CF7570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 do t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4A18B1" w:rsidRPr="003B25D9">
        <w:rPr>
          <w:rFonts w:ascii="Calibri" w:eastAsiaTheme="minorHAnsi" w:hAnsi="Calibri" w:cs="Calibri"/>
          <w:lang w:val="sq-AL"/>
        </w:rPr>
        <w:t>asistoj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4A18B1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bashkitë</w:t>
      </w:r>
      <w:r w:rsidR="002B2792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5F2CC0" w:rsidRPr="003B25D9">
        <w:rPr>
          <w:rFonts w:ascii="Calibri" w:eastAsiaTheme="minorHAnsi" w:hAnsi="Calibri" w:cs="Calibri"/>
          <w:lang w:val="sq-AL"/>
        </w:rPr>
        <w:t>n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5F2CC0" w:rsidRPr="003B25D9">
        <w:rPr>
          <w:rFonts w:ascii="Calibri" w:eastAsiaTheme="minorHAnsi" w:hAnsi="Calibri" w:cs="Calibri"/>
          <w:lang w:val="sq-AL"/>
        </w:rPr>
        <w:t xml:space="preserve"> p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5F2CC0" w:rsidRPr="003B25D9">
        <w:rPr>
          <w:rFonts w:ascii="Calibri" w:eastAsiaTheme="minorHAnsi" w:hAnsi="Calibri" w:cs="Calibri"/>
          <w:lang w:val="sq-AL"/>
        </w:rPr>
        <w:t>rdorimin e</w:t>
      </w:r>
      <w:r w:rsidRPr="003B25D9">
        <w:rPr>
          <w:rFonts w:ascii="Calibri" w:eastAsiaTheme="minorHAnsi" w:hAnsi="Calibri" w:cs="Calibri"/>
          <w:lang w:val="sq-AL"/>
        </w:rPr>
        <w:t xml:space="preserve"> sistemi</w:t>
      </w:r>
      <w:r w:rsidR="005F2CC0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i/>
          <w:iCs/>
          <w:lang w:val="sq-AL"/>
        </w:rPr>
        <w:t>PAYT</w:t>
      </w:r>
      <w:r w:rsidR="004A18B1" w:rsidRPr="003B25D9">
        <w:rPr>
          <w:rFonts w:ascii="Calibri" w:eastAsiaTheme="minorHAnsi" w:hAnsi="Calibri" w:cs="Calibri"/>
          <w:lang w:val="sq-AL"/>
        </w:rPr>
        <w:t xml:space="preserve">, </w:t>
      </w:r>
      <w:r w:rsidRPr="003B25D9">
        <w:rPr>
          <w:rFonts w:ascii="Calibri" w:eastAsiaTheme="minorHAnsi" w:hAnsi="Calibri" w:cs="Calibri"/>
          <w:lang w:val="sq-AL"/>
        </w:rPr>
        <w:t xml:space="preserve">duke zhvilluar </w:t>
      </w:r>
      <w:r w:rsidRPr="003B25D9">
        <w:rPr>
          <w:rFonts w:ascii="Calibri" w:eastAsiaTheme="minorHAnsi" w:hAnsi="Calibri" w:cs="Calibri"/>
          <w:b/>
          <w:bCs/>
          <w:lang w:val="sq-AL"/>
        </w:rPr>
        <w:t>modele për grumbullimin e</w:t>
      </w:r>
      <w:r w:rsidR="00976237" w:rsidRPr="003B25D9">
        <w:rPr>
          <w:rFonts w:ascii="Calibri" w:eastAsiaTheme="minorHAnsi" w:hAnsi="Calibri" w:cs="Calibri"/>
          <w:b/>
          <w:bCs/>
          <w:lang w:val="sq-AL"/>
        </w:rPr>
        <w:t xml:space="preserve"> diferencuar t</w:t>
      </w:r>
      <w:r w:rsidR="003B25D9" w:rsidRPr="003B25D9">
        <w:rPr>
          <w:rFonts w:ascii="Calibri" w:eastAsiaTheme="minorHAnsi" w:hAnsi="Calibri" w:cs="Calibri"/>
          <w:b/>
          <w:bCs/>
          <w:lang w:val="sq-AL"/>
        </w:rPr>
        <w:t>ë</w:t>
      </w:r>
      <w:r w:rsidRPr="003B25D9">
        <w:rPr>
          <w:rFonts w:ascii="Calibri" w:eastAsiaTheme="minorHAnsi" w:hAnsi="Calibri" w:cs="Calibri"/>
          <w:b/>
          <w:bCs/>
          <w:lang w:val="sq-AL"/>
        </w:rPr>
        <w:t xml:space="preserve"> mbetjeve bazuar në</w:t>
      </w:r>
      <w:r w:rsidR="004A18B1" w:rsidRPr="003B25D9">
        <w:rPr>
          <w:rFonts w:ascii="Calibri" w:eastAsiaTheme="minorHAnsi" w:hAnsi="Calibri" w:cs="Calibri"/>
          <w:b/>
          <w:bCs/>
          <w:lang w:val="sq-AL"/>
        </w:rPr>
        <w:t xml:space="preserve"> tipologji</w:t>
      </w:r>
      <w:r w:rsidRPr="003B25D9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="005F2CC0" w:rsidRPr="003B25D9">
        <w:rPr>
          <w:rFonts w:ascii="Calibri" w:eastAsiaTheme="minorHAnsi" w:hAnsi="Calibri" w:cs="Calibri"/>
          <w:b/>
          <w:bCs/>
          <w:lang w:val="sq-AL"/>
        </w:rPr>
        <w:t>t</w:t>
      </w:r>
      <w:r w:rsidR="006E72CE" w:rsidRPr="003B25D9">
        <w:rPr>
          <w:rFonts w:ascii="Calibri" w:eastAsiaTheme="minorHAnsi" w:hAnsi="Calibri" w:cs="Calibri"/>
          <w:b/>
          <w:bCs/>
          <w:lang w:val="sq-AL"/>
        </w:rPr>
        <w:t>ë</w:t>
      </w:r>
      <w:r w:rsidRPr="003B25D9">
        <w:rPr>
          <w:rFonts w:ascii="Calibri" w:eastAsiaTheme="minorHAnsi" w:hAnsi="Calibri" w:cs="Calibri"/>
          <w:b/>
          <w:bCs/>
          <w:lang w:val="sq-AL"/>
        </w:rPr>
        <w:t xml:space="preserve"> ndryshme </w:t>
      </w:r>
      <w:r w:rsidR="005F2CC0" w:rsidRPr="003B25D9">
        <w:rPr>
          <w:rFonts w:ascii="Calibri" w:eastAsiaTheme="minorHAnsi" w:hAnsi="Calibri" w:cs="Calibri"/>
          <w:b/>
          <w:bCs/>
          <w:lang w:val="sq-AL"/>
        </w:rPr>
        <w:t>nd</w:t>
      </w:r>
      <w:r w:rsidR="006E72CE" w:rsidRPr="003B25D9">
        <w:rPr>
          <w:rFonts w:ascii="Calibri" w:eastAsiaTheme="minorHAnsi" w:hAnsi="Calibri" w:cs="Calibri"/>
          <w:b/>
          <w:bCs/>
          <w:lang w:val="sq-AL"/>
        </w:rPr>
        <w:t>ë</w:t>
      </w:r>
      <w:r w:rsidR="005F2CC0" w:rsidRPr="003B25D9">
        <w:rPr>
          <w:rFonts w:ascii="Calibri" w:eastAsiaTheme="minorHAnsi" w:hAnsi="Calibri" w:cs="Calibri"/>
          <w:b/>
          <w:bCs/>
          <w:lang w:val="sq-AL"/>
        </w:rPr>
        <w:t xml:space="preserve">rtimore </w:t>
      </w:r>
      <w:r w:rsidRPr="003B25D9">
        <w:rPr>
          <w:rFonts w:ascii="Calibri" w:eastAsiaTheme="minorHAnsi" w:hAnsi="Calibri" w:cs="Calibri"/>
          <w:lang w:val="sq-AL"/>
        </w:rPr>
        <w:t xml:space="preserve">në vend (zona me ndërtesa shumëkatëshe, zona me banesa private, zona banimi të përziera, etj.). Modelet do t'u ofrojnë bashkive </w:t>
      </w:r>
      <w:r w:rsidR="002B2792" w:rsidRPr="003B25D9">
        <w:rPr>
          <w:rFonts w:ascii="Calibri" w:eastAsiaTheme="minorHAnsi" w:hAnsi="Calibri" w:cs="Calibri"/>
          <w:lang w:val="sq-AL"/>
        </w:rPr>
        <w:t>m</w:t>
      </w:r>
      <w:r w:rsidR="00DD6F71" w:rsidRPr="003B25D9">
        <w:rPr>
          <w:rFonts w:ascii="Calibri" w:eastAsiaTheme="minorHAnsi" w:hAnsi="Calibri" w:cs="Calibri"/>
          <w:lang w:val="sq-AL"/>
        </w:rPr>
        <w:t>ë</w:t>
      </w:r>
      <w:r w:rsidR="002B2792" w:rsidRPr="003B25D9">
        <w:rPr>
          <w:rFonts w:ascii="Calibri" w:eastAsiaTheme="minorHAnsi" w:hAnsi="Calibri" w:cs="Calibri"/>
          <w:lang w:val="sq-AL"/>
        </w:rPr>
        <w:t xml:space="preserve">nyra </w:t>
      </w:r>
      <w:r w:rsidRPr="003B25D9">
        <w:rPr>
          <w:rFonts w:ascii="Calibri" w:eastAsiaTheme="minorHAnsi" w:hAnsi="Calibri" w:cs="Calibri"/>
          <w:lang w:val="sq-AL"/>
        </w:rPr>
        <w:t>organiz</w:t>
      </w:r>
      <w:r w:rsidR="004A18B1" w:rsidRPr="003B25D9">
        <w:rPr>
          <w:rFonts w:ascii="Calibri" w:eastAsiaTheme="minorHAnsi" w:hAnsi="Calibri" w:cs="Calibri"/>
          <w:lang w:val="sq-AL"/>
        </w:rPr>
        <w:t xml:space="preserve">imi </w:t>
      </w:r>
      <w:r w:rsidR="002B2792" w:rsidRPr="003B25D9">
        <w:rPr>
          <w:rFonts w:ascii="Calibri" w:eastAsiaTheme="minorHAnsi" w:hAnsi="Calibri" w:cs="Calibri"/>
          <w:lang w:val="sq-AL"/>
        </w:rPr>
        <w:t>t</w:t>
      </w:r>
      <w:r w:rsidR="00DD6F71" w:rsidRPr="003B25D9">
        <w:rPr>
          <w:rFonts w:ascii="Calibri" w:eastAsiaTheme="minorHAnsi" w:hAnsi="Calibri" w:cs="Calibri"/>
          <w:lang w:val="sq-AL"/>
        </w:rPr>
        <w:t>ë</w:t>
      </w:r>
      <w:r w:rsidR="002B2792" w:rsidRPr="003B25D9">
        <w:rPr>
          <w:rFonts w:ascii="Calibri" w:eastAsiaTheme="minorHAnsi" w:hAnsi="Calibri" w:cs="Calibri"/>
          <w:lang w:val="sq-AL"/>
        </w:rPr>
        <w:t xml:space="preserve"> proceseve </w:t>
      </w:r>
      <w:r w:rsidRPr="003B25D9">
        <w:rPr>
          <w:rFonts w:ascii="Calibri" w:eastAsiaTheme="minorHAnsi" w:hAnsi="Calibri" w:cs="Calibri"/>
          <w:lang w:val="sq-AL"/>
        </w:rPr>
        <w:t>të grumbullimit të</w:t>
      </w:r>
      <w:r w:rsidR="00976237" w:rsidRPr="003B25D9">
        <w:rPr>
          <w:rFonts w:ascii="Calibri" w:eastAsiaTheme="minorHAnsi" w:hAnsi="Calibri" w:cs="Calibri"/>
          <w:lang w:val="sq-AL"/>
        </w:rPr>
        <w:t xml:space="preserve"> diferencuar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mbetjeve në territorin e</w:t>
      </w:r>
      <w:r w:rsidR="00CF7570" w:rsidRPr="003B25D9">
        <w:rPr>
          <w:rFonts w:ascii="Calibri" w:eastAsiaTheme="minorHAnsi" w:hAnsi="Calibri" w:cs="Calibri"/>
          <w:lang w:val="sq-AL"/>
        </w:rPr>
        <w:t xml:space="preserve"> kompetenc</w:t>
      </w:r>
      <w:r w:rsidR="000F0478" w:rsidRPr="003B25D9">
        <w:rPr>
          <w:rFonts w:ascii="Calibri" w:eastAsiaTheme="minorHAnsi" w:hAnsi="Calibri" w:cs="Calibri"/>
          <w:lang w:val="sq-AL"/>
        </w:rPr>
        <w:t>ë</w:t>
      </w:r>
      <w:r w:rsidR="00CF7570" w:rsidRPr="003B25D9">
        <w:rPr>
          <w:rFonts w:ascii="Calibri" w:eastAsiaTheme="minorHAnsi" w:hAnsi="Calibri" w:cs="Calibri"/>
          <w:lang w:val="sq-AL"/>
        </w:rPr>
        <w:t>s</w:t>
      </w:r>
      <w:r w:rsidR="004A18B1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2B2792" w:rsidRPr="003B25D9">
        <w:rPr>
          <w:rFonts w:ascii="Calibri" w:eastAsiaTheme="minorHAnsi" w:hAnsi="Calibri" w:cs="Calibri"/>
          <w:lang w:val="sq-AL"/>
        </w:rPr>
        <w:t xml:space="preserve"> duke </w:t>
      </w:r>
      <w:r w:rsidR="004A18B1" w:rsidRPr="003B25D9">
        <w:rPr>
          <w:rFonts w:ascii="Calibri" w:eastAsiaTheme="minorHAnsi" w:hAnsi="Calibri" w:cs="Calibri"/>
          <w:lang w:val="sq-AL"/>
        </w:rPr>
        <w:t>mund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4A18B1" w:rsidRPr="003B25D9">
        <w:rPr>
          <w:rFonts w:ascii="Calibri" w:eastAsiaTheme="minorHAnsi" w:hAnsi="Calibri" w:cs="Calibri"/>
          <w:lang w:val="sq-AL"/>
        </w:rPr>
        <w:t>s</w:t>
      </w:r>
      <w:r w:rsidR="002B2792" w:rsidRPr="003B25D9">
        <w:rPr>
          <w:rFonts w:ascii="Calibri" w:eastAsiaTheme="minorHAnsi" w:hAnsi="Calibri" w:cs="Calibri"/>
          <w:lang w:val="sq-AL"/>
        </w:rPr>
        <w:t xml:space="preserve">uar </w:t>
      </w:r>
      <w:r w:rsidRPr="003B25D9">
        <w:rPr>
          <w:rFonts w:ascii="Calibri" w:eastAsiaTheme="minorHAnsi" w:hAnsi="Calibri" w:cs="Calibri"/>
          <w:lang w:val="sq-AL"/>
        </w:rPr>
        <w:t xml:space="preserve"> tarif</w:t>
      </w:r>
      <w:r w:rsidR="002B2792" w:rsidRPr="003B25D9">
        <w:rPr>
          <w:rFonts w:ascii="Calibri" w:eastAsiaTheme="minorHAnsi" w:hAnsi="Calibri" w:cs="Calibri"/>
          <w:lang w:val="sq-AL"/>
        </w:rPr>
        <w:t xml:space="preserve">imin e </w:t>
      </w:r>
      <w:r w:rsidRPr="003B25D9">
        <w:rPr>
          <w:rFonts w:ascii="Calibri" w:eastAsiaTheme="minorHAnsi" w:hAnsi="Calibri" w:cs="Calibri"/>
          <w:lang w:val="sq-AL"/>
        </w:rPr>
        <w:t xml:space="preserve"> shërbime</w:t>
      </w:r>
      <w:r w:rsidR="002B2792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2B2792" w:rsidRPr="003B25D9">
        <w:rPr>
          <w:rFonts w:ascii="Calibri" w:eastAsiaTheme="minorHAnsi" w:hAnsi="Calibri" w:cs="Calibri"/>
          <w:lang w:val="sq-AL"/>
        </w:rPr>
        <w:t>t</w:t>
      </w:r>
      <w:r w:rsidR="00DD6F71" w:rsidRPr="003B25D9">
        <w:rPr>
          <w:rFonts w:ascii="Calibri" w:eastAsiaTheme="minorHAnsi" w:hAnsi="Calibri" w:cs="Calibri"/>
          <w:lang w:val="sq-AL"/>
        </w:rPr>
        <w:t>ë</w:t>
      </w:r>
      <w:r w:rsidR="002B2792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 menaxhimit të mbetjeve në përputhje me parimin </w:t>
      </w:r>
      <w:r w:rsidRPr="003B25D9">
        <w:rPr>
          <w:rFonts w:ascii="Calibri" w:eastAsiaTheme="minorHAnsi" w:hAnsi="Calibri" w:cs="Calibri"/>
          <w:i/>
          <w:iCs/>
          <w:lang w:val="sq-AL"/>
        </w:rPr>
        <w:t>PAYT</w:t>
      </w:r>
      <w:r w:rsidRPr="003B25D9">
        <w:rPr>
          <w:rFonts w:ascii="Calibri" w:eastAsiaTheme="minorHAnsi" w:hAnsi="Calibri" w:cs="Calibri"/>
          <w:lang w:val="sq-AL"/>
        </w:rPr>
        <w:t xml:space="preserve">. Në varësi të </w:t>
      </w:r>
      <w:r w:rsidR="00922D74" w:rsidRPr="003B25D9">
        <w:rPr>
          <w:rFonts w:ascii="Calibri" w:eastAsiaTheme="minorHAnsi" w:hAnsi="Calibri" w:cs="Calibri"/>
          <w:lang w:val="sq-AL"/>
        </w:rPr>
        <w:t>tipologjis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922D74" w:rsidRPr="003B25D9">
        <w:rPr>
          <w:rFonts w:ascii="Calibri" w:eastAsiaTheme="minorHAnsi" w:hAnsi="Calibri" w:cs="Calibri"/>
          <w:lang w:val="sq-AL"/>
        </w:rPr>
        <w:t xml:space="preserve"> nd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922D74" w:rsidRPr="003B25D9">
        <w:rPr>
          <w:rFonts w:ascii="Calibri" w:eastAsiaTheme="minorHAnsi" w:hAnsi="Calibri" w:cs="Calibri"/>
          <w:lang w:val="sq-AL"/>
        </w:rPr>
        <w:t xml:space="preserve">rtimore </w:t>
      </w:r>
      <w:r w:rsidRPr="003B25D9">
        <w:rPr>
          <w:rFonts w:ascii="Calibri" w:eastAsiaTheme="minorHAnsi" w:hAnsi="Calibri" w:cs="Calibri"/>
          <w:lang w:val="sq-AL"/>
        </w:rPr>
        <w:t>të zonës, modelet</w:t>
      </w:r>
      <w:r w:rsidR="004A18B1" w:rsidRPr="003B25D9">
        <w:rPr>
          <w:rFonts w:ascii="Calibri" w:eastAsiaTheme="minorHAnsi" w:hAnsi="Calibri" w:cs="Calibri"/>
          <w:lang w:val="sq-AL"/>
        </w:rPr>
        <w:t xml:space="preserve"> e p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4A18B1" w:rsidRPr="003B25D9">
        <w:rPr>
          <w:rFonts w:ascii="Calibri" w:eastAsiaTheme="minorHAnsi" w:hAnsi="Calibri" w:cs="Calibri"/>
          <w:lang w:val="sq-AL"/>
        </w:rPr>
        <w:t>rdorura</w:t>
      </w:r>
      <w:r w:rsidRPr="003B25D9">
        <w:rPr>
          <w:rFonts w:ascii="Calibri" w:eastAsiaTheme="minorHAnsi" w:hAnsi="Calibri" w:cs="Calibri"/>
          <w:lang w:val="sq-AL"/>
        </w:rPr>
        <w:t xml:space="preserve"> mund të bazohen në </w:t>
      </w:r>
      <w:r w:rsidR="00922D74" w:rsidRPr="003B25D9">
        <w:rPr>
          <w:rFonts w:ascii="Calibri" w:eastAsiaTheme="minorHAnsi" w:hAnsi="Calibri" w:cs="Calibri"/>
          <w:lang w:val="sq-AL"/>
        </w:rPr>
        <w:t xml:space="preserve">parimin e </w:t>
      </w:r>
      <w:r w:rsidRPr="003B25D9">
        <w:rPr>
          <w:rFonts w:ascii="Calibri" w:eastAsiaTheme="minorHAnsi" w:hAnsi="Calibri" w:cs="Calibri"/>
          <w:lang w:val="sq-AL"/>
        </w:rPr>
        <w:t>vëllim</w:t>
      </w:r>
      <w:r w:rsidR="00922D74" w:rsidRPr="003B25D9">
        <w:rPr>
          <w:rFonts w:ascii="Calibri" w:eastAsiaTheme="minorHAnsi" w:hAnsi="Calibri" w:cs="Calibri"/>
          <w:lang w:val="sq-AL"/>
        </w:rPr>
        <w:t>it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DD5760" w:rsidRPr="003B25D9">
        <w:rPr>
          <w:rFonts w:ascii="Calibri" w:eastAsiaTheme="minorHAnsi" w:hAnsi="Calibri" w:cs="Calibri"/>
          <w:lang w:val="sq-AL"/>
        </w:rPr>
        <w:t>dhe/</w:t>
      </w:r>
      <w:r w:rsidRPr="003B25D9">
        <w:rPr>
          <w:rFonts w:ascii="Calibri" w:eastAsiaTheme="minorHAnsi" w:hAnsi="Calibri" w:cs="Calibri"/>
          <w:lang w:val="sq-AL"/>
        </w:rPr>
        <w:t>ose peshë</w:t>
      </w:r>
      <w:r w:rsidR="00922D74" w:rsidRPr="003B25D9">
        <w:rPr>
          <w:rFonts w:ascii="Calibri" w:eastAsiaTheme="minorHAnsi" w:hAnsi="Calibri" w:cs="Calibri"/>
          <w:lang w:val="sq-AL"/>
        </w:rPr>
        <w:t>s s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922D74" w:rsidRPr="003B25D9">
        <w:rPr>
          <w:rFonts w:ascii="Calibri" w:eastAsiaTheme="minorHAnsi" w:hAnsi="Calibri" w:cs="Calibri"/>
          <w:lang w:val="sq-AL"/>
        </w:rPr>
        <w:t xml:space="preserve"> mbetjeve</w:t>
      </w:r>
      <w:r w:rsidRPr="003B25D9">
        <w:rPr>
          <w:rFonts w:ascii="Calibri" w:eastAsiaTheme="minorHAnsi" w:hAnsi="Calibri" w:cs="Calibri"/>
          <w:lang w:val="sq-AL"/>
        </w:rPr>
        <w:t xml:space="preserve">. Pas </w:t>
      </w:r>
      <w:r w:rsidR="00523B0E">
        <w:rPr>
          <w:rFonts w:ascii="Calibri" w:eastAsiaTheme="minorHAnsi" w:hAnsi="Calibri" w:cs="Calibri"/>
          <w:lang w:val="sq-AL"/>
        </w:rPr>
        <w:t>krijimit t</w:t>
      </w:r>
      <w:r w:rsidR="00E724EF">
        <w:rPr>
          <w:rFonts w:ascii="Calibri" w:eastAsiaTheme="minorHAnsi" w:hAnsi="Calibri" w:cs="Calibri"/>
          <w:lang w:val="sq-AL"/>
        </w:rPr>
        <w:t>ë</w:t>
      </w:r>
      <w:r w:rsidR="00523B0E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 modeleve, do të </w:t>
      </w:r>
      <w:r w:rsidR="006D4703" w:rsidRPr="003B25D9">
        <w:rPr>
          <w:rFonts w:ascii="Calibri" w:eastAsiaTheme="minorHAnsi" w:hAnsi="Calibri" w:cs="Calibri"/>
          <w:lang w:val="sq-AL"/>
        </w:rPr>
        <w:t xml:space="preserve">zhvillohet </w:t>
      </w:r>
      <w:r w:rsidRPr="003B25D9">
        <w:rPr>
          <w:rFonts w:ascii="Calibri" w:eastAsiaTheme="minorHAnsi" w:hAnsi="Calibri" w:cs="Calibri"/>
          <w:lang w:val="sq-AL"/>
        </w:rPr>
        <w:t>një softuer</w:t>
      </w:r>
      <w:r w:rsidR="00523B0E">
        <w:rPr>
          <w:rFonts w:ascii="Calibri" w:eastAsiaTheme="minorHAnsi" w:hAnsi="Calibri" w:cs="Calibri"/>
          <w:lang w:val="sq-AL"/>
        </w:rPr>
        <w:t xml:space="preserve"> i dedikuar</w:t>
      </w:r>
      <w:r w:rsidRPr="003B25D9">
        <w:rPr>
          <w:rFonts w:ascii="Calibri" w:eastAsiaTheme="minorHAnsi" w:hAnsi="Calibri" w:cs="Calibri"/>
          <w:lang w:val="sq-AL"/>
        </w:rPr>
        <w:t xml:space="preserve"> i cili do t</w:t>
      </w:r>
      <w:r w:rsidR="000F0478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ndihmojë bashkitë </w:t>
      </w:r>
      <w:r w:rsidR="00D74D12" w:rsidRPr="003B25D9">
        <w:rPr>
          <w:rFonts w:ascii="Calibri" w:eastAsiaTheme="minorHAnsi" w:hAnsi="Calibri" w:cs="Calibri"/>
          <w:lang w:val="sq-AL"/>
        </w:rPr>
        <w:t>n</w:t>
      </w:r>
      <w:r w:rsidR="000F0478" w:rsidRPr="003B25D9">
        <w:rPr>
          <w:rFonts w:ascii="Calibri" w:eastAsiaTheme="minorHAnsi" w:hAnsi="Calibri" w:cs="Calibri"/>
          <w:lang w:val="sq-AL"/>
        </w:rPr>
        <w:t>ë</w:t>
      </w:r>
      <w:r w:rsidR="00D74D12" w:rsidRPr="003B25D9">
        <w:rPr>
          <w:rFonts w:ascii="Calibri" w:eastAsiaTheme="minorHAnsi" w:hAnsi="Calibri" w:cs="Calibri"/>
          <w:lang w:val="sq-AL"/>
        </w:rPr>
        <w:t xml:space="preserve"> p</w:t>
      </w:r>
      <w:r w:rsidR="000F0478" w:rsidRPr="003B25D9">
        <w:rPr>
          <w:rFonts w:ascii="Calibri" w:eastAsiaTheme="minorHAnsi" w:hAnsi="Calibri" w:cs="Calibri"/>
          <w:lang w:val="sq-AL"/>
        </w:rPr>
        <w:t>ë</w:t>
      </w:r>
      <w:r w:rsidR="00D74D12" w:rsidRPr="003B25D9">
        <w:rPr>
          <w:rFonts w:ascii="Calibri" w:eastAsiaTheme="minorHAnsi" w:hAnsi="Calibri" w:cs="Calibri"/>
          <w:lang w:val="sq-AL"/>
        </w:rPr>
        <w:t xml:space="preserve">rllogaritjen e </w:t>
      </w:r>
      <w:r w:rsidRPr="003B25D9">
        <w:rPr>
          <w:rFonts w:ascii="Calibri" w:eastAsiaTheme="minorHAnsi" w:hAnsi="Calibri" w:cs="Calibri"/>
          <w:lang w:val="sq-AL"/>
        </w:rPr>
        <w:t>tarifa</w:t>
      </w:r>
      <w:r w:rsidR="00D74D12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D74D12" w:rsidRPr="003B25D9">
        <w:rPr>
          <w:rFonts w:ascii="Calibri" w:eastAsiaTheme="minorHAnsi" w:hAnsi="Calibri" w:cs="Calibri"/>
          <w:lang w:val="sq-AL"/>
        </w:rPr>
        <w:t>t</w:t>
      </w:r>
      <w:r w:rsidR="000F0478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sakta të mbetjeve për secilin model të zgjedhur</w:t>
      </w:r>
      <w:r w:rsidR="00523B0E">
        <w:rPr>
          <w:rFonts w:ascii="Calibri" w:eastAsiaTheme="minorHAnsi" w:hAnsi="Calibri" w:cs="Calibri"/>
          <w:lang w:val="sq-AL"/>
        </w:rPr>
        <w:t>, duke siguruar transparenc</w:t>
      </w:r>
      <w:r w:rsidR="00E724EF">
        <w:rPr>
          <w:rFonts w:ascii="Calibri" w:eastAsiaTheme="minorHAnsi" w:hAnsi="Calibri" w:cs="Calibri"/>
          <w:lang w:val="sq-AL"/>
        </w:rPr>
        <w:t>ë</w:t>
      </w:r>
      <w:r w:rsidR="00523B0E">
        <w:rPr>
          <w:rFonts w:ascii="Calibri" w:eastAsiaTheme="minorHAnsi" w:hAnsi="Calibri" w:cs="Calibri"/>
          <w:lang w:val="sq-AL"/>
        </w:rPr>
        <w:t xml:space="preserve"> n</w:t>
      </w:r>
      <w:r w:rsidR="00E724EF">
        <w:rPr>
          <w:rFonts w:ascii="Calibri" w:eastAsiaTheme="minorHAnsi" w:hAnsi="Calibri" w:cs="Calibri"/>
          <w:lang w:val="sq-AL"/>
        </w:rPr>
        <w:t>ë</w:t>
      </w:r>
      <w:r w:rsidR="00523B0E">
        <w:rPr>
          <w:rFonts w:ascii="Calibri" w:eastAsiaTheme="minorHAnsi" w:hAnsi="Calibri" w:cs="Calibri"/>
          <w:lang w:val="sq-AL"/>
        </w:rPr>
        <w:t xml:space="preserve"> tarifim</w:t>
      </w:r>
    </w:p>
    <w:p w14:paraId="4FDDAFBA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06AB624B" w14:textId="5F61CD6A" w:rsidR="009E2290" w:rsidRPr="003B25D9" w:rsidRDefault="00B24C75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6. Zbatimi i parimit "Paguaj sipas hedhjes"</w:t>
      </w:r>
      <w:r w:rsidR="00006C7C" w:rsidRPr="003B25D9">
        <w:rPr>
          <w:rFonts w:ascii="Calibri" w:eastAsiaTheme="minorHAnsi" w:hAnsi="Calibri" w:cs="Calibri"/>
          <w:b/>
          <w:bCs/>
          <w:lang w:val="sq-AL"/>
        </w:rPr>
        <w:t>.</w:t>
      </w:r>
    </w:p>
    <w:p w14:paraId="77E6840D" w14:textId="71ADE843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"Paguaj sipas hedhjes" (</w:t>
      </w:r>
      <w:r w:rsidRPr="003B25D9">
        <w:rPr>
          <w:rFonts w:ascii="Calibri" w:eastAsiaTheme="minorHAnsi" w:hAnsi="Calibri" w:cs="Calibri"/>
          <w:i/>
          <w:iCs/>
          <w:lang w:val="sq-AL"/>
        </w:rPr>
        <w:t>PAYT</w:t>
      </w:r>
      <w:r w:rsidRPr="003B25D9">
        <w:rPr>
          <w:rFonts w:ascii="Calibri" w:eastAsiaTheme="minorHAnsi" w:hAnsi="Calibri" w:cs="Calibri"/>
          <w:lang w:val="sq-AL"/>
        </w:rPr>
        <w:t xml:space="preserve">) është parimi që ofron nxitje ekonomike </w:t>
      </w:r>
      <w:r w:rsidR="005961B0" w:rsidRPr="003B25D9">
        <w:rPr>
          <w:rFonts w:ascii="Calibri" w:eastAsiaTheme="minorHAnsi" w:hAnsi="Calibri" w:cs="Calibri"/>
          <w:lang w:val="sq-AL"/>
        </w:rPr>
        <w:t xml:space="preserve"> n</w:t>
      </w:r>
      <w:r w:rsidR="00DD6F71" w:rsidRPr="003B25D9">
        <w:rPr>
          <w:rFonts w:ascii="Calibri" w:eastAsiaTheme="minorHAnsi" w:hAnsi="Calibri" w:cs="Calibri"/>
          <w:lang w:val="sq-AL"/>
        </w:rPr>
        <w:t>ë</w:t>
      </w:r>
      <w:r w:rsidR="005961B0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reduktimin e mbetjeve</w:t>
      </w:r>
      <w:r w:rsidR="005961B0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duke inkurajuar qytetarët të riciklojnë më shumë dhe të reduktojnë </w:t>
      </w:r>
      <w:r w:rsidR="00006C7C" w:rsidRPr="003B25D9">
        <w:rPr>
          <w:rFonts w:ascii="Calibri" w:eastAsiaTheme="minorHAnsi" w:hAnsi="Calibri" w:cs="Calibri"/>
          <w:lang w:val="sq-AL"/>
        </w:rPr>
        <w:t xml:space="preserve">krijimin </w:t>
      </w:r>
      <w:r w:rsidRPr="003B25D9">
        <w:rPr>
          <w:rFonts w:ascii="Calibri" w:eastAsiaTheme="minorHAnsi" w:hAnsi="Calibri" w:cs="Calibri"/>
          <w:lang w:val="sq-AL"/>
        </w:rPr>
        <w:t>e</w:t>
      </w:r>
      <w:r w:rsidR="00006C7C" w:rsidRPr="003B25D9">
        <w:rPr>
          <w:rFonts w:ascii="Calibri" w:eastAsiaTheme="minorHAnsi" w:hAnsi="Calibri" w:cs="Calibri"/>
          <w:lang w:val="sq-AL"/>
        </w:rPr>
        <w:t xml:space="preserve"> tyre</w:t>
      </w:r>
      <w:r w:rsidRPr="003B25D9">
        <w:rPr>
          <w:rFonts w:ascii="Calibri" w:eastAsiaTheme="minorHAnsi" w:hAnsi="Calibri" w:cs="Calibri"/>
          <w:lang w:val="sq-AL"/>
        </w:rPr>
        <w:t xml:space="preserve">. Sistemi </w:t>
      </w:r>
      <w:r w:rsidRPr="003B25D9">
        <w:rPr>
          <w:rFonts w:ascii="Calibri" w:eastAsiaTheme="minorHAnsi" w:hAnsi="Calibri" w:cs="Calibri"/>
          <w:i/>
          <w:iCs/>
          <w:lang w:val="sq-AL"/>
        </w:rPr>
        <w:t>PAYT</w:t>
      </w:r>
      <w:r w:rsidR="005961B0" w:rsidRPr="003B25D9">
        <w:rPr>
          <w:rFonts w:ascii="Calibri" w:eastAsiaTheme="minorHAnsi" w:hAnsi="Calibri" w:cs="Calibri"/>
          <w:i/>
          <w:iCs/>
          <w:lang w:val="sq-AL"/>
        </w:rPr>
        <w:t>,</w:t>
      </w:r>
      <w:r w:rsidR="00523B0E">
        <w:rPr>
          <w:rFonts w:ascii="Calibri" w:eastAsiaTheme="minorHAnsi" w:hAnsi="Calibri" w:cs="Calibri"/>
          <w:i/>
          <w:iCs/>
          <w:lang w:val="sq-AL"/>
        </w:rPr>
        <w:t xml:space="preserve"> </w:t>
      </w:r>
      <w:r w:rsidR="00523B0E" w:rsidRPr="00333DCE">
        <w:rPr>
          <w:rFonts w:ascii="Calibri" w:eastAsiaTheme="minorHAnsi" w:hAnsi="Calibri" w:cs="Calibri"/>
          <w:lang w:val="sq-AL"/>
        </w:rPr>
        <w:t>konsiderohet</w:t>
      </w:r>
      <w:r w:rsidRPr="00523B0E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një nga instrumentat ekonomikë më efektivë për reduktimin e mbetjeve dhe promovimin e konsumit të përgjegjshëm. Zbatimi i tij </w:t>
      </w:r>
      <w:r w:rsidR="00523B0E">
        <w:rPr>
          <w:rFonts w:ascii="Calibri" w:eastAsiaTheme="minorHAnsi" w:hAnsi="Calibri" w:cs="Calibri"/>
          <w:lang w:val="sq-AL"/>
        </w:rPr>
        <w:t>mund</w:t>
      </w:r>
      <w:r w:rsidR="00E724EF">
        <w:rPr>
          <w:rFonts w:ascii="Calibri" w:eastAsiaTheme="minorHAnsi" w:hAnsi="Calibri" w:cs="Calibri"/>
          <w:lang w:val="sq-AL"/>
        </w:rPr>
        <w:t>ë</w:t>
      </w:r>
      <w:r w:rsidR="00523B0E">
        <w:rPr>
          <w:rFonts w:ascii="Calibri" w:eastAsiaTheme="minorHAnsi" w:hAnsi="Calibri" w:cs="Calibri"/>
          <w:lang w:val="sq-AL"/>
        </w:rPr>
        <w:t>son vendosjen e tarifave t</w:t>
      </w:r>
      <w:r w:rsidR="00E724EF">
        <w:rPr>
          <w:rFonts w:ascii="Calibri" w:eastAsiaTheme="minorHAnsi" w:hAnsi="Calibri" w:cs="Calibri"/>
          <w:lang w:val="sq-AL"/>
        </w:rPr>
        <w:t>ë</w:t>
      </w:r>
      <w:r w:rsidR="00523B0E">
        <w:rPr>
          <w:rFonts w:ascii="Calibri" w:eastAsiaTheme="minorHAnsi" w:hAnsi="Calibri" w:cs="Calibri"/>
          <w:lang w:val="sq-AL"/>
        </w:rPr>
        <w:t xml:space="preserve"> balancuara</w:t>
      </w:r>
      <w:r w:rsidR="00883153" w:rsidRPr="003B25D9">
        <w:rPr>
          <w:rFonts w:ascii="Calibri" w:eastAsiaTheme="minorHAnsi" w:hAnsi="Calibri" w:cs="Calibri"/>
          <w:lang w:val="sq-AL"/>
        </w:rPr>
        <w:t xml:space="preserve"> </w:t>
      </w:r>
      <w:r w:rsidR="00523B0E">
        <w:rPr>
          <w:rFonts w:ascii="Calibri" w:eastAsiaTheme="minorHAnsi" w:hAnsi="Calibri" w:cs="Calibri"/>
          <w:lang w:val="sq-AL"/>
        </w:rPr>
        <w:t>t</w:t>
      </w:r>
      <w:r w:rsidR="00E724EF">
        <w:rPr>
          <w:rFonts w:ascii="Calibri" w:eastAsiaTheme="minorHAnsi" w:hAnsi="Calibri" w:cs="Calibri"/>
          <w:lang w:val="sq-AL"/>
        </w:rPr>
        <w:t>ë</w:t>
      </w:r>
      <w:r w:rsidR="00523B0E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mbetjeve bashkiake, sipas të cilit</w:t>
      </w:r>
      <w:r w:rsidR="005961B0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çdo familje ose biznes</w:t>
      </w:r>
      <w:r w:rsidR="00883153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paguan sipas sasisë aktuale të mbetjeve të gjeneruara, në vend të një tarife fikse. </w:t>
      </w:r>
      <w:r w:rsidR="00523B0E">
        <w:rPr>
          <w:rFonts w:ascii="Calibri" w:eastAsiaTheme="minorHAnsi" w:hAnsi="Calibri" w:cs="Calibri"/>
          <w:lang w:val="sq-AL"/>
        </w:rPr>
        <w:t>N</w:t>
      </w:r>
      <w:r w:rsidR="00E724EF">
        <w:rPr>
          <w:rFonts w:ascii="Calibri" w:eastAsiaTheme="minorHAnsi" w:hAnsi="Calibri" w:cs="Calibri"/>
          <w:lang w:val="sq-AL"/>
        </w:rPr>
        <w:t>ë</w:t>
      </w:r>
      <w:r w:rsidR="00523B0E">
        <w:rPr>
          <w:rFonts w:ascii="Calibri" w:eastAsiaTheme="minorHAnsi" w:hAnsi="Calibri" w:cs="Calibri"/>
          <w:lang w:val="sq-AL"/>
        </w:rPr>
        <w:t xml:space="preserve"> k</w:t>
      </w:r>
      <w:r w:rsidR="00E724EF">
        <w:rPr>
          <w:rFonts w:ascii="Calibri" w:eastAsiaTheme="minorHAnsi" w:hAnsi="Calibri" w:cs="Calibri"/>
          <w:lang w:val="sq-AL"/>
        </w:rPr>
        <w:t>ë</w:t>
      </w:r>
      <w:r w:rsidR="00523B0E">
        <w:rPr>
          <w:rFonts w:ascii="Calibri" w:eastAsiaTheme="minorHAnsi" w:hAnsi="Calibri" w:cs="Calibri"/>
          <w:lang w:val="sq-AL"/>
        </w:rPr>
        <w:t>t</w:t>
      </w:r>
      <w:r w:rsidR="00E724EF">
        <w:rPr>
          <w:rFonts w:ascii="Calibri" w:eastAsiaTheme="minorHAnsi" w:hAnsi="Calibri" w:cs="Calibri"/>
          <w:lang w:val="sq-AL"/>
        </w:rPr>
        <w:t>ë</w:t>
      </w:r>
      <w:r w:rsidR="00523B0E">
        <w:rPr>
          <w:rFonts w:ascii="Calibri" w:eastAsiaTheme="minorHAnsi" w:hAnsi="Calibri" w:cs="Calibri"/>
          <w:lang w:val="sq-AL"/>
        </w:rPr>
        <w:t xml:space="preserve"> m</w:t>
      </w:r>
      <w:r w:rsidR="00E724EF">
        <w:rPr>
          <w:rFonts w:ascii="Calibri" w:eastAsiaTheme="minorHAnsi" w:hAnsi="Calibri" w:cs="Calibri"/>
          <w:lang w:val="sq-AL"/>
        </w:rPr>
        <w:t>ë</w:t>
      </w:r>
      <w:r w:rsidR="00523B0E">
        <w:rPr>
          <w:rFonts w:ascii="Calibri" w:eastAsiaTheme="minorHAnsi" w:hAnsi="Calibri" w:cs="Calibri"/>
          <w:lang w:val="sq-AL"/>
        </w:rPr>
        <w:t>nyr</w:t>
      </w:r>
      <w:r w:rsidR="00E724EF">
        <w:rPr>
          <w:rFonts w:ascii="Calibri" w:eastAsiaTheme="minorHAnsi" w:hAnsi="Calibri" w:cs="Calibri"/>
          <w:lang w:val="sq-AL"/>
        </w:rPr>
        <w:t>ë</w:t>
      </w:r>
      <w:r w:rsidR="00523B0E">
        <w:rPr>
          <w:rFonts w:ascii="Calibri" w:eastAsiaTheme="minorHAnsi" w:hAnsi="Calibri" w:cs="Calibri"/>
          <w:lang w:val="sq-AL"/>
        </w:rPr>
        <w:t>, f</w:t>
      </w:r>
      <w:r w:rsidRPr="003B25D9">
        <w:rPr>
          <w:rFonts w:ascii="Calibri" w:eastAsiaTheme="minorHAnsi" w:hAnsi="Calibri" w:cs="Calibri"/>
          <w:lang w:val="sq-AL"/>
        </w:rPr>
        <w:t xml:space="preserve">amiljet </w:t>
      </w:r>
      <w:r w:rsidR="00523B0E">
        <w:rPr>
          <w:rFonts w:ascii="Calibri" w:eastAsiaTheme="minorHAnsi" w:hAnsi="Calibri" w:cs="Calibri"/>
          <w:lang w:val="sq-AL"/>
        </w:rPr>
        <w:t xml:space="preserve">dhe bizneset </w:t>
      </w:r>
      <w:r w:rsidRPr="003B25D9">
        <w:rPr>
          <w:rFonts w:ascii="Calibri" w:eastAsiaTheme="minorHAnsi" w:hAnsi="Calibri" w:cs="Calibri"/>
          <w:lang w:val="sq-AL"/>
        </w:rPr>
        <w:t>do të nxiten të ndajnë sa më shumë mbetje të riciklueshme të jetë e mundur (për të cilat nuk do të paguajnë) dhe</w:t>
      </w:r>
      <w:r w:rsidR="000F0478" w:rsidRPr="003B25D9">
        <w:rPr>
          <w:rFonts w:ascii="Calibri" w:eastAsiaTheme="minorHAnsi" w:hAnsi="Calibri" w:cs="Calibri"/>
          <w:lang w:val="sq-AL"/>
        </w:rPr>
        <w:t xml:space="preserve"> do</w:t>
      </w:r>
      <w:r w:rsidRPr="003B25D9">
        <w:rPr>
          <w:rFonts w:ascii="Calibri" w:eastAsiaTheme="minorHAnsi" w:hAnsi="Calibri" w:cs="Calibri"/>
          <w:lang w:val="sq-AL"/>
        </w:rPr>
        <w:t xml:space="preserve"> të paguajnë një tarifë mbetjesh vetëm për mbetjet e mbetura të përziera.</w:t>
      </w:r>
    </w:p>
    <w:p w14:paraId="6164D863" w14:textId="4C24CD2C" w:rsidR="009E2290" w:rsidRPr="003B25D9" w:rsidRDefault="00523B0E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>
        <w:rPr>
          <w:rFonts w:ascii="Calibri" w:eastAsiaTheme="minorHAnsi" w:hAnsi="Calibri" w:cs="Calibri"/>
          <w:lang w:val="sq-AL"/>
        </w:rPr>
        <w:t>Zbatimi i PAYT k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rkon </w:t>
      </w:r>
      <w:r w:rsidR="009E2290" w:rsidRPr="003B25D9">
        <w:rPr>
          <w:rFonts w:ascii="Calibri" w:eastAsiaTheme="minorHAnsi" w:hAnsi="Calibri" w:cs="Calibri"/>
          <w:lang w:val="sq-AL"/>
        </w:rPr>
        <w:t>ndryshim</w:t>
      </w:r>
      <w:r>
        <w:rPr>
          <w:rFonts w:ascii="Calibri" w:eastAsiaTheme="minorHAnsi" w:hAnsi="Calibri" w:cs="Calibri"/>
          <w:lang w:val="sq-AL"/>
        </w:rPr>
        <w:t>e</w:t>
      </w:r>
      <w:r w:rsidR="009E2290" w:rsidRPr="003B25D9">
        <w:rPr>
          <w:rFonts w:ascii="Calibri" w:eastAsiaTheme="minorHAnsi" w:hAnsi="Calibri" w:cs="Calibri"/>
          <w:lang w:val="sq-AL"/>
        </w:rPr>
        <w:t xml:space="preserve"> thelbësor</w:t>
      </w:r>
      <w:r>
        <w:rPr>
          <w:rFonts w:ascii="Calibri" w:eastAsiaTheme="minorHAnsi" w:hAnsi="Calibri" w:cs="Calibri"/>
          <w:lang w:val="sq-AL"/>
        </w:rPr>
        <w:t>e si</w:t>
      </w:r>
      <w:r w:rsidR="009E2290" w:rsidRPr="003B25D9">
        <w:rPr>
          <w:rFonts w:ascii="Calibri" w:eastAsiaTheme="minorHAnsi" w:hAnsi="Calibri" w:cs="Calibri"/>
          <w:lang w:val="sq-AL"/>
        </w:rPr>
        <w:t xml:space="preserve"> në mënyrën </w:t>
      </w:r>
      <w:r w:rsidR="00903F39" w:rsidRPr="003B25D9">
        <w:rPr>
          <w:rFonts w:ascii="Calibri" w:eastAsiaTheme="minorHAnsi" w:hAnsi="Calibri" w:cs="Calibri"/>
          <w:lang w:val="sq-AL"/>
        </w:rPr>
        <w:t>e</w:t>
      </w:r>
      <w:r w:rsidR="004E57CF" w:rsidRPr="003B25D9">
        <w:rPr>
          <w:rFonts w:ascii="Calibri" w:eastAsiaTheme="minorHAnsi" w:hAnsi="Calibri" w:cs="Calibri"/>
          <w:lang w:val="sq-AL"/>
        </w:rPr>
        <w:t xml:space="preserve"> ndarjes s</w:t>
      </w:r>
      <w:r w:rsidR="00DD6F71" w:rsidRPr="003B25D9">
        <w:rPr>
          <w:rFonts w:ascii="Calibri" w:eastAsiaTheme="minorHAnsi" w:hAnsi="Calibri" w:cs="Calibri"/>
          <w:lang w:val="sq-AL"/>
        </w:rPr>
        <w:t>ë</w:t>
      </w:r>
      <w:r w:rsidR="004E57CF" w:rsidRPr="003B25D9">
        <w:rPr>
          <w:rFonts w:ascii="Calibri" w:eastAsiaTheme="minorHAnsi" w:hAnsi="Calibri" w:cs="Calibri"/>
          <w:lang w:val="sq-AL"/>
        </w:rPr>
        <w:t xml:space="preserve"> tarifave t</w:t>
      </w:r>
      <w:r w:rsidR="00DD6F71" w:rsidRPr="003B25D9">
        <w:rPr>
          <w:rFonts w:ascii="Calibri" w:eastAsiaTheme="minorHAnsi" w:hAnsi="Calibri" w:cs="Calibri"/>
          <w:lang w:val="sq-AL"/>
        </w:rPr>
        <w:t>ë</w:t>
      </w:r>
      <w:r w:rsidR="004E57CF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mbetjeve bashkiake</w:t>
      </w:r>
      <w:r w:rsidR="004E57CF" w:rsidRPr="003B25D9">
        <w:rPr>
          <w:rFonts w:ascii="Calibri" w:eastAsiaTheme="minorHAnsi" w:hAnsi="Calibri" w:cs="Calibri"/>
          <w:lang w:val="sq-AL"/>
        </w:rPr>
        <w:t xml:space="preserve"> midis </w:t>
      </w:r>
      <w:r w:rsidR="009E2290" w:rsidRPr="003B25D9">
        <w:rPr>
          <w:rFonts w:ascii="Calibri" w:eastAsiaTheme="minorHAnsi" w:hAnsi="Calibri" w:cs="Calibri"/>
          <w:lang w:val="sq-AL"/>
        </w:rPr>
        <w:t xml:space="preserve"> familjeve dhe bizneseve</w:t>
      </w:r>
      <w:r>
        <w:rPr>
          <w:rFonts w:ascii="Calibri" w:eastAsiaTheme="minorHAnsi" w:hAnsi="Calibri" w:cs="Calibri"/>
          <w:lang w:val="sq-AL"/>
        </w:rPr>
        <w:t xml:space="preserve"> ashtu dhe n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sistemin e grumbullimit t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mbetjeve bashkiake</w:t>
      </w:r>
      <w:r w:rsidR="009E2290" w:rsidRPr="003B25D9">
        <w:rPr>
          <w:rFonts w:ascii="Calibri" w:eastAsiaTheme="minorHAnsi" w:hAnsi="Calibri" w:cs="Calibri"/>
          <w:lang w:val="sq-AL"/>
        </w:rPr>
        <w:t xml:space="preserve">. </w:t>
      </w:r>
      <w:r w:rsidR="005705BD">
        <w:rPr>
          <w:rFonts w:ascii="Calibri" w:eastAsiaTheme="minorHAnsi" w:hAnsi="Calibri" w:cs="Calibri"/>
          <w:lang w:val="sq-AL"/>
        </w:rPr>
        <w:t>Modeli i grumbullimit n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 xml:space="preserve"> pika t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 xml:space="preserve"> p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>rbashk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>ta duhet t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 xml:space="preserve"> z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>vend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>sohet gradualisht  me p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 xml:space="preserve">rdorimin e </w:t>
      </w:r>
      <w:r w:rsidR="005705BD" w:rsidRPr="003B25D9">
        <w:rPr>
          <w:rFonts w:ascii="Calibri" w:eastAsiaTheme="minorHAnsi" w:hAnsi="Calibri" w:cs="Calibri"/>
          <w:lang w:val="sq-AL"/>
        </w:rPr>
        <w:t>kosha</w:t>
      </w:r>
      <w:r w:rsidR="005705BD">
        <w:rPr>
          <w:rFonts w:ascii="Calibri" w:eastAsiaTheme="minorHAnsi" w:hAnsi="Calibri" w:cs="Calibri"/>
          <w:lang w:val="sq-AL"/>
        </w:rPr>
        <w:t>ve</w:t>
      </w:r>
      <w:r w:rsidR="009E2290" w:rsidRPr="003B25D9">
        <w:rPr>
          <w:rFonts w:ascii="Calibri" w:eastAsiaTheme="minorHAnsi" w:hAnsi="Calibri" w:cs="Calibri"/>
          <w:lang w:val="sq-AL"/>
        </w:rPr>
        <w:t>/</w:t>
      </w:r>
      <w:r w:rsidR="005705BD" w:rsidRPr="003B25D9">
        <w:rPr>
          <w:rFonts w:ascii="Calibri" w:eastAsiaTheme="minorHAnsi" w:hAnsi="Calibri" w:cs="Calibri"/>
          <w:lang w:val="sq-AL"/>
        </w:rPr>
        <w:t>kontejnerë</w:t>
      </w:r>
      <w:r w:rsidR="005705BD">
        <w:rPr>
          <w:rFonts w:ascii="Calibri" w:eastAsiaTheme="minorHAnsi" w:hAnsi="Calibri" w:cs="Calibri"/>
          <w:lang w:val="sq-AL"/>
        </w:rPr>
        <w:t>ve</w:t>
      </w:r>
      <w:r w:rsidR="005705BD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 xml:space="preserve">individualë </w:t>
      </w:r>
      <w:r w:rsidR="005705BD">
        <w:rPr>
          <w:rFonts w:ascii="Calibri" w:eastAsiaTheme="minorHAnsi" w:hAnsi="Calibri" w:cs="Calibri"/>
          <w:lang w:val="sq-AL"/>
        </w:rPr>
        <w:t>duke mund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>suar matjen e sasis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 xml:space="preserve"> s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 xml:space="preserve"> mbetjeve p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>r familje dhe subjekte biznesi.</w:t>
      </w:r>
    </w:p>
    <w:p w14:paraId="74CE3CEE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2704770A" w14:textId="0059744F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Paralelisht me zhvillimin e modeleve për grumbullimin e mbetjeve, MM do të iniciojë ndryshime</w:t>
      </w:r>
      <w:r w:rsidR="005705BD">
        <w:rPr>
          <w:rFonts w:ascii="Calibri" w:eastAsiaTheme="minorHAnsi" w:hAnsi="Calibri" w:cs="Calibri"/>
          <w:lang w:val="sq-AL"/>
        </w:rPr>
        <w:t>t e nevojshme</w:t>
      </w:r>
      <w:r w:rsidRPr="003B25D9">
        <w:rPr>
          <w:rFonts w:ascii="Calibri" w:eastAsiaTheme="minorHAnsi" w:hAnsi="Calibri" w:cs="Calibri"/>
          <w:lang w:val="sq-AL"/>
        </w:rPr>
        <w:t xml:space="preserve"> ligjore për </w:t>
      </w:r>
      <w:r w:rsidR="00676608" w:rsidRPr="003B25D9">
        <w:rPr>
          <w:rFonts w:ascii="Calibri" w:eastAsiaTheme="minorHAnsi" w:hAnsi="Calibri" w:cs="Calibri"/>
          <w:lang w:val="sq-AL"/>
        </w:rPr>
        <w:t xml:space="preserve">adoptimin e </w:t>
      </w:r>
      <w:r w:rsidRPr="003B25D9">
        <w:rPr>
          <w:rFonts w:ascii="Calibri" w:eastAsiaTheme="minorHAnsi" w:hAnsi="Calibri" w:cs="Calibri"/>
          <w:lang w:val="sq-AL"/>
        </w:rPr>
        <w:t>sistemi</w:t>
      </w:r>
      <w:r w:rsidR="00676608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i/>
          <w:iCs/>
          <w:lang w:val="sq-AL"/>
        </w:rPr>
        <w:t xml:space="preserve">PAYT </w:t>
      </w:r>
      <w:r w:rsidR="005705BD">
        <w:rPr>
          <w:rFonts w:ascii="Calibri" w:eastAsiaTheme="minorHAnsi" w:hAnsi="Calibri" w:cs="Calibri"/>
          <w:lang w:val="sq-AL"/>
        </w:rPr>
        <w:t>duke mund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>suar</w:t>
      </w:r>
      <w:r w:rsidR="005705BD" w:rsidRPr="003B25D9">
        <w:rPr>
          <w:rFonts w:ascii="Calibri" w:eastAsiaTheme="minorHAnsi" w:hAnsi="Calibri" w:cs="Calibri"/>
          <w:lang w:val="sq-AL"/>
        </w:rPr>
        <w:t xml:space="preserve"> </w:t>
      </w:r>
      <w:r w:rsidR="00807CEC" w:rsidRPr="003B25D9">
        <w:rPr>
          <w:rFonts w:ascii="Calibri" w:eastAsiaTheme="minorHAnsi" w:hAnsi="Calibri" w:cs="Calibri"/>
          <w:lang w:val="sq-AL"/>
        </w:rPr>
        <w:t xml:space="preserve">zbatimin e </w:t>
      </w:r>
      <w:r w:rsidRPr="003B25D9">
        <w:rPr>
          <w:rFonts w:ascii="Calibri" w:eastAsiaTheme="minorHAnsi" w:hAnsi="Calibri" w:cs="Calibri"/>
          <w:lang w:val="sq-AL"/>
        </w:rPr>
        <w:t>tarifa</w:t>
      </w:r>
      <w:r w:rsidR="00807CEC" w:rsidRPr="003B25D9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807CEC" w:rsidRPr="003B25D9">
        <w:rPr>
          <w:rFonts w:ascii="Calibri" w:eastAsiaTheme="minorHAnsi" w:hAnsi="Calibri" w:cs="Calibri"/>
          <w:lang w:val="sq-AL"/>
        </w:rPr>
        <w:t>t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bazuara në peshë dhe/ose vëllim për shërbimet bashkiake</w:t>
      </w:r>
      <w:r w:rsidR="005705BD">
        <w:rPr>
          <w:rFonts w:ascii="Calibri" w:eastAsiaTheme="minorHAnsi" w:hAnsi="Calibri" w:cs="Calibri"/>
          <w:lang w:val="sq-AL"/>
        </w:rPr>
        <w:t xml:space="preserve"> t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 xml:space="preserve"> menaxhimit t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 xml:space="preserve"> mbetjeve</w:t>
      </w:r>
      <w:r w:rsidRPr="003B25D9">
        <w:rPr>
          <w:rFonts w:ascii="Calibri" w:eastAsiaTheme="minorHAnsi" w:hAnsi="Calibri" w:cs="Calibri"/>
          <w:lang w:val="sq-AL"/>
        </w:rPr>
        <w:t xml:space="preserve">. Bashkitë do të fillojnë të </w:t>
      </w:r>
      <w:r w:rsidR="005705BD">
        <w:rPr>
          <w:rFonts w:ascii="Calibri" w:eastAsiaTheme="minorHAnsi" w:hAnsi="Calibri" w:cs="Calibri"/>
          <w:lang w:val="sq-AL"/>
        </w:rPr>
        <w:t>aplikojn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 xml:space="preserve"> tarifimin PAYT p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>r</w:t>
      </w:r>
      <w:r w:rsidR="005705BD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familjet dhe subjektet e biznesit</w:t>
      </w:r>
      <w:r w:rsidR="000F0478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jo më vonë se viti 2029.</w:t>
      </w:r>
    </w:p>
    <w:p w14:paraId="715788C8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46274BCE" w14:textId="1F0C7F44" w:rsidR="009E2290" w:rsidRPr="003B25D9" w:rsidRDefault="00AF799E" w:rsidP="009E2290">
      <w:pPr>
        <w:spacing w:after="0" w:line="240" w:lineRule="auto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7. </w:t>
      </w:r>
      <w:r w:rsidR="006D5F9C" w:rsidRPr="003B25D9">
        <w:rPr>
          <w:rFonts w:ascii="Calibri" w:eastAsiaTheme="minorHAnsi" w:hAnsi="Calibri" w:cs="Calibri"/>
          <w:b/>
          <w:bCs/>
          <w:lang w:val="sq-AL"/>
        </w:rPr>
        <w:t>M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odulimi </w:t>
      </w:r>
      <w:r w:rsidR="006D5F9C" w:rsidRPr="003B25D9">
        <w:rPr>
          <w:rFonts w:ascii="Calibri" w:eastAsiaTheme="minorHAnsi" w:hAnsi="Calibri" w:cs="Calibri"/>
          <w:b/>
          <w:bCs/>
          <w:lang w:val="sq-AL"/>
        </w:rPr>
        <w:t xml:space="preserve">i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 tarifave të PZP-së</w:t>
      </w:r>
    </w:p>
    <w:p w14:paraId="6C93EE15" w14:textId="7665601A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Për të rritur ripërdor</w:t>
      </w:r>
      <w:r w:rsidR="00FD2D45" w:rsidRPr="003B25D9">
        <w:rPr>
          <w:rFonts w:ascii="Calibri" w:eastAsiaTheme="minorHAnsi" w:hAnsi="Calibri" w:cs="Calibri"/>
          <w:lang w:val="sq-AL"/>
        </w:rPr>
        <w:t>imi</w:t>
      </w:r>
      <w:r w:rsidR="009E1441" w:rsidRPr="003B25D9">
        <w:rPr>
          <w:rFonts w:ascii="Calibri" w:eastAsiaTheme="minorHAnsi" w:hAnsi="Calibri" w:cs="Calibri"/>
          <w:lang w:val="sq-AL"/>
        </w:rPr>
        <w:t>n</w:t>
      </w:r>
      <w:r w:rsidR="00FD2D45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dhe ricikl</w:t>
      </w:r>
      <w:r w:rsidR="00FD2D45" w:rsidRPr="003B25D9">
        <w:rPr>
          <w:rFonts w:ascii="Calibri" w:eastAsiaTheme="minorHAnsi" w:hAnsi="Calibri" w:cs="Calibri"/>
          <w:lang w:val="sq-AL"/>
        </w:rPr>
        <w:t>imi</w:t>
      </w:r>
      <w:r w:rsidR="009E1441" w:rsidRPr="003B25D9">
        <w:rPr>
          <w:rFonts w:ascii="Calibri" w:eastAsiaTheme="minorHAnsi" w:hAnsi="Calibri" w:cs="Calibri"/>
          <w:lang w:val="sq-AL"/>
        </w:rPr>
        <w:t>n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9E1441" w:rsidRPr="003B25D9">
        <w:rPr>
          <w:rFonts w:ascii="Calibri" w:eastAsiaTheme="minorHAnsi" w:hAnsi="Calibri" w:cs="Calibri"/>
          <w:lang w:val="sq-AL"/>
        </w:rPr>
        <w:t xml:space="preserve">e </w:t>
      </w:r>
      <w:r w:rsidRPr="003B25D9">
        <w:rPr>
          <w:rFonts w:ascii="Calibri" w:eastAsiaTheme="minorHAnsi" w:hAnsi="Calibri" w:cs="Calibri"/>
          <w:lang w:val="sq-AL"/>
        </w:rPr>
        <w:t>ambalazh</w:t>
      </w:r>
      <w:r w:rsidR="009E1441" w:rsidRPr="003B25D9">
        <w:rPr>
          <w:rFonts w:ascii="Calibri" w:eastAsiaTheme="minorHAnsi" w:hAnsi="Calibri" w:cs="Calibri"/>
          <w:lang w:val="sq-AL"/>
        </w:rPr>
        <w:t>eve</w:t>
      </w:r>
      <w:r w:rsidR="000F0478" w:rsidRPr="003B25D9">
        <w:rPr>
          <w:rFonts w:ascii="Calibri" w:eastAsiaTheme="minorHAnsi" w:hAnsi="Calibri" w:cs="Calibri"/>
          <w:lang w:val="sq-AL"/>
        </w:rPr>
        <w:t>,</w:t>
      </w:r>
      <w:r w:rsidR="009E1441" w:rsidRPr="003B25D9">
        <w:rPr>
          <w:rFonts w:ascii="Calibri" w:eastAsiaTheme="minorHAnsi" w:hAnsi="Calibri" w:cs="Calibri"/>
          <w:lang w:val="sq-AL"/>
        </w:rPr>
        <w:t xml:space="preserve"> </w:t>
      </w:r>
      <w:r w:rsidR="00796535" w:rsidRPr="003B25D9">
        <w:rPr>
          <w:rFonts w:ascii="Calibri" w:eastAsiaTheme="minorHAnsi" w:hAnsi="Calibri" w:cs="Calibri"/>
          <w:lang w:val="sq-AL"/>
        </w:rPr>
        <w:t xml:space="preserve">si dhe </w:t>
      </w:r>
      <w:r w:rsidR="006D5F9C" w:rsidRPr="003B25D9">
        <w:rPr>
          <w:rFonts w:ascii="Calibri" w:eastAsiaTheme="minorHAnsi" w:hAnsi="Calibri" w:cs="Calibri"/>
          <w:lang w:val="sq-AL"/>
        </w:rPr>
        <w:t>p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6D5F9C" w:rsidRPr="003B25D9">
        <w:rPr>
          <w:rFonts w:ascii="Calibri" w:eastAsiaTheme="minorHAnsi" w:hAnsi="Calibri" w:cs="Calibri"/>
          <w:lang w:val="sq-AL"/>
        </w:rPr>
        <w:t xml:space="preserve">r </w:t>
      </w:r>
      <w:r w:rsidR="00796535" w:rsidRPr="003B25D9">
        <w:rPr>
          <w:rFonts w:ascii="Calibri" w:eastAsiaTheme="minorHAnsi" w:hAnsi="Calibri" w:cs="Calibri"/>
          <w:lang w:val="sq-AL"/>
        </w:rPr>
        <w:t>përmbushjen e detyrimeve që burojnë nga përgjegjësia e zgjeruar e prodhuesit</w:t>
      </w:r>
      <w:r w:rsidRPr="003B25D9">
        <w:rPr>
          <w:rFonts w:ascii="Calibri" w:eastAsiaTheme="minorHAnsi" w:hAnsi="Calibri" w:cs="Calibri"/>
          <w:lang w:val="sq-AL"/>
        </w:rPr>
        <w:t>,</w:t>
      </w:r>
      <w:r w:rsidR="00796535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MM do të sigurojë që </w:t>
      </w:r>
      <w:r w:rsidRPr="003B25D9">
        <w:rPr>
          <w:rFonts w:ascii="Calibri" w:eastAsiaTheme="minorHAnsi" w:hAnsi="Calibri" w:cs="Calibri"/>
          <w:b/>
          <w:bCs/>
          <w:lang w:val="sq-AL"/>
        </w:rPr>
        <w:t>kontributet financiare të paguara nga prodhuesit, të modulohen</w:t>
      </w:r>
      <w:r w:rsidRPr="003B25D9">
        <w:rPr>
          <w:rFonts w:ascii="Calibri" w:eastAsiaTheme="minorHAnsi" w:hAnsi="Calibri" w:cs="Calibri"/>
          <w:lang w:val="sq-AL"/>
        </w:rPr>
        <w:t xml:space="preserve"> në përputhje </w:t>
      </w:r>
      <w:r w:rsidRPr="00910F7A">
        <w:rPr>
          <w:rFonts w:ascii="Calibri" w:eastAsiaTheme="minorHAnsi" w:hAnsi="Calibri" w:cs="Calibri"/>
          <w:lang w:val="sq-AL"/>
        </w:rPr>
        <w:t>me riciklueshmërinë</w:t>
      </w:r>
      <w:r w:rsidRPr="003B25D9">
        <w:rPr>
          <w:rFonts w:ascii="Calibri" w:eastAsiaTheme="minorHAnsi" w:hAnsi="Calibri" w:cs="Calibri"/>
          <w:lang w:val="sq-AL"/>
        </w:rPr>
        <w:t xml:space="preserve"> e produkteve të tyre të nxjerra në treg.</w:t>
      </w:r>
    </w:p>
    <w:p w14:paraId="02218A14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5BBACAD9" w14:textId="538C13D5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Tarifat e eko-moduluara të PZP-së për produktet e vendosura në treg</w:t>
      </w:r>
      <w:r w:rsidR="00F74F09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6D5F9C" w:rsidRPr="003B25D9">
        <w:rPr>
          <w:rFonts w:ascii="Calibri" w:eastAsiaTheme="minorHAnsi" w:hAnsi="Calibri" w:cs="Calibri"/>
          <w:lang w:val="sq-AL"/>
        </w:rPr>
        <w:t xml:space="preserve">do </w:t>
      </w:r>
      <w:r w:rsidRPr="003B25D9">
        <w:rPr>
          <w:rFonts w:ascii="Calibri" w:eastAsiaTheme="minorHAnsi" w:hAnsi="Calibri" w:cs="Calibri"/>
          <w:lang w:val="sq-AL"/>
        </w:rPr>
        <w:t xml:space="preserve">të bazohen në ndikimin mjedisor të këtyre produkteve, duke marrë parasysh riciklueshmërinë, qëndrueshmërinë, lehtësinë e riparimit dhe potencialin </w:t>
      </w:r>
      <w:r w:rsidR="00AE4928" w:rsidRPr="003B25D9">
        <w:rPr>
          <w:rFonts w:ascii="Calibri" w:eastAsiaTheme="minorHAnsi" w:hAnsi="Calibri" w:cs="Calibri"/>
          <w:lang w:val="sq-AL"/>
        </w:rPr>
        <w:t xml:space="preserve">e </w:t>
      </w:r>
      <w:r w:rsidR="006D5F9C" w:rsidRPr="003B25D9">
        <w:rPr>
          <w:rFonts w:ascii="Calibri" w:eastAsiaTheme="minorHAnsi" w:hAnsi="Calibri" w:cs="Calibri"/>
          <w:lang w:val="sq-AL"/>
        </w:rPr>
        <w:t>krijimit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6D5F9C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mbetjeve. Në këtë mënyrë, tarifat e eko-moduluara </w:t>
      </w:r>
      <w:r w:rsidR="006D5F9C"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6D5F9C" w:rsidRPr="003B25D9">
        <w:rPr>
          <w:rFonts w:ascii="Calibri" w:eastAsiaTheme="minorHAnsi" w:hAnsi="Calibri" w:cs="Calibri"/>
          <w:lang w:val="sq-AL"/>
        </w:rPr>
        <w:t xml:space="preserve"> </w:t>
      </w:r>
      <w:r w:rsidR="005705BD">
        <w:rPr>
          <w:rFonts w:ascii="Calibri" w:eastAsiaTheme="minorHAnsi" w:hAnsi="Calibri" w:cs="Calibri"/>
          <w:lang w:val="sq-AL"/>
        </w:rPr>
        <w:t>sh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>rbejn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 xml:space="preserve"> si  nj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>instrument i</w:t>
      </w:r>
      <w:r w:rsidR="005705BD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rëndësish</w:t>
      </w:r>
      <w:r w:rsidR="00E724EF">
        <w:rPr>
          <w:rFonts w:ascii="Calibri" w:eastAsiaTheme="minorHAnsi" w:hAnsi="Calibri" w:cs="Calibri"/>
          <w:lang w:val="sq-AL"/>
        </w:rPr>
        <w:t>ë</w:t>
      </w:r>
      <w:r w:rsidR="006D5F9C" w:rsidRPr="003B25D9">
        <w:rPr>
          <w:rFonts w:ascii="Calibri" w:eastAsiaTheme="minorHAnsi" w:hAnsi="Calibri" w:cs="Calibri"/>
          <w:lang w:val="sq-AL"/>
        </w:rPr>
        <w:t>m</w:t>
      </w:r>
      <w:r w:rsidRPr="003B25D9">
        <w:rPr>
          <w:rFonts w:ascii="Calibri" w:eastAsiaTheme="minorHAnsi" w:hAnsi="Calibri" w:cs="Calibri"/>
          <w:lang w:val="sq-AL"/>
        </w:rPr>
        <w:t xml:space="preserve"> brenda skemave të PZP-së </w:t>
      </w:r>
      <w:r w:rsidR="005705BD">
        <w:rPr>
          <w:rFonts w:ascii="Calibri" w:eastAsiaTheme="minorHAnsi" w:hAnsi="Calibri" w:cs="Calibri"/>
          <w:lang w:val="sq-AL"/>
        </w:rPr>
        <w:t>p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>r</w:t>
      </w:r>
      <w:r w:rsidRPr="003B25D9">
        <w:rPr>
          <w:rFonts w:ascii="Calibri" w:eastAsiaTheme="minorHAnsi" w:hAnsi="Calibri" w:cs="Calibri"/>
          <w:lang w:val="sq-AL"/>
        </w:rPr>
        <w:t xml:space="preserve"> parandalimin e </w:t>
      </w:r>
      <w:r w:rsidR="005705BD">
        <w:rPr>
          <w:rFonts w:ascii="Calibri" w:eastAsiaTheme="minorHAnsi" w:hAnsi="Calibri" w:cs="Calibri"/>
          <w:lang w:val="sq-AL"/>
        </w:rPr>
        <w:t>krijimit t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mbetjeve. Prodhuesit</w:t>
      </w:r>
      <w:r w:rsidR="00C34F92" w:rsidRPr="003B25D9">
        <w:rPr>
          <w:rFonts w:ascii="Calibri" w:eastAsiaTheme="minorHAnsi" w:hAnsi="Calibri" w:cs="Calibri"/>
          <w:lang w:val="sq-AL"/>
        </w:rPr>
        <w:t xml:space="preserve"> </w:t>
      </w:r>
      <w:r w:rsidR="00AF799E" w:rsidRPr="003B25D9">
        <w:rPr>
          <w:rFonts w:ascii="Calibri" w:eastAsiaTheme="minorHAnsi" w:hAnsi="Calibri" w:cs="Calibri"/>
          <w:lang w:val="sq-AL"/>
        </w:rPr>
        <w:t>do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AF799E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inkuraj</w:t>
      </w:r>
      <w:r w:rsidR="00AE4928" w:rsidRPr="003B25D9">
        <w:rPr>
          <w:rFonts w:ascii="Calibri" w:eastAsiaTheme="minorHAnsi" w:hAnsi="Calibri" w:cs="Calibri"/>
          <w:lang w:val="sq-AL"/>
        </w:rPr>
        <w:t xml:space="preserve">ohen </w:t>
      </w:r>
      <w:r w:rsidRPr="003B25D9">
        <w:rPr>
          <w:rFonts w:ascii="Calibri" w:eastAsiaTheme="minorHAnsi" w:hAnsi="Calibri" w:cs="Calibri"/>
          <w:lang w:val="sq-AL"/>
        </w:rPr>
        <w:t xml:space="preserve">financiarisht të projektojnë produkte që </w:t>
      </w:r>
      <w:r w:rsidR="006D5F9C" w:rsidRPr="003B25D9">
        <w:rPr>
          <w:rFonts w:ascii="Calibri" w:eastAsiaTheme="minorHAnsi" w:hAnsi="Calibri" w:cs="Calibri"/>
          <w:lang w:val="sq-AL"/>
        </w:rPr>
        <w:t>krijojn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6D5F9C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më pak </w:t>
      </w:r>
      <w:r w:rsidRPr="003B25D9">
        <w:rPr>
          <w:rFonts w:ascii="Calibri" w:eastAsiaTheme="minorHAnsi" w:hAnsi="Calibri" w:cs="Calibri"/>
          <w:lang w:val="sq-AL"/>
        </w:rPr>
        <w:lastRenderedPageBreak/>
        <w:t xml:space="preserve">mbetje, </w:t>
      </w:r>
      <w:r w:rsidR="00C34F92" w:rsidRPr="003B25D9">
        <w:rPr>
          <w:rFonts w:ascii="Calibri" w:eastAsiaTheme="minorHAnsi" w:hAnsi="Calibri" w:cs="Calibri"/>
          <w:lang w:val="sq-AL"/>
        </w:rPr>
        <w:t>q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C34F92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janë më të lehta për t'u ricikluar </w:t>
      </w:r>
      <w:r w:rsidR="00AE4928" w:rsidRPr="003B25D9">
        <w:rPr>
          <w:rFonts w:ascii="Calibri" w:eastAsiaTheme="minorHAnsi" w:hAnsi="Calibri" w:cs="Calibri"/>
          <w:lang w:val="sq-AL"/>
        </w:rPr>
        <w:t>dhe q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AE4928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kanë jetëgjatësi më të madhe, duke mbështetur kështu drejtpërdrejt parandalimin e </w:t>
      </w:r>
      <w:r w:rsidR="006D5F9C" w:rsidRPr="003B25D9">
        <w:rPr>
          <w:rFonts w:ascii="Calibri" w:eastAsiaTheme="minorHAnsi" w:hAnsi="Calibri" w:cs="Calibri"/>
          <w:lang w:val="sq-AL"/>
        </w:rPr>
        <w:t>krijimit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="006D5F9C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mbetjeve</w:t>
      </w:r>
      <w:r w:rsidR="005705BD">
        <w:rPr>
          <w:rFonts w:ascii="Calibri" w:eastAsiaTheme="minorHAnsi" w:hAnsi="Calibri" w:cs="Calibri"/>
          <w:lang w:val="sq-AL"/>
        </w:rPr>
        <w:t xml:space="preserve"> dhe promovimin e ekonomis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 xml:space="preserve"> qarkulluese.</w:t>
      </w:r>
    </w:p>
    <w:p w14:paraId="2804DFC5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</w:p>
    <w:p w14:paraId="5E09597D" w14:textId="31ED4D14" w:rsidR="009E2290" w:rsidRPr="003B25D9" w:rsidRDefault="0006451B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8. Krijimi i skemës së PZP-së për tekstilet</w:t>
      </w:r>
    </w:p>
    <w:p w14:paraId="27BAF0D8" w14:textId="42EB58BA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PZP për tekstilet është një politikë që i </w:t>
      </w:r>
      <w:r w:rsidR="00390778" w:rsidRPr="003B25D9">
        <w:rPr>
          <w:rFonts w:ascii="Calibri" w:eastAsiaTheme="minorHAnsi" w:hAnsi="Calibri" w:cs="Calibri"/>
          <w:lang w:val="sq-AL"/>
        </w:rPr>
        <w:t xml:space="preserve">ngarkon </w:t>
      </w:r>
      <w:r w:rsidRPr="003B25D9">
        <w:rPr>
          <w:rFonts w:ascii="Calibri" w:eastAsiaTheme="minorHAnsi" w:hAnsi="Calibri" w:cs="Calibri"/>
          <w:lang w:val="sq-AL"/>
        </w:rPr>
        <w:t xml:space="preserve">prodhuesit e tekstileve </w:t>
      </w:r>
      <w:r w:rsidR="00390778" w:rsidRPr="003B25D9">
        <w:rPr>
          <w:rFonts w:ascii="Calibri" w:eastAsiaTheme="minorHAnsi" w:hAnsi="Calibri" w:cs="Calibri"/>
          <w:lang w:val="sq-AL"/>
        </w:rPr>
        <w:t xml:space="preserve">me </w:t>
      </w:r>
      <w:r w:rsidRPr="003B25D9">
        <w:rPr>
          <w:rFonts w:ascii="Calibri" w:eastAsiaTheme="minorHAnsi" w:hAnsi="Calibri" w:cs="Calibri"/>
          <w:lang w:val="sq-AL"/>
        </w:rPr>
        <w:t>përgjegjës</w:t>
      </w:r>
      <w:r w:rsidR="00390778" w:rsidRPr="003B25D9">
        <w:rPr>
          <w:rFonts w:ascii="Calibri" w:eastAsiaTheme="minorHAnsi" w:hAnsi="Calibri" w:cs="Calibri"/>
          <w:lang w:val="sq-AL"/>
        </w:rPr>
        <w:t>i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07367B" w:rsidRPr="003B25D9">
        <w:rPr>
          <w:rFonts w:ascii="Calibri" w:eastAsiaTheme="minorHAnsi" w:hAnsi="Calibri" w:cs="Calibri"/>
          <w:lang w:val="sq-AL"/>
        </w:rPr>
        <w:t xml:space="preserve"> gjatë </w:t>
      </w:r>
      <w:r w:rsidR="00390778" w:rsidRPr="003B25D9">
        <w:rPr>
          <w:rFonts w:ascii="Calibri" w:eastAsiaTheme="minorHAnsi" w:hAnsi="Calibri" w:cs="Calibri"/>
          <w:lang w:val="sq-AL"/>
        </w:rPr>
        <w:t>gjith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cikli</w:t>
      </w:r>
      <w:r w:rsidR="00DE6693" w:rsidRPr="003B25D9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jetësor të produkteve të tyre, duke përfshirë grumbullimin, ripërdorimin, riparimin dhe riciklimin e mbetjeve, </w:t>
      </w:r>
      <w:r w:rsidR="00293908" w:rsidRPr="003B25D9">
        <w:rPr>
          <w:rFonts w:ascii="Calibri" w:eastAsiaTheme="minorHAnsi" w:hAnsi="Calibri" w:cs="Calibri"/>
          <w:lang w:val="sq-AL"/>
        </w:rPr>
        <w:t>n</w:t>
      </w:r>
      <w:r w:rsidR="006E72CE" w:rsidRPr="003B25D9">
        <w:rPr>
          <w:rFonts w:ascii="Calibri" w:eastAsiaTheme="minorHAnsi" w:hAnsi="Calibri" w:cs="Calibri"/>
          <w:lang w:val="sq-AL"/>
        </w:rPr>
        <w:t>ë</w:t>
      </w:r>
      <w:r w:rsidR="00293908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mbështetjen </w:t>
      </w:r>
      <w:r w:rsidR="00293908" w:rsidRPr="003B25D9">
        <w:rPr>
          <w:rFonts w:ascii="Calibri" w:eastAsiaTheme="minorHAnsi" w:hAnsi="Calibri" w:cs="Calibri"/>
          <w:lang w:val="sq-AL"/>
        </w:rPr>
        <w:t>drejt</w:t>
      </w:r>
      <w:r w:rsidRPr="003B25D9">
        <w:rPr>
          <w:rFonts w:ascii="Calibri" w:eastAsiaTheme="minorHAnsi" w:hAnsi="Calibri" w:cs="Calibri"/>
          <w:lang w:val="sq-AL"/>
        </w:rPr>
        <w:t xml:space="preserve"> një ekonomie qarkulluese. Sipas Direktivës Kuadër të BE-së për Mbetjet, shtetet</w:t>
      </w:r>
      <w:r w:rsidR="0007367B" w:rsidRPr="003B25D9">
        <w:rPr>
          <w:rFonts w:ascii="Calibri" w:eastAsiaTheme="minorHAnsi" w:hAnsi="Calibri" w:cs="Calibri"/>
          <w:lang w:val="sq-AL"/>
        </w:rPr>
        <w:t xml:space="preserve"> anëtare</w:t>
      </w:r>
      <w:r w:rsidRPr="003B25D9">
        <w:rPr>
          <w:rFonts w:ascii="Calibri" w:eastAsiaTheme="minorHAnsi" w:hAnsi="Calibri" w:cs="Calibri"/>
          <w:lang w:val="sq-AL"/>
        </w:rPr>
        <w:t xml:space="preserve"> duhet të krijojnë skema kombëtare të PZP-së</w:t>
      </w:r>
      <w:r w:rsidR="00293908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për të financuar dhe menaxhuar </w:t>
      </w:r>
      <w:r w:rsidR="003F109C" w:rsidRPr="003B25D9">
        <w:rPr>
          <w:rFonts w:ascii="Calibri" w:eastAsiaTheme="minorHAnsi" w:hAnsi="Calibri" w:cs="Calibri"/>
          <w:lang w:val="sq-AL"/>
        </w:rPr>
        <w:t xml:space="preserve">si </w:t>
      </w:r>
      <w:r w:rsidRPr="003B25D9">
        <w:rPr>
          <w:rFonts w:ascii="Calibri" w:eastAsiaTheme="minorHAnsi" w:hAnsi="Calibri" w:cs="Calibri"/>
          <w:lang w:val="sq-AL"/>
        </w:rPr>
        <w:t>impiantet e grumbullimit</w:t>
      </w:r>
      <w:r w:rsidR="003F109C" w:rsidRPr="003B25D9">
        <w:rPr>
          <w:rFonts w:ascii="Calibri" w:eastAsiaTheme="minorHAnsi" w:hAnsi="Calibri" w:cs="Calibri"/>
          <w:lang w:val="sq-AL"/>
        </w:rPr>
        <w:t xml:space="preserve"> ashtu dhe ato t</w:t>
      </w:r>
      <w:r w:rsidR="00DD6F71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ndarjes dhe riciklimit. Ky kalim i përgjegjësisë nga autoritetet </w:t>
      </w:r>
      <w:r w:rsidR="005705BD">
        <w:rPr>
          <w:rFonts w:ascii="Calibri" w:eastAsiaTheme="minorHAnsi" w:hAnsi="Calibri" w:cs="Calibri"/>
          <w:lang w:val="sq-AL"/>
        </w:rPr>
        <w:t>publike</w:t>
      </w:r>
      <w:r w:rsidR="005705BD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te</w:t>
      </w:r>
      <w:r w:rsidR="005705BD">
        <w:rPr>
          <w:rFonts w:ascii="Calibri" w:eastAsiaTheme="minorHAnsi" w:hAnsi="Calibri" w:cs="Calibri"/>
          <w:lang w:val="sq-AL"/>
        </w:rPr>
        <w:t>k</w:t>
      </w:r>
      <w:r w:rsidRPr="003B25D9">
        <w:rPr>
          <w:rFonts w:ascii="Calibri" w:eastAsiaTheme="minorHAnsi" w:hAnsi="Calibri" w:cs="Calibri"/>
          <w:lang w:val="sq-AL"/>
        </w:rPr>
        <w:t xml:space="preserve"> prodhuesit</w:t>
      </w:r>
      <w:r w:rsidR="003F109C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5705BD">
        <w:rPr>
          <w:rFonts w:ascii="Calibri" w:eastAsiaTheme="minorHAnsi" w:hAnsi="Calibri" w:cs="Calibri"/>
          <w:lang w:val="sq-AL"/>
        </w:rPr>
        <w:t>pritet t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 xml:space="preserve"> reduktoj</w:t>
      </w:r>
      <w:r w:rsidR="00E724EF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krijimin e mbetjeve tekstile dhe </w:t>
      </w:r>
      <w:r w:rsidR="005705BD">
        <w:rPr>
          <w:rFonts w:ascii="Calibri" w:eastAsiaTheme="minorHAnsi" w:hAnsi="Calibri" w:cs="Calibri"/>
          <w:lang w:val="sq-AL"/>
        </w:rPr>
        <w:t>t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 xml:space="preserve"> inkurajoj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 xml:space="preserve"> prodhimin</w:t>
      </w:r>
      <w:r w:rsidRPr="003B25D9">
        <w:rPr>
          <w:rFonts w:ascii="Calibri" w:eastAsiaTheme="minorHAnsi" w:hAnsi="Calibri" w:cs="Calibri"/>
          <w:lang w:val="sq-AL"/>
        </w:rPr>
        <w:t xml:space="preserve"> e produkteve më rezistente dhe më të qëndrueshme nga ana mjedisore. Qeveria </w:t>
      </w:r>
      <w:r w:rsidR="005705BD">
        <w:rPr>
          <w:rFonts w:ascii="Calibri" w:eastAsiaTheme="minorHAnsi" w:hAnsi="Calibri" w:cs="Calibri"/>
          <w:lang w:val="sq-AL"/>
        </w:rPr>
        <w:t>synon</w:t>
      </w:r>
      <w:r w:rsidR="005D31A7" w:rsidRPr="003B25D9">
        <w:rPr>
          <w:rFonts w:ascii="Calibri" w:eastAsiaTheme="minorHAnsi" w:hAnsi="Calibri" w:cs="Calibri"/>
          <w:lang w:val="sq-AL"/>
        </w:rPr>
        <w:t xml:space="preserve"> miratimin e</w:t>
      </w:r>
      <w:r w:rsidR="005705BD">
        <w:rPr>
          <w:rFonts w:ascii="Calibri" w:eastAsiaTheme="minorHAnsi" w:hAnsi="Calibri" w:cs="Calibri"/>
          <w:lang w:val="sq-AL"/>
        </w:rPr>
        <w:t xml:space="preserve"> skem</w:t>
      </w:r>
      <w:r w:rsidR="00E724EF">
        <w:rPr>
          <w:rFonts w:ascii="Calibri" w:eastAsiaTheme="minorHAnsi" w:hAnsi="Calibri" w:cs="Calibri"/>
          <w:lang w:val="sq-AL"/>
        </w:rPr>
        <w:t>ë</w:t>
      </w:r>
      <w:r w:rsidR="005705BD">
        <w:rPr>
          <w:rFonts w:ascii="Calibri" w:eastAsiaTheme="minorHAnsi" w:hAnsi="Calibri" w:cs="Calibri"/>
          <w:lang w:val="sq-AL"/>
        </w:rPr>
        <w:t>s s</w:t>
      </w:r>
      <w:r w:rsidR="00E724EF">
        <w:rPr>
          <w:rFonts w:ascii="Calibri" w:eastAsiaTheme="minorHAnsi" w:hAnsi="Calibri" w:cs="Calibri"/>
          <w:lang w:val="sq-AL"/>
        </w:rPr>
        <w:t>ë</w:t>
      </w:r>
      <w:r w:rsidR="005D31A7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PZP</w:t>
      </w:r>
      <w:r w:rsidR="005705BD">
        <w:rPr>
          <w:rFonts w:ascii="Calibri" w:eastAsiaTheme="minorHAnsi" w:hAnsi="Calibri" w:cs="Calibri"/>
          <w:lang w:val="sq-AL"/>
        </w:rPr>
        <w:t>-s</w:t>
      </w:r>
      <w:r w:rsidR="00E724EF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për tekstilet</w:t>
      </w:r>
      <w:r w:rsidR="005D31A7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5D31A7" w:rsidRPr="003B25D9">
        <w:rPr>
          <w:rFonts w:ascii="Calibri" w:eastAsiaTheme="minorHAnsi" w:hAnsi="Calibri" w:cs="Calibri"/>
          <w:lang w:val="sq-AL"/>
        </w:rPr>
        <w:t xml:space="preserve"> </w:t>
      </w:r>
      <w:r w:rsidR="005963EF" w:rsidRPr="003B25D9">
        <w:rPr>
          <w:rFonts w:ascii="Calibri" w:eastAsiaTheme="minorHAnsi" w:hAnsi="Calibri" w:cs="Calibri"/>
          <w:lang w:val="sq-AL"/>
        </w:rPr>
        <w:t xml:space="preserve">brenda </w:t>
      </w:r>
      <w:r w:rsidR="005D31A7" w:rsidRPr="003B25D9">
        <w:rPr>
          <w:rFonts w:ascii="Calibri" w:eastAsiaTheme="minorHAnsi" w:hAnsi="Calibri" w:cs="Calibri"/>
          <w:lang w:val="sq-AL"/>
        </w:rPr>
        <w:t>viti</w:t>
      </w:r>
      <w:r w:rsidR="005963EF" w:rsidRPr="003B25D9">
        <w:rPr>
          <w:rFonts w:ascii="Calibri" w:eastAsiaTheme="minorHAnsi" w:hAnsi="Calibri" w:cs="Calibri"/>
          <w:lang w:val="sq-AL"/>
        </w:rPr>
        <w:t>t</w:t>
      </w:r>
      <w:r w:rsidR="005D31A7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2028</w:t>
      </w:r>
      <w:r w:rsidR="007D0326">
        <w:rPr>
          <w:rFonts w:ascii="Calibri" w:eastAsiaTheme="minorHAnsi" w:hAnsi="Calibri" w:cs="Calibri"/>
          <w:lang w:val="sq-AL"/>
        </w:rPr>
        <w:t xml:space="preserve">, </w:t>
      </w:r>
      <w:r w:rsidR="007D0326" w:rsidRPr="00333DCE">
        <w:rPr>
          <w:rFonts w:ascii="Calibri" w:eastAsiaTheme="minorHAnsi" w:hAnsi="Calibri" w:cs="Calibri"/>
          <w:lang w:val="sq-AL"/>
        </w:rPr>
        <w:t>duke siguruar krijimin e mekanizmave të nevojshëm për funksionimin efektiv të skemës dhe për mbështetjen e iniciativave për riciklim dhe ripërdorim.</w:t>
      </w:r>
      <w:r w:rsidRPr="003B25D9">
        <w:rPr>
          <w:rFonts w:ascii="Calibri" w:eastAsiaTheme="minorHAnsi" w:hAnsi="Calibri" w:cs="Calibri"/>
          <w:lang w:val="sq-AL"/>
        </w:rPr>
        <w:t>.</w:t>
      </w:r>
    </w:p>
    <w:p w14:paraId="49B65F8A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</w:p>
    <w:p w14:paraId="747C1F80" w14:textId="67063F73" w:rsidR="009E2290" w:rsidRPr="00E546C6" w:rsidRDefault="0006451B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9. 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 xml:space="preserve">Mbështetja me fonde publike </w:t>
      </w:r>
      <w:r w:rsidR="004C4E0C" w:rsidRPr="00E546C6">
        <w:rPr>
          <w:rFonts w:ascii="Calibri" w:eastAsiaTheme="minorHAnsi" w:hAnsi="Calibri" w:cs="Calibri"/>
          <w:b/>
          <w:bCs/>
          <w:lang w:val="sq-AL"/>
        </w:rPr>
        <w:t xml:space="preserve">e 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>nisma</w:t>
      </w:r>
      <w:r w:rsidR="004C4E0C" w:rsidRPr="00E546C6">
        <w:rPr>
          <w:rFonts w:ascii="Calibri" w:eastAsiaTheme="minorHAnsi" w:hAnsi="Calibri" w:cs="Calibri"/>
          <w:b/>
          <w:bCs/>
          <w:lang w:val="sq-AL"/>
        </w:rPr>
        <w:t>ve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="004C4E0C" w:rsidRPr="00E546C6">
        <w:rPr>
          <w:rFonts w:ascii="Calibri" w:eastAsiaTheme="minorHAnsi" w:hAnsi="Calibri" w:cs="Calibri"/>
          <w:b/>
          <w:bCs/>
          <w:lang w:val="sq-AL"/>
        </w:rPr>
        <w:t>t</w:t>
      </w:r>
      <w:r w:rsidR="003B25D9" w:rsidRPr="00E546C6">
        <w:rPr>
          <w:rFonts w:ascii="Calibri" w:eastAsiaTheme="minorHAnsi" w:hAnsi="Calibri" w:cs="Calibri"/>
          <w:b/>
          <w:bCs/>
          <w:lang w:val="sq-AL"/>
        </w:rPr>
        <w:t>ë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 xml:space="preserve"> parandalimit të </w:t>
      </w:r>
      <w:r w:rsidR="003529A9" w:rsidRPr="00E546C6">
        <w:rPr>
          <w:rFonts w:ascii="Calibri" w:eastAsiaTheme="minorHAnsi" w:hAnsi="Calibri" w:cs="Calibri"/>
          <w:b/>
          <w:bCs/>
          <w:lang w:val="sq-AL"/>
        </w:rPr>
        <w:t>krijimit t</w:t>
      </w:r>
      <w:r w:rsidR="003B25D9" w:rsidRPr="00E546C6">
        <w:rPr>
          <w:rFonts w:ascii="Calibri" w:eastAsiaTheme="minorHAnsi" w:hAnsi="Calibri" w:cs="Calibri"/>
          <w:b/>
          <w:bCs/>
          <w:lang w:val="sq-AL"/>
        </w:rPr>
        <w:t>ë</w:t>
      </w:r>
      <w:r w:rsidR="003529A9" w:rsidRPr="00E546C6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>mbetjeve</w:t>
      </w:r>
    </w:p>
    <w:p w14:paraId="58D160B1" w14:textId="1EF28642" w:rsidR="009E2290" w:rsidRPr="003B25D9" w:rsidRDefault="0006451B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N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zbatim t</w:t>
      </w:r>
      <w:r w:rsidR="003B25D9" w:rsidRPr="003B25D9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 xml:space="preserve">ligjit </w:t>
      </w:r>
      <w:r w:rsidR="00A84A76" w:rsidRPr="003B25D9">
        <w:rPr>
          <w:rFonts w:ascii="Calibri" w:eastAsiaTheme="minorHAnsi" w:hAnsi="Calibri" w:cs="Calibri"/>
          <w:lang w:val="sq-AL"/>
        </w:rPr>
        <w:t>t</w:t>
      </w:r>
      <w:r w:rsidR="00DD6F71" w:rsidRPr="003B25D9">
        <w:rPr>
          <w:rFonts w:ascii="Calibri" w:eastAsiaTheme="minorHAnsi" w:hAnsi="Calibri" w:cs="Calibri"/>
          <w:lang w:val="sq-AL"/>
        </w:rPr>
        <w:t>ë</w:t>
      </w:r>
      <w:r w:rsidR="00A84A76" w:rsidRPr="003B25D9">
        <w:rPr>
          <w:rFonts w:ascii="Calibri" w:eastAsiaTheme="minorHAnsi" w:hAnsi="Calibri" w:cs="Calibri"/>
          <w:lang w:val="sq-AL"/>
        </w:rPr>
        <w:t xml:space="preserve"> ri </w:t>
      </w:r>
      <w:r w:rsidR="007D0326">
        <w:rPr>
          <w:rFonts w:ascii="Calibri" w:eastAsiaTheme="minorHAnsi" w:hAnsi="Calibri" w:cs="Calibri"/>
          <w:lang w:val="sq-AL"/>
        </w:rPr>
        <w:t>“P</w:t>
      </w:r>
      <w:r w:rsidR="009E2290" w:rsidRPr="003B25D9">
        <w:rPr>
          <w:rFonts w:ascii="Calibri" w:eastAsiaTheme="minorHAnsi" w:hAnsi="Calibri" w:cs="Calibri"/>
          <w:lang w:val="sq-AL"/>
        </w:rPr>
        <w:t xml:space="preserve">ër </w:t>
      </w:r>
      <w:r w:rsidR="007D0326">
        <w:rPr>
          <w:rFonts w:ascii="Calibri" w:eastAsiaTheme="minorHAnsi" w:hAnsi="Calibri" w:cs="Calibri"/>
          <w:lang w:val="sq-AL"/>
        </w:rPr>
        <w:t>M</w:t>
      </w:r>
      <w:r w:rsidR="007D0326" w:rsidRPr="003B25D9">
        <w:rPr>
          <w:rFonts w:ascii="Calibri" w:eastAsiaTheme="minorHAnsi" w:hAnsi="Calibri" w:cs="Calibri"/>
          <w:lang w:val="sq-AL"/>
        </w:rPr>
        <w:t xml:space="preserve">enaxhimin </w:t>
      </w:r>
      <w:r w:rsidR="009E2290" w:rsidRPr="003B25D9">
        <w:rPr>
          <w:rFonts w:ascii="Calibri" w:eastAsiaTheme="minorHAnsi" w:hAnsi="Calibri" w:cs="Calibri"/>
          <w:lang w:val="sq-AL"/>
        </w:rPr>
        <w:t>e Integruar të Mbetjeve</w:t>
      </w:r>
      <w:r w:rsidR="007D0326">
        <w:rPr>
          <w:rFonts w:ascii="Calibri" w:eastAsiaTheme="minorHAnsi" w:hAnsi="Calibri" w:cs="Calibri"/>
          <w:lang w:val="sq-AL"/>
        </w:rPr>
        <w:t>”</w:t>
      </w:r>
      <w:r w:rsidR="009E2290" w:rsidRPr="003B25D9">
        <w:rPr>
          <w:rFonts w:ascii="Calibri" w:eastAsiaTheme="minorHAnsi" w:hAnsi="Calibri" w:cs="Calibri"/>
          <w:lang w:val="sq-AL"/>
        </w:rPr>
        <w:t xml:space="preserve"> dhe </w:t>
      </w:r>
      <w:r w:rsidR="007D0326">
        <w:rPr>
          <w:rFonts w:ascii="Calibri" w:eastAsiaTheme="minorHAnsi" w:hAnsi="Calibri" w:cs="Calibri"/>
          <w:lang w:val="sq-AL"/>
        </w:rPr>
        <w:t>p</w:t>
      </w:r>
      <w:r w:rsidR="00E724EF">
        <w:rPr>
          <w:rFonts w:ascii="Calibri" w:eastAsiaTheme="minorHAnsi" w:hAnsi="Calibri" w:cs="Calibri"/>
          <w:lang w:val="sq-AL"/>
        </w:rPr>
        <w:t>ë</w:t>
      </w:r>
      <w:r w:rsidR="007D0326">
        <w:rPr>
          <w:rFonts w:ascii="Calibri" w:eastAsiaTheme="minorHAnsi" w:hAnsi="Calibri" w:cs="Calibri"/>
          <w:lang w:val="sq-AL"/>
        </w:rPr>
        <w:t xml:space="preserve">r </w:t>
      </w:r>
      <w:r w:rsidR="009E2290" w:rsidRPr="003B25D9">
        <w:rPr>
          <w:rFonts w:ascii="Calibri" w:eastAsiaTheme="minorHAnsi" w:hAnsi="Calibri" w:cs="Calibri"/>
          <w:lang w:val="sq-AL"/>
        </w:rPr>
        <w:t>krijimi</w:t>
      </w:r>
      <w:r w:rsidR="007D0326">
        <w:rPr>
          <w:rFonts w:ascii="Calibri" w:eastAsiaTheme="minorHAnsi" w:hAnsi="Calibri" w:cs="Calibri"/>
          <w:lang w:val="sq-AL"/>
        </w:rPr>
        <w:t>n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7D0326">
        <w:rPr>
          <w:rFonts w:ascii="Calibri" w:eastAsiaTheme="minorHAnsi" w:hAnsi="Calibri" w:cs="Calibri"/>
          <w:lang w:val="sq-AL"/>
        </w:rPr>
        <w:t xml:space="preserve">e </w:t>
      </w:r>
      <w:r w:rsidR="009E2290" w:rsidRPr="003B25D9">
        <w:rPr>
          <w:rFonts w:ascii="Calibri" w:eastAsiaTheme="minorHAnsi" w:hAnsi="Calibri" w:cs="Calibri"/>
          <w:lang w:val="sq-AL"/>
        </w:rPr>
        <w:t xml:space="preserve"> një mekanizmi financiar</w:t>
      </w:r>
      <w:r w:rsidR="007D0326">
        <w:rPr>
          <w:rFonts w:ascii="Calibri" w:eastAsiaTheme="minorHAnsi" w:hAnsi="Calibri" w:cs="Calibri"/>
          <w:lang w:val="sq-AL"/>
        </w:rPr>
        <w:t xml:space="preserve"> t</w:t>
      </w:r>
      <w:r w:rsidR="00E724EF">
        <w:rPr>
          <w:rFonts w:ascii="Calibri" w:eastAsiaTheme="minorHAnsi" w:hAnsi="Calibri" w:cs="Calibri"/>
          <w:lang w:val="sq-AL"/>
        </w:rPr>
        <w:t>ë</w:t>
      </w:r>
      <w:r w:rsidR="007D0326">
        <w:rPr>
          <w:rFonts w:ascii="Calibri" w:eastAsiaTheme="minorHAnsi" w:hAnsi="Calibri" w:cs="Calibri"/>
          <w:lang w:val="sq-AL"/>
        </w:rPr>
        <w:t xml:space="preserve"> dedikuar</w:t>
      </w:r>
      <w:r w:rsidR="009E2290" w:rsidRPr="003B25D9">
        <w:rPr>
          <w:rFonts w:ascii="Calibri" w:eastAsiaTheme="minorHAnsi" w:hAnsi="Calibri" w:cs="Calibri"/>
          <w:lang w:val="sq-AL"/>
        </w:rPr>
        <w:t>,</w:t>
      </w:r>
      <w:r w:rsidR="009E2290" w:rsidRPr="003B25D9">
        <w:rPr>
          <w:rFonts w:eastAsiaTheme="minorHAns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 xml:space="preserve">MM do të mbështesë me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fonde publike nismat </w:t>
      </w:r>
      <w:r w:rsidR="007D0326">
        <w:rPr>
          <w:rFonts w:ascii="Calibri" w:eastAsiaTheme="minorHAnsi" w:hAnsi="Calibri" w:cs="Calibri"/>
          <w:b/>
          <w:bCs/>
          <w:lang w:val="sq-AL"/>
        </w:rPr>
        <w:t>q</w:t>
      </w:r>
      <w:r w:rsidR="00E724EF">
        <w:rPr>
          <w:rFonts w:ascii="Calibri" w:eastAsiaTheme="minorHAnsi" w:hAnsi="Calibri" w:cs="Calibri"/>
          <w:b/>
          <w:bCs/>
          <w:lang w:val="sq-AL"/>
        </w:rPr>
        <w:t>ë</w:t>
      </w:r>
      <w:r w:rsidR="007D0326">
        <w:rPr>
          <w:rFonts w:ascii="Calibri" w:eastAsiaTheme="minorHAnsi" w:hAnsi="Calibri" w:cs="Calibri"/>
          <w:b/>
          <w:bCs/>
          <w:lang w:val="sq-AL"/>
        </w:rPr>
        <w:t xml:space="preserve"> synojn</w:t>
      </w:r>
      <w:r w:rsidR="00E724EF">
        <w:rPr>
          <w:rFonts w:ascii="Calibri" w:eastAsiaTheme="minorHAnsi" w:hAnsi="Calibri" w:cs="Calibri"/>
          <w:b/>
          <w:bCs/>
          <w:lang w:val="sq-AL"/>
        </w:rPr>
        <w:t>ë</w:t>
      </w:r>
      <w:r w:rsidR="007D0326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 parandalimi</w:t>
      </w:r>
      <w:r w:rsidR="007D0326">
        <w:rPr>
          <w:rFonts w:ascii="Calibri" w:eastAsiaTheme="minorHAnsi" w:hAnsi="Calibri" w:cs="Calibri"/>
          <w:b/>
          <w:bCs/>
          <w:lang w:val="sq-AL"/>
        </w:rPr>
        <w:t>n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="007D0326">
        <w:rPr>
          <w:rFonts w:ascii="Calibri" w:eastAsiaTheme="minorHAnsi" w:hAnsi="Calibri" w:cs="Calibri"/>
          <w:b/>
          <w:bCs/>
          <w:lang w:val="sq-AL"/>
        </w:rPr>
        <w:t xml:space="preserve">e krijimit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të mbetjeve.</w:t>
      </w:r>
      <w:r w:rsidR="009E2290" w:rsidRPr="003B25D9">
        <w:rPr>
          <w:rFonts w:eastAsiaTheme="minorHAns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 xml:space="preserve">Mbështetjame fondet publike </w:t>
      </w:r>
      <w:r w:rsidR="00A73BD7" w:rsidRPr="003B25D9">
        <w:rPr>
          <w:rFonts w:ascii="Calibri" w:eastAsiaTheme="minorHAnsi" w:hAnsi="Calibri" w:cs="Calibri"/>
          <w:lang w:val="sq-AL"/>
        </w:rPr>
        <w:t xml:space="preserve">e </w:t>
      </w:r>
      <w:r w:rsidR="009E2290" w:rsidRPr="003B25D9">
        <w:rPr>
          <w:rFonts w:ascii="Calibri" w:eastAsiaTheme="minorHAnsi" w:hAnsi="Calibri" w:cs="Calibri"/>
          <w:lang w:val="sq-AL"/>
        </w:rPr>
        <w:t>kë</w:t>
      </w:r>
      <w:r w:rsidR="00A73BD7" w:rsidRPr="003B25D9">
        <w:rPr>
          <w:rFonts w:ascii="Calibri" w:eastAsiaTheme="minorHAnsi" w:hAnsi="Calibri" w:cs="Calibri"/>
          <w:lang w:val="sq-AL"/>
        </w:rPr>
        <w:t>tyre</w:t>
      </w:r>
      <w:r w:rsidR="009E2290" w:rsidRPr="003B25D9">
        <w:rPr>
          <w:rFonts w:ascii="Calibri" w:eastAsiaTheme="minorHAnsi" w:hAnsi="Calibri" w:cs="Calibri"/>
          <w:lang w:val="sq-AL"/>
        </w:rPr>
        <w:t xml:space="preserve"> iniciativa</w:t>
      </w:r>
      <w:r w:rsidR="00A73BD7" w:rsidRPr="003B25D9">
        <w:rPr>
          <w:rFonts w:ascii="Calibri" w:eastAsiaTheme="minorHAnsi" w:hAnsi="Calibri" w:cs="Calibri"/>
          <w:lang w:val="sq-AL"/>
        </w:rPr>
        <w:t>ve</w:t>
      </w:r>
      <w:r w:rsidR="00A84A76" w:rsidRPr="003B25D9">
        <w:rPr>
          <w:rFonts w:ascii="Calibri" w:eastAsiaTheme="minorHAnsi" w:hAnsi="Calibri" w:cs="Calibri"/>
          <w:lang w:val="sq-AL"/>
        </w:rPr>
        <w:t>,</w:t>
      </w:r>
      <w:r w:rsidR="009E2290" w:rsidRPr="003B25D9">
        <w:rPr>
          <w:rFonts w:ascii="Calibri" w:eastAsiaTheme="minorHAnsi" w:hAnsi="Calibri" w:cs="Calibri"/>
          <w:lang w:val="sq-AL"/>
        </w:rPr>
        <w:t xml:space="preserve"> luan një rol </w:t>
      </w:r>
      <w:r w:rsidR="007D0326">
        <w:rPr>
          <w:rFonts w:ascii="Calibri" w:eastAsiaTheme="minorHAnsi" w:hAnsi="Calibri" w:cs="Calibri"/>
          <w:lang w:val="sq-AL"/>
        </w:rPr>
        <w:t xml:space="preserve">kyç </w:t>
      </w:r>
      <w:r w:rsidR="009E2290" w:rsidRPr="003B25D9">
        <w:rPr>
          <w:rFonts w:ascii="Calibri" w:eastAsiaTheme="minorHAnsi" w:hAnsi="Calibri" w:cs="Calibri"/>
          <w:lang w:val="sq-AL"/>
        </w:rPr>
        <w:t xml:space="preserve"> në promovimin e praktikave të qëndrueshme të menaxhimit të mbetjeve. Financimi publik për parandalimin e mbetjeve do të nxisë inovacionin, </w:t>
      </w:r>
      <w:r w:rsidR="00A84A76" w:rsidRPr="003B25D9">
        <w:rPr>
          <w:rFonts w:ascii="Calibri" w:eastAsiaTheme="minorHAnsi" w:hAnsi="Calibri" w:cs="Calibri"/>
          <w:lang w:val="sq-AL"/>
        </w:rPr>
        <w:t>do t</w:t>
      </w:r>
      <w:r w:rsidR="00DD6F71" w:rsidRPr="003B25D9">
        <w:rPr>
          <w:rFonts w:ascii="Calibri" w:eastAsiaTheme="minorHAnsi" w:hAnsi="Calibri" w:cs="Calibri"/>
          <w:lang w:val="sq-AL"/>
        </w:rPr>
        <w:t>ë</w:t>
      </w:r>
      <w:r w:rsidR="00A84A76" w:rsidRPr="003B25D9">
        <w:rPr>
          <w:rFonts w:ascii="Calibri" w:eastAsiaTheme="minorHAnsi" w:hAnsi="Calibri" w:cs="Calibri"/>
          <w:lang w:val="sq-AL"/>
        </w:rPr>
        <w:t xml:space="preserve"> </w:t>
      </w:r>
      <w:r w:rsidR="00575A2D" w:rsidRPr="003B25D9">
        <w:rPr>
          <w:rFonts w:ascii="Calibri" w:eastAsiaTheme="minorHAnsi" w:hAnsi="Calibri" w:cs="Calibri"/>
          <w:lang w:val="sq-AL"/>
        </w:rPr>
        <w:t>redukto</w:t>
      </w:r>
      <w:r w:rsidR="00A84A76" w:rsidRPr="003B25D9">
        <w:rPr>
          <w:rFonts w:ascii="Calibri" w:eastAsiaTheme="minorHAnsi" w:hAnsi="Calibri" w:cs="Calibri"/>
          <w:lang w:val="sq-AL"/>
        </w:rPr>
        <w:t>j</w:t>
      </w:r>
      <w:r w:rsidR="00DD6F71" w:rsidRPr="003B25D9">
        <w:rPr>
          <w:rFonts w:ascii="Calibri" w:eastAsiaTheme="minorHAnsi" w:hAnsi="Calibri" w:cs="Calibri"/>
          <w:lang w:val="sq-AL"/>
        </w:rPr>
        <w:t>ë</w:t>
      </w:r>
      <w:r w:rsidR="00575A2D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 xml:space="preserve">pengesat financiare, </w:t>
      </w:r>
      <w:r w:rsidR="00A84A76" w:rsidRPr="003B25D9">
        <w:rPr>
          <w:rFonts w:ascii="Calibri" w:eastAsiaTheme="minorHAnsi" w:hAnsi="Calibri" w:cs="Calibri"/>
          <w:lang w:val="sq-AL"/>
        </w:rPr>
        <w:t>do t</w:t>
      </w:r>
      <w:r w:rsidR="00DD6F71" w:rsidRPr="003B25D9">
        <w:rPr>
          <w:rFonts w:ascii="Calibri" w:eastAsiaTheme="minorHAnsi" w:hAnsi="Calibri" w:cs="Calibri"/>
          <w:lang w:val="sq-AL"/>
        </w:rPr>
        <w:t>ë</w:t>
      </w:r>
      <w:r w:rsidR="00A84A76" w:rsidRPr="003B25D9">
        <w:rPr>
          <w:rFonts w:ascii="Calibri" w:eastAsiaTheme="minorHAnsi" w:hAnsi="Calibri" w:cs="Calibri"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lang w:val="sq-AL"/>
        </w:rPr>
        <w:t>inkurajo</w:t>
      </w:r>
      <w:r w:rsidR="00A84A76" w:rsidRPr="003B25D9">
        <w:rPr>
          <w:rFonts w:ascii="Calibri" w:eastAsiaTheme="minorHAnsi" w:hAnsi="Calibri" w:cs="Calibri"/>
          <w:lang w:val="sq-AL"/>
        </w:rPr>
        <w:t>j</w:t>
      </w:r>
      <w:r w:rsidR="00DD6F71" w:rsidRPr="003B25D9">
        <w:rPr>
          <w:rFonts w:ascii="Calibri" w:eastAsiaTheme="minorHAnsi" w:hAnsi="Calibri" w:cs="Calibri"/>
          <w:lang w:val="sq-AL"/>
        </w:rPr>
        <w:t>ë</w:t>
      </w:r>
      <w:r w:rsidR="009E2290" w:rsidRPr="003B25D9">
        <w:rPr>
          <w:rFonts w:ascii="Calibri" w:eastAsiaTheme="minorHAnsi" w:hAnsi="Calibri" w:cs="Calibri"/>
          <w:lang w:val="sq-AL"/>
        </w:rPr>
        <w:t xml:space="preserve"> praktikat më të mira</w:t>
      </w:r>
      <w:r w:rsidR="007D0326">
        <w:rPr>
          <w:rFonts w:ascii="Calibri" w:eastAsiaTheme="minorHAnsi" w:hAnsi="Calibri" w:cs="Calibri"/>
          <w:lang w:val="sq-AL"/>
        </w:rPr>
        <w:t>,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="007D0326">
        <w:rPr>
          <w:rFonts w:ascii="Calibri" w:eastAsiaTheme="minorHAnsi" w:hAnsi="Calibri" w:cs="Calibri"/>
          <w:lang w:val="sq-AL"/>
        </w:rPr>
        <w:t xml:space="preserve">si </w:t>
      </w:r>
      <w:r w:rsidR="009E2290" w:rsidRPr="003B25D9">
        <w:rPr>
          <w:rFonts w:ascii="Calibri" w:eastAsiaTheme="minorHAnsi" w:hAnsi="Calibri" w:cs="Calibri"/>
          <w:lang w:val="sq-AL"/>
        </w:rPr>
        <w:t>dhe</w:t>
      </w:r>
      <w:r w:rsidR="00A73BD7" w:rsidRPr="003B25D9">
        <w:rPr>
          <w:rFonts w:ascii="Calibri" w:eastAsiaTheme="minorHAnsi" w:hAnsi="Calibri" w:cs="Calibri"/>
          <w:lang w:val="sq-AL"/>
        </w:rPr>
        <w:t xml:space="preserve"> do</w:t>
      </w:r>
      <w:r w:rsidR="009E2290" w:rsidRPr="003B25D9">
        <w:rPr>
          <w:rFonts w:ascii="Calibri" w:eastAsiaTheme="minorHAnsi" w:hAnsi="Calibri" w:cs="Calibri"/>
          <w:lang w:val="sq-AL"/>
        </w:rPr>
        <w:t xml:space="preserve"> të përshpejt</w:t>
      </w:r>
      <w:r w:rsidR="00575A2D" w:rsidRPr="003B25D9">
        <w:rPr>
          <w:rFonts w:ascii="Calibri" w:eastAsiaTheme="minorHAnsi" w:hAnsi="Calibri" w:cs="Calibri"/>
          <w:lang w:val="sq-AL"/>
        </w:rPr>
        <w:t>o</w:t>
      </w:r>
      <w:r w:rsidR="00A84A76" w:rsidRPr="003B25D9">
        <w:rPr>
          <w:rFonts w:ascii="Calibri" w:eastAsiaTheme="minorHAnsi" w:hAnsi="Calibri" w:cs="Calibri"/>
          <w:lang w:val="sq-AL"/>
        </w:rPr>
        <w:t>j</w:t>
      </w:r>
      <w:r w:rsidR="00DD6F71" w:rsidRPr="003B25D9">
        <w:rPr>
          <w:rFonts w:ascii="Calibri" w:eastAsiaTheme="minorHAnsi" w:hAnsi="Calibri" w:cs="Calibri"/>
          <w:lang w:val="sq-AL"/>
        </w:rPr>
        <w:t>ë</w:t>
      </w:r>
      <w:r w:rsidR="009E2290" w:rsidRPr="003B25D9">
        <w:rPr>
          <w:rFonts w:ascii="Calibri" w:eastAsiaTheme="minorHAnsi" w:hAnsi="Calibri" w:cs="Calibri"/>
          <w:lang w:val="sq-AL"/>
        </w:rPr>
        <w:t xml:space="preserve"> kalimin në sisteme të qëndrueshme dhe qarkulluese të menaxhimit të mbetjeve</w:t>
      </w:r>
      <w:r w:rsidR="00A84A76" w:rsidRPr="003B25D9">
        <w:rPr>
          <w:rFonts w:ascii="Calibri" w:eastAsiaTheme="minorHAnsi" w:hAnsi="Calibri" w:cs="Calibri"/>
          <w:lang w:val="sq-AL"/>
        </w:rPr>
        <w:t>,</w:t>
      </w:r>
      <w:r w:rsidR="009E2290" w:rsidRPr="003B25D9">
        <w:rPr>
          <w:rFonts w:ascii="Calibri" w:eastAsiaTheme="minorHAnsi" w:hAnsi="Calibri" w:cs="Calibri"/>
          <w:lang w:val="sq-AL"/>
        </w:rPr>
        <w:t xml:space="preserve"> me përfitime afatgjata mjedisore dhe ekonomike.</w:t>
      </w:r>
    </w:p>
    <w:p w14:paraId="7377556B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4414D206" w14:textId="77777777" w:rsidR="009E2290" w:rsidRPr="003B25D9" w:rsidRDefault="009E2290" w:rsidP="009E2290">
      <w:pPr>
        <w:keepNext/>
        <w:keepLines/>
        <w:numPr>
          <w:ilvl w:val="1"/>
          <w:numId w:val="1"/>
        </w:numPr>
        <w:spacing w:after="80" w:line="240" w:lineRule="auto"/>
        <w:ind w:left="634" w:hanging="634"/>
        <w:outlineLvl w:val="1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53" w:name="_Toc215657446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Prioriteti 2: Mundësimi i praktikave të qëndrueshme të konsumit dhe prodhimit</w:t>
      </w:r>
      <w:bookmarkEnd w:id="53"/>
    </w:p>
    <w:p w14:paraId="6DC9F63C" w14:textId="63582253" w:rsidR="009E2290" w:rsidRPr="003B25D9" w:rsidRDefault="00A261BD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10. </w:t>
      </w:r>
      <w:r w:rsidR="00B1599C" w:rsidRPr="00E546C6">
        <w:rPr>
          <w:rFonts w:ascii="Calibri" w:eastAsiaTheme="minorHAnsi" w:hAnsi="Calibri" w:cs="Calibri"/>
          <w:b/>
          <w:bCs/>
          <w:lang w:val="sq-AL"/>
        </w:rPr>
        <w:t>Reduktimi i</w:t>
      </w:r>
      <w:r w:rsidR="00B00EE2" w:rsidRPr="00E546C6">
        <w:rPr>
          <w:rFonts w:ascii="Calibri" w:eastAsiaTheme="minorHAnsi" w:hAnsi="Calibri" w:cs="Calibri"/>
          <w:b/>
          <w:bCs/>
          <w:lang w:val="sq-AL"/>
        </w:rPr>
        <w:t xml:space="preserve"> krijimit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 xml:space="preserve"> të mbetjeve në ndërmarrjet e mëdha industriale përfshihet në lejet mjedisore</w:t>
      </w:r>
    </w:p>
    <w:p w14:paraId="77F855A1" w14:textId="79793FCF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Ndërmarrjet e mëdha industriale në sektorin e prodhimit dhe përpunimit industrial</w:t>
      </w:r>
      <w:r w:rsidR="00C30424" w:rsidRPr="003B25D9">
        <w:rPr>
          <w:rFonts w:ascii="Calibri" w:eastAsiaTheme="minorHAnsi" w:hAnsi="Calibri" w:cs="Calibri"/>
          <w:lang w:val="sq-AL"/>
        </w:rPr>
        <w:t>,</w:t>
      </w:r>
      <w:r w:rsidR="00596395" w:rsidRPr="003B25D9">
        <w:rPr>
          <w:rFonts w:ascii="Calibri" w:eastAsiaTheme="minorHAnsi" w:hAnsi="Calibri" w:cs="Calibri"/>
          <w:lang w:val="sq-AL"/>
        </w:rPr>
        <w:t xml:space="preserve"> të cilat gjenerojnë më shumë se 1000 ton mbetje në vit</w:t>
      </w:r>
      <w:r w:rsidRPr="003B25D9">
        <w:rPr>
          <w:rFonts w:ascii="Calibri" w:eastAsiaTheme="minorHAnsi" w:hAnsi="Calibri" w:cs="Calibri"/>
          <w:lang w:val="sq-AL"/>
        </w:rPr>
        <w:t xml:space="preserve">, do të </w:t>
      </w:r>
      <w:r w:rsidR="007D0326">
        <w:rPr>
          <w:rFonts w:ascii="Calibri" w:eastAsiaTheme="minorHAnsi" w:hAnsi="Calibri" w:cs="Calibri"/>
          <w:lang w:val="sq-AL"/>
        </w:rPr>
        <w:t>hartojn</w:t>
      </w:r>
      <w:r w:rsidR="00E724EF">
        <w:rPr>
          <w:rFonts w:ascii="Calibri" w:eastAsiaTheme="minorHAnsi" w:hAnsi="Calibri" w:cs="Calibri"/>
          <w:lang w:val="sq-AL"/>
        </w:rPr>
        <w:t>ë</w:t>
      </w:r>
      <w:r w:rsidR="007D0326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plane </w:t>
      </w:r>
      <w:r w:rsidR="007D0326">
        <w:rPr>
          <w:rFonts w:ascii="Calibri" w:eastAsiaTheme="minorHAnsi" w:hAnsi="Calibri" w:cs="Calibri"/>
          <w:lang w:val="sq-AL"/>
        </w:rPr>
        <w:t>t</w:t>
      </w:r>
      <w:r w:rsidR="00E724EF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menaxhimi</w:t>
      </w:r>
      <w:r w:rsidR="007D0326">
        <w:rPr>
          <w:rFonts w:ascii="Calibri" w:eastAsiaTheme="minorHAnsi" w:hAnsi="Calibri" w:cs="Calibri"/>
          <w:lang w:val="sq-AL"/>
        </w:rPr>
        <w:t>t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7D0326">
        <w:rPr>
          <w:rFonts w:ascii="Calibri" w:eastAsiaTheme="minorHAnsi" w:hAnsi="Calibri" w:cs="Calibri"/>
          <w:lang w:val="sq-AL"/>
        </w:rPr>
        <w:t>t</w:t>
      </w:r>
      <w:r w:rsidR="00E724EF">
        <w:rPr>
          <w:rFonts w:ascii="Calibri" w:eastAsiaTheme="minorHAnsi" w:hAnsi="Calibri" w:cs="Calibri"/>
          <w:lang w:val="sq-AL"/>
        </w:rPr>
        <w:t>ë</w:t>
      </w:r>
      <w:r w:rsidRPr="003B25D9">
        <w:rPr>
          <w:rFonts w:ascii="Calibri" w:eastAsiaTheme="minorHAnsi" w:hAnsi="Calibri" w:cs="Calibri"/>
          <w:lang w:val="sq-AL"/>
        </w:rPr>
        <w:t xml:space="preserve"> mbetjeve</w:t>
      </w:r>
      <w:r w:rsidR="00C30424" w:rsidRPr="003B25D9">
        <w:rPr>
          <w:rFonts w:ascii="Calibri" w:eastAsiaTheme="minorHAnsi" w:hAnsi="Calibri" w:cs="Calibri"/>
          <w:lang w:val="sq-AL"/>
        </w:rPr>
        <w:t xml:space="preserve"> me qëllim nxjerrjen e lëndëve të para</w:t>
      </w:r>
      <w:r w:rsidR="007D0326">
        <w:rPr>
          <w:rFonts w:ascii="Calibri" w:eastAsiaTheme="minorHAnsi" w:hAnsi="Calibri" w:cs="Calibri"/>
          <w:lang w:val="sq-AL"/>
        </w:rPr>
        <w:t xml:space="preserve"> dhe reduktimin e mbetjeve</w:t>
      </w:r>
      <w:r w:rsidR="00C30424" w:rsidRPr="003B25D9">
        <w:rPr>
          <w:rFonts w:ascii="Calibri" w:eastAsiaTheme="minorHAnsi" w:hAnsi="Calibri" w:cs="Calibri"/>
          <w:lang w:val="sq-AL"/>
        </w:rPr>
        <w:t xml:space="preserve"> </w:t>
      </w:r>
      <w:r w:rsidR="007D0326">
        <w:rPr>
          <w:rFonts w:ascii="Calibri" w:eastAsiaTheme="minorHAnsi" w:hAnsi="Calibri" w:cs="Calibri"/>
          <w:lang w:val="sq-AL"/>
        </w:rPr>
        <w:t>p</w:t>
      </w:r>
      <w:r w:rsidR="00E724EF">
        <w:rPr>
          <w:rFonts w:ascii="Calibri" w:eastAsiaTheme="minorHAnsi" w:hAnsi="Calibri" w:cs="Calibri"/>
          <w:lang w:val="sq-AL"/>
        </w:rPr>
        <w:t>ë</w:t>
      </w:r>
      <w:r w:rsidR="007D0326">
        <w:rPr>
          <w:rFonts w:ascii="Calibri" w:eastAsiaTheme="minorHAnsi" w:hAnsi="Calibri" w:cs="Calibri"/>
          <w:lang w:val="sq-AL"/>
        </w:rPr>
        <w:t>rfshir</w:t>
      </w:r>
      <w:r w:rsidR="00E724EF">
        <w:rPr>
          <w:rFonts w:ascii="Calibri" w:eastAsiaTheme="minorHAnsi" w:hAnsi="Calibri" w:cs="Calibri"/>
          <w:lang w:val="sq-AL"/>
        </w:rPr>
        <w:t>ë</w:t>
      </w:r>
      <w:r w:rsidR="007D0326">
        <w:rPr>
          <w:rFonts w:ascii="Calibri" w:eastAsiaTheme="minorHAnsi" w:hAnsi="Calibri" w:cs="Calibri"/>
          <w:lang w:val="sq-AL"/>
        </w:rPr>
        <w:t xml:space="preserve"> </w:t>
      </w:r>
      <w:r w:rsidR="0007367B" w:rsidRPr="003B25D9">
        <w:rPr>
          <w:rFonts w:ascii="Calibri" w:eastAsiaTheme="minorHAnsi" w:hAnsi="Calibri" w:cs="Calibri"/>
          <w:lang w:val="sq-AL"/>
        </w:rPr>
        <w:t>e</w:t>
      </w:r>
      <w:r w:rsidR="00C30424" w:rsidRPr="003B25D9">
        <w:rPr>
          <w:rFonts w:ascii="Calibri" w:eastAsiaTheme="minorHAnsi" w:hAnsi="Calibri" w:cs="Calibri"/>
          <w:lang w:val="sq-AL"/>
        </w:rPr>
        <w:t xml:space="preserve">dhe </w:t>
      </w:r>
      <w:r w:rsidR="007D0326">
        <w:rPr>
          <w:rFonts w:ascii="Calibri" w:eastAsiaTheme="minorHAnsi" w:hAnsi="Calibri" w:cs="Calibri"/>
          <w:lang w:val="sq-AL"/>
        </w:rPr>
        <w:t>e</w:t>
      </w:r>
      <w:r w:rsidR="00C30424" w:rsidRPr="003B25D9">
        <w:rPr>
          <w:rFonts w:ascii="Calibri" w:eastAsiaTheme="minorHAnsi" w:hAnsi="Calibri" w:cs="Calibri"/>
          <w:lang w:val="sq-AL"/>
        </w:rPr>
        <w:t xml:space="preserve"> sektorin e ndërtimit</w:t>
      </w:r>
      <w:r w:rsidRPr="003B25D9">
        <w:rPr>
          <w:rFonts w:ascii="Calibri" w:eastAsiaTheme="minorHAnsi" w:hAnsi="Calibri" w:cs="Calibri"/>
          <w:lang w:val="sq-AL"/>
        </w:rPr>
        <w:t>.</w:t>
      </w:r>
    </w:p>
    <w:p w14:paraId="0CF9E8D1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6A655FFB" w14:textId="00952AC8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Lejet mjedisore</w:t>
      </w:r>
      <w:r w:rsidR="000933F7">
        <w:rPr>
          <w:rFonts w:ascii="Calibri" w:eastAsiaTheme="minorHAnsi" w:hAnsi="Calibri" w:cs="Calibri"/>
          <w:lang w:val="sq-AL"/>
        </w:rPr>
        <w:t xml:space="preserve"> t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 xml:space="preserve"> k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>tyre</w:t>
      </w:r>
      <w:r w:rsidRPr="003B25D9">
        <w:rPr>
          <w:rFonts w:ascii="Calibri" w:eastAsiaTheme="minorHAnsi" w:hAnsi="Calibri" w:cs="Calibri"/>
          <w:lang w:val="sq-AL"/>
        </w:rPr>
        <w:t xml:space="preserve"> ndërmarrje</w:t>
      </w:r>
      <w:r w:rsidR="000933F7">
        <w:rPr>
          <w:rFonts w:ascii="Calibri" w:eastAsiaTheme="minorHAnsi" w:hAnsi="Calibri" w:cs="Calibri"/>
          <w:lang w:val="sq-AL"/>
        </w:rPr>
        <w:t>ve</w:t>
      </w:r>
      <w:r w:rsidRPr="003B25D9">
        <w:rPr>
          <w:rFonts w:ascii="Calibri" w:eastAsiaTheme="minorHAnsi" w:hAnsi="Calibri" w:cs="Calibri"/>
          <w:lang w:val="sq-AL"/>
        </w:rPr>
        <w:t xml:space="preserve"> do të përfshijnë kërkesa për efikasitetin e burimeve dhe reduktimin e mbetjeve. Kur është e nevojshme, këto kërkesa do të bazohen në dokumentat referues të Teknikave më të Mira të Disponueshme (TMD), të zhvilluara në përputhje me Direktivën e BE-së</w:t>
      </w:r>
      <w:r w:rsidR="00C30424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për Emetimet Industriale dhe legjislacionin përkatës shqiptar.</w:t>
      </w:r>
    </w:p>
    <w:p w14:paraId="4E201A04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4092F2A1" w14:textId="54B965DE" w:rsidR="009E2290" w:rsidRPr="003B25D9" w:rsidRDefault="00A261BD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11. </w:t>
      </w:r>
      <w:r w:rsidR="0066085B" w:rsidRPr="003B25D9">
        <w:rPr>
          <w:rFonts w:ascii="Calibri" w:eastAsiaTheme="minorHAnsi" w:hAnsi="Calibri" w:cs="Calibri"/>
          <w:b/>
          <w:bCs/>
          <w:lang w:val="sq-AL"/>
        </w:rPr>
        <w:t>A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naliz</w:t>
      </w:r>
      <w:r w:rsidR="0066085B" w:rsidRPr="003B25D9">
        <w:rPr>
          <w:rFonts w:ascii="Calibri" w:eastAsiaTheme="minorHAnsi" w:hAnsi="Calibri" w:cs="Calibri"/>
          <w:b/>
          <w:bCs/>
          <w:lang w:val="sq-AL"/>
        </w:rPr>
        <w:t>a</w:t>
      </w:r>
      <w:r w:rsidR="0007367B" w:rsidRPr="003B25D9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="0066085B" w:rsidRPr="003B25D9">
        <w:rPr>
          <w:rFonts w:ascii="Calibri" w:eastAsiaTheme="minorHAnsi" w:hAnsi="Calibri" w:cs="Calibri"/>
          <w:b/>
          <w:bCs/>
          <w:lang w:val="sq-AL"/>
        </w:rPr>
        <w:t>e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 fizibiliteti</w:t>
      </w:r>
      <w:r w:rsidR="0007367B" w:rsidRPr="003B25D9">
        <w:rPr>
          <w:rFonts w:ascii="Calibri" w:eastAsiaTheme="minorHAnsi" w:hAnsi="Calibri" w:cs="Calibri"/>
          <w:b/>
          <w:bCs/>
          <w:lang w:val="sq-AL"/>
        </w:rPr>
        <w:t>t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 për simbiozën industriale dhe identifikimin e sektorëve kryesorë të prodhimit</w:t>
      </w:r>
    </w:p>
    <w:p w14:paraId="6072E8E5" w14:textId="1D548B3C" w:rsidR="009E2290" w:rsidRPr="00E546C6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 xml:space="preserve">Qeveria do të </w:t>
      </w:r>
      <w:r w:rsidR="000933F7">
        <w:rPr>
          <w:rFonts w:ascii="Calibri" w:eastAsiaTheme="minorHAnsi" w:hAnsi="Calibri" w:cs="Calibri"/>
          <w:lang w:val="sq-AL"/>
        </w:rPr>
        <w:t>nxis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 xml:space="preserve">shkëmbimin e materialeve, ku mbetjet e një biznesi bëhen lëndë e parë për një tjetër, me qëllim </w:t>
      </w:r>
      <w:r w:rsidR="000933F7">
        <w:rPr>
          <w:rFonts w:ascii="Calibri" w:eastAsiaTheme="minorHAnsi" w:hAnsi="Calibri" w:cs="Calibri"/>
          <w:lang w:val="sq-AL"/>
        </w:rPr>
        <w:t xml:space="preserve">reduktimin dhe </w:t>
      </w:r>
      <w:r w:rsidRPr="00E546C6">
        <w:rPr>
          <w:rFonts w:ascii="Calibri" w:eastAsiaTheme="minorHAnsi" w:hAnsi="Calibri" w:cs="Calibri"/>
          <w:lang w:val="sq-AL"/>
        </w:rPr>
        <w:t xml:space="preserve">parandalimin e krijimit të mbetjeve. Për këtë qëllim, Ministria e Ekonomisë dhe Inovacionit do të </w:t>
      </w:r>
      <w:r w:rsidR="000933F7">
        <w:rPr>
          <w:rFonts w:ascii="Calibri" w:eastAsiaTheme="minorHAnsi" w:hAnsi="Calibri" w:cs="Calibri"/>
          <w:lang w:val="sq-AL"/>
        </w:rPr>
        <w:t>kryej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 xml:space="preserve"> nj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 xml:space="preserve"> analiz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 xml:space="preserve"> t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 w:rsidRPr="00E546C6">
        <w:rPr>
          <w:rFonts w:ascii="Calibri" w:eastAsiaTheme="minorHAnsi" w:hAnsi="Calibri" w:cs="Calibri"/>
          <w:lang w:val="sq-AL"/>
        </w:rPr>
        <w:t xml:space="preserve"> fizibiliteti</w:t>
      </w:r>
      <w:r w:rsidR="000933F7">
        <w:rPr>
          <w:rFonts w:ascii="Calibri" w:eastAsiaTheme="minorHAnsi" w:hAnsi="Calibri" w:cs="Calibri"/>
          <w:lang w:val="sq-AL"/>
        </w:rPr>
        <w:t>t</w:t>
      </w:r>
      <w:r w:rsidR="000933F7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 xml:space="preserve">për simbiozën industriale dhe do të identifikojë </w:t>
      </w:r>
      <w:r w:rsidR="000933F7" w:rsidRPr="00E546C6">
        <w:rPr>
          <w:rFonts w:ascii="Calibri" w:eastAsiaTheme="minorHAnsi" w:hAnsi="Calibri" w:cs="Calibri"/>
          <w:lang w:val="sq-AL"/>
        </w:rPr>
        <w:t>sektor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>t</w:t>
      </w:r>
      <w:r w:rsidR="000933F7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kryesor</w:t>
      </w:r>
      <w:r w:rsidR="00E724EF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të prodhimit ku mund të arrihet sinergji midis industrive.</w:t>
      </w:r>
    </w:p>
    <w:p w14:paraId="335D944D" w14:textId="77777777" w:rsidR="009E2290" w:rsidRPr="00E546C6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280F1229" w14:textId="19CD2662" w:rsidR="009E2290" w:rsidRPr="00E546C6" w:rsidRDefault="000933F7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>
        <w:rPr>
          <w:rFonts w:ascii="Calibri" w:eastAsiaTheme="minorHAnsi" w:hAnsi="Calibri" w:cs="Calibri"/>
          <w:lang w:val="sq-AL"/>
        </w:rPr>
        <w:t>Nj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h</w:t>
      </w:r>
      <w:r w:rsidR="009E2290" w:rsidRPr="00E546C6">
        <w:rPr>
          <w:rFonts w:ascii="Calibri" w:eastAsiaTheme="minorHAnsi" w:hAnsi="Calibri" w:cs="Calibri"/>
          <w:lang w:val="sq-AL"/>
        </w:rPr>
        <w:t>ap i</w:t>
      </w:r>
      <w:r w:rsidR="00596395" w:rsidRPr="00E546C6">
        <w:rPr>
          <w:rFonts w:ascii="Calibri" w:eastAsiaTheme="minorHAnsi" w:hAnsi="Calibri" w:cs="Calibri"/>
          <w:lang w:val="sq-AL"/>
        </w:rPr>
        <w:t xml:space="preserve"> m</w:t>
      </w:r>
      <w:r w:rsidR="00FB1951" w:rsidRPr="00E546C6">
        <w:rPr>
          <w:rFonts w:ascii="Calibri" w:eastAsiaTheme="minorHAnsi" w:hAnsi="Calibri" w:cs="Calibri"/>
          <w:lang w:val="sq-AL"/>
        </w:rPr>
        <w:t>ë</w:t>
      </w:r>
      <w:r w:rsidR="00596395" w:rsidRPr="00E546C6">
        <w:rPr>
          <w:rFonts w:ascii="Calibri" w:eastAsiaTheme="minorHAnsi" w:hAnsi="Calibri" w:cs="Calibri"/>
          <w:lang w:val="sq-AL"/>
        </w:rPr>
        <w:t>tejsh</w:t>
      </w:r>
      <w:r w:rsidR="00FB1951" w:rsidRPr="00E546C6">
        <w:rPr>
          <w:rFonts w:ascii="Calibri" w:eastAsiaTheme="minorHAnsi" w:hAnsi="Calibri" w:cs="Calibri"/>
          <w:lang w:val="sq-AL"/>
        </w:rPr>
        <w:t>ë</w:t>
      </w:r>
      <w:r w:rsidR="00596395" w:rsidRPr="00E546C6">
        <w:rPr>
          <w:rFonts w:ascii="Calibri" w:eastAsiaTheme="minorHAnsi" w:hAnsi="Calibri" w:cs="Calibri"/>
          <w:lang w:val="sq-AL"/>
        </w:rPr>
        <w:t>m</w:t>
      </w:r>
      <w:r w:rsidR="0066085B" w:rsidRPr="00E546C6">
        <w:rPr>
          <w:rFonts w:ascii="Calibri" w:eastAsiaTheme="minorHAnsi" w:hAnsi="Calibri" w:cs="Calibri"/>
          <w:lang w:val="sq-AL"/>
        </w:rPr>
        <w:t xml:space="preserve"> do 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66085B" w:rsidRPr="00E546C6">
        <w:rPr>
          <w:rFonts w:ascii="Calibri" w:eastAsiaTheme="minorHAnsi" w:hAnsi="Calibri" w:cs="Calibri"/>
          <w:lang w:val="sq-AL"/>
        </w:rPr>
        <w:t xml:space="preserve"> jet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596395" w:rsidRPr="00E546C6">
        <w:rPr>
          <w:rFonts w:ascii="Calibri" w:eastAsiaTheme="minorHAnsi" w:hAnsi="Calibri" w:cs="Calibri"/>
          <w:lang w:val="sq-AL"/>
        </w:rPr>
        <w:t xml:space="preserve"> ofrimi i</w:t>
      </w:r>
      <w:r w:rsidR="001B42D2"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hapësira</w:t>
      </w:r>
      <w:r w:rsidR="00596395" w:rsidRPr="00E546C6">
        <w:rPr>
          <w:rFonts w:ascii="Calibri" w:eastAsiaTheme="minorHAnsi" w:hAnsi="Calibri" w:cs="Calibri"/>
          <w:lang w:val="sq-AL"/>
        </w:rPr>
        <w:t>ve</w:t>
      </w:r>
      <w:r>
        <w:rPr>
          <w:rFonts w:ascii="Calibri" w:eastAsiaTheme="minorHAnsi" w:hAnsi="Calibri" w:cs="Calibri"/>
          <w:lang w:val="sq-AL"/>
        </w:rPr>
        <w:t xml:space="preserve"> t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dedikuara</w:t>
      </w:r>
      <w:r w:rsidR="009E2290" w:rsidRPr="00E546C6">
        <w:rPr>
          <w:rFonts w:ascii="Calibri" w:eastAsiaTheme="minorHAnsi" w:hAnsi="Calibri" w:cs="Calibri"/>
          <w:lang w:val="sq-AL"/>
        </w:rPr>
        <w:t xml:space="preserve"> në zonat dhe parqet industriale</w:t>
      </w:r>
      <w:r w:rsidR="001B42D2" w:rsidRPr="00E546C6">
        <w:rPr>
          <w:rFonts w:ascii="Calibri" w:eastAsiaTheme="minorHAnsi" w:hAnsi="Calibri" w:cs="Calibri"/>
          <w:lang w:val="sq-AL"/>
        </w:rPr>
        <w:t>, si dhe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>
        <w:rPr>
          <w:rFonts w:ascii="Calibri" w:eastAsiaTheme="minorHAnsi" w:hAnsi="Calibri" w:cs="Calibri"/>
          <w:lang w:val="sq-AL"/>
        </w:rPr>
        <w:t>p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r </w:t>
      </w:r>
      <w:r w:rsidRPr="00E546C6">
        <w:rPr>
          <w:rFonts w:ascii="Calibri" w:eastAsiaTheme="minorHAnsi" w:hAnsi="Calibri" w:cs="Calibri"/>
          <w:lang w:val="sq-AL"/>
        </w:rPr>
        <w:t>grupe</w:t>
      </w:r>
      <w:r>
        <w:rPr>
          <w:rFonts w:ascii="Calibri" w:eastAsiaTheme="minorHAnsi" w:hAnsi="Calibri" w:cs="Calibri"/>
          <w:lang w:val="sq-AL"/>
        </w:rPr>
        <w:t xml:space="preserve">t e </w:t>
      </w:r>
      <w:r w:rsidR="009E2290" w:rsidRPr="00E546C6">
        <w:rPr>
          <w:rFonts w:ascii="Calibri" w:eastAsiaTheme="minorHAnsi" w:hAnsi="Calibri" w:cs="Calibri"/>
          <w:lang w:val="sq-AL"/>
        </w:rPr>
        <w:t xml:space="preserve">ndërmarrjeve që </w:t>
      </w:r>
      <w:r w:rsidR="007400B7" w:rsidRPr="00E546C6">
        <w:rPr>
          <w:rFonts w:ascii="Calibri" w:eastAsiaTheme="minorHAnsi" w:hAnsi="Calibri" w:cs="Calibri"/>
          <w:lang w:val="sq-AL"/>
        </w:rPr>
        <w:t xml:space="preserve">do të </w:t>
      </w:r>
      <w:r>
        <w:rPr>
          <w:rFonts w:ascii="Calibri" w:eastAsiaTheme="minorHAnsi" w:hAnsi="Calibri" w:cs="Calibri"/>
          <w:lang w:val="sq-AL"/>
        </w:rPr>
        <w:t>p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rfshihenn</w:t>
      </w:r>
      <w:r w:rsidR="00E724EF">
        <w:rPr>
          <w:rFonts w:ascii="Calibri" w:eastAsiaTheme="minorHAnsi" w:hAnsi="Calibri" w:cs="Calibri"/>
          <w:lang w:val="sq-AL"/>
        </w:rPr>
        <w:t>ë</w:t>
      </w:r>
      <w:r w:rsidR="007400B7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simbiozë</w:t>
      </w:r>
      <w:r>
        <w:rPr>
          <w:rFonts w:ascii="Calibri" w:eastAsiaTheme="minorHAnsi" w:hAnsi="Calibri" w:cs="Calibri"/>
          <w:lang w:val="sq-AL"/>
        </w:rPr>
        <w:t>n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industriale</w:t>
      </w:r>
      <w:r>
        <w:rPr>
          <w:rFonts w:ascii="Calibri" w:eastAsiaTheme="minorHAnsi" w:hAnsi="Calibri" w:cs="Calibri"/>
          <w:lang w:val="sq-AL"/>
        </w:rPr>
        <w:t>, p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r t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mund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suar bashk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punim efektiv dhe p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rdorim optimal t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burimeve.</w:t>
      </w:r>
    </w:p>
    <w:p w14:paraId="65386D9C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40D1D4C9" w14:textId="28A6AE49" w:rsidR="009E2290" w:rsidRPr="003B25D9" w:rsidRDefault="00A261BD" w:rsidP="009E2290">
      <w:pPr>
        <w:spacing w:after="0" w:line="240" w:lineRule="auto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12. Forcimi i mekanizmit të monitorimit dhe zbatimit për masat e reduktimit të</w:t>
      </w:r>
      <w:r w:rsidR="00B06920" w:rsidRPr="003B25D9">
        <w:rPr>
          <w:rFonts w:ascii="Calibri" w:eastAsiaTheme="minorHAnsi" w:hAnsi="Calibri" w:cs="Calibri"/>
          <w:b/>
          <w:bCs/>
          <w:lang w:val="sq-AL"/>
        </w:rPr>
        <w:t xml:space="preserve"> krijiit t</w:t>
      </w:r>
      <w:r w:rsidR="003B25D9" w:rsidRPr="003B25D9">
        <w:rPr>
          <w:rFonts w:ascii="Calibri" w:eastAsiaTheme="minorHAnsi" w:hAnsi="Calibri" w:cs="Calibri"/>
          <w:b/>
          <w:bCs/>
          <w:lang w:val="sq-AL"/>
        </w:rPr>
        <w:t>ë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 mbetjeve</w:t>
      </w:r>
      <w:r w:rsidR="00B06920" w:rsidRPr="003B25D9">
        <w:rPr>
          <w:rFonts w:ascii="Calibri" w:eastAsiaTheme="minorHAnsi" w:hAnsi="Calibri" w:cs="Calibri"/>
          <w:b/>
          <w:bCs/>
          <w:lang w:val="sq-AL"/>
        </w:rPr>
        <w:t>.</w:t>
      </w:r>
    </w:p>
    <w:p w14:paraId="4CDCF810" w14:textId="36A7113C" w:rsidR="009E2290" w:rsidRPr="00E546C6" w:rsidRDefault="006E72CE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 xml:space="preserve">Në kuadrin e </w:t>
      </w:r>
      <w:r w:rsidR="009E2290" w:rsidRPr="00E546C6">
        <w:rPr>
          <w:rFonts w:ascii="Calibri" w:eastAsiaTheme="minorHAnsi" w:hAnsi="Calibri" w:cs="Calibri"/>
          <w:lang w:val="sq-AL"/>
        </w:rPr>
        <w:t>parandalimi</w:t>
      </w:r>
      <w:r w:rsidRPr="00E546C6">
        <w:rPr>
          <w:rFonts w:ascii="Calibri" w:eastAsiaTheme="minorHAnsi" w:hAnsi="Calibri" w:cs="Calibri"/>
          <w:lang w:val="sq-AL"/>
        </w:rPr>
        <w:t>t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të</w:t>
      </w:r>
      <w:r w:rsidR="009E2290" w:rsidRPr="00E546C6">
        <w:rPr>
          <w:rFonts w:ascii="Calibri" w:eastAsiaTheme="minorHAnsi" w:hAnsi="Calibri" w:cs="Calibri"/>
          <w:lang w:val="sq-AL"/>
        </w:rPr>
        <w:t xml:space="preserve"> mbetjeve, monitorimi dhe verifikimi janë thelbësorë për </w:t>
      </w:r>
      <w:r w:rsidR="000933F7">
        <w:rPr>
          <w:rFonts w:ascii="Calibri" w:eastAsiaTheme="minorHAnsi" w:hAnsi="Calibri" w:cs="Calibri"/>
          <w:lang w:val="sq-AL"/>
        </w:rPr>
        <w:t>t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 xml:space="preserve"> garantuar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="000933F7" w:rsidRPr="00E546C6">
        <w:rPr>
          <w:rFonts w:ascii="Calibri" w:eastAsiaTheme="minorHAnsi" w:hAnsi="Calibri" w:cs="Calibri"/>
          <w:lang w:val="sq-AL"/>
        </w:rPr>
        <w:t>efektiviteti</w:t>
      </w:r>
      <w:r w:rsidR="000933F7">
        <w:rPr>
          <w:rFonts w:ascii="Calibri" w:eastAsiaTheme="minorHAnsi" w:hAnsi="Calibri" w:cs="Calibri"/>
          <w:lang w:val="sq-AL"/>
        </w:rPr>
        <w:t>n dhe</w:t>
      </w:r>
      <w:r w:rsidR="000933F7" w:rsidRPr="00E546C6">
        <w:rPr>
          <w:rFonts w:ascii="Calibri" w:eastAsiaTheme="minorHAnsi" w:hAnsi="Calibri" w:cs="Calibri"/>
          <w:lang w:val="sq-AL"/>
        </w:rPr>
        <w:t xml:space="preserve"> llogaridhënie</w:t>
      </w:r>
      <w:r w:rsidR="000933F7">
        <w:rPr>
          <w:rFonts w:ascii="Calibri" w:eastAsiaTheme="minorHAnsi" w:hAnsi="Calibri" w:cs="Calibri"/>
          <w:lang w:val="sq-AL"/>
        </w:rPr>
        <w:t>n</w:t>
      </w:r>
      <w:r w:rsidR="000933F7" w:rsidRPr="00E546C6">
        <w:rPr>
          <w:rFonts w:ascii="Calibri" w:eastAsiaTheme="minorHAnsi" w:hAnsi="Calibri" w:cs="Calibri"/>
          <w:lang w:val="sq-AL"/>
        </w:rPr>
        <w:t xml:space="preserve"> </w:t>
      </w:r>
      <w:r w:rsidR="000933F7">
        <w:rPr>
          <w:rFonts w:ascii="Calibri" w:eastAsiaTheme="minorHAnsi" w:hAnsi="Calibri" w:cs="Calibri"/>
          <w:lang w:val="sq-AL"/>
        </w:rPr>
        <w:t>n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 w:rsidRPr="00E546C6">
        <w:rPr>
          <w:rFonts w:ascii="Calibri" w:eastAsiaTheme="minorHAnsi" w:hAnsi="Calibri" w:cs="Calibri"/>
          <w:lang w:val="sq-AL"/>
        </w:rPr>
        <w:t xml:space="preserve"> reduktimi</w:t>
      </w:r>
      <w:r w:rsidR="000933F7">
        <w:rPr>
          <w:rFonts w:ascii="Calibri" w:eastAsiaTheme="minorHAnsi" w:hAnsi="Calibri" w:cs="Calibri"/>
          <w:lang w:val="sq-AL"/>
        </w:rPr>
        <w:t>n</w:t>
      </w:r>
      <w:r w:rsidR="000933F7" w:rsidRPr="00E546C6">
        <w:rPr>
          <w:rFonts w:ascii="Calibri" w:eastAsiaTheme="minorHAnsi" w:hAnsi="Calibri" w:cs="Calibri"/>
          <w:lang w:val="sq-AL"/>
        </w:rPr>
        <w:t xml:space="preserve"> </w:t>
      </w:r>
      <w:r w:rsidR="000933F7">
        <w:rPr>
          <w:rFonts w:ascii="Calibri" w:eastAsiaTheme="minorHAnsi" w:hAnsi="Calibri" w:cs="Calibri"/>
          <w:lang w:val="sq-AL"/>
        </w:rPr>
        <w:t xml:space="preserve">e </w:t>
      </w:r>
      <w:r w:rsidR="009E2290" w:rsidRPr="00E546C6">
        <w:rPr>
          <w:rFonts w:ascii="Calibri" w:eastAsiaTheme="minorHAnsi" w:hAnsi="Calibri" w:cs="Calibri"/>
          <w:lang w:val="sq-AL"/>
        </w:rPr>
        <w:t xml:space="preserve">mbetjeve. Ndjekja e progresit ofron të dhëna të sakta </w:t>
      </w:r>
      <w:r w:rsidR="009E2290" w:rsidRPr="00E546C6">
        <w:rPr>
          <w:rFonts w:ascii="Calibri" w:eastAsiaTheme="minorHAnsi" w:hAnsi="Calibri" w:cs="Calibri"/>
          <w:lang w:val="sq-AL"/>
        </w:rPr>
        <w:lastRenderedPageBreak/>
        <w:t xml:space="preserve">mbi nivelet e gjenerimit të mbetjeve, duke lejuar </w:t>
      </w:r>
      <w:r w:rsidR="00640D1D" w:rsidRPr="00E546C6">
        <w:rPr>
          <w:rFonts w:ascii="Calibri" w:eastAsiaTheme="minorHAnsi" w:hAnsi="Calibri" w:cs="Calibri"/>
          <w:lang w:val="sq-AL"/>
        </w:rPr>
        <w:t>vler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640D1D" w:rsidRPr="00E546C6">
        <w:rPr>
          <w:rFonts w:ascii="Calibri" w:eastAsiaTheme="minorHAnsi" w:hAnsi="Calibri" w:cs="Calibri"/>
          <w:lang w:val="sq-AL"/>
        </w:rPr>
        <w:t>simin e p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640D1D" w:rsidRPr="00E546C6">
        <w:rPr>
          <w:rFonts w:ascii="Calibri" w:eastAsiaTheme="minorHAnsi" w:hAnsi="Calibri" w:cs="Calibri"/>
          <w:lang w:val="sq-AL"/>
        </w:rPr>
        <w:t>rmbushjes s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9E2290" w:rsidRPr="00E546C6">
        <w:rPr>
          <w:rFonts w:ascii="Calibri" w:eastAsiaTheme="minorHAnsi" w:hAnsi="Calibri" w:cs="Calibri"/>
          <w:lang w:val="sq-AL"/>
        </w:rPr>
        <w:t xml:space="preserve"> objektiva</w:t>
      </w:r>
      <w:r w:rsidR="00640D1D" w:rsidRPr="00E546C6">
        <w:rPr>
          <w:rFonts w:ascii="Calibri" w:eastAsiaTheme="minorHAnsi" w:hAnsi="Calibri" w:cs="Calibri"/>
          <w:lang w:val="sq-AL"/>
        </w:rPr>
        <w:t xml:space="preserve">ve 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="00640D1D" w:rsidRPr="00E546C6">
        <w:rPr>
          <w:rFonts w:ascii="Calibri" w:eastAsiaTheme="minorHAnsi" w:hAnsi="Calibri" w:cs="Calibri"/>
          <w:lang w:val="sq-AL"/>
        </w:rPr>
        <w:t>t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640D1D"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 xml:space="preserve"> parandalimit</w:t>
      </w:r>
      <w:r w:rsidRPr="00E546C6">
        <w:rPr>
          <w:rFonts w:ascii="Calibri" w:eastAsiaTheme="minorHAnsi" w:hAnsi="Calibri" w:cs="Calibri"/>
          <w:lang w:val="sq-AL"/>
        </w:rPr>
        <w:t>.</w:t>
      </w:r>
      <w:r w:rsidR="00E9144C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N</w:t>
      </w:r>
      <w:r w:rsidR="00561B16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>p</w:t>
      </w:r>
      <w:r w:rsidR="00561B16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rmjet monitorimit </w:t>
      </w:r>
      <w:r w:rsidR="00A12B14" w:rsidRPr="00E546C6">
        <w:rPr>
          <w:rFonts w:ascii="Calibri" w:eastAsiaTheme="minorHAnsi" w:hAnsi="Calibri" w:cs="Calibri"/>
          <w:lang w:val="sq-AL"/>
        </w:rPr>
        <w:t xml:space="preserve">verifikohen si </w:t>
      </w:r>
      <w:r w:rsidR="009E2290" w:rsidRPr="00E546C6">
        <w:rPr>
          <w:rFonts w:ascii="Calibri" w:eastAsiaTheme="minorHAnsi" w:hAnsi="Calibri" w:cs="Calibri"/>
          <w:lang w:val="sq-AL"/>
        </w:rPr>
        <w:t>strategji</w:t>
      </w:r>
      <w:r w:rsidR="00895147" w:rsidRPr="00E546C6">
        <w:rPr>
          <w:rFonts w:ascii="Calibri" w:eastAsiaTheme="minorHAnsi" w:hAnsi="Calibri" w:cs="Calibri"/>
          <w:lang w:val="sq-AL"/>
        </w:rPr>
        <w:t>t</w:t>
      </w:r>
      <w:r w:rsidR="00561B16" w:rsidRPr="00E546C6">
        <w:rPr>
          <w:rFonts w:ascii="Calibri" w:eastAsiaTheme="minorHAnsi" w:hAnsi="Calibri" w:cs="Calibri"/>
          <w:lang w:val="sq-AL"/>
        </w:rPr>
        <w:t>ë</w:t>
      </w:r>
      <w:r w:rsidR="00895147" w:rsidRPr="00E546C6">
        <w:rPr>
          <w:rFonts w:ascii="Calibri" w:eastAsiaTheme="minorHAnsi" w:hAnsi="Calibri" w:cs="Calibri"/>
          <w:lang w:val="sq-AL"/>
        </w:rPr>
        <w:t xml:space="preserve"> e suksesshme t</w:t>
      </w:r>
      <w:r w:rsidR="00561B16" w:rsidRPr="00E546C6">
        <w:rPr>
          <w:rFonts w:ascii="Calibri" w:eastAsiaTheme="minorHAnsi" w:hAnsi="Calibri" w:cs="Calibri"/>
          <w:lang w:val="sq-AL"/>
        </w:rPr>
        <w:t>ë</w:t>
      </w:r>
      <w:r w:rsidR="00895147"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parandalimi</w:t>
      </w:r>
      <w:r w:rsidR="00895147" w:rsidRPr="00E546C6">
        <w:rPr>
          <w:rFonts w:ascii="Calibri" w:eastAsiaTheme="minorHAnsi" w:hAnsi="Calibri" w:cs="Calibri"/>
          <w:lang w:val="sq-AL"/>
        </w:rPr>
        <w:t>t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="00895147" w:rsidRPr="00E546C6">
        <w:rPr>
          <w:rFonts w:ascii="Calibri" w:eastAsiaTheme="minorHAnsi" w:hAnsi="Calibri" w:cs="Calibri"/>
          <w:lang w:val="sq-AL"/>
        </w:rPr>
        <w:t>t</w:t>
      </w:r>
      <w:r w:rsidR="00561B16" w:rsidRPr="00E546C6">
        <w:rPr>
          <w:rFonts w:ascii="Calibri" w:eastAsiaTheme="minorHAnsi" w:hAnsi="Calibri" w:cs="Calibri"/>
          <w:lang w:val="sq-AL"/>
        </w:rPr>
        <w:t>ë</w:t>
      </w:r>
      <w:r w:rsidR="009E2290" w:rsidRPr="00E546C6">
        <w:rPr>
          <w:rFonts w:ascii="Calibri" w:eastAsiaTheme="minorHAnsi" w:hAnsi="Calibri" w:cs="Calibri"/>
          <w:lang w:val="sq-AL"/>
        </w:rPr>
        <w:t xml:space="preserve"> mbetjeve </w:t>
      </w:r>
      <w:r w:rsidR="00A12B14" w:rsidRPr="00E546C6">
        <w:rPr>
          <w:rFonts w:ascii="Calibri" w:eastAsiaTheme="minorHAnsi" w:hAnsi="Calibri" w:cs="Calibri"/>
          <w:lang w:val="sq-AL"/>
        </w:rPr>
        <w:t xml:space="preserve">ashtu </w:t>
      </w:r>
      <w:r w:rsidR="009E2290" w:rsidRPr="00E546C6">
        <w:rPr>
          <w:rFonts w:ascii="Calibri" w:eastAsiaTheme="minorHAnsi" w:hAnsi="Calibri" w:cs="Calibri"/>
          <w:lang w:val="sq-AL"/>
        </w:rPr>
        <w:t xml:space="preserve">dhe </w:t>
      </w:r>
      <w:r w:rsidR="00895147" w:rsidRPr="00E546C6">
        <w:rPr>
          <w:rFonts w:ascii="Calibri" w:eastAsiaTheme="minorHAnsi" w:hAnsi="Calibri" w:cs="Calibri"/>
          <w:lang w:val="sq-AL"/>
        </w:rPr>
        <w:t>ato q</w:t>
      </w:r>
      <w:r w:rsidR="00561B16" w:rsidRPr="00E546C6">
        <w:rPr>
          <w:rFonts w:ascii="Calibri" w:eastAsiaTheme="minorHAnsi" w:hAnsi="Calibri" w:cs="Calibri"/>
          <w:lang w:val="sq-AL"/>
        </w:rPr>
        <w:t>ë</w:t>
      </w:r>
      <w:r w:rsidR="00895147" w:rsidRPr="00E546C6">
        <w:rPr>
          <w:rFonts w:ascii="Calibri" w:eastAsiaTheme="minorHAnsi" w:hAnsi="Calibri" w:cs="Calibri"/>
          <w:lang w:val="sq-AL"/>
        </w:rPr>
        <w:t xml:space="preserve"> </w:t>
      </w:r>
      <w:r w:rsidR="00A12B14" w:rsidRPr="00E546C6">
        <w:rPr>
          <w:rFonts w:ascii="Calibri" w:eastAsiaTheme="minorHAnsi" w:hAnsi="Calibri" w:cs="Calibri"/>
          <w:lang w:val="sq-AL"/>
        </w:rPr>
        <w:t xml:space="preserve">paraqesin </w:t>
      </w:r>
      <w:r w:rsidR="009E2290" w:rsidRPr="00E546C6">
        <w:rPr>
          <w:rFonts w:ascii="Calibri" w:eastAsiaTheme="minorHAnsi" w:hAnsi="Calibri" w:cs="Calibri"/>
          <w:lang w:val="sq-AL"/>
        </w:rPr>
        <w:t>nevojë për përshtatje</w:t>
      </w:r>
      <w:r w:rsidR="000933F7">
        <w:rPr>
          <w:rFonts w:ascii="Calibri" w:eastAsiaTheme="minorHAnsi" w:hAnsi="Calibri" w:cs="Calibri"/>
          <w:lang w:val="sq-AL"/>
        </w:rPr>
        <w:t xml:space="preserve"> ose p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>rmir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>sim</w:t>
      </w:r>
      <w:r w:rsidR="009E2290" w:rsidRPr="00E546C6">
        <w:rPr>
          <w:rFonts w:ascii="Calibri" w:eastAsiaTheme="minorHAnsi" w:hAnsi="Calibri" w:cs="Calibri"/>
          <w:lang w:val="sq-AL"/>
        </w:rPr>
        <w:t>.</w:t>
      </w:r>
      <w:r w:rsidR="00A76162" w:rsidRPr="00E546C6">
        <w:rPr>
          <w:rFonts w:ascii="Calibri" w:eastAsiaTheme="minorHAnsi" w:hAnsi="Calibri" w:cs="Calibri"/>
          <w:lang w:val="sq-AL"/>
        </w:rPr>
        <w:t xml:space="preserve"> </w:t>
      </w:r>
      <w:r w:rsidR="000933F7">
        <w:rPr>
          <w:rFonts w:ascii="Calibri" w:eastAsiaTheme="minorHAnsi" w:hAnsi="Calibri" w:cs="Calibri"/>
          <w:lang w:val="sq-AL"/>
        </w:rPr>
        <w:t>Struktura p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>rgjegj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>se inspektuese n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 xml:space="preserve"> fush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>n e mjedisit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="000933F7">
        <w:rPr>
          <w:rFonts w:ascii="Calibri" w:eastAsiaTheme="minorHAnsi" w:hAnsi="Calibri" w:cs="Calibri"/>
          <w:lang w:val="sq-AL"/>
        </w:rPr>
        <w:t>(SPIM)_ do t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 xml:space="preserve"> fuqizohet me kapacitete t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 xml:space="preserve"> qarta dhe burime financiare p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 xml:space="preserve">r </w:t>
      </w:r>
      <w:r w:rsidR="009E2290" w:rsidRPr="00E546C6">
        <w:rPr>
          <w:rFonts w:ascii="Calibri" w:eastAsiaTheme="minorHAnsi" w:hAnsi="Calibri" w:cs="Calibri"/>
          <w:lang w:val="sq-AL"/>
        </w:rPr>
        <w:t>audit</w:t>
      </w:r>
      <w:r w:rsidR="00A76162" w:rsidRPr="00E546C6">
        <w:rPr>
          <w:rFonts w:ascii="Calibri" w:eastAsiaTheme="minorHAnsi" w:hAnsi="Calibri" w:cs="Calibri"/>
          <w:lang w:val="sq-AL"/>
        </w:rPr>
        <w:t xml:space="preserve">imin e </w:t>
      </w:r>
      <w:r w:rsidR="009E2290" w:rsidRPr="00E546C6">
        <w:rPr>
          <w:rFonts w:ascii="Calibri" w:eastAsiaTheme="minorHAnsi" w:hAnsi="Calibri" w:cs="Calibri"/>
          <w:lang w:val="sq-AL"/>
        </w:rPr>
        <w:t xml:space="preserve"> përputhshmëri</w:t>
      </w:r>
      <w:r w:rsidR="00A76162" w:rsidRPr="00E546C6">
        <w:rPr>
          <w:rFonts w:ascii="Calibri" w:eastAsiaTheme="minorHAnsi" w:hAnsi="Calibri" w:cs="Calibri"/>
          <w:lang w:val="sq-AL"/>
        </w:rPr>
        <w:t>s</w:t>
      </w:r>
      <w:r w:rsidR="009E2290" w:rsidRPr="00E546C6">
        <w:rPr>
          <w:rFonts w:ascii="Calibri" w:eastAsiaTheme="minorHAnsi" w:hAnsi="Calibri" w:cs="Calibri"/>
          <w:lang w:val="sq-AL"/>
        </w:rPr>
        <w:t xml:space="preserve">ë </w:t>
      </w:r>
      <w:r w:rsidR="000933F7">
        <w:rPr>
          <w:rFonts w:ascii="Calibri" w:eastAsiaTheme="minorHAnsi" w:hAnsi="Calibri" w:cs="Calibri"/>
          <w:lang w:val="sq-AL"/>
        </w:rPr>
        <w:t>duke p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>rfshir</w:t>
      </w:r>
      <w:r w:rsidR="00E724EF">
        <w:rPr>
          <w:rFonts w:ascii="Calibri" w:eastAsiaTheme="minorHAnsi" w:hAnsi="Calibri" w:cs="Calibri"/>
          <w:lang w:val="sq-AL"/>
        </w:rPr>
        <w:t>ë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="00A76162" w:rsidRPr="00E546C6">
        <w:rPr>
          <w:rFonts w:ascii="Calibri" w:eastAsiaTheme="minorHAnsi" w:hAnsi="Calibri" w:cs="Calibri"/>
          <w:lang w:val="sq-AL"/>
        </w:rPr>
        <w:t xml:space="preserve">verifikimin e </w:t>
      </w:r>
      <w:r w:rsidR="009E2290" w:rsidRPr="00E546C6">
        <w:rPr>
          <w:rFonts w:ascii="Calibri" w:eastAsiaTheme="minorHAnsi" w:hAnsi="Calibri" w:cs="Calibri"/>
          <w:lang w:val="sq-AL"/>
        </w:rPr>
        <w:t xml:space="preserve"> plane</w:t>
      </w:r>
      <w:r w:rsidR="00A76162" w:rsidRPr="00E546C6">
        <w:rPr>
          <w:rFonts w:ascii="Calibri" w:eastAsiaTheme="minorHAnsi" w:hAnsi="Calibri" w:cs="Calibri"/>
          <w:lang w:val="sq-AL"/>
        </w:rPr>
        <w:t>ve</w:t>
      </w:r>
      <w:r w:rsidR="009E2290" w:rsidRPr="00E546C6">
        <w:rPr>
          <w:rFonts w:ascii="Calibri" w:eastAsiaTheme="minorHAnsi" w:hAnsi="Calibri" w:cs="Calibri"/>
          <w:lang w:val="sq-AL"/>
        </w:rPr>
        <w:t xml:space="preserve"> për reduktimin e mbetjeve</w:t>
      </w:r>
      <w:r w:rsidR="00A76162" w:rsidRPr="00E546C6">
        <w:rPr>
          <w:rFonts w:ascii="Calibri" w:eastAsiaTheme="minorHAnsi" w:hAnsi="Calibri" w:cs="Calibri"/>
          <w:lang w:val="sq-AL"/>
        </w:rPr>
        <w:t xml:space="preserve"> t</w:t>
      </w:r>
      <w:r w:rsidR="00561B16" w:rsidRPr="00E546C6">
        <w:rPr>
          <w:rFonts w:ascii="Calibri" w:eastAsiaTheme="minorHAnsi" w:hAnsi="Calibri" w:cs="Calibri"/>
          <w:lang w:val="sq-AL"/>
        </w:rPr>
        <w:t>ë</w:t>
      </w:r>
      <w:r w:rsidR="00A76162" w:rsidRPr="00E546C6">
        <w:rPr>
          <w:rFonts w:ascii="Calibri" w:eastAsiaTheme="minorHAnsi" w:hAnsi="Calibri" w:cs="Calibri"/>
          <w:lang w:val="sq-AL"/>
        </w:rPr>
        <w:t xml:space="preserve"> bi</w:t>
      </w:r>
      <w:r w:rsidR="00561B16" w:rsidRPr="00E546C6">
        <w:rPr>
          <w:rFonts w:ascii="Calibri" w:eastAsiaTheme="minorHAnsi" w:hAnsi="Calibri" w:cs="Calibri"/>
          <w:lang w:val="sq-AL"/>
        </w:rPr>
        <w:t>z</w:t>
      </w:r>
      <w:r w:rsidR="00A76162" w:rsidRPr="00E546C6">
        <w:rPr>
          <w:rFonts w:ascii="Calibri" w:eastAsiaTheme="minorHAnsi" w:hAnsi="Calibri" w:cs="Calibri"/>
          <w:lang w:val="sq-AL"/>
        </w:rPr>
        <w:t>neseve</w:t>
      </w:r>
      <w:r w:rsidR="009E2290" w:rsidRPr="00E546C6">
        <w:rPr>
          <w:rFonts w:ascii="Calibri" w:eastAsiaTheme="minorHAnsi" w:hAnsi="Calibri" w:cs="Calibri"/>
          <w:lang w:val="sq-AL"/>
        </w:rPr>
        <w:t xml:space="preserve">, </w:t>
      </w:r>
      <w:r w:rsidR="00A12B14" w:rsidRPr="00E546C6">
        <w:rPr>
          <w:rFonts w:ascii="Calibri" w:eastAsiaTheme="minorHAnsi" w:hAnsi="Calibri" w:cs="Calibri"/>
          <w:lang w:val="sq-AL"/>
        </w:rPr>
        <w:t xml:space="preserve"> </w:t>
      </w:r>
      <w:r w:rsidR="000933F7">
        <w:rPr>
          <w:rFonts w:ascii="Calibri" w:eastAsiaTheme="minorHAnsi" w:hAnsi="Calibri" w:cs="Calibri"/>
          <w:lang w:val="sq-AL"/>
        </w:rPr>
        <w:t>vler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>simin e</w:t>
      </w:r>
      <w:r w:rsidR="000933F7" w:rsidRPr="00E546C6">
        <w:rPr>
          <w:rFonts w:ascii="Calibri" w:eastAsiaTheme="minorHAnsi" w:hAnsi="Calibri" w:cs="Calibri"/>
          <w:lang w:val="sq-AL"/>
        </w:rPr>
        <w:t xml:space="preserve"> zbatimi</w:t>
      </w:r>
      <w:r w:rsidR="000933F7">
        <w:rPr>
          <w:rFonts w:ascii="Calibri" w:eastAsiaTheme="minorHAnsi" w:hAnsi="Calibri" w:cs="Calibri"/>
          <w:lang w:val="sq-AL"/>
        </w:rPr>
        <w:t>t</w:t>
      </w:r>
      <w:r w:rsidR="000933F7" w:rsidRPr="00E546C6">
        <w:rPr>
          <w:rFonts w:ascii="Calibri" w:eastAsiaTheme="minorHAnsi" w:hAnsi="Calibri" w:cs="Calibri"/>
          <w:lang w:val="sq-AL"/>
        </w:rPr>
        <w:t xml:space="preserve"> </w:t>
      </w:r>
      <w:r w:rsidR="000933F7">
        <w:rPr>
          <w:rFonts w:ascii="Calibri" w:eastAsiaTheme="minorHAnsi" w:hAnsi="Calibri" w:cs="Calibri"/>
          <w:lang w:val="sq-AL"/>
        </w:rPr>
        <w:t>t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masa</w:t>
      </w:r>
      <w:r w:rsidR="00561B16" w:rsidRPr="00E546C6">
        <w:rPr>
          <w:rFonts w:ascii="Calibri" w:eastAsiaTheme="minorHAnsi" w:hAnsi="Calibri" w:cs="Calibri"/>
          <w:lang w:val="sq-AL"/>
        </w:rPr>
        <w:t>ve</w:t>
      </w:r>
      <w:r w:rsidR="009E2290" w:rsidRPr="00E546C6">
        <w:rPr>
          <w:rFonts w:ascii="Calibri" w:eastAsiaTheme="minorHAnsi" w:hAnsi="Calibri" w:cs="Calibri"/>
          <w:lang w:val="sq-AL"/>
        </w:rPr>
        <w:t xml:space="preserve"> për reduktimin e mbetjeve, etj.). </w:t>
      </w:r>
      <w:r w:rsidR="0093112D">
        <w:rPr>
          <w:rFonts w:ascii="Calibri" w:eastAsiaTheme="minorHAnsi" w:hAnsi="Calibri" w:cs="Calibri"/>
          <w:lang w:val="sq-AL"/>
        </w:rPr>
        <w:t>Gjithashtu  kjo s</w:t>
      </w:r>
      <w:r w:rsidR="0093112D" w:rsidRPr="00E546C6">
        <w:rPr>
          <w:rFonts w:ascii="Calibri" w:eastAsiaTheme="minorHAnsi" w:hAnsi="Calibri" w:cs="Calibri"/>
          <w:lang w:val="sq-AL"/>
        </w:rPr>
        <w:t>truktur</w:t>
      </w:r>
      <w:r w:rsidR="00E724EF">
        <w:rPr>
          <w:rFonts w:ascii="Calibri" w:eastAsiaTheme="minorHAnsi" w:hAnsi="Calibri" w:cs="Calibri"/>
          <w:lang w:val="sq-AL"/>
        </w:rPr>
        <w:t>ë</w:t>
      </w:r>
      <w:r w:rsidR="0093112D" w:rsidRPr="00E546C6">
        <w:rPr>
          <w:rFonts w:ascii="Calibri" w:eastAsiaTheme="minorHAnsi" w:hAnsi="Calibri" w:cs="Calibri"/>
          <w:lang w:val="sq-AL"/>
        </w:rPr>
        <w:t xml:space="preserve"> </w:t>
      </w:r>
      <w:r w:rsidR="00A12B14" w:rsidRPr="00E546C6">
        <w:rPr>
          <w:rFonts w:ascii="Calibri" w:eastAsiaTheme="minorHAnsi" w:hAnsi="Calibri" w:cs="Calibri"/>
          <w:lang w:val="sq-AL"/>
        </w:rPr>
        <w:t xml:space="preserve">do </w:t>
      </w:r>
      <w:r w:rsidR="009E2290" w:rsidRPr="00E546C6">
        <w:rPr>
          <w:rFonts w:ascii="Calibri" w:eastAsiaTheme="minorHAnsi" w:hAnsi="Calibri" w:cs="Calibri"/>
          <w:lang w:val="sq-AL"/>
        </w:rPr>
        <w:t xml:space="preserve">të </w:t>
      </w:r>
      <w:r w:rsidR="000933F7">
        <w:rPr>
          <w:rFonts w:ascii="Calibri" w:eastAsiaTheme="minorHAnsi" w:hAnsi="Calibri" w:cs="Calibri"/>
          <w:lang w:val="sq-AL"/>
        </w:rPr>
        <w:t>siguroj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 xml:space="preserve"> p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>rgjegj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>si t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>
        <w:rPr>
          <w:rFonts w:ascii="Calibri" w:eastAsiaTheme="minorHAnsi" w:hAnsi="Calibri" w:cs="Calibri"/>
          <w:lang w:val="sq-AL"/>
        </w:rPr>
        <w:t xml:space="preserve"> lart</w:t>
      </w:r>
      <w:r w:rsidR="00E724EF">
        <w:rPr>
          <w:rFonts w:ascii="Calibri" w:eastAsiaTheme="minorHAnsi" w:hAnsi="Calibri" w:cs="Calibri"/>
          <w:lang w:val="sq-AL"/>
        </w:rPr>
        <w:t>ë</w:t>
      </w:r>
      <w:r w:rsidR="000933F7" w:rsidRPr="00E546C6">
        <w:rPr>
          <w:rFonts w:ascii="Calibri" w:eastAsiaTheme="minorHAnsi" w:hAnsi="Calibri" w:cs="Calibri"/>
          <w:lang w:val="sq-AL"/>
        </w:rPr>
        <w:t xml:space="preserve"> </w:t>
      </w:r>
      <w:r w:rsidR="00A76162" w:rsidRPr="00E546C6">
        <w:rPr>
          <w:rFonts w:ascii="Calibri" w:eastAsiaTheme="minorHAnsi" w:hAnsi="Calibri" w:cs="Calibri"/>
          <w:lang w:val="sq-AL"/>
        </w:rPr>
        <w:t>dhe</w:t>
      </w:r>
      <w:r w:rsidR="0093112D">
        <w:rPr>
          <w:rFonts w:ascii="Calibri" w:eastAsiaTheme="minorHAnsi" w:hAnsi="Calibri" w:cs="Calibri"/>
          <w:lang w:val="sq-AL"/>
        </w:rPr>
        <w:t xml:space="preserve"> efektivitet</w:t>
      </w:r>
      <w:r w:rsidR="00A76162" w:rsidRPr="00E546C6">
        <w:rPr>
          <w:rFonts w:ascii="Calibri" w:eastAsiaTheme="minorHAnsi" w:hAnsi="Calibri" w:cs="Calibri"/>
          <w:lang w:val="sq-AL"/>
        </w:rPr>
        <w:t xml:space="preserve"> n</w:t>
      </w:r>
      <w:r w:rsidR="00561B16" w:rsidRPr="00E546C6">
        <w:rPr>
          <w:rFonts w:ascii="Calibri" w:eastAsiaTheme="minorHAnsi" w:hAnsi="Calibri" w:cs="Calibri"/>
          <w:lang w:val="sq-AL"/>
        </w:rPr>
        <w:t>ë</w:t>
      </w:r>
      <w:r w:rsidR="00A76162" w:rsidRPr="00E546C6">
        <w:rPr>
          <w:rFonts w:ascii="Calibri" w:eastAsiaTheme="minorHAnsi" w:hAnsi="Calibri" w:cs="Calibri"/>
          <w:lang w:val="sq-AL"/>
        </w:rPr>
        <w:t xml:space="preserve"> drejtim t</w:t>
      </w:r>
      <w:r w:rsidR="00561B16" w:rsidRPr="00E546C6">
        <w:rPr>
          <w:rFonts w:ascii="Calibri" w:eastAsiaTheme="minorHAnsi" w:hAnsi="Calibri" w:cs="Calibri"/>
          <w:lang w:val="sq-AL"/>
        </w:rPr>
        <w:t>ë</w:t>
      </w:r>
      <w:r w:rsidR="00A76162"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vën</w:t>
      </w:r>
      <w:r w:rsidR="00A76162" w:rsidRPr="00E546C6">
        <w:rPr>
          <w:rFonts w:ascii="Calibri" w:eastAsiaTheme="minorHAnsi" w:hAnsi="Calibri" w:cs="Calibri"/>
          <w:lang w:val="sq-AL"/>
        </w:rPr>
        <w:t>ies s</w:t>
      </w:r>
      <w:r w:rsidR="00561B16" w:rsidRPr="00E546C6">
        <w:rPr>
          <w:rFonts w:ascii="Calibri" w:eastAsiaTheme="minorHAnsi" w:hAnsi="Calibri" w:cs="Calibri"/>
          <w:lang w:val="sq-AL"/>
        </w:rPr>
        <w:t>ë</w:t>
      </w:r>
      <w:r w:rsidR="009E2290" w:rsidRPr="00E546C6">
        <w:rPr>
          <w:rFonts w:ascii="Calibri" w:eastAsiaTheme="minorHAnsi" w:hAnsi="Calibri" w:cs="Calibri"/>
          <w:lang w:val="sq-AL"/>
        </w:rPr>
        <w:t xml:space="preserve"> gjoba</w:t>
      </w:r>
      <w:r w:rsidR="00A76162" w:rsidRPr="00E546C6">
        <w:rPr>
          <w:rFonts w:ascii="Calibri" w:eastAsiaTheme="minorHAnsi" w:hAnsi="Calibri" w:cs="Calibri"/>
          <w:lang w:val="sq-AL"/>
        </w:rPr>
        <w:t>ve</w:t>
      </w:r>
      <w:r w:rsidR="009E2290" w:rsidRPr="00E546C6">
        <w:rPr>
          <w:rFonts w:ascii="Calibri" w:eastAsiaTheme="minorHAnsi" w:hAnsi="Calibri" w:cs="Calibri"/>
          <w:lang w:val="sq-AL"/>
        </w:rPr>
        <w:t xml:space="preserve"> ose pezullime</w:t>
      </w:r>
      <w:r w:rsidR="00A76162" w:rsidRPr="00E546C6">
        <w:rPr>
          <w:rFonts w:ascii="Calibri" w:eastAsiaTheme="minorHAnsi" w:hAnsi="Calibri" w:cs="Calibri"/>
          <w:lang w:val="sq-AL"/>
        </w:rPr>
        <w:t>ve t</w:t>
      </w:r>
      <w:r w:rsidR="00561B16" w:rsidRPr="00E546C6">
        <w:rPr>
          <w:rFonts w:ascii="Calibri" w:eastAsiaTheme="minorHAnsi" w:hAnsi="Calibri" w:cs="Calibri"/>
          <w:lang w:val="sq-AL"/>
        </w:rPr>
        <w:t>ë</w:t>
      </w:r>
      <w:r w:rsidR="009E2290" w:rsidRPr="00E546C6">
        <w:rPr>
          <w:rFonts w:ascii="Calibri" w:eastAsiaTheme="minorHAnsi" w:hAnsi="Calibri" w:cs="Calibri"/>
          <w:lang w:val="sq-AL"/>
        </w:rPr>
        <w:t xml:space="preserve"> licenca</w:t>
      </w:r>
      <w:r w:rsidR="00A76162" w:rsidRPr="00E546C6">
        <w:rPr>
          <w:rFonts w:ascii="Calibri" w:eastAsiaTheme="minorHAnsi" w:hAnsi="Calibri" w:cs="Calibri"/>
          <w:lang w:val="sq-AL"/>
        </w:rPr>
        <w:t>ve</w:t>
      </w:r>
      <w:r w:rsidR="009E2290" w:rsidRPr="00E546C6">
        <w:rPr>
          <w:rFonts w:ascii="Calibri" w:eastAsiaTheme="minorHAnsi" w:hAnsi="Calibri" w:cs="Calibri"/>
          <w:lang w:val="sq-AL"/>
        </w:rPr>
        <w:t xml:space="preserve"> për shkelësit.</w:t>
      </w:r>
    </w:p>
    <w:p w14:paraId="54255DDF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388F089B" w14:textId="60DAB5B8" w:rsidR="009E2290" w:rsidRPr="003B25D9" w:rsidRDefault="00BA2E55" w:rsidP="009E2290">
      <w:pPr>
        <w:spacing w:after="0" w:line="240" w:lineRule="auto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13. Promovimi i teknologjive me efikasitet të lartë të burimeve në industrinë përpunuese, duke i dhënë përparësi ushqimit, tekstileve dhe prodhimit të produkteve plastike.</w:t>
      </w:r>
    </w:p>
    <w:p w14:paraId="6249FEEB" w14:textId="1BF1DE58" w:rsidR="009E2290" w:rsidRPr="00E546C6" w:rsidRDefault="00141C94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>Forma aktuale "lineare" e funksionimit të industrisë, ku lëndët e para nxirren,  përpunohen në mallra dhe në fund hidhen si mbetje ose shkaktojnë emetime,</w:t>
      </w:r>
      <w:r w:rsidR="00BA2E55" w:rsidRPr="00E546C6">
        <w:rPr>
          <w:rFonts w:ascii="Calibri" w:eastAsiaTheme="minorHAnsi" w:hAnsi="Calibri" w:cs="Calibri"/>
          <w:lang w:val="sq-AL"/>
        </w:rPr>
        <w:t xml:space="preserve"> do </w:t>
      </w:r>
      <w:r w:rsidR="00BD52B3" w:rsidRPr="00E546C6">
        <w:rPr>
          <w:rFonts w:ascii="Calibri" w:eastAsiaTheme="minorHAnsi" w:hAnsi="Calibri" w:cs="Calibri"/>
          <w:lang w:val="sq-AL"/>
        </w:rPr>
        <w:t>t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BD52B3" w:rsidRPr="00E546C6">
        <w:rPr>
          <w:rFonts w:ascii="Calibri" w:eastAsiaTheme="minorHAnsi" w:hAnsi="Calibri" w:cs="Calibri"/>
          <w:lang w:val="sq-AL"/>
        </w:rPr>
        <w:t xml:space="preserve"> </w:t>
      </w:r>
      <w:r w:rsidR="000B38A4" w:rsidRPr="00E546C6">
        <w:rPr>
          <w:rFonts w:ascii="Calibri" w:eastAsiaTheme="minorHAnsi" w:hAnsi="Calibri" w:cs="Calibri"/>
          <w:lang w:val="sq-AL"/>
        </w:rPr>
        <w:t xml:space="preserve">rishikohet </w:t>
      </w:r>
      <w:r w:rsidRPr="00E546C6">
        <w:rPr>
          <w:rFonts w:ascii="Calibri" w:eastAsiaTheme="minorHAnsi" w:hAnsi="Calibri" w:cs="Calibri"/>
          <w:lang w:val="sq-AL"/>
        </w:rPr>
        <w:t>me q</w:t>
      </w:r>
      <w:r w:rsidR="000B38A4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>llim  p</w:t>
      </w:r>
      <w:r w:rsidR="000B38A4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>rmbushjen e objektivave</w:t>
      </w:r>
      <w:r w:rsidR="0093112D">
        <w:rPr>
          <w:rFonts w:ascii="Calibri" w:eastAsiaTheme="minorHAnsi" w:hAnsi="Calibri" w:cs="Calibri"/>
          <w:lang w:val="sq-AL"/>
        </w:rPr>
        <w:t xml:space="preserve"> t</w:t>
      </w:r>
      <w:r w:rsidR="00E724EF">
        <w:rPr>
          <w:rFonts w:ascii="Calibri" w:eastAsiaTheme="minorHAnsi" w:hAnsi="Calibri" w:cs="Calibri"/>
          <w:lang w:val="sq-AL"/>
        </w:rPr>
        <w:t>ë</w:t>
      </w:r>
      <w:r w:rsidR="0093112D">
        <w:rPr>
          <w:rFonts w:ascii="Calibri" w:eastAsiaTheme="minorHAnsi" w:hAnsi="Calibri" w:cs="Calibri"/>
          <w:lang w:val="sq-AL"/>
        </w:rPr>
        <w:t xml:space="preserve"> parandalimit t</w:t>
      </w:r>
      <w:r w:rsidR="00E724EF">
        <w:rPr>
          <w:rFonts w:ascii="Calibri" w:eastAsiaTheme="minorHAnsi" w:hAnsi="Calibri" w:cs="Calibri"/>
          <w:lang w:val="sq-AL"/>
        </w:rPr>
        <w:t>ë</w:t>
      </w:r>
      <w:r w:rsidR="0093112D">
        <w:rPr>
          <w:rFonts w:ascii="Calibri" w:eastAsiaTheme="minorHAnsi" w:hAnsi="Calibri" w:cs="Calibri"/>
          <w:lang w:val="sq-AL"/>
        </w:rPr>
        <w:t xml:space="preserve"> krijimit t</w:t>
      </w:r>
      <w:r w:rsidR="00E724EF">
        <w:rPr>
          <w:rFonts w:ascii="Calibri" w:eastAsiaTheme="minorHAnsi" w:hAnsi="Calibri" w:cs="Calibri"/>
          <w:lang w:val="sq-AL"/>
        </w:rPr>
        <w:t>ë</w:t>
      </w:r>
      <w:r w:rsidR="0093112D">
        <w:rPr>
          <w:rFonts w:ascii="Calibri" w:eastAsiaTheme="minorHAnsi" w:hAnsi="Calibri" w:cs="Calibri"/>
          <w:lang w:val="sq-AL"/>
        </w:rPr>
        <w:t xml:space="preserve"> mbetjeve</w:t>
      </w:r>
      <w:r w:rsidR="00D13B4C" w:rsidRPr="00E546C6">
        <w:rPr>
          <w:rFonts w:ascii="Calibri" w:eastAsiaTheme="minorHAnsi" w:hAnsi="Calibri" w:cs="Calibri"/>
          <w:lang w:val="sq-AL"/>
        </w:rPr>
        <w:t xml:space="preserve">, </w:t>
      </w:r>
      <w:r w:rsidR="009E2290" w:rsidRPr="00E546C6">
        <w:rPr>
          <w:rFonts w:ascii="Calibri" w:eastAsiaTheme="minorHAnsi" w:hAnsi="Calibri" w:cs="Calibri"/>
          <w:lang w:val="sq-AL"/>
        </w:rPr>
        <w:t>rritj</w:t>
      </w:r>
      <w:r w:rsidR="00D13B4C" w:rsidRPr="00E546C6">
        <w:rPr>
          <w:rFonts w:ascii="Calibri" w:eastAsiaTheme="minorHAnsi" w:hAnsi="Calibri" w:cs="Calibri"/>
          <w:lang w:val="sq-AL"/>
        </w:rPr>
        <w:t>en</w:t>
      </w:r>
      <w:r w:rsidR="009E2290" w:rsidRPr="00E546C6">
        <w:rPr>
          <w:rFonts w:ascii="Calibri" w:eastAsiaTheme="minorHAnsi" w:hAnsi="Calibri" w:cs="Calibri"/>
          <w:lang w:val="sq-AL"/>
        </w:rPr>
        <w:t xml:space="preserve"> e përdorimit të materialeve të ricikluara, rritj</w:t>
      </w:r>
      <w:r w:rsidR="00D13B4C" w:rsidRPr="00E546C6">
        <w:rPr>
          <w:rFonts w:ascii="Calibri" w:eastAsiaTheme="minorHAnsi" w:hAnsi="Calibri" w:cs="Calibri"/>
          <w:lang w:val="sq-AL"/>
        </w:rPr>
        <w:t>en</w:t>
      </w:r>
      <w:r w:rsidR="009E2290" w:rsidRPr="00E546C6">
        <w:rPr>
          <w:rFonts w:ascii="Calibri" w:eastAsiaTheme="minorHAnsi" w:hAnsi="Calibri" w:cs="Calibri"/>
          <w:lang w:val="sq-AL"/>
        </w:rPr>
        <w:t xml:space="preserve"> e efikasitetit të burimeve të përdorura </w:t>
      </w:r>
      <w:r w:rsidR="0008681D" w:rsidRPr="00E546C6">
        <w:rPr>
          <w:rFonts w:ascii="Calibri" w:eastAsiaTheme="minorHAnsi" w:hAnsi="Calibri" w:cs="Calibri"/>
          <w:lang w:val="sq-AL"/>
        </w:rPr>
        <w:t xml:space="preserve">si </w:t>
      </w:r>
      <w:r w:rsidR="009E2290" w:rsidRPr="00E546C6">
        <w:rPr>
          <w:rFonts w:ascii="Calibri" w:eastAsiaTheme="minorHAnsi" w:hAnsi="Calibri" w:cs="Calibri"/>
          <w:lang w:val="sq-AL"/>
        </w:rPr>
        <w:t>dhe zgjatj</w:t>
      </w:r>
      <w:r w:rsidR="00D13B4C" w:rsidRPr="00E546C6">
        <w:rPr>
          <w:rFonts w:ascii="Calibri" w:eastAsiaTheme="minorHAnsi" w:hAnsi="Calibri" w:cs="Calibri"/>
          <w:lang w:val="sq-AL"/>
        </w:rPr>
        <w:t>en</w:t>
      </w:r>
      <w:r w:rsidR="009E2290" w:rsidRPr="00E546C6">
        <w:rPr>
          <w:rFonts w:ascii="Calibri" w:eastAsiaTheme="minorHAnsi" w:hAnsi="Calibri" w:cs="Calibri"/>
          <w:lang w:val="sq-AL"/>
        </w:rPr>
        <w:t xml:space="preserve"> e jetëgjatësisë së produkteve.</w:t>
      </w:r>
    </w:p>
    <w:p w14:paraId="4BC56AB1" w14:textId="77777777" w:rsidR="009E2290" w:rsidRPr="00E546C6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7A93975A" w14:textId="38D800CA" w:rsidR="0093112D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>Qeveria</w:t>
      </w:r>
      <w:r w:rsidR="00141C94" w:rsidRPr="00E546C6">
        <w:rPr>
          <w:rFonts w:ascii="Calibri" w:eastAsiaTheme="minorHAnsi" w:hAnsi="Calibri" w:cs="Calibri"/>
          <w:lang w:val="sq-AL"/>
        </w:rPr>
        <w:t xml:space="preserve"> shqiptare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0B38A4" w:rsidRPr="00E546C6">
        <w:rPr>
          <w:rFonts w:ascii="Calibri" w:eastAsiaTheme="minorHAnsi" w:hAnsi="Calibri" w:cs="Calibri"/>
          <w:lang w:val="sq-AL"/>
        </w:rPr>
        <w:t xml:space="preserve">do </w:t>
      </w:r>
      <w:r w:rsidRPr="00E546C6">
        <w:rPr>
          <w:rFonts w:ascii="Calibri" w:eastAsiaTheme="minorHAnsi" w:hAnsi="Calibri" w:cs="Calibri"/>
          <w:lang w:val="sq-AL"/>
        </w:rPr>
        <w:t xml:space="preserve">të </w:t>
      </w:r>
      <w:r w:rsidR="00E81845" w:rsidRPr="00E546C6">
        <w:rPr>
          <w:rFonts w:ascii="Calibri" w:eastAsiaTheme="minorHAnsi" w:hAnsi="Calibri" w:cs="Calibri"/>
          <w:lang w:val="sq-AL"/>
        </w:rPr>
        <w:t>mbështe</w:t>
      </w:r>
      <w:r w:rsidR="003D1559" w:rsidRPr="00E546C6">
        <w:rPr>
          <w:rFonts w:ascii="Calibri" w:eastAsiaTheme="minorHAnsi" w:hAnsi="Calibri" w:cs="Calibri"/>
          <w:lang w:val="sq-AL"/>
        </w:rPr>
        <w:t>s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E81845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ndërmarrje</w:t>
      </w:r>
      <w:r w:rsidR="003D1559" w:rsidRPr="00E546C6">
        <w:rPr>
          <w:rFonts w:ascii="Calibri" w:eastAsiaTheme="minorHAnsi" w:hAnsi="Calibri" w:cs="Calibri"/>
          <w:lang w:val="sq-AL"/>
        </w:rPr>
        <w:t>t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3D1559" w:rsidRPr="00E546C6">
        <w:rPr>
          <w:rFonts w:ascii="Calibri" w:eastAsiaTheme="minorHAnsi" w:hAnsi="Calibri" w:cs="Calibri"/>
          <w:lang w:val="sq-AL"/>
        </w:rPr>
        <w:t>e</w:t>
      </w:r>
      <w:r w:rsidRPr="00E546C6">
        <w:rPr>
          <w:rFonts w:ascii="Calibri" w:eastAsiaTheme="minorHAnsi" w:hAnsi="Calibri" w:cs="Calibri"/>
          <w:lang w:val="sq-AL"/>
        </w:rPr>
        <w:t xml:space="preserve"> vogla dhe të mesme</w:t>
      </w:r>
      <w:r w:rsidR="00ED69CA" w:rsidRPr="00E546C6">
        <w:rPr>
          <w:rFonts w:ascii="Calibri" w:eastAsiaTheme="minorHAnsi" w:hAnsi="Calibri" w:cs="Calibri"/>
          <w:lang w:val="sq-AL"/>
        </w:rPr>
        <w:t xml:space="preserve"> </w:t>
      </w:r>
      <w:r w:rsidR="00E81845" w:rsidRPr="00E546C6">
        <w:rPr>
          <w:rFonts w:ascii="Calibri" w:eastAsiaTheme="minorHAnsi" w:hAnsi="Calibri" w:cs="Calibri"/>
          <w:lang w:val="sq-AL"/>
        </w:rPr>
        <w:t>t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E81845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industri</w:t>
      </w:r>
      <w:r w:rsidR="00E81845" w:rsidRPr="00E546C6">
        <w:rPr>
          <w:rFonts w:ascii="Calibri" w:eastAsiaTheme="minorHAnsi" w:hAnsi="Calibri" w:cs="Calibri"/>
          <w:lang w:val="sq-AL"/>
        </w:rPr>
        <w:t>s</w:t>
      </w:r>
      <w:r w:rsidRPr="00E546C6">
        <w:rPr>
          <w:rFonts w:ascii="Calibri" w:eastAsiaTheme="minorHAnsi" w:hAnsi="Calibri" w:cs="Calibri"/>
          <w:lang w:val="sq-AL"/>
        </w:rPr>
        <w:t>ë përpunuese</w:t>
      </w:r>
      <w:r w:rsidR="00E81845" w:rsidRPr="00E546C6">
        <w:rPr>
          <w:rFonts w:ascii="Calibri" w:eastAsiaTheme="minorHAnsi" w:hAnsi="Calibri" w:cs="Calibri"/>
          <w:lang w:val="sq-AL"/>
        </w:rPr>
        <w:t>,</w:t>
      </w:r>
      <w:r w:rsidRPr="00E546C6">
        <w:rPr>
          <w:rFonts w:ascii="Calibri" w:eastAsiaTheme="minorHAnsi" w:hAnsi="Calibri" w:cs="Calibri"/>
          <w:lang w:val="sq-AL"/>
        </w:rPr>
        <w:t xml:space="preserve"> për përdor</w:t>
      </w:r>
      <w:r w:rsidR="00C30D5A" w:rsidRPr="00E546C6">
        <w:rPr>
          <w:rFonts w:ascii="Calibri" w:eastAsiaTheme="minorHAnsi" w:hAnsi="Calibri" w:cs="Calibri"/>
          <w:lang w:val="sq-AL"/>
        </w:rPr>
        <w:t xml:space="preserve">imin e </w:t>
      </w:r>
      <w:r w:rsidRPr="00E546C6">
        <w:rPr>
          <w:rFonts w:ascii="Calibri" w:eastAsiaTheme="minorHAnsi" w:hAnsi="Calibri" w:cs="Calibri"/>
          <w:lang w:val="sq-AL"/>
        </w:rPr>
        <w:t>teknologji</w:t>
      </w:r>
      <w:r w:rsidR="00C30D5A" w:rsidRPr="00E546C6">
        <w:rPr>
          <w:rFonts w:ascii="Calibri" w:eastAsiaTheme="minorHAnsi" w:hAnsi="Calibri" w:cs="Calibri"/>
          <w:lang w:val="sq-AL"/>
        </w:rPr>
        <w:t>s</w:t>
      </w:r>
      <w:r w:rsidR="00FB1951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me efikasitet të lartë të burimeve</w:t>
      </w:r>
      <w:r w:rsidR="0093112D">
        <w:rPr>
          <w:rFonts w:ascii="Calibri" w:eastAsiaTheme="minorHAnsi" w:hAnsi="Calibri" w:cs="Calibri"/>
          <w:lang w:val="sq-AL"/>
        </w:rPr>
        <w:t>, duke ofruar:</w:t>
      </w:r>
    </w:p>
    <w:p w14:paraId="5EE4C04B" w14:textId="1282FF26" w:rsidR="0093112D" w:rsidRPr="00333DCE" w:rsidRDefault="0093112D" w:rsidP="00333DC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33DCE">
        <w:rPr>
          <w:rFonts w:ascii="Calibri" w:eastAsiaTheme="minorHAnsi" w:hAnsi="Calibri" w:cs="Calibri"/>
          <w:lang w:val="sq-AL"/>
        </w:rPr>
        <w:t>G</w:t>
      </w:r>
      <w:r w:rsidR="009E2290" w:rsidRPr="00333DCE">
        <w:rPr>
          <w:rFonts w:ascii="Calibri" w:eastAsiaTheme="minorHAnsi" w:hAnsi="Calibri" w:cs="Calibri"/>
          <w:lang w:val="sq-AL"/>
        </w:rPr>
        <w:t>rante ose subvencione të drejtpërdrejta</w:t>
      </w:r>
      <w:r w:rsidR="00E81845" w:rsidRPr="00333DCE">
        <w:rPr>
          <w:rFonts w:ascii="Calibri" w:eastAsiaTheme="minorHAnsi" w:hAnsi="Calibri" w:cs="Calibri"/>
          <w:lang w:val="sq-AL"/>
        </w:rPr>
        <w:t>,</w:t>
      </w:r>
      <w:r w:rsidR="009E2290" w:rsidRPr="00333DCE">
        <w:rPr>
          <w:rFonts w:ascii="Calibri" w:eastAsiaTheme="minorHAnsi" w:hAnsi="Calibri" w:cs="Calibri"/>
          <w:lang w:val="sq-AL"/>
        </w:rPr>
        <w:t xml:space="preserve"> për të kompensuar kostot e blerjes dhe </w:t>
      </w:r>
      <w:r w:rsidR="000B38A4" w:rsidRPr="00333DCE">
        <w:rPr>
          <w:rFonts w:ascii="Calibri" w:eastAsiaTheme="minorHAnsi" w:hAnsi="Calibri" w:cs="Calibri"/>
          <w:lang w:val="sq-AL"/>
        </w:rPr>
        <w:t xml:space="preserve">të </w:t>
      </w:r>
      <w:r w:rsidR="009E2290" w:rsidRPr="00333DCE">
        <w:rPr>
          <w:rFonts w:ascii="Calibri" w:eastAsiaTheme="minorHAnsi" w:hAnsi="Calibri" w:cs="Calibri"/>
          <w:lang w:val="sq-AL"/>
        </w:rPr>
        <w:t>zbatimit të teknologjive të reja</w:t>
      </w:r>
      <w:r w:rsidR="000B38A4" w:rsidRPr="00333DCE">
        <w:rPr>
          <w:rFonts w:ascii="Calibri" w:eastAsiaTheme="minorHAnsi" w:hAnsi="Calibri" w:cs="Calibri"/>
          <w:lang w:val="sq-AL"/>
        </w:rPr>
        <w:t>,</w:t>
      </w:r>
      <w:r w:rsidR="00141C94" w:rsidRPr="00333DCE">
        <w:rPr>
          <w:rFonts w:ascii="Calibri" w:eastAsiaTheme="minorHAnsi" w:hAnsi="Calibri" w:cs="Calibri"/>
          <w:lang w:val="sq-AL"/>
        </w:rPr>
        <w:t xml:space="preserve"> me </w:t>
      </w:r>
      <w:r w:rsidR="009E2290" w:rsidRPr="00333DCE">
        <w:rPr>
          <w:rFonts w:ascii="Calibri" w:eastAsiaTheme="minorHAnsi" w:hAnsi="Calibri" w:cs="Calibri"/>
          <w:lang w:val="sq-AL"/>
        </w:rPr>
        <w:t>efikasitet të lartë të</w:t>
      </w:r>
      <w:r w:rsidR="00E81845" w:rsidRPr="00333DCE">
        <w:rPr>
          <w:rFonts w:ascii="Calibri" w:eastAsiaTheme="minorHAnsi" w:hAnsi="Calibri" w:cs="Calibri"/>
          <w:lang w:val="sq-AL"/>
        </w:rPr>
        <w:t xml:space="preserve"> shfryt</w:t>
      </w:r>
      <w:r w:rsidR="00DD6F71" w:rsidRPr="00333DCE">
        <w:rPr>
          <w:rFonts w:ascii="Calibri" w:eastAsiaTheme="minorHAnsi" w:hAnsi="Calibri" w:cs="Calibri"/>
          <w:lang w:val="sq-AL"/>
        </w:rPr>
        <w:t>ë</w:t>
      </w:r>
      <w:r w:rsidR="00E81845" w:rsidRPr="00333DCE">
        <w:rPr>
          <w:rFonts w:ascii="Calibri" w:eastAsiaTheme="minorHAnsi" w:hAnsi="Calibri" w:cs="Calibri"/>
          <w:lang w:val="sq-AL"/>
        </w:rPr>
        <w:t>zimit t</w:t>
      </w:r>
      <w:r w:rsidR="00DD6F71" w:rsidRPr="00333DCE">
        <w:rPr>
          <w:rFonts w:ascii="Calibri" w:eastAsiaTheme="minorHAnsi" w:hAnsi="Calibri" w:cs="Calibri"/>
          <w:lang w:val="sq-AL"/>
        </w:rPr>
        <w:t>ë</w:t>
      </w:r>
      <w:r w:rsidR="009E2290" w:rsidRPr="00333DCE">
        <w:rPr>
          <w:rFonts w:ascii="Calibri" w:eastAsiaTheme="minorHAnsi" w:hAnsi="Calibri" w:cs="Calibri"/>
          <w:lang w:val="sq-AL"/>
        </w:rPr>
        <w:t xml:space="preserve"> burimeve</w:t>
      </w:r>
    </w:p>
    <w:p w14:paraId="6F9AE2A9" w14:textId="2BAAE649" w:rsidR="009E2290" w:rsidRPr="00333DCE" w:rsidRDefault="0093112D" w:rsidP="00333DC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>
        <w:rPr>
          <w:rFonts w:ascii="Calibri" w:eastAsiaTheme="minorHAnsi" w:hAnsi="Calibri" w:cs="Calibri"/>
          <w:lang w:val="sq-AL"/>
        </w:rPr>
        <w:t>K</w:t>
      </w:r>
      <w:r w:rsidR="009E2290" w:rsidRPr="00333DCE">
        <w:rPr>
          <w:rFonts w:ascii="Calibri" w:eastAsiaTheme="minorHAnsi" w:hAnsi="Calibri" w:cs="Calibri"/>
          <w:lang w:val="sq-AL"/>
        </w:rPr>
        <w:t>redi me interes të ulët ose linja kredie të orientuara posaçërisht drejt investimeve në teknologji</w:t>
      </w:r>
      <w:r w:rsidR="00DC02C5" w:rsidRPr="00333DCE">
        <w:rPr>
          <w:rFonts w:ascii="Calibri" w:eastAsiaTheme="minorHAnsi" w:hAnsi="Calibri" w:cs="Calibri"/>
          <w:lang w:val="sq-AL"/>
        </w:rPr>
        <w:t>t</w:t>
      </w:r>
      <w:r w:rsidR="00DD6F71" w:rsidRPr="00333DCE">
        <w:rPr>
          <w:rFonts w:ascii="Calibri" w:eastAsiaTheme="minorHAnsi" w:hAnsi="Calibri" w:cs="Calibri"/>
          <w:lang w:val="sq-AL"/>
        </w:rPr>
        <w:t>ë</w:t>
      </w:r>
      <w:r w:rsidR="009E2290" w:rsidRPr="00333DCE">
        <w:rPr>
          <w:rFonts w:ascii="Calibri" w:eastAsiaTheme="minorHAnsi" w:hAnsi="Calibri" w:cs="Calibri"/>
          <w:lang w:val="sq-AL"/>
        </w:rPr>
        <w:t xml:space="preserve"> </w:t>
      </w:r>
      <w:r w:rsidR="00DC02C5" w:rsidRPr="00333DCE">
        <w:rPr>
          <w:rFonts w:ascii="Calibri" w:eastAsiaTheme="minorHAnsi" w:hAnsi="Calibri" w:cs="Calibri"/>
          <w:lang w:val="sq-AL"/>
        </w:rPr>
        <w:t xml:space="preserve">e </w:t>
      </w:r>
      <w:r w:rsidR="009E2290" w:rsidRPr="00333DCE">
        <w:rPr>
          <w:rFonts w:ascii="Calibri" w:eastAsiaTheme="minorHAnsi" w:hAnsi="Calibri" w:cs="Calibri"/>
          <w:lang w:val="sq-AL"/>
        </w:rPr>
        <w:t xml:space="preserve"> pastra.</w:t>
      </w:r>
    </w:p>
    <w:p w14:paraId="23F66FD9" w14:textId="77777777" w:rsidR="009E2290" w:rsidRPr="00E546C6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5B21A00A" w14:textId="2B2E829F" w:rsidR="0093112D" w:rsidRPr="00333DCE" w:rsidRDefault="0093112D" w:rsidP="00333DC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>
        <w:rPr>
          <w:rFonts w:ascii="Calibri" w:eastAsiaTheme="minorHAnsi" w:hAnsi="Calibri" w:cs="Calibri"/>
          <w:lang w:val="sq-AL"/>
        </w:rPr>
        <w:t>M</w:t>
      </w:r>
      <w:r w:rsidR="009E2290" w:rsidRPr="00333DCE">
        <w:rPr>
          <w:rFonts w:ascii="Calibri" w:eastAsiaTheme="minorHAnsi" w:hAnsi="Calibri" w:cs="Calibri"/>
          <w:lang w:val="sq-AL"/>
        </w:rPr>
        <w:t>ekaniz</w:t>
      </w:r>
      <w:r w:rsidR="00FA7168" w:rsidRPr="00333DCE">
        <w:rPr>
          <w:rFonts w:ascii="Calibri" w:eastAsiaTheme="minorHAnsi" w:hAnsi="Calibri" w:cs="Calibri"/>
          <w:lang w:val="sq-AL"/>
        </w:rPr>
        <w:t>ma</w:t>
      </w:r>
      <w:r w:rsidR="009E2290" w:rsidRPr="00333DCE">
        <w:rPr>
          <w:rFonts w:ascii="Calibri" w:eastAsiaTheme="minorHAnsi" w:hAnsi="Calibri" w:cs="Calibri"/>
          <w:lang w:val="sq-AL"/>
        </w:rPr>
        <w:t xml:space="preserve"> financimi</w:t>
      </w:r>
      <w:r w:rsidR="00FA7168" w:rsidRPr="00333DCE">
        <w:rPr>
          <w:rFonts w:ascii="Calibri" w:eastAsiaTheme="minorHAnsi" w:hAnsi="Calibri" w:cs="Calibri"/>
          <w:lang w:val="sq-AL"/>
        </w:rPr>
        <w:t xml:space="preserve">, </w:t>
      </w:r>
      <w:r w:rsidR="009E2290" w:rsidRPr="00333DCE">
        <w:rPr>
          <w:rFonts w:ascii="Calibri" w:eastAsiaTheme="minorHAnsi" w:hAnsi="Calibri" w:cs="Calibri"/>
          <w:lang w:val="sq-AL"/>
        </w:rPr>
        <w:t>dhe teknologji inovative</w:t>
      </w:r>
      <w:r w:rsidR="00E21518" w:rsidRPr="00333DCE">
        <w:rPr>
          <w:rFonts w:ascii="Calibri" w:eastAsiaTheme="minorHAnsi" w:hAnsi="Calibri" w:cs="Calibri"/>
          <w:lang w:val="sq-AL"/>
        </w:rPr>
        <w:t>,</w:t>
      </w:r>
      <w:r w:rsidR="009E2290" w:rsidRPr="00333DCE">
        <w:rPr>
          <w:rFonts w:ascii="Calibri" w:eastAsiaTheme="minorHAnsi" w:hAnsi="Calibri" w:cs="Calibri"/>
          <w:lang w:val="sq-AL"/>
        </w:rPr>
        <w:t xml:space="preserve"> </w:t>
      </w:r>
      <w:r w:rsidRPr="00333DCE">
        <w:rPr>
          <w:rFonts w:ascii="Calibri" w:eastAsiaTheme="minorHAnsi" w:hAnsi="Calibri" w:cs="Calibri"/>
          <w:lang w:val="sq-AL"/>
        </w:rPr>
        <w:t>p</w:t>
      </w:r>
      <w:r w:rsidR="00E724EF">
        <w:rPr>
          <w:rFonts w:ascii="Calibri" w:eastAsiaTheme="minorHAnsi" w:hAnsi="Calibri" w:cs="Calibri"/>
          <w:lang w:val="sq-AL"/>
        </w:rPr>
        <w:t>ë</w:t>
      </w:r>
      <w:r w:rsidRPr="00333DCE">
        <w:rPr>
          <w:rFonts w:ascii="Calibri" w:eastAsiaTheme="minorHAnsi" w:hAnsi="Calibri" w:cs="Calibri"/>
          <w:lang w:val="sq-AL"/>
        </w:rPr>
        <w:t>r</w:t>
      </w:r>
      <w:r w:rsidR="009E2290" w:rsidRPr="00333DCE">
        <w:rPr>
          <w:rFonts w:ascii="Calibri" w:eastAsiaTheme="minorHAnsi" w:hAnsi="Calibri" w:cs="Calibri"/>
          <w:lang w:val="sq-AL"/>
        </w:rPr>
        <w:t xml:space="preserve"> rritjen</w:t>
      </w:r>
      <w:r w:rsidR="00BA2E55" w:rsidRPr="00333DCE">
        <w:rPr>
          <w:rFonts w:ascii="Calibri" w:eastAsiaTheme="minorHAnsi" w:hAnsi="Calibri" w:cs="Calibri"/>
          <w:lang w:val="sq-AL"/>
        </w:rPr>
        <w:t xml:space="preserve"> </w:t>
      </w:r>
      <w:r w:rsidR="009E2290" w:rsidRPr="00333DCE">
        <w:rPr>
          <w:rFonts w:ascii="Calibri" w:eastAsiaTheme="minorHAnsi" w:hAnsi="Calibri" w:cs="Calibri"/>
          <w:lang w:val="sq-AL"/>
        </w:rPr>
        <w:t>e</w:t>
      </w:r>
      <w:r w:rsidR="00BA2E55" w:rsidRPr="00333DCE">
        <w:rPr>
          <w:rFonts w:ascii="Calibri" w:eastAsiaTheme="minorHAnsi" w:hAnsi="Calibri" w:cs="Calibri"/>
          <w:lang w:val="sq-AL"/>
        </w:rPr>
        <w:t xml:space="preserve"> </w:t>
      </w:r>
      <w:r w:rsidR="009E2290" w:rsidRPr="00333DCE">
        <w:rPr>
          <w:rFonts w:ascii="Calibri" w:eastAsiaTheme="minorHAnsi" w:hAnsi="Calibri" w:cs="Calibri"/>
          <w:lang w:val="sq-AL"/>
        </w:rPr>
        <w:t xml:space="preserve">konkurrueshmërisë së bizneseve shqiptare. </w:t>
      </w:r>
    </w:p>
    <w:p w14:paraId="402D9473" w14:textId="72AC7C09" w:rsidR="009E2290" w:rsidRPr="00E546C6" w:rsidRDefault="0093112D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>
        <w:rPr>
          <w:rFonts w:ascii="Calibri" w:eastAsiaTheme="minorHAnsi" w:hAnsi="Calibri" w:cs="Calibri"/>
          <w:lang w:val="sq-AL"/>
        </w:rPr>
        <w:t>Kjo mas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synon t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p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rmir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soj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efikasiteti</w:t>
      </w:r>
      <w:r>
        <w:rPr>
          <w:rFonts w:ascii="Calibri" w:eastAsiaTheme="minorHAnsi" w:hAnsi="Calibri" w:cs="Calibri"/>
          <w:lang w:val="sq-AL"/>
        </w:rPr>
        <w:t>n e</w:t>
      </w:r>
      <w:r w:rsidR="009E2290" w:rsidRPr="00E546C6">
        <w:rPr>
          <w:rFonts w:ascii="Calibri" w:eastAsiaTheme="minorHAnsi" w:hAnsi="Calibri" w:cs="Calibri"/>
          <w:lang w:val="sq-AL"/>
        </w:rPr>
        <w:t xml:space="preserve"> burimeve</w:t>
      </w:r>
      <w:r>
        <w:rPr>
          <w:rFonts w:ascii="Calibri" w:eastAsiaTheme="minorHAnsi" w:hAnsi="Calibri" w:cs="Calibri"/>
          <w:lang w:val="sq-AL"/>
        </w:rPr>
        <w:t>, t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reduktoj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mbetjet dhe emetimet, si dhe t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mb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>shtes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zhvillimin e nj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ekonomie qarkulluese n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industrin</w:t>
      </w:r>
      <w:r w:rsidR="00E724EF">
        <w:rPr>
          <w:rFonts w:ascii="Calibri" w:eastAsiaTheme="minorHAnsi" w:hAnsi="Calibri" w:cs="Calibri"/>
          <w:lang w:val="sq-AL"/>
        </w:rPr>
        <w:t>ë</w:t>
      </w:r>
      <w:r>
        <w:rPr>
          <w:rFonts w:ascii="Calibri" w:eastAsiaTheme="minorHAnsi" w:hAnsi="Calibri" w:cs="Calibri"/>
          <w:lang w:val="sq-AL"/>
        </w:rPr>
        <w:t xml:space="preserve"> shqiptare</w:t>
      </w:r>
      <w:r w:rsidR="009E2290" w:rsidRPr="00E546C6">
        <w:rPr>
          <w:rFonts w:ascii="Calibri" w:eastAsiaTheme="minorHAnsi" w:hAnsi="Calibri" w:cs="Calibri"/>
          <w:lang w:val="sq-AL"/>
        </w:rPr>
        <w:t xml:space="preserve">. </w:t>
      </w:r>
    </w:p>
    <w:p w14:paraId="4461E4E1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7A967635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</w:p>
    <w:p w14:paraId="7941D3B9" w14:textId="1F151568" w:rsidR="009E2290" w:rsidRPr="00910F7A" w:rsidRDefault="00BA2E55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910F7A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910F7A">
        <w:rPr>
          <w:rFonts w:ascii="Calibri" w:eastAsiaTheme="minorHAnsi" w:hAnsi="Calibri" w:cs="Calibri"/>
          <w:b/>
          <w:bCs/>
          <w:lang w:val="sq-AL"/>
        </w:rPr>
        <w:t>14. Rritja e pragjeve të konformitetit për mallrat jashtë BE-së</w:t>
      </w:r>
    </w:p>
    <w:p w14:paraId="6D6465CD" w14:textId="5E1F4733" w:rsidR="009E2290" w:rsidRPr="00910F7A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910F7A">
        <w:rPr>
          <w:rFonts w:ascii="Calibri" w:eastAsiaTheme="minorHAnsi" w:hAnsi="Calibri" w:cs="Calibri"/>
          <w:lang w:val="sq-AL"/>
        </w:rPr>
        <w:t>Një masë e re ligjore,</w:t>
      </w:r>
      <w:r w:rsidR="00EF6EB6" w:rsidRPr="00910F7A">
        <w:rPr>
          <w:rFonts w:ascii="Calibri" w:eastAsiaTheme="minorHAnsi" w:hAnsi="Calibri" w:cs="Calibri"/>
          <w:lang w:val="sq-AL"/>
        </w:rPr>
        <w:t xml:space="preserve"> n</w:t>
      </w:r>
      <w:r w:rsidR="00FB1951" w:rsidRPr="00910F7A">
        <w:rPr>
          <w:rFonts w:ascii="Calibri" w:eastAsiaTheme="minorHAnsi" w:hAnsi="Calibri" w:cs="Calibri"/>
          <w:lang w:val="sq-AL"/>
        </w:rPr>
        <w:t>ë</w:t>
      </w:r>
      <w:r w:rsidR="00EF6EB6" w:rsidRPr="00910F7A">
        <w:rPr>
          <w:rFonts w:ascii="Calibri" w:eastAsiaTheme="minorHAnsi" w:hAnsi="Calibri" w:cs="Calibri"/>
          <w:lang w:val="sq-AL"/>
        </w:rPr>
        <w:t xml:space="preserve"> form</w:t>
      </w:r>
      <w:r w:rsidR="00FB1951" w:rsidRPr="00910F7A">
        <w:rPr>
          <w:rFonts w:ascii="Calibri" w:eastAsiaTheme="minorHAnsi" w:hAnsi="Calibri" w:cs="Calibri"/>
          <w:lang w:val="sq-AL"/>
        </w:rPr>
        <w:t>ë</w:t>
      </w:r>
      <w:r w:rsidR="00EF6EB6" w:rsidRPr="00910F7A">
        <w:rPr>
          <w:rFonts w:ascii="Calibri" w:eastAsiaTheme="minorHAnsi" w:hAnsi="Calibri" w:cs="Calibri"/>
          <w:lang w:val="sq-AL"/>
        </w:rPr>
        <w:t>n e aktit n</w:t>
      </w:r>
      <w:r w:rsidR="00FB1951" w:rsidRPr="00910F7A">
        <w:rPr>
          <w:rFonts w:ascii="Calibri" w:eastAsiaTheme="minorHAnsi" w:hAnsi="Calibri" w:cs="Calibri"/>
          <w:lang w:val="sq-AL"/>
        </w:rPr>
        <w:t>ë</w:t>
      </w:r>
      <w:r w:rsidR="00EF6EB6" w:rsidRPr="00910F7A">
        <w:rPr>
          <w:rFonts w:ascii="Calibri" w:eastAsiaTheme="minorHAnsi" w:hAnsi="Calibri" w:cs="Calibri"/>
          <w:lang w:val="sq-AL"/>
        </w:rPr>
        <w:t>nligjor,</w:t>
      </w:r>
      <w:r w:rsidRPr="00910F7A">
        <w:rPr>
          <w:rFonts w:ascii="Calibri" w:eastAsiaTheme="minorHAnsi" w:hAnsi="Calibri" w:cs="Calibri"/>
          <w:lang w:val="sq-AL"/>
        </w:rPr>
        <w:t xml:space="preserve"> do t'i</w:t>
      </w:r>
      <w:r w:rsidR="00EF6EB6" w:rsidRPr="00910F7A">
        <w:rPr>
          <w:rFonts w:ascii="Calibri" w:eastAsiaTheme="minorHAnsi" w:hAnsi="Calibri" w:cs="Calibri"/>
          <w:lang w:val="sq-AL"/>
        </w:rPr>
        <w:t xml:space="preserve"> </w:t>
      </w:r>
      <w:r w:rsidRPr="00910F7A">
        <w:rPr>
          <w:rFonts w:ascii="Calibri" w:eastAsiaTheme="minorHAnsi" w:hAnsi="Calibri" w:cs="Calibri"/>
          <w:lang w:val="sq-AL"/>
        </w:rPr>
        <w:t xml:space="preserve">detyrojë importuesit </w:t>
      </w:r>
      <w:r w:rsidR="00B221D2" w:rsidRPr="00910F7A">
        <w:rPr>
          <w:rFonts w:ascii="Calibri" w:eastAsiaTheme="minorHAnsi" w:hAnsi="Calibri" w:cs="Calibri"/>
          <w:lang w:val="sq-AL"/>
        </w:rPr>
        <w:t xml:space="preserve">e produkteve me rrezik të lartë </w:t>
      </w:r>
      <w:r w:rsidR="009B10FC" w:rsidRPr="00910F7A">
        <w:rPr>
          <w:rFonts w:ascii="Calibri" w:eastAsiaTheme="minorHAnsi" w:hAnsi="Calibri" w:cs="Calibri"/>
          <w:lang w:val="sq-AL"/>
        </w:rPr>
        <w:t>nga vendet jo-anëtare të BE-së</w:t>
      </w:r>
      <w:r w:rsidR="00B221D2" w:rsidRPr="00910F7A">
        <w:rPr>
          <w:rFonts w:ascii="Calibri" w:eastAsiaTheme="minorHAnsi" w:hAnsi="Calibri" w:cs="Calibri"/>
          <w:lang w:val="sq-AL"/>
        </w:rPr>
        <w:t>,</w:t>
      </w:r>
      <w:r w:rsidRPr="00910F7A">
        <w:rPr>
          <w:rFonts w:ascii="Calibri" w:eastAsiaTheme="minorHAnsi" w:hAnsi="Calibri" w:cs="Calibri"/>
          <w:lang w:val="sq-AL"/>
        </w:rPr>
        <w:t xml:space="preserve"> të paraqesin deklaratë konformiteti ose "Pasaportë Produkti për Shqipërinë"</w:t>
      </w:r>
      <w:r w:rsidR="00F245CC" w:rsidRPr="00910F7A">
        <w:rPr>
          <w:rFonts w:ascii="Calibri" w:eastAsiaTheme="minorHAnsi" w:hAnsi="Calibri" w:cs="Calibri"/>
          <w:lang w:val="sq-AL"/>
        </w:rPr>
        <w:t>,</w:t>
      </w:r>
      <w:r w:rsidRPr="00910F7A">
        <w:rPr>
          <w:rFonts w:ascii="Calibri" w:eastAsiaTheme="minorHAnsi" w:hAnsi="Calibri" w:cs="Calibri"/>
          <w:lang w:val="sq-AL"/>
        </w:rPr>
        <w:t xml:space="preserve"> të plotësuar paraprakisht dhe të lexueshme nga</w:t>
      </w:r>
      <w:r w:rsidR="00B221D2" w:rsidRPr="00910F7A">
        <w:rPr>
          <w:rFonts w:ascii="Calibri" w:eastAsiaTheme="minorHAnsi" w:hAnsi="Calibri" w:cs="Calibri"/>
          <w:lang w:val="sq-AL"/>
        </w:rPr>
        <w:t xml:space="preserve"> pajisjet</w:t>
      </w:r>
      <w:r w:rsidRPr="00910F7A">
        <w:rPr>
          <w:rFonts w:ascii="Calibri" w:eastAsiaTheme="minorHAnsi" w:hAnsi="Calibri" w:cs="Calibri"/>
          <w:lang w:val="sq-AL"/>
        </w:rPr>
        <w:t xml:space="preserve">. Ky dokument do të </w:t>
      </w:r>
      <w:r w:rsidR="008D2993" w:rsidRPr="00910F7A">
        <w:rPr>
          <w:rFonts w:ascii="Calibri" w:eastAsiaTheme="minorHAnsi" w:hAnsi="Calibri" w:cs="Calibri"/>
          <w:lang w:val="sq-AL"/>
        </w:rPr>
        <w:t>v</w:t>
      </w:r>
      <w:r w:rsidR="00D4506D" w:rsidRPr="00910F7A">
        <w:rPr>
          <w:rFonts w:ascii="Calibri" w:eastAsiaTheme="minorHAnsi" w:hAnsi="Calibri" w:cs="Calibri"/>
          <w:lang w:val="sq-AL"/>
        </w:rPr>
        <w:t>ë</w:t>
      </w:r>
      <w:r w:rsidR="008D2993" w:rsidRPr="00910F7A">
        <w:rPr>
          <w:rFonts w:ascii="Calibri" w:eastAsiaTheme="minorHAnsi" w:hAnsi="Calibri" w:cs="Calibri"/>
          <w:lang w:val="sq-AL"/>
        </w:rPr>
        <w:t>rtetoj</w:t>
      </w:r>
      <w:r w:rsidR="00D4506D" w:rsidRPr="00910F7A">
        <w:rPr>
          <w:rFonts w:ascii="Calibri" w:eastAsiaTheme="minorHAnsi" w:hAnsi="Calibri" w:cs="Calibri"/>
          <w:lang w:val="sq-AL"/>
        </w:rPr>
        <w:t>ë</w:t>
      </w:r>
      <w:r w:rsidR="008D2993" w:rsidRPr="00910F7A">
        <w:rPr>
          <w:rFonts w:ascii="Calibri" w:eastAsiaTheme="minorHAnsi" w:hAnsi="Calibri" w:cs="Calibri"/>
          <w:lang w:val="sq-AL"/>
        </w:rPr>
        <w:t xml:space="preserve"> </w:t>
      </w:r>
      <w:r w:rsidRPr="00910F7A">
        <w:rPr>
          <w:rFonts w:ascii="Calibri" w:eastAsiaTheme="minorHAnsi" w:hAnsi="Calibri" w:cs="Calibri"/>
          <w:lang w:val="sq-AL"/>
        </w:rPr>
        <w:t>përputh</w:t>
      </w:r>
      <w:r w:rsidR="008D2993" w:rsidRPr="00910F7A">
        <w:rPr>
          <w:rFonts w:ascii="Calibri" w:eastAsiaTheme="minorHAnsi" w:hAnsi="Calibri" w:cs="Calibri"/>
          <w:lang w:val="sq-AL"/>
        </w:rPr>
        <w:t>sh</w:t>
      </w:r>
      <w:r w:rsidR="00D4506D" w:rsidRPr="00910F7A">
        <w:rPr>
          <w:rFonts w:ascii="Calibri" w:eastAsiaTheme="minorHAnsi" w:hAnsi="Calibri" w:cs="Calibri"/>
          <w:lang w:val="sq-AL"/>
        </w:rPr>
        <w:t>ë</w:t>
      </w:r>
      <w:r w:rsidR="008D2993" w:rsidRPr="00910F7A">
        <w:rPr>
          <w:rFonts w:ascii="Calibri" w:eastAsiaTheme="minorHAnsi" w:hAnsi="Calibri" w:cs="Calibri"/>
          <w:lang w:val="sq-AL"/>
        </w:rPr>
        <w:t>rin</w:t>
      </w:r>
      <w:r w:rsidR="00D4506D" w:rsidRPr="00910F7A">
        <w:rPr>
          <w:rFonts w:ascii="Calibri" w:eastAsiaTheme="minorHAnsi" w:hAnsi="Calibri" w:cs="Calibri"/>
          <w:lang w:val="sq-AL"/>
        </w:rPr>
        <w:t>ë</w:t>
      </w:r>
      <w:r w:rsidR="008D2993" w:rsidRPr="00910F7A">
        <w:rPr>
          <w:rFonts w:ascii="Calibri" w:eastAsiaTheme="minorHAnsi" w:hAnsi="Calibri" w:cs="Calibri"/>
          <w:lang w:val="sq-AL"/>
        </w:rPr>
        <w:t xml:space="preserve"> e produktit </w:t>
      </w:r>
      <w:r w:rsidRPr="00910F7A">
        <w:rPr>
          <w:rFonts w:ascii="Calibri" w:eastAsiaTheme="minorHAnsi" w:hAnsi="Calibri" w:cs="Calibri"/>
          <w:lang w:val="sq-AL"/>
        </w:rPr>
        <w:t>me kritere</w:t>
      </w:r>
      <w:r w:rsidR="008D2993" w:rsidRPr="00910F7A">
        <w:rPr>
          <w:rFonts w:ascii="Calibri" w:eastAsiaTheme="minorHAnsi" w:hAnsi="Calibri" w:cs="Calibri"/>
          <w:lang w:val="sq-AL"/>
        </w:rPr>
        <w:t>t</w:t>
      </w:r>
      <w:r w:rsidRPr="00910F7A">
        <w:rPr>
          <w:rFonts w:ascii="Calibri" w:eastAsiaTheme="minorHAnsi" w:hAnsi="Calibri" w:cs="Calibri"/>
          <w:lang w:val="sq-AL"/>
        </w:rPr>
        <w:t xml:space="preserve"> </w:t>
      </w:r>
      <w:r w:rsidR="008D2993" w:rsidRPr="00910F7A">
        <w:rPr>
          <w:rFonts w:ascii="Calibri" w:eastAsiaTheme="minorHAnsi" w:hAnsi="Calibri" w:cs="Calibri"/>
          <w:lang w:val="sq-AL"/>
        </w:rPr>
        <w:t xml:space="preserve">e </w:t>
      </w:r>
      <w:r w:rsidRPr="00910F7A">
        <w:rPr>
          <w:rFonts w:ascii="Calibri" w:eastAsiaTheme="minorHAnsi" w:hAnsi="Calibri" w:cs="Calibri"/>
          <w:lang w:val="sq-AL"/>
        </w:rPr>
        <w:t>qëndrueshmëri</w:t>
      </w:r>
      <w:r w:rsidR="008D2993" w:rsidRPr="00910F7A">
        <w:rPr>
          <w:rFonts w:ascii="Calibri" w:eastAsiaTheme="minorHAnsi" w:hAnsi="Calibri" w:cs="Calibri"/>
          <w:lang w:val="sq-AL"/>
        </w:rPr>
        <w:t>s</w:t>
      </w:r>
      <w:r w:rsidR="00D4506D" w:rsidRPr="00910F7A">
        <w:rPr>
          <w:rFonts w:ascii="Calibri" w:eastAsiaTheme="minorHAnsi" w:hAnsi="Calibri" w:cs="Calibri"/>
          <w:lang w:val="sq-AL"/>
        </w:rPr>
        <w:t>ë</w:t>
      </w:r>
      <w:r w:rsidR="009B10FC" w:rsidRPr="00910F7A">
        <w:rPr>
          <w:rFonts w:ascii="Calibri" w:eastAsiaTheme="minorHAnsi" w:hAnsi="Calibri" w:cs="Calibri"/>
          <w:lang w:val="sq-AL"/>
        </w:rPr>
        <w:t>,</w:t>
      </w:r>
      <w:r w:rsidRPr="00910F7A">
        <w:rPr>
          <w:rFonts w:ascii="Calibri" w:eastAsiaTheme="minorHAnsi" w:hAnsi="Calibri" w:cs="Calibri"/>
          <w:lang w:val="sq-AL"/>
        </w:rPr>
        <w:t xml:space="preserve"> </w:t>
      </w:r>
      <w:r w:rsidR="00B221D2" w:rsidRPr="00910F7A">
        <w:rPr>
          <w:rFonts w:ascii="Calibri" w:eastAsiaTheme="minorHAnsi" w:hAnsi="Calibri" w:cs="Calibri"/>
          <w:lang w:val="sq-AL"/>
        </w:rPr>
        <w:t xml:space="preserve">njësoj </w:t>
      </w:r>
      <w:r w:rsidRPr="00910F7A">
        <w:rPr>
          <w:rFonts w:ascii="Calibri" w:eastAsiaTheme="minorHAnsi" w:hAnsi="Calibri" w:cs="Calibri"/>
          <w:lang w:val="sq-AL"/>
        </w:rPr>
        <w:t xml:space="preserve">si </w:t>
      </w:r>
      <w:r w:rsidR="008D2993" w:rsidRPr="00910F7A">
        <w:rPr>
          <w:rFonts w:ascii="Calibri" w:eastAsiaTheme="minorHAnsi" w:hAnsi="Calibri" w:cs="Calibri"/>
          <w:lang w:val="sq-AL"/>
        </w:rPr>
        <w:t>p</w:t>
      </w:r>
      <w:r w:rsidR="00D4506D" w:rsidRPr="00910F7A">
        <w:rPr>
          <w:rFonts w:ascii="Calibri" w:eastAsiaTheme="minorHAnsi" w:hAnsi="Calibri" w:cs="Calibri"/>
          <w:lang w:val="sq-AL"/>
        </w:rPr>
        <w:t>ë</w:t>
      </w:r>
      <w:r w:rsidR="008D2993" w:rsidRPr="00910F7A">
        <w:rPr>
          <w:rFonts w:ascii="Calibri" w:eastAsiaTheme="minorHAnsi" w:hAnsi="Calibri" w:cs="Calibri"/>
          <w:lang w:val="sq-AL"/>
        </w:rPr>
        <w:t xml:space="preserve">r produktet e </w:t>
      </w:r>
      <w:r w:rsidRPr="00910F7A">
        <w:rPr>
          <w:rFonts w:ascii="Calibri" w:eastAsiaTheme="minorHAnsi" w:hAnsi="Calibri" w:cs="Calibri"/>
          <w:lang w:val="sq-AL"/>
        </w:rPr>
        <w:t>importuara nga BE-ja, duke mbuluar aspekte të tilla si qëndrueshmëria, riparueshmëria dhe zbulimi i substancave të rrezikshme.</w:t>
      </w:r>
    </w:p>
    <w:p w14:paraId="3FA26495" w14:textId="77777777" w:rsidR="009E2290" w:rsidRPr="00910F7A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53F96C63" w14:textId="2BDA36D6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910F7A">
        <w:rPr>
          <w:rFonts w:ascii="Calibri" w:eastAsiaTheme="minorHAnsi" w:hAnsi="Calibri" w:cs="Calibri"/>
          <w:lang w:val="sq-AL"/>
        </w:rPr>
        <w:t>Kjo masë do të syno</w:t>
      </w:r>
      <w:r w:rsidR="00B221D2" w:rsidRPr="00910F7A">
        <w:rPr>
          <w:rFonts w:ascii="Calibri" w:eastAsiaTheme="minorHAnsi" w:hAnsi="Calibri" w:cs="Calibri"/>
          <w:lang w:val="sq-AL"/>
        </w:rPr>
        <w:t>jë</w:t>
      </w:r>
      <w:r w:rsidRPr="00910F7A">
        <w:rPr>
          <w:rFonts w:ascii="Calibri" w:eastAsiaTheme="minorHAnsi" w:hAnsi="Calibri" w:cs="Calibri"/>
          <w:lang w:val="sq-AL"/>
        </w:rPr>
        <w:t xml:space="preserve"> parandalimin e mbetjeve në burim </w:t>
      </w:r>
      <w:r w:rsidR="001B2887" w:rsidRPr="00910F7A">
        <w:rPr>
          <w:rFonts w:ascii="Calibri" w:eastAsiaTheme="minorHAnsi" w:hAnsi="Calibri" w:cs="Calibri"/>
          <w:lang w:val="sq-AL"/>
        </w:rPr>
        <w:t xml:space="preserve">si </w:t>
      </w:r>
      <w:r w:rsidRPr="00910F7A">
        <w:rPr>
          <w:rFonts w:ascii="Calibri" w:eastAsiaTheme="minorHAnsi" w:hAnsi="Calibri" w:cs="Calibri"/>
          <w:lang w:val="sq-AL"/>
        </w:rPr>
        <w:t>dhe harmonizimin me zhvillimet në ekonomi</w:t>
      </w:r>
      <w:r w:rsidR="00D45CEA" w:rsidRPr="00910F7A">
        <w:rPr>
          <w:rFonts w:ascii="Calibri" w:eastAsiaTheme="minorHAnsi" w:hAnsi="Calibri" w:cs="Calibri"/>
          <w:lang w:val="sq-AL"/>
        </w:rPr>
        <w:t>s</w:t>
      </w:r>
      <w:r w:rsidRPr="00910F7A">
        <w:rPr>
          <w:rFonts w:ascii="Calibri" w:eastAsiaTheme="minorHAnsi" w:hAnsi="Calibri" w:cs="Calibri"/>
          <w:lang w:val="sq-AL"/>
        </w:rPr>
        <w:t>ë qarkulluese të BE-së.</w:t>
      </w:r>
    </w:p>
    <w:p w14:paraId="22BFFE03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231174DD" w14:textId="77777777" w:rsidR="00BA2E55" w:rsidRPr="003B25D9" w:rsidRDefault="00BA2E55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</w:p>
    <w:p w14:paraId="3A809015" w14:textId="4D669370" w:rsidR="009E2290" w:rsidRPr="003B25D9" w:rsidRDefault="00BA2E55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15. Përdorimi i taksës së diferencuar për stimul</w:t>
      </w:r>
      <w:r w:rsidR="00723BB8" w:rsidRPr="003B25D9">
        <w:rPr>
          <w:rFonts w:ascii="Calibri" w:eastAsiaTheme="minorHAnsi" w:hAnsi="Calibri" w:cs="Calibri"/>
          <w:b/>
          <w:bCs/>
          <w:lang w:val="sq-AL"/>
        </w:rPr>
        <w:t xml:space="preserve">imin e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 shërbime</w:t>
      </w:r>
      <w:r w:rsidR="00723BB8" w:rsidRPr="003B25D9">
        <w:rPr>
          <w:rFonts w:ascii="Calibri" w:eastAsiaTheme="minorHAnsi" w:hAnsi="Calibri" w:cs="Calibri"/>
          <w:b/>
          <w:bCs/>
          <w:lang w:val="sq-AL"/>
        </w:rPr>
        <w:t>ve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="00723BB8" w:rsidRPr="003B25D9">
        <w:rPr>
          <w:rFonts w:ascii="Calibri" w:eastAsiaTheme="minorHAnsi" w:hAnsi="Calibri" w:cs="Calibri"/>
          <w:b/>
          <w:bCs/>
          <w:lang w:val="sq-AL"/>
        </w:rPr>
        <w:t>t</w:t>
      </w:r>
      <w:r w:rsidR="00FB1951" w:rsidRPr="003B25D9">
        <w:rPr>
          <w:rFonts w:ascii="Calibri" w:eastAsiaTheme="minorHAnsi" w:hAnsi="Calibri" w:cs="Calibri"/>
          <w:b/>
          <w:bCs/>
          <w:lang w:val="sq-AL"/>
        </w:rPr>
        <w:t>ë</w:t>
      </w:r>
      <w:r w:rsidR="00723BB8" w:rsidRPr="003B25D9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 ripërdorimit dhe riparimit</w:t>
      </w:r>
    </w:p>
    <w:p w14:paraId="71244B0B" w14:textId="6AE8046D" w:rsidR="009E2290" w:rsidRPr="00910F7A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910F7A">
        <w:rPr>
          <w:rFonts w:ascii="Calibri" w:eastAsiaTheme="minorHAnsi" w:hAnsi="Calibri" w:cs="Calibri"/>
          <w:lang w:val="sq-AL"/>
        </w:rPr>
        <w:t xml:space="preserve">Në BE, Shtetet Anëtare </w:t>
      </w:r>
      <w:r w:rsidR="00BA2E55" w:rsidRPr="00910F7A">
        <w:rPr>
          <w:rFonts w:ascii="Calibri" w:eastAsiaTheme="minorHAnsi" w:hAnsi="Calibri" w:cs="Calibri"/>
          <w:lang w:val="sq-AL"/>
        </w:rPr>
        <w:t xml:space="preserve"> </w:t>
      </w:r>
      <w:r w:rsidR="0093112D" w:rsidRPr="00910F7A">
        <w:rPr>
          <w:rFonts w:ascii="Calibri" w:eastAsiaTheme="minorHAnsi" w:hAnsi="Calibri" w:cs="Calibri"/>
          <w:lang w:val="sq-AL"/>
        </w:rPr>
        <w:t>apliko</w:t>
      </w:r>
      <w:r w:rsidR="0093112D">
        <w:rPr>
          <w:rFonts w:ascii="Calibri" w:eastAsiaTheme="minorHAnsi" w:hAnsi="Calibri" w:cs="Calibri"/>
          <w:lang w:val="sq-AL"/>
        </w:rPr>
        <w:t>jn</w:t>
      </w:r>
      <w:r w:rsidR="00E724EF">
        <w:rPr>
          <w:rFonts w:ascii="Calibri" w:eastAsiaTheme="minorHAnsi" w:hAnsi="Calibri" w:cs="Calibri"/>
          <w:lang w:val="sq-AL"/>
        </w:rPr>
        <w:t>ë</w:t>
      </w:r>
      <w:r w:rsidR="0093112D" w:rsidRPr="00910F7A">
        <w:rPr>
          <w:rFonts w:ascii="Calibri" w:eastAsiaTheme="minorHAnsi" w:hAnsi="Calibri" w:cs="Calibri"/>
          <w:lang w:val="sq-AL"/>
        </w:rPr>
        <w:t xml:space="preserve"> </w:t>
      </w:r>
      <w:r w:rsidRPr="00910F7A">
        <w:rPr>
          <w:rFonts w:ascii="Calibri" w:eastAsiaTheme="minorHAnsi" w:hAnsi="Calibri" w:cs="Calibri"/>
          <w:lang w:val="sq-AL"/>
        </w:rPr>
        <w:t xml:space="preserve">një normë taksimi për shërbimet e riparimit më </w:t>
      </w:r>
      <w:r w:rsidR="00751989" w:rsidRPr="00910F7A">
        <w:rPr>
          <w:rFonts w:ascii="Calibri" w:eastAsiaTheme="minorHAnsi" w:hAnsi="Calibri" w:cs="Calibri"/>
          <w:lang w:val="sq-AL"/>
        </w:rPr>
        <w:t>t</w:t>
      </w:r>
      <w:r w:rsidR="00DD6F71" w:rsidRPr="00910F7A">
        <w:rPr>
          <w:rFonts w:ascii="Calibri" w:eastAsiaTheme="minorHAnsi" w:hAnsi="Calibri" w:cs="Calibri"/>
          <w:lang w:val="sq-AL"/>
        </w:rPr>
        <w:t>ë</w:t>
      </w:r>
      <w:r w:rsidRPr="00910F7A">
        <w:rPr>
          <w:rFonts w:ascii="Calibri" w:eastAsiaTheme="minorHAnsi" w:hAnsi="Calibri" w:cs="Calibri"/>
          <w:lang w:val="sq-AL"/>
        </w:rPr>
        <w:t xml:space="preserve"> ulët se normat e tyre standarde përkatëse, veçanërisht </w:t>
      </w:r>
      <w:r w:rsidR="00751989" w:rsidRPr="00910F7A">
        <w:rPr>
          <w:rFonts w:ascii="Calibri" w:eastAsiaTheme="minorHAnsi" w:hAnsi="Calibri" w:cs="Calibri"/>
          <w:lang w:val="sq-AL"/>
        </w:rPr>
        <w:t xml:space="preserve"> p</w:t>
      </w:r>
      <w:r w:rsidR="00DD6F71" w:rsidRPr="00910F7A">
        <w:rPr>
          <w:rFonts w:ascii="Calibri" w:eastAsiaTheme="minorHAnsi" w:hAnsi="Calibri" w:cs="Calibri"/>
          <w:lang w:val="sq-AL"/>
        </w:rPr>
        <w:t>ë</w:t>
      </w:r>
      <w:r w:rsidR="00751989" w:rsidRPr="00910F7A">
        <w:rPr>
          <w:rFonts w:ascii="Calibri" w:eastAsiaTheme="minorHAnsi" w:hAnsi="Calibri" w:cs="Calibri"/>
          <w:lang w:val="sq-AL"/>
        </w:rPr>
        <w:t xml:space="preserve">r </w:t>
      </w:r>
      <w:r w:rsidRPr="00910F7A">
        <w:rPr>
          <w:rFonts w:ascii="Calibri" w:eastAsiaTheme="minorHAnsi" w:hAnsi="Calibri" w:cs="Calibri"/>
          <w:lang w:val="sq-AL"/>
        </w:rPr>
        <w:t>riparim</w:t>
      </w:r>
      <w:r w:rsidR="00751989" w:rsidRPr="00910F7A">
        <w:rPr>
          <w:rFonts w:ascii="Calibri" w:eastAsiaTheme="minorHAnsi" w:hAnsi="Calibri" w:cs="Calibri"/>
          <w:lang w:val="sq-AL"/>
        </w:rPr>
        <w:t>et</w:t>
      </w:r>
      <w:r w:rsidRPr="00910F7A">
        <w:rPr>
          <w:rFonts w:ascii="Calibri" w:eastAsiaTheme="minorHAnsi" w:hAnsi="Calibri" w:cs="Calibri"/>
          <w:lang w:val="sq-AL"/>
        </w:rPr>
        <w:t xml:space="preserve"> e biçikletave, këpucëve, artikujve prej lëkure dhe veshjeve. Disa Shtete Anëtare</w:t>
      </w:r>
      <w:r w:rsidR="00751989" w:rsidRPr="00910F7A">
        <w:rPr>
          <w:rFonts w:ascii="Calibri" w:eastAsiaTheme="minorHAnsi" w:hAnsi="Calibri" w:cs="Calibri"/>
          <w:lang w:val="sq-AL"/>
        </w:rPr>
        <w:t>,</w:t>
      </w:r>
      <w:r w:rsidRPr="00910F7A">
        <w:rPr>
          <w:rFonts w:ascii="Calibri" w:eastAsiaTheme="minorHAnsi" w:hAnsi="Calibri" w:cs="Calibri"/>
          <w:lang w:val="sq-AL"/>
        </w:rPr>
        <w:t xml:space="preserve"> kanë përjashtuar nga TVSH-ja mbledhjen dhe shitjen e mallrave të përdorura të kryera nga ndërmarrjet sociale, kur këto aktivitete lidhen me punësimin e personave në nevojë. Normat e reduktuara të TVSH-së</w:t>
      </w:r>
      <w:r w:rsidR="00751989" w:rsidRPr="00910F7A">
        <w:rPr>
          <w:rFonts w:ascii="Calibri" w:eastAsiaTheme="minorHAnsi" w:hAnsi="Calibri" w:cs="Calibri"/>
          <w:lang w:val="sq-AL"/>
        </w:rPr>
        <w:t>,</w:t>
      </w:r>
      <w:r w:rsidRPr="00910F7A">
        <w:rPr>
          <w:rFonts w:ascii="Calibri" w:eastAsiaTheme="minorHAnsi" w:hAnsi="Calibri" w:cs="Calibri"/>
          <w:lang w:val="sq-AL"/>
        </w:rPr>
        <w:t xml:space="preserve"> ndihmojnë në uljen e diferencës së çmimit </w:t>
      </w:r>
      <w:r w:rsidR="00842EEB" w:rsidRPr="00910F7A">
        <w:rPr>
          <w:rFonts w:ascii="Calibri" w:eastAsiaTheme="minorHAnsi" w:hAnsi="Calibri" w:cs="Calibri"/>
          <w:lang w:val="sq-AL"/>
        </w:rPr>
        <w:t xml:space="preserve"> p</w:t>
      </w:r>
      <w:r w:rsidR="00C735C1" w:rsidRPr="00910F7A">
        <w:rPr>
          <w:rFonts w:ascii="Calibri" w:eastAsiaTheme="minorHAnsi" w:hAnsi="Calibri" w:cs="Calibri"/>
          <w:lang w:val="sq-AL"/>
        </w:rPr>
        <w:t>ë</w:t>
      </w:r>
      <w:r w:rsidR="00842EEB" w:rsidRPr="00910F7A">
        <w:rPr>
          <w:rFonts w:ascii="Calibri" w:eastAsiaTheme="minorHAnsi" w:hAnsi="Calibri" w:cs="Calibri"/>
          <w:lang w:val="sq-AL"/>
        </w:rPr>
        <w:t xml:space="preserve">rmes </w:t>
      </w:r>
      <w:r w:rsidRPr="00910F7A">
        <w:rPr>
          <w:rFonts w:ascii="Calibri" w:eastAsiaTheme="minorHAnsi" w:hAnsi="Calibri" w:cs="Calibri"/>
          <w:lang w:val="sq-AL"/>
        </w:rPr>
        <w:t>riparimit të produkteve dhe blerjes së produkteve të reja</w:t>
      </w:r>
      <w:r w:rsidR="0093112D">
        <w:rPr>
          <w:rFonts w:ascii="Calibri" w:eastAsiaTheme="minorHAnsi" w:hAnsi="Calibri" w:cs="Calibri"/>
          <w:lang w:val="sq-AL"/>
        </w:rPr>
        <w:t>, duke stimuluar praktikat e q</w:t>
      </w:r>
      <w:r w:rsidR="00E724EF">
        <w:rPr>
          <w:rFonts w:ascii="Calibri" w:eastAsiaTheme="minorHAnsi" w:hAnsi="Calibri" w:cs="Calibri"/>
          <w:lang w:val="sq-AL"/>
        </w:rPr>
        <w:t>ë</w:t>
      </w:r>
      <w:r w:rsidR="0093112D">
        <w:rPr>
          <w:rFonts w:ascii="Calibri" w:eastAsiaTheme="minorHAnsi" w:hAnsi="Calibri" w:cs="Calibri"/>
          <w:lang w:val="sq-AL"/>
        </w:rPr>
        <w:t>ndrueshme t</w:t>
      </w:r>
      <w:r w:rsidR="00E724EF">
        <w:rPr>
          <w:rFonts w:ascii="Calibri" w:eastAsiaTheme="minorHAnsi" w:hAnsi="Calibri" w:cs="Calibri"/>
          <w:lang w:val="sq-AL"/>
        </w:rPr>
        <w:t>ë</w:t>
      </w:r>
      <w:r w:rsidR="0093112D">
        <w:rPr>
          <w:rFonts w:ascii="Calibri" w:eastAsiaTheme="minorHAnsi" w:hAnsi="Calibri" w:cs="Calibri"/>
          <w:lang w:val="sq-AL"/>
        </w:rPr>
        <w:t xml:space="preserve"> konsumit</w:t>
      </w:r>
      <w:r w:rsidRPr="00910F7A">
        <w:rPr>
          <w:rFonts w:ascii="Calibri" w:eastAsiaTheme="minorHAnsi" w:hAnsi="Calibri" w:cs="Calibri"/>
          <w:lang w:val="sq-AL"/>
        </w:rPr>
        <w:t>.</w:t>
      </w:r>
    </w:p>
    <w:p w14:paraId="185FE7E6" w14:textId="77777777" w:rsidR="009E2290" w:rsidRPr="00910F7A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3250229F" w14:textId="38C69534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910F7A">
        <w:rPr>
          <w:rFonts w:ascii="Calibri" w:eastAsiaTheme="minorHAnsi" w:hAnsi="Calibri" w:cs="Calibri"/>
          <w:lang w:val="sq-AL"/>
        </w:rPr>
        <w:lastRenderedPageBreak/>
        <w:t>Kjo masë</w:t>
      </w:r>
      <w:r w:rsidR="00B221D2" w:rsidRPr="00910F7A">
        <w:rPr>
          <w:rFonts w:ascii="Calibri" w:eastAsiaTheme="minorHAnsi" w:hAnsi="Calibri" w:cs="Calibri"/>
          <w:lang w:val="sq-AL"/>
        </w:rPr>
        <w:t>,</w:t>
      </w:r>
      <w:r w:rsidRPr="00910F7A">
        <w:rPr>
          <w:rFonts w:ascii="Calibri" w:eastAsiaTheme="minorHAnsi" w:hAnsi="Calibri" w:cs="Calibri"/>
          <w:lang w:val="sq-AL"/>
        </w:rPr>
        <w:t xml:space="preserve"> </w:t>
      </w:r>
      <w:r w:rsidR="00B221D2" w:rsidRPr="00910F7A">
        <w:rPr>
          <w:rFonts w:ascii="Calibri" w:eastAsiaTheme="minorHAnsi" w:hAnsi="Calibri" w:cs="Calibri"/>
          <w:lang w:val="sq-AL"/>
        </w:rPr>
        <w:t xml:space="preserve">synon </w:t>
      </w:r>
      <w:r w:rsidRPr="00910F7A">
        <w:rPr>
          <w:rFonts w:ascii="Calibri" w:eastAsiaTheme="minorHAnsi" w:hAnsi="Calibri" w:cs="Calibri"/>
          <w:b/>
          <w:bCs/>
          <w:lang w:val="sq-AL"/>
        </w:rPr>
        <w:t>vendosjen e koeficientit të taksimit në minimumin e lejuar</w:t>
      </w:r>
      <w:r w:rsidRPr="00910F7A">
        <w:rPr>
          <w:rFonts w:ascii="Calibri" w:eastAsiaTheme="minorHAnsi" w:hAnsi="Calibri" w:cs="Calibri"/>
          <w:lang w:val="sq-AL"/>
        </w:rPr>
        <w:t xml:space="preserve"> për personat e tatueshëm, aktiviteti i të cilëve lidhet me parandalimin e gjenerimit të mbetjeve përmes ripërdorimit të produkteve të caktuara (p.sh. riparimi i këpucëve, mobiljeve, veshjeve, pajisjeve shtëpiake, etj.). Si alternativë, mund të merret në konsideratë edhe një bonus për ton mallrash të ripërdorur</w:t>
      </w:r>
      <w:r w:rsidR="00B221D2" w:rsidRPr="00910F7A">
        <w:rPr>
          <w:rFonts w:ascii="Calibri" w:eastAsiaTheme="minorHAnsi" w:hAnsi="Calibri" w:cs="Calibri"/>
          <w:lang w:val="sq-AL"/>
        </w:rPr>
        <w:t>,</w:t>
      </w:r>
      <w:r w:rsidRPr="00910F7A">
        <w:rPr>
          <w:rFonts w:ascii="Calibri" w:eastAsiaTheme="minorHAnsi" w:hAnsi="Calibri" w:cs="Calibri"/>
          <w:lang w:val="sq-AL"/>
        </w:rPr>
        <w:t xml:space="preserve"> ose subvencione për bizneset e reja.</w:t>
      </w:r>
    </w:p>
    <w:p w14:paraId="474CECDA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b/>
          <w:bCs/>
          <w:lang w:val="sq-AL"/>
        </w:rPr>
      </w:pPr>
    </w:p>
    <w:p w14:paraId="6D273EC9" w14:textId="3CFCE54A" w:rsidR="009E2290" w:rsidRPr="003B25D9" w:rsidRDefault="00BA2E55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16. Përcaktimi i ndalimi</w:t>
      </w:r>
      <w:r w:rsidR="00D13B4C" w:rsidRPr="003B25D9">
        <w:rPr>
          <w:rFonts w:ascii="Calibri" w:eastAsiaTheme="minorHAnsi" w:hAnsi="Calibri" w:cs="Calibri"/>
          <w:b/>
          <w:bCs/>
          <w:lang w:val="sq-AL"/>
        </w:rPr>
        <w:t>t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 ligjor për përdorimin e praktikave të vjetërimit të planifikuar</w:t>
      </w:r>
      <w:r w:rsidR="00D13B4C" w:rsidRPr="003B25D9">
        <w:rPr>
          <w:rFonts w:ascii="Calibri" w:eastAsiaTheme="minorHAnsi" w:hAnsi="Calibri" w:cs="Calibri"/>
          <w:b/>
          <w:bCs/>
          <w:lang w:val="sq-AL"/>
        </w:rPr>
        <w:t>.</w:t>
      </w:r>
    </w:p>
    <w:p w14:paraId="15A08BD3" w14:textId="02CE9000" w:rsidR="009E2290" w:rsidRPr="00E546C6" w:rsidRDefault="00D13B4C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 xml:space="preserve">Ndalimi </w:t>
      </w:r>
      <w:r w:rsidR="009E2290" w:rsidRPr="00E546C6">
        <w:rPr>
          <w:rFonts w:ascii="Calibri" w:eastAsiaTheme="minorHAnsi" w:hAnsi="Calibri" w:cs="Calibri"/>
          <w:lang w:val="sq-AL"/>
        </w:rPr>
        <w:t>ligjor për vjetërimin e planifikuar</w:t>
      </w:r>
      <w:r w:rsidR="00751989" w:rsidRPr="00E546C6">
        <w:rPr>
          <w:rFonts w:ascii="Calibri" w:eastAsiaTheme="minorHAnsi" w:hAnsi="Calibri" w:cs="Calibri"/>
          <w:lang w:val="sq-AL"/>
        </w:rPr>
        <w:t>,</w:t>
      </w:r>
      <w:r w:rsidR="009E2290" w:rsidRPr="00E546C6">
        <w:rPr>
          <w:rFonts w:ascii="Calibri" w:eastAsiaTheme="minorHAnsi" w:hAnsi="Calibri" w:cs="Calibri"/>
          <w:lang w:val="sq-AL"/>
        </w:rPr>
        <w:t xml:space="preserve"> kontribuo</w:t>
      </w:r>
      <w:r w:rsidR="00751989" w:rsidRPr="00E546C6">
        <w:rPr>
          <w:rFonts w:ascii="Calibri" w:eastAsiaTheme="minorHAnsi" w:hAnsi="Calibri" w:cs="Calibri"/>
          <w:lang w:val="sq-AL"/>
        </w:rPr>
        <w:t>n</w:t>
      </w:r>
      <w:r w:rsidR="00E85FE8"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ndjeshëm</w:t>
      </w:r>
      <w:r w:rsidRPr="00E546C6">
        <w:rPr>
          <w:rFonts w:ascii="Calibri" w:eastAsiaTheme="minorHAnsi" w:hAnsi="Calibri" w:cs="Calibri"/>
          <w:lang w:val="sq-AL"/>
        </w:rPr>
        <w:t xml:space="preserve"> n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751989"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një</w:t>
      </w:r>
      <w:r w:rsidR="00A34F0E"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 xml:space="preserve">ekonomi më të qëndrueshme dhe me efikasitet më të lartë të burimeve, duke fuqizuar konsumatorët dhe duke nxitur inovacionin në projektimin e produkteve. Si rezultat i kësaj mase rregullatore, produktet </w:t>
      </w:r>
      <w:r w:rsidRPr="00E546C6">
        <w:rPr>
          <w:rFonts w:ascii="Calibri" w:eastAsiaTheme="minorHAnsi" w:hAnsi="Calibri" w:cs="Calibri"/>
          <w:lang w:val="sq-AL"/>
        </w:rPr>
        <w:t>do 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projektohen për të</w:t>
      </w:r>
      <w:r w:rsidR="00751989" w:rsidRPr="00E546C6">
        <w:rPr>
          <w:rFonts w:ascii="Calibri" w:eastAsiaTheme="minorHAnsi" w:hAnsi="Calibri" w:cs="Calibri"/>
          <w:lang w:val="sq-AL"/>
        </w:rPr>
        <w:t xml:space="preserve"> </w:t>
      </w:r>
      <w:r w:rsidR="000631C1">
        <w:rPr>
          <w:rFonts w:ascii="Calibri" w:eastAsiaTheme="minorHAnsi" w:hAnsi="Calibri" w:cs="Calibri"/>
          <w:lang w:val="sq-AL"/>
        </w:rPr>
        <w:t>pasur jet</w:t>
      </w:r>
      <w:r w:rsidR="00E724EF">
        <w:rPr>
          <w:rFonts w:ascii="Calibri" w:eastAsiaTheme="minorHAnsi" w:hAnsi="Calibri" w:cs="Calibri"/>
          <w:lang w:val="sq-AL"/>
        </w:rPr>
        <w:t>ë</w:t>
      </w:r>
      <w:r w:rsidR="000631C1">
        <w:rPr>
          <w:rFonts w:ascii="Calibri" w:eastAsiaTheme="minorHAnsi" w:hAnsi="Calibri" w:cs="Calibri"/>
          <w:lang w:val="sq-AL"/>
        </w:rPr>
        <w:t>gjat</w:t>
      </w:r>
      <w:r w:rsidR="00E724EF">
        <w:rPr>
          <w:rFonts w:ascii="Calibri" w:eastAsiaTheme="minorHAnsi" w:hAnsi="Calibri" w:cs="Calibri"/>
          <w:lang w:val="sq-AL"/>
        </w:rPr>
        <w:t>ë</w:t>
      </w:r>
      <w:r w:rsidR="000631C1">
        <w:rPr>
          <w:rFonts w:ascii="Calibri" w:eastAsiaTheme="minorHAnsi" w:hAnsi="Calibri" w:cs="Calibri"/>
          <w:lang w:val="sq-AL"/>
        </w:rPr>
        <w:t>si m</w:t>
      </w:r>
      <w:r w:rsidR="00E724EF">
        <w:rPr>
          <w:rFonts w:ascii="Calibri" w:eastAsiaTheme="minorHAnsi" w:hAnsi="Calibri" w:cs="Calibri"/>
          <w:lang w:val="sq-AL"/>
        </w:rPr>
        <w:t>ë</w:t>
      </w:r>
      <w:r w:rsidR="000631C1">
        <w:rPr>
          <w:rFonts w:ascii="Calibri" w:eastAsiaTheme="minorHAnsi" w:hAnsi="Calibri" w:cs="Calibri"/>
          <w:lang w:val="sq-AL"/>
        </w:rPr>
        <w:t xml:space="preserve"> t</w:t>
      </w:r>
      <w:r w:rsidR="00E724EF">
        <w:rPr>
          <w:rFonts w:ascii="Calibri" w:eastAsiaTheme="minorHAnsi" w:hAnsi="Calibri" w:cs="Calibri"/>
          <w:lang w:val="sq-AL"/>
        </w:rPr>
        <w:t>ë</w:t>
      </w:r>
      <w:r w:rsidR="000631C1">
        <w:rPr>
          <w:rFonts w:ascii="Calibri" w:eastAsiaTheme="minorHAnsi" w:hAnsi="Calibri" w:cs="Calibri"/>
          <w:lang w:val="sq-AL"/>
        </w:rPr>
        <w:t xml:space="preserve"> madhe</w:t>
      </w:r>
      <w:r w:rsidR="009E2290" w:rsidRPr="00E546C6">
        <w:rPr>
          <w:rFonts w:ascii="Calibri" w:eastAsiaTheme="minorHAnsi" w:hAnsi="Calibri" w:cs="Calibri"/>
          <w:lang w:val="sq-AL"/>
        </w:rPr>
        <w:t xml:space="preserve">, duke reduktuar </w:t>
      </w:r>
      <w:r w:rsidR="000631C1">
        <w:rPr>
          <w:rFonts w:ascii="Calibri" w:eastAsiaTheme="minorHAnsi" w:hAnsi="Calibri" w:cs="Calibri"/>
          <w:lang w:val="sq-AL"/>
        </w:rPr>
        <w:t>nevoj</w:t>
      </w:r>
      <w:r w:rsidR="00E724EF">
        <w:rPr>
          <w:rFonts w:ascii="Calibri" w:eastAsiaTheme="minorHAnsi" w:hAnsi="Calibri" w:cs="Calibri"/>
          <w:lang w:val="sq-AL"/>
        </w:rPr>
        <w:t>ë</w:t>
      </w:r>
      <w:r w:rsidR="000631C1">
        <w:rPr>
          <w:rFonts w:ascii="Calibri" w:eastAsiaTheme="minorHAnsi" w:hAnsi="Calibri" w:cs="Calibri"/>
          <w:lang w:val="sq-AL"/>
        </w:rPr>
        <w:t>n p</w:t>
      </w:r>
      <w:r w:rsidR="00E724EF">
        <w:rPr>
          <w:rFonts w:ascii="Calibri" w:eastAsiaTheme="minorHAnsi" w:hAnsi="Calibri" w:cs="Calibri"/>
          <w:lang w:val="sq-AL"/>
        </w:rPr>
        <w:t>ë</w:t>
      </w:r>
      <w:r w:rsidR="000631C1">
        <w:rPr>
          <w:rFonts w:ascii="Calibri" w:eastAsiaTheme="minorHAnsi" w:hAnsi="Calibri" w:cs="Calibri"/>
          <w:lang w:val="sq-AL"/>
        </w:rPr>
        <w:t>r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="00751989" w:rsidRPr="00E546C6">
        <w:rPr>
          <w:rFonts w:ascii="Calibri" w:eastAsiaTheme="minorHAnsi" w:hAnsi="Calibri" w:cs="Calibri"/>
          <w:lang w:val="sq-AL"/>
        </w:rPr>
        <w:t xml:space="preserve"> blerjet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751989" w:rsidRPr="00E546C6">
        <w:rPr>
          <w:rFonts w:ascii="Calibri" w:eastAsiaTheme="minorHAnsi" w:hAnsi="Calibri" w:cs="Calibri"/>
          <w:lang w:val="sq-AL"/>
        </w:rPr>
        <w:t xml:space="preserve"> reja </w:t>
      </w:r>
      <w:r w:rsidRPr="00E546C6">
        <w:rPr>
          <w:rFonts w:ascii="Calibri" w:eastAsiaTheme="minorHAnsi" w:hAnsi="Calibri" w:cs="Calibri"/>
          <w:lang w:val="sq-AL"/>
        </w:rPr>
        <w:t xml:space="preserve">si </w:t>
      </w:r>
      <w:r w:rsidR="009E2290" w:rsidRPr="00E546C6">
        <w:rPr>
          <w:rFonts w:ascii="Calibri" w:eastAsiaTheme="minorHAnsi" w:hAnsi="Calibri" w:cs="Calibri"/>
          <w:lang w:val="sq-AL"/>
        </w:rPr>
        <w:t xml:space="preserve">dhe duke ulur krijimin e mbetjeve. Përveç kësaj, konsumatorët </w:t>
      </w:r>
      <w:r w:rsidRPr="00E546C6">
        <w:rPr>
          <w:rFonts w:ascii="Calibri" w:eastAsiaTheme="minorHAnsi" w:hAnsi="Calibri" w:cs="Calibri"/>
          <w:lang w:val="sq-AL"/>
        </w:rPr>
        <w:t>do 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përfitojnë produkte më të qëndrueshme dhe të riparueshme, duke nxitur sjellje të përgjegjshme blerjeje dhe duke reduktuar ndikimin në mjedis.</w:t>
      </w:r>
    </w:p>
    <w:p w14:paraId="4B20D938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463A22B1" w14:textId="06F5C0FD" w:rsidR="009E2290" w:rsidRPr="003B25D9" w:rsidRDefault="00E85FE8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17. </w:t>
      </w:r>
      <w:r w:rsidR="00D13B4C" w:rsidRPr="00E546C6">
        <w:rPr>
          <w:rFonts w:ascii="Calibri" w:eastAsiaTheme="minorHAnsi" w:hAnsi="Calibri" w:cs="Calibri"/>
          <w:b/>
          <w:bCs/>
          <w:lang w:val="sq-AL"/>
        </w:rPr>
        <w:t xml:space="preserve">Miratimi i 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 xml:space="preserve">ndalimit ligjor për </w:t>
      </w:r>
      <w:r w:rsidR="00564B3B" w:rsidRPr="00E546C6">
        <w:rPr>
          <w:rFonts w:ascii="Calibri" w:eastAsiaTheme="minorHAnsi" w:hAnsi="Calibri" w:cs="Calibri"/>
          <w:b/>
          <w:bCs/>
          <w:lang w:val="sq-AL"/>
        </w:rPr>
        <w:t xml:space="preserve"> asgj</w:t>
      </w:r>
      <w:r w:rsidR="00FB1951" w:rsidRPr="00E546C6">
        <w:rPr>
          <w:rFonts w:ascii="Calibri" w:eastAsiaTheme="minorHAnsi" w:hAnsi="Calibri" w:cs="Calibri"/>
          <w:b/>
          <w:bCs/>
          <w:lang w:val="sq-AL"/>
        </w:rPr>
        <w:t>ë</w:t>
      </w:r>
      <w:r w:rsidR="00564B3B" w:rsidRPr="00E546C6">
        <w:rPr>
          <w:rFonts w:ascii="Calibri" w:eastAsiaTheme="minorHAnsi" w:hAnsi="Calibri" w:cs="Calibri"/>
          <w:b/>
          <w:bCs/>
          <w:lang w:val="sq-AL"/>
        </w:rPr>
        <w:t xml:space="preserve">simin 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>e mallrave të pashitura</w:t>
      </w:r>
    </w:p>
    <w:p w14:paraId="3F51C8FA" w14:textId="4B8029C4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>Rregullat e BE-së për produktet e qëndrueshme</w:t>
      </w:r>
      <w:r w:rsidR="0055358E" w:rsidRPr="00E546C6">
        <w:rPr>
          <w:rFonts w:ascii="Calibri" w:eastAsiaTheme="minorHAnsi" w:hAnsi="Calibri" w:cs="Calibri"/>
          <w:lang w:val="sq-AL"/>
        </w:rPr>
        <w:t xml:space="preserve"> </w:t>
      </w:r>
      <w:r w:rsidR="00841DEA">
        <w:rPr>
          <w:rFonts w:ascii="Calibri" w:eastAsiaTheme="minorHAnsi" w:hAnsi="Calibri" w:cs="Calibri"/>
          <w:lang w:val="sq-AL"/>
        </w:rPr>
        <w:t>adresojn</w:t>
      </w:r>
      <w:r w:rsidR="00841DEA" w:rsidRPr="003B25D9">
        <w:rPr>
          <w:rFonts w:ascii="Calibri" w:hAnsi="Calibri" w:cs="Calibri"/>
          <w:lang w:val="sq-AL"/>
        </w:rPr>
        <w:t>ë</w:t>
      </w:r>
      <w:r w:rsidR="0055358E" w:rsidRPr="00E546C6">
        <w:rPr>
          <w:rFonts w:ascii="Calibri" w:eastAsiaTheme="minorHAnsi" w:hAnsi="Calibri" w:cs="Calibri"/>
          <w:lang w:val="sq-AL"/>
        </w:rPr>
        <w:t xml:space="preserve"> problematika mjedisore </w:t>
      </w:r>
      <w:r w:rsidR="000631C1">
        <w:rPr>
          <w:rFonts w:ascii="Calibri" w:eastAsiaTheme="minorHAnsi" w:hAnsi="Calibri" w:cs="Calibri"/>
          <w:lang w:val="sq-AL"/>
        </w:rPr>
        <w:t>t</w:t>
      </w:r>
      <w:r w:rsidR="00E724EF">
        <w:rPr>
          <w:rFonts w:ascii="Calibri" w:eastAsiaTheme="minorHAnsi" w:hAnsi="Calibri" w:cs="Calibri"/>
          <w:lang w:val="sq-AL"/>
        </w:rPr>
        <w:t>ë</w:t>
      </w:r>
      <w:r w:rsidR="000631C1" w:rsidRPr="00E546C6">
        <w:rPr>
          <w:rFonts w:ascii="Calibri" w:eastAsiaTheme="minorHAnsi" w:hAnsi="Calibri" w:cs="Calibri"/>
          <w:lang w:val="sq-AL"/>
        </w:rPr>
        <w:t xml:space="preserve"> </w:t>
      </w:r>
      <w:r w:rsidR="00564B3B" w:rsidRPr="00E546C6">
        <w:rPr>
          <w:rFonts w:ascii="Calibri" w:eastAsiaTheme="minorHAnsi" w:hAnsi="Calibri" w:cs="Calibri"/>
          <w:lang w:val="sq-AL"/>
        </w:rPr>
        <w:t>asgj</w:t>
      </w:r>
      <w:r w:rsidR="00FB1951" w:rsidRPr="00E546C6">
        <w:rPr>
          <w:rFonts w:ascii="Calibri" w:eastAsiaTheme="minorHAnsi" w:hAnsi="Calibri" w:cs="Calibri"/>
          <w:lang w:val="sq-AL"/>
        </w:rPr>
        <w:t>ë</w:t>
      </w:r>
      <w:r w:rsidR="00564B3B" w:rsidRPr="00E546C6">
        <w:rPr>
          <w:rFonts w:ascii="Calibri" w:eastAsiaTheme="minorHAnsi" w:hAnsi="Calibri" w:cs="Calibri"/>
          <w:lang w:val="sq-AL"/>
        </w:rPr>
        <w:t>simi</w:t>
      </w:r>
      <w:r w:rsidR="0055358E" w:rsidRPr="00E546C6">
        <w:rPr>
          <w:rFonts w:ascii="Calibri" w:eastAsiaTheme="minorHAnsi" w:hAnsi="Calibri" w:cs="Calibri"/>
          <w:lang w:val="sq-AL"/>
        </w:rPr>
        <w:t>t</w:t>
      </w:r>
      <w:r w:rsidR="00564B3B" w:rsidRPr="00E546C6">
        <w:rPr>
          <w:rFonts w:ascii="Calibri" w:eastAsiaTheme="minorHAnsi" w:hAnsi="Calibri" w:cs="Calibri"/>
          <w:lang w:val="sq-AL"/>
        </w:rPr>
        <w:t xml:space="preserve"> </w:t>
      </w:r>
      <w:r w:rsidR="0055358E" w:rsidRPr="00E546C6">
        <w:rPr>
          <w:rFonts w:ascii="Calibri" w:eastAsiaTheme="minorHAnsi" w:hAnsi="Calibri" w:cs="Calibri"/>
          <w:lang w:val="sq-AL"/>
        </w:rPr>
        <w:t>t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produkteve të pashitura të konsumit </w:t>
      </w:r>
      <w:r w:rsidR="0055358E" w:rsidRPr="00E546C6">
        <w:rPr>
          <w:rFonts w:ascii="Calibri" w:eastAsiaTheme="minorHAnsi" w:hAnsi="Calibri" w:cs="Calibri"/>
          <w:lang w:val="sq-AL"/>
        </w:rPr>
        <w:t xml:space="preserve">duke ndaluar </w:t>
      </w:r>
      <w:r w:rsidRPr="00E546C6">
        <w:rPr>
          <w:rFonts w:ascii="Calibri" w:eastAsiaTheme="minorHAnsi" w:hAnsi="Calibri" w:cs="Calibri"/>
          <w:lang w:val="sq-AL"/>
        </w:rPr>
        <w:t xml:space="preserve">shkatërrimin e veshjeve, aksesorëve dhe këpucëve të pashitura. Për të </w:t>
      </w:r>
      <w:r w:rsidR="00564B3B" w:rsidRPr="00E546C6">
        <w:rPr>
          <w:rFonts w:ascii="Calibri" w:eastAsiaTheme="minorHAnsi" w:hAnsi="Calibri" w:cs="Calibri"/>
          <w:lang w:val="sq-AL"/>
        </w:rPr>
        <w:t>garantuar propocionalitetin e masave</w:t>
      </w:r>
      <w:r w:rsidR="002F41C4" w:rsidRPr="00E546C6">
        <w:rPr>
          <w:rFonts w:ascii="Calibri" w:eastAsiaTheme="minorHAnsi" w:hAnsi="Calibri" w:cs="Calibri"/>
          <w:lang w:val="sq-AL"/>
        </w:rPr>
        <w:t xml:space="preserve"> t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2F41C4" w:rsidRPr="00E546C6">
        <w:rPr>
          <w:rFonts w:ascii="Calibri" w:eastAsiaTheme="minorHAnsi" w:hAnsi="Calibri" w:cs="Calibri"/>
          <w:lang w:val="sq-AL"/>
        </w:rPr>
        <w:t xml:space="preserve"> nd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2F41C4" w:rsidRPr="00E546C6">
        <w:rPr>
          <w:rFonts w:ascii="Calibri" w:eastAsiaTheme="minorHAnsi" w:hAnsi="Calibri" w:cs="Calibri"/>
          <w:lang w:val="sq-AL"/>
        </w:rPr>
        <w:t>rrmarra</w:t>
      </w:r>
      <w:r w:rsidRPr="00E546C6">
        <w:rPr>
          <w:rFonts w:ascii="Calibri" w:eastAsiaTheme="minorHAnsi" w:hAnsi="Calibri" w:cs="Calibri"/>
          <w:lang w:val="sq-AL"/>
        </w:rPr>
        <w:t xml:space="preserve">, 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0346B3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parashiko</w:t>
      </w:r>
      <w:r w:rsidR="00564B3B" w:rsidRPr="00E546C6">
        <w:rPr>
          <w:rFonts w:ascii="Calibri" w:eastAsiaTheme="minorHAnsi" w:hAnsi="Calibri" w:cs="Calibri"/>
          <w:lang w:val="sq-AL"/>
        </w:rPr>
        <w:t>hen</w:t>
      </w:r>
      <w:r w:rsidRPr="00E546C6">
        <w:rPr>
          <w:rFonts w:ascii="Calibri" w:eastAsiaTheme="minorHAnsi" w:hAnsi="Calibri" w:cs="Calibri"/>
          <w:lang w:val="sq-AL"/>
        </w:rPr>
        <w:t xml:space="preserve"> përjashtime për rastet kur produkte të tilla nuk mund të përdoren </w:t>
      </w:r>
      <w:r w:rsidR="000631C1">
        <w:rPr>
          <w:rFonts w:ascii="Calibri" w:eastAsiaTheme="minorHAnsi" w:hAnsi="Calibri" w:cs="Calibri"/>
          <w:lang w:val="sq-AL"/>
        </w:rPr>
        <w:t>m</w:t>
      </w:r>
      <w:r w:rsidR="00E724EF">
        <w:rPr>
          <w:rFonts w:ascii="Calibri" w:eastAsiaTheme="minorHAnsi" w:hAnsi="Calibri" w:cs="Calibri"/>
          <w:lang w:val="sq-AL"/>
        </w:rPr>
        <w:t>ë</w:t>
      </w:r>
      <w:r w:rsidR="000631C1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dhe duhet të dorëzohen në impiantet e riciklimit ose impiantet e tjera të trajtimit të mbetjeve.</w:t>
      </w:r>
      <w:r w:rsidRPr="00E546C6">
        <w:rPr>
          <w:rFonts w:eastAsiaTheme="minorHAnsi"/>
          <w:lang w:val="sq-AL"/>
        </w:rPr>
        <w:t xml:space="preserve"> </w:t>
      </w:r>
      <w:r w:rsidR="000631C1">
        <w:rPr>
          <w:rFonts w:ascii="Calibri" w:eastAsiaTheme="minorHAnsi" w:hAnsi="Calibri" w:cs="Calibri"/>
          <w:lang w:val="sq-AL"/>
        </w:rPr>
        <w:t>Kjo mas</w:t>
      </w:r>
      <w:r w:rsidR="00E724EF">
        <w:rPr>
          <w:rFonts w:ascii="Calibri" w:eastAsiaTheme="minorHAnsi" w:hAnsi="Calibri" w:cs="Calibri"/>
          <w:lang w:val="sq-AL"/>
        </w:rPr>
        <w:t>ë</w:t>
      </w:r>
      <w:r w:rsidR="000631C1">
        <w:rPr>
          <w:rFonts w:ascii="Calibri" w:eastAsiaTheme="minorHAnsi" w:hAnsi="Calibri" w:cs="Calibri"/>
          <w:lang w:val="sq-AL"/>
        </w:rPr>
        <w:t xml:space="preserve"> e</w:t>
      </w:r>
      <w:r w:rsidR="000631C1" w:rsidRPr="00E546C6">
        <w:rPr>
          <w:rFonts w:ascii="Calibri" w:eastAsiaTheme="minorHAnsi" w:hAnsi="Calibri" w:cs="Calibri"/>
          <w:lang w:val="sq-AL"/>
        </w:rPr>
        <w:t>baz</w:t>
      </w:r>
      <w:r w:rsidR="000631C1">
        <w:rPr>
          <w:rFonts w:ascii="Calibri" w:eastAsiaTheme="minorHAnsi" w:hAnsi="Calibri" w:cs="Calibri"/>
          <w:lang w:val="sq-AL"/>
        </w:rPr>
        <w:t>uar</w:t>
      </w:r>
      <w:r w:rsidR="000631C1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 xml:space="preserve">në </w:t>
      </w:r>
      <w:r w:rsidR="00E15014" w:rsidRPr="00E546C6">
        <w:rPr>
          <w:rFonts w:ascii="Calibri" w:eastAsiaTheme="minorHAnsi" w:hAnsi="Calibri" w:cs="Calibri"/>
          <w:lang w:val="sq-AL"/>
        </w:rPr>
        <w:t xml:space="preserve"> </w:t>
      </w:r>
      <w:r w:rsidR="000346B3" w:rsidRPr="00E546C6">
        <w:rPr>
          <w:rFonts w:ascii="Calibri" w:eastAsiaTheme="minorHAnsi" w:hAnsi="Calibri" w:cs="Calibri"/>
          <w:lang w:val="sq-AL"/>
        </w:rPr>
        <w:t xml:space="preserve">ndalimin </w:t>
      </w:r>
      <w:r w:rsidRPr="00E546C6">
        <w:rPr>
          <w:rFonts w:ascii="Calibri" w:eastAsiaTheme="minorHAnsi" w:hAnsi="Calibri" w:cs="Calibri"/>
          <w:lang w:val="sq-AL"/>
        </w:rPr>
        <w:t xml:space="preserve">ligjor të përdorimit të praktikave të vjetërimit të planifikuardo të zbatohet nëpërmjet </w:t>
      </w:r>
      <w:r w:rsidR="00FE3E31" w:rsidRPr="00E546C6">
        <w:rPr>
          <w:rFonts w:ascii="Calibri" w:eastAsiaTheme="minorHAnsi" w:hAnsi="Calibri" w:cs="Calibri"/>
          <w:lang w:val="sq-AL"/>
        </w:rPr>
        <w:t>akti</w:t>
      </w:r>
      <w:r w:rsidR="00E15014" w:rsidRPr="00E546C6">
        <w:rPr>
          <w:rFonts w:ascii="Calibri" w:eastAsiaTheme="minorHAnsi" w:hAnsi="Calibri" w:cs="Calibri"/>
          <w:lang w:val="sq-AL"/>
        </w:rPr>
        <w:t>t</w:t>
      </w:r>
      <w:r w:rsidR="00FE3E31" w:rsidRPr="00E546C6">
        <w:rPr>
          <w:rFonts w:ascii="Calibri" w:eastAsiaTheme="minorHAnsi" w:hAnsi="Calibri" w:cs="Calibri"/>
          <w:lang w:val="sq-AL"/>
        </w:rPr>
        <w:t xml:space="preserve"> n</w:t>
      </w:r>
      <w:r w:rsidR="00FB1951" w:rsidRPr="00E546C6">
        <w:rPr>
          <w:rFonts w:ascii="Calibri" w:eastAsiaTheme="minorHAnsi" w:hAnsi="Calibri" w:cs="Calibri"/>
          <w:lang w:val="sq-AL"/>
        </w:rPr>
        <w:t>ë</w:t>
      </w:r>
      <w:r w:rsidR="00FE3E31" w:rsidRPr="00E546C6">
        <w:rPr>
          <w:rFonts w:ascii="Calibri" w:eastAsiaTheme="minorHAnsi" w:hAnsi="Calibri" w:cs="Calibri"/>
          <w:lang w:val="sq-AL"/>
        </w:rPr>
        <w:t>nligjor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E15014" w:rsidRPr="00E546C6">
        <w:rPr>
          <w:rFonts w:ascii="Calibri" w:eastAsiaTheme="minorHAnsi" w:hAnsi="Calibri" w:cs="Calibri"/>
          <w:lang w:val="sq-AL"/>
        </w:rPr>
        <w:t>q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8B07A4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ndalo</w:t>
      </w:r>
      <w:r w:rsidR="00E15014" w:rsidRPr="00E546C6">
        <w:rPr>
          <w:rFonts w:ascii="Calibri" w:eastAsiaTheme="minorHAnsi" w:hAnsi="Calibri" w:cs="Calibri"/>
          <w:lang w:val="sq-AL"/>
        </w:rPr>
        <w:t>n</w:t>
      </w:r>
      <w:r w:rsidRPr="00E546C6">
        <w:rPr>
          <w:rFonts w:ascii="Calibri" w:eastAsiaTheme="minorHAnsi" w:hAnsi="Calibri" w:cs="Calibri"/>
          <w:lang w:val="sq-AL"/>
        </w:rPr>
        <w:t xml:space="preserve"> shkatërrimin e këtyre mallrave, përveç</w:t>
      </w:r>
      <w:r w:rsidR="00FE3E31" w:rsidRPr="00E546C6">
        <w:rPr>
          <w:rFonts w:ascii="Calibri" w:eastAsiaTheme="minorHAnsi" w:hAnsi="Calibri" w:cs="Calibri"/>
          <w:lang w:val="sq-AL"/>
        </w:rPr>
        <w:t xml:space="preserve"> rasteve kur</w:t>
      </w:r>
      <w:r w:rsidRPr="00E546C6">
        <w:rPr>
          <w:rFonts w:ascii="Calibri" w:eastAsiaTheme="minorHAnsi" w:hAnsi="Calibri" w:cs="Calibri"/>
          <w:lang w:val="sq-AL"/>
        </w:rPr>
        <w:t xml:space="preserve"> ato janë të papërdorshme dhe kërkojnë riciklim. </w:t>
      </w:r>
      <w:r w:rsidR="000631C1">
        <w:rPr>
          <w:rFonts w:ascii="Calibri" w:eastAsiaTheme="minorHAnsi" w:hAnsi="Calibri" w:cs="Calibri"/>
          <w:lang w:val="sq-AL"/>
        </w:rPr>
        <w:t xml:space="preserve">Zbatimi i saj, </w:t>
      </w:r>
      <w:r w:rsidR="00E724EF">
        <w:rPr>
          <w:rFonts w:ascii="Calibri" w:eastAsiaTheme="minorHAnsi" w:hAnsi="Calibri" w:cs="Calibri"/>
          <w:lang w:val="sq-AL"/>
        </w:rPr>
        <w:t>ë</w:t>
      </w:r>
      <w:r w:rsidR="000631C1">
        <w:rPr>
          <w:rFonts w:ascii="Calibri" w:eastAsiaTheme="minorHAnsi" w:hAnsi="Calibri" w:cs="Calibri"/>
          <w:lang w:val="sq-AL"/>
        </w:rPr>
        <w:t>sht</w:t>
      </w:r>
      <w:r w:rsidR="00E724EF">
        <w:rPr>
          <w:rFonts w:ascii="Calibri" w:eastAsiaTheme="minorHAnsi" w:hAnsi="Calibri" w:cs="Calibri"/>
          <w:lang w:val="sq-AL"/>
        </w:rPr>
        <w:t>ë</w:t>
      </w:r>
      <w:r w:rsidR="000631C1">
        <w:rPr>
          <w:rFonts w:ascii="Calibri" w:eastAsiaTheme="minorHAnsi" w:hAnsi="Calibri" w:cs="Calibri"/>
          <w:lang w:val="sq-AL"/>
        </w:rPr>
        <w:t xml:space="preserve"> me </w:t>
      </w:r>
      <w:r w:rsidRPr="00910F7A">
        <w:rPr>
          <w:rFonts w:ascii="Calibri" w:eastAsiaTheme="minorHAnsi" w:hAnsi="Calibri" w:cs="Calibri"/>
          <w:lang w:val="sq-AL"/>
        </w:rPr>
        <w:t>kosto efektive dhe me ndikim të lartë</w:t>
      </w:r>
      <w:r w:rsidR="00C612C9" w:rsidRPr="00910F7A">
        <w:rPr>
          <w:rFonts w:ascii="Calibri" w:eastAsiaTheme="minorHAnsi" w:hAnsi="Calibri" w:cs="Calibri"/>
          <w:lang w:val="sq-AL"/>
        </w:rPr>
        <w:t>,</w:t>
      </w:r>
      <w:r w:rsidRPr="00910F7A">
        <w:rPr>
          <w:rFonts w:ascii="Calibri" w:eastAsiaTheme="minorHAnsi" w:hAnsi="Calibri" w:cs="Calibri"/>
          <w:lang w:val="sq-AL"/>
        </w:rPr>
        <w:t xml:space="preserve"> </w:t>
      </w:r>
      <w:r w:rsidR="000631C1">
        <w:rPr>
          <w:rFonts w:ascii="Calibri" w:eastAsiaTheme="minorHAnsi" w:hAnsi="Calibri" w:cs="Calibri"/>
          <w:lang w:val="sq-AL"/>
        </w:rPr>
        <w:t>duke d</w:t>
      </w:r>
      <w:r w:rsidR="00E724EF">
        <w:rPr>
          <w:rFonts w:ascii="Calibri" w:eastAsiaTheme="minorHAnsi" w:hAnsi="Calibri" w:cs="Calibri"/>
          <w:lang w:val="sq-AL"/>
        </w:rPr>
        <w:t>ë</w:t>
      </w:r>
      <w:r w:rsidR="000631C1">
        <w:rPr>
          <w:rFonts w:ascii="Calibri" w:eastAsiaTheme="minorHAnsi" w:hAnsi="Calibri" w:cs="Calibri"/>
          <w:lang w:val="sq-AL"/>
        </w:rPr>
        <w:t>rfuar nj</w:t>
      </w:r>
      <w:r w:rsidR="00E724EF">
        <w:rPr>
          <w:rFonts w:ascii="Calibri" w:eastAsiaTheme="minorHAnsi" w:hAnsi="Calibri" w:cs="Calibri"/>
          <w:lang w:val="sq-AL"/>
        </w:rPr>
        <w:t>ë</w:t>
      </w:r>
      <w:r w:rsidR="000631C1">
        <w:rPr>
          <w:rFonts w:ascii="Calibri" w:eastAsiaTheme="minorHAnsi" w:hAnsi="Calibri" w:cs="Calibri"/>
          <w:lang w:val="sq-AL"/>
        </w:rPr>
        <w:t xml:space="preserve"> sinjal t</w:t>
      </w:r>
      <w:r w:rsidR="00E724EF">
        <w:rPr>
          <w:rFonts w:ascii="Calibri" w:eastAsiaTheme="minorHAnsi" w:hAnsi="Calibri" w:cs="Calibri"/>
          <w:lang w:val="sq-AL"/>
        </w:rPr>
        <w:t>ë</w:t>
      </w:r>
      <w:r w:rsidR="000631C1">
        <w:rPr>
          <w:rFonts w:ascii="Calibri" w:eastAsiaTheme="minorHAnsi" w:hAnsi="Calibri" w:cs="Calibri"/>
          <w:lang w:val="sq-AL"/>
        </w:rPr>
        <w:t xml:space="preserve"> qart</w:t>
      </w:r>
      <w:r w:rsidR="00E724EF">
        <w:rPr>
          <w:rFonts w:ascii="Calibri" w:eastAsiaTheme="minorHAnsi" w:hAnsi="Calibri" w:cs="Calibri"/>
          <w:lang w:val="sq-AL"/>
        </w:rPr>
        <w:t>ë</w:t>
      </w:r>
      <w:r w:rsidR="000631C1">
        <w:rPr>
          <w:rFonts w:ascii="Calibri" w:eastAsiaTheme="minorHAnsi" w:hAnsi="Calibri" w:cs="Calibri"/>
          <w:lang w:val="sq-AL"/>
        </w:rPr>
        <w:t xml:space="preserve"> n</w:t>
      </w:r>
      <w:r w:rsidR="00E724EF">
        <w:rPr>
          <w:rFonts w:ascii="Calibri" w:eastAsiaTheme="minorHAnsi" w:hAnsi="Calibri" w:cs="Calibri"/>
          <w:lang w:val="sq-AL"/>
        </w:rPr>
        <w:t>ë</w:t>
      </w:r>
      <w:r w:rsidR="000631C1">
        <w:rPr>
          <w:rFonts w:ascii="Calibri" w:eastAsiaTheme="minorHAnsi" w:hAnsi="Calibri" w:cs="Calibri"/>
          <w:lang w:val="sq-AL"/>
        </w:rPr>
        <w:t xml:space="preserve"> treg</w:t>
      </w:r>
      <w:r w:rsidRPr="00910F7A">
        <w:rPr>
          <w:rFonts w:ascii="Calibri" w:eastAsiaTheme="minorHAnsi" w:hAnsi="Calibri" w:cs="Calibri"/>
          <w:lang w:val="sq-AL"/>
        </w:rPr>
        <w:t xml:space="preserve"> dhe</w:t>
      </w:r>
      <w:r w:rsidR="000631C1">
        <w:rPr>
          <w:rFonts w:ascii="Calibri" w:eastAsiaTheme="minorHAnsi" w:hAnsi="Calibri" w:cs="Calibri"/>
          <w:lang w:val="sq-AL"/>
        </w:rPr>
        <w:t>duke adresuar</w:t>
      </w:r>
      <w:r w:rsidRPr="00910F7A">
        <w:rPr>
          <w:rFonts w:ascii="Calibri" w:eastAsiaTheme="minorHAnsi" w:hAnsi="Calibri" w:cs="Calibri"/>
          <w:lang w:val="sq-AL"/>
        </w:rPr>
        <w:t xml:space="preserve"> drejtpër</w:t>
      </w:r>
      <w:r w:rsidR="00FE3E31" w:rsidRPr="00910F7A">
        <w:rPr>
          <w:rFonts w:ascii="Calibri" w:eastAsiaTheme="minorHAnsi" w:hAnsi="Calibri" w:cs="Calibri"/>
          <w:lang w:val="sq-AL"/>
        </w:rPr>
        <w:t>s</w:t>
      </w:r>
      <w:r w:rsidR="00FB1951" w:rsidRPr="00910F7A">
        <w:rPr>
          <w:rFonts w:ascii="Calibri" w:eastAsiaTheme="minorHAnsi" w:hAnsi="Calibri" w:cs="Calibri"/>
          <w:lang w:val="sq-AL"/>
        </w:rPr>
        <w:t>ë</w:t>
      </w:r>
      <w:r w:rsidRPr="00910F7A">
        <w:rPr>
          <w:rFonts w:ascii="Calibri" w:eastAsiaTheme="minorHAnsi" w:hAnsi="Calibri" w:cs="Calibri"/>
          <w:lang w:val="sq-AL"/>
        </w:rPr>
        <w:t>drejt</w:t>
      </w:r>
      <w:r w:rsidR="00FE3E31" w:rsidRPr="00910F7A">
        <w:rPr>
          <w:rFonts w:ascii="Calibri" w:eastAsiaTheme="minorHAnsi" w:hAnsi="Calibri" w:cs="Calibri"/>
          <w:lang w:val="sq-AL"/>
        </w:rPr>
        <w:t>i</w:t>
      </w:r>
      <w:r w:rsidRPr="00910F7A">
        <w:rPr>
          <w:rFonts w:ascii="Calibri" w:eastAsiaTheme="minorHAnsi" w:hAnsi="Calibri" w:cs="Calibri"/>
          <w:lang w:val="sq-AL"/>
        </w:rPr>
        <w:t xml:space="preserve"> problem</w:t>
      </w:r>
      <w:r w:rsidR="00FE3E31" w:rsidRPr="00910F7A">
        <w:rPr>
          <w:rFonts w:ascii="Calibri" w:eastAsiaTheme="minorHAnsi" w:hAnsi="Calibri" w:cs="Calibri"/>
          <w:lang w:val="sq-AL"/>
        </w:rPr>
        <w:t>in</w:t>
      </w:r>
      <w:r w:rsidRPr="00910F7A">
        <w:rPr>
          <w:rFonts w:ascii="Calibri" w:eastAsiaTheme="minorHAnsi" w:hAnsi="Calibri" w:cs="Calibri"/>
          <w:lang w:val="sq-AL"/>
        </w:rPr>
        <w:t xml:space="preserve"> themelor </w:t>
      </w:r>
      <w:r w:rsidR="000631C1" w:rsidRPr="00910F7A">
        <w:rPr>
          <w:rFonts w:ascii="Calibri" w:eastAsiaTheme="minorHAnsi" w:hAnsi="Calibri" w:cs="Calibri"/>
          <w:lang w:val="sq-AL"/>
        </w:rPr>
        <w:t>sistem</w:t>
      </w:r>
      <w:r w:rsidR="000631C1">
        <w:rPr>
          <w:rFonts w:ascii="Calibri" w:eastAsiaTheme="minorHAnsi" w:hAnsi="Calibri" w:cs="Calibri"/>
          <w:lang w:val="sq-AL"/>
        </w:rPr>
        <w:t xml:space="preserve">atik </w:t>
      </w:r>
      <w:r w:rsidRPr="00910F7A">
        <w:rPr>
          <w:rFonts w:ascii="Calibri" w:eastAsiaTheme="minorHAnsi" w:hAnsi="Calibri" w:cs="Calibri"/>
          <w:lang w:val="sq-AL"/>
        </w:rPr>
        <w:t>brenda zinxhirit të furnizimit.</w:t>
      </w:r>
    </w:p>
    <w:p w14:paraId="3F97EF25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42BE2D7E" w14:textId="1DC19CE1" w:rsidR="009E2290" w:rsidRPr="003B25D9" w:rsidRDefault="00E85FE8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18. Prezantimi i detyrimeve të së Drejtës për Riparim</w:t>
      </w:r>
    </w:p>
    <w:p w14:paraId="14E40674" w14:textId="3AFA94B5" w:rsidR="009E2290" w:rsidRPr="00E546C6" w:rsidRDefault="003D294B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>E drejta p</w:t>
      </w:r>
      <w:r w:rsidR="00FB1951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>r riparim</w:t>
      </w:r>
      <w:r w:rsidR="009E2290" w:rsidRPr="00E546C6">
        <w:rPr>
          <w:rFonts w:ascii="Calibri" w:eastAsiaTheme="minorHAnsi" w:hAnsi="Calibri" w:cs="Calibri"/>
          <w:lang w:val="sq-AL"/>
        </w:rPr>
        <w:t xml:space="preserve">do të mbështetet gjithashtu në </w:t>
      </w:r>
      <w:r w:rsidR="000346B3" w:rsidRPr="00E546C6">
        <w:rPr>
          <w:rFonts w:ascii="Calibri" w:eastAsiaTheme="minorHAnsi" w:hAnsi="Calibri" w:cs="Calibri"/>
          <w:lang w:val="sq-AL"/>
        </w:rPr>
        <w:t xml:space="preserve">ndalimin </w:t>
      </w:r>
      <w:r w:rsidR="009E2290" w:rsidRPr="00E546C6">
        <w:rPr>
          <w:rFonts w:ascii="Calibri" w:eastAsiaTheme="minorHAnsi" w:hAnsi="Calibri" w:cs="Calibri"/>
          <w:lang w:val="sq-AL"/>
        </w:rPr>
        <w:t>ligjor të përdorimit të praktikave të vjetërimit të planifikuar. Detyrimi i ri do të sigurojë që prodhuesit të ofrojnë shërbime riparimi në kohë dhe me kosto efektive</w:t>
      </w:r>
      <w:r w:rsidRPr="00E546C6">
        <w:rPr>
          <w:rFonts w:ascii="Calibri" w:eastAsiaTheme="minorHAnsi" w:hAnsi="Calibri" w:cs="Calibri"/>
          <w:lang w:val="sq-AL"/>
        </w:rPr>
        <w:t>, si</w:t>
      </w:r>
      <w:r w:rsidR="009E2290" w:rsidRPr="00E546C6">
        <w:rPr>
          <w:rFonts w:ascii="Calibri" w:eastAsiaTheme="minorHAnsi" w:hAnsi="Calibri" w:cs="Calibri"/>
          <w:lang w:val="sq-AL"/>
        </w:rPr>
        <w:t xml:space="preserve"> dhe të informojnë konsumatorët rreth të drejtave të tyre për riparim. </w:t>
      </w:r>
      <w:r w:rsidR="000631C1">
        <w:rPr>
          <w:rFonts w:ascii="Calibri" w:eastAsiaTheme="minorHAnsi" w:hAnsi="Calibri" w:cs="Calibri"/>
          <w:lang w:val="sq-AL"/>
        </w:rPr>
        <w:t xml:space="preserve">Ky </w:t>
      </w:r>
      <w:r w:rsidR="009E2290" w:rsidRPr="00E546C6">
        <w:rPr>
          <w:rFonts w:ascii="Calibri" w:eastAsiaTheme="minorHAnsi" w:hAnsi="Calibri" w:cs="Calibri"/>
          <w:lang w:val="sq-AL"/>
        </w:rPr>
        <w:t>etyrim do të zbatohet si për mallrat e prodhuara në Shqipëri ashtu dhe për ato të importuara. Mallrat e riparuara</w:t>
      </w:r>
      <w:r w:rsidR="000631C1">
        <w:rPr>
          <w:rFonts w:ascii="Calibri" w:eastAsiaTheme="minorHAnsi" w:hAnsi="Calibri" w:cs="Calibri"/>
          <w:lang w:val="sq-AL"/>
        </w:rPr>
        <w:t xml:space="preserve"> gjat</w:t>
      </w:r>
      <w:r w:rsidR="00E724EF">
        <w:rPr>
          <w:rFonts w:ascii="Calibri" w:eastAsiaTheme="minorHAnsi" w:hAnsi="Calibri" w:cs="Calibri"/>
          <w:lang w:val="sq-AL"/>
        </w:rPr>
        <w:t>ë</w:t>
      </w:r>
      <w:r w:rsidR="009E2290" w:rsidRPr="00E546C6">
        <w:rPr>
          <w:rFonts w:ascii="Calibri" w:eastAsiaTheme="minorHAnsi" w:hAnsi="Calibri" w:cs="Calibri"/>
          <w:lang w:val="sq-AL"/>
        </w:rPr>
        <w:t xml:space="preserve"> garancisë do të përfitojnë nga një zgjatj</w:t>
      </w:r>
      <w:r w:rsidR="000631C1">
        <w:rPr>
          <w:rFonts w:ascii="Calibri" w:eastAsiaTheme="minorHAnsi" w:hAnsi="Calibri" w:cs="Calibri"/>
          <w:lang w:val="sq-AL"/>
        </w:rPr>
        <w:t>a</w:t>
      </w:r>
      <w:r w:rsidR="009E2290" w:rsidRPr="00E546C6">
        <w:rPr>
          <w:rFonts w:ascii="Calibri" w:eastAsiaTheme="minorHAnsi" w:hAnsi="Calibri" w:cs="Calibri"/>
          <w:lang w:val="sq-AL"/>
        </w:rPr>
        <w:t xml:space="preserve"> njëvjeçare e garancisë ligjore, duke  nxitur  konsumatorët të zgjedhin</w:t>
      </w:r>
      <w:r w:rsidR="00D0268E" w:rsidRPr="00E546C6">
        <w:rPr>
          <w:rFonts w:ascii="Calibri" w:eastAsiaTheme="minorHAnsi" w:hAnsi="Calibri" w:cs="Calibri"/>
          <w:lang w:val="sq-AL"/>
        </w:rPr>
        <w:t xml:space="preserve"> praktikat e</w:t>
      </w:r>
      <w:r w:rsidR="009E2290" w:rsidRPr="00E546C6">
        <w:rPr>
          <w:rFonts w:ascii="Calibri" w:eastAsiaTheme="minorHAnsi" w:hAnsi="Calibri" w:cs="Calibri"/>
          <w:lang w:val="sq-AL"/>
        </w:rPr>
        <w:t xml:space="preserve"> riparimi</w:t>
      </w:r>
      <w:r w:rsidR="00D0268E" w:rsidRPr="00E546C6">
        <w:rPr>
          <w:rFonts w:ascii="Calibri" w:eastAsiaTheme="minorHAnsi" w:hAnsi="Calibri" w:cs="Calibri"/>
          <w:lang w:val="sq-AL"/>
        </w:rPr>
        <w:t>t</w:t>
      </w:r>
      <w:r w:rsidR="009E2290" w:rsidRPr="00E546C6">
        <w:rPr>
          <w:rFonts w:ascii="Calibri" w:eastAsiaTheme="minorHAnsi" w:hAnsi="Calibri" w:cs="Calibri"/>
          <w:lang w:val="sq-AL"/>
        </w:rPr>
        <w:t xml:space="preserve"> në vend të</w:t>
      </w:r>
      <w:r w:rsidR="00D0268E" w:rsidRPr="00E546C6">
        <w:rPr>
          <w:rFonts w:ascii="Calibri" w:eastAsiaTheme="minorHAnsi" w:hAnsi="Calibri" w:cs="Calibri"/>
          <w:lang w:val="sq-AL"/>
        </w:rPr>
        <w:t xml:space="preserve"> riblerjes s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D0268E" w:rsidRPr="00E546C6">
        <w:rPr>
          <w:rFonts w:ascii="Calibri" w:eastAsiaTheme="minorHAnsi" w:hAnsi="Calibri" w:cs="Calibri"/>
          <w:lang w:val="sq-AL"/>
        </w:rPr>
        <w:t xml:space="preserve"> produkteve</w:t>
      </w:r>
      <w:r w:rsidR="009E2290" w:rsidRPr="00E546C6">
        <w:rPr>
          <w:rFonts w:ascii="Calibri" w:eastAsiaTheme="minorHAnsi" w:hAnsi="Calibri" w:cs="Calibri"/>
          <w:lang w:val="sq-AL"/>
        </w:rPr>
        <w:t>. Për më tepër, pasi të ketë skaduar garancia ligjore, prodhuesi do të jetë  i detyruar</w:t>
      </w:r>
      <w:r w:rsidR="00A16C81"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 xml:space="preserve"> të riparojë produktet e zakonshme shtëpiake</w:t>
      </w:r>
      <w:r w:rsidR="005D297A">
        <w:rPr>
          <w:rFonts w:ascii="Calibri" w:eastAsiaTheme="minorHAnsi" w:hAnsi="Calibri" w:cs="Calibri"/>
          <w:lang w:val="sq-AL"/>
        </w:rPr>
        <w:t xml:space="preserve"> duke siguruar q</w:t>
      </w:r>
      <w:r w:rsidR="00E724EF">
        <w:rPr>
          <w:rFonts w:ascii="Calibri" w:eastAsiaTheme="minorHAnsi" w:hAnsi="Calibri" w:cs="Calibri"/>
          <w:lang w:val="sq-AL"/>
        </w:rPr>
        <w:t>ë</w:t>
      </w:r>
      <w:r w:rsidR="005D297A">
        <w:rPr>
          <w:rFonts w:ascii="Calibri" w:eastAsiaTheme="minorHAnsi" w:hAnsi="Calibri" w:cs="Calibri"/>
          <w:lang w:val="sq-AL"/>
        </w:rPr>
        <w:t xml:space="preserve"> sh</w:t>
      </w:r>
      <w:r w:rsidR="00E724EF">
        <w:rPr>
          <w:rFonts w:ascii="Calibri" w:eastAsiaTheme="minorHAnsi" w:hAnsi="Calibri" w:cs="Calibri"/>
          <w:lang w:val="sq-AL"/>
        </w:rPr>
        <w:t>ë</w:t>
      </w:r>
      <w:r w:rsidR="005D297A">
        <w:rPr>
          <w:rFonts w:ascii="Calibri" w:eastAsiaTheme="minorHAnsi" w:hAnsi="Calibri" w:cs="Calibri"/>
          <w:lang w:val="sq-AL"/>
        </w:rPr>
        <w:t>rbimet e riparimit t</w:t>
      </w:r>
      <w:r w:rsidR="00E724EF">
        <w:rPr>
          <w:rFonts w:ascii="Calibri" w:eastAsiaTheme="minorHAnsi" w:hAnsi="Calibri" w:cs="Calibri"/>
          <w:lang w:val="sq-AL"/>
        </w:rPr>
        <w:t>ë</w:t>
      </w:r>
      <w:r w:rsidR="005D297A">
        <w:rPr>
          <w:rFonts w:ascii="Calibri" w:eastAsiaTheme="minorHAnsi" w:hAnsi="Calibri" w:cs="Calibri"/>
          <w:lang w:val="sq-AL"/>
        </w:rPr>
        <w:t xml:space="preserve"> jen</w:t>
      </w:r>
      <w:r w:rsidR="00E724EF">
        <w:rPr>
          <w:rFonts w:ascii="Calibri" w:eastAsiaTheme="minorHAnsi" w:hAnsi="Calibri" w:cs="Calibri"/>
          <w:lang w:val="sq-AL"/>
        </w:rPr>
        <w:t>ë</w:t>
      </w:r>
      <w:r w:rsidR="005D297A">
        <w:rPr>
          <w:rFonts w:ascii="Calibri" w:eastAsiaTheme="minorHAnsi" w:hAnsi="Calibri" w:cs="Calibri"/>
          <w:lang w:val="sq-AL"/>
        </w:rPr>
        <w:t xml:space="preserve"> t</w:t>
      </w:r>
      <w:r w:rsidR="00E724EF">
        <w:rPr>
          <w:rFonts w:ascii="Calibri" w:eastAsiaTheme="minorHAnsi" w:hAnsi="Calibri" w:cs="Calibri"/>
          <w:lang w:val="sq-AL"/>
        </w:rPr>
        <w:t>ë</w:t>
      </w:r>
      <w:r w:rsidR="005D297A">
        <w:rPr>
          <w:rFonts w:ascii="Calibri" w:eastAsiaTheme="minorHAnsi" w:hAnsi="Calibri" w:cs="Calibri"/>
          <w:lang w:val="sq-AL"/>
        </w:rPr>
        <w:t xml:space="preserve"> disponueshme dhe t</w:t>
      </w:r>
      <w:r w:rsidR="00E724EF">
        <w:rPr>
          <w:rFonts w:ascii="Calibri" w:eastAsiaTheme="minorHAnsi" w:hAnsi="Calibri" w:cs="Calibri"/>
          <w:lang w:val="sq-AL"/>
        </w:rPr>
        <w:t>ë</w:t>
      </w:r>
      <w:r w:rsidR="005D297A">
        <w:rPr>
          <w:rFonts w:ascii="Calibri" w:eastAsiaTheme="minorHAnsi" w:hAnsi="Calibri" w:cs="Calibri"/>
          <w:lang w:val="sq-AL"/>
        </w:rPr>
        <w:t xml:space="preserve"> arritshme p</w:t>
      </w:r>
      <w:r w:rsidR="00E724EF">
        <w:rPr>
          <w:rFonts w:ascii="Calibri" w:eastAsiaTheme="minorHAnsi" w:hAnsi="Calibri" w:cs="Calibri"/>
          <w:lang w:val="sq-AL"/>
        </w:rPr>
        <w:t>ë</w:t>
      </w:r>
      <w:r w:rsidR="005D297A">
        <w:rPr>
          <w:rFonts w:ascii="Calibri" w:eastAsiaTheme="minorHAnsi" w:hAnsi="Calibri" w:cs="Calibri"/>
          <w:lang w:val="sq-AL"/>
        </w:rPr>
        <w:t>r konsumator</w:t>
      </w:r>
      <w:r w:rsidR="00E724EF">
        <w:rPr>
          <w:rFonts w:ascii="Calibri" w:eastAsiaTheme="minorHAnsi" w:hAnsi="Calibri" w:cs="Calibri"/>
          <w:lang w:val="sq-AL"/>
        </w:rPr>
        <w:t>ë</w:t>
      </w:r>
      <w:r w:rsidR="005D297A">
        <w:rPr>
          <w:rFonts w:ascii="Calibri" w:eastAsiaTheme="minorHAnsi" w:hAnsi="Calibri" w:cs="Calibri"/>
          <w:lang w:val="sq-AL"/>
        </w:rPr>
        <w:t>t gjat</w:t>
      </w:r>
      <w:r w:rsidR="00E724EF">
        <w:rPr>
          <w:rFonts w:ascii="Calibri" w:eastAsiaTheme="minorHAnsi" w:hAnsi="Calibri" w:cs="Calibri"/>
          <w:lang w:val="sq-AL"/>
        </w:rPr>
        <w:t>ë</w:t>
      </w:r>
      <w:r w:rsidR="005D297A">
        <w:rPr>
          <w:rFonts w:ascii="Calibri" w:eastAsiaTheme="minorHAnsi" w:hAnsi="Calibri" w:cs="Calibri"/>
          <w:lang w:val="sq-AL"/>
        </w:rPr>
        <w:t xml:space="preserve"> gjith</w:t>
      </w:r>
      <w:r w:rsidR="00E724EF">
        <w:rPr>
          <w:rFonts w:ascii="Calibri" w:eastAsiaTheme="minorHAnsi" w:hAnsi="Calibri" w:cs="Calibri"/>
          <w:lang w:val="sq-AL"/>
        </w:rPr>
        <w:t>ë</w:t>
      </w:r>
      <w:r w:rsidR="005D297A">
        <w:rPr>
          <w:rFonts w:ascii="Calibri" w:eastAsiaTheme="minorHAnsi" w:hAnsi="Calibri" w:cs="Calibri"/>
          <w:lang w:val="sq-AL"/>
        </w:rPr>
        <w:t xml:space="preserve"> jet</w:t>
      </w:r>
      <w:r w:rsidR="00E724EF">
        <w:rPr>
          <w:rFonts w:ascii="Calibri" w:eastAsiaTheme="minorHAnsi" w:hAnsi="Calibri" w:cs="Calibri"/>
          <w:lang w:val="sq-AL"/>
        </w:rPr>
        <w:t>ë</w:t>
      </w:r>
      <w:r w:rsidR="005D297A">
        <w:rPr>
          <w:rFonts w:ascii="Calibri" w:eastAsiaTheme="minorHAnsi" w:hAnsi="Calibri" w:cs="Calibri"/>
          <w:lang w:val="sq-AL"/>
        </w:rPr>
        <w:t>s s</w:t>
      </w:r>
      <w:r w:rsidR="00E724EF">
        <w:rPr>
          <w:rFonts w:ascii="Calibri" w:eastAsiaTheme="minorHAnsi" w:hAnsi="Calibri" w:cs="Calibri"/>
          <w:lang w:val="sq-AL"/>
        </w:rPr>
        <w:t>ë</w:t>
      </w:r>
      <w:r w:rsidR="005D297A">
        <w:rPr>
          <w:rFonts w:ascii="Calibri" w:eastAsiaTheme="minorHAnsi" w:hAnsi="Calibri" w:cs="Calibri"/>
          <w:lang w:val="sq-AL"/>
        </w:rPr>
        <w:t xml:space="preserve"> produktit.</w:t>
      </w:r>
    </w:p>
    <w:p w14:paraId="0AD85527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284777CF" w14:textId="0F7133DD" w:rsidR="009E2290" w:rsidRPr="003B25D9" w:rsidRDefault="00E85FE8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19. Ngritja e qendrave të riparimit dhe ripërdorimit</w:t>
      </w:r>
    </w:p>
    <w:p w14:paraId="58CC1458" w14:textId="4ECBE275" w:rsidR="009E2290" w:rsidRPr="00E546C6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>Qendrat e riparimit</w:t>
      </w:r>
      <w:r w:rsidR="005D297A">
        <w:rPr>
          <w:rFonts w:ascii="Calibri" w:eastAsiaTheme="minorHAnsi" w:hAnsi="Calibri" w:cs="Calibri"/>
          <w:lang w:val="sq-AL"/>
        </w:rPr>
        <w:t xml:space="preserve"> dhe rip</w:t>
      </w:r>
      <w:r w:rsidR="00E724EF">
        <w:rPr>
          <w:rFonts w:ascii="Calibri" w:eastAsiaTheme="minorHAnsi" w:hAnsi="Calibri" w:cs="Calibri"/>
          <w:lang w:val="sq-AL"/>
        </w:rPr>
        <w:t>ë</w:t>
      </w:r>
      <w:r w:rsidR="005D297A">
        <w:rPr>
          <w:rFonts w:ascii="Calibri" w:eastAsiaTheme="minorHAnsi" w:hAnsi="Calibri" w:cs="Calibri"/>
          <w:lang w:val="sq-AL"/>
        </w:rPr>
        <w:t>rdorimit</w:t>
      </w:r>
      <w:r w:rsidRPr="00E546C6">
        <w:rPr>
          <w:rFonts w:ascii="Calibri" w:eastAsiaTheme="minorHAnsi" w:hAnsi="Calibri" w:cs="Calibri"/>
          <w:lang w:val="sq-AL"/>
        </w:rPr>
        <w:t xml:space="preserve"> janë hapësira të specializuara të projektuara për</w:t>
      </w:r>
      <w:r w:rsidR="00A056F0" w:rsidRPr="00E546C6">
        <w:rPr>
          <w:rFonts w:ascii="Calibri" w:eastAsiaTheme="minorHAnsi" w:hAnsi="Calibri" w:cs="Calibri"/>
          <w:lang w:val="sq-AL"/>
        </w:rPr>
        <w:t xml:space="preserve"> rritjen </w:t>
      </w:r>
      <w:r w:rsidR="000B6888" w:rsidRPr="00E546C6">
        <w:rPr>
          <w:rFonts w:ascii="Calibri" w:eastAsiaTheme="minorHAnsi" w:hAnsi="Calibri" w:cs="Calibri"/>
          <w:lang w:val="sq-AL"/>
        </w:rPr>
        <w:t xml:space="preserve">e </w:t>
      </w:r>
      <w:r w:rsidRPr="00E546C6">
        <w:rPr>
          <w:rFonts w:ascii="Calibri" w:eastAsiaTheme="minorHAnsi" w:hAnsi="Calibri" w:cs="Calibri"/>
          <w:lang w:val="sq-AL"/>
        </w:rPr>
        <w:t xml:space="preserve"> jetëgjatësi</w:t>
      </w:r>
      <w:r w:rsidR="000B6888" w:rsidRPr="00E546C6">
        <w:rPr>
          <w:rFonts w:ascii="Calibri" w:eastAsiaTheme="minorHAnsi" w:hAnsi="Calibri" w:cs="Calibri"/>
          <w:lang w:val="sq-AL"/>
        </w:rPr>
        <w:t>s</w:t>
      </w:r>
      <w:r w:rsidRPr="00E546C6">
        <w:rPr>
          <w:rFonts w:ascii="Calibri" w:eastAsiaTheme="minorHAnsi" w:hAnsi="Calibri" w:cs="Calibri"/>
          <w:lang w:val="sq-AL"/>
        </w:rPr>
        <w:t xml:space="preserve">ë </w:t>
      </w:r>
      <w:r w:rsidR="000B6888" w:rsidRPr="00E546C6">
        <w:rPr>
          <w:rFonts w:ascii="Calibri" w:eastAsiaTheme="minorHAnsi" w:hAnsi="Calibri" w:cs="Calibri"/>
          <w:lang w:val="sq-AL"/>
        </w:rPr>
        <w:t>s</w:t>
      </w:r>
      <w:r w:rsidR="00FB1951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sendeve shtëpiake përmes riparimit, restaurimit dhe ripërdorimit. Ato </w:t>
      </w:r>
      <w:r w:rsidR="001B26FD" w:rsidRPr="00E546C6">
        <w:rPr>
          <w:rFonts w:ascii="Calibri" w:eastAsiaTheme="minorHAnsi" w:hAnsi="Calibri" w:cs="Calibri"/>
          <w:lang w:val="sq-AL"/>
        </w:rPr>
        <w:t xml:space="preserve">do </w:t>
      </w:r>
      <w:r w:rsidRPr="00E546C6">
        <w:rPr>
          <w:rFonts w:ascii="Calibri" w:eastAsiaTheme="minorHAnsi" w:hAnsi="Calibri" w:cs="Calibri"/>
          <w:lang w:val="sq-AL"/>
        </w:rPr>
        <w:t>të veprojnë në forma të ndryshme organizative dhe ligjore</w:t>
      </w:r>
      <w:r w:rsidR="00754C7F">
        <w:rPr>
          <w:rFonts w:ascii="Calibri" w:eastAsiaTheme="minorHAnsi" w:hAnsi="Calibri" w:cs="Calibri"/>
          <w:lang w:val="sq-AL"/>
        </w:rPr>
        <w:t>duke p</w:t>
      </w:r>
      <w:r w:rsidR="00E724EF">
        <w:rPr>
          <w:rFonts w:ascii="Calibri" w:eastAsiaTheme="minorHAnsi" w:hAnsi="Calibri" w:cs="Calibri"/>
          <w:lang w:val="sq-AL"/>
        </w:rPr>
        <w:t>ë</w:t>
      </w:r>
      <w:r w:rsidR="00754C7F">
        <w:rPr>
          <w:rFonts w:ascii="Calibri" w:eastAsiaTheme="minorHAnsi" w:hAnsi="Calibri" w:cs="Calibri"/>
          <w:lang w:val="sq-AL"/>
        </w:rPr>
        <w:t>rfshir</w:t>
      </w:r>
      <w:r w:rsidR="00E724EF">
        <w:rPr>
          <w:rFonts w:ascii="Calibri" w:eastAsiaTheme="minorHAnsi" w:hAnsi="Calibri" w:cs="Calibri"/>
          <w:lang w:val="sq-AL"/>
        </w:rPr>
        <w:t>ë</w:t>
      </w:r>
      <w:r w:rsidR="000B6888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 xml:space="preserve">ndërmarrje bashkiake, struktura komunitare, ndërmarrje sociale, iniciativa private ose partneritete publike-private. </w:t>
      </w:r>
      <w:r w:rsidR="00375E4D" w:rsidRPr="00E546C6">
        <w:rPr>
          <w:rFonts w:ascii="Calibri" w:eastAsiaTheme="minorHAnsi" w:hAnsi="Calibri" w:cs="Calibri"/>
          <w:lang w:val="sq-AL"/>
        </w:rPr>
        <w:t>K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375E4D" w:rsidRPr="00E546C6">
        <w:rPr>
          <w:rFonts w:ascii="Calibri" w:eastAsiaTheme="minorHAnsi" w:hAnsi="Calibri" w:cs="Calibri"/>
          <w:lang w:val="sq-AL"/>
        </w:rPr>
        <w:t>to qendra</w:t>
      </w:r>
      <w:r w:rsidRPr="00E546C6">
        <w:rPr>
          <w:rFonts w:ascii="Calibri" w:eastAsiaTheme="minorHAnsi" w:hAnsi="Calibri" w:cs="Calibri"/>
          <w:lang w:val="sq-AL"/>
        </w:rPr>
        <w:t xml:space="preserve"> kanë të përbashkët qëllimi</w:t>
      </w:r>
      <w:r w:rsidR="000B6888" w:rsidRPr="00E546C6">
        <w:rPr>
          <w:rFonts w:ascii="Calibri" w:eastAsiaTheme="minorHAnsi" w:hAnsi="Calibri" w:cs="Calibri"/>
          <w:lang w:val="sq-AL"/>
        </w:rPr>
        <w:t>n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0B6888" w:rsidRPr="00E546C6">
        <w:rPr>
          <w:rFonts w:ascii="Calibri" w:eastAsiaTheme="minorHAnsi" w:hAnsi="Calibri" w:cs="Calibri"/>
          <w:lang w:val="sq-AL"/>
        </w:rPr>
        <w:t>e</w:t>
      </w:r>
      <w:r w:rsidRPr="00E546C6">
        <w:rPr>
          <w:rFonts w:ascii="Calibri" w:eastAsiaTheme="minorHAnsi" w:hAnsi="Calibri" w:cs="Calibri"/>
          <w:lang w:val="sq-AL"/>
        </w:rPr>
        <w:t xml:space="preserve"> reduktimit të mbetjeve, parandalimi</w:t>
      </w:r>
      <w:r w:rsidR="000B6888" w:rsidRPr="00E546C6">
        <w:rPr>
          <w:rFonts w:ascii="Calibri" w:eastAsiaTheme="minorHAnsi" w:hAnsi="Calibri" w:cs="Calibri"/>
          <w:lang w:val="sq-AL"/>
        </w:rPr>
        <w:t>t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0B6888" w:rsidRPr="00E546C6">
        <w:rPr>
          <w:rFonts w:ascii="Calibri" w:eastAsiaTheme="minorHAnsi" w:hAnsi="Calibri" w:cs="Calibri"/>
          <w:lang w:val="sq-AL"/>
        </w:rPr>
        <w:t>t</w:t>
      </w:r>
      <w:r w:rsidR="00FB1951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asgjësimit të panevojshëm </w:t>
      </w:r>
      <w:r w:rsidR="00A056F0" w:rsidRPr="00E546C6">
        <w:rPr>
          <w:rFonts w:ascii="Calibri" w:eastAsiaTheme="minorHAnsi" w:hAnsi="Calibri" w:cs="Calibri"/>
          <w:lang w:val="sq-AL"/>
        </w:rPr>
        <w:t xml:space="preserve">si </w:t>
      </w:r>
      <w:r w:rsidRPr="00E546C6">
        <w:rPr>
          <w:rFonts w:ascii="Calibri" w:eastAsiaTheme="minorHAnsi" w:hAnsi="Calibri" w:cs="Calibri"/>
          <w:lang w:val="sq-AL"/>
        </w:rPr>
        <w:t>dhe promovimi</w:t>
      </w:r>
      <w:r w:rsidR="000B6888" w:rsidRPr="00E546C6">
        <w:rPr>
          <w:rFonts w:ascii="Calibri" w:eastAsiaTheme="minorHAnsi" w:hAnsi="Calibri" w:cs="Calibri"/>
          <w:lang w:val="sq-AL"/>
        </w:rPr>
        <w:t>n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0B6888" w:rsidRPr="00E546C6">
        <w:rPr>
          <w:rFonts w:ascii="Calibri" w:eastAsiaTheme="minorHAnsi" w:hAnsi="Calibri" w:cs="Calibri"/>
          <w:lang w:val="sq-AL"/>
        </w:rPr>
        <w:t>e</w:t>
      </w:r>
      <w:r w:rsidRPr="00E546C6">
        <w:rPr>
          <w:rFonts w:ascii="Calibri" w:eastAsiaTheme="minorHAnsi" w:hAnsi="Calibri" w:cs="Calibri"/>
          <w:lang w:val="sq-AL"/>
        </w:rPr>
        <w:t xml:space="preserve"> konsumit të qëndrueshëm.</w:t>
      </w:r>
    </w:p>
    <w:p w14:paraId="28354D23" w14:textId="77777777" w:rsidR="009E2290" w:rsidRPr="00E546C6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1FDCF10A" w14:textId="6112B2CA" w:rsidR="009E2290" w:rsidRPr="00E546C6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>Autoritetet vendore, në bashkëpunim me AKEM</w:t>
      </w:r>
      <w:r w:rsidRPr="00754C7F">
        <w:rPr>
          <w:rFonts w:ascii="Calibri" w:eastAsiaTheme="minorHAnsi" w:hAnsi="Calibri" w:cs="Calibri"/>
          <w:lang w:val="sq-AL"/>
        </w:rPr>
        <w:t xml:space="preserve">, do të </w:t>
      </w:r>
      <w:r w:rsidR="001B26FD" w:rsidRPr="00333DCE">
        <w:rPr>
          <w:rFonts w:ascii="Calibri" w:eastAsiaTheme="minorHAnsi" w:hAnsi="Calibri" w:cs="Calibri"/>
          <w:lang w:val="sq-AL"/>
        </w:rPr>
        <w:t>mundës</w:t>
      </w:r>
      <w:r w:rsidR="00375E4D" w:rsidRPr="00333DCE">
        <w:rPr>
          <w:rFonts w:ascii="Calibri" w:eastAsiaTheme="minorHAnsi" w:hAnsi="Calibri" w:cs="Calibri"/>
          <w:lang w:val="sq-AL"/>
        </w:rPr>
        <w:t>ojn</w:t>
      </w:r>
      <w:r w:rsidR="003B25D9" w:rsidRPr="00333DCE">
        <w:rPr>
          <w:rFonts w:ascii="Calibri" w:eastAsiaTheme="minorHAnsi" w:hAnsi="Calibri" w:cs="Calibri"/>
          <w:lang w:val="sq-AL"/>
        </w:rPr>
        <w:t>ë</w:t>
      </w:r>
      <w:r w:rsidR="001B26FD" w:rsidRPr="00333DCE">
        <w:rPr>
          <w:rFonts w:ascii="Calibri" w:eastAsiaTheme="minorHAnsi" w:hAnsi="Calibri" w:cs="Calibri"/>
          <w:lang w:val="sq-AL"/>
        </w:rPr>
        <w:t xml:space="preserve"> </w:t>
      </w:r>
      <w:r w:rsidRPr="00333DCE">
        <w:rPr>
          <w:rFonts w:ascii="Calibri" w:eastAsiaTheme="minorHAnsi" w:hAnsi="Calibri" w:cs="Calibri"/>
          <w:lang w:val="sq-AL"/>
        </w:rPr>
        <w:t>krijimi</w:t>
      </w:r>
      <w:r w:rsidR="00375E4D" w:rsidRPr="00333DCE">
        <w:rPr>
          <w:rFonts w:ascii="Calibri" w:eastAsiaTheme="minorHAnsi" w:hAnsi="Calibri" w:cs="Calibri"/>
          <w:lang w:val="sq-AL"/>
        </w:rPr>
        <w:t>n</w:t>
      </w:r>
      <w:r w:rsidRPr="00333DCE">
        <w:rPr>
          <w:rFonts w:ascii="Calibri" w:eastAsiaTheme="minorHAnsi" w:hAnsi="Calibri" w:cs="Calibri"/>
          <w:lang w:val="sq-AL"/>
        </w:rPr>
        <w:t xml:space="preserve"> </w:t>
      </w:r>
      <w:r w:rsidR="00375E4D" w:rsidRPr="00333DCE">
        <w:rPr>
          <w:rFonts w:ascii="Calibri" w:eastAsiaTheme="minorHAnsi" w:hAnsi="Calibri" w:cs="Calibri"/>
          <w:lang w:val="sq-AL"/>
        </w:rPr>
        <w:t>e</w:t>
      </w:r>
      <w:r w:rsidRPr="00333DCE">
        <w:rPr>
          <w:rFonts w:ascii="Calibri" w:eastAsiaTheme="minorHAnsi" w:hAnsi="Calibri" w:cs="Calibri"/>
          <w:lang w:val="sq-AL"/>
        </w:rPr>
        <w:t xml:space="preserve"> qendrave të riparimit dhe ripërdorimit</w:t>
      </w:r>
      <w:r w:rsidRPr="00754C7F">
        <w:rPr>
          <w:rFonts w:ascii="Calibri" w:eastAsiaTheme="minorHAnsi" w:hAnsi="Calibri" w:cs="Calibri"/>
          <w:lang w:val="sq-AL"/>
        </w:rPr>
        <w:t>. Krijimi i qendrave të riparimit dh</w:t>
      </w:r>
      <w:r w:rsidRPr="00E546C6">
        <w:rPr>
          <w:rFonts w:ascii="Calibri" w:eastAsiaTheme="minorHAnsi" w:hAnsi="Calibri" w:cs="Calibri"/>
          <w:lang w:val="sq-AL"/>
        </w:rPr>
        <w:t xml:space="preserve">e ripërdorimit në vende </w:t>
      </w:r>
      <w:r w:rsidR="00893D20" w:rsidRPr="00E546C6">
        <w:rPr>
          <w:rFonts w:ascii="Calibri" w:eastAsiaTheme="minorHAnsi" w:hAnsi="Calibri" w:cs="Calibri"/>
          <w:lang w:val="sq-AL"/>
        </w:rPr>
        <w:t>t</w:t>
      </w:r>
      <w:r w:rsidR="00FB1951" w:rsidRPr="00E546C6">
        <w:rPr>
          <w:rFonts w:ascii="Calibri" w:eastAsiaTheme="minorHAnsi" w:hAnsi="Calibri" w:cs="Calibri"/>
          <w:lang w:val="sq-AL"/>
        </w:rPr>
        <w:t>ë</w:t>
      </w:r>
      <w:r w:rsidR="00893D20" w:rsidRPr="00E546C6">
        <w:rPr>
          <w:rFonts w:ascii="Calibri" w:eastAsiaTheme="minorHAnsi" w:hAnsi="Calibri" w:cs="Calibri"/>
          <w:lang w:val="sq-AL"/>
        </w:rPr>
        <w:t xml:space="preserve"> posaçme</w:t>
      </w:r>
      <w:r w:rsidR="0020044B" w:rsidRPr="00E546C6">
        <w:rPr>
          <w:rFonts w:ascii="Calibri" w:eastAsiaTheme="minorHAnsi" w:hAnsi="Calibri" w:cs="Calibri"/>
          <w:lang w:val="sq-AL"/>
        </w:rPr>
        <w:t>,</w:t>
      </w:r>
      <w:r w:rsidR="00893D20" w:rsidRPr="00E546C6">
        <w:rPr>
          <w:rFonts w:ascii="Calibri" w:eastAsiaTheme="minorHAnsi" w:hAnsi="Calibri" w:cs="Calibri"/>
          <w:lang w:val="sq-AL"/>
        </w:rPr>
        <w:t xml:space="preserve"> </w:t>
      </w:r>
      <w:r w:rsidR="00375E4D" w:rsidRPr="00E546C6">
        <w:rPr>
          <w:rFonts w:ascii="Calibri" w:eastAsiaTheme="minorHAnsi" w:hAnsi="Calibri" w:cs="Calibri"/>
          <w:lang w:val="sq-AL"/>
        </w:rPr>
        <w:t>do 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375E4D" w:rsidRPr="00E546C6">
        <w:rPr>
          <w:rFonts w:ascii="Calibri" w:eastAsiaTheme="minorHAnsi" w:hAnsi="Calibri" w:cs="Calibri"/>
          <w:lang w:val="sq-AL"/>
        </w:rPr>
        <w:t xml:space="preserve"> </w:t>
      </w:r>
      <w:r w:rsidR="00C97C41" w:rsidRPr="00E546C6">
        <w:rPr>
          <w:rFonts w:ascii="Calibri" w:eastAsiaTheme="minorHAnsi" w:hAnsi="Calibri" w:cs="Calibri"/>
          <w:lang w:val="sq-AL"/>
        </w:rPr>
        <w:t>formo</w:t>
      </w:r>
      <w:r w:rsidR="00375E4D" w:rsidRPr="00E546C6">
        <w:rPr>
          <w:rFonts w:ascii="Calibri" w:eastAsiaTheme="minorHAnsi" w:hAnsi="Calibri" w:cs="Calibri"/>
          <w:lang w:val="sq-AL"/>
        </w:rPr>
        <w:t>j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C97C41" w:rsidRPr="00E546C6">
        <w:rPr>
          <w:rFonts w:ascii="Calibri" w:eastAsiaTheme="minorHAnsi" w:hAnsi="Calibri" w:cs="Calibri"/>
          <w:lang w:val="sq-AL"/>
        </w:rPr>
        <w:t xml:space="preserve"> </w:t>
      </w:r>
      <w:r w:rsidR="00893D20" w:rsidRPr="00E546C6">
        <w:rPr>
          <w:rFonts w:ascii="Calibri" w:eastAsiaTheme="minorHAnsi" w:hAnsi="Calibri" w:cs="Calibri"/>
          <w:lang w:val="sq-AL"/>
        </w:rPr>
        <w:t>sjelljet e qëndrueshme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20044B" w:rsidRPr="00E546C6">
        <w:rPr>
          <w:rFonts w:ascii="Calibri" w:eastAsiaTheme="minorHAnsi" w:hAnsi="Calibri" w:cs="Calibri"/>
          <w:lang w:val="sq-AL"/>
        </w:rPr>
        <w:t xml:space="preserve">dhe </w:t>
      </w:r>
      <w:r w:rsidR="00375E4D" w:rsidRPr="00E546C6">
        <w:rPr>
          <w:rFonts w:ascii="Calibri" w:eastAsiaTheme="minorHAnsi" w:hAnsi="Calibri" w:cs="Calibri"/>
          <w:lang w:val="sq-AL"/>
        </w:rPr>
        <w:t>do 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375E4D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lehtës</w:t>
      </w:r>
      <w:r w:rsidR="0020044B" w:rsidRPr="00E546C6">
        <w:rPr>
          <w:rFonts w:ascii="Calibri" w:eastAsiaTheme="minorHAnsi" w:hAnsi="Calibri" w:cs="Calibri"/>
          <w:lang w:val="sq-AL"/>
        </w:rPr>
        <w:t>o</w:t>
      </w:r>
      <w:r w:rsidR="00375E4D" w:rsidRPr="00E546C6">
        <w:rPr>
          <w:rFonts w:ascii="Calibri" w:eastAsiaTheme="minorHAnsi" w:hAnsi="Calibri" w:cs="Calibri"/>
          <w:lang w:val="sq-AL"/>
        </w:rPr>
        <w:t>j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20044B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aksesi</w:t>
      </w:r>
      <w:r w:rsidR="0020044B" w:rsidRPr="00E546C6">
        <w:rPr>
          <w:rFonts w:ascii="Calibri" w:eastAsiaTheme="minorHAnsi" w:hAnsi="Calibri" w:cs="Calibri"/>
          <w:lang w:val="sq-AL"/>
        </w:rPr>
        <w:t>n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20044B" w:rsidRPr="00E546C6">
        <w:rPr>
          <w:rFonts w:ascii="Calibri" w:eastAsiaTheme="minorHAnsi" w:hAnsi="Calibri" w:cs="Calibri"/>
          <w:lang w:val="sq-AL"/>
        </w:rPr>
        <w:t xml:space="preserve">e </w:t>
      </w:r>
      <w:r w:rsidRPr="00E546C6">
        <w:rPr>
          <w:rFonts w:ascii="Calibri" w:eastAsiaTheme="minorHAnsi" w:hAnsi="Calibri" w:cs="Calibri"/>
          <w:lang w:val="sq-AL"/>
        </w:rPr>
        <w:t>qytetarëve në shërbime të tilla</w:t>
      </w:r>
      <w:r w:rsidR="0020044B" w:rsidRPr="00E546C6">
        <w:rPr>
          <w:rFonts w:ascii="Calibri" w:eastAsiaTheme="minorHAnsi" w:hAnsi="Calibri" w:cs="Calibri"/>
          <w:lang w:val="sq-AL"/>
        </w:rPr>
        <w:t>.</w:t>
      </w:r>
      <w:r w:rsidR="00893D20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Këto qendra mund të projektohen edhe si tregje të përkohshme. Autoritetet bashkiake</w:t>
      </w:r>
      <w:r w:rsidR="001B26FD" w:rsidRPr="00E546C6">
        <w:rPr>
          <w:rFonts w:ascii="Calibri" w:eastAsiaTheme="minorHAnsi" w:hAnsi="Calibri" w:cs="Calibri"/>
          <w:lang w:val="sq-AL"/>
        </w:rPr>
        <w:t xml:space="preserve"> do </w:t>
      </w:r>
      <w:r w:rsidRPr="00E546C6">
        <w:rPr>
          <w:rFonts w:ascii="Calibri" w:eastAsiaTheme="minorHAnsi" w:hAnsi="Calibri" w:cs="Calibri"/>
          <w:lang w:val="sq-AL"/>
        </w:rPr>
        <w:t xml:space="preserve">të </w:t>
      </w:r>
      <w:r w:rsidR="00E419B0" w:rsidRPr="00E546C6">
        <w:rPr>
          <w:rFonts w:ascii="Calibri" w:eastAsiaTheme="minorHAnsi" w:hAnsi="Calibri" w:cs="Calibri"/>
          <w:lang w:val="sq-AL"/>
        </w:rPr>
        <w:t>konkretizojn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E419B0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mbështe</w:t>
      </w:r>
      <w:r w:rsidR="00E419B0" w:rsidRPr="00E546C6">
        <w:rPr>
          <w:rFonts w:ascii="Calibri" w:eastAsiaTheme="minorHAnsi" w:hAnsi="Calibri" w:cs="Calibri"/>
          <w:lang w:val="sq-AL"/>
        </w:rPr>
        <w:t xml:space="preserve">tjen e </w:t>
      </w:r>
      <w:r w:rsidRPr="00E546C6">
        <w:rPr>
          <w:rFonts w:ascii="Calibri" w:eastAsiaTheme="minorHAnsi" w:hAnsi="Calibri" w:cs="Calibri"/>
          <w:lang w:val="sq-AL"/>
        </w:rPr>
        <w:t>aktivitete</w:t>
      </w:r>
      <w:r w:rsidR="00E419B0" w:rsidRPr="00E546C6">
        <w:rPr>
          <w:rFonts w:ascii="Calibri" w:eastAsiaTheme="minorHAnsi" w:hAnsi="Calibri" w:cs="Calibri"/>
          <w:lang w:val="sq-AL"/>
        </w:rPr>
        <w:t>ve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E419B0" w:rsidRPr="00E546C6">
        <w:rPr>
          <w:rFonts w:ascii="Calibri" w:eastAsiaTheme="minorHAnsi" w:hAnsi="Calibri" w:cs="Calibri"/>
          <w:lang w:val="sq-AL"/>
        </w:rPr>
        <w:t>t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qendrave të ripërdorimit logjistikisht dhe organizativisht duke ofruar </w:t>
      </w:r>
      <w:r w:rsidR="00754C7F">
        <w:rPr>
          <w:rFonts w:ascii="Calibri" w:eastAsiaTheme="minorHAnsi" w:hAnsi="Calibri" w:cs="Calibri"/>
          <w:lang w:val="sq-AL"/>
        </w:rPr>
        <w:t>hap</w:t>
      </w:r>
      <w:r w:rsidR="00E724EF">
        <w:rPr>
          <w:rFonts w:ascii="Calibri" w:eastAsiaTheme="minorHAnsi" w:hAnsi="Calibri" w:cs="Calibri"/>
          <w:lang w:val="sq-AL"/>
        </w:rPr>
        <w:t>ë</w:t>
      </w:r>
      <w:r w:rsidR="00754C7F">
        <w:rPr>
          <w:rFonts w:ascii="Calibri" w:eastAsiaTheme="minorHAnsi" w:hAnsi="Calibri" w:cs="Calibri"/>
          <w:lang w:val="sq-AL"/>
        </w:rPr>
        <w:t>sira t</w:t>
      </w:r>
      <w:r w:rsidR="00E724EF">
        <w:rPr>
          <w:rFonts w:ascii="Calibri" w:eastAsiaTheme="minorHAnsi" w:hAnsi="Calibri" w:cs="Calibri"/>
          <w:lang w:val="sq-AL"/>
        </w:rPr>
        <w:t>ë</w:t>
      </w:r>
      <w:r w:rsidR="00754C7F">
        <w:rPr>
          <w:rFonts w:ascii="Calibri" w:eastAsiaTheme="minorHAnsi" w:hAnsi="Calibri" w:cs="Calibri"/>
          <w:lang w:val="sq-AL"/>
        </w:rPr>
        <w:t xml:space="preserve"> posaçme </w:t>
      </w:r>
      <w:r w:rsidR="00E419B0" w:rsidRPr="00E546C6">
        <w:rPr>
          <w:rFonts w:ascii="Calibri" w:eastAsiaTheme="minorHAnsi" w:hAnsi="Calibri" w:cs="Calibri"/>
          <w:lang w:val="sq-AL"/>
        </w:rPr>
        <w:t xml:space="preserve"> si</w:t>
      </w:r>
      <w:r w:rsidRPr="00E546C6">
        <w:rPr>
          <w:rFonts w:ascii="Calibri" w:eastAsiaTheme="minorHAnsi" w:hAnsi="Calibri" w:cs="Calibri"/>
          <w:lang w:val="sq-AL"/>
        </w:rPr>
        <w:t xml:space="preserve"> dhe duke promovuar </w:t>
      </w:r>
      <w:r w:rsidR="00EE5CED" w:rsidRPr="00E546C6">
        <w:rPr>
          <w:rFonts w:ascii="Calibri" w:eastAsiaTheme="minorHAnsi" w:hAnsi="Calibri" w:cs="Calibri"/>
          <w:lang w:val="sq-AL"/>
        </w:rPr>
        <w:t>p</w:t>
      </w:r>
      <w:r w:rsidR="00FB1951" w:rsidRPr="00E546C6">
        <w:rPr>
          <w:rFonts w:ascii="Calibri" w:eastAsiaTheme="minorHAnsi" w:hAnsi="Calibri" w:cs="Calibri"/>
          <w:lang w:val="sq-AL"/>
        </w:rPr>
        <w:t>ë</w:t>
      </w:r>
      <w:r w:rsidR="00EE5CED" w:rsidRPr="00E546C6">
        <w:rPr>
          <w:rFonts w:ascii="Calibri" w:eastAsiaTheme="minorHAnsi" w:hAnsi="Calibri" w:cs="Calibri"/>
          <w:lang w:val="sq-AL"/>
        </w:rPr>
        <w:t>rpar</w:t>
      </w:r>
      <w:r w:rsidR="00FB1951" w:rsidRPr="00E546C6">
        <w:rPr>
          <w:rFonts w:ascii="Calibri" w:eastAsiaTheme="minorHAnsi" w:hAnsi="Calibri" w:cs="Calibri"/>
          <w:lang w:val="sq-AL"/>
        </w:rPr>
        <w:t>ë</w:t>
      </w:r>
      <w:r w:rsidR="00EE5CED" w:rsidRPr="00E546C6">
        <w:rPr>
          <w:rFonts w:ascii="Calibri" w:eastAsiaTheme="minorHAnsi" w:hAnsi="Calibri" w:cs="Calibri"/>
          <w:lang w:val="sq-AL"/>
        </w:rPr>
        <w:t>sit</w:t>
      </w:r>
      <w:r w:rsidR="00FB1951" w:rsidRPr="00E546C6">
        <w:rPr>
          <w:rFonts w:ascii="Calibri" w:eastAsiaTheme="minorHAnsi" w:hAnsi="Calibri" w:cs="Calibri"/>
          <w:lang w:val="sq-AL"/>
        </w:rPr>
        <w:t>ë</w:t>
      </w:r>
      <w:r w:rsidR="00EE5CED" w:rsidRPr="00E546C6">
        <w:rPr>
          <w:rFonts w:ascii="Calibri" w:eastAsiaTheme="minorHAnsi" w:hAnsi="Calibri" w:cs="Calibri"/>
          <w:lang w:val="sq-AL"/>
        </w:rPr>
        <w:t xml:space="preserve"> e </w:t>
      </w:r>
      <w:r w:rsidRPr="00E546C6">
        <w:rPr>
          <w:rFonts w:ascii="Calibri" w:eastAsiaTheme="minorHAnsi" w:hAnsi="Calibri" w:cs="Calibri"/>
          <w:lang w:val="sq-AL"/>
        </w:rPr>
        <w:t xml:space="preserve">ripërdorimit. Krijimi i qendrave të riparimit dhe ripërdorimit do të </w:t>
      </w:r>
      <w:r w:rsidR="00DA6241" w:rsidRPr="00E546C6">
        <w:rPr>
          <w:rFonts w:ascii="Calibri" w:eastAsiaTheme="minorHAnsi" w:hAnsi="Calibri" w:cs="Calibri"/>
          <w:lang w:val="sq-AL"/>
        </w:rPr>
        <w:t>realizohet n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DA6241" w:rsidRPr="00E546C6">
        <w:rPr>
          <w:rFonts w:ascii="Calibri" w:eastAsiaTheme="minorHAnsi" w:hAnsi="Calibri" w:cs="Calibri"/>
          <w:lang w:val="sq-AL"/>
        </w:rPr>
        <w:t>p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DA6241" w:rsidRPr="00E546C6">
        <w:rPr>
          <w:rFonts w:ascii="Calibri" w:eastAsiaTheme="minorHAnsi" w:hAnsi="Calibri" w:cs="Calibri"/>
          <w:lang w:val="sq-AL"/>
        </w:rPr>
        <w:t>rmjet</w:t>
      </w:r>
      <w:r w:rsidR="003A3BF0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partnerite</w:t>
      </w:r>
      <w:r w:rsidR="00EE5CED" w:rsidRPr="00E546C6">
        <w:rPr>
          <w:rFonts w:ascii="Calibri" w:eastAsiaTheme="minorHAnsi" w:hAnsi="Calibri" w:cs="Calibri"/>
          <w:lang w:val="sq-AL"/>
        </w:rPr>
        <w:t>t</w:t>
      </w:r>
      <w:r w:rsidR="00690D16" w:rsidRPr="00E546C6">
        <w:rPr>
          <w:rFonts w:ascii="Calibri" w:eastAsiaTheme="minorHAnsi" w:hAnsi="Calibri" w:cs="Calibri"/>
          <w:lang w:val="sq-AL"/>
        </w:rPr>
        <w:t>eve</w:t>
      </w:r>
      <w:r w:rsidRPr="00E546C6">
        <w:rPr>
          <w:rFonts w:ascii="Calibri" w:eastAsiaTheme="minorHAnsi" w:hAnsi="Calibri" w:cs="Calibri"/>
          <w:lang w:val="sq-AL"/>
        </w:rPr>
        <w:t xml:space="preserve"> me organizata</w:t>
      </w:r>
      <w:r w:rsidR="00690D16" w:rsidRPr="00E546C6">
        <w:rPr>
          <w:rFonts w:ascii="Calibri" w:eastAsiaTheme="minorHAnsi" w:hAnsi="Calibri" w:cs="Calibri"/>
          <w:lang w:val="sq-AL"/>
        </w:rPr>
        <w:t>t</w:t>
      </w:r>
      <w:r w:rsidRPr="00E546C6">
        <w:rPr>
          <w:rFonts w:ascii="Calibri" w:eastAsiaTheme="minorHAnsi" w:hAnsi="Calibri" w:cs="Calibri"/>
          <w:lang w:val="sq-AL"/>
        </w:rPr>
        <w:t xml:space="preserve"> jofitimprurëse dhe vullnetare.</w:t>
      </w:r>
    </w:p>
    <w:p w14:paraId="7A17BE62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7BEFA6D1" w14:textId="4D6CC28B" w:rsidR="009E2290" w:rsidRPr="003B25D9" w:rsidRDefault="00E97084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20. Ngritja e qendrave publike për huazimin dhe shkëmbimin e mallrave të përdorura</w:t>
      </w:r>
    </w:p>
    <w:p w14:paraId="33DF8B73" w14:textId="6AC0FD42" w:rsidR="009E2290" w:rsidRPr="00E546C6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>Qendra</w:t>
      </w:r>
      <w:r w:rsidR="008C7229" w:rsidRPr="00E546C6">
        <w:rPr>
          <w:rFonts w:ascii="Calibri" w:eastAsiaTheme="minorHAnsi" w:hAnsi="Calibri" w:cs="Calibri"/>
          <w:lang w:val="sq-AL"/>
        </w:rPr>
        <w:t xml:space="preserve">t </w:t>
      </w:r>
      <w:r w:rsidR="00754C7F">
        <w:rPr>
          <w:rFonts w:ascii="Calibri" w:eastAsiaTheme="minorHAnsi" w:hAnsi="Calibri" w:cs="Calibri"/>
          <w:lang w:val="sq-AL"/>
        </w:rPr>
        <w:t>p</w:t>
      </w:r>
      <w:r w:rsidR="00E724EF">
        <w:rPr>
          <w:rFonts w:ascii="Calibri" w:eastAsiaTheme="minorHAnsi" w:hAnsi="Calibri" w:cs="Calibri"/>
          <w:lang w:val="sq-AL"/>
        </w:rPr>
        <w:t>ë</w:t>
      </w:r>
      <w:r w:rsidR="00754C7F">
        <w:rPr>
          <w:rFonts w:ascii="Calibri" w:eastAsiaTheme="minorHAnsi" w:hAnsi="Calibri" w:cs="Calibri"/>
          <w:lang w:val="sq-AL"/>
        </w:rPr>
        <w:t xml:space="preserve">r </w:t>
      </w:r>
      <w:r w:rsidR="00754C7F" w:rsidRPr="00E546C6">
        <w:rPr>
          <w:rFonts w:ascii="Calibri" w:eastAsiaTheme="minorHAnsi" w:hAnsi="Calibri" w:cs="Calibri"/>
          <w:lang w:val="sq-AL"/>
        </w:rPr>
        <w:t>huazimi</w:t>
      </w:r>
      <w:r w:rsidR="00754C7F">
        <w:rPr>
          <w:rFonts w:ascii="Calibri" w:eastAsiaTheme="minorHAnsi" w:hAnsi="Calibri" w:cs="Calibri"/>
          <w:lang w:val="sq-AL"/>
        </w:rPr>
        <w:t>n</w:t>
      </w:r>
      <w:r w:rsidR="00754C7F" w:rsidRPr="00E546C6">
        <w:rPr>
          <w:rFonts w:ascii="Calibri" w:eastAsiaTheme="minorHAnsi" w:hAnsi="Calibri" w:cs="Calibri"/>
          <w:lang w:val="sq-AL"/>
        </w:rPr>
        <w:t xml:space="preserve"> </w:t>
      </w:r>
      <w:r w:rsidR="008C7229" w:rsidRPr="00E546C6">
        <w:rPr>
          <w:rFonts w:ascii="Calibri" w:eastAsiaTheme="minorHAnsi" w:hAnsi="Calibri" w:cs="Calibri"/>
          <w:lang w:val="sq-AL"/>
        </w:rPr>
        <w:t>dhe shk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8C7229" w:rsidRPr="00E546C6">
        <w:rPr>
          <w:rFonts w:ascii="Calibri" w:eastAsiaTheme="minorHAnsi" w:hAnsi="Calibri" w:cs="Calibri"/>
          <w:lang w:val="sq-AL"/>
        </w:rPr>
        <w:t>mbimi</w:t>
      </w:r>
      <w:r w:rsidR="00754C7F">
        <w:rPr>
          <w:rFonts w:ascii="Calibri" w:eastAsiaTheme="minorHAnsi" w:hAnsi="Calibri" w:cs="Calibri"/>
          <w:lang w:val="sq-AL"/>
        </w:rPr>
        <w:t>n e mallravepromovojn</w:t>
      </w:r>
      <w:r w:rsidR="00E724EF">
        <w:rPr>
          <w:rFonts w:ascii="Calibri" w:eastAsiaTheme="minorHAnsi" w:hAnsi="Calibri" w:cs="Calibri"/>
          <w:lang w:val="sq-AL"/>
        </w:rPr>
        <w:t>ë</w:t>
      </w:r>
      <w:r w:rsidR="00754C7F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praktik</w:t>
      </w:r>
      <w:r w:rsidR="004D1BC0" w:rsidRPr="00E546C6">
        <w:rPr>
          <w:rFonts w:ascii="Calibri" w:eastAsiaTheme="minorHAnsi" w:hAnsi="Calibri" w:cs="Calibri"/>
          <w:lang w:val="sq-AL"/>
        </w:rPr>
        <w:t>a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4D1BC0" w:rsidRPr="00E546C6">
        <w:rPr>
          <w:rFonts w:ascii="Calibri" w:eastAsiaTheme="minorHAnsi" w:hAnsi="Calibri" w:cs="Calibri"/>
          <w:lang w:val="sq-AL"/>
        </w:rPr>
        <w:t>shoq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4D1BC0" w:rsidRPr="00E546C6">
        <w:rPr>
          <w:rFonts w:ascii="Calibri" w:eastAsiaTheme="minorHAnsi" w:hAnsi="Calibri" w:cs="Calibri"/>
          <w:lang w:val="sq-AL"/>
        </w:rPr>
        <w:t>rore</w:t>
      </w:r>
      <w:r w:rsidR="00754C7F">
        <w:rPr>
          <w:rFonts w:ascii="Calibri" w:eastAsiaTheme="minorHAnsi" w:hAnsi="Calibri" w:cs="Calibri"/>
          <w:lang w:val="sq-AL"/>
        </w:rPr>
        <w:t xml:space="preserve"> dhe mjedisore</w:t>
      </w:r>
      <w:r w:rsidR="004D1BC0" w:rsidRPr="00E546C6">
        <w:rPr>
          <w:rFonts w:ascii="Calibri" w:eastAsiaTheme="minorHAnsi" w:hAnsi="Calibri" w:cs="Calibri"/>
          <w:lang w:val="sq-AL"/>
        </w:rPr>
        <w:t xml:space="preserve"> me interes</w:t>
      </w:r>
      <w:r w:rsidR="008C7229" w:rsidRPr="00E546C6">
        <w:rPr>
          <w:rFonts w:ascii="Calibri" w:eastAsiaTheme="minorHAnsi" w:hAnsi="Calibri" w:cs="Calibri"/>
          <w:lang w:val="sq-AL"/>
        </w:rPr>
        <w:t>,</w:t>
      </w:r>
      <w:r w:rsidR="004D1BC0" w:rsidRPr="00E546C6">
        <w:rPr>
          <w:rFonts w:ascii="Calibri" w:eastAsiaTheme="minorHAnsi" w:hAnsi="Calibri" w:cs="Calibri"/>
          <w:lang w:val="sq-AL"/>
        </w:rPr>
        <w:t xml:space="preserve"> </w:t>
      </w:r>
      <w:r w:rsidR="00865241" w:rsidRPr="00E546C6">
        <w:rPr>
          <w:rFonts w:ascii="Calibri" w:eastAsiaTheme="minorHAnsi" w:hAnsi="Calibri" w:cs="Calibri"/>
          <w:lang w:val="sq-AL"/>
        </w:rPr>
        <w:t xml:space="preserve"> t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865241" w:rsidRPr="00E546C6">
        <w:rPr>
          <w:rFonts w:ascii="Calibri" w:eastAsiaTheme="minorHAnsi" w:hAnsi="Calibri" w:cs="Calibri"/>
          <w:lang w:val="sq-AL"/>
        </w:rPr>
        <w:t xml:space="preserve"> cilat</w:t>
      </w:r>
      <w:r w:rsidRPr="00E546C6">
        <w:rPr>
          <w:rFonts w:ascii="Calibri" w:eastAsiaTheme="minorHAnsi" w:hAnsi="Calibri" w:cs="Calibri"/>
          <w:lang w:val="sq-AL"/>
        </w:rPr>
        <w:t xml:space="preserve"> syno</w:t>
      </w:r>
      <w:r w:rsidR="004D1BC0" w:rsidRPr="00E546C6">
        <w:rPr>
          <w:rFonts w:ascii="Calibri" w:eastAsiaTheme="minorHAnsi" w:hAnsi="Calibri" w:cs="Calibri"/>
          <w:lang w:val="sq-AL"/>
        </w:rPr>
        <w:t>j</w:t>
      </w:r>
      <w:r w:rsidRPr="00E546C6">
        <w:rPr>
          <w:rFonts w:ascii="Calibri" w:eastAsiaTheme="minorHAnsi" w:hAnsi="Calibri" w:cs="Calibri"/>
          <w:lang w:val="sq-AL"/>
        </w:rPr>
        <w:t>n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4D1BC0" w:rsidRPr="00E546C6">
        <w:rPr>
          <w:rFonts w:ascii="Calibri" w:eastAsiaTheme="minorHAnsi" w:hAnsi="Calibri" w:cs="Calibri"/>
          <w:lang w:val="sq-AL"/>
        </w:rPr>
        <w:t xml:space="preserve">rritjen </w:t>
      </w:r>
      <w:r w:rsidRPr="00E546C6">
        <w:rPr>
          <w:rFonts w:ascii="Calibri" w:eastAsiaTheme="minorHAnsi" w:hAnsi="Calibri" w:cs="Calibri"/>
          <w:lang w:val="sq-AL"/>
        </w:rPr>
        <w:t>e jetëgjatësisë së mallrave të konsumit dhe parandalimin e asgjësimit të tyre si mbetje. Këto iniciativa kombinojnë elementë të konsumit të qëndrueshëm,</w:t>
      </w:r>
      <w:r w:rsidR="003C5B3A" w:rsidRPr="00E546C6">
        <w:rPr>
          <w:rFonts w:ascii="Calibri" w:eastAsiaTheme="minorHAnsi" w:hAnsi="Calibri" w:cs="Calibri"/>
          <w:lang w:val="sq-AL"/>
        </w:rPr>
        <w:t xml:space="preserve"> me</w:t>
      </w:r>
      <w:r w:rsidRPr="00E546C6">
        <w:rPr>
          <w:rFonts w:ascii="Calibri" w:eastAsiaTheme="minorHAnsi" w:hAnsi="Calibri" w:cs="Calibri"/>
          <w:lang w:val="sq-AL"/>
        </w:rPr>
        <w:t xml:space="preserve"> pjesëmarrje</w:t>
      </w:r>
      <w:r w:rsidR="003C5B3A" w:rsidRPr="00E546C6">
        <w:rPr>
          <w:rFonts w:ascii="Calibri" w:eastAsiaTheme="minorHAnsi" w:hAnsi="Calibri" w:cs="Calibri"/>
          <w:lang w:val="sq-AL"/>
        </w:rPr>
        <w:t>n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3C5B3A" w:rsidRPr="00E546C6">
        <w:rPr>
          <w:rFonts w:ascii="Calibri" w:eastAsiaTheme="minorHAnsi" w:hAnsi="Calibri" w:cs="Calibri"/>
          <w:lang w:val="sq-AL"/>
        </w:rPr>
        <w:t>e</w:t>
      </w:r>
      <w:r w:rsidRPr="00E546C6">
        <w:rPr>
          <w:rFonts w:ascii="Calibri" w:eastAsiaTheme="minorHAnsi" w:hAnsi="Calibri" w:cs="Calibri"/>
          <w:lang w:val="sq-AL"/>
        </w:rPr>
        <w:t xml:space="preserve"> komunitetit dhe edukimit mjedisor. Ato </w:t>
      </w:r>
      <w:r w:rsidR="00876FEC" w:rsidRPr="00E546C6">
        <w:rPr>
          <w:rFonts w:ascii="Calibri" w:eastAsiaTheme="minorHAnsi" w:hAnsi="Calibri" w:cs="Calibri"/>
          <w:lang w:val="sq-AL"/>
        </w:rPr>
        <w:t xml:space="preserve">realizohen </w:t>
      </w:r>
      <w:r w:rsidRPr="00E546C6">
        <w:rPr>
          <w:rFonts w:ascii="Calibri" w:eastAsiaTheme="minorHAnsi" w:hAnsi="Calibri" w:cs="Calibri"/>
          <w:lang w:val="sq-AL"/>
        </w:rPr>
        <w:t>në formën e eventeve</w:t>
      </w:r>
      <w:r w:rsidR="00876FEC" w:rsidRPr="00E546C6">
        <w:rPr>
          <w:rFonts w:ascii="Calibri" w:eastAsiaTheme="minorHAnsi" w:hAnsi="Calibri" w:cs="Calibri"/>
          <w:lang w:val="sq-AL"/>
        </w:rPr>
        <w:t>,</w:t>
      </w:r>
      <w:r w:rsidRPr="00E546C6">
        <w:rPr>
          <w:rFonts w:ascii="Calibri" w:eastAsiaTheme="minorHAnsi" w:hAnsi="Calibri" w:cs="Calibri"/>
          <w:lang w:val="sq-AL"/>
        </w:rPr>
        <w:t xml:space="preserve"> ku qytetarët mund të sjellin sendet e tyre të</w:t>
      </w:r>
      <w:r w:rsidR="00876FEC" w:rsidRPr="00E546C6">
        <w:rPr>
          <w:rFonts w:ascii="Calibri" w:eastAsiaTheme="minorHAnsi" w:hAnsi="Calibri" w:cs="Calibri"/>
          <w:lang w:val="sq-AL"/>
        </w:rPr>
        <w:t xml:space="preserve"> mir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876FEC" w:rsidRPr="00E546C6">
        <w:rPr>
          <w:rFonts w:ascii="Calibri" w:eastAsiaTheme="minorHAnsi" w:hAnsi="Calibri" w:cs="Calibri"/>
          <w:lang w:val="sq-AL"/>
        </w:rPr>
        <w:t>mbajtura</w:t>
      </w:r>
      <w:r w:rsidR="00097678">
        <w:rPr>
          <w:rFonts w:ascii="Calibri" w:eastAsiaTheme="minorHAnsi" w:hAnsi="Calibri" w:cs="Calibri"/>
          <w:lang w:val="sq-AL"/>
        </w:rPr>
        <w:t>,</w:t>
      </w:r>
      <w:r w:rsidRPr="00E546C6">
        <w:rPr>
          <w:rFonts w:ascii="Calibri" w:eastAsiaTheme="minorHAnsi" w:hAnsi="Calibri" w:cs="Calibri"/>
          <w:lang w:val="sq-AL"/>
        </w:rPr>
        <w:t xml:space="preserve"> por të panevojshme dhe t'i shkëmbejnë ato me pjesëmarrës të tjerë.</w:t>
      </w:r>
    </w:p>
    <w:p w14:paraId="21F5876E" w14:textId="77777777" w:rsidR="009E2290" w:rsidRPr="00E546C6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635959D4" w14:textId="08C0BA00" w:rsidR="009E2290" w:rsidRPr="00097678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33DCE">
        <w:rPr>
          <w:rFonts w:ascii="Calibri" w:eastAsiaTheme="minorHAnsi" w:hAnsi="Calibri" w:cs="Calibri"/>
          <w:lang w:val="sq-AL"/>
        </w:rPr>
        <w:t xml:space="preserve">Bashkitë </w:t>
      </w:r>
      <w:r w:rsidR="00910F79" w:rsidRPr="00333DCE">
        <w:rPr>
          <w:rFonts w:ascii="Calibri" w:eastAsiaTheme="minorHAnsi" w:hAnsi="Calibri" w:cs="Calibri"/>
          <w:lang w:val="sq-AL"/>
        </w:rPr>
        <w:t xml:space="preserve">do </w:t>
      </w:r>
      <w:r w:rsidRPr="00333DCE">
        <w:rPr>
          <w:rFonts w:ascii="Calibri" w:eastAsiaTheme="minorHAnsi" w:hAnsi="Calibri" w:cs="Calibri"/>
          <w:lang w:val="sq-AL"/>
        </w:rPr>
        <w:t>të mbështesin dhe inkurajojnë krijimin e qendrave të shkëmbimit</w:t>
      </w:r>
      <w:r w:rsidR="008C7229" w:rsidRPr="00333DCE">
        <w:rPr>
          <w:rFonts w:ascii="Calibri" w:eastAsiaTheme="minorHAnsi" w:hAnsi="Calibri" w:cs="Calibri"/>
          <w:lang w:val="sq-AL"/>
        </w:rPr>
        <w:t xml:space="preserve"> dhe huazimit</w:t>
      </w:r>
      <w:r w:rsidRPr="00097678">
        <w:rPr>
          <w:rFonts w:ascii="Calibri" w:eastAsiaTheme="minorHAnsi" w:hAnsi="Calibri" w:cs="Calibri"/>
          <w:lang w:val="sq-AL"/>
        </w:rPr>
        <w:t xml:space="preserve"> duke </w:t>
      </w:r>
      <w:r w:rsidR="00097678">
        <w:rPr>
          <w:rFonts w:ascii="Calibri" w:eastAsiaTheme="minorHAnsi" w:hAnsi="Calibri" w:cs="Calibri"/>
          <w:lang w:val="sq-AL"/>
        </w:rPr>
        <w:t xml:space="preserve">siguruar </w:t>
      </w:r>
      <w:r w:rsidRPr="00097678">
        <w:rPr>
          <w:rFonts w:ascii="Calibri" w:eastAsiaTheme="minorHAnsi" w:hAnsi="Calibri" w:cs="Calibri"/>
          <w:lang w:val="sq-AL"/>
        </w:rPr>
        <w:t xml:space="preserve">ambiente ose hapësira të përshtatshme </w:t>
      </w:r>
      <w:r w:rsidR="0057730C" w:rsidRPr="00097678">
        <w:rPr>
          <w:rFonts w:ascii="Calibri" w:eastAsiaTheme="minorHAnsi" w:hAnsi="Calibri" w:cs="Calibri"/>
          <w:lang w:val="sq-AL"/>
        </w:rPr>
        <w:t xml:space="preserve">si </w:t>
      </w:r>
      <w:r w:rsidRPr="00097678">
        <w:rPr>
          <w:rFonts w:ascii="Calibri" w:eastAsiaTheme="minorHAnsi" w:hAnsi="Calibri" w:cs="Calibri"/>
          <w:lang w:val="sq-AL"/>
        </w:rPr>
        <w:t>dhe duke ofruar mbështetje logjistike dhe komunikimi</w:t>
      </w:r>
      <w:r w:rsidR="00097678">
        <w:rPr>
          <w:rFonts w:ascii="Calibri" w:eastAsiaTheme="minorHAnsi" w:hAnsi="Calibri" w:cs="Calibri"/>
          <w:lang w:val="sq-AL"/>
        </w:rPr>
        <w:t>/shk</w:t>
      </w:r>
      <w:r w:rsidR="00E724EF">
        <w:rPr>
          <w:rFonts w:ascii="Calibri" w:eastAsiaTheme="minorHAnsi" w:hAnsi="Calibri" w:cs="Calibri"/>
          <w:lang w:val="sq-AL"/>
        </w:rPr>
        <w:t>ë</w:t>
      </w:r>
      <w:r w:rsidR="00097678">
        <w:rPr>
          <w:rFonts w:ascii="Calibri" w:eastAsiaTheme="minorHAnsi" w:hAnsi="Calibri" w:cs="Calibri"/>
          <w:lang w:val="sq-AL"/>
        </w:rPr>
        <w:t>mbimi p</w:t>
      </w:r>
      <w:r w:rsidR="00E724EF">
        <w:rPr>
          <w:rFonts w:ascii="Calibri" w:eastAsiaTheme="minorHAnsi" w:hAnsi="Calibri" w:cs="Calibri"/>
          <w:lang w:val="sq-AL"/>
        </w:rPr>
        <w:t>ë</w:t>
      </w:r>
      <w:r w:rsidR="00097678">
        <w:rPr>
          <w:rFonts w:ascii="Calibri" w:eastAsiaTheme="minorHAnsi" w:hAnsi="Calibri" w:cs="Calibri"/>
          <w:lang w:val="sq-AL"/>
        </w:rPr>
        <w:t>r aktivitetet e huazimit dhe shk</w:t>
      </w:r>
      <w:r w:rsidR="00E724EF">
        <w:rPr>
          <w:rFonts w:ascii="Calibri" w:eastAsiaTheme="minorHAnsi" w:hAnsi="Calibri" w:cs="Calibri"/>
          <w:lang w:val="sq-AL"/>
        </w:rPr>
        <w:t>ë</w:t>
      </w:r>
      <w:r w:rsidR="00097678">
        <w:rPr>
          <w:rFonts w:ascii="Calibri" w:eastAsiaTheme="minorHAnsi" w:hAnsi="Calibri" w:cs="Calibri"/>
          <w:lang w:val="sq-AL"/>
        </w:rPr>
        <w:t>mbimit t</w:t>
      </w:r>
      <w:r w:rsidR="00E724EF">
        <w:rPr>
          <w:rFonts w:ascii="Calibri" w:eastAsiaTheme="minorHAnsi" w:hAnsi="Calibri" w:cs="Calibri"/>
          <w:lang w:val="sq-AL"/>
        </w:rPr>
        <w:t>ë</w:t>
      </w:r>
      <w:r w:rsidR="00097678">
        <w:rPr>
          <w:rFonts w:ascii="Calibri" w:eastAsiaTheme="minorHAnsi" w:hAnsi="Calibri" w:cs="Calibri"/>
          <w:lang w:val="sq-AL"/>
        </w:rPr>
        <w:t xml:space="preserve"> mallrave t</w:t>
      </w:r>
      <w:r w:rsidR="00E724EF">
        <w:rPr>
          <w:rFonts w:ascii="Calibri" w:eastAsiaTheme="minorHAnsi" w:hAnsi="Calibri" w:cs="Calibri"/>
          <w:lang w:val="sq-AL"/>
        </w:rPr>
        <w:t>ë</w:t>
      </w:r>
      <w:r w:rsidR="00097678">
        <w:rPr>
          <w:rFonts w:ascii="Calibri" w:eastAsiaTheme="minorHAnsi" w:hAnsi="Calibri" w:cs="Calibri"/>
          <w:lang w:val="sq-AL"/>
        </w:rPr>
        <w:t xml:space="preserve"> p</w:t>
      </w:r>
      <w:r w:rsidR="00E724EF">
        <w:rPr>
          <w:rFonts w:ascii="Calibri" w:eastAsiaTheme="minorHAnsi" w:hAnsi="Calibri" w:cs="Calibri"/>
          <w:lang w:val="sq-AL"/>
        </w:rPr>
        <w:t>ë</w:t>
      </w:r>
      <w:r w:rsidR="00097678">
        <w:rPr>
          <w:rFonts w:ascii="Calibri" w:eastAsiaTheme="minorHAnsi" w:hAnsi="Calibri" w:cs="Calibri"/>
          <w:lang w:val="sq-AL"/>
        </w:rPr>
        <w:t>rdorura</w:t>
      </w:r>
      <w:r w:rsidRPr="00097678">
        <w:rPr>
          <w:rFonts w:ascii="Calibri" w:eastAsiaTheme="minorHAnsi" w:hAnsi="Calibri" w:cs="Calibri"/>
          <w:lang w:val="sq-AL"/>
        </w:rPr>
        <w:t>.</w:t>
      </w:r>
    </w:p>
    <w:p w14:paraId="75D8162B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7DD76EFF" w14:textId="4413CFEB" w:rsidR="009E2290" w:rsidRPr="00E546C6" w:rsidRDefault="009F0217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E546C6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>21. Promovimi i krijimit të qendrave të ndarjes së produkteve midis njerëzve</w:t>
      </w:r>
    </w:p>
    <w:p w14:paraId="4CCA24BF" w14:textId="61FE1628" w:rsidR="009E2290" w:rsidRPr="00E546C6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>Në ekonominë moderne të ndarjes, përdoruesit shpesh zgjedhin të mos e zotërojnë vetë një produkt, por ta ndajnë atë me përdorues të tjerë</w:t>
      </w:r>
      <w:r w:rsidR="008114AA" w:rsidRPr="00E546C6">
        <w:rPr>
          <w:rFonts w:ascii="Calibri" w:eastAsiaTheme="minorHAnsi" w:hAnsi="Calibri" w:cs="Calibri"/>
          <w:lang w:val="sq-AL"/>
        </w:rPr>
        <w:t xml:space="preserve">, </w:t>
      </w:r>
      <w:r w:rsidR="00097678">
        <w:rPr>
          <w:rFonts w:ascii="Calibri" w:eastAsiaTheme="minorHAnsi" w:hAnsi="Calibri" w:cs="Calibri"/>
          <w:lang w:val="sq-AL"/>
        </w:rPr>
        <w:t>p</w:t>
      </w:r>
      <w:r w:rsidR="00E724EF">
        <w:rPr>
          <w:rFonts w:ascii="Calibri" w:eastAsiaTheme="minorHAnsi" w:hAnsi="Calibri" w:cs="Calibri"/>
          <w:lang w:val="sq-AL"/>
        </w:rPr>
        <w:t>ë</w:t>
      </w:r>
      <w:r w:rsidR="00097678">
        <w:rPr>
          <w:rFonts w:ascii="Calibri" w:eastAsiaTheme="minorHAnsi" w:hAnsi="Calibri" w:cs="Calibri"/>
          <w:lang w:val="sq-AL"/>
        </w:rPr>
        <w:t>r shembull p</w:t>
      </w:r>
      <w:r w:rsidR="00E724EF">
        <w:rPr>
          <w:rFonts w:ascii="Calibri" w:eastAsiaTheme="minorHAnsi" w:hAnsi="Calibri" w:cs="Calibri"/>
          <w:lang w:val="sq-AL"/>
        </w:rPr>
        <w:t>ë</w:t>
      </w:r>
      <w:r w:rsidR="00097678">
        <w:rPr>
          <w:rFonts w:ascii="Calibri" w:eastAsiaTheme="minorHAnsi" w:hAnsi="Calibri" w:cs="Calibri"/>
          <w:lang w:val="sq-AL"/>
        </w:rPr>
        <w:t>rmes</w:t>
      </w:r>
      <w:r w:rsidR="008114AA" w:rsidRPr="00E546C6">
        <w:rPr>
          <w:rFonts w:ascii="Calibri" w:eastAsiaTheme="minorHAnsi" w:hAnsi="Calibri" w:cs="Calibri"/>
          <w:lang w:val="sq-AL"/>
        </w:rPr>
        <w:t xml:space="preserve"> marrjes me </w:t>
      </w:r>
      <w:r w:rsidR="00097678" w:rsidRPr="00E546C6">
        <w:rPr>
          <w:rFonts w:ascii="Calibri" w:eastAsiaTheme="minorHAnsi" w:hAnsi="Calibri" w:cs="Calibri"/>
          <w:lang w:val="sq-AL"/>
        </w:rPr>
        <w:t>q</w:t>
      </w:r>
      <w:r w:rsidR="00097678">
        <w:rPr>
          <w:rFonts w:ascii="Calibri" w:eastAsiaTheme="minorHAnsi" w:hAnsi="Calibri" w:cs="Calibri"/>
          <w:lang w:val="sq-AL"/>
        </w:rPr>
        <w:t>i</w:t>
      </w:r>
      <w:r w:rsidR="00097678" w:rsidRPr="00E546C6">
        <w:rPr>
          <w:rFonts w:ascii="Calibri" w:eastAsiaTheme="minorHAnsi" w:hAnsi="Calibri" w:cs="Calibri"/>
          <w:lang w:val="sq-AL"/>
        </w:rPr>
        <w:t>ra</w:t>
      </w:r>
      <w:r w:rsidR="00097678">
        <w:rPr>
          <w:rFonts w:ascii="Calibri" w:eastAsiaTheme="minorHAnsi" w:hAnsi="Calibri" w:cs="Calibri"/>
          <w:lang w:val="sq-AL"/>
        </w:rPr>
        <w:t xml:space="preserve"> t</w:t>
      </w:r>
      <w:r w:rsidR="00E724EF">
        <w:rPr>
          <w:rFonts w:ascii="Calibri" w:eastAsiaTheme="minorHAnsi" w:hAnsi="Calibri" w:cs="Calibri"/>
          <w:lang w:val="sq-AL"/>
        </w:rPr>
        <w:t>ë</w:t>
      </w:r>
      <w:r w:rsidR="00097678">
        <w:rPr>
          <w:rFonts w:ascii="Calibri" w:eastAsiaTheme="minorHAnsi" w:hAnsi="Calibri" w:cs="Calibri"/>
          <w:lang w:val="sq-AL"/>
        </w:rPr>
        <w:t xml:space="preserve"> nj</w:t>
      </w:r>
      <w:r w:rsidR="00E724EF">
        <w:rPr>
          <w:rFonts w:ascii="Calibri" w:eastAsiaTheme="minorHAnsi" w:hAnsi="Calibri" w:cs="Calibri"/>
          <w:lang w:val="sq-AL"/>
        </w:rPr>
        <w:t>ë</w:t>
      </w:r>
      <w:r w:rsidR="00097678">
        <w:rPr>
          <w:rFonts w:ascii="Calibri" w:eastAsiaTheme="minorHAnsi" w:hAnsi="Calibri" w:cs="Calibri"/>
          <w:lang w:val="sq-AL"/>
        </w:rPr>
        <w:t xml:space="preserve"> produkti</w:t>
      </w:r>
      <w:r w:rsidR="008114AA" w:rsidRPr="00E546C6">
        <w:rPr>
          <w:rFonts w:ascii="Calibri" w:eastAsiaTheme="minorHAnsi" w:hAnsi="Calibri" w:cs="Calibri"/>
          <w:lang w:val="sq-AL"/>
        </w:rPr>
        <w:t>.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A70F32" w:rsidRPr="00E546C6">
        <w:rPr>
          <w:rFonts w:ascii="Calibri" w:eastAsiaTheme="minorHAnsi" w:hAnsi="Calibri" w:cs="Calibri"/>
          <w:lang w:val="sq-AL"/>
        </w:rPr>
        <w:t xml:space="preserve">Kjo </w:t>
      </w:r>
      <w:r w:rsidRPr="00E546C6">
        <w:rPr>
          <w:rFonts w:ascii="Calibri" w:eastAsiaTheme="minorHAnsi" w:hAnsi="Calibri" w:cs="Calibri"/>
          <w:lang w:val="sq-AL"/>
        </w:rPr>
        <w:t>mënyrë,</w:t>
      </w:r>
      <w:r w:rsidR="00A70F32" w:rsidRPr="00E546C6">
        <w:rPr>
          <w:rFonts w:ascii="Calibri" w:eastAsiaTheme="minorHAnsi" w:hAnsi="Calibri" w:cs="Calibri"/>
          <w:lang w:val="sq-AL"/>
        </w:rPr>
        <w:t xml:space="preserve"> mund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A70F32" w:rsidRPr="00E546C6">
        <w:rPr>
          <w:rFonts w:ascii="Calibri" w:eastAsiaTheme="minorHAnsi" w:hAnsi="Calibri" w:cs="Calibri"/>
          <w:lang w:val="sq-AL"/>
        </w:rPr>
        <w:t>son q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A70F32" w:rsidRPr="00E546C6">
        <w:rPr>
          <w:rFonts w:ascii="Calibri" w:eastAsiaTheme="minorHAnsi" w:hAnsi="Calibri" w:cs="Calibri"/>
          <w:lang w:val="sq-AL"/>
        </w:rPr>
        <w:t xml:space="preserve"> t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konsumohen më pak burime</w:t>
      </w:r>
      <w:r w:rsidR="00A70F32" w:rsidRPr="00E546C6">
        <w:rPr>
          <w:rFonts w:ascii="Calibri" w:eastAsiaTheme="minorHAnsi" w:hAnsi="Calibri" w:cs="Calibri"/>
          <w:lang w:val="sq-AL"/>
        </w:rPr>
        <w:t>,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A70F32" w:rsidRPr="00E546C6">
        <w:rPr>
          <w:rFonts w:ascii="Calibri" w:eastAsiaTheme="minorHAnsi" w:hAnsi="Calibri" w:cs="Calibri"/>
          <w:lang w:val="sq-AL"/>
        </w:rPr>
        <w:t>t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A70F32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gjenero</w:t>
      </w:r>
      <w:r w:rsidR="00A70F32" w:rsidRPr="00E546C6">
        <w:rPr>
          <w:rFonts w:ascii="Calibri" w:eastAsiaTheme="minorHAnsi" w:hAnsi="Calibri" w:cs="Calibri"/>
          <w:lang w:val="sq-AL"/>
        </w:rPr>
        <w:t>hen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A70F32" w:rsidRPr="00E546C6">
        <w:rPr>
          <w:rFonts w:ascii="Calibri" w:eastAsiaTheme="minorHAnsi" w:hAnsi="Calibri" w:cs="Calibri"/>
          <w:lang w:val="sq-AL"/>
        </w:rPr>
        <w:t>m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A70F32" w:rsidRPr="00E546C6">
        <w:rPr>
          <w:rFonts w:ascii="Calibri" w:eastAsiaTheme="minorHAnsi" w:hAnsi="Calibri" w:cs="Calibri"/>
          <w:lang w:val="sq-AL"/>
        </w:rPr>
        <w:t xml:space="preserve"> pak </w:t>
      </w:r>
      <w:r w:rsidRPr="00E546C6">
        <w:rPr>
          <w:rFonts w:ascii="Calibri" w:eastAsiaTheme="minorHAnsi" w:hAnsi="Calibri" w:cs="Calibri"/>
          <w:lang w:val="sq-AL"/>
        </w:rPr>
        <w:t>mbetje</w:t>
      </w:r>
      <w:r w:rsidR="00A70F32" w:rsidRPr="00E546C6">
        <w:rPr>
          <w:rFonts w:ascii="Calibri" w:eastAsiaTheme="minorHAnsi" w:hAnsi="Calibri" w:cs="Calibri"/>
          <w:lang w:val="sq-AL"/>
        </w:rPr>
        <w:t xml:space="preserve"> dhe </w:t>
      </w:r>
      <w:r w:rsidRPr="00E546C6">
        <w:rPr>
          <w:rFonts w:ascii="Calibri" w:eastAsiaTheme="minorHAnsi" w:hAnsi="Calibri" w:cs="Calibri"/>
          <w:lang w:val="sq-AL"/>
        </w:rPr>
        <w:t>produkti të përmbush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D63F4F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qëllimin e tij.</w:t>
      </w:r>
    </w:p>
    <w:p w14:paraId="01F093D3" w14:textId="77777777" w:rsidR="009E2290" w:rsidRPr="00E546C6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0563B05E" w14:textId="6BA4E20F" w:rsidR="009E2290" w:rsidRPr="00E546C6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 xml:space="preserve">Bashkitë </w:t>
      </w:r>
      <w:r w:rsidR="00C7046D" w:rsidRPr="00E546C6">
        <w:rPr>
          <w:rFonts w:ascii="Calibri" w:eastAsiaTheme="minorHAnsi" w:hAnsi="Calibri" w:cs="Calibri"/>
          <w:lang w:val="sq-AL"/>
        </w:rPr>
        <w:t>do 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C7046D" w:rsidRPr="00E546C6">
        <w:rPr>
          <w:rFonts w:ascii="Calibri" w:eastAsiaTheme="minorHAnsi" w:hAnsi="Calibri" w:cs="Calibri"/>
          <w:lang w:val="sq-AL"/>
        </w:rPr>
        <w:t xml:space="preserve"> krijojn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C7046D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bashkëpunim</w:t>
      </w:r>
      <w:r w:rsidR="00C7046D" w:rsidRPr="00E546C6">
        <w:rPr>
          <w:rFonts w:ascii="Calibri" w:eastAsiaTheme="minorHAnsi" w:hAnsi="Calibri" w:cs="Calibri"/>
          <w:lang w:val="sq-AL"/>
        </w:rPr>
        <w:t>e</w:t>
      </w:r>
      <w:r w:rsidRPr="00E546C6">
        <w:rPr>
          <w:rFonts w:ascii="Calibri" w:eastAsiaTheme="minorHAnsi" w:hAnsi="Calibri" w:cs="Calibri"/>
          <w:lang w:val="sq-AL"/>
        </w:rPr>
        <w:t xml:space="preserve"> me organizatat joqeveritare, grupet lokale të iniciativave</w:t>
      </w:r>
      <w:r w:rsidR="006B2315" w:rsidRPr="00E546C6">
        <w:rPr>
          <w:rFonts w:ascii="Calibri" w:eastAsiaTheme="minorHAnsi" w:hAnsi="Calibri" w:cs="Calibri"/>
          <w:lang w:val="sq-AL"/>
        </w:rPr>
        <w:t xml:space="preserve">, si </w:t>
      </w:r>
      <w:r w:rsidRPr="00E546C6">
        <w:rPr>
          <w:rFonts w:ascii="Calibri" w:eastAsiaTheme="minorHAnsi" w:hAnsi="Calibri" w:cs="Calibri"/>
          <w:lang w:val="sq-AL"/>
        </w:rPr>
        <w:t xml:space="preserve">dhe ndërmarrjet sociale </w:t>
      </w:r>
      <w:r w:rsidR="00C7046D" w:rsidRPr="00E546C6">
        <w:rPr>
          <w:rFonts w:ascii="Calibri" w:eastAsiaTheme="minorHAnsi" w:hAnsi="Calibri" w:cs="Calibri"/>
          <w:lang w:val="sq-AL"/>
        </w:rPr>
        <w:t>p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C7046D" w:rsidRPr="00E546C6">
        <w:rPr>
          <w:rFonts w:ascii="Calibri" w:eastAsiaTheme="minorHAnsi" w:hAnsi="Calibri" w:cs="Calibri"/>
          <w:lang w:val="sq-AL"/>
        </w:rPr>
        <w:t>r</w:t>
      </w:r>
      <w:r w:rsidRPr="00E546C6">
        <w:rPr>
          <w:rFonts w:ascii="Calibri" w:eastAsiaTheme="minorHAnsi" w:hAnsi="Calibri" w:cs="Calibri"/>
          <w:lang w:val="sq-AL"/>
        </w:rPr>
        <w:t xml:space="preserve"> rri</w:t>
      </w:r>
      <w:r w:rsidR="00C7046D" w:rsidRPr="00E546C6">
        <w:rPr>
          <w:rFonts w:ascii="Calibri" w:eastAsiaTheme="minorHAnsi" w:hAnsi="Calibri" w:cs="Calibri"/>
          <w:lang w:val="sq-AL"/>
        </w:rPr>
        <w:t>tjen e</w:t>
      </w:r>
      <w:r w:rsidRPr="00E546C6">
        <w:rPr>
          <w:rFonts w:ascii="Calibri" w:eastAsiaTheme="minorHAnsi" w:hAnsi="Calibri" w:cs="Calibri"/>
          <w:lang w:val="sq-AL"/>
        </w:rPr>
        <w:t xml:space="preserve"> fushëveprimi</w:t>
      </w:r>
      <w:r w:rsidR="00C7046D" w:rsidRPr="00E546C6">
        <w:rPr>
          <w:rFonts w:ascii="Calibri" w:eastAsiaTheme="minorHAnsi" w:hAnsi="Calibri" w:cs="Calibri"/>
          <w:lang w:val="sq-AL"/>
        </w:rPr>
        <w:t>t</w:t>
      </w:r>
      <w:r w:rsidRPr="00E546C6">
        <w:rPr>
          <w:rFonts w:ascii="Calibri" w:eastAsiaTheme="minorHAnsi" w:hAnsi="Calibri" w:cs="Calibri"/>
          <w:lang w:val="sq-AL"/>
        </w:rPr>
        <w:t xml:space="preserve"> dhe ndikimi</w:t>
      </w:r>
      <w:r w:rsidR="00C7046D" w:rsidRPr="00E546C6">
        <w:rPr>
          <w:rFonts w:ascii="Calibri" w:eastAsiaTheme="minorHAnsi" w:hAnsi="Calibri" w:cs="Calibri"/>
          <w:lang w:val="sq-AL"/>
        </w:rPr>
        <w:t>t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6B2315" w:rsidRPr="00E546C6">
        <w:rPr>
          <w:rFonts w:ascii="Calibri" w:eastAsiaTheme="minorHAnsi" w:hAnsi="Calibri" w:cs="Calibri"/>
          <w:lang w:val="sq-AL"/>
        </w:rPr>
        <w:t>n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politik</w:t>
      </w:r>
      <w:r w:rsidR="006B2315" w:rsidRPr="00E546C6">
        <w:rPr>
          <w:rFonts w:ascii="Calibri" w:eastAsiaTheme="minorHAnsi" w:hAnsi="Calibri" w:cs="Calibri"/>
          <w:lang w:val="sq-AL"/>
        </w:rPr>
        <w:t>b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6B2315" w:rsidRPr="00E546C6">
        <w:rPr>
          <w:rFonts w:ascii="Calibri" w:eastAsiaTheme="minorHAnsi" w:hAnsi="Calibri" w:cs="Calibri"/>
          <w:lang w:val="sq-AL"/>
        </w:rPr>
        <w:t>rjen e</w:t>
      </w:r>
      <w:r w:rsidR="00C7046D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 xml:space="preserve">menaxhimit të mbetjeve. </w:t>
      </w:r>
      <w:r w:rsidR="00C7046D" w:rsidRPr="00E546C6">
        <w:rPr>
          <w:rFonts w:ascii="Calibri" w:eastAsiaTheme="minorHAnsi" w:hAnsi="Calibri" w:cs="Calibri"/>
          <w:lang w:val="sq-AL"/>
        </w:rPr>
        <w:t>Bashkit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C7046D" w:rsidRPr="00E546C6">
        <w:rPr>
          <w:rFonts w:ascii="Calibri" w:eastAsiaTheme="minorHAnsi" w:hAnsi="Calibri" w:cs="Calibri"/>
          <w:lang w:val="sq-AL"/>
        </w:rPr>
        <w:t xml:space="preserve"> </w:t>
      </w:r>
      <w:r w:rsidR="00C7046D" w:rsidRPr="00097678">
        <w:rPr>
          <w:rFonts w:ascii="Calibri" w:eastAsiaTheme="minorHAnsi" w:hAnsi="Calibri" w:cs="Calibri"/>
          <w:lang w:val="sq-AL"/>
        </w:rPr>
        <w:t>n</w:t>
      </w:r>
      <w:r w:rsidR="003B25D9" w:rsidRPr="00097678">
        <w:rPr>
          <w:rFonts w:ascii="Calibri" w:eastAsiaTheme="minorHAnsi" w:hAnsi="Calibri" w:cs="Calibri"/>
          <w:lang w:val="sq-AL"/>
        </w:rPr>
        <w:t>ë</w:t>
      </w:r>
      <w:r w:rsidR="00C7046D" w:rsidRPr="00097678">
        <w:rPr>
          <w:rFonts w:ascii="Calibri" w:eastAsiaTheme="minorHAnsi" w:hAnsi="Calibri" w:cs="Calibri"/>
          <w:lang w:val="sq-AL"/>
        </w:rPr>
        <w:t>p</w:t>
      </w:r>
      <w:r w:rsidR="003B25D9" w:rsidRPr="00097678">
        <w:rPr>
          <w:rFonts w:ascii="Calibri" w:eastAsiaTheme="minorHAnsi" w:hAnsi="Calibri" w:cs="Calibri"/>
          <w:lang w:val="sq-AL"/>
        </w:rPr>
        <w:t>ë</w:t>
      </w:r>
      <w:r w:rsidR="00C7046D" w:rsidRPr="00097678">
        <w:rPr>
          <w:rFonts w:ascii="Calibri" w:eastAsiaTheme="minorHAnsi" w:hAnsi="Calibri" w:cs="Calibri"/>
          <w:lang w:val="sq-AL"/>
        </w:rPr>
        <w:t xml:space="preserve">rmjet </w:t>
      </w:r>
      <w:r w:rsidRPr="00333DCE">
        <w:rPr>
          <w:rFonts w:ascii="Calibri" w:eastAsiaTheme="minorHAnsi" w:hAnsi="Calibri" w:cs="Calibri"/>
          <w:lang w:val="sq-AL"/>
        </w:rPr>
        <w:t>partneriteti</w:t>
      </w:r>
      <w:r w:rsidR="00C7046D" w:rsidRPr="00333DCE">
        <w:rPr>
          <w:rFonts w:ascii="Calibri" w:eastAsiaTheme="minorHAnsi" w:hAnsi="Calibri" w:cs="Calibri"/>
          <w:lang w:val="sq-AL"/>
        </w:rPr>
        <w:t>t</w:t>
      </w:r>
      <w:r w:rsidRPr="00333DCE">
        <w:rPr>
          <w:rFonts w:ascii="Calibri" w:eastAsiaTheme="minorHAnsi" w:hAnsi="Calibri" w:cs="Calibri"/>
          <w:lang w:val="sq-AL"/>
        </w:rPr>
        <w:t xml:space="preserve"> </w:t>
      </w:r>
      <w:r w:rsidR="00C7046D" w:rsidRPr="00333DCE">
        <w:rPr>
          <w:rFonts w:ascii="Calibri" w:eastAsiaTheme="minorHAnsi" w:hAnsi="Calibri" w:cs="Calibri"/>
          <w:lang w:val="sq-AL"/>
        </w:rPr>
        <w:t xml:space="preserve">me </w:t>
      </w:r>
      <w:r w:rsidRPr="00333DCE">
        <w:rPr>
          <w:rFonts w:ascii="Calibri" w:eastAsiaTheme="minorHAnsi" w:hAnsi="Calibri" w:cs="Calibri"/>
          <w:lang w:val="sq-AL"/>
        </w:rPr>
        <w:t>rrjete</w:t>
      </w:r>
      <w:r w:rsidR="00C7046D" w:rsidRPr="00333DCE">
        <w:rPr>
          <w:rFonts w:ascii="Calibri" w:eastAsiaTheme="minorHAnsi" w:hAnsi="Calibri" w:cs="Calibri"/>
          <w:lang w:val="sq-AL"/>
        </w:rPr>
        <w:t>t</w:t>
      </w:r>
      <w:r w:rsidRPr="00333DCE">
        <w:rPr>
          <w:rFonts w:ascii="Calibri" w:eastAsiaTheme="minorHAnsi" w:hAnsi="Calibri" w:cs="Calibri"/>
          <w:lang w:val="sq-AL"/>
        </w:rPr>
        <w:t xml:space="preserve"> vullnetare </w:t>
      </w:r>
      <w:r w:rsidR="008C7229" w:rsidRPr="00333DCE">
        <w:rPr>
          <w:rFonts w:ascii="Calibri" w:eastAsiaTheme="minorHAnsi" w:hAnsi="Calibri" w:cs="Calibri"/>
          <w:lang w:val="sq-AL"/>
        </w:rPr>
        <w:t>do t</w:t>
      </w:r>
      <w:r w:rsidR="003B25D9" w:rsidRPr="00333DCE">
        <w:rPr>
          <w:rFonts w:ascii="Calibri" w:eastAsiaTheme="minorHAnsi" w:hAnsi="Calibri" w:cs="Calibri"/>
          <w:lang w:val="sq-AL"/>
        </w:rPr>
        <w:t>ë</w:t>
      </w:r>
      <w:r w:rsidR="008C7229" w:rsidRPr="00333DCE">
        <w:rPr>
          <w:rFonts w:ascii="Calibri" w:eastAsiaTheme="minorHAnsi" w:hAnsi="Calibri" w:cs="Calibri"/>
          <w:lang w:val="sq-AL"/>
        </w:rPr>
        <w:t xml:space="preserve"> </w:t>
      </w:r>
      <w:r w:rsidRPr="00333DCE">
        <w:rPr>
          <w:rFonts w:ascii="Calibri" w:eastAsiaTheme="minorHAnsi" w:hAnsi="Calibri" w:cs="Calibri"/>
          <w:lang w:val="sq-AL"/>
        </w:rPr>
        <w:t>krij</w:t>
      </w:r>
      <w:r w:rsidR="008C7229" w:rsidRPr="00333DCE">
        <w:rPr>
          <w:rFonts w:ascii="Calibri" w:eastAsiaTheme="minorHAnsi" w:hAnsi="Calibri" w:cs="Calibri"/>
          <w:lang w:val="sq-AL"/>
        </w:rPr>
        <w:t>ojn</w:t>
      </w:r>
      <w:r w:rsidR="003B25D9" w:rsidRPr="00333DCE">
        <w:rPr>
          <w:rFonts w:ascii="Calibri" w:eastAsiaTheme="minorHAnsi" w:hAnsi="Calibri" w:cs="Calibri"/>
          <w:lang w:val="sq-AL"/>
        </w:rPr>
        <w:t>ë</w:t>
      </w:r>
      <w:r w:rsidRPr="00333DCE">
        <w:rPr>
          <w:rFonts w:ascii="Calibri" w:eastAsiaTheme="minorHAnsi" w:hAnsi="Calibri" w:cs="Calibri"/>
          <w:lang w:val="sq-AL"/>
        </w:rPr>
        <w:t xml:space="preserve"> qendra të huazimit dhe rip</w:t>
      </w:r>
      <w:r w:rsidR="00DD6F71" w:rsidRPr="00333DCE">
        <w:rPr>
          <w:rFonts w:ascii="Calibri" w:eastAsiaTheme="minorHAnsi" w:hAnsi="Calibri" w:cs="Calibri"/>
          <w:lang w:val="sq-AL"/>
        </w:rPr>
        <w:t>ë</w:t>
      </w:r>
      <w:r w:rsidRPr="00333DCE">
        <w:rPr>
          <w:rFonts w:ascii="Calibri" w:eastAsiaTheme="minorHAnsi" w:hAnsi="Calibri" w:cs="Calibri"/>
          <w:lang w:val="sq-AL"/>
        </w:rPr>
        <w:t>rdorimit të ashtuquajtura “</w:t>
      </w:r>
      <w:r w:rsidR="006B2315" w:rsidRPr="00333DCE">
        <w:rPr>
          <w:rFonts w:ascii="Calibri" w:eastAsiaTheme="minorHAnsi" w:hAnsi="Calibri" w:cs="Calibri"/>
          <w:lang w:val="sq-AL"/>
        </w:rPr>
        <w:t xml:space="preserve">magazina </w:t>
      </w:r>
      <w:r w:rsidRPr="00333DCE">
        <w:rPr>
          <w:rFonts w:ascii="Calibri" w:eastAsiaTheme="minorHAnsi" w:hAnsi="Calibri" w:cs="Calibri"/>
          <w:lang w:val="sq-AL"/>
        </w:rPr>
        <w:t>veglash”,</w:t>
      </w:r>
      <w:r w:rsidRPr="00E546C6">
        <w:rPr>
          <w:rFonts w:ascii="Calibri" w:eastAsiaTheme="minorHAnsi" w:hAnsi="Calibri" w:cs="Calibri"/>
          <w:lang w:val="sq-AL"/>
        </w:rPr>
        <w:t xml:space="preserve"> ku përdoruesit </w:t>
      </w:r>
      <w:r w:rsidR="008C7229" w:rsidRPr="00E546C6">
        <w:rPr>
          <w:rFonts w:ascii="Calibri" w:eastAsiaTheme="minorHAnsi" w:hAnsi="Calibri" w:cs="Calibri"/>
          <w:lang w:val="sq-AL"/>
        </w:rPr>
        <w:t>do 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8C7229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mund të marrin me qira</w:t>
      </w:r>
      <w:r w:rsidR="008C7229" w:rsidRPr="00E546C6">
        <w:rPr>
          <w:rFonts w:ascii="Calibri" w:eastAsiaTheme="minorHAnsi" w:hAnsi="Calibri" w:cs="Calibri"/>
          <w:lang w:val="sq-AL"/>
        </w:rPr>
        <w:t xml:space="preserve"> </w:t>
      </w:r>
      <w:r w:rsidR="006B2315" w:rsidRPr="00E546C6">
        <w:rPr>
          <w:rFonts w:ascii="Calibri" w:eastAsiaTheme="minorHAnsi" w:hAnsi="Calibri" w:cs="Calibri"/>
          <w:lang w:val="sq-AL"/>
        </w:rPr>
        <w:t xml:space="preserve"> p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6B2315" w:rsidRPr="00E546C6">
        <w:rPr>
          <w:rFonts w:ascii="Calibri" w:eastAsiaTheme="minorHAnsi" w:hAnsi="Calibri" w:cs="Calibri"/>
          <w:lang w:val="sq-AL"/>
        </w:rPr>
        <w:t>r</w:t>
      </w:r>
      <w:r w:rsidR="008C7229" w:rsidRPr="00E546C6">
        <w:rPr>
          <w:rFonts w:ascii="Calibri" w:eastAsiaTheme="minorHAnsi" w:hAnsi="Calibri" w:cs="Calibri"/>
          <w:lang w:val="sq-AL"/>
        </w:rPr>
        <w:t xml:space="preserve"> periudha 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8C7229" w:rsidRPr="00E546C6">
        <w:rPr>
          <w:rFonts w:ascii="Calibri" w:eastAsiaTheme="minorHAnsi" w:hAnsi="Calibri" w:cs="Calibri"/>
          <w:lang w:val="sq-AL"/>
        </w:rPr>
        <w:t xml:space="preserve"> caktuara kohore</w:t>
      </w:r>
      <w:r w:rsidR="006B2315" w:rsidRPr="00E546C6">
        <w:rPr>
          <w:rFonts w:ascii="Calibri" w:eastAsiaTheme="minorHAnsi" w:hAnsi="Calibri" w:cs="Calibri"/>
          <w:lang w:val="sq-AL"/>
        </w:rPr>
        <w:t>,</w:t>
      </w:r>
      <w:r w:rsidRPr="00E546C6">
        <w:rPr>
          <w:rFonts w:ascii="Calibri" w:eastAsiaTheme="minorHAnsi" w:hAnsi="Calibri" w:cs="Calibri"/>
          <w:lang w:val="sq-AL"/>
        </w:rPr>
        <w:t xml:space="preserve"> mjete </w:t>
      </w:r>
      <w:r w:rsidR="008C7229" w:rsidRPr="00E546C6">
        <w:rPr>
          <w:rFonts w:ascii="Calibri" w:eastAsiaTheme="minorHAnsi" w:hAnsi="Calibri" w:cs="Calibri"/>
          <w:lang w:val="sq-AL"/>
        </w:rPr>
        <w:t xml:space="preserve">ose vegla </w:t>
      </w:r>
      <w:r w:rsidRPr="00E546C6">
        <w:rPr>
          <w:rFonts w:ascii="Calibri" w:eastAsiaTheme="minorHAnsi" w:hAnsi="Calibri" w:cs="Calibri"/>
          <w:lang w:val="sq-AL"/>
        </w:rPr>
        <w:t xml:space="preserve">të </w:t>
      </w:r>
      <w:r w:rsidR="008C7229" w:rsidRPr="00E546C6">
        <w:rPr>
          <w:rFonts w:ascii="Calibri" w:eastAsiaTheme="minorHAnsi" w:hAnsi="Calibri" w:cs="Calibri"/>
          <w:lang w:val="sq-AL"/>
        </w:rPr>
        <w:t xml:space="preserve">ndryshme pune </w:t>
      </w:r>
      <w:r w:rsidRPr="00E546C6">
        <w:rPr>
          <w:rFonts w:ascii="Calibri" w:eastAsiaTheme="minorHAnsi" w:hAnsi="Calibri" w:cs="Calibri"/>
          <w:lang w:val="sq-AL"/>
        </w:rPr>
        <w:t>si trapanë, sharra etj.</w:t>
      </w:r>
    </w:p>
    <w:p w14:paraId="5C71A7CB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0F3EF693" w14:textId="489554D8" w:rsidR="009E2290" w:rsidRPr="003B25D9" w:rsidRDefault="009F0217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22. </w:t>
      </w:r>
      <w:r w:rsidR="00550A2E" w:rsidRPr="00E546C6">
        <w:rPr>
          <w:rFonts w:ascii="Calibri" w:eastAsiaTheme="minorHAnsi" w:hAnsi="Calibri" w:cs="Calibri"/>
          <w:b/>
          <w:bCs/>
          <w:lang w:val="sq-AL"/>
        </w:rPr>
        <w:t xml:space="preserve">Ngritja e </w:t>
      </w:r>
      <w:r w:rsidR="00A11821" w:rsidRPr="00E546C6">
        <w:rPr>
          <w:rFonts w:ascii="Calibri" w:eastAsiaTheme="minorHAnsi" w:hAnsi="Calibri" w:cs="Calibri"/>
          <w:b/>
          <w:bCs/>
          <w:lang w:val="sq-AL"/>
        </w:rPr>
        <w:t>rrjetit t</w:t>
      </w:r>
      <w:r w:rsidR="003B25D9" w:rsidRPr="00E546C6">
        <w:rPr>
          <w:rFonts w:ascii="Calibri" w:eastAsiaTheme="minorHAnsi" w:hAnsi="Calibri" w:cs="Calibri"/>
          <w:b/>
          <w:bCs/>
          <w:lang w:val="sq-AL"/>
        </w:rPr>
        <w:t>ë</w:t>
      </w:r>
      <w:r w:rsidR="00A11821" w:rsidRPr="00E546C6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="00550A2E" w:rsidRPr="00E546C6">
        <w:rPr>
          <w:rFonts w:ascii="Calibri" w:eastAsiaTheme="minorHAnsi" w:hAnsi="Calibri" w:cs="Calibri"/>
          <w:b/>
          <w:bCs/>
          <w:lang w:val="sq-AL"/>
        </w:rPr>
        <w:t>sh</w:t>
      </w:r>
      <w:r w:rsidR="003B25D9" w:rsidRPr="00E546C6">
        <w:rPr>
          <w:rFonts w:ascii="Calibri" w:eastAsiaTheme="minorHAnsi" w:hAnsi="Calibri" w:cs="Calibri"/>
          <w:b/>
          <w:bCs/>
          <w:lang w:val="sq-AL"/>
        </w:rPr>
        <w:t>ë</w:t>
      </w:r>
      <w:r w:rsidR="00550A2E" w:rsidRPr="00E546C6">
        <w:rPr>
          <w:rFonts w:ascii="Calibri" w:eastAsiaTheme="minorHAnsi" w:hAnsi="Calibri" w:cs="Calibri"/>
          <w:b/>
          <w:bCs/>
          <w:lang w:val="sq-AL"/>
        </w:rPr>
        <w:t xml:space="preserve">rbimeve 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>për grumbullimin e diferencuar të mbetjeve të vëllimshme me qëllim ripërdorimin</w:t>
      </w:r>
    </w:p>
    <w:p w14:paraId="7D8615CD" w14:textId="5EB342D4" w:rsidR="009E2290" w:rsidRPr="00E546C6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 xml:space="preserve">Në të gjitha qytetet kryesore </w:t>
      </w:r>
      <w:r w:rsidR="00813236" w:rsidRPr="00E546C6">
        <w:rPr>
          <w:rFonts w:ascii="Calibri" w:eastAsiaTheme="minorHAnsi" w:hAnsi="Calibri" w:cs="Calibri"/>
          <w:lang w:val="sq-AL"/>
        </w:rPr>
        <w:t>t</w:t>
      </w:r>
      <w:r w:rsidR="00AD3CD5" w:rsidRPr="00E546C6">
        <w:rPr>
          <w:rFonts w:ascii="Calibri" w:eastAsiaTheme="minorHAnsi" w:hAnsi="Calibri" w:cs="Calibri"/>
          <w:lang w:val="sq-AL"/>
        </w:rPr>
        <w:t>ë</w:t>
      </w:r>
      <w:r w:rsidR="00813236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Shqipëri</w:t>
      </w:r>
      <w:r w:rsidR="00813236" w:rsidRPr="00E546C6">
        <w:rPr>
          <w:rFonts w:ascii="Calibri" w:eastAsiaTheme="minorHAnsi" w:hAnsi="Calibri" w:cs="Calibri"/>
          <w:lang w:val="sq-AL"/>
        </w:rPr>
        <w:t>s</w:t>
      </w:r>
      <w:r w:rsidR="00AD3CD5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, do të ngrihet një rrjet shërbimesh publike për grumbullimin e mbetjeve bashkiake. Përveç rrymave të tjera të mbetjeve, familjet do të kenë mundësinë të depozitojnë edhe mbetjet e vëllimshme, pa pagesë. </w:t>
      </w:r>
      <w:r w:rsidR="002E5B46" w:rsidRPr="00E546C6">
        <w:rPr>
          <w:rFonts w:ascii="Calibri" w:eastAsiaTheme="minorHAnsi" w:hAnsi="Calibri" w:cs="Calibri"/>
          <w:lang w:val="sq-AL"/>
        </w:rPr>
        <w:t>Gjithashtu, bashkitë do 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2E5B46" w:rsidRPr="00E546C6">
        <w:rPr>
          <w:rFonts w:ascii="Calibri" w:eastAsiaTheme="minorHAnsi" w:hAnsi="Calibri" w:cs="Calibri"/>
          <w:lang w:val="sq-AL"/>
        </w:rPr>
        <w:t xml:space="preserve"> ngrejn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2E5B46" w:rsidRPr="00E546C6">
        <w:rPr>
          <w:rFonts w:ascii="Calibri" w:eastAsiaTheme="minorHAnsi" w:hAnsi="Calibri" w:cs="Calibri"/>
          <w:lang w:val="sq-AL"/>
        </w:rPr>
        <w:t xml:space="preserve"> shërbimet e grumbullimit në vend p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2E5B46" w:rsidRPr="00E546C6">
        <w:rPr>
          <w:rFonts w:ascii="Calibri" w:eastAsiaTheme="minorHAnsi" w:hAnsi="Calibri" w:cs="Calibri"/>
          <w:lang w:val="sq-AL"/>
        </w:rPr>
        <w:t xml:space="preserve">r </w:t>
      </w:r>
      <w:r w:rsidRPr="00E546C6">
        <w:rPr>
          <w:rFonts w:ascii="Calibri" w:eastAsiaTheme="minorHAnsi" w:hAnsi="Calibri" w:cs="Calibri"/>
          <w:lang w:val="sq-AL"/>
        </w:rPr>
        <w:t>familjet</w:t>
      </w:r>
      <w:r w:rsidR="002E5B46" w:rsidRPr="00E546C6">
        <w:rPr>
          <w:rFonts w:ascii="Calibri" w:eastAsiaTheme="minorHAnsi" w:hAnsi="Calibri" w:cs="Calibri"/>
          <w:lang w:val="sq-AL"/>
        </w:rPr>
        <w:t>,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097678">
        <w:rPr>
          <w:rFonts w:ascii="Calibri" w:eastAsiaTheme="minorHAnsi" w:hAnsi="Calibri" w:cs="Calibri"/>
          <w:lang w:val="sq-AL"/>
        </w:rPr>
        <w:t>ku</w:t>
      </w:r>
      <w:r w:rsidR="002E5B46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pag</w:t>
      </w:r>
      <w:r w:rsidR="002E5B46" w:rsidRPr="00E546C6">
        <w:rPr>
          <w:rFonts w:ascii="Calibri" w:eastAsiaTheme="minorHAnsi" w:hAnsi="Calibri" w:cs="Calibri"/>
          <w:lang w:val="sq-AL"/>
        </w:rPr>
        <w:t>esat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097678">
        <w:rPr>
          <w:rFonts w:ascii="Calibri" w:eastAsiaTheme="minorHAnsi" w:hAnsi="Calibri" w:cs="Calibri"/>
          <w:lang w:val="sq-AL"/>
        </w:rPr>
        <w:t>do t</w:t>
      </w:r>
      <w:r w:rsidR="00E724EF">
        <w:rPr>
          <w:rFonts w:ascii="Calibri" w:eastAsiaTheme="minorHAnsi" w:hAnsi="Calibri" w:cs="Calibri"/>
          <w:lang w:val="sq-AL"/>
        </w:rPr>
        <w:t>ë</w:t>
      </w:r>
      <w:r w:rsidR="00097678">
        <w:rPr>
          <w:rFonts w:ascii="Calibri" w:eastAsiaTheme="minorHAnsi" w:hAnsi="Calibri" w:cs="Calibri"/>
          <w:lang w:val="sq-AL"/>
        </w:rPr>
        <w:t xml:space="preserve"> kryhen </w:t>
      </w:r>
      <w:r w:rsidRPr="00E546C6">
        <w:rPr>
          <w:rFonts w:ascii="Calibri" w:eastAsiaTheme="minorHAnsi" w:hAnsi="Calibri" w:cs="Calibri"/>
          <w:lang w:val="sq-AL"/>
        </w:rPr>
        <w:t xml:space="preserve">për </w:t>
      </w:r>
      <w:r w:rsidR="006B2315" w:rsidRPr="00E546C6">
        <w:rPr>
          <w:rFonts w:ascii="Calibri" w:eastAsiaTheme="minorHAnsi" w:hAnsi="Calibri" w:cs="Calibri"/>
          <w:lang w:val="sq-AL"/>
        </w:rPr>
        <w:t>met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6B2315" w:rsidRPr="00E546C6">
        <w:rPr>
          <w:rFonts w:ascii="Calibri" w:eastAsiaTheme="minorHAnsi" w:hAnsi="Calibri" w:cs="Calibri"/>
          <w:lang w:val="sq-AL"/>
        </w:rPr>
        <w:t>r</w:t>
      </w:r>
      <w:r w:rsidR="004B6CBB" w:rsidRPr="00E546C6">
        <w:rPr>
          <w:rFonts w:ascii="Calibri" w:eastAsiaTheme="minorHAnsi" w:hAnsi="Calibri" w:cs="Calibri"/>
          <w:lang w:val="sq-AL"/>
        </w:rPr>
        <w:t xml:space="preserve"> </w:t>
      </w:r>
      <w:r w:rsidR="006B2315" w:rsidRPr="00E546C6">
        <w:rPr>
          <w:rFonts w:ascii="Calibri" w:eastAsiaTheme="minorHAnsi" w:hAnsi="Calibri" w:cs="Calibri"/>
          <w:lang w:val="sq-AL"/>
        </w:rPr>
        <w:t>kub v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6B2315" w:rsidRPr="00E546C6">
        <w:rPr>
          <w:rFonts w:ascii="Calibri" w:eastAsiaTheme="minorHAnsi" w:hAnsi="Calibri" w:cs="Calibri"/>
          <w:lang w:val="sq-AL"/>
        </w:rPr>
        <w:t>llim</w:t>
      </w:r>
      <w:r w:rsidRPr="00E546C6">
        <w:rPr>
          <w:rFonts w:ascii="Calibri" w:eastAsiaTheme="minorHAnsi" w:hAnsi="Calibri" w:cs="Calibri"/>
          <w:lang w:val="sq-AL"/>
        </w:rPr>
        <w:t>.</w:t>
      </w:r>
      <w:r w:rsidRPr="00E546C6">
        <w:rPr>
          <w:rFonts w:ascii="Calibri" w:eastAsiaTheme="minorHAnsi" w:hAnsi="Calibri" w:cs="Calibri"/>
          <w:vertAlign w:val="superscript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Pas</w:t>
      </w:r>
      <w:r w:rsidR="002E5B46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grumbull</w:t>
      </w:r>
      <w:r w:rsidR="002E5B46" w:rsidRPr="00E546C6">
        <w:rPr>
          <w:rFonts w:ascii="Calibri" w:eastAsiaTheme="minorHAnsi" w:hAnsi="Calibri" w:cs="Calibri"/>
          <w:lang w:val="sq-AL"/>
        </w:rPr>
        <w:t>imit</w:t>
      </w:r>
      <w:r w:rsidRPr="00E546C6">
        <w:rPr>
          <w:rFonts w:ascii="Calibri" w:eastAsiaTheme="minorHAnsi" w:hAnsi="Calibri" w:cs="Calibri"/>
          <w:lang w:val="sq-AL"/>
        </w:rPr>
        <w:t xml:space="preserve">, mbetjet e vëllimshme </w:t>
      </w:r>
      <w:r w:rsidR="00D63F4F" w:rsidRPr="00E546C6">
        <w:rPr>
          <w:rFonts w:ascii="Calibri" w:eastAsiaTheme="minorHAnsi" w:hAnsi="Calibri" w:cs="Calibri"/>
          <w:lang w:val="sq-AL"/>
        </w:rPr>
        <w:t xml:space="preserve">do </w:t>
      </w:r>
      <w:r w:rsidRPr="00E546C6">
        <w:rPr>
          <w:rFonts w:ascii="Calibri" w:eastAsiaTheme="minorHAnsi" w:hAnsi="Calibri" w:cs="Calibri"/>
          <w:lang w:val="sq-AL"/>
        </w:rPr>
        <w:t xml:space="preserve">të </w:t>
      </w:r>
      <w:r w:rsidR="002E5B46" w:rsidRPr="00E546C6">
        <w:rPr>
          <w:rFonts w:ascii="Calibri" w:eastAsiaTheme="minorHAnsi" w:hAnsi="Calibri" w:cs="Calibri"/>
          <w:lang w:val="sq-AL"/>
        </w:rPr>
        <w:t>transportohen n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2E5B46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qendra</w:t>
      </w:r>
      <w:r w:rsidR="002E5B46" w:rsidRPr="00E546C6">
        <w:rPr>
          <w:rFonts w:ascii="Calibri" w:eastAsiaTheme="minorHAnsi" w:hAnsi="Calibri" w:cs="Calibri"/>
          <w:lang w:val="sq-AL"/>
        </w:rPr>
        <w:t>t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2E5B46" w:rsidRPr="00E546C6">
        <w:rPr>
          <w:rFonts w:ascii="Calibri" w:eastAsiaTheme="minorHAnsi" w:hAnsi="Calibri" w:cs="Calibri"/>
          <w:lang w:val="sq-AL"/>
        </w:rPr>
        <w:t>e</w:t>
      </w:r>
      <w:r w:rsidRPr="00E546C6">
        <w:rPr>
          <w:rFonts w:ascii="Calibri" w:eastAsiaTheme="minorHAnsi" w:hAnsi="Calibri" w:cs="Calibri"/>
          <w:lang w:val="sq-AL"/>
        </w:rPr>
        <w:t xml:space="preserve"> riparimit </w:t>
      </w:r>
      <w:r w:rsidR="002E5B46" w:rsidRPr="00E546C6">
        <w:rPr>
          <w:rFonts w:ascii="Calibri" w:eastAsiaTheme="minorHAnsi" w:hAnsi="Calibri" w:cs="Calibri"/>
          <w:lang w:val="sq-AL"/>
        </w:rPr>
        <w:t>p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2E5B46" w:rsidRPr="00E546C6">
        <w:rPr>
          <w:rFonts w:ascii="Calibri" w:eastAsiaTheme="minorHAnsi" w:hAnsi="Calibri" w:cs="Calibri"/>
          <w:lang w:val="sq-AL"/>
        </w:rPr>
        <w:t>r tu</w:t>
      </w:r>
      <w:r w:rsidRPr="00E546C6">
        <w:rPr>
          <w:rFonts w:ascii="Calibri" w:eastAsiaTheme="minorHAnsi" w:hAnsi="Calibri" w:cs="Calibri"/>
          <w:lang w:val="sq-AL"/>
        </w:rPr>
        <w:t xml:space="preserve"> përgatit</w:t>
      </w:r>
      <w:r w:rsidR="002E5B46" w:rsidRPr="00E546C6">
        <w:rPr>
          <w:rFonts w:ascii="Calibri" w:eastAsiaTheme="minorHAnsi" w:hAnsi="Calibri" w:cs="Calibri"/>
          <w:lang w:val="sq-AL"/>
        </w:rPr>
        <w:t>ur</w:t>
      </w:r>
      <w:r w:rsidRPr="00E546C6">
        <w:rPr>
          <w:rFonts w:ascii="Calibri" w:eastAsiaTheme="minorHAnsi" w:hAnsi="Calibri" w:cs="Calibri"/>
          <w:lang w:val="sq-AL"/>
        </w:rPr>
        <w:t xml:space="preserve"> për ripërdorim.</w:t>
      </w:r>
    </w:p>
    <w:p w14:paraId="1BFF66B7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30143D18" w14:textId="52A569F4" w:rsidR="009E2290" w:rsidRPr="003B25D9" w:rsidRDefault="002E5B46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23. Ndërtimi i çezmave me ujë të pijshëm në hapësirat publike</w:t>
      </w:r>
    </w:p>
    <w:p w14:paraId="1378878E" w14:textId="4176FA04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Instalimi i çezmave</w:t>
      </w:r>
      <w:r w:rsidRPr="003B25D9" w:rsidDel="00206DC3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të ujit të pijshëm në hapësirat publike </w:t>
      </w:r>
      <w:r w:rsidR="002B30E3" w:rsidRPr="003B25D9">
        <w:rPr>
          <w:rFonts w:ascii="Calibri" w:eastAsiaTheme="minorHAnsi" w:hAnsi="Calibri" w:cs="Calibri"/>
          <w:lang w:val="sq-AL"/>
        </w:rPr>
        <w:t xml:space="preserve">krijon </w:t>
      </w:r>
      <w:r w:rsidRPr="003B25D9">
        <w:rPr>
          <w:rFonts w:ascii="Calibri" w:eastAsiaTheme="minorHAnsi" w:hAnsi="Calibri" w:cs="Calibri"/>
          <w:lang w:val="sq-AL"/>
        </w:rPr>
        <w:t xml:space="preserve">komunitete më të shëndetshme, më të qëndrueshme dhe </w:t>
      </w:r>
      <w:r w:rsidR="003A6604" w:rsidRPr="003B25D9">
        <w:rPr>
          <w:rFonts w:ascii="Calibri" w:eastAsiaTheme="minorHAnsi" w:hAnsi="Calibri" w:cs="Calibri"/>
          <w:lang w:val="sq-AL"/>
        </w:rPr>
        <w:t>m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3A6604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 xml:space="preserve">gjithëpërfshirëse, duke reduktuar ndikimin mjedisor nga përdorimi i plastikës. </w:t>
      </w:r>
      <w:r w:rsidR="003A6604" w:rsidRPr="003B25D9">
        <w:rPr>
          <w:rFonts w:ascii="Calibri" w:eastAsiaTheme="minorHAnsi" w:hAnsi="Calibri" w:cs="Calibri"/>
          <w:lang w:val="sq-AL"/>
        </w:rPr>
        <w:t>P</w:t>
      </w:r>
      <w:r w:rsidR="00FB1951" w:rsidRPr="003B25D9">
        <w:rPr>
          <w:rFonts w:ascii="Calibri" w:eastAsiaTheme="minorHAnsi" w:hAnsi="Calibri" w:cs="Calibri"/>
          <w:lang w:val="sq-AL"/>
        </w:rPr>
        <w:t>ë</w:t>
      </w:r>
      <w:r w:rsidR="003A6604" w:rsidRPr="003B25D9">
        <w:rPr>
          <w:rFonts w:ascii="Calibri" w:eastAsiaTheme="minorHAnsi" w:hAnsi="Calibri" w:cs="Calibri"/>
          <w:lang w:val="sq-AL"/>
        </w:rPr>
        <w:t>rdorimi i çezmave</w:t>
      </w:r>
      <w:r w:rsidRPr="003B25D9">
        <w:rPr>
          <w:rFonts w:ascii="Calibri" w:eastAsiaTheme="minorHAnsi" w:hAnsi="Calibri" w:cs="Calibri"/>
          <w:lang w:val="sq-AL"/>
        </w:rPr>
        <w:t xml:space="preserve"> redukton konsumin e shisheve plastike njëpërdorimshe</w:t>
      </w:r>
      <w:r w:rsidR="00097678">
        <w:rPr>
          <w:rFonts w:ascii="Calibri" w:eastAsiaTheme="minorHAnsi" w:hAnsi="Calibri" w:cs="Calibri"/>
          <w:lang w:val="sq-AL"/>
        </w:rPr>
        <w:t xml:space="preserve"> </w:t>
      </w:r>
      <w:r w:rsidR="003A6604" w:rsidRPr="003B25D9">
        <w:rPr>
          <w:rFonts w:ascii="Calibri" w:eastAsiaTheme="minorHAnsi" w:hAnsi="Calibri" w:cs="Calibri"/>
          <w:lang w:val="sq-AL"/>
        </w:rPr>
        <w:t>dhe</w:t>
      </w:r>
      <w:r w:rsidRPr="003B25D9">
        <w:rPr>
          <w:rFonts w:ascii="Calibri" w:eastAsiaTheme="minorHAnsi" w:hAnsi="Calibri" w:cs="Calibri"/>
          <w:lang w:val="sq-AL"/>
        </w:rPr>
        <w:t xml:space="preserve"> ndik</w:t>
      </w:r>
      <w:r w:rsidR="002B30E3" w:rsidRPr="003B25D9">
        <w:rPr>
          <w:rFonts w:ascii="Calibri" w:eastAsiaTheme="minorHAnsi" w:hAnsi="Calibri" w:cs="Calibri"/>
          <w:lang w:val="sq-AL"/>
        </w:rPr>
        <w:t>on</w:t>
      </w:r>
      <w:r w:rsidRPr="003B25D9">
        <w:rPr>
          <w:rFonts w:ascii="Calibri" w:eastAsiaTheme="minorHAnsi" w:hAnsi="Calibri" w:cs="Calibri"/>
          <w:lang w:val="sq-AL"/>
        </w:rPr>
        <w:t xml:space="preserve"> në uljen e ndotjes nga mbetjet plastike.</w:t>
      </w:r>
    </w:p>
    <w:p w14:paraId="11F51127" w14:textId="77777777" w:rsidR="009E2290" w:rsidRPr="00097678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019FD259" w14:textId="0C6246F2" w:rsidR="009E2290" w:rsidRPr="00097678" w:rsidRDefault="003A6604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097678">
        <w:rPr>
          <w:rFonts w:ascii="Calibri" w:eastAsiaTheme="minorHAnsi" w:hAnsi="Calibri" w:cs="Calibri"/>
          <w:lang w:val="sq-AL"/>
        </w:rPr>
        <w:t>M</w:t>
      </w:r>
      <w:r w:rsidR="009E2290" w:rsidRPr="00097678">
        <w:rPr>
          <w:rFonts w:ascii="Calibri" w:eastAsiaTheme="minorHAnsi" w:hAnsi="Calibri" w:cs="Calibri"/>
          <w:lang w:val="sq-AL"/>
        </w:rPr>
        <w:t>as</w:t>
      </w:r>
      <w:r w:rsidRPr="00097678">
        <w:rPr>
          <w:rFonts w:ascii="Calibri" w:eastAsiaTheme="minorHAnsi" w:hAnsi="Calibri" w:cs="Calibri"/>
          <w:lang w:val="sq-AL"/>
        </w:rPr>
        <w:t>a</w:t>
      </w:r>
      <w:r w:rsidR="009E2290" w:rsidRPr="00097678">
        <w:rPr>
          <w:rFonts w:ascii="Calibri" w:eastAsiaTheme="minorHAnsi" w:hAnsi="Calibri" w:cs="Calibri"/>
          <w:lang w:val="sq-AL"/>
        </w:rPr>
        <w:t xml:space="preserve"> </w:t>
      </w:r>
      <w:r w:rsidRPr="00097678">
        <w:rPr>
          <w:rFonts w:ascii="Calibri" w:eastAsiaTheme="minorHAnsi" w:hAnsi="Calibri" w:cs="Calibri"/>
          <w:lang w:val="sq-AL"/>
        </w:rPr>
        <w:t xml:space="preserve"> </w:t>
      </w:r>
      <w:r w:rsidR="002E5B46" w:rsidRPr="00097678">
        <w:rPr>
          <w:rFonts w:ascii="Calibri" w:eastAsiaTheme="minorHAnsi" w:hAnsi="Calibri" w:cs="Calibri"/>
          <w:lang w:val="sq-AL"/>
        </w:rPr>
        <w:t>do t</w:t>
      </w:r>
      <w:r w:rsidR="003B25D9" w:rsidRPr="00097678">
        <w:rPr>
          <w:rFonts w:ascii="Calibri" w:eastAsiaTheme="minorHAnsi" w:hAnsi="Calibri" w:cs="Calibri"/>
          <w:lang w:val="sq-AL"/>
        </w:rPr>
        <w:t>ë</w:t>
      </w:r>
      <w:r w:rsidR="002E5B46" w:rsidRPr="00097678">
        <w:rPr>
          <w:rFonts w:ascii="Calibri" w:eastAsiaTheme="minorHAnsi" w:hAnsi="Calibri" w:cs="Calibri"/>
          <w:lang w:val="sq-AL"/>
        </w:rPr>
        <w:t xml:space="preserve"> synoj</w:t>
      </w:r>
      <w:r w:rsidR="003B25D9" w:rsidRPr="00097678">
        <w:rPr>
          <w:rFonts w:ascii="Calibri" w:eastAsiaTheme="minorHAnsi" w:hAnsi="Calibri" w:cs="Calibri"/>
          <w:lang w:val="sq-AL"/>
        </w:rPr>
        <w:t>ë</w:t>
      </w:r>
      <w:r w:rsidR="002E5B46" w:rsidRPr="00097678">
        <w:rPr>
          <w:rFonts w:ascii="Calibri" w:eastAsiaTheme="minorHAnsi" w:hAnsi="Calibri" w:cs="Calibri"/>
          <w:lang w:val="sq-AL"/>
        </w:rPr>
        <w:t xml:space="preserve"> </w:t>
      </w:r>
      <w:r w:rsidR="009E2290" w:rsidRPr="00333DCE">
        <w:rPr>
          <w:rFonts w:ascii="Calibri" w:eastAsiaTheme="minorHAnsi" w:hAnsi="Calibri" w:cs="Calibri"/>
          <w:lang w:val="sq-AL"/>
        </w:rPr>
        <w:t xml:space="preserve">mirëmbajtjen e çezmave ekzistuese </w:t>
      </w:r>
      <w:r w:rsidRPr="00333DCE">
        <w:rPr>
          <w:rFonts w:ascii="Calibri" w:eastAsiaTheme="minorHAnsi" w:hAnsi="Calibri" w:cs="Calibri"/>
          <w:lang w:val="sq-AL"/>
        </w:rPr>
        <w:t xml:space="preserve">si </w:t>
      </w:r>
      <w:r w:rsidR="009E2290" w:rsidRPr="00333DCE">
        <w:rPr>
          <w:rFonts w:ascii="Calibri" w:eastAsiaTheme="minorHAnsi" w:hAnsi="Calibri" w:cs="Calibri"/>
          <w:lang w:val="sq-AL"/>
        </w:rPr>
        <w:t>dhe ndërtimin e</w:t>
      </w:r>
      <w:r w:rsidRPr="00333DCE">
        <w:rPr>
          <w:rFonts w:ascii="Calibri" w:eastAsiaTheme="minorHAnsi" w:hAnsi="Calibri" w:cs="Calibri"/>
          <w:lang w:val="sq-AL"/>
        </w:rPr>
        <w:t xml:space="preserve"> atyre</w:t>
      </w:r>
      <w:r w:rsidR="009E2290" w:rsidRPr="00333DCE">
        <w:rPr>
          <w:rFonts w:ascii="Calibri" w:eastAsiaTheme="minorHAnsi" w:hAnsi="Calibri" w:cs="Calibri"/>
          <w:lang w:val="sq-AL"/>
        </w:rPr>
        <w:t xml:space="preserve"> të reja me ujë të pijshëm në hapësirat publike</w:t>
      </w:r>
      <w:r w:rsidR="009E2290" w:rsidRPr="00097678">
        <w:rPr>
          <w:rFonts w:ascii="Calibri" w:eastAsiaTheme="minorHAnsi" w:hAnsi="Calibri" w:cs="Calibri"/>
          <w:lang w:val="sq-AL"/>
        </w:rPr>
        <w:t xml:space="preserve">, </w:t>
      </w:r>
      <w:r w:rsidRPr="00097678">
        <w:rPr>
          <w:rFonts w:ascii="Calibri" w:eastAsiaTheme="minorHAnsi" w:hAnsi="Calibri" w:cs="Calibri"/>
          <w:lang w:val="sq-AL"/>
        </w:rPr>
        <w:t>me q</w:t>
      </w:r>
      <w:r w:rsidR="00FB1951" w:rsidRPr="00097678">
        <w:rPr>
          <w:rFonts w:ascii="Calibri" w:eastAsiaTheme="minorHAnsi" w:hAnsi="Calibri" w:cs="Calibri"/>
          <w:lang w:val="sq-AL"/>
        </w:rPr>
        <w:t>ë</w:t>
      </w:r>
      <w:r w:rsidRPr="00097678">
        <w:rPr>
          <w:rFonts w:ascii="Calibri" w:eastAsiaTheme="minorHAnsi" w:hAnsi="Calibri" w:cs="Calibri"/>
          <w:lang w:val="sq-AL"/>
        </w:rPr>
        <w:t xml:space="preserve">llim </w:t>
      </w:r>
      <w:r w:rsidR="009E2290" w:rsidRPr="00097678">
        <w:rPr>
          <w:rFonts w:ascii="Calibri" w:eastAsiaTheme="minorHAnsi" w:hAnsi="Calibri" w:cs="Calibri"/>
          <w:lang w:val="sq-AL"/>
        </w:rPr>
        <w:t>redukt</w:t>
      </w:r>
      <w:r w:rsidRPr="00097678">
        <w:rPr>
          <w:rFonts w:ascii="Calibri" w:eastAsiaTheme="minorHAnsi" w:hAnsi="Calibri" w:cs="Calibri"/>
          <w:lang w:val="sq-AL"/>
        </w:rPr>
        <w:t xml:space="preserve">imin e </w:t>
      </w:r>
      <w:r w:rsidR="009E2290" w:rsidRPr="00097678">
        <w:rPr>
          <w:rFonts w:ascii="Calibri" w:eastAsiaTheme="minorHAnsi" w:hAnsi="Calibri" w:cs="Calibri"/>
          <w:lang w:val="sq-AL"/>
        </w:rPr>
        <w:t xml:space="preserve"> përdorimi</w:t>
      </w:r>
      <w:r w:rsidRPr="00097678">
        <w:rPr>
          <w:rFonts w:ascii="Calibri" w:eastAsiaTheme="minorHAnsi" w:hAnsi="Calibri" w:cs="Calibri"/>
          <w:lang w:val="sq-AL"/>
        </w:rPr>
        <w:t>t</w:t>
      </w:r>
      <w:r w:rsidR="009E2290" w:rsidRPr="00097678">
        <w:rPr>
          <w:rFonts w:ascii="Calibri" w:eastAsiaTheme="minorHAnsi" w:hAnsi="Calibri" w:cs="Calibri"/>
          <w:lang w:val="sq-AL"/>
        </w:rPr>
        <w:t xml:space="preserve"> </w:t>
      </w:r>
      <w:r w:rsidRPr="00097678">
        <w:rPr>
          <w:rFonts w:ascii="Calibri" w:eastAsiaTheme="minorHAnsi" w:hAnsi="Calibri" w:cs="Calibri"/>
          <w:lang w:val="sq-AL"/>
        </w:rPr>
        <w:t>t</w:t>
      </w:r>
      <w:r w:rsidR="00FB1951" w:rsidRPr="00097678">
        <w:rPr>
          <w:rFonts w:ascii="Calibri" w:eastAsiaTheme="minorHAnsi" w:hAnsi="Calibri" w:cs="Calibri"/>
          <w:lang w:val="sq-AL"/>
        </w:rPr>
        <w:t>ë</w:t>
      </w:r>
      <w:r w:rsidR="009E2290" w:rsidRPr="00097678">
        <w:rPr>
          <w:rFonts w:ascii="Calibri" w:eastAsiaTheme="minorHAnsi" w:hAnsi="Calibri" w:cs="Calibri"/>
          <w:lang w:val="sq-AL"/>
        </w:rPr>
        <w:t xml:space="preserve"> ujit të ambalazhuar dhe gjenerimin e mbetjeve të ambalazhit.</w:t>
      </w:r>
    </w:p>
    <w:p w14:paraId="6B555741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440137EC" w14:textId="7F45B86D" w:rsidR="009E2290" w:rsidRPr="003B25D9" w:rsidRDefault="007609D3" w:rsidP="009E2290">
      <w:pPr>
        <w:spacing w:after="0" w:line="240" w:lineRule="auto"/>
        <w:rPr>
          <w:rFonts w:ascii="Calibri" w:eastAsiaTheme="minorHAnsi" w:hAnsi="Calibri" w:cs="Calibri"/>
          <w:b/>
          <w:bCs/>
          <w:lang w:val="sq-AL"/>
        </w:rPr>
      </w:pPr>
      <w:r w:rsidRPr="00E546C6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 xml:space="preserve">24.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Kufizimi i reklamave dhe postës pa adresë</w:t>
      </w:r>
    </w:p>
    <w:p w14:paraId="7DCB3FE8" w14:textId="57D55D47" w:rsidR="009E2290" w:rsidRPr="00E546C6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 xml:space="preserve">Në sektorin familjar, reklamat dhe postat pa adresë, të cilat përbëjnë një burim të rëndësishëm të krijimit të mbetjeve të letrës, </w:t>
      </w:r>
      <w:r w:rsidR="007609D3" w:rsidRPr="00E546C6">
        <w:rPr>
          <w:rFonts w:ascii="Calibri" w:eastAsiaTheme="minorHAnsi" w:hAnsi="Calibri" w:cs="Calibri"/>
          <w:lang w:val="sq-AL"/>
        </w:rPr>
        <w:t xml:space="preserve">do </w:t>
      </w:r>
      <w:r w:rsidRPr="00E546C6">
        <w:rPr>
          <w:rFonts w:ascii="Calibri" w:eastAsiaTheme="minorHAnsi" w:hAnsi="Calibri" w:cs="Calibri"/>
          <w:lang w:val="sq-AL"/>
        </w:rPr>
        <w:t>të reduktohen përmes strategji</w:t>
      </w:r>
      <w:r w:rsidR="007609D3" w:rsidRPr="00E546C6">
        <w:rPr>
          <w:rFonts w:ascii="Calibri" w:eastAsiaTheme="minorHAnsi" w:hAnsi="Calibri" w:cs="Calibri"/>
          <w:lang w:val="sq-AL"/>
        </w:rPr>
        <w:t>s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7609D3" w:rsidRPr="00E546C6">
        <w:rPr>
          <w:rFonts w:ascii="Calibri" w:eastAsiaTheme="minorHAnsi" w:hAnsi="Calibri" w:cs="Calibri"/>
          <w:lang w:val="sq-AL"/>
        </w:rPr>
        <w:t>s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7609D3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të tipit “</w:t>
      </w:r>
      <w:r w:rsidRPr="00E546C6">
        <w:rPr>
          <w:rFonts w:ascii="Calibri" w:eastAsiaTheme="minorHAnsi" w:hAnsi="Calibri" w:cs="Calibri"/>
          <w:i/>
          <w:iCs/>
          <w:lang w:val="sq-AL"/>
        </w:rPr>
        <w:t>opt-out</w:t>
      </w:r>
      <w:r w:rsidRPr="00E546C6">
        <w:rPr>
          <w:rFonts w:ascii="Calibri" w:eastAsiaTheme="minorHAnsi" w:hAnsi="Calibri" w:cs="Calibri"/>
          <w:lang w:val="sq-AL"/>
        </w:rPr>
        <w:t>” (</w:t>
      </w:r>
      <w:r w:rsidR="00813236" w:rsidRPr="00E546C6">
        <w:rPr>
          <w:rFonts w:ascii="Calibri" w:eastAsiaTheme="minorHAnsi" w:hAnsi="Calibri" w:cs="Calibri"/>
          <w:lang w:val="sq-AL"/>
        </w:rPr>
        <w:t>t</w:t>
      </w:r>
      <w:r w:rsidR="00AD3CD5" w:rsidRPr="00E546C6">
        <w:rPr>
          <w:rFonts w:ascii="Calibri" w:eastAsiaTheme="minorHAnsi" w:hAnsi="Calibri" w:cs="Calibri"/>
          <w:lang w:val="sq-AL"/>
        </w:rPr>
        <w:t>ë</w:t>
      </w:r>
      <w:r w:rsidR="00813236" w:rsidRPr="00E546C6">
        <w:rPr>
          <w:rFonts w:ascii="Calibri" w:eastAsiaTheme="minorHAnsi" w:hAnsi="Calibri" w:cs="Calibri"/>
          <w:lang w:val="sq-AL"/>
        </w:rPr>
        <w:t>r</w:t>
      </w:r>
      <w:r w:rsidRPr="00E546C6">
        <w:rPr>
          <w:rFonts w:ascii="Calibri" w:eastAsiaTheme="minorHAnsi" w:hAnsi="Calibri" w:cs="Calibri"/>
          <w:lang w:val="sq-AL"/>
        </w:rPr>
        <w:t xml:space="preserve">heqje nga lista e marrësve). Qytetarët </w:t>
      </w:r>
      <w:r w:rsidR="007609D3" w:rsidRPr="00E546C6">
        <w:rPr>
          <w:rFonts w:ascii="Calibri" w:eastAsiaTheme="minorHAnsi" w:hAnsi="Calibri" w:cs="Calibri"/>
          <w:lang w:val="sq-AL"/>
        </w:rPr>
        <w:t>do 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7609D3" w:rsidRPr="00E546C6">
        <w:rPr>
          <w:rFonts w:ascii="Calibri" w:eastAsiaTheme="minorHAnsi" w:hAnsi="Calibri" w:cs="Calibri"/>
          <w:lang w:val="sq-AL"/>
        </w:rPr>
        <w:t xml:space="preserve"> ken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7609D3" w:rsidRPr="00E546C6">
        <w:rPr>
          <w:rFonts w:ascii="Calibri" w:eastAsiaTheme="minorHAnsi" w:hAnsi="Calibri" w:cs="Calibri"/>
          <w:lang w:val="sq-AL"/>
        </w:rPr>
        <w:t xml:space="preserve"> mund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7609D3" w:rsidRPr="00E546C6">
        <w:rPr>
          <w:rFonts w:ascii="Calibri" w:eastAsiaTheme="minorHAnsi" w:hAnsi="Calibri" w:cs="Calibri"/>
          <w:lang w:val="sq-AL"/>
        </w:rPr>
        <w:t>sin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7609D3" w:rsidRPr="00E546C6">
        <w:rPr>
          <w:rFonts w:ascii="Calibri" w:eastAsiaTheme="minorHAnsi" w:hAnsi="Calibri" w:cs="Calibri"/>
          <w:lang w:val="sq-AL"/>
        </w:rPr>
        <w:t xml:space="preserve"> e </w:t>
      </w:r>
      <w:r w:rsidRPr="00E546C6">
        <w:rPr>
          <w:rFonts w:ascii="Calibri" w:eastAsiaTheme="minorHAnsi" w:hAnsi="Calibri" w:cs="Calibri"/>
          <w:lang w:val="sq-AL"/>
        </w:rPr>
        <w:t>refuz</w:t>
      </w:r>
      <w:r w:rsidR="007609D3" w:rsidRPr="00E546C6">
        <w:rPr>
          <w:rFonts w:ascii="Calibri" w:eastAsiaTheme="minorHAnsi" w:hAnsi="Calibri" w:cs="Calibri"/>
          <w:lang w:val="sq-AL"/>
        </w:rPr>
        <w:t>imit 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marrje</w:t>
      </w:r>
      <w:r w:rsidR="007609D3" w:rsidRPr="00E546C6">
        <w:rPr>
          <w:rFonts w:ascii="Calibri" w:eastAsiaTheme="minorHAnsi" w:hAnsi="Calibri" w:cs="Calibri"/>
          <w:lang w:val="sq-AL"/>
        </w:rPr>
        <w:t>s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7609D3" w:rsidRPr="00E546C6">
        <w:rPr>
          <w:rFonts w:ascii="Calibri" w:eastAsiaTheme="minorHAnsi" w:hAnsi="Calibri" w:cs="Calibri"/>
          <w:lang w:val="sq-AL"/>
        </w:rPr>
        <w:t>s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postës së </w:t>
      </w:r>
      <w:r w:rsidR="00FB1951" w:rsidRPr="00E546C6">
        <w:rPr>
          <w:rFonts w:ascii="Calibri" w:eastAsiaTheme="minorHAnsi" w:hAnsi="Calibri" w:cs="Calibri"/>
          <w:lang w:val="sq-AL"/>
        </w:rPr>
        <w:t>k</w:t>
      </w:r>
      <w:r w:rsidR="006C5CC7" w:rsidRPr="00E546C6">
        <w:rPr>
          <w:rFonts w:ascii="Calibri" w:eastAsiaTheme="minorHAnsi" w:hAnsi="Calibri" w:cs="Calibri"/>
          <w:lang w:val="sq-AL"/>
        </w:rPr>
        <w:t>ë</w:t>
      </w:r>
      <w:r w:rsidR="00FB1951" w:rsidRPr="00E546C6">
        <w:rPr>
          <w:rFonts w:ascii="Calibri" w:eastAsiaTheme="minorHAnsi" w:hAnsi="Calibri" w:cs="Calibri"/>
          <w:lang w:val="sq-AL"/>
        </w:rPr>
        <w:t>tij lloji,</w:t>
      </w:r>
      <w:r w:rsidRPr="00E546C6">
        <w:rPr>
          <w:rFonts w:ascii="Calibri" w:eastAsiaTheme="minorHAnsi" w:hAnsi="Calibri" w:cs="Calibri"/>
          <w:lang w:val="sq-AL"/>
        </w:rPr>
        <w:t xml:space="preserve"> duke vendosur afishe "Jo" në kutitë postare. </w:t>
      </w:r>
    </w:p>
    <w:p w14:paraId="795FAC0D" w14:textId="77777777" w:rsidR="009E2290" w:rsidRPr="003B25D9" w:rsidRDefault="009E2290" w:rsidP="009E2290">
      <w:pPr>
        <w:spacing w:after="0" w:line="240" w:lineRule="auto"/>
        <w:rPr>
          <w:rFonts w:ascii="Calibri" w:eastAsiaTheme="minorHAnsi" w:hAnsi="Calibri" w:cs="Calibri"/>
          <w:lang w:val="sq-AL"/>
        </w:rPr>
      </w:pPr>
    </w:p>
    <w:p w14:paraId="665869D4" w14:textId="4F02DFAB" w:rsidR="009E2290" w:rsidRPr="00E546C6" w:rsidRDefault="00D23D96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>A</w:t>
      </w:r>
      <w:r w:rsidR="009E2290" w:rsidRPr="00E546C6">
        <w:rPr>
          <w:rFonts w:ascii="Calibri" w:eastAsiaTheme="minorHAnsi" w:hAnsi="Calibri" w:cs="Calibri"/>
          <w:lang w:val="sq-AL"/>
        </w:rPr>
        <w:t>utoritetet publike në Shqipëri</w:t>
      </w:r>
      <w:r w:rsidR="00F55C56" w:rsidRPr="00E546C6">
        <w:rPr>
          <w:rFonts w:ascii="Calibri" w:eastAsiaTheme="minorHAnsi" w:hAnsi="Calibri" w:cs="Calibri"/>
          <w:lang w:val="sq-AL"/>
        </w:rPr>
        <w:t>,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="002E5B46" w:rsidRPr="00E546C6">
        <w:rPr>
          <w:rFonts w:ascii="Calibri" w:eastAsiaTheme="minorHAnsi" w:hAnsi="Calibri" w:cs="Calibri"/>
          <w:lang w:val="sq-AL"/>
        </w:rPr>
        <w:t xml:space="preserve">do </w:t>
      </w:r>
      <w:r w:rsidR="009E2290" w:rsidRPr="00E546C6">
        <w:rPr>
          <w:rFonts w:ascii="Calibri" w:eastAsiaTheme="minorHAnsi" w:hAnsi="Calibri" w:cs="Calibri"/>
          <w:lang w:val="sq-AL"/>
        </w:rPr>
        <w:t xml:space="preserve">të </w:t>
      </w:r>
      <w:r w:rsidR="00F55C56" w:rsidRPr="00097678">
        <w:rPr>
          <w:rFonts w:ascii="Calibri" w:eastAsiaTheme="minorHAnsi" w:hAnsi="Calibri" w:cs="Calibri"/>
          <w:lang w:val="sq-AL"/>
        </w:rPr>
        <w:t>p</w:t>
      </w:r>
      <w:r w:rsidR="00DD6F71" w:rsidRPr="00097678">
        <w:rPr>
          <w:rFonts w:ascii="Calibri" w:eastAsiaTheme="minorHAnsi" w:hAnsi="Calibri" w:cs="Calibri"/>
          <w:lang w:val="sq-AL"/>
        </w:rPr>
        <w:t>ë</w:t>
      </w:r>
      <w:r w:rsidR="00F55C56" w:rsidRPr="00097678">
        <w:rPr>
          <w:rFonts w:ascii="Calibri" w:eastAsiaTheme="minorHAnsi" w:hAnsi="Calibri" w:cs="Calibri"/>
          <w:lang w:val="sq-AL"/>
        </w:rPr>
        <w:t xml:space="preserve">rkrahin </w:t>
      </w:r>
      <w:r w:rsidR="009E2290" w:rsidRPr="00333DCE">
        <w:rPr>
          <w:rFonts w:ascii="Calibri" w:eastAsiaTheme="minorHAnsi" w:hAnsi="Calibri" w:cs="Calibri"/>
          <w:lang w:val="sq-AL"/>
        </w:rPr>
        <w:t>kufiz</w:t>
      </w:r>
      <w:r w:rsidR="00F55C56" w:rsidRPr="00333DCE">
        <w:rPr>
          <w:rFonts w:ascii="Calibri" w:eastAsiaTheme="minorHAnsi" w:hAnsi="Calibri" w:cs="Calibri"/>
          <w:lang w:val="sq-AL"/>
        </w:rPr>
        <w:t xml:space="preserve">imin e </w:t>
      </w:r>
      <w:r w:rsidR="009E2290" w:rsidRPr="00333DCE">
        <w:rPr>
          <w:rFonts w:ascii="Calibri" w:eastAsiaTheme="minorHAnsi" w:hAnsi="Calibri" w:cs="Calibri"/>
          <w:lang w:val="sq-AL"/>
        </w:rPr>
        <w:t xml:space="preserve"> reklama</w:t>
      </w:r>
      <w:r w:rsidR="00F55C56" w:rsidRPr="00333DCE">
        <w:rPr>
          <w:rFonts w:ascii="Calibri" w:eastAsiaTheme="minorHAnsi" w:hAnsi="Calibri" w:cs="Calibri"/>
          <w:lang w:val="sq-AL"/>
        </w:rPr>
        <w:t>ve</w:t>
      </w:r>
      <w:r w:rsidR="009E2290" w:rsidRPr="00333DCE">
        <w:rPr>
          <w:rFonts w:ascii="Calibri" w:eastAsiaTheme="minorHAnsi" w:hAnsi="Calibri" w:cs="Calibri"/>
          <w:lang w:val="sq-AL"/>
        </w:rPr>
        <w:t xml:space="preserve"> dhe postë</w:t>
      </w:r>
      <w:r w:rsidR="00F55C56" w:rsidRPr="00333DCE">
        <w:rPr>
          <w:rFonts w:ascii="Calibri" w:eastAsiaTheme="minorHAnsi" w:hAnsi="Calibri" w:cs="Calibri"/>
          <w:lang w:val="sq-AL"/>
        </w:rPr>
        <w:t>s</w:t>
      </w:r>
      <w:r w:rsidR="009E2290" w:rsidRPr="00333DCE">
        <w:rPr>
          <w:rFonts w:ascii="Calibri" w:eastAsiaTheme="minorHAnsi" w:hAnsi="Calibri" w:cs="Calibri"/>
          <w:lang w:val="sq-AL"/>
        </w:rPr>
        <w:t xml:space="preserve"> pa adresë</w:t>
      </w:r>
      <w:r w:rsidR="009C5707" w:rsidRPr="00333DCE">
        <w:rPr>
          <w:rFonts w:ascii="Calibri" w:eastAsiaTheme="minorHAnsi" w:hAnsi="Calibri" w:cs="Calibri"/>
          <w:lang w:val="sq-AL"/>
        </w:rPr>
        <w:t>,</w:t>
      </w:r>
      <w:r w:rsidR="00F55C56" w:rsidRPr="00E546C6">
        <w:rPr>
          <w:rFonts w:ascii="Calibri" w:eastAsiaTheme="minorHAnsi" w:hAnsi="Calibri" w:cs="Calibri"/>
          <w:lang w:val="sq-AL"/>
        </w:rPr>
        <w:t xml:space="preserve"> n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F55C56" w:rsidRPr="00E546C6">
        <w:rPr>
          <w:rFonts w:ascii="Calibri" w:eastAsiaTheme="minorHAnsi" w:hAnsi="Calibri" w:cs="Calibri"/>
          <w:lang w:val="sq-AL"/>
        </w:rPr>
        <w:t>p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F55C56" w:rsidRPr="00E546C6">
        <w:rPr>
          <w:rFonts w:ascii="Calibri" w:eastAsiaTheme="minorHAnsi" w:hAnsi="Calibri" w:cs="Calibri"/>
          <w:lang w:val="sq-AL"/>
        </w:rPr>
        <w:t>rmjet</w:t>
      </w:r>
      <w:r w:rsidR="009E2290" w:rsidRPr="00E546C6">
        <w:rPr>
          <w:rFonts w:ascii="Calibri" w:eastAsiaTheme="minorHAnsi" w:hAnsi="Calibri" w:cs="Calibri"/>
          <w:lang w:val="sq-AL"/>
        </w:rPr>
        <w:t>: afish</w:t>
      </w:r>
      <w:r w:rsidR="00F55C56" w:rsidRPr="00E546C6">
        <w:rPr>
          <w:rFonts w:ascii="Calibri" w:eastAsiaTheme="minorHAnsi" w:hAnsi="Calibri" w:cs="Calibri"/>
          <w:lang w:val="sq-AL"/>
        </w:rPr>
        <w:t>imit</w:t>
      </w:r>
      <w:r w:rsidR="009E2290" w:rsidRPr="00E546C6">
        <w:rPr>
          <w:rFonts w:ascii="Calibri" w:eastAsiaTheme="minorHAnsi" w:hAnsi="Calibri" w:cs="Calibri"/>
          <w:lang w:val="sq-AL"/>
        </w:rPr>
        <w:t xml:space="preserve"> "Jo" në kutinë postare</w:t>
      </w:r>
      <w:r w:rsidR="002E5B46" w:rsidRPr="00E546C6">
        <w:rPr>
          <w:rFonts w:ascii="Calibri" w:eastAsiaTheme="minorHAnsi" w:hAnsi="Calibri" w:cs="Calibri"/>
          <w:lang w:val="sq-AL"/>
        </w:rPr>
        <w:t>,</w:t>
      </w:r>
      <w:r w:rsidR="009E2290" w:rsidRPr="00E546C6">
        <w:rPr>
          <w:rFonts w:ascii="Calibri" w:eastAsiaTheme="minorHAnsi" w:hAnsi="Calibri" w:cs="Calibri"/>
          <w:lang w:val="sq-AL"/>
        </w:rPr>
        <w:t xml:space="preserve"> për familjet që nuk dëshirojnë të marrin postë pa adresë; </w:t>
      </w:r>
      <w:r w:rsidR="00F55C56" w:rsidRPr="00E546C6">
        <w:rPr>
          <w:rFonts w:ascii="Calibri" w:eastAsiaTheme="minorHAnsi" w:hAnsi="Calibri" w:cs="Calibri"/>
          <w:lang w:val="sq-AL"/>
        </w:rPr>
        <w:t xml:space="preserve"> </w:t>
      </w:r>
      <w:r w:rsidR="002E5B46" w:rsidRPr="00E546C6">
        <w:rPr>
          <w:rFonts w:ascii="Calibri" w:eastAsiaTheme="minorHAnsi" w:hAnsi="Calibri" w:cs="Calibri"/>
          <w:lang w:val="sq-AL"/>
        </w:rPr>
        <w:t xml:space="preserve">si dhe </w:t>
      </w:r>
      <w:r w:rsidR="00F55C56" w:rsidRPr="00E546C6">
        <w:rPr>
          <w:rFonts w:ascii="Calibri" w:eastAsiaTheme="minorHAnsi" w:hAnsi="Calibri" w:cs="Calibri"/>
          <w:lang w:val="sq-AL"/>
        </w:rPr>
        <w:t>kusht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F55C56" w:rsidRPr="00E546C6">
        <w:rPr>
          <w:rFonts w:ascii="Calibri" w:eastAsiaTheme="minorHAnsi" w:hAnsi="Calibri" w:cs="Calibri"/>
          <w:lang w:val="sq-AL"/>
        </w:rPr>
        <w:t>zimit n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F55C56"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dërgimin e postës pa adresë në kutitë që nuk kanë të ngjitur një afishe "Po".</w:t>
      </w:r>
    </w:p>
    <w:p w14:paraId="68E0D4A3" w14:textId="77777777" w:rsidR="009E2290" w:rsidRPr="003B25D9" w:rsidRDefault="009E2290" w:rsidP="009E2290">
      <w:pPr>
        <w:rPr>
          <w:rFonts w:ascii="Calibri" w:eastAsiaTheme="minorHAnsi" w:hAnsi="Calibri" w:cs="Calibri"/>
          <w:lang w:val="sq-AL"/>
        </w:rPr>
      </w:pPr>
    </w:p>
    <w:p w14:paraId="144A5D44" w14:textId="77777777" w:rsidR="009E2290" w:rsidRPr="003B25D9" w:rsidRDefault="009E2290" w:rsidP="009E2290">
      <w:pPr>
        <w:keepNext/>
        <w:keepLines/>
        <w:numPr>
          <w:ilvl w:val="1"/>
          <w:numId w:val="1"/>
        </w:numPr>
        <w:spacing w:after="80" w:line="240" w:lineRule="auto"/>
        <w:ind w:left="634" w:hanging="634"/>
        <w:outlineLvl w:val="1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54" w:name="_Toc215657447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Adresimi i rrymave specifike prioritare të mbetjeve</w:t>
      </w:r>
      <w:bookmarkEnd w:id="54"/>
    </w:p>
    <w:p w14:paraId="03E8AA56" w14:textId="77777777" w:rsidR="009E2290" w:rsidRPr="003B25D9" w:rsidRDefault="009E2290" w:rsidP="009E2290">
      <w:pPr>
        <w:keepNext/>
        <w:keepLines/>
        <w:numPr>
          <w:ilvl w:val="2"/>
          <w:numId w:val="1"/>
        </w:numPr>
        <w:spacing w:after="80" w:line="240" w:lineRule="auto"/>
        <w:outlineLvl w:val="2"/>
        <w:rPr>
          <w:rFonts w:ascii="Calibri" w:eastAsiaTheme="majorEastAsia" w:hAnsi="Calibri" w:cs="Calibri"/>
          <w:b/>
          <w:bCs/>
          <w:sz w:val="24"/>
          <w:szCs w:val="24"/>
          <w:lang w:val="sq-AL"/>
        </w:rPr>
      </w:pPr>
      <w:bookmarkStart w:id="55" w:name="_Toc215657448"/>
      <w:r w:rsidRPr="003B25D9">
        <w:rPr>
          <w:rFonts w:ascii="Calibri" w:eastAsiaTheme="majorEastAsia" w:hAnsi="Calibri" w:cs="Calibri"/>
          <w:b/>
          <w:bCs/>
          <w:sz w:val="24"/>
          <w:szCs w:val="24"/>
          <w:lang w:val="sq-AL"/>
        </w:rPr>
        <w:t>Mbetjet organike</w:t>
      </w:r>
      <w:bookmarkEnd w:id="55"/>
    </w:p>
    <w:p w14:paraId="0FDB544D" w14:textId="4BDB5654" w:rsidR="009E2290" w:rsidRPr="003B25D9" w:rsidRDefault="00E346CB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E546C6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 xml:space="preserve">25. </w:t>
      </w:r>
      <w:r w:rsidRPr="00E546C6">
        <w:rPr>
          <w:rFonts w:ascii="Calibri" w:eastAsiaTheme="minorHAnsi" w:hAnsi="Calibri" w:cs="Calibri"/>
          <w:b/>
          <w:bCs/>
          <w:lang w:val="sq-AL"/>
        </w:rPr>
        <w:t>S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 xml:space="preserve">tudimi </w:t>
      </w:r>
      <w:r w:rsidRPr="00E546C6">
        <w:rPr>
          <w:rFonts w:ascii="Calibri" w:eastAsiaTheme="minorHAnsi" w:hAnsi="Calibri" w:cs="Calibri"/>
          <w:b/>
          <w:bCs/>
          <w:lang w:val="sq-AL"/>
        </w:rPr>
        <w:t>i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 xml:space="preserve"> thelluar </w:t>
      </w:r>
      <w:r w:rsidRPr="00E546C6">
        <w:rPr>
          <w:rFonts w:ascii="Calibri" w:eastAsiaTheme="minorHAnsi" w:hAnsi="Calibri" w:cs="Calibri"/>
          <w:b/>
          <w:bCs/>
          <w:lang w:val="sq-AL"/>
        </w:rPr>
        <w:t>i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 xml:space="preserve"> mbetjeve ushqimore përgjatë gjithë zinxhirit të prodhimit</w:t>
      </w:r>
    </w:p>
    <w:p w14:paraId="6C3DC425" w14:textId="2F329E2E" w:rsidR="009E2290" w:rsidRPr="00E546C6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Bazuar në Vendimin e Deleguar të Komisionit të BE-së të vitit 2019</w:t>
      </w:r>
      <w:r w:rsidRPr="003B25D9">
        <w:rPr>
          <w:rFonts w:ascii="Calibri" w:eastAsiaTheme="minorHAnsi" w:hAnsi="Calibri" w:cs="Calibri"/>
          <w:vertAlign w:val="superscript"/>
          <w:lang w:val="sq-AL"/>
        </w:rPr>
        <w:footnoteReference w:id="10"/>
      </w:r>
      <w:r w:rsidRPr="003B25D9">
        <w:rPr>
          <w:rFonts w:ascii="Calibri" w:eastAsiaTheme="minorHAnsi" w:hAnsi="Calibri" w:cs="Calibri"/>
          <w:lang w:val="sq-AL"/>
        </w:rPr>
        <w:t>, sasia e mbetjeve ushqimore të gjeneruara në një vit të plotë kalendarik</w:t>
      </w:r>
      <w:r w:rsidR="000049B9" w:rsidRPr="003B25D9">
        <w:rPr>
          <w:rFonts w:ascii="Calibri" w:eastAsiaTheme="minorHAnsi" w:hAnsi="Calibri" w:cs="Calibri"/>
          <w:lang w:val="sq-AL"/>
        </w:rPr>
        <w:t>,</w:t>
      </w:r>
      <w:r w:rsidRPr="003B25D9">
        <w:rPr>
          <w:rFonts w:ascii="Calibri" w:eastAsiaTheme="minorHAnsi" w:hAnsi="Calibri" w:cs="Calibri"/>
          <w:lang w:val="sq-AL"/>
        </w:rPr>
        <w:t xml:space="preserve"> </w:t>
      </w:r>
      <w:r w:rsidR="009764A2" w:rsidRPr="003B25D9">
        <w:rPr>
          <w:rFonts w:ascii="Calibri" w:eastAsiaTheme="minorHAnsi" w:hAnsi="Calibri" w:cs="Calibri"/>
          <w:lang w:val="sq-AL"/>
        </w:rPr>
        <w:t xml:space="preserve">do </w:t>
      </w:r>
      <w:r w:rsidRPr="003B25D9">
        <w:rPr>
          <w:rFonts w:ascii="Calibri" w:eastAsiaTheme="minorHAnsi" w:hAnsi="Calibri" w:cs="Calibri"/>
          <w:lang w:val="sq-AL"/>
        </w:rPr>
        <w:t xml:space="preserve">të matet çdo katër vjet për të </w:t>
      </w:r>
      <w:r w:rsidR="00091A1E" w:rsidRPr="003B25D9">
        <w:rPr>
          <w:rFonts w:ascii="Calibri" w:eastAsiaTheme="minorHAnsi" w:hAnsi="Calibri" w:cs="Calibri"/>
          <w:lang w:val="sq-AL"/>
        </w:rPr>
        <w:t xml:space="preserve"> pasur </w:t>
      </w:r>
      <w:r w:rsidRPr="003B25D9">
        <w:rPr>
          <w:rFonts w:ascii="Calibri" w:eastAsiaTheme="minorHAnsi" w:hAnsi="Calibri" w:cs="Calibri"/>
          <w:lang w:val="sq-AL"/>
        </w:rPr>
        <w:t xml:space="preserve">një tregues të saktë të sasive të mbetjeve ushqimore </w:t>
      </w:r>
      <w:r w:rsidR="00091A1E" w:rsidRPr="003B25D9">
        <w:rPr>
          <w:rFonts w:ascii="Calibri" w:eastAsiaTheme="minorHAnsi" w:hAnsi="Calibri" w:cs="Calibri"/>
          <w:lang w:val="sq-AL"/>
        </w:rPr>
        <w:t xml:space="preserve"> p</w:t>
      </w:r>
      <w:r w:rsidR="00DD6F71" w:rsidRPr="003B25D9">
        <w:rPr>
          <w:rFonts w:ascii="Calibri" w:eastAsiaTheme="minorHAnsi" w:hAnsi="Calibri" w:cs="Calibri"/>
          <w:lang w:val="sq-AL"/>
        </w:rPr>
        <w:t>ë</w:t>
      </w:r>
      <w:r w:rsidR="00091A1E" w:rsidRPr="003B25D9">
        <w:rPr>
          <w:rFonts w:ascii="Calibri" w:eastAsiaTheme="minorHAnsi" w:hAnsi="Calibri" w:cs="Calibri"/>
          <w:lang w:val="sq-AL"/>
        </w:rPr>
        <w:t xml:space="preserve">r </w:t>
      </w:r>
      <w:r w:rsidRPr="003B25D9">
        <w:rPr>
          <w:rFonts w:ascii="Calibri" w:eastAsiaTheme="minorHAnsi" w:hAnsi="Calibri" w:cs="Calibri"/>
          <w:lang w:val="sq-AL"/>
        </w:rPr>
        <w:t xml:space="preserve">secilën fazë të zinxhirit të furnizimit me ushqim. </w:t>
      </w:r>
      <w:r w:rsidR="00E346CB" w:rsidRPr="00E546C6">
        <w:rPr>
          <w:rFonts w:ascii="Calibri" w:eastAsiaTheme="minorHAnsi" w:hAnsi="Calibri" w:cs="Calibri"/>
          <w:lang w:val="sq-AL"/>
        </w:rPr>
        <w:t>S</w:t>
      </w:r>
      <w:r w:rsidRPr="00E546C6">
        <w:rPr>
          <w:rFonts w:ascii="Calibri" w:eastAsiaTheme="minorHAnsi" w:hAnsi="Calibri" w:cs="Calibri"/>
          <w:lang w:val="sq-AL"/>
        </w:rPr>
        <w:t>tudim</w:t>
      </w:r>
      <w:r w:rsidR="00E346CB" w:rsidRPr="00E546C6">
        <w:rPr>
          <w:rFonts w:ascii="Calibri" w:eastAsiaTheme="minorHAnsi" w:hAnsi="Calibri" w:cs="Calibri"/>
          <w:lang w:val="sq-AL"/>
        </w:rPr>
        <w:t>i</w:t>
      </w:r>
      <w:r w:rsidRPr="00E546C6">
        <w:rPr>
          <w:rFonts w:ascii="Calibri" w:eastAsiaTheme="minorHAnsi" w:hAnsi="Calibri" w:cs="Calibri"/>
          <w:lang w:val="sq-AL"/>
        </w:rPr>
        <w:t xml:space="preserve"> i thelluar </w:t>
      </w:r>
      <w:r w:rsidR="009764A2" w:rsidRPr="00E546C6">
        <w:rPr>
          <w:rFonts w:ascii="Calibri" w:eastAsiaTheme="minorHAnsi" w:hAnsi="Calibri" w:cs="Calibri"/>
          <w:lang w:val="sq-AL"/>
        </w:rPr>
        <w:t xml:space="preserve">do </w:t>
      </w:r>
      <w:r w:rsidRPr="00E546C6">
        <w:rPr>
          <w:rFonts w:ascii="Calibri" w:eastAsiaTheme="minorHAnsi" w:hAnsi="Calibri" w:cs="Calibri"/>
          <w:lang w:val="sq-AL"/>
        </w:rPr>
        <w:t>të mbulojë fazat e mëposhtme të zinxhirit të furnizimit me ushqim</w:t>
      </w:r>
      <w:r w:rsidR="009C5707" w:rsidRPr="00E546C6">
        <w:rPr>
          <w:rFonts w:ascii="Calibri" w:eastAsiaTheme="minorHAnsi" w:hAnsi="Calibri" w:cs="Calibri"/>
          <w:lang w:val="sq-AL"/>
        </w:rPr>
        <w:t xml:space="preserve"> p</w:t>
      </w:r>
      <w:r w:rsidR="006C5CC7" w:rsidRPr="00E546C6">
        <w:rPr>
          <w:rFonts w:ascii="Calibri" w:eastAsiaTheme="minorHAnsi" w:hAnsi="Calibri" w:cs="Calibri"/>
          <w:lang w:val="sq-AL"/>
        </w:rPr>
        <w:t>ë</w:t>
      </w:r>
      <w:r w:rsidR="009C5707" w:rsidRPr="00E546C6">
        <w:rPr>
          <w:rFonts w:ascii="Calibri" w:eastAsiaTheme="minorHAnsi" w:hAnsi="Calibri" w:cs="Calibri"/>
          <w:lang w:val="sq-AL"/>
        </w:rPr>
        <w:t>r</w:t>
      </w:r>
      <w:r w:rsidRPr="00E546C6">
        <w:rPr>
          <w:rFonts w:ascii="Calibri" w:eastAsiaTheme="minorHAnsi" w:hAnsi="Calibri" w:cs="Calibri"/>
          <w:lang w:val="sq-AL"/>
        </w:rPr>
        <w:t>:</w:t>
      </w:r>
    </w:p>
    <w:p w14:paraId="189AA5CC" w14:textId="761DF039" w:rsidR="009E2290" w:rsidRPr="003B25D9" w:rsidRDefault="009E2290" w:rsidP="0091260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prodhimin primar; </w:t>
      </w:r>
    </w:p>
    <w:p w14:paraId="7FD73B61" w14:textId="45194E3F" w:rsidR="009E2290" w:rsidRPr="003B25D9" w:rsidRDefault="009E2290" w:rsidP="0091260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përpunimin dhe prodhimin;</w:t>
      </w:r>
    </w:p>
    <w:p w14:paraId="7F0DE1E2" w14:textId="77777777" w:rsidR="009E2290" w:rsidRPr="003B25D9" w:rsidRDefault="009E2290" w:rsidP="0091260D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shpërndarjen me pakicë dhe shpërndarjen tjetër të ushqimit; </w:t>
      </w:r>
    </w:p>
    <w:p w14:paraId="28FBB82A" w14:textId="77777777" w:rsidR="0085597D" w:rsidRPr="003B25D9" w:rsidRDefault="009E2290" w:rsidP="00A42F4F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 xml:space="preserve">restorantet dhe shërbimet ushqimore; </w:t>
      </w:r>
    </w:p>
    <w:p w14:paraId="529F9FCC" w14:textId="64298C64" w:rsidR="009E2290" w:rsidRPr="003B25D9" w:rsidRDefault="009E2290" w:rsidP="0091260D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Calibri" w:eastAsiaTheme="minorHAnsi" w:hAnsi="Calibri" w:cs="Calibri"/>
          <w:lang w:val="sq-AL"/>
        </w:rPr>
      </w:pPr>
      <w:r w:rsidRPr="003B25D9">
        <w:rPr>
          <w:rFonts w:ascii="Calibri" w:eastAsiaTheme="minorHAnsi" w:hAnsi="Calibri" w:cs="Calibri"/>
          <w:lang w:val="sq-AL"/>
        </w:rPr>
        <w:t>familjet.</w:t>
      </w:r>
    </w:p>
    <w:p w14:paraId="50C24953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4883C46D" w14:textId="412BF871" w:rsidR="009E2290" w:rsidRPr="003B25D9" w:rsidRDefault="00E346CB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>Vler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simi i </w:t>
      </w:r>
      <w:r w:rsidR="009E2290" w:rsidRPr="00E546C6">
        <w:rPr>
          <w:rFonts w:ascii="Calibri" w:eastAsiaTheme="minorHAnsi" w:hAnsi="Calibri" w:cs="Calibri"/>
          <w:lang w:val="sq-AL"/>
        </w:rPr>
        <w:t xml:space="preserve">sasive të mbetjeve ushqimore </w:t>
      </w:r>
      <w:r w:rsidRPr="00E546C6">
        <w:rPr>
          <w:rFonts w:ascii="Calibri" w:eastAsiaTheme="minorHAnsi" w:hAnsi="Calibri" w:cs="Calibri"/>
          <w:lang w:val="sq-AL"/>
        </w:rPr>
        <w:t>p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>rgjat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9E2290" w:rsidRPr="00E546C6">
        <w:rPr>
          <w:rFonts w:ascii="Calibri" w:eastAsiaTheme="minorHAnsi" w:hAnsi="Calibri" w:cs="Calibri"/>
          <w:lang w:val="sq-AL"/>
        </w:rPr>
        <w:t xml:space="preserve"> gjithë zinxhiri</w:t>
      </w:r>
      <w:r w:rsidRPr="00E546C6">
        <w:rPr>
          <w:rFonts w:ascii="Calibri" w:eastAsiaTheme="minorHAnsi" w:hAnsi="Calibri" w:cs="Calibri"/>
          <w:lang w:val="sq-AL"/>
        </w:rPr>
        <w:t>t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9E2290" w:rsidRPr="00E546C6">
        <w:rPr>
          <w:rFonts w:ascii="Calibri" w:eastAsiaTheme="minorHAnsi" w:hAnsi="Calibri" w:cs="Calibri"/>
          <w:lang w:val="sq-AL"/>
        </w:rPr>
        <w:t xml:space="preserve"> furnizimit me ushqim do të </w:t>
      </w:r>
      <w:r w:rsidRPr="00E546C6">
        <w:rPr>
          <w:rFonts w:ascii="Calibri" w:eastAsiaTheme="minorHAnsi" w:hAnsi="Calibri" w:cs="Calibri"/>
          <w:lang w:val="sq-AL"/>
        </w:rPr>
        <w:t>mb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>shtes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politik</w:t>
      </w:r>
      <w:r w:rsidR="009C5707" w:rsidRPr="00E546C6">
        <w:rPr>
          <w:rFonts w:ascii="Calibri" w:eastAsiaTheme="minorHAnsi" w:hAnsi="Calibri" w:cs="Calibri"/>
          <w:lang w:val="sq-AL"/>
        </w:rPr>
        <w:t>a</w:t>
      </w:r>
      <w:r w:rsidRPr="00E546C6">
        <w:rPr>
          <w:rFonts w:ascii="Calibri" w:eastAsiaTheme="minorHAnsi" w:hAnsi="Calibri" w:cs="Calibri"/>
          <w:lang w:val="sq-AL"/>
        </w:rPr>
        <w:t>t</w:t>
      </w:r>
      <w:r w:rsidR="009C5707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 xml:space="preserve">e </w:t>
      </w:r>
      <w:r w:rsidR="009E2290" w:rsidRPr="00E546C6">
        <w:rPr>
          <w:rFonts w:ascii="Calibri" w:eastAsiaTheme="minorHAnsi" w:hAnsi="Calibri" w:cs="Calibri"/>
          <w:lang w:val="sq-AL"/>
        </w:rPr>
        <w:t>parandalimi</w:t>
      </w:r>
      <w:r w:rsidRPr="00E546C6">
        <w:rPr>
          <w:rFonts w:ascii="Calibri" w:eastAsiaTheme="minorHAnsi" w:hAnsi="Calibri" w:cs="Calibri"/>
          <w:lang w:val="sq-AL"/>
        </w:rPr>
        <w:t>t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9E2290" w:rsidRPr="00E546C6">
        <w:rPr>
          <w:rFonts w:ascii="Calibri" w:eastAsiaTheme="minorHAnsi" w:hAnsi="Calibri" w:cs="Calibri"/>
          <w:lang w:val="sq-AL"/>
        </w:rPr>
        <w:t xml:space="preserve"> mbetjeve ushqimore. </w:t>
      </w:r>
      <w:r w:rsidRPr="00E546C6">
        <w:rPr>
          <w:rFonts w:ascii="Calibri" w:eastAsiaTheme="minorHAnsi" w:hAnsi="Calibri" w:cs="Calibri"/>
          <w:lang w:val="sq-AL"/>
        </w:rPr>
        <w:t>Bazuar n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s</w:t>
      </w:r>
      <w:r w:rsidR="009E2290" w:rsidRPr="003B25D9">
        <w:rPr>
          <w:rFonts w:ascii="Calibri" w:eastAsiaTheme="minorHAnsi" w:hAnsi="Calibri" w:cs="Calibri"/>
          <w:lang w:val="sq-AL"/>
        </w:rPr>
        <w:t>tudim</w:t>
      </w:r>
      <w:r w:rsidRPr="003B25D9">
        <w:rPr>
          <w:rFonts w:ascii="Calibri" w:eastAsiaTheme="minorHAnsi" w:hAnsi="Calibri" w:cs="Calibri"/>
          <w:lang w:val="sq-AL"/>
        </w:rPr>
        <w:t>in</w:t>
      </w:r>
      <w:r w:rsidR="009E2290" w:rsidRPr="003B25D9">
        <w:rPr>
          <w:rFonts w:ascii="Calibri" w:eastAsiaTheme="minorHAnsi" w:hAnsi="Calibri" w:cs="Calibri"/>
          <w:lang w:val="sq-AL"/>
        </w:rPr>
        <w:t xml:space="preserve"> </w:t>
      </w:r>
      <w:r w:rsidRPr="003B25D9">
        <w:rPr>
          <w:rFonts w:ascii="Calibri" w:eastAsiaTheme="minorHAnsi" w:hAnsi="Calibri" w:cs="Calibri"/>
          <w:lang w:val="sq-AL"/>
        </w:rPr>
        <w:t>e</w:t>
      </w:r>
      <w:r w:rsidR="009E2290" w:rsidRPr="003B25D9">
        <w:rPr>
          <w:rFonts w:ascii="Calibri" w:eastAsiaTheme="minorHAnsi" w:hAnsi="Calibri" w:cs="Calibri"/>
          <w:lang w:val="sq-AL"/>
        </w:rPr>
        <w:t xml:space="preserve"> thelluar,</w:t>
      </w:r>
      <w:r w:rsidR="00F82957" w:rsidRPr="003B25D9">
        <w:rPr>
          <w:rFonts w:ascii="Calibri" w:eastAsiaTheme="minorHAnsi" w:hAnsi="Calibri" w:cs="Calibri"/>
          <w:lang w:val="sq-AL"/>
        </w:rPr>
        <w:t xml:space="preserve"> do </w:t>
      </w:r>
      <w:r w:rsidR="009E2290" w:rsidRPr="003B25D9">
        <w:rPr>
          <w:rFonts w:ascii="Calibri" w:eastAsiaTheme="minorHAnsi" w:hAnsi="Calibri" w:cs="Calibri"/>
          <w:lang w:val="sq-AL"/>
        </w:rPr>
        <w:t xml:space="preserve">të </w:t>
      </w:r>
      <w:r w:rsidR="009E2290" w:rsidRPr="00E546C6">
        <w:rPr>
          <w:rFonts w:ascii="Calibri" w:eastAsiaTheme="minorHAnsi" w:hAnsi="Calibri" w:cs="Calibri"/>
          <w:lang w:val="sq-AL"/>
        </w:rPr>
        <w:t>zhvillohet program</w:t>
      </w:r>
      <w:r w:rsidRPr="00E546C6">
        <w:rPr>
          <w:rFonts w:ascii="Calibri" w:eastAsiaTheme="minorHAnsi" w:hAnsi="Calibri" w:cs="Calibri"/>
          <w:lang w:val="sq-AL"/>
        </w:rPr>
        <w:t>i</w:t>
      </w:r>
      <w:r w:rsidR="009E2290" w:rsidRPr="00E546C6">
        <w:rPr>
          <w:rFonts w:ascii="Calibri" w:eastAsiaTheme="minorHAnsi" w:hAnsi="Calibri" w:cs="Calibri"/>
          <w:lang w:val="sq-AL"/>
        </w:rPr>
        <w:t xml:space="preserve"> kombëtar </w:t>
      </w:r>
      <w:r w:rsidRPr="00E546C6">
        <w:rPr>
          <w:rFonts w:ascii="Calibri" w:eastAsiaTheme="minorHAnsi" w:hAnsi="Calibri" w:cs="Calibri"/>
          <w:lang w:val="sq-AL"/>
        </w:rPr>
        <w:t xml:space="preserve">i </w:t>
      </w:r>
      <w:r w:rsidR="009E2290" w:rsidRPr="00E546C6">
        <w:rPr>
          <w:rFonts w:ascii="Calibri" w:eastAsiaTheme="minorHAnsi" w:hAnsi="Calibri" w:cs="Calibri"/>
          <w:lang w:val="sq-AL"/>
        </w:rPr>
        <w:t>parandalimi</w:t>
      </w:r>
      <w:r w:rsidRPr="00E546C6">
        <w:rPr>
          <w:rFonts w:ascii="Calibri" w:eastAsiaTheme="minorHAnsi" w:hAnsi="Calibri" w:cs="Calibri"/>
          <w:lang w:val="sq-AL"/>
        </w:rPr>
        <w:t>t</w:t>
      </w:r>
      <w:r w:rsidR="009E2290" w:rsidRPr="00E546C6">
        <w:rPr>
          <w:rFonts w:ascii="Calibri" w:eastAsiaTheme="minorHAnsi" w:hAnsi="Calibri" w:cs="Calibri"/>
          <w:lang w:val="sq-AL"/>
        </w:rPr>
        <w:t xml:space="preserve"> dhe reduktimi</w:t>
      </w:r>
      <w:r w:rsidRPr="00E546C6">
        <w:rPr>
          <w:rFonts w:ascii="Calibri" w:eastAsiaTheme="minorHAnsi" w:hAnsi="Calibri" w:cs="Calibri"/>
          <w:lang w:val="sq-AL"/>
        </w:rPr>
        <w:t>t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9E2290" w:rsidRPr="00E546C6">
        <w:rPr>
          <w:rFonts w:ascii="Calibri" w:eastAsiaTheme="minorHAnsi" w:hAnsi="Calibri" w:cs="Calibri"/>
          <w:lang w:val="sq-AL"/>
        </w:rPr>
        <w:t xml:space="preserve"> humbjeve </w:t>
      </w:r>
      <w:r w:rsidR="000049B9" w:rsidRPr="00E546C6">
        <w:rPr>
          <w:rFonts w:ascii="Calibri" w:eastAsiaTheme="minorHAnsi" w:hAnsi="Calibri" w:cs="Calibri"/>
          <w:lang w:val="sq-AL"/>
        </w:rPr>
        <w:t>n</w:t>
      </w:r>
      <w:r w:rsidR="009E2290" w:rsidRPr="00E546C6">
        <w:rPr>
          <w:rFonts w:ascii="Calibri" w:eastAsiaTheme="minorHAnsi" w:hAnsi="Calibri" w:cs="Calibri"/>
          <w:lang w:val="sq-AL"/>
        </w:rPr>
        <w:t>ë ushqim</w:t>
      </w:r>
      <w:r w:rsidR="0051729E" w:rsidRPr="00E546C6">
        <w:rPr>
          <w:rFonts w:ascii="Calibri" w:eastAsiaTheme="minorHAnsi" w:hAnsi="Calibri" w:cs="Calibri"/>
          <w:lang w:val="sq-AL"/>
        </w:rPr>
        <w:t>,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ku do 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vendos</w:t>
      </w:r>
      <w:r w:rsidRPr="00E546C6">
        <w:rPr>
          <w:rFonts w:ascii="Calibri" w:eastAsiaTheme="minorHAnsi" w:hAnsi="Calibri" w:cs="Calibri"/>
          <w:lang w:val="sq-AL"/>
        </w:rPr>
        <w:t>et</w:t>
      </w:r>
      <w:r w:rsidR="009E2290" w:rsidRPr="00E546C6">
        <w:rPr>
          <w:rFonts w:ascii="Calibri" w:eastAsiaTheme="minorHAnsi" w:hAnsi="Calibri" w:cs="Calibri"/>
          <w:lang w:val="sq-AL"/>
        </w:rPr>
        <w:t xml:space="preserve"> objektivi </w:t>
      </w:r>
      <w:r w:rsidRPr="00E546C6">
        <w:rPr>
          <w:rFonts w:ascii="Calibri" w:eastAsiaTheme="minorHAnsi" w:hAnsi="Calibri" w:cs="Calibri"/>
          <w:lang w:val="sq-AL"/>
        </w:rPr>
        <w:t>i</w:t>
      </w:r>
      <w:r w:rsidR="009E2290" w:rsidRPr="00E546C6">
        <w:rPr>
          <w:rFonts w:ascii="Calibri" w:eastAsiaTheme="minorHAnsi" w:hAnsi="Calibri" w:cs="Calibri"/>
          <w:lang w:val="sq-AL"/>
        </w:rPr>
        <w:t xml:space="preserve"> matshëm </w:t>
      </w:r>
      <w:r w:rsidRPr="00E546C6">
        <w:rPr>
          <w:rFonts w:ascii="Calibri" w:eastAsiaTheme="minorHAnsi" w:hAnsi="Calibri" w:cs="Calibri"/>
          <w:lang w:val="sq-AL"/>
        </w:rPr>
        <w:t xml:space="preserve">i </w:t>
      </w:r>
      <w:r w:rsidR="009E2290" w:rsidRPr="00E546C6">
        <w:rPr>
          <w:rFonts w:ascii="Calibri" w:eastAsiaTheme="minorHAnsi" w:hAnsi="Calibri" w:cs="Calibri"/>
          <w:lang w:val="sq-AL"/>
        </w:rPr>
        <w:t>reduktimi</w:t>
      </w:r>
      <w:r w:rsidRPr="00E546C6">
        <w:rPr>
          <w:rFonts w:ascii="Calibri" w:eastAsiaTheme="minorHAnsi" w:hAnsi="Calibri" w:cs="Calibri"/>
          <w:lang w:val="sq-AL"/>
        </w:rPr>
        <w:t>t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9E2290" w:rsidRPr="00E546C6">
        <w:rPr>
          <w:rFonts w:ascii="Calibri" w:eastAsiaTheme="minorHAnsi" w:hAnsi="Calibri" w:cs="Calibri"/>
          <w:lang w:val="sq-AL"/>
        </w:rPr>
        <w:t xml:space="preserve"> mbetjeve ushqimore në nivel shitjeje me pakicë dhe</w:t>
      </w:r>
      <w:r w:rsidR="009C5707" w:rsidRPr="00E546C6">
        <w:rPr>
          <w:rFonts w:ascii="Calibri" w:eastAsiaTheme="minorHAnsi" w:hAnsi="Calibri" w:cs="Calibri"/>
          <w:lang w:val="sq-AL"/>
        </w:rPr>
        <w:t xml:space="preserve"> n</w:t>
      </w:r>
      <w:r w:rsidR="006C5CC7" w:rsidRPr="00E546C6">
        <w:rPr>
          <w:rFonts w:ascii="Calibri" w:eastAsiaTheme="minorHAnsi" w:hAnsi="Calibri" w:cs="Calibri"/>
          <w:lang w:val="sq-AL"/>
        </w:rPr>
        <w:t>ë</w:t>
      </w:r>
      <w:r w:rsidR="009C5707" w:rsidRPr="00E546C6">
        <w:rPr>
          <w:rFonts w:ascii="Calibri" w:eastAsiaTheme="minorHAnsi" w:hAnsi="Calibri" w:cs="Calibri"/>
          <w:lang w:val="sq-AL"/>
        </w:rPr>
        <w:t xml:space="preserve"> nivel</w:t>
      </w:r>
      <w:r w:rsidR="009E2290" w:rsidRPr="00E546C6">
        <w:rPr>
          <w:rFonts w:ascii="Calibri" w:eastAsiaTheme="minorHAnsi" w:hAnsi="Calibri" w:cs="Calibri"/>
          <w:lang w:val="sq-AL"/>
        </w:rPr>
        <w:t xml:space="preserve"> konsumatori, deri në vitin 2035.</w:t>
      </w:r>
    </w:p>
    <w:p w14:paraId="02136A2F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3DDD45B8" w14:textId="69288675" w:rsidR="009E2290" w:rsidRPr="003B25D9" w:rsidRDefault="00E346CB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E546C6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 xml:space="preserve">26. </w:t>
      </w:r>
      <w:r w:rsidR="00CB2F4C" w:rsidRPr="003B25D9">
        <w:rPr>
          <w:rFonts w:ascii="Calibri" w:eastAsiaTheme="minorHAnsi" w:hAnsi="Calibri" w:cs="Calibri"/>
          <w:b/>
          <w:bCs/>
          <w:lang w:val="sq-AL"/>
        </w:rPr>
        <w:t xml:space="preserve">Hartimi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i programi</w:t>
      </w:r>
      <w:r w:rsidR="00CB2F4C" w:rsidRPr="003B25D9">
        <w:rPr>
          <w:rFonts w:ascii="Calibri" w:eastAsiaTheme="minorHAnsi" w:hAnsi="Calibri" w:cs="Calibri"/>
          <w:b/>
          <w:bCs/>
          <w:lang w:val="sq-AL"/>
        </w:rPr>
        <w:t>t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 kombëtar për parandalimin dhe reduktimin e humbjeve të ushqimit</w:t>
      </w:r>
    </w:p>
    <w:p w14:paraId="6CC889F9" w14:textId="40276D5B" w:rsidR="009E2290" w:rsidRPr="00E546C6" w:rsidRDefault="00CB2F4C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 xml:space="preserve">Hartimi </w:t>
      </w:r>
      <w:r w:rsidRPr="00991B3E">
        <w:rPr>
          <w:rFonts w:ascii="Calibri" w:eastAsiaTheme="minorHAnsi" w:hAnsi="Calibri" w:cs="Calibri"/>
          <w:lang w:val="sq-AL"/>
        </w:rPr>
        <w:t xml:space="preserve">i </w:t>
      </w:r>
      <w:r w:rsidR="009E2290" w:rsidRPr="00333DCE">
        <w:rPr>
          <w:rFonts w:ascii="Calibri" w:eastAsiaTheme="minorHAnsi" w:hAnsi="Calibri" w:cs="Calibri"/>
          <w:lang w:val="sq-AL"/>
        </w:rPr>
        <w:t>program</w:t>
      </w:r>
      <w:r w:rsidRPr="00333DCE">
        <w:rPr>
          <w:rFonts w:ascii="Calibri" w:eastAsiaTheme="minorHAnsi" w:hAnsi="Calibri" w:cs="Calibri"/>
          <w:lang w:val="sq-AL"/>
        </w:rPr>
        <w:t>it</w:t>
      </w:r>
      <w:r w:rsidR="009E2290" w:rsidRPr="00333DCE">
        <w:rPr>
          <w:rFonts w:ascii="Calibri" w:eastAsiaTheme="minorHAnsi" w:hAnsi="Calibri" w:cs="Calibri"/>
          <w:lang w:val="sq-AL"/>
        </w:rPr>
        <w:t xml:space="preserve"> kombëtar për parandalimin dhe reduktimin e humbjeve ushqim</w:t>
      </w:r>
      <w:r w:rsidR="0051729E" w:rsidRPr="00333DCE">
        <w:rPr>
          <w:rFonts w:ascii="Calibri" w:eastAsiaTheme="minorHAnsi" w:hAnsi="Calibri" w:cs="Calibri"/>
          <w:lang w:val="sq-AL"/>
        </w:rPr>
        <w:t>ore</w:t>
      </w:r>
      <w:r w:rsidR="009E2290" w:rsidRPr="00333DCE">
        <w:rPr>
          <w:rFonts w:ascii="Calibri" w:eastAsiaTheme="minorHAnsi" w:hAnsi="Calibri" w:cs="Calibri"/>
          <w:lang w:val="sq-AL"/>
        </w:rPr>
        <w:t>,</w:t>
      </w:r>
      <w:r w:rsidR="009E2290" w:rsidRPr="00991B3E">
        <w:rPr>
          <w:rFonts w:ascii="Calibri" w:eastAsiaTheme="minorHAnsi" w:hAnsi="Calibri" w:cs="Calibri"/>
          <w:lang w:val="sq-AL"/>
        </w:rPr>
        <w:t xml:space="preserve"> </w:t>
      </w:r>
      <w:r w:rsidRPr="00991B3E">
        <w:rPr>
          <w:rFonts w:ascii="Calibri" w:eastAsiaTheme="minorHAnsi" w:hAnsi="Calibri" w:cs="Calibri"/>
          <w:lang w:val="sq-AL"/>
        </w:rPr>
        <w:t xml:space="preserve"> </w:t>
      </w:r>
      <w:r w:rsidR="009E2290" w:rsidRPr="00991B3E">
        <w:rPr>
          <w:rFonts w:ascii="Calibri" w:eastAsiaTheme="minorHAnsi" w:hAnsi="Calibri" w:cs="Calibri"/>
          <w:lang w:val="sq-AL"/>
        </w:rPr>
        <w:t>do të mbulojë të gjitha fazat e zinxhirit ushqimor</w:t>
      </w:r>
      <w:r w:rsidR="00426789" w:rsidRPr="00991B3E">
        <w:rPr>
          <w:rFonts w:ascii="Calibri" w:eastAsiaTheme="minorHAnsi" w:hAnsi="Calibri" w:cs="Calibri"/>
          <w:lang w:val="sq-AL"/>
        </w:rPr>
        <w:t>, p</w:t>
      </w:r>
      <w:r w:rsidR="00DD6F71" w:rsidRPr="00991B3E">
        <w:rPr>
          <w:rFonts w:ascii="Calibri" w:eastAsiaTheme="minorHAnsi" w:hAnsi="Calibri" w:cs="Calibri"/>
          <w:lang w:val="sq-AL"/>
        </w:rPr>
        <w:t>ë</w:t>
      </w:r>
      <w:r w:rsidR="00426789" w:rsidRPr="00991B3E">
        <w:rPr>
          <w:rFonts w:ascii="Calibri" w:eastAsiaTheme="minorHAnsi" w:hAnsi="Calibri" w:cs="Calibri"/>
          <w:lang w:val="sq-AL"/>
        </w:rPr>
        <w:t>rfshir</w:t>
      </w:r>
      <w:r w:rsidR="00DD6F71" w:rsidRPr="00991B3E">
        <w:rPr>
          <w:rFonts w:ascii="Calibri" w:eastAsiaTheme="minorHAnsi" w:hAnsi="Calibri" w:cs="Calibri"/>
          <w:lang w:val="sq-AL"/>
        </w:rPr>
        <w:t>ë</w:t>
      </w:r>
      <w:r w:rsidR="004C0E9D" w:rsidRPr="00991B3E">
        <w:rPr>
          <w:rFonts w:ascii="Calibri" w:eastAsiaTheme="minorHAnsi" w:hAnsi="Calibri" w:cs="Calibri"/>
          <w:lang w:val="sq-AL"/>
        </w:rPr>
        <w:t xml:space="preserve"> </w:t>
      </w:r>
      <w:r w:rsidR="009E2290" w:rsidRPr="00991B3E">
        <w:rPr>
          <w:rFonts w:ascii="Calibri" w:eastAsiaTheme="minorHAnsi" w:hAnsi="Calibri" w:cs="Calibri"/>
          <w:lang w:val="sq-AL"/>
        </w:rPr>
        <w:t xml:space="preserve">prodhimin primar, përpunimin dhe prodhimin, </w:t>
      </w:r>
      <w:r w:rsidR="009E2290" w:rsidRPr="00E546C6">
        <w:rPr>
          <w:rFonts w:ascii="Calibri" w:eastAsiaTheme="minorHAnsi" w:hAnsi="Calibri" w:cs="Calibri"/>
          <w:lang w:val="sq-AL"/>
        </w:rPr>
        <w:t xml:space="preserve">shitjen me pakicë </w:t>
      </w:r>
      <w:r w:rsidR="00426789" w:rsidRPr="00E546C6">
        <w:rPr>
          <w:rFonts w:ascii="Calibri" w:eastAsiaTheme="minorHAnsi" w:hAnsi="Calibri" w:cs="Calibri"/>
          <w:lang w:val="sq-AL"/>
        </w:rPr>
        <w:t xml:space="preserve">si </w:t>
      </w:r>
      <w:r w:rsidR="009E2290" w:rsidRPr="00E546C6">
        <w:rPr>
          <w:rFonts w:ascii="Calibri" w:eastAsiaTheme="minorHAnsi" w:hAnsi="Calibri" w:cs="Calibri"/>
          <w:lang w:val="sq-AL"/>
        </w:rPr>
        <w:t xml:space="preserve">dhe shpërndarjen. </w:t>
      </w:r>
      <w:r w:rsidR="00AD6A98" w:rsidRPr="00E546C6">
        <w:rPr>
          <w:rFonts w:ascii="Calibri" w:eastAsiaTheme="minorHAnsi" w:hAnsi="Calibri" w:cs="Calibri"/>
          <w:lang w:val="sq-AL"/>
        </w:rPr>
        <w:t>P</w:t>
      </w:r>
      <w:r w:rsidR="009E2290" w:rsidRPr="00E546C6">
        <w:rPr>
          <w:rFonts w:ascii="Calibri" w:eastAsiaTheme="minorHAnsi" w:hAnsi="Calibri" w:cs="Calibri"/>
          <w:lang w:val="sq-AL"/>
        </w:rPr>
        <w:t>rogram</w:t>
      </w:r>
      <w:r w:rsidR="00AD6A98" w:rsidRPr="00E546C6">
        <w:rPr>
          <w:rFonts w:ascii="Calibri" w:eastAsiaTheme="minorHAnsi" w:hAnsi="Calibri" w:cs="Calibri"/>
          <w:lang w:val="sq-AL"/>
        </w:rPr>
        <w:t>i</w:t>
      </w:r>
      <w:r w:rsidR="009E2290" w:rsidRPr="00E546C6">
        <w:rPr>
          <w:rFonts w:ascii="Calibri" w:eastAsiaTheme="minorHAnsi" w:hAnsi="Calibri" w:cs="Calibri"/>
          <w:lang w:val="sq-AL"/>
        </w:rPr>
        <w:t xml:space="preserve"> kombëtar</w:t>
      </w:r>
      <w:r w:rsidR="00AD6A98" w:rsidRPr="00E546C6">
        <w:rPr>
          <w:rFonts w:ascii="Calibri" w:eastAsiaTheme="minorHAnsi" w:hAnsi="Calibri" w:cs="Calibri"/>
          <w:lang w:val="sq-AL"/>
        </w:rPr>
        <w:t xml:space="preserve"> i sip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AD6A98" w:rsidRPr="00E546C6">
        <w:rPr>
          <w:rFonts w:ascii="Calibri" w:eastAsiaTheme="minorHAnsi" w:hAnsi="Calibri" w:cs="Calibri"/>
          <w:lang w:val="sq-AL"/>
        </w:rPr>
        <w:t>rp</w:t>
      </w:r>
      <w:r w:rsidR="00DD6F71" w:rsidRPr="00E546C6">
        <w:rPr>
          <w:rFonts w:ascii="Calibri" w:eastAsiaTheme="minorHAnsi" w:hAnsi="Calibri" w:cs="Calibri"/>
          <w:lang w:val="sq-AL"/>
        </w:rPr>
        <w:t>ë</w:t>
      </w:r>
      <w:r w:rsidR="00AD6A98" w:rsidRPr="00E546C6">
        <w:rPr>
          <w:rFonts w:ascii="Calibri" w:eastAsiaTheme="minorHAnsi" w:hAnsi="Calibri" w:cs="Calibri"/>
          <w:lang w:val="sq-AL"/>
        </w:rPr>
        <w:t>rmendur</w:t>
      </w:r>
      <w:r w:rsidR="004C0E9D" w:rsidRPr="00E546C6">
        <w:rPr>
          <w:rFonts w:ascii="Calibri" w:eastAsiaTheme="minorHAnsi" w:hAnsi="Calibri" w:cs="Calibri"/>
          <w:lang w:val="sq-AL"/>
        </w:rPr>
        <w:t>,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="004C0E9D" w:rsidRPr="00E546C6">
        <w:rPr>
          <w:rFonts w:ascii="Calibri" w:eastAsiaTheme="minorHAnsi" w:hAnsi="Calibri" w:cs="Calibri"/>
          <w:lang w:val="sq-AL"/>
        </w:rPr>
        <w:t xml:space="preserve">do </w:t>
      </w:r>
      <w:r w:rsidR="009E2290" w:rsidRPr="00E546C6">
        <w:rPr>
          <w:rFonts w:ascii="Calibri" w:eastAsiaTheme="minorHAnsi" w:hAnsi="Calibri" w:cs="Calibri"/>
          <w:lang w:val="sq-AL"/>
        </w:rPr>
        <w:t>të zhvillohet si program ndërsektorial midis M</w:t>
      </w:r>
      <w:r w:rsidR="00991B3E">
        <w:rPr>
          <w:rFonts w:ascii="Calibri" w:eastAsiaTheme="minorHAnsi" w:hAnsi="Calibri" w:cs="Calibri"/>
          <w:lang w:val="sq-AL"/>
        </w:rPr>
        <w:t>inistris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 xml:space="preserve"> s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M</w:t>
      </w:r>
      <w:r w:rsidR="00991B3E">
        <w:rPr>
          <w:rFonts w:ascii="Calibri" w:eastAsiaTheme="minorHAnsi" w:hAnsi="Calibri" w:cs="Calibri"/>
          <w:lang w:val="sq-AL"/>
        </w:rPr>
        <w:t>jedisit</w:t>
      </w:r>
      <w:r w:rsidR="009E2290" w:rsidRPr="00E546C6">
        <w:rPr>
          <w:rFonts w:ascii="Calibri" w:eastAsiaTheme="minorHAnsi" w:hAnsi="Calibri" w:cs="Calibri"/>
          <w:lang w:val="sq-AL"/>
        </w:rPr>
        <w:t>dhe Ministrisë së Bujqësisë dhe Zhvillimit Rural</w:t>
      </w:r>
      <w:r w:rsidR="004C0E9D" w:rsidRPr="00E546C6">
        <w:rPr>
          <w:rFonts w:ascii="Calibri" w:eastAsiaTheme="minorHAnsi" w:hAnsi="Calibri" w:cs="Calibri"/>
          <w:lang w:val="sq-AL"/>
        </w:rPr>
        <w:t xml:space="preserve">, si dokument më vete ose i integruar </w:t>
      </w:r>
      <w:r w:rsidR="00E346CB" w:rsidRPr="00E546C6">
        <w:rPr>
          <w:rFonts w:ascii="Calibri" w:eastAsiaTheme="minorHAnsi" w:hAnsi="Calibri" w:cs="Calibri"/>
          <w:lang w:val="sq-AL"/>
        </w:rPr>
        <w:t xml:space="preserve">me </w:t>
      </w:r>
      <w:r w:rsidR="009E2290" w:rsidRPr="00E546C6">
        <w:rPr>
          <w:rFonts w:ascii="Calibri" w:eastAsiaTheme="minorHAnsi" w:hAnsi="Calibri" w:cs="Calibri"/>
          <w:lang w:val="sq-AL"/>
        </w:rPr>
        <w:t>Strategjinë e re për Bujqësinë dhe Zhvillimin Rural</w:t>
      </w:r>
      <w:r w:rsidR="004C0E9D" w:rsidRPr="00E546C6">
        <w:rPr>
          <w:rFonts w:ascii="Calibri" w:eastAsiaTheme="minorHAnsi" w:hAnsi="Calibri" w:cs="Calibri"/>
          <w:lang w:val="sq-AL"/>
        </w:rPr>
        <w:t>.</w:t>
      </w:r>
    </w:p>
    <w:p w14:paraId="6461F60A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</w:p>
    <w:p w14:paraId="1D28BCB8" w14:textId="2384D1BF" w:rsidR="009E2290" w:rsidRPr="003B25D9" w:rsidRDefault="00F01D04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E546C6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>27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. Zhvillimi i planeve vendore për parandalimin e shpërdorimit të ushqimit</w:t>
      </w:r>
    </w:p>
    <w:p w14:paraId="3EDCA594" w14:textId="439B128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 xml:space="preserve">Masa </w:t>
      </w:r>
      <w:r w:rsidR="00F01D04" w:rsidRPr="00E546C6">
        <w:rPr>
          <w:rFonts w:ascii="Calibri" w:eastAsiaTheme="minorHAnsi" w:hAnsi="Calibri" w:cs="Calibri"/>
          <w:lang w:val="sq-AL"/>
        </w:rPr>
        <w:t>do 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F01D04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parashiko</w:t>
      </w:r>
      <w:r w:rsidR="00F01D04" w:rsidRPr="00E546C6">
        <w:rPr>
          <w:rFonts w:ascii="Calibri" w:eastAsiaTheme="minorHAnsi" w:hAnsi="Calibri" w:cs="Calibri"/>
          <w:lang w:val="sq-AL"/>
        </w:rPr>
        <w:t>j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përgatitjen dhe zbatimin e planeve vendore që synojnë parandalimin e mbetjeve ushqimore në njësitë dhe ndërmarrjet</w:t>
      </w:r>
      <w:r w:rsidR="004C0E9D" w:rsidRPr="00E546C6">
        <w:rPr>
          <w:rFonts w:ascii="Calibri" w:eastAsiaTheme="minorHAnsi" w:hAnsi="Calibri" w:cs="Calibri"/>
          <w:lang w:val="sq-AL"/>
        </w:rPr>
        <w:t>/shërbimet</w:t>
      </w:r>
      <w:r w:rsidRPr="00E546C6">
        <w:rPr>
          <w:rFonts w:ascii="Calibri" w:eastAsiaTheme="minorHAnsi" w:hAnsi="Calibri" w:cs="Calibri"/>
          <w:lang w:val="sq-AL"/>
        </w:rPr>
        <w:t xml:space="preserve"> sociale, shëndetësore, arsimore</w:t>
      </w:r>
      <w:r w:rsidR="00C9544E" w:rsidRPr="00E546C6">
        <w:rPr>
          <w:rFonts w:ascii="Calibri" w:eastAsiaTheme="minorHAnsi" w:hAnsi="Calibri" w:cs="Calibri"/>
          <w:lang w:val="sq-AL"/>
        </w:rPr>
        <w:t>,</w:t>
      </w:r>
      <w:r w:rsidRPr="00E546C6">
        <w:rPr>
          <w:rFonts w:ascii="Calibri" w:eastAsiaTheme="minorHAnsi" w:hAnsi="Calibri" w:cs="Calibri"/>
          <w:lang w:val="sq-AL"/>
        </w:rPr>
        <w:t xml:space="preserve"> bashkiake, si dhe tregjet bashkiake ku gjenerohen mbetje ushqimore.</w:t>
      </w:r>
      <w:r w:rsidR="00F01D04" w:rsidRPr="00E546C6">
        <w:rPr>
          <w:rFonts w:ascii="Calibri" w:eastAsiaTheme="minorHAnsi" w:hAnsi="Calibri" w:cs="Calibri"/>
          <w:lang w:val="sq-AL"/>
        </w:rPr>
        <w:t xml:space="preserve"> N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F01D04" w:rsidRPr="00E546C6">
        <w:rPr>
          <w:rFonts w:ascii="Calibri" w:eastAsiaTheme="minorHAnsi" w:hAnsi="Calibri" w:cs="Calibri"/>
          <w:lang w:val="sq-AL"/>
        </w:rPr>
        <w:t xml:space="preserve"> zbatim 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F01D04" w:rsidRPr="00E546C6">
        <w:rPr>
          <w:rFonts w:ascii="Calibri" w:eastAsiaTheme="minorHAnsi" w:hAnsi="Calibri" w:cs="Calibri"/>
          <w:lang w:val="sq-AL"/>
        </w:rPr>
        <w:t xml:space="preserve"> progra</w:t>
      </w:r>
      <w:r w:rsidR="00F01D04" w:rsidRPr="00910F7A">
        <w:rPr>
          <w:rFonts w:ascii="Calibri" w:eastAsiaTheme="minorHAnsi" w:hAnsi="Calibri" w:cs="Calibri"/>
          <w:lang w:val="sq-AL"/>
        </w:rPr>
        <w:t xml:space="preserve">mit, </w:t>
      </w:r>
      <w:r w:rsidRPr="00910F7A">
        <w:rPr>
          <w:rFonts w:ascii="Calibri" w:eastAsiaTheme="minorHAnsi" w:hAnsi="Calibri" w:cs="Calibri"/>
          <w:lang w:val="sq-AL"/>
        </w:rPr>
        <w:t>të</w:t>
      </w:r>
      <w:r w:rsidRPr="00E546C6">
        <w:rPr>
          <w:rFonts w:ascii="Calibri" w:eastAsiaTheme="minorHAnsi" w:hAnsi="Calibri" w:cs="Calibri"/>
          <w:lang w:val="sq-AL"/>
        </w:rPr>
        <w:t xml:space="preserve"> gjitha njësitë vendore që gjenerojnë mbetje ushqimore </w:t>
      </w:r>
      <w:r w:rsidR="00F01D04" w:rsidRPr="00E546C6">
        <w:rPr>
          <w:rFonts w:ascii="Calibri" w:eastAsiaTheme="minorHAnsi" w:hAnsi="Calibri" w:cs="Calibri"/>
          <w:lang w:val="sq-AL"/>
        </w:rPr>
        <w:t>do 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hart</w:t>
      </w:r>
      <w:r w:rsidR="00F01D04" w:rsidRPr="00E546C6">
        <w:rPr>
          <w:rFonts w:ascii="Calibri" w:eastAsiaTheme="minorHAnsi" w:hAnsi="Calibri" w:cs="Calibri"/>
          <w:lang w:val="sq-AL"/>
        </w:rPr>
        <w:t>ojn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plane dhe </w:t>
      </w:r>
      <w:r w:rsidR="00F01D04" w:rsidRPr="00E546C6">
        <w:rPr>
          <w:rFonts w:ascii="Calibri" w:eastAsiaTheme="minorHAnsi" w:hAnsi="Calibri" w:cs="Calibri"/>
          <w:lang w:val="sq-AL"/>
        </w:rPr>
        <w:t>do 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F01D04" w:rsidRPr="00E546C6">
        <w:rPr>
          <w:rFonts w:ascii="Calibri" w:eastAsiaTheme="minorHAnsi" w:hAnsi="Calibri" w:cs="Calibri"/>
          <w:lang w:val="sq-AL"/>
        </w:rPr>
        <w:t xml:space="preserve"> </w:t>
      </w:r>
      <w:r w:rsidR="00E00E65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zbat</w:t>
      </w:r>
      <w:r w:rsidR="00F01D04" w:rsidRPr="00E546C6">
        <w:rPr>
          <w:rFonts w:ascii="Calibri" w:eastAsiaTheme="minorHAnsi" w:hAnsi="Calibri" w:cs="Calibri"/>
          <w:lang w:val="sq-AL"/>
        </w:rPr>
        <w:t>ojn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E00E65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 xml:space="preserve"> masat </w:t>
      </w:r>
      <w:r w:rsidR="00F01D04" w:rsidRPr="00E546C6">
        <w:rPr>
          <w:rFonts w:ascii="Calibri" w:eastAsiaTheme="minorHAnsi" w:hAnsi="Calibri" w:cs="Calibri"/>
          <w:lang w:val="sq-AL"/>
        </w:rPr>
        <w:t>p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F01D04" w:rsidRPr="00E546C6">
        <w:rPr>
          <w:rFonts w:ascii="Calibri" w:eastAsiaTheme="minorHAnsi" w:hAnsi="Calibri" w:cs="Calibri"/>
          <w:lang w:val="sq-AL"/>
        </w:rPr>
        <w:t>rkat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F01D04" w:rsidRPr="00E546C6">
        <w:rPr>
          <w:rFonts w:ascii="Calibri" w:eastAsiaTheme="minorHAnsi" w:hAnsi="Calibri" w:cs="Calibri"/>
          <w:lang w:val="sq-AL"/>
        </w:rPr>
        <w:t>se</w:t>
      </w:r>
      <w:r w:rsidR="00E346CB" w:rsidRPr="003B25D9">
        <w:rPr>
          <w:rFonts w:ascii="Calibri" w:eastAsiaTheme="minorHAnsi" w:hAnsi="Calibri" w:cs="Calibri"/>
          <w:lang w:val="sq-AL"/>
        </w:rPr>
        <w:t>.</w:t>
      </w:r>
    </w:p>
    <w:p w14:paraId="31C8E43A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02E84729" w14:textId="1371C3F4" w:rsidR="009E2290" w:rsidRPr="003B25D9" w:rsidRDefault="00F87B77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E546C6">
        <w:rPr>
          <w:rFonts w:ascii="Calibri" w:eastAsiaTheme="minorHAnsi" w:hAnsi="Calibri" w:cs="Calibri"/>
          <w:b/>
          <w:bCs/>
          <w:lang w:val="sq-AL"/>
        </w:rPr>
        <w:t>Masa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 xml:space="preserve"> 28.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Ndërhyrje ligjore për të lehtës</w:t>
      </w:r>
      <w:r w:rsidR="009E7ADF" w:rsidRPr="003B25D9">
        <w:rPr>
          <w:rFonts w:ascii="Calibri" w:eastAsiaTheme="minorHAnsi" w:hAnsi="Calibri" w:cs="Calibri"/>
          <w:b/>
          <w:bCs/>
          <w:lang w:val="sq-AL"/>
        </w:rPr>
        <w:t xml:space="preserve">imin e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 dhurimi</w:t>
      </w:r>
      <w:r w:rsidR="009E7ADF" w:rsidRPr="003B25D9">
        <w:rPr>
          <w:rFonts w:ascii="Calibri" w:eastAsiaTheme="minorHAnsi" w:hAnsi="Calibri" w:cs="Calibri"/>
          <w:b/>
          <w:bCs/>
          <w:lang w:val="sq-AL"/>
        </w:rPr>
        <w:t>t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="009E7ADF" w:rsidRPr="003B25D9">
        <w:rPr>
          <w:rFonts w:ascii="Calibri" w:eastAsiaTheme="minorHAnsi" w:hAnsi="Calibri" w:cs="Calibri"/>
          <w:b/>
          <w:bCs/>
          <w:lang w:val="sq-AL"/>
        </w:rPr>
        <w:t>t</w:t>
      </w:r>
      <w:r w:rsidR="00DD6F71" w:rsidRPr="003B25D9">
        <w:rPr>
          <w:rFonts w:ascii="Calibri" w:eastAsiaTheme="minorHAnsi" w:hAnsi="Calibri" w:cs="Calibri"/>
          <w:b/>
          <w:bCs/>
          <w:lang w:val="sq-AL"/>
        </w:rPr>
        <w:t>ë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 ushqimit</w:t>
      </w:r>
    </w:p>
    <w:p w14:paraId="23FEAB51" w14:textId="17835E7B" w:rsidR="009E2290" w:rsidRPr="00910F7A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910F7A">
        <w:rPr>
          <w:rFonts w:ascii="Calibri" w:eastAsiaTheme="minorHAnsi" w:hAnsi="Calibri" w:cs="Calibri"/>
          <w:lang w:val="sq-AL"/>
        </w:rPr>
        <w:t>Aktualisht, bizneset kanë dy mundësi</w:t>
      </w:r>
      <w:r w:rsidR="0036661D" w:rsidRPr="00910F7A">
        <w:rPr>
          <w:rFonts w:ascii="Calibri" w:eastAsiaTheme="minorHAnsi" w:hAnsi="Calibri" w:cs="Calibri"/>
          <w:lang w:val="sq-AL"/>
        </w:rPr>
        <w:t xml:space="preserve"> zgjedhjeje</w:t>
      </w:r>
      <w:r w:rsidRPr="00910F7A">
        <w:rPr>
          <w:rFonts w:ascii="Calibri" w:eastAsiaTheme="minorHAnsi" w:hAnsi="Calibri" w:cs="Calibri"/>
          <w:lang w:val="sq-AL"/>
        </w:rPr>
        <w:t xml:space="preserve"> kur bëhet fjalë për artikujt ushqimorë që po i afrohen datës së skadencës: ose të presin që mallrat të skadojnë dhe t'i nxjerrin jashtë përdorimit pa aplikuar tatimin mbi vlerën e shtuar (TVSH) </w:t>
      </w:r>
      <w:r w:rsidR="00860593" w:rsidRPr="00910F7A">
        <w:rPr>
          <w:rFonts w:ascii="Calibri" w:eastAsiaTheme="minorHAnsi" w:hAnsi="Calibri" w:cs="Calibri"/>
          <w:lang w:val="sq-AL"/>
        </w:rPr>
        <w:t xml:space="preserve">apo </w:t>
      </w:r>
      <w:r w:rsidR="00F87B77" w:rsidRPr="00910F7A">
        <w:rPr>
          <w:rFonts w:ascii="Calibri" w:eastAsiaTheme="minorHAnsi" w:hAnsi="Calibri" w:cs="Calibri"/>
          <w:lang w:val="sq-AL"/>
        </w:rPr>
        <w:t>t</w:t>
      </w:r>
      <w:r w:rsidRPr="00910F7A">
        <w:rPr>
          <w:rFonts w:ascii="Calibri" w:eastAsiaTheme="minorHAnsi" w:hAnsi="Calibri" w:cs="Calibri"/>
          <w:lang w:val="sq-AL"/>
        </w:rPr>
        <w:t xml:space="preserve">atimin mbi të </w:t>
      </w:r>
      <w:r w:rsidR="00860593" w:rsidRPr="00910F7A">
        <w:rPr>
          <w:rFonts w:ascii="Calibri" w:eastAsiaTheme="minorHAnsi" w:hAnsi="Calibri" w:cs="Calibri"/>
          <w:lang w:val="sq-AL"/>
        </w:rPr>
        <w:t>a</w:t>
      </w:r>
      <w:r w:rsidRPr="00910F7A">
        <w:rPr>
          <w:rFonts w:ascii="Calibri" w:eastAsiaTheme="minorHAnsi" w:hAnsi="Calibri" w:cs="Calibri"/>
          <w:lang w:val="sq-AL"/>
        </w:rPr>
        <w:t xml:space="preserve">rdhurat, ose t'i dhurojnë këto mallra duke paguar TVSH-në dhe </w:t>
      </w:r>
      <w:r w:rsidR="00860593" w:rsidRPr="00910F7A">
        <w:rPr>
          <w:rFonts w:ascii="Calibri" w:eastAsiaTheme="minorHAnsi" w:hAnsi="Calibri" w:cs="Calibri"/>
          <w:lang w:val="sq-AL"/>
        </w:rPr>
        <w:t>t</w:t>
      </w:r>
      <w:r w:rsidRPr="00910F7A">
        <w:rPr>
          <w:rFonts w:ascii="Calibri" w:eastAsiaTheme="minorHAnsi" w:hAnsi="Calibri" w:cs="Calibri"/>
          <w:lang w:val="sq-AL"/>
        </w:rPr>
        <w:t xml:space="preserve">atimin mbi të </w:t>
      </w:r>
      <w:r w:rsidR="00860593" w:rsidRPr="00910F7A">
        <w:rPr>
          <w:rFonts w:ascii="Calibri" w:eastAsiaTheme="minorHAnsi" w:hAnsi="Calibri" w:cs="Calibri"/>
          <w:lang w:val="sq-AL"/>
        </w:rPr>
        <w:t>a</w:t>
      </w:r>
      <w:r w:rsidRPr="00910F7A">
        <w:rPr>
          <w:rFonts w:ascii="Calibri" w:eastAsiaTheme="minorHAnsi" w:hAnsi="Calibri" w:cs="Calibri"/>
          <w:lang w:val="sq-AL"/>
        </w:rPr>
        <w:t xml:space="preserve">rdhurat. </w:t>
      </w:r>
      <w:r w:rsidR="009E7ADF" w:rsidRPr="00910F7A">
        <w:rPr>
          <w:rFonts w:ascii="Calibri" w:eastAsiaTheme="minorHAnsi" w:hAnsi="Calibri" w:cs="Calibri"/>
          <w:lang w:val="sq-AL"/>
        </w:rPr>
        <w:t xml:space="preserve">Praktika </w:t>
      </w:r>
      <w:r w:rsidR="00991B3E">
        <w:rPr>
          <w:rFonts w:ascii="Calibri" w:eastAsiaTheme="minorHAnsi" w:hAnsi="Calibri" w:cs="Calibri"/>
          <w:lang w:val="sq-AL"/>
        </w:rPr>
        <w:t>aktuale tregon se p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>r shkak t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 xml:space="preserve"> TVSH-s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 xml:space="preserve"> shpesh 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>sht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 xml:space="preserve"> m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 xml:space="preserve"> e lir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 xml:space="preserve"> p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>r bizneset t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 xml:space="preserve"> hedhin ushqimin sesa ta rishp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>rndajn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 xml:space="preserve"> at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>.</w:t>
      </w:r>
      <w:r w:rsidRPr="00910F7A">
        <w:rPr>
          <w:rFonts w:ascii="Calibri" w:eastAsiaTheme="minorHAnsi" w:hAnsi="Calibri" w:cs="Calibri"/>
          <w:lang w:val="sq-AL"/>
        </w:rPr>
        <w:t xml:space="preserve"> </w:t>
      </w:r>
    </w:p>
    <w:p w14:paraId="7BFEF779" w14:textId="77777777" w:rsidR="009E2290" w:rsidRPr="00910F7A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7F68E4E0" w14:textId="25CC6276" w:rsidR="009E2290" w:rsidRPr="003B25D9" w:rsidRDefault="006B366B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910F7A">
        <w:rPr>
          <w:rFonts w:ascii="Calibri" w:eastAsiaTheme="minorHAnsi" w:hAnsi="Calibri" w:cs="Calibri"/>
          <w:lang w:val="sq-AL"/>
        </w:rPr>
        <w:t>Në përputhje me qëllimin e DKM-së së re të BE-së, për reduktimin e mbetjeve ushqimore dhe p</w:t>
      </w:r>
      <w:r w:rsidR="003B25D9" w:rsidRPr="00910F7A">
        <w:rPr>
          <w:rFonts w:ascii="Calibri" w:eastAsiaTheme="minorHAnsi" w:hAnsi="Calibri" w:cs="Calibri"/>
          <w:lang w:val="sq-AL"/>
        </w:rPr>
        <w:t>ë</w:t>
      </w:r>
      <w:r w:rsidRPr="00910F7A">
        <w:rPr>
          <w:rFonts w:ascii="Calibri" w:eastAsiaTheme="minorHAnsi" w:hAnsi="Calibri" w:cs="Calibri"/>
          <w:lang w:val="sq-AL"/>
        </w:rPr>
        <w:t>r mbështetjen e objektivit t</w:t>
      </w:r>
      <w:r w:rsidR="003B25D9" w:rsidRPr="00910F7A">
        <w:rPr>
          <w:rFonts w:ascii="Calibri" w:eastAsiaTheme="minorHAnsi" w:hAnsi="Calibri" w:cs="Calibri"/>
          <w:lang w:val="sq-AL"/>
        </w:rPr>
        <w:t>ë</w:t>
      </w:r>
      <w:r w:rsidRPr="00910F7A">
        <w:rPr>
          <w:rFonts w:ascii="Calibri" w:eastAsiaTheme="minorHAnsi" w:hAnsi="Calibri" w:cs="Calibri"/>
          <w:lang w:val="sq-AL"/>
        </w:rPr>
        <w:t xml:space="preserve"> rishpërndarjes së ushqimit të tepërt për konsum njerëzor,</w:t>
      </w:r>
      <w:r w:rsidR="00325EC1" w:rsidRPr="00910F7A">
        <w:rPr>
          <w:rFonts w:ascii="Calibri" w:eastAsiaTheme="minorHAnsi" w:hAnsi="Calibri" w:cs="Calibri"/>
          <w:lang w:val="sq-AL"/>
        </w:rPr>
        <w:t>do t</w:t>
      </w:r>
      <w:r w:rsidR="003B25D9" w:rsidRPr="00910F7A">
        <w:rPr>
          <w:rFonts w:ascii="Calibri" w:eastAsiaTheme="minorHAnsi" w:hAnsi="Calibri" w:cs="Calibri"/>
          <w:lang w:val="sq-AL"/>
        </w:rPr>
        <w:t>ë</w:t>
      </w:r>
      <w:r w:rsidR="00325EC1" w:rsidRPr="00910F7A">
        <w:rPr>
          <w:rFonts w:ascii="Calibri" w:eastAsiaTheme="minorHAnsi" w:hAnsi="Calibri" w:cs="Calibri"/>
          <w:lang w:val="sq-AL"/>
        </w:rPr>
        <w:t xml:space="preserve"> aplikohet ndryshimi i</w:t>
      </w:r>
      <w:r w:rsidR="009E2290" w:rsidRPr="00910F7A">
        <w:rPr>
          <w:rFonts w:ascii="Calibri" w:eastAsiaTheme="minorHAnsi" w:hAnsi="Calibri" w:cs="Calibri"/>
          <w:lang w:val="sq-AL"/>
        </w:rPr>
        <w:t xml:space="preserve"> </w:t>
      </w:r>
      <w:r w:rsidR="00860593" w:rsidRPr="00910F7A">
        <w:rPr>
          <w:rFonts w:ascii="Calibri" w:eastAsiaTheme="minorHAnsi" w:hAnsi="Calibri" w:cs="Calibri"/>
          <w:lang w:val="sq-AL"/>
        </w:rPr>
        <w:t>l</w:t>
      </w:r>
      <w:r w:rsidR="009E2290" w:rsidRPr="00910F7A">
        <w:rPr>
          <w:rFonts w:ascii="Calibri" w:eastAsiaTheme="minorHAnsi" w:hAnsi="Calibri" w:cs="Calibri"/>
          <w:lang w:val="sq-AL"/>
        </w:rPr>
        <w:t>igji</w:t>
      </w:r>
      <w:r w:rsidR="00325EC1" w:rsidRPr="00910F7A">
        <w:rPr>
          <w:rFonts w:ascii="Calibri" w:eastAsiaTheme="minorHAnsi" w:hAnsi="Calibri" w:cs="Calibri"/>
          <w:lang w:val="sq-AL"/>
        </w:rPr>
        <w:t>t</w:t>
      </w:r>
      <w:r w:rsidR="009E2290" w:rsidRPr="00910F7A">
        <w:rPr>
          <w:rFonts w:ascii="Calibri" w:eastAsiaTheme="minorHAnsi" w:hAnsi="Calibri" w:cs="Calibri"/>
          <w:lang w:val="sq-AL"/>
        </w:rPr>
        <w:t xml:space="preserve"> për </w:t>
      </w:r>
      <w:r w:rsidR="00860593" w:rsidRPr="00910F7A">
        <w:rPr>
          <w:rFonts w:ascii="Calibri" w:eastAsiaTheme="minorHAnsi" w:hAnsi="Calibri" w:cs="Calibri"/>
          <w:lang w:val="sq-AL"/>
        </w:rPr>
        <w:t>t</w:t>
      </w:r>
      <w:r w:rsidR="009E2290" w:rsidRPr="00910F7A">
        <w:rPr>
          <w:rFonts w:ascii="Calibri" w:eastAsiaTheme="minorHAnsi" w:hAnsi="Calibri" w:cs="Calibri"/>
          <w:lang w:val="sq-AL"/>
        </w:rPr>
        <w:t xml:space="preserve">atimin mbi </w:t>
      </w:r>
      <w:r w:rsidR="00860593" w:rsidRPr="00910F7A">
        <w:rPr>
          <w:rFonts w:ascii="Calibri" w:eastAsiaTheme="minorHAnsi" w:hAnsi="Calibri" w:cs="Calibri"/>
          <w:lang w:val="sq-AL"/>
        </w:rPr>
        <w:t>v</w:t>
      </w:r>
      <w:r w:rsidR="009E2290" w:rsidRPr="00910F7A">
        <w:rPr>
          <w:rFonts w:ascii="Calibri" w:eastAsiaTheme="minorHAnsi" w:hAnsi="Calibri" w:cs="Calibri"/>
          <w:lang w:val="sq-AL"/>
        </w:rPr>
        <w:t xml:space="preserve">lerën e </w:t>
      </w:r>
      <w:r w:rsidR="00860593" w:rsidRPr="00910F7A">
        <w:rPr>
          <w:rFonts w:ascii="Calibri" w:eastAsiaTheme="minorHAnsi" w:hAnsi="Calibri" w:cs="Calibri"/>
          <w:lang w:val="sq-AL"/>
        </w:rPr>
        <w:t>s</w:t>
      </w:r>
      <w:r w:rsidR="009E2290" w:rsidRPr="00910F7A">
        <w:rPr>
          <w:rFonts w:ascii="Calibri" w:eastAsiaTheme="minorHAnsi" w:hAnsi="Calibri" w:cs="Calibri"/>
          <w:lang w:val="sq-AL"/>
        </w:rPr>
        <w:t>htuar ashtu</w:t>
      </w:r>
      <w:r w:rsidR="009E7ADF" w:rsidRPr="00910F7A">
        <w:rPr>
          <w:rFonts w:ascii="Calibri" w:eastAsiaTheme="minorHAnsi" w:hAnsi="Calibri" w:cs="Calibri"/>
          <w:lang w:val="sq-AL"/>
        </w:rPr>
        <w:t xml:space="preserve"> </w:t>
      </w:r>
      <w:r w:rsidR="009E2290" w:rsidRPr="00910F7A">
        <w:rPr>
          <w:rFonts w:ascii="Calibri" w:eastAsiaTheme="minorHAnsi" w:hAnsi="Calibri" w:cs="Calibri"/>
          <w:lang w:val="sq-AL"/>
        </w:rPr>
        <w:t xml:space="preserve">edhe </w:t>
      </w:r>
      <w:r w:rsidR="00860593" w:rsidRPr="00910F7A">
        <w:rPr>
          <w:rFonts w:ascii="Calibri" w:eastAsiaTheme="minorHAnsi" w:hAnsi="Calibri" w:cs="Calibri"/>
          <w:lang w:val="sq-AL"/>
        </w:rPr>
        <w:t>l</w:t>
      </w:r>
      <w:r w:rsidR="009E2290" w:rsidRPr="00910F7A">
        <w:rPr>
          <w:rFonts w:ascii="Calibri" w:eastAsiaTheme="minorHAnsi" w:hAnsi="Calibri" w:cs="Calibri"/>
          <w:lang w:val="sq-AL"/>
        </w:rPr>
        <w:t>igji</w:t>
      </w:r>
      <w:r w:rsidR="00325EC1" w:rsidRPr="00910F7A">
        <w:rPr>
          <w:rFonts w:ascii="Calibri" w:eastAsiaTheme="minorHAnsi" w:hAnsi="Calibri" w:cs="Calibri"/>
          <w:lang w:val="sq-AL"/>
        </w:rPr>
        <w:t>t</w:t>
      </w:r>
      <w:r w:rsidR="009E2290" w:rsidRPr="00910F7A">
        <w:rPr>
          <w:rFonts w:ascii="Calibri" w:eastAsiaTheme="minorHAnsi" w:hAnsi="Calibri" w:cs="Calibri"/>
          <w:lang w:val="sq-AL"/>
        </w:rPr>
        <w:t xml:space="preserve"> për </w:t>
      </w:r>
      <w:r w:rsidR="00860593" w:rsidRPr="00910F7A">
        <w:rPr>
          <w:rFonts w:ascii="Calibri" w:eastAsiaTheme="minorHAnsi" w:hAnsi="Calibri" w:cs="Calibri"/>
          <w:lang w:val="sq-AL"/>
        </w:rPr>
        <w:t>t</w:t>
      </w:r>
      <w:r w:rsidR="009E2290" w:rsidRPr="00910F7A">
        <w:rPr>
          <w:rFonts w:ascii="Calibri" w:eastAsiaTheme="minorHAnsi" w:hAnsi="Calibri" w:cs="Calibri"/>
          <w:lang w:val="sq-AL"/>
        </w:rPr>
        <w:t xml:space="preserve">atimin mbi të </w:t>
      </w:r>
      <w:r w:rsidR="00860593" w:rsidRPr="00910F7A">
        <w:rPr>
          <w:rFonts w:ascii="Calibri" w:eastAsiaTheme="minorHAnsi" w:hAnsi="Calibri" w:cs="Calibri"/>
          <w:lang w:val="sq-AL"/>
        </w:rPr>
        <w:t>a</w:t>
      </w:r>
      <w:r w:rsidR="009E2290" w:rsidRPr="00910F7A">
        <w:rPr>
          <w:rFonts w:ascii="Calibri" w:eastAsiaTheme="minorHAnsi" w:hAnsi="Calibri" w:cs="Calibri"/>
          <w:lang w:val="sq-AL"/>
        </w:rPr>
        <w:t>rdhurat</w:t>
      </w:r>
      <w:r w:rsidR="00325EC1" w:rsidRPr="00910F7A">
        <w:rPr>
          <w:rFonts w:ascii="Calibri" w:eastAsiaTheme="minorHAnsi" w:hAnsi="Calibri" w:cs="Calibri"/>
          <w:lang w:val="sq-AL"/>
        </w:rPr>
        <w:t>,</w:t>
      </w:r>
      <w:r w:rsidR="009E2290" w:rsidRPr="00910F7A">
        <w:rPr>
          <w:rFonts w:ascii="Calibri" w:eastAsiaTheme="minorHAnsi" w:hAnsi="Calibri" w:cs="Calibri"/>
          <w:lang w:val="sq-AL"/>
        </w:rPr>
        <w:t xml:space="preserve"> </w:t>
      </w:r>
      <w:r w:rsidR="00325EC1" w:rsidRPr="00910F7A">
        <w:rPr>
          <w:rFonts w:ascii="Calibri" w:eastAsiaTheme="minorHAnsi" w:hAnsi="Calibri" w:cs="Calibri"/>
          <w:lang w:val="sq-AL"/>
        </w:rPr>
        <w:t>me q</w:t>
      </w:r>
      <w:r w:rsidR="003B25D9" w:rsidRPr="00910F7A">
        <w:rPr>
          <w:rFonts w:ascii="Calibri" w:eastAsiaTheme="minorHAnsi" w:hAnsi="Calibri" w:cs="Calibri"/>
          <w:lang w:val="sq-AL"/>
        </w:rPr>
        <w:t>ë</w:t>
      </w:r>
      <w:r w:rsidR="00325EC1" w:rsidRPr="00910F7A">
        <w:rPr>
          <w:rFonts w:ascii="Calibri" w:eastAsiaTheme="minorHAnsi" w:hAnsi="Calibri" w:cs="Calibri"/>
          <w:lang w:val="sq-AL"/>
        </w:rPr>
        <w:t>llim p</w:t>
      </w:r>
      <w:r w:rsidR="003B25D9" w:rsidRPr="00910F7A">
        <w:rPr>
          <w:rFonts w:ascii="Calibri" w:eastAsiaTheme="minorHAnsi" w:hAnsi="Calibri" w:cs="Calibri"/>
          <w:lang w:val="sq-AL"/>
        </w:rPr>
        <w:t>ë</w:t>
      </w:r>
      <w:r w:rsidR="00325EC1" w:rsidRPr="00910F7A">
        <w:rPr>
          <w:rFonts w:ascii="Calibri" w:eastAsiaTheme="minorHAnsi" w:hAnsi="Calibri" w:cs="Calibri"/>
          <w:lang w:val="sq-AL"/>
        </w:rPr>
        <w:t xml:space="preserve">rjashtimin e </w:t>
      </w:r>
      <w:r w:rsidR="009E2290" w:rsidRPr="00910F7A">
        <w:rPr>
          <w:rFonts w:ascii="Calibri" w:eastAsiaTheme="minorHAnsi" w:hAnsi="Calibri" w:cs="Calibri"/>
          <w:b/>
          <w:bCs/>
          <w:lang w:val="sq-AL"/>
        </w:rPr>
        <w:t>dhurime</w:t>
      </w:r>
      <w:r w:rsidR="00325EC1" w:rsidRPr="00910F7A">
        <w:rPr>
          <w:rFonts w:ascii="Calibri" w:eastAsiaTheme="minorHAnsi" w:hAnsi="Calibri" w:cs="Calibri"/>
          <w:b/>
          <w:bCs/>
          <w:lang w:val="sq-AL"/>
        </w:rPr>
        <w:t>ve</w:t>
      </w:r>
      <w:r w:rsidR="009E2290" w:rsidRPr="00910F7A">
        <w:rPr>
          <w:rFonts w:ascii="Calibri" w:eastAsiaTheme="minorHAnsi" w:hAnsi="Calibri" w:cs="Calibri"/>
          <w:b/>
          <w:bCs/>
          <w:lang w:val="sq-AL"/>
        </w:rPr>
        <w:t xml:space="preserve"> </w:t>
      </w:r>
      <w:r w:rsidR="00325EC1" w:rsidRPr="00910F7A">
        <w:rPr>
          <w:rFonts w:ascii="Calibri" w:eastAsiaTheme="minorHAnsi" w:hAnsi="Calibri" w:cs="Calibri"/>
          <w:b/>
          <w:bCs/>
          <w:lang w:val="sq-AL"/>
        </w:rPr>
        <w:t>t</w:t>
      </w:r>
      <w:r w:rsidR="003B25D9" w:rsidRPr="00910F7A">
        <w:rPr>
          <w:rFonts w:ascii="Calibri" w:eastAsiaTheme="minorHAnsi" w:hAnsi="Calibri" w:cs="Calibri"/>
          <w:b/>
          <w:bCs/>
          <w:lang w:val="sq-AL"/>
        </w:rPr>
        <w:t>ë</w:t>
      </w:r>
      <w:r w:rsidR="009E2290" w:rsidRPr="00910F7A">
        <w:rPr>
          <w:rFonts w:ascii="Calibri" w:eastAsiaTheme="minorHAnsi" w:hAnsi="Calibri" w:cs="Calibri"/>
          <w:b/>
          <w:bCs/>
          <w:lang w:val="sq-AL"/>
        </w:rPr>
        <w:t xml:space="preserve"> ushqimit nga TVSH-ja dhe tatimi mbi të ardhurat.</w:t>
      </w:r>
      <w:r w:rsidR="009E2290" w:rsidRPr="00910F7A">
        <w:rPr>
          <w:rFonts w:ascii="Calibri" w:eastAsiaTheme="minorHAnsi" w:hAnsi="Calibri" w:cs="Calibri"/>
          <w:lang w:val="sq-AL"/>
        </w:rPr>
        <w:t xml:space="preserve"> </w:t>
      </w:r>
      <w:r w:rsidR="00325EC1" w:rsidRPr="00910F7A">
        <w:rPr>
          <w:rFonts w:ascii="Calibri" w:eastAsiaTheme="minorHAnsi" w:hAnsi="Calibri" w:cs="Calibri"/>
          <w:lang w:val="sq-AL"/>
        </w:rPr>
        <w:t xml:space="preserve">Dhurimi i ushqimit në </w:t>
      </w:r>
      <w:r w:rsidR="00325EC1" w:rsidRPr="00910F7A">
        <w:rPr>
          <w:rFonts w:ascii="Calibri" w:eastAsiaTheme="minorHAnsi" w:hAnsi="Calibri" w:cs="Calibri"/>
          <w:lang w:val="sq-AL"/>
        </w:rPr>
        <w:lastRenderedPageBreak/>
        <w:t xml:space="preserve">pikat sociale, </w:t>
      </w:r>
      <w:r w:rsidR="003B25D9" w:rsidRPr="00910F7A">
        <w:rPr>
          <w:rFonts w:ascii="Calibri" w:eastAsiaTheme="minorHAnsi" w:hAnsi="Calibri" w:cs="Calibri"/>
          <w:lang w:val="sq-AL"/>
        </w:rPr>
        <w:t>ë</w:t>
      </w:r>
      <w:r w:rsidR="00325EC1" w:rsidRPr="00910F7A">
        <w:rPr>
          <w:rFonts w:ascii="Calibri" w:eastAsiaTheme="minorHAnsi" w:hAnsi="Calibri" w:cs="Calibri"/>
          <w:lang w:val="sq-AL"/>
        </w:rPr>
        <w:t>sht</w:t>
      </w:r>
      <w:r w:rsidR="003B25D9" w:rsidRPr="00910F7A">
        <w:rPr>
          <w:rFonts w:ascii="Calibri" w:eastAsiaTheme="minorHAnsi" w:hAnsi="Calibri" w:cs="Calibri"/>
          <w:lang w:val="sq-AL"/>
        </w:rPr>
        <w:t>ë</w:t>
      </w:r>
      <w:r w:rsidR="00325EC1" w:rsidRPr="00910F7A">
        <w:rPr>
          <w:rFonts w:ascii="Calibri" w:eastAsiaTheme="minorHAnsi" w:hAnsi="Calibri" w:cs="Calibri"/>
          <w:lang w:val="sq-AL"/>
        </w:rPr>
        <w:t xml:space="preserve"> pjes</w:t>
      </w:r>
      <w:r w:rsidR="003B25D9" w:rsidRPr="00910F7A">
        <w:rPr>
          <w:rFonts w:ascii="Calibri" w:eastAsiaTheme="minorHAnsi" w:hAnsi="Calibri" w:cs="Calibri"/>
          <w:lang w:val="sq-AL"/>
        </w:rPr>
        <w:t>ë</w:t>
      </w:r>
      <w:r w:rsidR="00325EC1" w:rsidRPr="00910F7A">
        <w:rPr>
          <w:rFonts w:ascii="Calibri" w:eastAsiaTheme="minorHAnsi" w:hAnsi="Calibri" w:cs="Calibri"/>
          <w:lang w:val="sq-AL"/>
        </w:rPr>
        <w:t xml:space="preserve"> e o</w:t>
      </w:r>
      <w:r w:rsidR="00D620FF" w:rsidRPr="00910F7A">
        <w:rPr>
          <w:rFonts w:ascii="Calibri" w:eastAsiaTheme="minorHAnsi" w:hAnsi="Calibri" w:cs="Calibri"/>
          <w:lang w:val="sq-AL"/>
        </w:rPr>
        <w:t>bjektiva</w:t>
      </w:r>
      <w:r w:rsidR="00325EC1" w:rsidRPr="00910F7A">
        <w:rPr>
          <w:rFonts w:ascii="Calibri" w:eastAsiaTheme="minorHAnsi" w:hAnsi="Calibri" w:cs="Calibri"/>
          <w:lang w:val="sq-AL"/>
        </w:rPr>
        <w:t>ve</w:t>
      </w:r>
      <w:r w:rsidR="00D620FF" w:rsidRPr="00910F7A">
        <w:rPr>
          <w:rFonts w:ascii="Calibri" w:eastAsiaTheme="minorHAnsi" w:hAnsi="Calibri" w:cs="Calibri"/>
          <w:lang w:val="sq-AL"/>
        </w:rPr>
        <w:t xml:space="preserve"> </w:t>
      </w:r>
      <w:r w:rsidR="00325EC1" w:rsidRPr="00910F7A">
        <w:rPr>
          <w:rFonts w:ascii="Calibri" w:eastAsiaTheme="minorHAnsi" w:hAnsi="Calibri" w:cs="Calibri"/>
          <w:lang w:val="sq-AL"/>
        </w:rPr>
        <w:t>p</w:t>
      </w:r>
      <w:r w:rsidR="003B25D9" w:rsidRPr="00910F7A">
        <w:rPr>
          <w:rFonts w:ascii="Calibri" w:eastAsiaTheme="minorHAnsi" w:hAnsi="Calibri" w:cs="Calibri"/>
          <w:lang w:val="sq-AL"/>
        </w:rPr>
        <w:t>ë</w:t>
      </w:r>
      <w:r w:rsidR="00325EC1" w:rsidRPr="00910F7A">
        <w:rPr>
          <w:rFonts w:ascii="Calibri" w:eastAsiaTheme="minorHAnsi" w:hAnsi="Calibri" w:cs="Calibri"/>
          <w:lang w:val="sq-AL"/>
        </w:rPr>
        <w:t>r</w:t>
      </w:r>
      <w:r w:rsidR="00D620FF" w:rsidRPr="00910F7A">
        <w:rPr>
          <w:rFonts w:ascii="Calibri" w:eastAsiaTheme="minorHAnsi" w:hAnsi="Calibri" w:cs="Calibri"/>
          <w:lang w:val="sq-AL"/>
        </w:rPr>
        <w:t xml:space="preserve"> reduktimi</w:t>
      </w:r>
      <w:r w:rsidR="00325EC1" w:rsidRPr="00910F7A">
        <w:rPr>
          <w:rFonts w:ascii="Calibri" w:eastAsiaTheme="minorHAnsi" w:hAnsi="Calibri" w:cs="Calibri"/>
          <w:lang w:val="sq-AL"/>
        </w:rPr>
        <w:t>n</w:t>
      </w:r>
      <w:r w:rsidR="00D620FF" w:rsidRPr="00910F7A">
        <w:rPr>
          <w:rFonts w:ascii="Calibri" w:eastAsiaTheme="minorHAnsi" w:hAnsi="Calibri" w:cs="Calibri"/>
          <w:lang w:val="sq-AL"/>
        </w:rPr>
        <w:t xml:space="preserve"> </w:t>
      </w:r>
      <w:r w:rsidR="00325EC1" w:rsidRPr="00910F7A">
        <w:rPr>
          <w:rFonts w:ascii="Calibri" w:eastAsiaTheme="minorHAnsi" w:hAnsi="Calibri" w:cs="Calibri"/>
          <w:lang w:val="sq-AL"/>
        </w:rPr>
        <w:t>e</w:t>
      </w:r>
      <w:r w:rsidR="00D620FF" w:rsidRPr="00910F7A">
        <w:rPr>
          <w:rFonts w:ascii="Calibri" w:eastAsiaTheme="minorHAnsi" w:hAnsi="Calibri" w:cs="Calibri"/>
          <w:lang w:val="sq-AL"/>
        </w:rPr>
        <w:t xml:space="preserve"> ushqimit prej 30% në nivelin e shitjes me pakicë, t</w:t>
      </w:r>
      <w:r w:rsidR="00DD6F71" w:rsidRPr="00910F7A">
        <w:rPr>
          <w:rFonts w:ascii="Calibri" w:eastAsiaTheme="minorHAnsi" w:hAnsi="Calibri" w:cs="Calibri"/>
          <w:lang w:val="sq-AL"/>
        </w:rPr>
        <w:t>ë</w:t>
      </w:r>
      <w:r w:rsidR="00D620FF" w:rsidRPr="00910F7A">
        <w:rPr>
          <w:rFonts w:ascii="Calibri" w:eastAsiaTheme="minorHAnsi" w:hAnsi="Calibri" w:cs="Calibri"/>
          <w:lang w:val="sq-AL"/>
        </w:rPr>
        <w:t xml:space="preserve"> parashikuara deri në vitin 2035</w:t>
      </w:r>
      <w:r w:rsidR="00325EC1" w:rsidRPr="00910F7A">
        <w:rPr>
          <w:rFonts w:ascii="Calibri" w:eastAsiaTheme="minorHAnsi" w:hAnsi="Calibri" w:cs="Calibri"/>
          <w:lang w:val="sq-AL"/>
        </w:rPr>
        <w:t>.</w:t>
      </w:r>
    </w:p>
    <w:p w14:paraId="76215265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7762D19E" w14:textId="0A0900DC" w:rsidR="009E2290" w:rsidRPr="003B25D9" w:rsidRDefault="00C577B7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3B25D9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>29. Lidhja e marrëveshjeve vullnetare me shërbimet e kateringut për reduktimin e mbetjeve ushqimore</w:t>
      </w:r>
    </w:p>
    <w:p w14:paraId="25108E04" w14:textId="0DF4D7C8" w:rsidR="009E2290" w:rsidRPr="00E546C6" w:rsidRDefault="005A6AAE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 xml:space="preserve">Me qëllim reduktimin e mbetjeve ushqimore, si për rastin e </w:t>
      </w:r>
      <w:r w:rsidR="009E2290" w:rsidRPr="00E546C6">
        <w:rPr>
          <w:rFonts w:ascii="Calibri" w:eastAsiaTheme="minorHAnsi" w:hAnsi="Calibri" w:cs="Calibri"/>
          <w:lang w:val="sq-AL"/>
        </w:rPr>
        <w:t>marrëveshje</w:t>
      </w:r>
      <w:r w:rsidRPr="00E546C6">
        <w:rPr>
          <w:rFonts w:ascii="Calibri" w:eastAsiaTheme="minorHAnsi" w:hAnsi="Calibri" w:cs="Calibri"/>
          <w:lang w:val="sq-AL"/>
        </w:rPr>
        <w:t>ve</w:t>
      </w:r>
      <w:r w:rsidR="009E2290" w:rsidRPr="00E546C6">
        <w:rPr>
          <w:rFonts w:ascii="Calibri" w:eastAsiaTheme="minorHAnsi" w:hAnsi="Calibri" w:cs="Calibri"/>
          <w:lang w:val="sq-AL"/>
        </w:rPr>
        <w:t xml:space="preserve"> vullnetare me biznese</w:t>
      </w:r>
      <w:r w:rsidRPr="00E546C6">
        <w:rPr>
          <w:rFonts w:ascii="Calibri" w:eastAsiaTheme="minorHAnsi" w:hAnsi="Calibri" w:cs="Calibri"/>
          <w:lang w:val="sq-AL"/>
        </w:rPr>
        <w:t>t për reduktimin e përdorimit të plastikës</w:t>
      </w:r>
      <w:r w:rsidR="00F83C86" w:rsidRPr="00E546C6">
        <w:rPr>
          <w:rFonts w:ascii="Calibri" w:eastAsiaTheme="minorHAnsi" w:hAnsi="Calibri" w:cs="Calibri"/>
          <w:lang w:val="sq-AL"/>
        </w:rPr>
        <w:t xml:space="preserve">, </w:t>
      </w:r>
      <w:r w:rsidR="009E2290" w:rsidRPr="00E546C6">
        <w:rPr>
          <w:rFonts w:ascii="Calibri" w:eastAsiaTheme="minorHAnsi" w:hAnsi="Calibri" w:cs="Calibri"/>
          <w:lang w:val="sq-AL"/>
        </w:rPr>
        <w:t xml:space="preserve">bashkitë </w:t>
      </w:r>
      <w:r w:rsidR="00A91B3F" w:rsidRPr="00E546C6">
        <w:rPr>
          <w:rFonts w:ascii="Calibri" w:eastAsiaTheme="minorHAnsi" w:hAnsi="Calibri" w:cs="Calibri"/>
          <w:lang w:val="sq-AL"/>
        </w:rPr>
        <w:t xml:space="preserve">do </w:t>
      </w:r>
      <w:r w:rsidRPr="00E546C6">
        <w:rPr>
          <w:rFonts w:ascii="Calibri" w:eastAsiaTheme="minorHAnsi" w:hAnsi="Calibri" w:cs="Calibri"/>
          <w:lang w:val="sq-AL"/>
        </w:rPr>
        <w:t xml:space="preserve">të </w:t>
      </w:r>
      <w:r w:rsidR="00B97DEF" w:rsidRPr="00E546C6">
        <w:rPr>
          <w:rFonts w:ascii="Calibri" w:eastAsiaTheme="minorHAnsi" w:hAnsi="Calibri" w:cs="Calibri"/>
          <w:lang w:val="sq-AL"/>
        </w:rPr>
        <w:t>n</w:t>
      </w:r>
      <w:r w:rsidR="006C5CC7" w:rsidRPr="00E546C6">
        <w:rPr>
          <w:rFonts w:ascii="Calibri" w:eastAsiaTheme="minorHAnsi" w:hAnsi="Calibri" w:cs="Calibri"/>
          <w:lang w:val="sq-AL"/>
        </w:rPr>
        <w:t>ë</w:t>
      </w:r>
      <w:r w:rsidR="00B97DEF" w:rsidRPr="00E546C6">
        <w:rPr>
          <w:rFonts w:ascii="Calibri" w:eastAsiaTheme="minorHAnsi" w:hAnsi="Calibri" w:cs="Calibri"/>
          <w:lang w:val="sq-AL"/>
        </w:rPr>
        <w:t>nshkr</w:t>
      </w:r>
      <w:r w:rsidRPr="00E546C6">
        <w:rPr>
          <w:rFonts w:ascii="Calibri" w:eastAsiaTheme="minorHAnsi" w:hAnsi="Calibri" w:cs="Calibri"/>
          <w:lang w:val="sq-AL"/>
        </w:rPr>
        <w:t>uajnë</w:t>
      </w:r>
      <w:r w:rsidR="00B97DEF"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marrëveshj</w:t>
      </w:r>
      <w:r w:rsidR="00B97DEF" w:rsidRPr="00E546C6">
        <w:rPr>
          <w:rFonts w:ascii="Calibri" w:eastAsiaTheme="minorHAnsi" w:hAnsi="Calibri" w:cs="Calibri"/>
          <w:lang w:val="sq-AL"/>
        </w:rPr>
        <w:t>e</w:t>
      </w:r>
      <w:r w:rsidR="009E2290" w:rsidRPr="00E546C6">
        <w:rPr>
          <w:rFonts w:ascii="Calibri" w:eastAsiaTheme="minorHAnsi" w:hAnsi="Calibri" w:cs="Calibri"/>
          <w:lang w:val="sq-AL"/>
        </w:rPr>
        <w:t xml:space="preserve"> vullnetare me shërbimet e kateringu</w:t>
      </w:r>
      <w:r w:rsidRPr="00E546C6">
        <w:rPr>
          <w:rFonts w:ascii="Calibri" w:eastAsiaTheme="minorHAnsi" w:hAnsi="Calibri" w:cs="Calibri"/>
          <w:lang w:val="sq-AL"/>
        </w:rPr>
        <w:t>t</w:t>
      </w:r>
      <w:r w:rsidR="009E2290" w:rsidRPr="00E546C6">
        <w:rPr>
          <w:rFonts w:ascii="Calibri" w:eastAsiaTheme="minorHAnsi" w:hAnsi="Calibri" w:cs="Calibri"/>
          <w:lang w:val="sq-AL"/>
        </w:rPr>
        <w:t xml:space="preserve">. </w:t>
      </w:r>
      <w:r w:rsidR="00991B3E">
        <w:rPr>
          <w:rFonts w:ascii="Calibri" w:eastAsiaTheme="minorHAnsi" w:hAnsi="Calibri" w:cs="Calibri"/>
          <w:lang w:val="sq-AL"/>
        </w:rPr>
        <w:t>K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>to m</w:t>
      </w:r>
      <w:r w:rsidR="009E2290" w:rsidRPr="00E546C6">
        <w:rPr>
          <w:rFonts w:ascii="Calibri" w:eastAsiaTheme="minorHAnsi" w:hAnsi="Calibri" w:cs="Calibri"/>
          <w:lang w:val="sq-AL"/>
        </w:rPr>
        <w:t xml:space="preserve">arrëveshje </w:t>
      </w:r>
      <w:r w:rsidR="00C577B7" w:rsidRPr="00E546C6">
        <w:rPr>
          <w:rFonts w:ascii="Calibri" w:eastAsiaTheme="minorHAnsi" w:hAnsi="Calibri" w:cs="Calibri"/>
          <w:lang w:val="sq-AL"/>
        </w:rPr>
        <w:t>do t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C577B7"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 xml:space="preserve">përdoren </w:t>
      </w:r>
      <w:r w:rsidR="00C577B7" w:rsidRPr="00E546C6">
        <w:rPr>
          <w:rFonts w:ascii="Calibri" w:eastAsiaTheme="minorHAnsi" w:hAnsi="Calibri" w:cs="Calibri"/>
          <w:lang w:val="sq-AL"/>
        </w:rPr>
        <w:t xml:space="preserve">fillimisht </w:t>
      </w:r>
      <w:r w:rsidR="00991B3E">
        <w:rPr>
          <w:rFonts w:ascii="Calibri" w:eastAsiaTheme="minorHAnsi" w:hAnsi="Calibri" w:cs="Calibri"/>
          <w:lang w:val="sq-AL"/>
        </w:rPr>
        <w:t>p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>r</w:t>
      </w:r>
      <w:r w:rsidR="00991B3E"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trajtimin e sfidave të reja mjedisore</w:t>
      </w:r>
      <w:r w:rsidR="00C577B7" w:rsidRPr="00E546C6">
        <w:rPr>
          <w:rFonts w:ascii="Calibri" w:eastAsiaTheme="minorHAnsi" w:hAnsi="Calibri" w:cs="Calibri"/>
          <w:lang w:val="sq-AL"/>
        </w:rPr>
        <w:t>,</w:t>
      </w:r>
      <w:r w:rsidR="009E2290" w:rsidRPr="00E546C6">
        <w:rPr>
          <w:rFonts w:ascii="Calibri" w:eastAsiaTheme="minorHAnsi" w:hAnsi="Calibri" w:cs="Calibri"/>
          <w:lang w:val="sq-AL"/>
        </w:rPr>
        <w:t xml:space="preserve"> derisa </w:t>
      </w:r>
      <w:r w:rsidR="00991B3E" w:rsidRPr="00E546C6">
        <w:rPr>
          <w:rFonts w:ascii="Calibri" w:eastAsiaTheme="minorHAnsi" w:hAnsi="Calibri" w:cs="Calibri"/>
          <w:lang w:val="sq-AL"/>
        </w:rPr>
        <w:t>të hyjnë në fuqi.</w:t>
      </w:r>
      <w:r w:rsidR="009E2290" w:rsidRPr="00E546C6">
        <w:rPr>
          <w:rFonts w:ascii="Calibri" w:eastAsiaTheme="minorHAnsi" w:hAnsi="Calibri" w:cs="Calibri"/>
          <w:lang w:val="sq-AL"/>
        </w:rPr>
        <w:t>kërkesat ligjore</w:t>
      </w:r>
      <w:r w:rsidR="00991B3E">
        <w:rPr>
          <w:rFonts w:ascii="Calibri" w:eastAsiaTheme="minorHAnsi" w:hAnsi="Calibri" w:cs="Calibri"/>
          <w:lang w:val="sq-AL"/>
        </w:rPr>
        <w:t xml:space="preserve"> t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 xml:space="preserve"> p</w:t>
      </w:r>
      <w:r w:rsidR="00E724EF">
        <w:rPr>
          <w:rFonts w:ascii="Calibri" w:eastAsiaTheme="minorHAnsi" w:hAnsi="Calibri" w:cs="Calibri"/>
          <w:lang w:val="sq-AL"/>
        </w:rPr>
        <w:t>ë</w:t>
      </w:r>
      <w:r w:rsidR="00991B3E">
        <w:rPr>
          <w:rFonts w:ascii="Calibri" w:eastAsiaTheme="minorHAnsi" w:hAnsi="Calibri" w:cs="Calibri"/>
          <w:lang w:val="sq-AL"/>
        </w:rPr>
        <w:t>rhershme.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</w:p>
    <w:p w14:paraId="0724ED6C" w14:textId="77777777" w:rsidR="009E2290" w:rsidRPr="00E546C6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2EB50407" w14:textId="47F83DDE" w:rsidR="009E2290" w:rsidRPr="00E546C6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 xml:space="preserve">Gjithashtu, </w:t>
      </w:r>
      <w:r w:rsidR="00BF29B8" w:rsidRPr="00E546C6">
        <w:rPr>
          <w:rFonts w:ascii="Calibri" w:eastAsiaTheme="minorHAnsi" w:hAnsi="Calibri" w:cs="Calibri"/>
          <w:lang w:val="sq-AL"/>
        </w:rPr>
        <w:t xml:space="preserve">për të promovuar masat për parandalimin e mbetjeve, </w:t>
      </w:r>
      <w:r w:rsidRPr="00E546C6">
        <w:rPr>
          <w:rFonts w:ascii="Calibri" w:eastAsiaTheme="minorHAnsi" w:hAnsi="Calibri" w:cs="Calibri"/>
          <w:lang w:val="sq-AL"/>
        </w:rPr>
        <w:t xml:space="preserve">bashkitë </w:t>
      </w:r>
      <w:r w:rsidR="00A91B3F" w:rsidRPr="00E546C6">
        <w:rPr>
          <w:rFonts w:ascii="Calibri" w:eastAsiaTheme="minorHAnsi" w:hAnsi="Calibri" w:cs="Calibri"/>
          <w:lang w:val="sq-AL"/>
        </w:rPr>
        <w:t xml:space="preserve">do </w:t>
      </w:r>
      <w:r w:rsidRPr="00E546C6">
        <w:rPr>
          <w:rFonts w:ascii="Calibri" w:eastAsiaTheme="minorHAnsi" w:hAnsi="Calibri" w:cs="Calibri"/>
          <w:lang w:val="sq-AL"/>
        </w:rPr>
        <w:t>t'u ofrojnë hoteleve, restoranteve dhe shërbimeve të kateringut "</w:t>
      </w:r>
      <w:r w:rsidR="00C577B7" w:rsidRPr="00E546C6">
        <w:rPr>
          <w:rFonts w:ascii="Calibri" w:eastAsiaTheme="minorHAnsi" w:hAnsi="Calibri" w:cs="Calibri"/>
          <w:lang w:val="sq-AL"/>
        </w:rPr>
        <w:t>eko-</w:t>
      </w:r>
      <w:r w:rsidRPr="00E546C6">
        <w:rPr>
          <w:rFonts w:ascii="Calibri" w:eastAsiaTheme="minorHAnsi" w:hAnsi="Calibri" w:cs="Calibri"/>
          <w:lang w:val="sq-AL"/>
        </w:rPr>
        <w:t>etiket</w:t>
      </w:r>
      <w:r w:rsidR="00C577B7" w:rsidRPr="00E546C6">
        <w:rPr>
          <w:rFonts w:ascii="Calibri" w:eastAsiaTheme="minorHAnsi" w:hAnsi="Calibri" w:cs="Calibri"/>
          <w:lang w:val="sq-AL"/>
        </w:rPr>
        <w:t>a</w:t>
      </w:r>
      <w:r w:rsidRPr="00E546C6">
        <w:rPr>
          <w:rFonts w:ascii="Calibri" w:eastAsiaTheme="minorHAnsi" w:hAnsi="Calibri" w:cs="Calibri"/>
          <w:lang w:val="sq-AL"/>
        </w:rPr>
        <w:t>" ose "</w:t>
      </w:r>
      <w:r w:rsidR="00C577B7" w:rsidRPr="00E546C6">
        <w:rPr>
          <w:rFonts w:ascii="Calibri" w:eastAsiaTheme="minorHAnsi" w:hAnsi="Calibri" w:cs="Calibri"/>
          <w:lang w:val="sq-AL"/>
        </w:rPr>
        <w:t>eko-</w:t>
      </w:r>
      <w:r w:rsidR="00E85150" w:rsidRPr="00E546C6">
        <w:rPr>
          <w:rFonts w:ascii="Calibri" w:eastAsiaTheme="minorHAnsi" w:hAnsi="Calibri" w:cs="Calibri"/>
          <w:lang w:val="sq-AL"/>
        </w:rPr>
        <w:t>ç</w:t>
      </w:r>
      <w:r w:rsidRPr="00E546C6">
        <w:rPr>
          <w:rFonts w:ascii="Calibri" w:eastAsiaTheme="minorHAnsi" w:hAnsi="Calibri" w:cs="Calibri"/>
          <w:lang w:val="sq-AL"/>
        </w:rPr>
        <w:t>ertifikat</w:t>
      </w:r>
      <w:r w:rsidR="00C577B7" w:rsidRPr="00E546C6">
        <w:rPr>
          <w:rFonts w:ascii="Calibri" w:eastAsiaTheme="minorHAnsi" w:hAnsi="Calibri" w:cs="Calibri"/>
          <w:lang w:val="sq-AL"/>
        </w:rPr>
        <w:t>a</w:t>
      </w:r>
      <w:r w:rsidRPr="00E546C6">
        <w:rPr>
          <w:rFonts w:ascii="Calibri" w:eastAsiaTheme="minorHAnsi" w:hAnsi="Calibri" w:cs="Calibri"/>
          <w:lang w:val="sq-AL"/>
        </w:rPr>
        <w:t>"</w:t>
      </w:r>
      <w:r w:rsidR="00BF29B8" w:rsidRPr="00E546C6">
        <w:rPr>
          <w:rFonts w:ascii="Calibri" w:eastAsiaTheme="minorHAnsi" w:hAnsi="Calibri" w:cs="Calibri"/>
          <w:lang w:val="sq-AL"/>
        </w:rPr>
        <w:t>,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C577B7" w:rsidRPr="00E546C6">
        <w:rPr>
          <w:rFonts w:ascii="Calibri" w:eastAsiaTheme="minorHAnsi" w:hAnsi="Calibri" w:cs="Calibri"/>
          <w:lang w:val="sq-AL"/>
        </w:rPr>
        <w:t>p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C577B7" w:rsidRPr="00E546C6">
        <w:rPr>
          <w:rFonts w:ascii="Calibri" w:eastAsiaTheme="minorHAnsi" w:hAnsi="Calibri" w:cs="Calibri"/>
          <w:lang w:val="sq-AL"/>
        </w:rPr>
        <w:t>r ti b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C577B7" w:rsidRPr="00E546C6">
        <w:rPr>
          <w:rFonts w:ascii="Calibri" w:eastAsiaTheme="minorHAnsi" w:hAnsi="Calibri" w:cs="Calibri"/>
          <w:lang w:val="sq-AL"/>
        </w:rPr>
        <w:t>r</w:t>
      </w:r>
      <w:r w:rsidR="003B25D9" w:rsidRPr="00E546C6">
        <w:rPr>
          <w:rFonts w:ascii="Calibri" w:eastAsiaTheme="minorHAnsi" w:hAnsi="Calibri" w:cs="Calibri"/>
          <w:lang w:val="sq-AL"/>
        </w:rPr>
        <w:t>ë</w:t>
      </w:r>
      <w:r w:rsidR="00C577B7" w:rsidRPr="00E546C6">
        <w:rPr>
          <w:rFonts w:ascii="Calibri" w:eastAsiaTheme="minorHAnsi" w:hAnsi="Calibri" w:cs="Calibri"/>
          <w:lang w:val="sq-AL"/>
        </w:rPr>
        <w:t xml:space="preserve"> ato </w:t>
      </w:r>
      <w:r w:rsidRPr="00E546C6">
        <w:rPr>
          <w:rFonts w:ascii="Calibri" w:eastAsiaTheme="minorHAnsi" w:hAnsi="Calibri" w:cs="Calibri"/>
          <w:lang w:val="sq-AL"/>
        </w:rPr>
        <w:t>të dallueshme për qytetarët</w:t>
      </w:r>
      <w:r w:rsidR="00BF29B8" w:rsidRPr="00E546C6">
        <w:rPr>
          <w:rFonts w:ascii="Calibri" w:eastAsiaTheme="minorHAnsi" w:hAnsi="Calibri" w:cs="Calibri"/>
          <w:lang w:val="sq-AL"/>
        </w:rPr>
        <w:t>.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</w:p>
    <w:p w14:paraId="7168586E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4B1576A3" w14:textId="196A51FB" w:rsidR="009E2290" w:rsidRPr="003B25D9" w:rsidRDefault="00E876A9" w:rsidP="009E2290">
      <w:pPr>
        <w:spacing w:after="0" w:line="240" w:lineRule="auto"/>
        <w:jc w:val="both"/>
        <w:rPr>
          <w:rFonts w:ascii="Calibri" w:eastAsiaTheme="minorHAnsi" w:hAnsi="Calibri" w:cs="Calibri"/>
          <w:b/>
          <w:bCs/>
          <w:lang w:val="sq-AL"/>
        </w:rPr>
      </w:pPr>
      <w:r w:rsidRPr="00E546C6">
        <w:rPr>
          <w:rFonts w:ascii="Calibri" w:eastAsiaTheme="minorHAnsi" w:hAnsi="Calibri" w:cs="Calibri"/>
          <w:b/>
          <w:bCs/>
          <w:lang w:val="sq-AL"/>
        </w:rPr>
        <w:t xml:space="preserve">Masa </w:t>
      </w:r>
      <w:r w:rsidR="009E2290" w:rsidRPr="00E546C6">
        <w:rPr>
          <w:rFonts w:ascii="Calibri" w:eastAsiaTheme="minorHAnsi" w:hAnsi="Calibri" w:cs="Calibri"/>
          <w:b/>
          <w:bCs/>
          <w:lang w:val="sq-AL"/>
        </w:rPr>
        <w:t xml:space="preserve">30. </w:t>
      </w:r>
      <w:r w:rsidR="009E2290" w:rsidRPr="003B25D9">
        <w:rPr>
          <w:rFonts w:ascii="Calibri" w:eastAsiaTheme="minorHAnsi" w:hAnsi="Calibri" w:cs="Calibri"/>
          <w:b/>
          <w:bCs/>
          <w:lang w:val="sq-AL"/>
        </w:rPr>
        <w:t xml:space="preserve">Promovimi i kompostimit në </w:t>
      </w:r>
      <w:r w:rsidR="00A37EF9" w:rsidRPr="003B25D9">
        <w:rPr>
          <w:rFonts w:ascii="Calibri" w:eastAsiaTheme="minorHAnsi" w:hAnsi="Calibri" w:cs="Calibri"/>
          <w:b/>
          <w:bCs/>
          <w:lang w:val="sq-AL"/>
        </w:rPr>
        <w:t xml:space="preserve"> banes</w:t>
      </w:r>
      <w:r w:rsidR="003E48DF" w:rsidRPr="003B25D9">
        <w:rPr>
          <w:rFonts w:ascii="Calibri" w:eastAsiaTheme="minorHAnsi" w:hAnsi="Calibri" w:cs="Calibri"/>
          <w:b/>
          <w:bCs/>
          <w:lang w:val="sq-AL"/>
        </w:rPr>
        <w:t>ë</w:t>
      </w:r>
    </w:p>
    <w:p w14:paraId="11751CAA" w14:textId="5D5F3569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 xml:space="preserve">Kompostimi në </w:t>
      </w:r>
      <w:r w:rsidR="00A37EF9" w:rsidRPr="00E546C6">
        <w:rPr>
          <w:rFonts w:ascii="Calibri" w:eastAsiaTheme="minorHAnsi" w:hAnsi="Calibri" w:cs="Calibri"/>
          <w:lang w:val="sq-AL"/>
        </w:rPr>
        <w:t>banes</w:t>
      </w:r>
      <w:r w:rsidR="003E48DF" w:rsidRPr="00E546C6">
        <w:rPr>
          <w:rFonts w:ascii="Calibri" w:eastAsiaTheme="minorHAnsi" w:hAnsi="Calibri" w:cs="Calibri"/>
          <w:lang w:val="sq-AL"/>
        </w:rPr>
        <w:t>ë</w:t>
      </w:r>
      <w:r w:rsidR="00A37EF9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kontribon ndjeshëm në uljen e sasisë totale të mbetjeve shtëpiake</w:t>
      </w:r>
      <w:r w:rsidR="007E420F">
        <w:rPr>
          <w:rFonts w:ascii="Calibri" w:eastAsiaTheme="minorHAnsi" w:hAnsi="Calibri" w:cs="Calibri"/>
          <w:lang w:val="sq-AL"/>
        </w:rPr>
        <w:t>,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B238DC">
        <w:rPr>
          <w:rFonts w:ascii="Calibri" w:eastAsiaTheme="minorHAnsi" w:hAnsi="Calibri" w:cs="Calibri"/>
          <w:lang w:val="sq-AL"/>
        </w:rPr>
        <w:t xml:space="preserve">duke </w:t>
      </w:r>
      <w:r w:rsidR="00B238DC" w:rsidRPr="00E546C6">
        <w:rPr>
          <w:rFonts w:ascii="Calibri" w:eastAsiaTheme="minorHAnsi" w:hAnsi="Calibri" w:cs="Calibri"/>
          <w:lang w:val="sq-AL"/>
        </w:rPr>
        <w:t>redukt</w:t>
      </w:r>
      <w:r w:rsidR="00B238DC">
        <w:rPr>
          <w:rFonts w:ascii="Calibri" w:eastAsiaTheme="minorHAnsi" w:hAnsi="Calibri" w:cs="Calibri"/>
          <w:lang w:val="sq-AL"/>
        </w:rPr>
        <w:t>uar</w:t>
      </w:r>
      <w:r w:rsidR="00B238DC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 xml:space="preserve">peshën dhe vëllimin e mbetjeve </w:t>
      </w:r>
      <w:r w:rsidR="00E60249" w:rsidRPr="00E546C6">
        <w:rPr>
          <w:rFonts w:ascii="Calibri" w:eastAsiaTheme="minorHAnsi" w:hAnsi="Calibri" w:cs="Calibri"/>
          <w:lang w:val="sq-AL"/>
        </w:rPr>
        <w:t xml:space="preserve"> t</w:t>
      </w:r>
      <w:r w:rsidR="003E48DF" w:rsidRPr="00E546C6">
        <w:rPr>
          <w:rFonts w:ascii="Calibri" w:eastAsiaTheme="minorHAnsi" w:hAnsi="Calibri" w:cs="Calibri"/>
          <w:lang w:val="sq-AL"/>
        </w:rPr>
        <w:t>ë</w:t>
      </w:r>
      <w:r w:rsidR="00E60249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hedh</w:t>
      </w:r>
      <w:r w:rsidR="00E60249" w:rsidRPr="00E546C6">
        <w:rPr>
          <w:rFonts w:ascii="Calibri" w:eastAsiaTheme="minorHAnsi" w:hAnsi="Calibri" w:cs="Calibri"/>
          <w:lang w:val="sq-AL"/>
        </w:rPr>
        <w:t>ura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B238DC">
        <w:rPr>
          <w:rFonts w:ascii="Calibri" w:eastAsiaTheme="minorHAnsi" w:hAnsi="Calibri" w:cs="Calibri"/>
          <w:lang w:val="sq-AL"/>
        </w:rPr>
        <w:t xml:space="preserve">dhe rrjedhimisht </w:t>
      </w:r>
      <w:r w:rsidR="00B238DC" w:rsidRPr="00E546C6">
        <w:rPr>
          <w:rFonts w:ascii="Calibri" w:eastAsiaTheme="minorHAnsi" w:hAnsi="Calibri" w:cs="Calibri"/>
          <w:lang w:val="sq-AL"/>
        </w:rPr>
        <w:t>kosto</w:t>
      </w:r>
      <w:r w:rsidR="00B238DC">
        <w:rPr>
          <w:rFonts w:ascii="Calibri" w:eastAsiaTheme="minorHAnsi" w:hAnsi="Calibri" w:cs="Calibri"/>
          <w:lang w:val="sq-AL"/>
        </w:rPr>
        <w:t>t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B238DC">
        <w:rPr>
          <w:rFonts w:ascii="Calibri" w:eastAsiaTheme="minorHAnsi" w:hAnsi="Calibri" w:cs="Calibri"/>
          <w:lang w:val="sq-AL"/>
        </w:rPr>
        <w:t xml:space="preserve">e </w:t>
      </w:r>
      <w:r w:rsidR="00B238DC" w:rsidRPr="00E546C6">
        <w:rPr>
          <w:rFonts w:ascii="Calibri" w:eastAsiaTheme="minorHAnsi" w:hAnsi="Calibri" w:cs="Calibri"/>
          <w:lang w:val="sq-AL"/>
        </w:rPr>
        <w:t>menaxhimi</w:t>
      </w:r>
      <w:r w:rsidR="00B238DC">
        <w:rPr>
          <w:rFonts w:ascii="Calibri" w:eastAsiaTheme="minorHAnsi" w:hAnsi="Calibri" w:cs="Calibri"/>
          <w:lang w:val="sq-AL"/>
        </w:rPr>
        <w:t>t</w:t>
      </w:r>
      <w:r w:rsidR="00B238DC" w:rsidRPr="00E546C6">
        <w:rPr>
          <w:rFonts w:ascii="Calibri" w:eastAsiaTheme="minorHAnsi" w:hAnsi="Calibri" w:cs="Calibri"/>
          <w:lang w:val="sq-AL"/>
        </w:rPr>
        <w:t xml:space="preserve"> </w:t>
      </w:r>
      <w:r w:rsidR="007E420F">
        <w:rPr>
          <w:rFonts w:ascii="Calibri" w:eastAsiaTheme="minorHAnsi" w:hAnsi="Calibri" w:cs="Calibri"/>
          <w:lang w:val="sq-AL"/>
        </w:rPr>
        <w:t>e</w:t>
      </w:r>
      <w:r w:rsidR="00B238DC">
        <w:rPr>
          <w:rFonts w:ascii="Calibri" w:eastAsiaTheme="minorHAnsi" w:hAnsi="Calibri" w:cs="Calibri"/>
          <w:lang w:val="sq-AL"/>
        </w:rPr>
        <w:t>t</w:t>
      </w:r>
      <w:r w:rsidR="00E724EF">
        <w:rPr>
          <w:rFonts w:ascii="Calibri" w:eastAsiaTheme="minorHAnsi" w:hAnsi="Calibri" w:cs="Calibri"/>
          <w:lang w:val="sq-AL"/>
        </w:rPr>
        <w:t>ë</w:t>
      </w:r>
      <w:r w:rsidR="00B238DC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 xml:space="preserve">mbetjeve bashkiake </w:t>
      </w:r>
      <w:r w:rsidR="00B238DC">
        <w:rPr>
          <w:rFonts w:ascii="Calibri" w:eastAsiaTheme="minorHAnsi" w:hAnsi="Calibri" w:cs="Calibri"/>
          <w:lang w:val="sq-AL"/>
        </w:rPr>
        <w:t xml:space="preserve">Materiali organik i kompostuar </w:t>
      </w:r>
      <w:r w:rsidR="00E876A9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mund të përdoret</w:t>
      </w:r>
      <w:r w:rsidR="00B238DC">
        <w:rPr>
          <w:rFonts w:ascii="Calibri" w:eastAsiaTheme="minorHAnsi" w:hAnsi="Calibri" w:cs="Calibri"/>
          <w:lang w:val="sq-AL"/>
        </w:rPr>
        <w:t xml:space="preserve"> m</w:t>
      </w:r>
      <w:r w:rsidR="00E724EF">
        <w:rPr>
          <w:rFonts w:ascii="Calibri" w:eastAsiaTheme="minorHAnsi" w:hAnsi="Calibri" w:cs="Calibri"/>
          <w:lang w:val="sq-AL"/>
        </w:rPr>
        <w:t>ë</w:t>
      </w:r>
      <w:r w:rsidR="00B238DC">
        <w:rPr>
          <w:rFonts w:ascii="Calibri" w:eastAsiaTheme="minorHAnsi" w:hAnsi="Calibri" w:cs="Calibri"/>
          <w:lang w:val="sq-AL"/>
        </w:rPr>
        <w:t xml:space="preserve"> pas</w:t>
      </w:r>
      <w:r w:rsidRPr="00E546C6">
        <w:rPr>
          <w:rFonts w:ascii="Calibri" w:eastAsiaTheme="minorHAnsi" w:hAnsi="Calibri" w:cs="Calibri"/>
          <w:lang w:val="sq-AL"/>
        </w:rPr>
        <w:t xml:space="preserve"> në oborre, </w:t>
      </w:r>
      <w:r w:rsidR="00E60249" w:rsidRPr="00E546C6">
        <w:rPr>
          <w:rFonts w:ascii="Calibri" w:eastAsiaTheme="minorHAnsi" w:hAnsi="Calibri" w:cs="Calibri"/>
          <w:lang w:val="sq-AL"/>
        </w:rPr>
        <w:t>n</w:t>
      </w:r>
      <w:r w:rsidR="003E48DF" w:rsidRPr="00E546C6">
        <w:rPr>
          <w:rFonts w:ascii="Calibri" w:eastAsiaTheme="minorHAnsi" w:hAnsi="Calibri" w:cs="Calibri"/>
          <w:lang w:val="sq-AL"/>
        </w:rPr>
        <w:t>ë</w:t>
      </w:r>
      <w:r w:rsidR="00E60249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kopshte</w:t>
      </w:r>
      <w:r w:rsidR="00B238DC">
        <w:rPr>
          <w:rFonts w:ascii="Calibri" w:eastAsiaTheme="minorHAnsi" w:hAnsi="Calibri" w:cs="Calibri"/>
          <w:lang w:val="sq-AL"/>
        </w:rPr>
        <w:t xml:space="preserve"> ose p</w:t>
      </w:r>
      <w:r w:rsidR="00E724EF">
        <w:rPr>
          <w:rFonts w:ascii="Calibri" w:eastAsiaTheme="minorHAnsi" w:hAnsi="Calibri" w:cs="Calibri"/>
          <w:lang w:val="sq-AL"/>
        </w:rPr>
        <w:t>ë</w:t>
      </w:r>
      <w:r w:rsidR="00B238DC">
        <w:rPr>
          <w:rFonts w:ascii="Calibri" w:eastAsiaTheme="minorHAnsi" w:hAnsi="Calibri" w:cs="Calibri"/>
          <w:lang w:val="sq-AL"/>
        </w:rPr>
        <w:t>r bim</w:t>
      </w:r>
      <w:r w:rsidR="00E724EF">
        <w:rPr>
          <w:rFonts w:ascii="Calibri" w:eastAsiaTheme="minorHAnsi" w:hAnsi="Calibri" w:cs="Calibri"/>
          <w:lang w:val="sq-AL"/>
        </w:rPr>
        <w:t>ë</w:t>
      </w:r>
      <w:r w:rsidR="00B238DC">
        <w:rPr>
          <w:rFonts w:ascii="Calibri" w:eastAsiaTheme="minorHAnsi" w:hAnsi="Calibri" w:cs="Calibri"/>
          <w:lang w:val="sq-AL"/>
        </w:rPr>
        <w:t>sin</w:t>
      </w:r>
      <w:r w:rsidR="00E724EF">
        <w:rPr>
          <w:rFonts w:ascii="Calibri" w:eastAsiaTheme="minorHAnsi" w:hAnsi="Calibri" w:cs="Calibri"/>
          <w:lang w:val="sq-AL"/>
        </w:rPr>
        <w:t>ë</w:t>
      </w:r>
      <w:r w:rsidR="00B238DC">
        <w:rPr>
          <w:rFonts w:ascii="Calibri" w:eastAsiaTheme="minorHAnsi" w:hAnsi="Calibri" w:cs="Calibri"/>
          <w:lang w:val="sq-AL"/>
        </w:rPr>
        <w:t xml:space="preserve"> e brendshme</w:t>
      </w:r>
      <w:r w:rsidRPr="00E546C6">
        <w:rPr>
          <w:rFonts w:ascii="Calibri" w:eastAsiaTheme="minorHAnsi" w:hAnsi="Calibri" w:cs="Calibri"/>
          <w:lang w:val="sq-AL"/>
        </w:rPr>
        <w:t xml:space="preserve"> d</w:t>
      </w:r>
      <w:r w:rsidR="00B238DC">
        <w:rPr>
          <w:rFonts w:ascii="Calibri" w:eastAsiaTheme="minorHAnsi" w:hAnsi="Calibri" w:cs="Calibri"/>
          <w:lang w:val="sq-AL"/>
        </w:rPr>
        <w:t>uke krijuar p</w:t>
      </w:r>
      <w:r w:rsidR="00E724EF">
        <w:rPr>
          <w:rFonts w:ascii="Calibri" w:eastAsiaTheme="minorHAnsi" w:hAnsi="Calibri" w:cs="Calibri"/>
          <w:lang w:val="sq-AL"/>
        </w:rPr>
        <w:t>ë</w:t>
      </w:r>
      <w:r w:rsidR="00B238DC">
        <w:rPr>
          <w:rFonts w:ascii="Calibri" w:eastAsiaTheme="minorHAnsi" w:hAnsi="Calibri" w:cs="Calibri"/>
          <w:lang w:val="sq-AL"/>
        </w:rPr>
        <w:t>rfitime mjedisore dhe ekonomike p</w:t>
      </w:r>
      <w:r w:rsidR="00E724EF">
        <w:rPr>
          <w:rFonts w:ascii="Calibri" w:eastAsiaTheme="minorHAnsi" w:hAnsi="Calibri" w:cs="Calibri"/>
          <w:lang w:val="sq-AL"/>
        </w:rPr>
        <w:t>ë</w:t>
      </w:r>
      <w:r w:rsidR="00B238DC">
        <w:rPr>
          <w:rFonts w:ascii="Calibri" w:eastAsiaTheme="minorHAnsi" w:hAnsi="Calibri" w:cs="Calibri"/>
          <w:lang w:val="sq-AL"/>
        </w:rPr>
        <w:t>r qytetar</w:t>
      </w:r>
      <w:r w:rsidR="00E724EF">
        <w:rPr>
          <w:rFonts w:ascii="Calibri" w:eastAsiaTheme="minorHAnsi" w:hAnsi="Calibri" w:cs="Calibri"/>
          <w:lang w:val="sq-AL"/>
        </w:rPr>
        <w:t>ë</w:t>
      </w:r>
      <w:r w:rsidR="00B238DC">
        <w:rPr>
          <w:rFonts w:ascii="Calibri" w:eastAsiaTheme="minorHAnsi" w:hAnsi="Calibri" w:cs="Calibri"/>
          <w:lang w:val="sq-AL"/>
        </w:rPr>
        <w:t>t.</w:t>
      </w:r>
      <w:r w:rsidRPr="003B25D9">
        <w:rPr>
          <w:rFonts w:ascii="Calibri" w:eastAsiaTheme="minorHAnsi" w:hAnsi="Calibri" w:cs="Calibri"/>
          <w:lang w:val="sq-AL"/>
        </w:rPr>
        <w:t>.</w:t>
      </w:r>
    </w:p>
    <w:p w14:paraId="54D96A3E" w14:textId="77777777" w:rsidR="009E2290" w:rsidRPr="003B25D9" w:rsidRDefault="009E2290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</w:p>
    <w:p w14:paraId="7390CE29" w14:textId="087292BD" w:rsidR="009E2290" w:rsidRPr="00E546C6" w:rsidRDefault="00A37EF9" w:rsidP="009E2290">
      <w:pPr>
        <w:spacing w:after="0" w:line="240" w:lineRule="auto"/>
        <w:jc w:val="both"/>
        <w:rPr>
          <w:rFonts w:ascii="Calibri" w:eastAsiaTheme="minorHAnsi" w:hAnsi="Calibri" w:cs="Calibri"/>
          <w:lang w:val="sq-AL"/>
        </w:rPr>
      </w:pPr>
      <w:r w:rsidRPr="00E546C6">
        <w:rPr>
          <w:rFonts w:ascii="Calibri" w:eastAsiaTheme="minorHAnsi" w:hAnsi="Calibri" w:cs="Calibri"/>
          <w:lang w:val="sq-AL"/>
        </w:rPr>
        <w:t>Masa</w:t>
      </w:r>
      <w:r w:rsidR="009E2290" w:rsidRPr="00E546C6">
        <w:rPr>
          <w:rFonts w:ascii="Calibri" w:eastAsiaTheme="minorHAnsi" w:hAnsi="Calibri" w:cs="Calibri"/>
          <w:lang w:val="sq-AL"/>
        </w:rPr>
        <w:t xml:space="preserve"> parashikon promovimin e kompostimit në </w:t>
      </w:r>
      <w:r w:rsidRPr="00E546C6">
        <w:rPr>
          <w:rFonts w:ascii="Calibri" w:eastAsiaTheme="minorHAnsi" w:hAnsi="Calibri" w:cs="Calibri"/>
          <w:lang w:val="sq-AL"/>
        </w:rPr>
        <w:t xml:space="preserve"> banes</w:t>
      </w:r>
      <w:r w:rsidR="003E48DF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nga autoritetet vendore</w:t>
      </w:r>
      <w:r w:rsidR="00B238DC">
        <w:rPr>
          <w:rFonts w:ascii="Calibri" w:eastAsiaTheme="minorHAnsi" w:hAnsi="Calibri" w:cs="Calibri"/>
          <w:lang w:val="sq-AL"/>
        </w:rPr>
        <w:t>, vecan</w:t>
      </w:r>
      <w:r w:rsidR="00E724EF">
        <w:rPr>
          <w:rFonts w:ascii="Calibri" w:eastAsiaTheme="minorHAnsi" w:hAnsi="Calibri" w:cs="Calibri"/>
          <w:lang w:val="sq-AL"/>
        </w:rPr>
        <w:t>ë</w:t>
      </w:r>
      <w:r w:rsidR="00B238DC">
        <w:rPr>
          <w:rFonts w:ascii="Calibri" w:eastAsiaTheme="minorHAnsi" w:hAnsi="Calibri" w:cs="Calibri"/>
          <w:lang w:val="sq-AL"/>
        </w:rPr>
        <w:t>risht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Pr="00E546C6">
        <w:rPr>
          <w:rFonts w:ascii="Calibri" w:eastAsiaTheme="minorHAnsi" w:hAnsi="Calibri" w:cs="Calibri"/>
          <w:lang w:val="sq-AL"/>
        </w:rPr>
        <w:t>p</w:t>
      </w:r>
      <w:r w:rsidR="003E48DF" w:rsidRPr="00E546C6">
        <w:rPr>
          <w:rFonts w:ascii="Calibri" w:eastAsiaTheme="minorHAnsi" w:hAnsi="Calibri" w:cs="Calibri"/>
          <w:lang w:val="sq-AL"/>
        </w:rPr>
        <w:t>ë</w:t>
      </w:r>
      <w:r w:rsidRPr="00E546C6">
        <w:rPr>
          <w:rFonts w:ascii="Calibri" w:eastAsiaTheme="minorHAnsi" w:hAnsi="Calibri" w:cs="Calibri"/>
          <w:lang w:val="sq-AL"/>
        </w:rPr>
        <w:t xml:space="preserve">r </w:t>
      </w:r>
      <w:r w:rsidR="009E2290" w:rsidRPr="00E546C6">
        <w:rPr>
          <w:rFonts w:ascii="Calibri" w:eastAsiaTheme="minorHAnsi" w:hAnsi="Calibri" w:cs="Calibri"/>
          <w:lang w:val="sq-AL"/>
        </w:rPr>
        <w:t>familjet që jetojnë në shtëpi private dhe në zonat rurale të vendit.</w:t>
      </w:r>
      <w:r w:rsidRPr="00E546C6">
        <w:rPr>
          <w:rFonts w:ascii="Calibri" w:eastAsiaTheme="minorHAnsi" w:hAnsi="Calibri" w:cs="Calibri"/>
          <w:lang w:val="sq-AL"/>
        </w:rPr>
        <w:t xml:space="preserve"> Me </w:t>
      </w:r>
      <w:r w:rsidR="009E2290" w:rsidRPr="00E546C6">
        <w:rPr>
          <w:rFonts w:ascii="Calibri" w:eastAsiaTheme="minorHAnsi" w:hAnsi="Calibri" w:cs="Calibri"/>
          <w:lang w:val="sq-AL"/>
        </w:rPr>
        <w:t>zbat</w:t>
      </w:r>
      <w:r w:rsidRPr="00E546C6">
        <w:rPr>
          <w:rFonts w:ascii="Calibri" w:eastAsiaTheme="minorHAnsi" w:hAnsi="Calibri" w:cs="Calibri"/>
          <w:lang w:val="sq-AL"/>
        </w:rPr>
        <w:t xml:space="preserve">imin e 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i/>
          <w:iCs/>
          <w:lang w:val="sq-AL"/>
        </w:rPr>
        <w:t>PAYT</w:t>
      </w:r>
      <w:r w:rsidR="009E2290" w:rsidRPr="00E546C6">
        <w:rPr>
          <w:rFonts w:ascii="Calibri" w:eastAsiaTheme="minorHAnsi" w:hAnsi="Calibri" w:cs="Calibri"/>
          <w:lang w:val="sq-AL"/>
        </w:rPr>
        <w:t xml:space="preserve">, </w:t>
      </w:r>
      <w:r w:rsidR="00B238DC" w:rsidRPr="00E546C6">
        <w:rPr>
          <w:rFonts w:ascii="Calibri" w:eastAsiaTheme="minorHAnsi" w:hAnsi="Calibri" w:cs="Calibri"/>
          <w:lang w:val="sq-AL"/>
        </w:rPr>
        <w:t xml:space="preserve">bashkive </w:t>
      </w:r>
      <w:r w:rsidR="00E876A9" w:rsidRPr="00E546C6">
        <w:rPr>
          <w:rFonts w:ascii="Calibri" w:eastAsiaTheme="minorHAnsi" w:hAnsi="Calibri" w:cs="Calibri"/>
          <w:lang w:val="sq-AL"/>
        </w:rPr>
        <w:t xml:space="preserve">iu </w:t>
      </w:r>
      <w:r w:rsidR="009E2290" w:rsidRPr="00E546C6">
        <w:rPr>
          <w:rFonts w:ascii="Calibri" w:eastAsiaTheme="minorHAnsi" w:hAnsi="Calibri" w:cs="Calibri"/>
          <w:lang w:val="sq-AL"/>
        </w:rPr>
        <w:t xml:space="preserve">rekomandohet </w:t>
      </w:r>
      <w:r w:rsidR="00B238DC">
        <w:rPr>
          <w:rFonts w:ascii="Calibri" w:eastAsiaTheme="minorHAnsi" w:hAnsi="Calibri" w:cs="Calibri"/>
          <w:lang w:val="sq-AL"/>
        </w:rPr>
        <w:t>ofrimi inj</w:t>
      </w:r>
      <w:r w:rsidR="00E724EF">
        <w:rPr>
          <w:rFonts w:ascii="Calibri" w:eastAsiaTheme="minorHAnsi" w:hAnsi="Calibri" w:cs="Calibri"/>
          <w:lang w:val="sq-AL"/>
        </w:rPr>
        <w:t>ë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="00B238DC" w:rsidRPr="00E546C6">
        <w:rPr>
          <w:rFonts w:ascii="Calibri" w:eastAsiaTheme="minorHAnsi" w:hAnsi="Calibri" w:cs="Calibri"/>
          <w:lang w:val="sq-AL"/>
        </w:rPr>
        <w:t>tarif</w:t>
      </w:r>
      <w:r w:rsidR="00B238DC">
        <w:rPr>
          <w:rFonts w:ascii="Calibri" w:eastAsiaTheme="minorHAnsi" w:hAnsi="Calibri" w:cs="Calibri"/>
          <w:lang w:val="sq-AL"/>
        </w:rPr>
        <w:t>e</w:t>
      </w:r>
      <w:r w:rsidR="00B238DC" w:rsidRPr="00E546C6">
        <w:rPr>
          <w:rFonts w:ascii="Calibri" w:eastAsiaTheme="minorHAnsi" w:hAnsi="Calibri" w:cs="Calibri"/>
          <w:lang w:val="sq-AL"/>
        </w:rPr>
        <w:t xml:space="preserve"> </w:t>
      </w:r>
      <w:r w:rsidR="00B238DC">
        <w:rPr>
          <w:rFonts w:ascii="Calibri" w:eastAsiaTheme="minorHAnsi" w:hAnsi="Calibri" w:cs="Calibri"/>
          <w:lang w:val="sq-AL"/>
        </w:rPr>
        <w:t>t</w:t>
      </w:r>
      <w:r w:rsidR="00E724EF">
        <w:rPr>
          <w:rFonts w:ascii="Calibri" w:eastAsiaTheme="minorHAnsi" w:hAnsi="Calibri" w:cs="Calibri"/>
          <w:lang w:val="sq-AL"/>
        </w:rPr>
        <w:t>ë</w:t>
      </w:r>
      <w:r w:rsidR="00B238DC"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reduktuar për familjet që bëjnë kompostim në shtëpi.</w:t>
      </w:r>
      <w:r w:rsidR="00A91B3F" w:rsidRPr="00E546C6">
        <w:rPr>
          <w:rFonts w:ascii="Calibri" w:eastAsiaTheme="minorHAnsi" w:hAnsi="Calibri" w:cs="Calibri"/>
          <w:lang w:val="sq-AL"/>
        </w:rPr>
        <w:t xml:space="preserve"> Për këtë qëllim</w:t>
      </w:r>
      <w:r w:rsidR="009E2290" w:rsidRPr="00E546C6">
        <w:rPr>
          <w:rFonts w:ascii="Calibri" w:eastAsiaTheme="minorHAnsi" w:hAnsi="Calibri" w:cs="Calibri"/>
          <w:lang w:val="sq-AL"/>
        </w:rPr>
        <w:t xml:space="preserve">, bashkitë </w:t>
      </w:r>
      <w:r w:rsidR="00E876A9" w:rsidRPr="00E546C6">
        <w:rPr>
          <w:rFonts w:ascii="Calibri" w:eastAsiaTheme="minorHAnsi" w:hAnsi="Calibri" w:cs="Calibri"/>
          <w:lang w:val="sq-AL"/>
        </w:rPr>
        <w:t xml:space="preserve">do </w:t>
      </w:r>
      <w:r w:rsidR="009E2290" w:rsidRPr="00E546C6">
        <w:rPr>
          <w:rFonts w:ascii="Calibri" w:eastAsiaTheme="minorHAnsi" w:hAnsi="Calibri" w:cs="Calibri"/>
          <w:lang w:val="sq-AL"/>
        </w:rPr>
        <w:t>të</w:t>
      </w:r>
      <w:r w:rsidR="00B238DC">
        <w:rPr>
          <w:rFonts w:ascii="Calibri" w:eastAsiaTheme="minorHAnsi" w:hAnsi="Calibri" w:cs="Calibri"/>
          <w:lang w:val="sq-AL"/>
        </w:rPr>
        <w:t xml:space="preserve"> krijojn</w:t>
      </w:r>
      <w:r w:rsidR="00E724EF">
        <w:rPr>
          <w:rFonts w:ascii="Calibri" w:eastAsiaTheme="minorHAnsi" w:hAnsi="Calibri" w:cs="Calibri"/>
          <w:lang w:val="sq-AL"/>
        </w:rPr>
        <w:t>ë</w:t>
      </w:r>
      <w:r w:rsidR="00B238DC">
        <w:rPr>
          <w:rFonts w:ascii="Calibri" w:eastAsiaTheme="minorHAnsi" w:hAnsi="Calibri" w:cs="Calibri"/>
          <w:lang w:val="sq-AL"/>
        </w:rPr>
        <w:t xml:space="preserve"> dhe</w:t>
      </w:r>
      <w:r w:rsidR="009E2290" w:rsidRPr="00E546C6">
        <w:rPr>
          <w:rFonts w:ascii="Calibri" w:eastAsiaTheme="minorHAnsi" w:hAnsi="Calibri" w:cs="Calibri"/>
          <w:lang w:val="sq-AL"/>
        </w:rPr>
        <w:t xml:space="preserve"> </w:t>
      </w:r>
      <w:r w:rsidR="00B238DC">
        <w:rPr>
          <w:rFonts w:ascii="Calibri" w:eastAsiaTheme="minorHAnsi" w:hAnsi="Calibri" w:cs="Calibri"/>
          <w:lang w:val="sq-AL"/>
        </w:rPr>
        <w:t>zbatojn</w:t>
      </w:r>
      <w:r w:rsidR="00E724EF">
        <w:rPr>
          <w:rFonts w:ascii="Calibri" w:eastAsiaTheme="minorHAnsi" w:hAnsi="Calibri" w:cs="Calibri"/>
          <w:lang w:val="sq-AL"/>
        </w:rPr>
        <w:t>ë</w:t>
      </w:r>
      <w:r w:rsidR="00B238DC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procedura</w:t>
      </w:r>
      <w:r w:rsidR="00B238DC">
        <w:rPr>
          <w:rFonts w:ascii="Calibri" w:eastAsiaTheme="minorHAnsi" w:hAnsi="Calibri" w:cs="Calibri"/>
          <w:lang w:val="sq-AL"/>
        </w:rPr>
        <w:t xml:space="preserve"> p</w:t>
      </w:r>
      <w:r w:rsidR="00E724EF">
        <w:rPr>
          <w:rFonts w:ascii="Calibri" w:eastAsiaTheme="minorHAnsi" w:hAnsi="Calibri" w:cs="Calibri"/>
          <w:lang w:val="sq-AL"/>
        </w:rPr>
        <w:t>ë</w:t>
      </w:r>
      <w:r w:rsidR="00B238DC">
        <w:rPr>
          <w:rFonts w:ascii="Calibri" w:eastAsiaTheme="minorHAnsi" w:hAnsi="Calibri" w:cs="Calibri"/>
          <w:lang w:val="sq-AL"/>
        </w:rPr>
        <w:t>r</w:t>
      </w:r>
      <w:r w:rsidR="009E2290" w:rsidRPr="00E546C6">
        <w:rPr>
          <w:rFonts w:ascii="Calibri" w:eastAsiaTheme="minorHAnsi" w:hAnsi="Calibri" w:cs="Calibri"/>
          <w:lang w:val="sq-AL"/>
        </w:rPr>
        <w:t xml:space="preserve"> monitor</w:t>
      </w:r>
      <w:r w:rsidRPr="00E546C6">
        <w:rPr>
          <w:rFonts w:ascii="Calibri" w:eastAsiaTheme="minorHAnsi" w:hAnsi="Calibri" w:cs="Calibri"/>
          <w:lang w:val="sq-AL"/>
        </w:rPr>
        <w:t>imi</w:t>
      </w:r>
      <w:r w:rsidR="00B238DC">
        <w:rPr>
          <w:rFonts w:ascii="Calibri" w:eastAsiaTheme="minorHAnsi" w:hAnsi="Calibri" w:cs="Calibri"/>
          <w:lang w:val="sq-AL"/>
        </w:rPr>
        <w:t xml:space="preserve">n  e </w:t>
      </w:r>
      <w:r w:rsidR="00B238DC" w:rsidRPr="00E546C6">
        <w:rPr>
          <w:rFonts w:ascii="Calibri" w:eastAsiaTheme="minorHAnsi" w:hAnsi="Calibri" w:cs="Calibri"/>
          <w:lang w:val="sq-AL"/>
        </w:rPr>
        <w:t>përdorimi</w:t>
      </w:r>
      <w:r w:rsidR="00B238DC">
        <w:rPr>
          <w:rFonts w:ascii="Calibri" w:eastAsiaTheme="minorHAnsi" w:hAnsi="Calibri" w:cs="Calibri"/>
          <w:lang w:val="sq-AL"/>
        </w:rPr>
        <w:t>t</w:t>
      </w:r>
      <w:r w:rsidR="00B238DC" w:rsidRPr="00E546C6">
        <w:rPr>
          <w:rFonts w:ascii="Calibri" w:eastAsiaTheme="minorHAnsi" w:hAnsi="Calibri" w:cs="Calibri"/>
          <w:lang w:val="sq-AL"/>
        </w:rPr>
        <w:t xml:space="preserve"> </w:t>
      </w:r>
      <w:r w:rsidR="009E2290" w:rsidRPr="00E546C6">
        <w:rPr>
          <w:rFonts w:ascii="Calibri" w:eastAsiaTheme="minorHAnsi" w:hAnsi="Calibri" w:cs="Calibri"/>
          <w:lang w:val="sq-AL"/>
        </w:rPr>
        <w:t>aktual të kompostuesëve familj</w:t>
      </w:r>
      <w:r w:rsidRPr="00E546C6">
        <w:rPr>
          <w:rFonts w:ascii="Calibri" w:eastAsiaTheme="minorHAnsi" w:hAnsi="Calibri" w:cs="Calibri"/>
          <w:lang w:val="sq-AL"/>
        </w:rPr>
        <w:t>ar</w:t>
      </w:r>
      <w:r w:rsidR="003E48DF" w:rsidRPr="00E546C6">
        <w:rPr>
          <w:rFonts w:ascii="Calibri" w:eastAsiaTheme="minorHAnsi" w:hAnsi="Calibri" w:cs="Calibri"/>
          <w:lang w:val="sq-AL"/>
        </w:rPr>
        <w:t>ë</w:t>
      </w:r>
      <w:r w:rsidR="009E2290" w:rsidRPr="00E546C6">
        <w:rPr>
          <w:rFonts w:ascii="Calibri" w:eastAsiaTheme="minorHAnsi" w:hAnsi="Calibri" w:cs="Calibri"/>
          <w:lang w:val="sq-AL"/>
        </w:rPr>
        <w:t>.</w:t>
      </w:r>
    </w:p>
    <w:p w14:paraId="5F882341" w14:textId="77777777" w:rsidR="004743DA" w:rsidRPr="003B25D9" w:rsidRDefault="004743DA" w:rsidP="00E52B08">
      <w:pPr>
        <w:rPr>
          <w:rFonts w:ascii="Calibri" w:hAnsi="Calibri" w:cs="Calibri"/>
          <w:b/>
          <w:bCs/>
          <w:lang w:val="sq-AL"/>
        </w:rPr>
      </w:pPr>
      <w:bookmarkStart w:id="56" w:name="_Hlk204080449"/>
    </w:p>
    <w:p w14:paraId="23745CD6" w14:textId="75F97207" w:rsidR="00261E82" w:rsidRPr="003B25D9" w:rsidRDefault="00C761A1" w:rsidP="00BE71FE">
      <w:pPr>
        <w:pStyle w:val="Heading3"/>
        <w:rPr>
          <w:color w:val="auto"/>
          <w:lang w:val="sq-AL"/>
        </w:rPr>
      </w:pPr>
      <w:bookmarkStart w:id="57" w:name="_Toc208171368"/>
      <w:bookmarkStart w:id="58" w:name="_Toc215657449"/>
      <w:r w:rsidRPr="003B25D9">
        <w:rPr>
          <w:color w:val="auto"/>
          <w:lang w:val="sq-AL"/>
        </w:rPr>
        <w:t>Mbetje</w:t>
      </w:r>
      <w:r w:rsidR="00E52B08" w:rsidRPr="003B25D9">
        <w:rPr>
          <w:color w:val="auto"/>
          <w:lang w:val="sq-AL"/>
        </w:rPr>
        <w:t>t plastike</w:t>
      </w:r>
      <w:bookmarkEnd w:id="57"/>
      <w:bookmarkEnd w:id="58"/>
    </w:p>
    <w:p w14:paraId="421A3471" w14:textId="2E19965A" w:rsidR="00261E82" w:rsidRPr="003B25D9" w:rsidRDefault="00932E48" w:rsidP="00261E82">
      <w:pPr>
        <w:spacing w:after="0" w:line="240" w:lineRule="auto"/>
        <w:jc w:val="both"/>
        <w:rPr>
          <w:rFonts w:ascii="Calibri" w:hAnsi="Calibri" w:cs="Calibri"/>
          <w:b/>
          <w:bCs/>
          <w:lang w:val="sq-AL"/>
        </w:rPr>
      </w:pPr>
      <w:r w:rsidRPr="00E546C6">
        <w:rPr>
          <w:rFonts w:ascii="Calibri" w:hAnsi="Calibri" w:cs="Calibri"/>
          <w:b/>
          <w:bCs/>
          <w:lang w:val="sq-AL"/>
        </w:rPr>
        <w:t xml:space="preserve">Masa </w:t>
      </w:r>
      <w:r w:rsidR="00261E82" w:rsidRPr="00E546C6">
        <w:rPr>
          <w:rFonts w:ascii="Calibri" w:hAnsi="Calibri" w:cs="Calibri"/>
          <w:b/>
          <w:bCs/>
          <w:lang w:val="sq-AL"/>
        </w:rPr>
        <w:t xml:space="preserve">31. </w:t>
      </w:r>
      <w:r w:rsidR="004A06BC" w:rsidRPr="003B25D9">
        <w:rPr>
          <w:rFonts w:ascii="Calibri" w:hAnsi="Calibri" w:cs="Calibri"/>
          <w:b/>
          <w:bCs/>
          <w:lang w:val="sq-AL"/>
        </w:rPr>
        <w:t xml:space="preserve">Zbatimi </w:t>
      </w:r>
      <w:r w:rsidR="00261E82" w:rsidRPr="003B25D9">
        <w:rPr>
          <w:rFonts w:ascii="Calibri" w:hAnsi="Calibri" w:cs="Calibri"/>
          <w:b/>
          <w:bCs/>
          <w:lang w:val="sq-AL"/>
        </w:rPr>
        <w:t>i masave politike për redukt</w:t>
      </w:r>
      <w:r w:rsidR="004A06BC" w:rsidRPr="003B25D9">
        <w:rPr>
          <w:rFonts w:ascii="Calibri" w:hAnsi="Calibri" w:cs="Calibri"/>
          <w:b/>
          <w:bCs/>
          <w:lang w:val="sq-AL"/>
        </w:rPr>
        <w:t>imin e</w:t>
      </w:r>
      <w:r w:rsidR="00261E82" w:rsidRPr="003B25D9">
        <w:rPr>
          <w:rFonts w:ascii="Calibri" w:hAnsi="Calibri" w:cs="Calibri"/>
          <w:b/>
          <w:bCs/>
          <w:lang w:val="sq-AL"/>
        </w:rPr>
        <w:t xml:space="preserve"> plastikë</w:t>
      </w:r>
      <w:r w:rsidR="004A06BC" w:rsidRPr="003B25D9">
        <w:rPr>
          <w:rFonts w:ascii="Calibri" w:hAnsi="Calibri" w:cs="Calibri"/>
          <w:b/>
          <w:bCs/>
          <w:lang w:val="sq-AL"/>
        </w:rPr>
        <w:t>s</w:t>
      </w:r>
      <w:r w:rsidR="00261E82" w:rsidRPr="003B25D9">
        <w:rPr>
          <w:rFonts w:ascii="Calibri" w:hAnsi="Calibri" w:cs="Calibri"/>
          <w:b/>
          <w:bCs/>
          <w:lang w:val="sq-AL"/>
        </w:rPr>
        <w:t xml:space="preserve"> njëpërdorimshe</w:t>
      </w:r>
    </w:p>
    <w:p w14:paraId="3F817D0A" w14:textId="39C3D650" w:rsidR="00A42F5E" w:rsidRPr="003B25D9" w:rsidRDefault="00261E82" w:rsidP="00261E82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Qeveria do të </w:t>
      </w:r>
      <w:r w:rsidR="00236DF2" w:rsidRPr="003B25D9">
        <w:rPr>
          <w:rFonts w:ascii="Calibri" w:hAnsi="Calibri" w:cs="Calibri"/>
          <w:lang w:val="sq-AL"/>
        </w:rPr>
        <w:t>p</w:t>
      </w:r>
      <w:r w:rsidR="007B094F" w:rsidRPr="003B25D9">
        <w:rPr>
          <w:rFonts w:ascii="Calibri" w:hAnsi="Calibri" w:cs="Calibri"/>
          <w:lang w:val="sq-AL"/>
        </w:rPr>
        <w:t>ë</w:t>
      </w:r>
      <w:r w:rsidR="00236DF2" w:rsidRPr="003B25D9">
        <w:rPr>
          <w:rFonts w:ascii="Calibri" w:hAnsi="Calibri" w:cs="Calibri"/>
          <w:lang w:val="sq-AL"/>
        </w:rPr>
        <w:t>rcaktoj</w:t>
      </w:r>
      <w:r w:rsidR="007B094F" w:rsidRPr="003B25D9">
        <w:rPr>
          <w:rFonts w:ascii="Calibri" w:hAnsi="Calibri" w:cs="Calibri"/>
          <w:lang w:val="sq-AL"/>
        </w:rPr>
        <w:t>ë</w:t>
      </w:r>
      <w:r w:rsidR="00236DF2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kërkesa të reja për</w:t>
      </w:r>
      <w:r w:rsidR="008C7957" w:rsidRPr="003B25D9">
        <w:rPr>
          <w:rFonts w:ascii="Calibri" w:hAnsi="Calibri" w:cs="Calibri"/>
          <w:lang w:val="sq-AL"/>
        </w:rPr>
        <w:t xml:space="preserve"> p</w:t>
      </w:r>
      <w:r w:rsidR="003E48DF" w:rsidRPr="003B25D9">
        <w:rPr>
          <w:rFonts w:ascii="Calibri" w:hAnsi="Calibri" w:cs="Calibri"/>
          <w:lang w:val="sq-AL"/>
        </w:rPr>
        <w:t>ë</w:t>
      </w:r>
      <w:r w:rsidR="008C7957" w:rsidRPr="003B25D9">
        <w:rPr>
          <w:rFonts w:ascii="Calibri" w:hAnsi="Calibri" w:cs="Calibri"/>
          <w:lang w:val="sq-AL"/>
        </w:rPr>
        <w:t>rmir</w:t>
      </w:r>
      <w:r w:rsidR="003E48DF" w:rsidRPr="003B25D9">
        <w:rPr>
          <w:rFonts w:ascii="Calibri" w:hAnsi="Calibri" w:cs="Calibri"/>
          <w:lang w:val="sq-AL"/>
        </w:rPr>
        <w:t>ë</w:t>
      </w:r>
      <w:r w:rsidR="008C7957" w:rsidRPr="003B25D9">
        <w:rPr>
          <w:rFonts w:ascii="Calibri" w:hAnsi="Calibri" w:cs="Calibri"/>
          <w:lang w:val="sq-AL"/>
        </w:rPr>
        <w:t>simin</w:t>
      </w:r>
      <w:r w:rsidRPr="003B25D9">
        <w:rPr>
          <w:rFonts w:ascii="Calibri" w:hAnsi="Calibri" w:cs="Calibri"/>
          <w:lang w:val="sq-AL"/>
        </w:rPr>
        <w:t xml:space="preserve"> </w:t>
      </w:r>
      <w:r w:rsidR="00236DF2" w:rsidRPr="003B25D9">
        <w:rPr>
          <w:rFonts w:ascii="Calibri" w:hAnsi="Calibri" w:cs="Calibri"/>
          <w:lang w:val="sq-AL"/>
        </w:rPr>
        <w:t>ligj</w:t>
      </w:r>
      <w:r w:rsidR="008C7957" w:rsidRPr="003B25D9">
        <w:rPr>
          <w:rFonts w:ascii="Calibri" w:hAnsi="Calibri" w:cs="Calibri"/>
          <w:lang w:val="sq-AL"/>
        </w:rPr>
        <w:t>or t</w:t>
      </w:r>
      <w:r w:rsidR="003E48DF" w:rsidRPr="003B25D9">
        <w:rPr>
          <w:rFonts w:ascii="Calibri" w:hAnsi="Calibri" w:cs="Calibri"/>
          <w:lang w:val="sq-AL"/>
        </w:rPr>
        <w:t>ë</w:t>
      </w:r>
      <w:r w:rsidR="008C7957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 ndotje</w:t>
      </w:r>
      <w:r w:rsidR="008C7957" w:rsidRPr="003B25D9">
        <w:rPr>
          <w:rFonts w:ascii="Calibri" w:hAnsi="Calibri" w:cs="Calibri"/>
          <w:lang w:val="sq-AL"/>
        </w:rPr>
        <w:t>s</w:t>
      </w:r>
      <w:r w:rsidRPr="003B25D9">
        <w:rPr>
          <w:rFonts w:ascii="Calibri" w:hAnsi="Calibri" w:cs="Calibri"/>
          <w:lang w:val="sq-AL"/>
        </w:rPr>
        <w:t xml:space="preserve"> </w:t>
      </w:r>
      <w:r w:rsidR="008C7957" w:rsidRPr="003B25D9">
        <w:rPr>
          <w:rFonts w:ascii="Calibri" w:hAnsi="Calibri" w:cs="Calibri"/>
          <w:lang w:val="sq-AL"/>
        </w:rPr>
        <w:t>s</w:t>
      </w:r>
      <w:r w:rsidR="003E48DF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shkaktuar nga produktet </w:t>
      </w:r>
      <w:r w:rsidR="00236DF2" w:rsidRPr="003B25D9">
        <w:rPr>
          <w:rFonts w:ascii="Calibri" w:hAnsi="Calibri" w:cs="Calibri"/>
          <w:lang w:val="sq-AL"/>
        </w:rPr>
        <w:t>plastike nj</w:t>
      </w:r>
      <w:r w:rsidR="007B094F" w:rsidRPr="003B25D9">
        <w:rPr>
          <w:rFonts w:ascii="Calibri" w:hAnsi="Calibri" w:cs="Calibri"/>
          <w:lang w:val="sq-AL"/>
        </w:rPr>
        <w:t>ë</w:t>
      </w:r>
      <w:r w:rsidR="00236DF2" w:rsidRPr="003B25D9">
        <w:rPr>
          <w:rFonts w:ascii="Calibri" w:hAnsi="Calibri" w:cs="Calibri"/>
          <w:lang w:val="sq-AL"/>
        </w:rPr>
        <w:t>p</w:t>
      </w:r>
      <w:r w:rsidR="007B094F" w:rsidRPr="003B25D9">
        <w:rPr>
          <w:rFonts w:ascii="Calibri" w:hAnsi="Calibri" w:cs="Calibri"/>
          <w:lang w:val="sq-AL"/>
        </w:rPr>
        <w:t>ë</w:t>
      </w:r>
      <w:r w:rsidR="00236DF2" w:rsidRPr="003B25D9">
        <w:rPr>
          <w:rFonts w:ascii="Calibri" w:hAnsi="Calibri" w:cs="Calibri"/>
          <w:lang w:val="sq-AL"/>
        </w:rPr>
        <w:t xml:space="preserve">rdorimshe. </w:t>
      </w:r>
      <w:r w:rsidR="00B238DC">
        <w:rPr>
          <w:rFonts w:ascii="Calibri" w:hAnsi="Calibri" w:cs="Calibri"/>
          <w:lang w:val="sq-AL"/>
        </w:rPr>
        <w:t>K</w:t>
      </w:r>
      <w:r w:rsidR="00E724EF">
        <w:rPr>
          <w:rFonts w:ascii="Calibri" w:hAnsi="Calibri" w:cs="Calibri"/>
          <w:lang w:val="sq-AL"/>
        </w:rPr>
        <w:t>ë</w:t>
      </w:r>
      <w:r w:rsidR="00B238DC">
        <w:rPr>
          <w:rFonts w:ascii="Calibri" w:hAnsi="Calibri" w:cs="Calibri"/>
          <w:lang w:val="sq-AL"/>
        </w:rPr>
        <w:t>to masa do t</w:t>
      </w:r>
      <w:r w:rsidR="00E724EF">
        <w:rPr>
          <w:rFonts w:ascii="Calibri" w:hAnsi="Calibri" w:cs="Calibri"/>
          <w:lang w:val="sq-AL"/>
        </w:rPr>
        <w:t>ë</w:t>
      </w:r>
      <w:r w:rsidR="00B238DC">
        <w:rPr>
          <w:rFonts w:ascii="Calibri" w:hAnsi="Calibri" w:cs="Calibri"/>
          <w:lang w:val="sq-AL"/>
        </w:rPr>
        <w:t xml:space="preserve"> p</w:t>
      </w:r>
      <w:r w:rsidR="00E724EF">
        <w:rPr>
          <w:rFonts w:ascii="Calibri" w:hAnsi="Calibri" w:cs="Calibri"/>
          <w:lang w:val="sq-AL"/>
        </w:rPr>
        <w:t>ë</w:t>
      </w:r>
      <w:r w:rsidR="00B238DC">
        <w:rPr>
          <w:rFonts w:ascii="Calibri" w:hAnsi="Calibri" w:cs="Calibri"/>
          <w:lang w:val="sq-AL"/>
        </w:rPr>
        <w:t>rfshijn</w:t>
      </w:r>
      <w:r w:rsidR="00E724EF">
        <w:rPr>
          <w:rFonts w:ascii="Calibri" w:hAnsi="Calibri" w:cs="Calibri"/>
          <w:lang w:val="sq-AL"/>
        </w:rPr>
        <w:t>ë</w:t>
      </w:r>
      <w:r w:rsidR="00B238DC">
        <w:rPr>
          <w:rFonts w:ascii="Calibri" w:hAnsi="Calibri" w:cs="Calibri"/>
          <w:lang w:val="sq-AL"/>
        </w:rPr>
        <w:t xml:space="preserve"> kufizime t</w:t>
      </w:r>
      <w:r w:rsidR="00E724EF">
        <w:rPr>
          <w:rFonts w:ascii="Calibri" w:hAnsi="Calibri" w:cs="Calibri"/>
          <w:lang w:val="sq-AL"/>
        </w:rPr>
        <w:t>ë</w:t>
      </w:r>
      <w:r w:rsidR="00B238DC">
        <w:rPr>
          <w:rFonts w:ascii="Calibri" w:hAnsi="Calibri" w:cs="Calibri"/>
          <w:lang w:val="sq-AL"/>
        </w:rPr>
        <w:t xml:space="preserve"> qarta n</w:t>
      </w:r>
      <w:r w:rsidR="00E724EF">
        <w:rPr>
          <w:rFonts w:ascii="Calibri" w:hAnsi="Calibri" w:cs="Calibri"/>
          <w:lang w:val="sq-AL"/>
        </w:rPr>
        <w:t>ë</w:t>
      </w:r>
      <w:r w:rsidR="00B238DC">
        <w:rPr>
          <w:rFonts w:ascii="Calibri" w:hAnsi="Calibri" w:cs="Calibri"/>
          <w:lang w:val="sq-AL"/>
        </w:rPr>
        <w:t xml:space="preserve"> tregtimin e k</w:t>
      </w:r>
      <w:r w:rsidR="00E724EF">
        <w:rPr>
          <w:rFonts w:ascii="Calibri" w:hAnsi="Calibri" w:cs="Calibri"/>
          <w:lang w:val="sq-AL"/>
        </w:rPr>
        <w:t>ë</w:t>
      </w:r>
      <w:r w:rsidR="00B238DC">
        <w:rPr>
          <w:rFonts w:ascii="Calibri" w:hAnsi="Calibri" w:cs="Calibri"/>
          <w:lang w:val="sq-AL"/>
        </w:rPr>
        <w:t>tyre produkteve</w:t>
      </w:r>
      <w:r w:rsidRPr="003B25D9">
        <w:rPr>
          <w:rFonts w:ascii="Calibri" w:hAnsi="Calibri" w:cs="Calibri"/>
          <w:lang w:val="sq-AL"/>
        </w:rPr>
        <w:t xml:space="preserve">, </w:t>
      </w:r>
      <w:r w:rsidR="00B238DC">
        <w:rPr>
          <w:rFonts w:ascii="Calibri" w:hAnsi="Calibri" w:cs="Calibri"/>
          <w:lang w:val="sq-AL"/>
        </w:rPr>
        <w:t xml:space="preserve">vendosjen e </w:t>
      </w:r>
      <w:r w:rsidRPr="003B25D9">
        <w:rPr>
          <w:rFonts w:ascii="Calibri" w:hAnsi="Calibri" w:cs="Calibri"/>
          <w:lang w:val="sq-AL"/>
        </w:rPr>
        <w:t>objektiva</w:t>
      </w:r>
      <w:r w:rsidR="00B238DC">
        <w:rPr>
          <w:rFonts w:ascii="Calibri" w:hAnsi="Calibri" w:cs="Calibri"/>
          <w:lang w:val="sq-AL"/>
        </w:rPr>
        <w:t>ve</w:t>
      </w:r>
      <w:r w:rsidRPr="003B25D9">
        <w:rPr>
          <w:rFonts w:ascii="Calibri" w:hAnsi="Calibri" w:cs="Calibri"/>
          <w:lang w:val="sq-AL"/>
        </w:rPr>
        <w:t xml:space="preserve"> për uljen e konsumit, </w:t>
      </w:r>
      <w:r w:rsidR="00B238DC">
        <w:rPr>
          <w:rFonts w:ascii="Calibri" w:hAnsi="Calibri" w:cs="Calibri"/>
          <w:lang w:val="sq-AL"/>
        </w:rPr>
        <w:t xml:space="preserve">dhe </w:t>
      </w:r>
      <w:r w:rsidRPr="003B25D9">
        <w:rPr>
          <w:rFonts w:ascii="Calibri" w:hAnsi="Calibri" w:cs="Calibri"/>
          <w:lang w:val="sq-AL"/>
        </w:rPr>
        <w:t>kërkesa të detyrueshme për</w:t>
      </w:r>
      <w:r w:rsidR="00B238DC">
        <w:rPr>
          <w:rFonts w:ascii="Calibri" w:hAnsi="Calibri" w:cs="Calibri"/>
          <w:lang w:val="sq-AL"/>
        </w:rPr>
        <w:t xml:space="preserve"> p</w:t>
      </w:r>
      <w:r w:rsidR="00E724EF">
        <w:rPr>
          <w:rFonts w:ascii="Calibri" w:hAnsi="Calibri" w:cs="Calibri"/>
          <w:lang w:val="sq-AL"/>
        </w:rPr>
        <w:t>ë</w:t>
      </w:r>
      <w:r w:rsidR="00B238DC">
        <w:rPr>
          <w:rFonts w:ascii="Calibri" w:hAnsi="Calibri" w:cs="Calibri"/>
          <w:lang w:val="sq-AL"/>
        </w:rPr>
        <w:t>rdorimin e modeleve t</w:t>
      </w:r>
      <w:r w:rsidR="00E724EF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ripërdorim</w:t>
      </w:r>
      <w:r w:rsidR="00B238DC">
        <w:rPr>
          <w:rFonts w:ascii="Calibri" w:hAnsi="Calibri" w:cs="Calibri"/>
          <w:lang w:val="sq-AL"/>
        </w:rPr>
        <w:t>it</w:t>
      </w:r>
      <w:r w:rsidRPr="003B25D9">
        <w:rPr>
          <w:rFonts w:ascii="Calibri" w:hAnsi="Calibri" w:cs="Calibri"/>
          <w:lang w:val="sq-AL"/>
        </w:rPr>
        <w:t xml:space="preserve"> dhe rimbushje</w:t>
      </w:r>
      <w:r w:rsidR="00B238DC">
        <w:rPr>
          <w:rFonts w:ascii="Calibri" w:hAnsi="Calibri" w:cs="Calibri"/>
          <w:lang w:val="sq-AL"/>
        </w:rPr>
        <w:t>s</w:t>
      </w:r>
      <w:r w:rsidRPr="003B25D9">
        <w:rPr>
          <w:rFonts w:ascii="Calibri" w:hAnsi="Calibri" w:cs="Calibri"/>
          <w:lang w:val="sq-AL"/>
        </w:rPr>
        <w:t xml:space="preserve"> </w:t>
      </w:r>
      <w:r w:rsidR="00F96223" w:rsidRPr="003B25D9">
        <w:rPr>
          <w:rFonts w:ascii="Calibri" w:hAnsi="Calibri" w:cs="Calibri"/>
          <w:lang w:val="sq-AL"/>
        </w:rPr>
        <w:t xml:space="preserve">si </w:t>
      </w:r>
      <w:r w:rsidRPr="003B25D9">
        <w:rPr>
          <w:rFonts w:ascii="Calibri" w:hAnsi="Calibri" w:cs="Calibri"/>
          <w:lang w:val="sq-AL"/>
        </w:rPr>
        <w:t>dhe</w:t>
      </w:r>
      <w:r w:rsidR="00B238DC">
        <w:rPr>
          <w:rFonts w:ascii="Calibri" w:hAnsi="Calibri" w:cs="Calibri"/>
          <w:lang w:val="sq-AL"/>
        </w:rPr>
        <w:t xml:space="preserve"> po ashtu</w:t>
      </w:r>
      <w:r w:rsidRPr="003B25D9">
        <w:rPr>
          <w:rFonts w:ascii="Calibri" w:hAnsi="Calibri" w:cs="Calibri"/>
          <w:lang w:val="sq-AL"/>
        </w:rPr>
        <w:t xml:space="preserve"> masa të tjera të përshtatshme për të </w:t>
      </w:r>
      <w:r w:rsidR="00B24911" w:rsidRPr="003B25D9">
        <w:rPr>
          <w:rFonts w:ascii="Calibri" w:hAnsi="Calibri" w:cs="Calibri"/>
          <w:lang w:val="sq-AL"/>
        </w:rPr>
        <w:t xml:space="preserve">reduktuar </w:t>
      </w:r>
      <w:r w:rsidRPr="003B25D9">
        <w:rPr>
          <w:rFonts w:ascii="Calibri" w:hAnsi="Calibri" w:cs="Calibri"/>
          <w:lang w:val="sq-AL"/>
        </w:rPr>
        <w:t xml:space="preserve">përdorimin e </w:t>
      </w:r>
      <w:r w:rsidR="00F8568B" w:rsidRPr="003B25D9">
        <w:rPr>
          <w:rFonts w:ascii="Calibri" w:hAnsi="Calibri" w:cs="Calibri"/>
          <w:lang w:val="sq-AL"/>
        </w:rPr>
        <w:t>plastik</w:t>
      </w:r>
      <w:r w:rsidR="007B094F" w:rsidRPr="003B25D9">
        <w:rPr>
          <w:rFonts w:ascii="Calibri" w:hAnsi="Calibri" w:cs="Calibri"/>
          <w:lang w:val="sq-AL"/>
        </w:rPr>
        <w:t>ë</w:t>
      </w:r>
      <w:r w:rsidR="00F8568B" w:rsidRPr="003B25D9">
        <w:rPr>
          <w:rFonts w:ascii="Calibri" w:hAnsi="Calibri" w:cs="Calibri"/>
          <w:lang w:val="sq-AL"/>
        </w:rPr>
        <w:t>s nj</w:t>
      </w:r>
      <w:r w:rsidR="007B094F" w:rsidRPr="003B25D9">
        <w:rPr>
          <w:rFonts w:ascii="Calibri" w:hAnsi="Calibri" w:cs="Calibri"/>
          <w:lang w:val="sq-AL"/>
        </w:rPr>
        <w:t>ë</w:t>
      </w:r>
      <w:r w:rsidR="00F8568B" w:rsidRPr="003B25D9">
        <w:rPr>
          <w:rFonts w:ascii="Calibri" w:hAnsi="Calibri" w:cs="Calibri"/>
          <w:lang w:val="sq-AL"/>
        </w:rPr>
        <w:t>p</w:t>
      </w:r>
      <w:r w:rsidR="007B094F" w:rsidRPr="003B25D9">
        <w:rPr>
          <w:rFonts w:ascii="Calibri" w:hAnsi="Calibri" w:cs="Calibri"/>
          <w:lang w:val="sq-AL"/>
        </w:rPr>
        <w:t>ë</w:t>
      </w:r>
      <w:r w:rsidR="00F8568B" w:rsidRPr="003B25D9">
        <w:rPr>
          <w:rFonts w:ascii="Calibri" w:hAnsi="Calibri" w:cs="Calibri"/>
          <w:lang w:val="sq-AL"/>
        </w:rPr>
        <w:t>rdorimshe</w:t>
      </w:r>
      <w:r w:rsidRPr="003B25D9">
        <w:rPr>
          <w:rFonts w:ascii="Calibri" w:hAnsi="Calibri" w:cs="Calibri"/>
          <w:lang w:val="sq-AL"/>
        </w:rPr>
        <w:t>.</w:t>
      </w:r>
    </w:p>
    <w:p w14:paraId="7095A70F" w14:textId="77777777" w:rsidR="00A42F5E" w:rsidRPr="003B25D9" w:rsidRDefault="00A42F5E" w:rsidP="00BE71FE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4C160B27" w14:textId="2958EDDB" w:rsidR="00F4488B" w:rsidRPr="003B25D9" w:rsidRDefault="00047A9C" w:rsidP="00F4488B">
      <w:pPr>
        <w:spacing w:after="0" w:line="240" w:lineRule="auto"/>
        <w:jc w:val="both"/>
        <w:rPr>
          <w:rFonts w:ascii="Calibri" w:hAnsi="Calibri" w:cs="Calibri"/>
          <w:b/>
          <w:bCs/>
          <w:lang w:val="sq-AL"/>
        </w:rPr>
      </w:pPr>
      <w:r w:rsidRPr="00E546C6">
        <w:rPr>
          <w:rFonts w:ascii="Calibri" w:hAnsi="Calibri" w:cs="Calibri"/>
          <w:b/>
          <w:bCs/>
          <w:lang w:val="sq-AL"/>
        </w:rPr>
        <w:t xml:space="preserve">Masa </w:t>
      </w:r>
      <w:r w:rsidR="00F4488B" w:rsidRPr="00E546C6">
        <w:rPr>
          <w:rFonts w:ascii="Calibri" w:hAnsi="Calibri" w:cs="Calibri"/>
          <w:b/>
          <w:bCs/>
          <w:lang w:val="sq-AL"/>
        </w:rPr>
        <w:t xml:space="preserve">32. </w:t>
      </w:r>
      <w:r w:rsidR="00F4488B" w:rsidRPr="003B25D9">
        <w:rPr>
          <w:rFonts w:ascii="Calibri" w:hAnsi="Calibri" w:cs="Calibri"/>
          <w:b/>
          <w:bCs/>
          <w:lang w:val="sq-AL"/>
        </w:rPr>
        <w:t xml:space="preserve">Lidhja e marrëveshjeve vullnetare me bizneset për të </w:t>
      </w:r>
      <w:r w:rsidR="00C0213F" w:rsidRPr="003B25D9">
        <w:rPr>
          <w:rFonts w:ascii="Calibri" w:hAnsi="Calibri" w:cs="Calibri"/>
          <w:b/>
          <w:bCs/>
          <w:lang w:val="sq-AL"/>
        </w:rPr>
        <w:t xml:space="preserve">reduktuar </w:t>
      </w:r>
      <w:r w:rsidR="00F4488B" w:rsidRPr="003B25D9">
        <w:rPr>
          <w:rFonts w:ascii="Calibri" w:hAnsi="Calibri" w:cs="Calibri"/>
          <w:b/>
          <w:bCs/>
          <w:lang w:val="sq-AL"/>
        </w:rPr>
        <w:t>përdorimin e plastikës</w:t>
      </w:r>
    </w:p>
    <w:p w14:paraId="04B6A22D" w14:textId="420ACC8A" w:rsidR="00F4488B" w:rsidRPr="003B25D9" w:rsidRDefault="00B238DC" w:rsidP="00F4488B">
      <w:pPr>
        <w:spacing w:after="0" w:line="240" w:lineRule="auto"/>
        <w:jc w:val="both"/>
        <w:rPr>
          <w:rFonts w:ascii="Calibri" w:hAnsi="Calibri" w:cs="Calibri"/>
          <w:lang w:val="sq-AL"/>
        </w:rPr>
      </w:pPr>
      <w:r>
        <w:rPr>
          <w:rFonts w:ascii="Calibri" w:hAnsi="Calibri" w:cs="Calibri"/>
          <w:lang w:val="sq-AL"/>
        </w:rPr>
        <w:t>P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rgjat</w:t>
      </w:r>
      <w:r w:rsidR="00E724EF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</w:t>
      </w:r>
      <w:r w:rsidR="00F4488B" w:rsidRPr="003B25D9">
        <w:rPr>
          <w:rFonts w:ascii="Calibri" w:hAnsi="Calibri" w:cs="Calibri"/>
          <w:lang w:val="sq-AL"/>
        </w:rPr>
        <w:t xml:space="preserve">viteve 2020 </w:t>
      </w:r>
      <w:r>
        <w:rPr>
          <w:rFonts w:ascii="Calibri" w:hAnsi="Calibri" w:cs="Calibri"/>
          <w:lang w:val="sq-AL"/>
        </w:rPr>
        <w:t>-</w:t>
      </w:r>
      <w:r w:rsidR="00F4488B" w:rsidRPr="003B25D9">
        <w:rPr>
          <w:rFonts w:ascii="Calibri" w:hAnsi="Calibri" w:cs="Calibri"/>
          <w:lang w:val="sq-AL"/>
        </w:rPr>
        <w:t>2024, u zbatua iniciativ</w:t>
      </w:r>
      <w:r w:rsidR="004C3221" w:rsidRPr="003B25D9">
        <w:rPr>
          <w:rFonts w:ascii="Calibri" w:hAnsi="Calibri" w:cs="Calibri"/>
          <w:lang w:val="sq-AL"/>
        </w:rPr>
        <w:t>a</w:t>
      </w:r>
      <w:r w:rsidR="00F4488B" w:rsidRPr="003B25D9">
        <w:rPr>
          <w:rFonts w:ascii="Calibri" w:hAnsi="Calibri" w:cs="Calibri"/>
          <w:lang w:val="sq-AL"/>
        </w:rPr>
        <w:t xml:space="preserve">  </w:t>
      </w:r>
      <w:r w:rsidR="008F796A" w:rsidRPr="003B25D9">
        <w:rPr>
          <w:rFonts w:ascii="Calibri" w:hAnsi="Calibri" w:cs="Calibri"/>
          <w:lang w:val="sq-AL"/>
        </w:rPr>
        <w:t>“</w:t>
      </w:r>
      <w:r w:rsidR="00F4488B" w:rsidRPr="003B25D9">
        <w:rPr>
          <w:rFonts w:ascii="Calibri" w:hAnsi="Calibri" w:cs="Calibri"/>
          <w:lang w:val="sq-AL"/>
        </w:rPr>
        <w:t>Zon</w:t>
      </w:r>
      <w:r w:rsidR="004C3221" w:rsidRPr="003B25D9">
        <w:rPr>
          <w:rFonts w:ascii="Calibri" w:hAnsi="Calibri" w:cs="Calibri"/>
          <w:lang w:val="sq-AL"/>
        </w:rPr>
        <w:t>a</w:t>
      </w:r>
      <w:r w:rsidR="00F4488B" w:rsidRPr="003B25D9">
        <w:rPr>
          <w:rFonts w:ascii="Calibri" w:hAnsi="Calibri" w:cs="Calibri"/>
          <w:lang w:val="sq-AL"/>
        </w:rPr>
        <w:t xml:space="preserve"> Pa Plastikë</w:t>
      </w:r>
      <w:r w:rsidR="008F796A" w:rsidRPr="003B25D9">
        <w:rPr>
          <w:rFonts w:ascii="Calibri" w:hAnsi="Calibri" w:cs="Calibri"/>
          <w:lang w:val="sq-AL"/>
        </w:rPr>
        <w:t>”</w:t>
      </w:r>
      <w:r w:rsidR="00FA0564" w:rsidRPr="003B25D9">
        <w:rPr>
          <w:rFonts w:ascii="Calibri" w:hAnsi="Calibri" w:cs="Calibri"/>
          <w:lang w:val="sq-AL"/>
        </w:rPr>
        <w:t xml:space="preserve"> (</w:t>
      </w:r>
      <w:r w:rsidR="00FA0564" w:rsidRPr="003B25D9">
        <w:rPr>
          <w:rFonts w:ascii="Calibri" w:hAnsi="Calibri" w:cs="Calibri"/>
          <w:i/>
          <w:iCs/>
          <w:lang w:val="sq-AL"/>
        </w:rPr>
        <w:t>Lo</w:t>
      </w:r>
      <w:r w:rsidR="00D21492">
        <w:rPr>
          <w:rFonts w:ascii="Calibri" w:hAnsi="Calibri" w:cs="Calibri"/>
          <w:i/>
          <w:iCs/>
          <w:lang w:val="sq-AL"/>
        </w:rPr>
        <w:t>w</w:t>
      </w:r>
      <w:r w:rsidR="00FA0564" w:rsidRPr="003B25D9">
        <w:rPr>
          <w:rFonts w:ascii="Calibri" w:hAnsi="Calibri" w:cs="Calibri"/>
          <w:i/>
          <w:iCs/>
          <w:lang w:val="sq-AL"/>
        </w:rPr>
        <w:t xml:space="preserve"> Plastic Zone</w:t>
      </w:r>
      <w:r w:rsidR="00FA0564" w:rsidRPr="003B25D9">
        <w:rPr>
          <w:rFonts w:ascii="Calibri" w:hAnsi="Calibri" w:cs="Calibri"/>
          <w:lang w:val="sq-AL"/>
        </w:rPr>
        <w:t xml:space="preserve">) </w:t>
      </w:r>
      <w:r>
        <w:rPr>
          <w:rFonts w:ascii="Calibri" w:hAnsi="Calibri" w:cs="Calibri"/>
          <w:lang w:val="sq-AL"/>
        </w:rPr>
        <w:t>e cila synonte</w:t>
      </w:r>
      <w:r w:rsidR="00F4488B" w:rsidRPr="003B25D9">
        <w:rPr>
          <w:rFonts w:ascii="Calibri" w:hAnsi="Calibri" w:cs="Calibri"/>
          <w:lang w:val="sq-AL"/>
        </w:rPr>
        <w:t>inkurajimi</w:t>
      </w:r>
      <w:r>
        <w:rPr>
          <w:rFonts w:ascii="Calibri" w:hAnsi="Calibri" w:cs="Calibri"/>
          <w:lang w:val="sq-AL"/>
        </w:rPr>
        <w:t>n</w:t>
      </w:r>
      <w:r w:rsidR="00F4488B" w:rsidRPr="003B25D9">
        <w:rPr>
          <w:rFonts w:ascii="Calibri" w:hAnsi="Calibri" w:cs="Calibri"/>
          <w:lang w:val="sq-AL"/>
        </w:rPr>
        <w:t xml:space="preserve"> e bizneseve </w:t>
      </w:r>
      <w:r>
        <w:rPr>
          <w:rFonts w:ascii="Calibri" w:hAnsi="Calibri" w:cs="Calibri"/>
          <w:lang w:val="sq-AL"/>
        </w:rPr>
        <w:t>p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r t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reduktuar</w:t>
      </w:r>
      <w:r w:rsidR="00F4488B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përdorimi</w:t>
      </w:r>
      <w:r>
        <w:rPr>
          <w:rFonts w:ascii="Calibri" w:hAnsi="Calibri" w:cs="Calibri"/>
          <w:lang w:val="sq-AL"/>
        </w:rPr>
        <w:t>n e</w:t>
      </w:r>
      <w:r w:rsidR="00F4488B" w:rsidRPr="003B25D9">
        <w:rPr>
          <w:rFonts w:ascii="Calibri" w:hAnsi="Calibri" w:cs="Calibri"/>
          <w:lang w:val="sq-AL"/>
        </w:rPr>
        <w:t xml:space="preserve"> plastikës njëpërdorimshe, </w:t>
      </w:r>
      <w:r>
        <w:rPr>
          <w:rFonts w:ascii="Calibri" w:hAnsi="Calibri" w:cs="Calibri"/>
          <w:lang w:val="sq-AL"/>
        </w:rPr>
        <w:t>p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r t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</w:t>
      </w:r>
      <w:r w:rsidR="00F4488B" w:rsidRPr="003B25D9">
        <w:rPr>
          <w:rFonts w:ascii="Calibri" w:hAnsi="Calibri" w:cs="Calibri"/>
          <w:lang w:val="sq-AL"/>
        </w:rPr>
        <w:t>promov</w:t>
      </w:r>
      <w:r>
        <w:rPr>
          <w:rFonts w:ascii="Calibri" w:hAnsi="Calibri" w:cs="Calibri"/>
          <w:lang w:val="sq-AL"/>
        </w:rPr>
        <w:t>uar</w:t>
      </w:r>
      <w:r w:rsidR="00F4488B" w:rsidRPr="003B25D9">
        <w:rPr>
          <w:rFonts w:ascii="Calibri" w:hAnsi="Calibri" w:cs="Calibri"/>
          <w:lang w:val="sq-AL"/>
        </w:rPr>
        <w:t xml:space="preserve"> alternativa</w:t>
      </w:r>
      <w:r>
        <w:rPr>
          <w:rFonts w:ascii="Calibri" w:hAnsi="Calibri" w:cs="Calibri"/>
          <w:lang w:val="sq-AL"/>
        </w:rPr>
        <w:t>t</w:t>
      </w:r>
      <w:r w:rsidR="00E724EF">
        <w:rPr>
          <w:rFonts w:ascii="Calibri" w:hAnsi="Calibri" w:cs="Calibri"/>
          <w:lang w:val="sq-AL"/>
        </w:rPr>
        <w:t>ë</w:t>
      </w:r>
      <w:r w:rsidR="004C3221" w:rsidRPr="003B25D9">
        <w:rPr>
          <w:rFonts w:ascii="Calibri" w:hAnsi="Calibri" w:cs="Calibri"/>
          <w:lang w:val="sq-AL"/>
        </w:rPr>
        <w:t xml:space="preserve"> </w:t>
      </w:r>
      <w:r w:rsidR="00F4488B" w:rsidRPr="003B25D9">
        <w:rPr>
          <w:rFonts w:ascii="Calibri" w:hAnsi="Calibri" w:cs="Calibri"/>
          <w:lang w:val="sq-AL"/>
        </w:rPr>
        <w:t>ripërdor</w:t>
      </w:r>
      <w:r>
        <w:rPr>
          <w:rFonts w:ascii="Calibri" w:hAnsi="Calibri" w:cs="Calibri"/>
          <w:lang w:val="sq-AL"/>
        </w:rPr>
        <w:t>shme</w:t>
      </w:r>
      <w:r w:rsidR="00F4488B" w:rsidRPr="003B25D9">
        <w:rPr>
          <w:rFonts w:ascii="Calibri" w:hAnsi="Calibri" w:cs="Calibri"/>
          <w:lang w:val="sq-AL"/>
        </w:rPr>
        <w:t xml:space="preserve"> dhe </w:t>
      </w:r>
      <w:r>
        <w:rPr>
          <w:rFonts w:ascii="Calibri" w:hAnsi="Calibri" w:cs="Calibri"/>
          <w:lang w:val="sq-AL"/>
        </w:rPr>
        <w:t>p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r t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mbështet</w:t>
      </w:r>
      <w:r>
        <w:rPr>
          <w:rFonts w:ascii="Calibri" w:hAnsi="Calibri" w:cs="Calibri"/>
          <w:lang w:val="sq-AL"/>
        </w:rPr>
        <w:t>ur</w:t>
      </w:r>
      <w:r w:rsidRPr="003B25D9">
        <w:rPr>
          <w:rFonts w:ascii="Calibri" w:hAnsi="Calibri" w:cs="Calibri"/>
          <w:lang w:val="sq-AL"/>
        </w:rPr>
        <w:t xml:space="preserve"> </w:t>
      </w:r>
      <w:r w:rsidR="00F4488B" w:rsidRPr="003B25D9">
        <w:rPr>
          <w:rFonts w:ascii="Calibri" w:hAnsi="Calibri" w:cs="Calibri"/>
          <w:lang w:val="sq-AL"/>
        </w:rPr>
        <w:t>praktikatë qëndrueshme</w:t>
      </w:r>
      <w:r w:rsidR="00F4488B" w:rsidRPr="003B25D9">
        <w:rPr>
          <w:rStyle w:val="FootnoteReference"/>
          <w:rFonts w:ascii="Calibri" w:hAnsi="Calibri" w:cs="Calibri"/>
          <w:lang w:val="sq-AL"/>
        </w:rPr>
        <w:footnoteReference w:id="11"/>
      </w:r>
      <w:r w:rsidR="00F4488B" w:rsidRPr="003B25D9">
        <w:rPr>
          <w:rFonts w:ascii="Calibri" w:hAnsi="Calibri" w:cs="Calibri"/>
          <w:lang w:val="sq-AL"/>
        </w:rPr>
        <w:t>.</w:t>
      </w:r>
    </w:p>
    <w:p w14:paraId="6D784501" w14:textId="77777777" w:rsidR="00F4488B" w:rsidRPr="003B25D9" w:rsidRDefault="00F4488B" w:rsidP="00F4488B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39FC1B18" w14:textId="0E700175" w:rsidR="00F4488B" w:rsidRPr="003B25D9" w:rsidRDefault="000106AC" w:rsidP="00F4488B">
      <w:pPr>
        <w:spacing w:after="0" w:line="240" w:lineRule="auto"/>
        <w:jc w:val="both"/>
        <w:rPr>
          <w:rFonts w:ascii="Calibri" w:hAnsi="Calibri" w:cs="Calibri"/>
          <w:lang w:val="sq-AL"/>
        </w:rPr>
      </w:pPr>
      <w:r>
        <w:rPr>
          <w:rFonts w:ascii="Calibri" w:hAnsi="Calibri" w:cs="Calibri"/>
          <w:lang w:val="sq-AL"/>
        </w:rPr>
        <w:t>N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vijim t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k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saj iniciative, b</w:t>
      </w:r>
      <w:r w:rsidR="00F4488B" w:rsidRPr="003B25D9">
        <w:rPr>
          <w:rFonts w:ascii="Calibri" w:hAnsi="Calibri" w:cs="Calibri"/>
          <w:lang w:val="sq-AL"/>
        </w:rPr>
        <w:t xml:space="preserve">ashkitë </w:t>
      </w:r>
      <w:r w:rsidR="00A91B3F" w:rsidRPr="003B25D9">
        <w:rPr>
          <w:rFonts w:ascii="Calibri" w:hAnsi="Calibri" w:cs="Calibri"/>
          <w:lang w:val="sq-AL"/>
        </w:rPr>
        <w:t xml:space="preserve">do </w:t>
      </w:r>
      <w:r w:rsidR="00F4488B" w:rsidRPr="003B25D9">
        <w:rPr>
          <w:rFonts w:ascii="Calibri" w:hAnsi="Calibri" w:cs="Calibri"/>
          <w:lang w:val="sq-AL"/>
        </w:rPr>
        <w:t>t</w:t>
      </w:r>
      <w:r w:rsidR="00A91B3F" w:rsidRPr="003B25D9">
        <w:rPr>
          <w:rFonts w:ascii="Calibri" w:hAnsi="Calibri" w:cs="Calibri"/>
          <w:lang w:val="sq-AL"/>
        </w:rPr>
        <w:t>ë</w:t>
      </w:r>
      <w:r w:rsidR="00F4488B" w:rsidRPr="003B25D9">
        <w:rPr>
          <w:rFonts w:ascii="Calibri" w:hAnsi="Calibri" w:cs="Calibri"/>
          <w:lang w:val="sq-AL"/>
        </w:rPr>
        <w:t xml:space="preserve"> </w:t>
      </w:r>
      <w:r>
        <w:rPr>
          <w:rFonts w:ascii="Calibri" w:hAnsi="Calibri" w:cs="Calibri"/>
          <w:lang w:val="sq-AL"/>
        </w:rPr>
        <w:t>n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nshkruajn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</w:t>
      </w:r>
      <w:r w:rsidR="00F4488B" w:rsidRPr="003B25D9">
        <w:rPr>
          <w:rFonts w:ascii="Calibri" w:hAnsi="Calibri" w:cs="Calibri"/>
          <w:lang w:val="sq-AL"/>
        </w:rPr>
        <w:t>marrëveshje vullnetare me bizneset</w:t>
      </w:r>
      <w:r w:rsidR="00F96223" w:rsidRPr="003B25D9">
        <w:rPr>
          <w:rFonts w:ascii="Calibri" w:hAnsi="Calibri" w:cs="Calibri"/>
          <w:lang w:val="sq-AL"/>
        </w:rPr>
        <w:t>,</w:t>
      </w:r>
      <w:r w:rsidR="004C3221" w:rsidRPr="003B25D9">
        <w:rPr>
          <w:rFonts w:ascii="Calibri" w:hAnsi="Calibri" w:cs="Calibri"/>
          <w:lang w:val="sq-AL"/>
        </w:rPr>
        <w:t xml:space="preserve"> me q</w:t>
      </w:r>
      <w:r w:rsidR="00B76DE6" w:rsidRPr="003B25D9">
        <w:rPr>
          <w:rFonts w:ascii="Calibri" w:hAnsi="Calibri" w:cs="Calibri"/>
          <w:lang w:val="sq-AL"/>
        </w:rPr>
        <w:t>ë</w:t>
      </w:r>
      <w:r w:rsidR="004C3221" w:rsidRPr="003B25D9">
        <w:rPr>
          <w:rFonts w:ascii="Calibri" w:hAnsi="Calibri" w:cs="Calibri"/>
          <w:lang w:val="sq-AL"/>
        </w:rPr>
        <w:t xml:space="preserve">llim </w:t>
      </w:r>
      <w:r w:rsidR="00F4488B" w:rsidRPr="003B25D9">
        <w:rPr>
          <w:rFonts w:ascii="Calibri" w:hAnsi="Calibri" w:cs="Calibri"/>
          <w:lang w:val="sq-AL"/>
        </w:rPr>
        <w:t xml:space="preserve"> marr</w:t>
      </w:r>
      <w:r w:rsidR="004C3221" w:rsidRPr="003B25D9">
        <w:rPr>
          <w:rFonts w:ascii="Calibri" w:hAnsi="Calibri" w:cs="Calibri"/>
          <w:lang w:val="sq-AL"/>
        </w:rPr>
        <w:t xml:space="preserve">jen e </w:t>
      </w:r>
      <w:r w:rsidR="00F4488B" w:rsidRPr="003B25D9">
        <w:rPr>
          <w:rFonts w:ascii="Calibri" w:hAnsi="Calibri" w:cs="Calibri"/>
          <w:lang w:val="sq-AL"/>
        </w:rPr>
        <w:t xml:space="preserve"> masa</w:t>
      </w:r>
      <w:r w:rsidR="004C3221" w:rsidRPr="003B25D9">
        <w:rPr>
          <w:rFonts w:ascii="Calibri" w:hAnsi="Calibri" w:cs="Calibri"/>
          <w:lang w:val="sq-AL"/>
        </w:rPr>
        <w:t>ve</w:t>
      </w:r>
      <w:r>
        <w:rPr>
          <w:rFonts w:ascii="Calibri" w:hAnsi="Calibri" w:cs="Calibri"/>
          <w:lang w:val="sq-AL"/>
        </w:rPr>
        <w:t xml:space="preserve"> konkrete</w:t>
      </w:r>
      <w:r w:rsidR="00F4488B" w:rsidRPr="003B25D9">
        <w:rPr>
          <w:rFonts w:ascii="Calibri" w:hAnsi="Calibri" w:cs="Calibri"/>
          <w:lang w:val="sq-AL"/>
        </w:rPr>
        <w:t xml:space="preserve"> për redukt</w:t>
      </w:r>
      <w:r w:rsidR="004C3221" w:rsidRPr="003B25D9">
        <w:rPr>
          <w:rFonts w:ascii="Calibri" w:hAnsi="Calibri" w:cs="Calibri"/>
          <w:lang w:val="sq-AL"/>
        </w:rPr>
        <w:t xml:space="preserve">imin e </w:t>
      </w:r>
      <w:r w:rsidR="00F4488B" w:rsidRPr="003B25D9">
        <w:rPr>
          <w:rFonts w:ascii="Calibri" w:hAnsi="Calibri" w:cs="Calibri"/>
          <w:lang w:val="sq-AL"/>
        </w:rPr>
        <w:t xml:space="preserve"> </w:t>
      </w:r>
      <w:r>
        <w:rPr>
          <w:rFonts w:ascii="Calibri" w:hAnsi="Calibri" w:cs="Calibri"/>
          <w:lang w:val="sq-AL"/>
        </w:rPr>
        <w:t>p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rdorimit t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</w:t>
      </w:r>
      <w:r w:rsidR="00F4488B" w:rsidRPr="003B25D9">
        <w:rPr>
          <w:rFonts w:ascii="Calibri" w:hAnsi="Calibri" w:cs="Calibri"/>
          <w:lang w:val="sq-AL"/>
        </w:rPr>
        <w:t>artikuj</w:t>
      </w:r>
      <w:r w:rsidR="004C3221" w:rsidRPr="003B25D9">
        <w:rPr>
          <w:rFonts w:ascii="Calibri" w:hAnsi="Calibri" w:cs="Calibri"/>
          <w:lang w:val="sq-AL"/>
        </w:rPr>
        <w:t>ve</w:t>
      </w:r>
      <w:r w:rsidR="00F4488B" w:rsidRPr="003B25D9">
        <w:rPr>
          <w:rFonts w:ascii="Calibri" w:hAnsi="Calibri" w:cs="Calibri"/>
          <w:lang w:val="sq-AL"/>
        </w:rPr>
        <w:t xml:space="preserve"> plastikë (veçanërisht </w:t>
      </w:r>
      <w:r w:rsidR="004C3221" w:rsidRPr="003B25D9">
        <w:rPr>
          <w:rFonts w:ascii="Calibri" w:hAnsi="Calibri" w:cs="Calibri"/>
          <w:lang w:val="sq-AL"/>
        </w:rPr>
        <w:t xml:space="preserve">ata </w:t>
      </w:r>
      <w:r w:rsidR="00F4488B" w:rsidRPr="003B25D9">
        <w:rPr>
          <w:rFonts w:ascii="Calibri" w:hAnsi="Calibri" w:cs="Calibri"/>
          <w:lang w:val="sq-AL"/>
        </w:rPr>
        <w:t xml:space="preserve">plastikë njëpërdorimsh) </w:t>
      </w:r>
      <w:r w:rsidR="004C3221" w:rsidRPr="003B25D9">
        <w:rPr>
          <w:rFonts w:ascii="Calibri" w:hAnsi="Calibri" w:cs="Calibri"/>
          <w:lang w:val="sq-AL"/>
        </w:rPr>
        <w:t xml:space="preserve">si </w:t>
      </w:r>
      <w:r w:rsidR="00F4488B" w:rsidRPr="003B25D9">
        <w:rPr>
          <w:rFonts w:ascii="Calibri" w:hAnsi="Calibri" w:cs="Calibri"/>
          <w:lang w:val="sq-AL"/>
        </w:rPr>
        <w:t xml:space="preserve">dhe </w:t>
      </w:r>
      <w:r w:rsidRPr="003B25D9">
        <w:rPr>
          <w:rFonts w:ascii="Calibri" w:hAnsi="Calibri" w:cs="Calibri"/>
          <w:lang w:val="sq-AL"/>
        </w:rPr>
        <w:t>ambalazh</w:t>
      </w:r>
      <w:r>
        <w:rPr>
          <w:rFonts w:ascii="Calibri" w:hAnsi="Calibri" w:cs="Calibri"/>
          <w:lang w:val="sq-AL"/>
        </w:rPr>
        <w:t>et</w:t>
      </w:r>
      <w:r w:rsidRPr="003B25D9">
        <w:rPr>
          <w:rFonts w:ascii="Calibri" w:hAnsi="Calibri" w:cs="Calibri"/>
          <w:lang w:val="sq-AL"/>
        </w:rPr>
        <w:t xml:space="preserve"> </w:t>
      </w:r>
      <w:r w:rsidR="00F4488B" w:rsidRPr="003B25D9">
        <w:rPr>
          <w:rFonts w:ascii="Calibri" w:hAnsi="Calibri" w:cs="Calibri"/>
          <w:lang w:val="sq-AL"/>
        </w:rPr>
        <w:t>plastik</w:t>
      </w:r>
      <w:r>
        <w:rPr>
          <w:rFonts w:ascii="Calibri" w:hAnsi="Calibri" w:cs="Calibri"/>
          <w:lang w:val="sq-AL"/>
        </w:rPr>
        <w:t>e</w:t>
      </w:r>
      <w:r w:rsidR="00F4488B" w:rsidRPr="003B25D9">
        <w:rPr>
          <w:rFonts w:ascii="Calibri" w:hAnsi="Calibri" w:cs="Calibri"/>
          <w:lang w:val="sq-AL"/>
        </w:rPr>
        <w:t xml:space="preserve"> në shërbimet e tyre</w:t>
      </w:r>
      <w:r w:rsidR="00224485" w:rsidRPr="003B25D9">
        <w:rPr>
          <w:rFonts w:ascii="Calibri" w:hAnsi="Calibri" w:cs="Calibri"/>
          <w:lang w:val="sq-AL"/>
        </w:rPr>
        <w:t>.</w:t>
      </w:r>
      <w:r w:rsidR="00F4488B" w:rsidRPr="003B25D9">
        <w:rPr>
          <w:rFonts w:ascii="Calibri" w:hAnsi="Calibri" w:cs="Calibri"/>
          <w:lang w:val="sq-AL"/>
        </w:rPr>
        <w:t xml:space="preserve"> Si alternativë, etiketimi "Zon</w:t>
      </w:r>
      <w:r w:rsidR="004C3221" w:rsidRPr="003B25D9">
        <w:rPr>
          <w:rFonts w:ascii="Calibri" w:hAnsi="Calibri" w:cs="Calibri"/>
          <w:lang w:val="sq-AL"/>
        </w:rPr>
        <w:t>a</w:t>
      </w:r>
      <w:r w:rsidR="00F4488B" w:rsidRPr="003B25D9">
        <w:rPr>
          <w:rFonts w:ascii="Calibri" w:hAnsi="Calibri" w:cs="Calibri"/>
          <w:lang w:val="sq-AL"/>
        </w:rPr>
        <w:t xml:space="preserve"> Pa Plastikë</w:t>
      </w:r>
      <w:r w:rsidR="008D7FDE" w:rsidRPr="003B25D9">
        <w:rPr>
          <w:rFonts w:ascii="Calibri" w:hAnsi="Calibri" w:cs="Calibri"/>
          <w:lang w:val="sq-AL"/>
        </w:rPr>
        <w:t xml:space="preserve">” </w:t>
      </w:r>
      <w:r w:rsidR="00F4488B" w:rsidRPr="003B25D9">
        <w:rPr>
          <w:rFonts w:ascii="Calibri" w:hAnsi="Calibri" w:cs="Calibri"/>
          <w:lang w:val="sq-AL"/>
        </w:rPr>
        <w:t xml:space="preserve">mund të </w:t>
      </w:r>
      <w:r>
        <w:rPr>
          <w:rFonts w:ascii="Calibri" w:hAnsi="Calibri" w:cs="Calibri"/>
          <w:lang w:val="sq-AL"/>
        </w:rPr>
        <w:t>vijoj</w:t>
      </w:r>
      <w:r w:rsidR="00E724EF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</w:t>
      </w:r>
      <w:r w:rsidR="00F4488B" w:rsidRPr="003B25D9">
        <w:rPr>
          <w:rFonts w:ascii="Calibri" w:hAnsi="Calibri" w:cs="Calibri"/>
          <w:lang w:val="sq-AL"/>
        </w:rPr>
        <w:t xml:space="preserve">të përdoret, me kusht </w:t>
      </w:r>
      <w:r>
        <w:rPr>
          <w:rFonts w:ascii="Calibri" w:hAnsi="Calibri" w:cs="Calibri"/>
          <w:lang w:val="sq-AL"/>
        </w:rPr>
        <w:t>marrjen e p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lqimit nga </w:t>
      </w:r>
      <w:r w:rsidR="00F4488B" w:rsidRPr="003B25D9">
        <w:rPr>
          <w:rFonts w:ascii="Calibri" w:hAnsi="Calibri" w:cs="Calibri"/>
          <w:lang w:val="sq-AL"/>
        </w:rPr>
        <w:t xml:space="preserve">propozuesifillestar </w:t>
      </w:r>
      <w:r>
        <w:rPr>
          <w:rFonts w:ascii="Calibri" w:hAnsi="Calibri" w:cs="Calibri"/>
          <w:lang w:val="sq-AL"/>
        </w:rPr>
        <w:t>i</w:t>
      </w:r>
      <w:r w:rsidRPr="003B25D9">
        <w:rPr>
          <w:rFonts w:ascii="Calibri" w:hAnsi="Calibri" w:cs="Calibri"/>
          <w:lang w:val="sq-AL"/>
        </w:rPr>
        <w:t xml:space="preserve"> </w:t>
      </w:r>
      <w:r w:rsidR="00F4488B" w:rsidRPr="003B25D9">
        <w:rPr>
          <w:rFonts w:ascii="Calibri" w:hAnsi="Calibri" w:cs="Calibri"/>
          <w:lang w:val="sq-AL"/>
        </w:rPr>
        <w:t>iniciativës.</w:t>
      </w:r>
    </w:p>
    <w:p w14:paraId="3CCA3B6F" w14:textId="77777777" w:rsidR="00A42F5E" w:rsidRPr="003B25D9" w:rsidRDefault="00A42F5E" w:rsidP="00F4488B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53E8C755" w14:textId="704DBBB0" w:rsidR="00A42F5E" w:rsidRPr="003B25D9" w:rsidRDefault="00E30499" w:rsidP="00A42F5E">
      <w:pPr>
        <w:spacing w:after="0" w:line="240" w:lineRule="auto"/>
        <w:rPr>
          <w:rFonts w:ascii="Calibri" w:hAnsi="Calibri" w:cs="Calibri"/>
          <w:b/>
          <w:bCs/>
          <w:lang w:val="sq-AL"/>
        </w:rPr>
      </w:pPr>
      <w:r w:rsidRPr="00E546C6">
        <w:rPr>
          <w:rFonts w:ascii="Calibri" w:hAnsi="Calibri" w:cs="Calibri"/>
          <w:b/>
          <w:bCs/>
          <w:lang w:val="sq-AL"/>
        </w:rPr>
        <w:t xml:space="preserve">Masa </w:t>
      </w:r>
      <w:r w:rsidR="00A42F5E" w:rsidRPr="00E546C6">
        <w:rPr>
          <w:rFonts w:ascii="Calibri" w:hAnsi="Calibri" w:cs="Calibri"/>
          <w:b/>
          <w:bCs/>
          <w:lang w:val="sq-AL"/>
        </w:rPr>
        <w:t xml:space="preserve">33. Ndalimi i përdorimit të enëve dhe kontejnerëve plastikë njëpërdorimësh në </w:t>
      </w:r>
      <w:r w:rsidRPr="00E546C6">
        <w:rPr>
          <w:rFonts w:ascii="Calibri" w:hAnsi="Calibri" w:cs="Calibri"/>
          <w:b/>
          <w:bCs/>
          <w:lang w:val="sq-AL"/>
        </w:rPr>
        <w:t xml:space="preserve">godinat e </w:t>
      </w:r>
      <w:r w:rsidR="00A42F5E" w:rsidRPr="00E546C6">
        <w:rPr>
          <w:rFonts w:ascii="Calibri" w:hAnsi="Calibri" w:cs="Calibri"/>
          <w:b/>
          <w:bCs/>
          <w:lang w:val="sq-AL"/>
        </w:rPr>
        <w:t>administrat</w:t>
      </w:r>
      <w:r w:rsidR="003B25D9" w:rsidRPr="00E546C6">
        <w:rPr>
          <w:rFonts w:ascii="Calibri" w:hAnsi="Calibri" w:cs="Calibri"/>
          <w:b/>
          <w:bCs/>
          <w:lang w:val="sq-AL"/>
        </w:rPr>
        <w:t>ë</w:t>
      </w:r>
      <w:r w:rsidRPr="00E546C6">
        <w:rPr>
          <w:rFonts w:ascii="Calibri" w:hAnsi="Calibri" w:cs="Calibri"/>
          <w:b/>
          <w:bCs/>
          <w:lang w:val="sq-AL"/>
        </w:rPr>
        <w:t>s</w:t>
      </w:r>
      <w:r w:rsidR="00A42F5E" w:rsidRPr="00E546C6">
        <w:rPr>
          <w:rFonts w:ascii="Calibri" w:hAnsi="Calibri" w:cs="Calibri"/>
          <w:b/>
          <w:bCs/>
          <w:lang w:val="sq-AL"/>
        </w:rPr>
        <w:t xml:space="preserve"> publike</w:t>
      </w:r>
    </w:p>
    <w:p w14:paraId="2433F726" w14:textId="77777777" w:rsidR="00A42F5E" w:rsidRPr="003B25D9" w:rsidRDefault="00A42F5E" w:rsidP="00A42F5E">
      <w:pPr>
        <w:spacing w:after="0" w:line="240" w:lineRule="auto"/>
        <w:rPr>
          <w:rFonts w:ascii="Calibri" w:hAnsi="Calibri" w:cs="Calibri"/>
          <w:lang w:val="sq-AL"/>
        </w:rPr>
      </w:pPr>
    </w:p>
    <w:p w14:paraId="789D3C86" w14:textId="3BC66BF6" w:rsidR="00A42F5E" w:rsidRPr="00E546C6" w:rsidRDefault="00A42F5E" w:rsidP="00A42F5E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 xml:space="preserve">Institucionet shtetërore, organizatat publike </w:t>
      </w:r>
      <w:r w:rsidR="00E30499" w:rsidRPr="00E546C6">
        <w:rPr>
          <w:rFonts w:ascii="Calibri" w:hAnsi="Calibri" w:cs="Calibri"/>
          <w:lang w:val="sq-AL"/>
        </w:rPr>
        <w:t xml:space="preserve">si </w:t>
      </w:r>
      <w:r w:rsidRPr="00E546C6">
        <w:rPr>
          <w:rFonts w:ascii="Calibri" w:hAnsi="Calibri" w:cs="Calibri"/>
          <w:lang w:val="sq-AL"/>
        </w:rPr>
        <w:t xml:space="preserve">dhe </w:t>
      </w:r>
      <w:r w:rsidR="00AB1410" w:rsidRPr="00E546C6">
        <w:rPr>
          <w:rFonts w:ascii="Calibri" w:hAnsi="Calibri" w:cs="Calibri"/>
          <w:lang w:val="sq-AL"/>
        </w:rPr>
        <w:t>autoritetet vendore</w:t>
      </w:r>
      <w:r w:rsidRPr="00E546C6">
        <w:rPr>
          <w:rFonts w:ascii="Calibri" w:hAnsi="Calibri" w:cs="Calibri"/>
          <w:lang w:val="sq-AL"/>
        </w:rPr>
        <w:t xml:space="preserve"> </w:t>
      </w:r>
      <w:r w:rsidR="00E30499" w:rsidRPr="00E546C6">
        <w:rPr>
          <w:rFonts w:ascii="Calibri" w:hAnsi="Calibri" w:cs="Calibri"/>
          <w:lang w:val="sq-AL"/>
        </w:rPr>
        <w:t>do</w:t>
      </w:r>
      <w:r w:rsidRPr="00E546C6">
        <w:rPr>
          <w:rFonts w:ascii="Calibri" w:hAnsi="Calibri" w:cs="Calibri"/>
          <w:lang w:val="sq-AL"/>
        </w:rPr>
        <w:t xml:space="preserve"> të jenë liderë</w:t>
      </w:r>
      <w:r w:rsidR="00FD0AED" w:rsidRPr="00E546C6">
        <w:rPr>
          <w:rFonts w:ascii="Calibri" w:hAnsi="Calibri" w:cs="Calibri"/>
          <w:lang w:val="sq-AL"/>
        </w:rPr>
        <w:t>t</w:t>
      </w:r>
      <w:r w:rsidRPr="00E546C6">
        <w:rPr>
          <w:rFonts w:ascii="Calibri" w:hAnsi="Calibri" w:cs="Calibri"/>
          <w:lang w:val="sq-AL"/>
        </w:rPr>
        <w:t xml:space="preserve"> </w:t>
      </w:r>
      <w:r w:rsidR="00FD0AED" w:rsidRPr="00E546C6">
        <w:rPr>
          <w:rFonts w:ascii="Calibri" w:hAnsi="Calibri" w:cs="Calibri"/>
          <w:lang w:val="sq-AL"/>
        </w:rPr>
        <w:t xml:space="preserve">e </w:t>
      </w:r>
      <w:r w:rsidRPr="00E546C6">
        <w:rPr>
          <w:rFonts w:ascii="Calibri" w:hAnsi="Calibri" w:cs="Calibri"/>
          <w:lang w:val="sq-AL"/>
        </w:rPr>
        <w:t>zbatimi</w:t>
      </w:r>
      <w:r w:rsidR="00FD0AED" w:rsidRPr="00E546C6">
        <w:rPr>
          <w:rFonts w:ascii="Calibri" w:hAnsi="Calibri" w:cs="Calibri"/>
          <w:lang w:val="sq-AL"/>
        </w:rPr>
        <w:t>t</w:t>
      </w:r>
      <w:r w:rsidRPr="00E546C6">
        <w:rPr>
          <w:rFonts w:ascii="Calibri" w:hAnsi="Calibri" w:cs="Calibri"/>
          <w:lang w:val="sq-AL"/>
        </w:rPr>
        <w:t xml:space="preserve"> </w:t>
      </w:r>
      <w:r w:rsidR="00FD0AED" w:rsidRPr="00E546C6">
        <w:rPr>
          <w:rFonts w:ascii="Calibri" w:hAnsi="Calibri" w:cs="Calibri"/>
          <w:lang w:val="sq-AL"/>
        </w:rPr>
        <w:t>t</w:t>
      </w:r>
      <w:r w:rsidR="003E48DF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modeleve të konsumit të qëndrueshëm,</w:t>
      </w:r>
      <w:r w:rsidR="007472CE" w:rsidRPr="00E546C6">
        <w:rPr>
          <w:rFonts w:ascii="Calibri" w:hAnsi="Calibri" w:cs="Calibri"/>
          <w:lang w:val="sq-AL"/>
        </w:rPr>
        <w:t xml:space="preserve"> </w:t>
      </w:r>
      <w:r w:rsidR="000106AC">
        <w:rPr>
          <w:rFonts w:ascii="Calibri" w:hAnsi="Calibri" w:cs="Calibri"/>
          <w:lang w:val="sq-AL"/>
        </w:rPr>
        <w:t>duke u b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>r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 xml:space="preserve"> shembull p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>r reduktimin e</w:t>
      </w:r>
      <w:r w:rsidRPr="00E546C6">
        <w:rPr>
          <w:rFonts w:ascii="Calibri" w:hAnsi="Calibri" w:cs="Calibri"/>
          <w:lang w:val="sq-AL"/>
        </w:rPr>
        <w:t xml:space="preserve"> </w:t>
      </w:r>
      <w:r w:rsidR="000106AC" w:rsidRPr="00E546C6">
        <w:rPr>
          <w:rFonts w:ascii="Calibri" w:hAnsi="Calibri" w:cs="Calibri"/>
          <w:lang w:val="sq-AL"/>
        </w:rPr>
        <w:t>përdorimi</w:t>
      </w:r>
      <w:r w:rsidR="000106AC">
        <w:rPr>
          <w:rFonts w:ascii="Calibri" w:hAnsi="Calibri" w:cs="Calibri"/>
          <w:lang w:val="sq-AL"/>
        </w:rPr>
        <w:t>t</w:t>
      </w:r>
      <w:r w:rsidR="000106AC" w:rsidRPr="00E546C6">
        <w:rPr>
          <w:rFonts w:ascii="Calibri" w:hAnsi="Calibri" w:cs="Calibri"/>
          <w:lang w:val="sq-AL"/>
        </w:rPr>
        <w:t xml:space="preserve"> </w:t>
      </w:r>
      <w:r w:rsidR="000106AC">
        <w:rPr>
          <w:rFonts w:ascii="Calibri" w:hAnsi="Calibri" w:cs="Calibri"/>
          <w:lang w:val="sq-AL"/>
        </w:rPr>
        <w:t>t</w:t>
      </w:r>
      <w:r w:rsidR="00E724EF">
        <w:rPr>
          <w:rFonts w:ascii="Calibri" w:hAnsi="Calibri" w:cs="Calibri"/>
          <w:lang w:val="sq-AL"/>
        </w:rPr>
        <w:t>ë</w:t>
      </w:r>
      <w:r w:rsidR="000106AC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lastRenderedPageBreak/>
        <w:t>produkteve plastike njëpërdorimshe</w:t>
      </w:r>
      <w:r w:rsidR="000106AC">
        <w:rPr>
          <w:rFonts w:ascii="Calibri" w:hAnsi="Calibri" w:cs="Calibri"/>
          <w:lang w:val="sq-AL"/>
        </w:rPr>
        <w:t>. N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 xml:space="preserve"> k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>t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 xml:space="preserve"> kuad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>r ato do t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 xml:space="preserve"> ndalojn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 xml:space="preserve"> p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>rdorimin e k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>tyre produkteve plastike nj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>p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>rdorim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>sh</w:t>
      </w:r>
      <w:r w:rsidRPr="00E546C6">
        <w:rPr>
          <w:rFonts w:ascii="Calibri" w:hAnsi="Calibri" w:cs="Calibri"/>
          <w:lang w:val="sq-AL"/>
        </w:rPr>
        <w:t xml:space="preserve"> në</w:t>
      </w:r>
      <w:r w:rsidR="000106AC">
        <w:rPr>
          <w:rFonts w:ascii="Calibri" w:hAnsi="Calibri" w:cs="Calibri"/>
          <w:lang w:val="sq-AL"/>
        </w:rPr>
        <w:t xml:space="preserve"> t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 xml:space="preserve"> gjitha godinat e</w:t>
      </w:r>
      <w:r w:rsidRPr="00E546C6">
        <w:rPr>
          <w:rFonts w:ascii="Calibri" w:hAnsi="Calibri" w:cs="Calibri"/>
          <w:lang w:val="sq-AL"/>
        </w:rPr>
        <w:t xml:space="preserve"> </w:t>
      </w:r>
      <w:r w:rsidR="000106AC" w:rsidRPr="00E546C6">
        <w:rPr>
          <w:rFonts w:ascii="Calibri" w:hAnsi="Calibri" w:cs="Calibri"/>
          <w:lang w:val="sq-AL"/>
        </w:rPr>
        <w:t>administratë</w:t>
      </w:r>
      <w:r w:rsidR="000106AC">
        <w:rPr>
          <w:rFonts w:ascii="Calibri" w:hAnsi="Calibri" w:cs="Calibri"/>
          <w:lang w:val="sq-AL"/>
        </w:rPr>
        <w:t>s</w:t>
      </w:r>
      <w:r w:rsidR="000106AC" w:rsidRPr="00E546C6">
        <w:rPr>
          <w:rFonts w:ascii="Calibri" w:hAnsi="Calibri" w:cs="Calibri"/>
          <w:lang w:val="sq-AL"/>
        </w:rPr>
        <w:t xml:space="preserve"> </w:t>
      </w:r>
      <w:r w:rsidR="007E420F">
        <w:rPr>
          <w:rFonts w:ascii="Calibri" w:hAnsi="Calibri" w:cs="Calibri"/>
          <w:lang w:val="sq-AL"/>
        </w:rPr>
        <w:t>publike ,</w:t>
      </w:r>
      <w:r w:rsidR="000106AC">
        <w:rPr>
          <w:rFonts w:ascii="Calibri" w:hAnsi="Calibri" w:cs="Calibri"/>
          <w:lang w:val="sq-AL"/>
        </w:rPr>
        <w:t>brenda nj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 xml:space="preserve"> periudhe kohore </w:t>
      </w:r>
      <w:r w:rsidRPr="00E546C6">
        <w:rPr>
          <w:rFonts w:ascii="Calibri" w:hAnsi="Calibri" w:cs="Calibri"/>
          <w:lang w:val="sq-AL"/>
        </w:rPr>
        <w:t>jo më vonë se viti 2027.</w:t>
      </w:r>
    </w:p>
    <w:p w14:paraId="4327EB13" w14:textId="77777777" w:rsidR="00A42F5E" w:rsidRPr="003B25D9" w:rsidRDefault="00A42F5E" w:rsidP="00A42F5E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6D71FE42" w14:textId="45B19FC6" w:rsidR="00A42F5E" w:rsidRPr="00AB5D66" w:rsidRDefault="00A42F5E" w:rsidP="00A42F5E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0106AC">
        <w:rPr>
          <w:rFonts w:ascii="Calibri" w:hAnsi="Calibri" w:cs="Calibri"/>
          <w:lang w:val="sq-AL"/>
        </w:rPr>
        <w:t>Autoritetet publike nëpërmjet masave administrative,</w:t>
      </w:r>
      <w:r w:rsidR="00E30499" w:rsidRPr="000106AC">
        <w:rPr>
          <w:rFonts w:ascii="Calibri" w:hAnsi="Calibri" w:cs="Calibri"/>
          <w:lang w:val="sq-AL"/>
        </w:rPr>
        <w:t xml:space="preserve"> do</w:t>
      </w:r>
      <w:r w:rsidRPr="000106AC">
        <w:rPr>
          <w:rFonts w:ascii="Calibri" w:hAnsi="Calibri" w:cs="Calibri"/>
          <w:lang w:val="sq-AL"/>
        </w:rPr>
        <w:t xml:space="preserve"> të </w:t>
      </w:r>
      <w:r w:rsidRPr="00333DCE">
        <w:rPr>
          <w:rFonts w:ascii="Calibri" w:hAnsi="Calibri" w:cs="Calibri"/>
          <w:lang w:val="sq-AL"/>
        </w:rPr>
        <w:t xml:space="preserve">kufizojnë </w:t>
      </w:r>
      <w:r w:rsidR="00E30499" w:rsidRPr="00333DCE">
        <w:rPr>
          <w:rFonts w:ascii="Calibri" w:hAnsi="Calibri" w:cs="Calibri"/>
          <w:lang w:val="sq-AL"/>
        </w:rPr>
        <w:t xml:space="preserve">dhe </w:t>
      </w:r>
      <w:r w:rsidR="004C3221" w:rsidRPr="00333DCE">
        <w:rPr>
          <w:rFonts w:ascii="Calibri" w:hAnsi="Calibri" w:cs="Calibri"/>
          <w:lang w:val="sq-AL"/>
        </w:rPr>
        <w:t xml:space="preserve">madje </w:t>
      </w:r>
      <w:r w:rsidR="00E30499" w:rsidRPr="00333DCE">
        <w:rPr>
          <w:rFonts w:ascii="Calibri" w:hAnsi="Calibri" w:cs="Calibri"/>
          <w:lang w:val="sq-AL"/>
        </w:rPr>
        <w:t xml:space="preserve">do </w:t>
      </w:r>
      <w:r w:rsidRPr="00333DCE">
        <w:rPr>
          <w:rFonts w:ascii="Calibri" w:hAnsi="Calibri" w:cs="Calibri"/>
          <w:lang w:val="sq-AL"/>
        </w:rPr>
        <w:t>të ndalojnë</w:t>
      </w:r>
      <w:r w:rsidR="000106AC">
        <w:rPr>
          <w:rFonts w:ascii="Calibri" w:hAnsi="Calibri" w:cs="Calibri"/>
          <w:lang w:val="sq-AL"/>
        </w:rPr>
        <w:t xml:space="preserve"> ku 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>sht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 xml:space="preserve"> e nevojshme</w:t>
      </w:r>
      <w:r w:rsidRPr="00333DCE">
        <w:rPr>
          <w:rFonts w:ascii="Calibri" w:hAnsi="Calibri" w:cs="Calibri"/>
          <w:lang w:val="sq-AL"/>
        </w:rPr>
        <w:t xml:space="preserve">, përdorimin e produkteve plastike njëpërdorimshe në </w:t>
      </w:r>
      <w:r w:rsidR="00E30499" w:rsidRPr="00333DCE">
        <w:rPr>
          <w:rFonts w:ascii="Calibri" w:hAnsi="Calibri" w:cs="Calibri"/>
          <w:lang w:val="sq-AL"/>
        </w:rPr>
        <w:t xml:space="preserve">godinat </w:t>
      </w:r>
      <w:r w:rsidR="004C3221" w:rsidRPr="00333DCE">
        <w:rPr>
          <w:rFonts w:ascii="Calibri" w:hAnsi="Calibri" w:cs="Calibri"/>
          <w:lang w:val="sq-AL"/>
        </w:rPr>
        <w:t xml:space="preserve">e </w:t>
      </w:r>
      <w:r w:rsidRPr="00333DCE">
        <w:rPr>
          <w:rFonts w:ascii="Calibri" w:hAnsi="Calibri" w:cs="Calibri"/>
          <w:lang w:val="sq-AL"/>
        </w:rPr>
        <w:t>administra</w:t>
      </w:r>
      <w:r w:rsidR="004C3221" w:rsidRPr="00333DCE">
        <w:rPr>
          <w:rFonts w:ascii="Calibri" w:hAnsi="Calibri" w:cs="Calibri"/>
          <w:lang w:val="sq-AL"/>
        </w:rPr>
        <w:t>t</w:t>
      </w:r>
      <w:r w:rsidR="00B76DE6" w:rsidRPr="00333DCE">
        <w:rPr>
          <w:rFonts w:ascii="Calibri" w:hAnsi="Calibri" w:cs="Calibri"/>
          <w:lang w:val="sq-AL"/>
        </w:rPr>
        <w:t>ë</w:t>
      </w:r>
      <w:r w:rsidR="004C3221" w:rsidRPr="00333DCE">
        <w:rPr>
          <w:rFonts w:ascii="Calibri" w:hAnsi="Calibri" w:cs="Calibri"/>
          <w:lang w:val="sq-AL"/>
        </w:rPr>
        <w:t>s publike</w:t>
      </w:r>
      <w:r w:rsidR="00000861" w:rsidRPr="00333DCE">
        <w:rPr>
          <w:rFonts w:ascii="Calibri" w:hAnsi="Calibri" w:cs="Calibri"/>
          <w:lang w:val="sq-AL"/>
        </w:rPr>
        <w:t xml:space="preserve"> dhe </w:t>
      </w:r>
      <w:r w:rsidR="004C3221" w:rsidRPr="00333DCE">
        <w:rPr>
          <w:rFonts w:ascii="Calibri" w:hAnsi="Calibri" w:cs="Calibri"/>
          <w:lang w:val="sq-AL"/>
        </w:rPr>
        <w:t>atyre t</w:t>
      </w:r>
      <w:r w:rsidR="00B76DE6" w:rsidRPr="00333DCE">
        <w:rPr>
          <w:rFonts w:ascii="Calibri" w:hAnsi="Calibri" w:cs="Calibri"/>
          <w:lang w:val="sq-AL"/>
        </w:rPr>
        <w:t>ë</w:t>
      </w:r>
      <w:r w:rsidR="004C3221" w:rsidRPr="00333DCE">
        <w:rPr>
          <w:rFonts w:ascii="Calibri" w:hAnsi="Calibri" w:cs="Calibri"/>
          <w:lang w:val="sq-AL"/>
        </w:rPr>
        <w:t xml:space="preserve"> </w:t>
      </w:r>
      <w:r w:rsidRPr="00333DCE">
        <w:rPr>
          <w:rFonts w:ascii="Calibri" w:hAnsi="Calibri" w:cs="Calibri"/>
          <w:lang w:val="sq-AL"/>
        </w:rPr>
        <w:t>ndërmarrjeve publike.</w:t>
      </w:r>
      <w:r w:rsidRPr="000106AC">
        <w:rPr>
          <w:rFonts w:ascii="Calibri" w:hAnsi="Calibri" w:cs="Calibri"/>
          <w:lang w:val="sq-AL"/>
        </w:rPr>
        <w:t xml:space="preserve"> </w:t>
      </w:r>
      <w:r w:rsidR="000106AC">
        <w:rPr>
          <w:rFonts w:ascii="Calibri" w:hAnsi="Calibri" w:cs="Calibri"/>
          <w:lang w:val="sq-AL"/>
        </w:rPr>
        <w:t>P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>rvec k</w:t>
      </w:r>
      <w:r w:rsidR="00E724EF">
        <w:rPr>
          <w:rFonts w:ascii="Calibri" w:hAnsi="Calibri" w:cs="Calibri"/>
          <w:lang w:val="sq-AL"/>
        </w:rPr>
        <w:t>ë</w:t>
      </w:r>
      <w:r w:rsidR="000106AC">
        <w:rPr>
          <w:rFonts w:ascii="Calibri" w:hAnsi="Calibri" w:cs="Calibri"/>
          <w:lang w:val="sq-AL"/>
        </w:rPr>
        <w:t xml:space="preserve">saj </w:t>
      </w:r>
      <w:r w:rsidR="00E30499" w:rsidRPr="000106AC">
        <w:rPr>
          <w:rFonts w:ascii="Calibri" w:hAnsi="Calibri" w:cs="Calibri"/>
          <w:lang w:val="sq-AL"/>
        </w:rPr>
        <w:t xml:space="preserve">do </w:t>
      </w:r>
      <w:r w:rsidRPr="000106AC">
        <w:rPr>
          <w:rFonts w:ascii="Calibri" w:hAnsi="Calibri" w:cs="Calibri"/>
          <w:lang w:val="sq-AL"/>
        </w:rPr>
        <w:t xml:space="preserve">të miratojnë edhe rregulla të përgjithshme për </w:t>
      </w:r>
      <w:r w:rsidR="00616E8C" w:rsidRPr="000106AC">
        <w:rPr>
          <w:rFonts w:ascii="Calibri" w:hAnsi="Calibri" w:cs="Calibri"/>
          <w:lang w:val="sq-AL"/>
        </w:rPr>
        <w:t xml:space="preserve">zhvillimin </w:t>
      </w:r>
      <w:r w:rsidRPr="000106AC">
        <w:rPr>
          <w:rFonts w:ascii="Calibri" w:hAnsi="Calibri" w:cs="Calibri"/>
          <w:lang w:val="sq-AL"/>
        </w:rPr>
        <w:t xml:space="preserve">e </w:t>
      </w:r>
      <w:r w:rsidR="00A92B6F" w:rsidRPr="000106AC">
        <w:rPr>
          <w:rFonts w:ascii="Calibri" w:hAnsi="Calibri" w:cs="Calibri"/>
          <w:lang w:val="sq-AL"/>
        </w:rPr>
        <w:t>evente</w:t>
      </w:r>
      <w:r w:rsidR="00616E8C" w:rsidRPr="000106AC">
        <w:rPr>
          <w:rFonts w:ascii="Calibri" w:hAnsi="Calibri" w:cs="Calibri"/>
          <w:lang w:val="sq-AL"/>
        </w:rPr>
        <w:t xml:space="preserve">ve </w:t>
      </w:r>
      <w:r w:rsidRPr="00573FF5">
        <w:rPr>
          <w:rFonts w:ascii="Calibri" w:hAnsi="Calibri" w:cs="Calibri"/>
          <w:lang w:val="sq-AL"/>
        </w:rPr>
        <w:t>"pa plastikë" në ambientet e tyre.</w:t>
      </w:r>
    </w:p>
    <w:p w14:paraId="49341952" w14:textId="77777777" w:rsidR="00A42F5E" w:rsidRPr="003B25D9" w:rsidRDefault="00A42F5E" w:rsidP="00A42F5E">
      <w:pPr>
        <w:spacing w:after="0" w:line="240" w:lineRule="auto"/>
        <w:rPr>
          <w:rFonts w:ascii="Calibri" w:hAnsi="Calibri" w:cs="Calibri"/>
          <w:lang w:val="sq-AL"/>
        </w:rPr>
      </w:pPr>
    </w:p>
    <w:p w14:paraId="6EBC357B" w14:textId="10973A60" w:rsidR="00A42F5E" w:rsidRPr="003B25D9" w:rsidRDefault="00FF4EC8" w:rsidP="00A92B6F">
      <w:pPr>
        <w:spacing w:after="0" w:line="240" w:lineRule="auto"/>
        <w:jc w:val="both"/>
        <w:rPr>
          <w:rFonts w:ascii="Calibri" w:hAnsi="Calibri" w:cs="Calibri"/>
          <w:b/>
          <w:bCs/>
          <w:lang w:val="sq-AL"/>
        </w:rPr>
      </w:pPr>
      <w:r w:rsidRPr="00E546C6">
        <w:rPr>
          <w:rFonts w:ascii="Calibri" w:hAnsi="Calibri" w:cs="Calibri"/>
          <w:b/>
          <w:bCs/>
          <w:lang w:val="sq-AL"/>
        </w:rPr>
        <w:t xml:space="preserve">Masa </w:t>
      </w:r>
      <w:r w:rsidR="00A42F5E" w:rsidRPr="00E546C6">
        <w:rPr>
          <w:rFonts w:ascii="Calibri" w:hAnsi="Calibri" w:cs="Calibri"/>
          <w:b/>
          <w:bCs/>
          <w:lang w:val="sq-AL"/>
        </w:rPr>
        <w:t>34</w:t>
      </w:r>
      <w:r w:rsidR="00A42F5E" w:rsidRPr="003B25D9">
        <w:rPr>
          <w:rFonts w:ascii="Calibri" w:hAnsi="Calibri" w:cs="Calibri"/>
          <w:b/>
          <w:bCs/>
          <w:lang w:val="sq-AL"/>
        </w:rPr>
        <w:t xml:space="preserve">. Ndalimi i përdorimit të enëve dhe </w:t>
      </w:r>
      <w:r w:rsidR="00F96223" w:rsidRPr="003B25D9">
        <w:rPr>
          <w:rFonts w:ascii="Calibri" w:hAnsi="Calibri" w:cs="Calibri"/>
          <w:b/>
          <w:bCs/>
          <w:lang w:val="sq-AL"/>
        </w:rPr>
        <w:t xml:space="preserve">i </w:t>
      </w:r>
      <w:r w:rsidR="00A42F5E" w:rsidRPr="003B25D9">
        <w:rPr>
          <w:rFonts w:ascii="Calibri" w:hAnsi="Calibri" w:cs="Calibri"/>
          <w:b/>
          <w:bCs/>
          <w:lang w:val="sq-AL"/>
        </w:rPr>
        <w:t xml:space="preserve">kontejnerëve plastikë njëpërdorimësh në </w:t>
      </w:r>
      <w:r w:rsidR="00A92B6F" w:rsidRPr="003B25D9">
        <w:rPr>
          <w:rFonts w:ascii="Calibri" w:hAnsi="Calibri" w:cs="Calibri"/>
          <w:b/>
          <w:bCs/>
          <w:lang w:val="sq-AL"/>
        </w:rPr>
        <w:t>evente</w:t>
      </w:r>
      <w:r w:rsidR="00616E8C" w:rsidRPr="003B25D9">
        <w:rPr>
          <w:rFonts w:ascii="Calibri" w:hAnsi="Calibri" w:cs="Calibri"/>
          <w:b/>
          <w:bCs/>
          <w:lang w:val="sq-AL"/>
        </w:rPr>
        <w:t xml:space="preserve">t </w:t>
      </w:r>
      <w:r w:rsidR="00A42F5E" w:rsidRPr="003B25D9">
        <w:rPr>
          <w:rFonts w:ascii="Calibri" w:hAnsi="Calibri" w:cs="Calibri"/>
          <w:b/>
          <w:bCs/>
          <w:lang w:val="sq-AL"/>
        </w:rPr>
        <w:t>publike</w:t>
      </w:r>
    </w:p>
    <w:p w14:paraId="455C8F98" w14:textId="5C59BCCB" w:rsidR="00A42F5E" w:rsidRPr="00E546C6" w:rsidRDefault="00FF4EC8" w:rsidP="00A92B6F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P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>rsa i p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>rket</w:t>
      </w:r>
      <w:r w:rsidR="00A42F5E" w:rsidRPr="00E546C6">
        <w:rPr>
          <w:rFonts w:ascii="Calibri" w:hAnsi="Calibri" w:cs="Calibri"/>
          <w:lang w:val="sq-AL"/>
        </w:rPr>
        <w:t xml:space="preserve"> </w:t>
      </w:r>
      <w:r w:rsidR="00A92B6F" w:rsidRPr="00E546C6">
        <w:rPr>
          <w:rFonts w:ascii="Calibri" w:hAnsi="Calibri" w:cs="Calibri"/>
          <w:lang w:val="sq-AL"/>
        </w:rPr>
        <w:t>evente</w:t>
      </w:r>
      <w:r w:rsidRPr="00E546C6">
        <w:rPr>
          <w:rFonts w:ascii="Calibri" w:hAnsi="Calibri" w:cs="Calibri"/>
          <w:lang w:val="sq-AL"/>
        </w:rPr>
        <w:t>ve</w:t>
      </w:r>
      <w:r w:rsidR="00616E8C" w:rsidRPr="00E546C6">
        <w:rPr>
          <w:rFonts w:ascii="Calibri" w:hAnsi="Calibri" w:cs="Calibri"/>
          <w:lang w:val="sq-AL"/>
        </w:rPr>
        <w:t xml:space="preserve"> </w:t>
      </w:r>
      <w:r w:rsidR="00A42F5E" w:rsidRPr="00E546C6">
        <w:rPr>
          <w:rFonts w:ascii="Calibri" w:hAnsi="Calibri" w:cs="Calibri"/>
          <w:lang w:val="sq-AL"/>
        </w:rPr>
        <w:t>publike,</w:t>
      </w:r>
      <w:r w:rsidRPr="00E546C6">
        <w:rPr>
          <w:rFonts w:ascii="Calibri" w:hAnsi="Calibri" w:cs="Calibri"/>
          <w:lang w:val="sq-AL"/>
        </w:rPr>
        <w:t xml:space="preserve"> </w:t>
      </w:r>
      <w:r w:rsidR="00A42F5E" w:rsidRPr="00E546C6">
        <w:rPr>
          <w:rFonts w:ascii="Calibri" w:hAnsi="Calibri" w:cs="Calibri"/>
          <w:lang w:val="sq-AL"/>
        </w:rPr>
        <w:t>mas</w:t>
      </w:r>
      <w:r w:rsidRPr="00E546C6">
        <w:rPr>
          <w:rFonts w:ascii="Calibri" w:hAnsi="Calibri" w:cs="Calibri"/>
          <w:lang w:val="sq-AL"/>
        </w:rPr>
        <w:t>a</w:t>
      </w:r>
      <w:r w:rsidR="00A42F5E" w:rsidRPr="00E546C6">
        <w:rPr>
          <w:rFonts w:ascii="Calibri" w:hAnsi="Calibri" w:cs="Calibri"/>
          <w:lang w:val="sq-AL"/>
        </w:rPr>
        <w:t xml:space="preserve"> </w:t>
      </w:r>
      <w:r w:rsidR="00D66027" w:rsidRPr="00E546C6">
        <w:rPr>
          <w:rFonts w:ascii="Calibri" w:hAnsi="Calibri" w:cs="Calibri"/>
          <w:lang w:val="sq-AL"/>
        </w:rPr>
        <w:t xml:space="preserve">do </w:t>
      </w:r>
      <w:r w:rsidR="00A42F5E" w:rsidRPr="00E546C6">
        <w:rPr>
          <w:rFonts w:ascii="Calibri" w:hAnsi="Calibri" w:cs="Calibri"/>
          <w:lang w:val="sq-AL"/>
        </w:rPr>
        <w:t xml:space="preserve">të zbatohet </w:t>
      </w:r>
      <w:r w:rsidR="004C3221" w:rsidRPr="00E546C6">
        <w:rPr>
          <w:rFonts w:ascii="Calibri" w:hAnsi="Calibri" w:cs="Calibri"/>
          <w:lang w:val="sq-AL"/>
        </w:rPr>
        <w:t xml:space="preserve">fillimisht </w:t>
      </w:r>
      <w:r w:rsidR="00A42F5E" w:rsidRPr="00E546C6">
        <w:rPr>
          <w:rFonts w:ascii="Calibri" w:hAnsi="Calibri" w:cs="Calibri"/>
          <w:lang w:val="sq-AL"/>
        </w:rPr>
        <w:t>si ndalim i përdorimit të produkteve plastike njëpërdorimshe</w:t>
      </w:r>
      <w:r w:rsidR="003E48DF" w:rsidRPr="00E546C6">
        <w:rPr>
          <w:rFonts w:ascii="Calibri" w:hAnsi="Calibri" w:cs="Calibri"/>
          <w:lang w:val="sq-AL"/>
        </w:rPr>
        <w:t>, gjat</w:t>
      </w:r>
      <w:r w:rsidR="00870815" w:rsidRPr="00E546C6">
        <w:rPr>
          <w:rFonts w:ascii="Calibri" w:hAnsi="Calibri" w:cs="Calibri"/>
          <w:lang w:val="sq-AL"/>
        </w:rPr>
        <w:t>ë</w:t>
      </w:r>
      <w:r w:rsidR="00A42F5E" w:rsidRPr="00E546C6">
        <w:rPr>
          <w:rFonts w:ascii="Calibri" w:hAnsi="Calibri" w:cs="Calibri"/>
          <w:lang w:val="sq-AL"/>
        </w:rPr>
        <w:t xml:space="preserve"> </w:t>
      </w:r>
      <w:r w:rsidR="003E48DF" w:rsidRPr="00E546C6">
        <w:rPr>
          <w:rFonts w:ascii="Calibri" w:hAnsi="Calibri" w:cs="Calibri"/>
          <w:lang w:val="sq-AL"/>
        </w:rPr>
        <w:t xml:space="preserve">eventeve </w:t>
      </w:r>
      <w:r w:rsidR="00A42F5E" w:rsidRPr="00E546C6">
        <w:rPr>
          <w:rFonts w:ascii="Calibri" w:hAnsi="Calibri" w:cs="Calibri"/>
          <w:lang w:val="sq-AL"/>
        </w:rPr>
        <w:t xml:space="preserve">të organizuara nga </w:t>
      </w:r>
      <w:r w:rsidR="00AB1410" w:rsidRPr="00E546C6">
        <w:rPr>
          <w:rFonts w:ascii="Calibri" w:hAnsi="Calibri" w:cs="Calibri"/>
          <w:lang w:val="sq-AL"/>
        </w:rPr>
        <w:t>autoritetet vendore</w:t>
      </w:r>
      <w:r w:rsidR="00A42F5E" w:rsidRPr="00E546C6">
        <w:rPr>
          <w:rFonts w:ascii="Calibri" w:hAnsi="Calibri" w:cs="Calibri"/>
          <w:lang w:val="sq-AL"/>
        </w:rPr>
        <w:t xml:space="preserve">. Më pas, ndalimi </w:t>
      </w:r>
      <w:r w:rsidR="00D66027" w:rsidRPr="00E546C6">
        <w:rPr>
          <w:rFonts w:ascii="Calibri" w:hAnsi="Calibri" w:cs="Calibri"/>
          <w:lang w:val="sq-AL"/>
        </w:rPr>
        <w:t xml:space="preserve">do </w:t>
      </w:r>
      <w:r w:rsidR="00A42F5E" w:rsidRPr="00E546C6">
        <w:rPr>
          <w:rFonts w:ascii="Calibri" w:hAnsi="Calibri" w:cs="Calibri"/>
          <w:lang w:val="sq-AL"/>
        </w:rPr>
        <w:t xml:space="preserve">të shtrihet </w:t>
      </w:r>
      <w:r w:rsidR="003E48DF" w:rsidRPr="00E546C6">
        <w:rPr>
          <w:rFonts w:ascii="Calibri" w:hAnsi="Calibri" w:cs="Calibri"/>
          <w:lang w:val="sq-AL"/>
        </w:rPr>
        <w:t>p</w:t>
      </w:r>
      <w:r w:rsidR="00870815" w:rsidRPr="00E546C6">
        <w:rPr>
          <w:rFonts w:ascii="Calibri" w:hAnsi="Calibri" w:cs="Calibri"/>
          <w:lang w:val="sq-AL"/>
        </w:rPr>
        <w:t>ë</w:t>
      </w:r>
      <w:r w:rsidR="003E48DF" w:rsidRPr="00E546C6">
        <w:rPr>
          <w:rFonts w:ascii="Calibri" w:hAnsi="Calibri" w:cs="Calibri"/>
          <w:lang w:val="sq-AL"/>
        </w:rPr>
        <w:t xml:space="preserve">r </w:t>
      </w:r>
      <w:r w:rsidR="00A42F5E" w:rsidRPr="00E546C6">
        <w:rPr>
          <w:rFonts w:ascii="Calibri" w:hAnsi="Calibri" w:cs="Calibri"/>
          <w:lang w:val="sq-AL"/>
        </w:rPr>
        <w:t xml:space="preserve">të gjitha </w:t>
      </w:r>
      <w:r w:rsidR="00A92B6F" w:rsidRPr="00E546C6">
        <w:rPr>
          <w:rFonts w:ascii="Calibri" w:hAnsi="Calibri" w:cs="Calibri"/>
          <w:lang w:val="sq-AL"/>
        </w:rPr>
        <w:t>evente</w:t>
      </w:r>
      <w:r w:rsidR="00616E8C" w:rsidRPr="00E546C6">
        <w:rPr>
          <w:rFonts w:ascii="Calibri" w:hAnsi="Calibri" w:cs="Calibri"/>
          <w:lang w:val="sq-AL"/>
        </w:rPr>
        <w:t xml:space="preserve">t </w:t>
      </w:r>
      <w:r w:rsidR="00A42F5E" w:rsidRPr="00E546C6">
        <w:rPr>
          <w:rFonts w:ascii="Calibri" w:hAnsi="Calibri" w:cs="Calibri"/>
          <w:lang w:val="sq-AL"/>
        </w:rPr>
        <w:t>publike</w:t>
      </w:r>
      <w:r w:rsidR="003E48DF" w:rsidRPr="00E546C6">
        <w:rPr>
          <w:rFonts w:ascii="Calibri" w:hAnsi="Calibri" w:cs="Calibri"/>
          <w:lang w:val="sq-AL"/>
        </w:rPr>
        <w:t>,</w:t>
      </w:r>
      <w:r w:rsidR="00A42F5E" w:rsidRPr="00E546C6">
        <w:rPr>
          <w:rFonts w:ascii="Calibri" w:hAnsi="Calibri" w:cs="Calibri"/>
          <w:lang w:val="sq-AL"/>
        </w:rPr>
        <w:t xml:space="preserve"> </w:t>
      </w:r>
      <w:r w:rsidR="00A62121" w:rsidRPr="00E546C6">
        <w:rPr>
          <w:rFonts w:ascii="Calibri" w:hAnsi="Calibri" w:cs="Calibri"/>
          <w:lang w:val="sq-AL"/>
        </w:rPr>
        <w:t xml:space="preserve">sipas </w:t>
      </w:r>
      <w:r w:rsidR="00A42F5E" w:rsidRPr="00E546C6">
        <w:rPr>
          <w:rFonts w:ascii="Calibri" w:hAnsi="Calibri" w:cs="Calibri"/>
          <w:lang w:val="sq-AL"/>
        </w:rPr>
        <w:t>territor</w:t>
      </w:r>
      <w:r w:rsidR="00A62121" w:rsidRPr="00E546C6">
        <w:rPr>
          <w:rFonts w:ascii="Calibri" w:hAnsi="Calibri" w:cs="Calibri"/>
          <w:lang w:val="sq-AL"/>
        </w:rPr>
        <w:t xml:space="preserve">it </w:t>
      </w:r>
      <w:r w:rsidR="003E48DF" w:rsidRPr="00E546C6">
        <w:rPr>
          <w:rFonts w:ascii="Calibri" w:hAnsi="Calibri" w:cs="Calibri"/>
          <w:lang w:val="sq-AL"/>
        </w:rPr>
        <w:t xml:space="preserve">të </w:t>
      </w:r>
      <w:r w:rsidR="00A62121" w:rsidRPr="00E546C6">
        <w:rPr>
          <w:rFonts w:ascii="Calibri" w:hAnsi="Calibri" w:cs="Calibri"/>
          <w:lang w:val="sq-AL"/>
        </w:rPr>
        <w:t>p</w:t>
      </w:r>
      <w:r w:rsidR="00B76DE6" w:rsidRPr="00E546C6">
        <w:rPr>
          <w:rFonts w:ascii="Calibri" w:hAnsi="Calibri" w:cs="Calibri"/>
          <w:lang w:val="sq-AL"/>
        </w:rPr>
        <w:t>ë</w:t>
      </w:r>
      <w:r w:rsidR="00A62121" w:rsidRPr="00E546C6">
        <w:rPr>
          <w:rFonts w:ascii="Calibri" w:hAnsi="Calibri" w:cs="Calibri"/>
          <w:lang w:val="sq-AL"/>
        </w:rPr>
        <w:t>rkat</w:t>
      </w:r>
      <w:r w:rsidR="00B76DE6" w:rsidRPr="00E546C6">
        <w:rPr>
          <w:rFonts w:ascii="Calibri" w:hAnsi="Calibri" w:cs="Calibri"/>
          <w:lang w:val="sq-AL"/>
        </w:rPr>
        <w:t>ë</w:t>
      </w:r>
      <w:r w:rsidR="00A62121" w:rsidRPr="00E546C6">
        <w:rPr>
          <w:rFonts w:ascii="Calibri" w:hAnsi="Calibri" w:cs="Calibri"/>
          <w:lang w:val="sq-AL"/>
        </w:rPr>
        <w:t>s</w:t>
      </w:r>
      <w:r w:rsidR="003E48DF" w:rsidRPr="00E546C6">
        <w:rPr>
          <w:rFonts w:ascii="Calibri" w:hAnsi="Calibri" w:cs="Calibri"/>
          <w:lang w:val="sq-AL"/>
        </w:rPr>
        <w:t>isë, ndërsa</w:t>
      </w:r>
      <w:r w:rsidR="00BF7746" w:rsidRPr="00E546C6">
        <w:rPr>
          <w:rFonts w:ascii="Calibri" w:hAnsi="Calibri" w:cs="Calibri"/>
          <w:lang w:val="sq-AL"/>
        </w:rPr>
        <w:t xml:space="preserve"> n</w:t>
      </w:r>
      <w:r w:rsidR="00B76DE6" w:rsidRPr="00E546C6">
        <w:rPr>
          <w:rFonts w:ascii="Calibri" w:hAnsi="Calibri" w:cs="Calibri"/>
          <w:lang w:val="sq-AL"/>
        </w:rPr>
        <w:t>ë</w:t>
      </w:r>
      <w:r w:rsidR="00BF7746" w:rsidRPr="00E546C6">
        <w:rPr>
          <w:rFonts w:ascii="Calibri" w:hAnsi="Calibri" w:cs="Calibri"/>
          <w:lang w:val="sq-AL"/>
        </w:rPr>
        <w:t xml:space="preserve"> </w:t>
      </w:r>
      <w:r w:rsidR="00F96223" w:rsidRPr="00E546C6">
        <w:rPr>
          <w:rFonts w:ascii="Calibri" w:hAnsi="Calibri" w:cs="Calibri"/>
          <w:lang w:val="sq-AL"/>
        </w:rPr>
        <w:t>p</w:t>
      </w:r>
      <w:r w:rsidR="00A42F5E" w:rsidRPr="00E546C6">
        <w:rPr>
          <w:rFonts w:ascii="Calibri" w:hAnsi="Calibri" w:cs="Calibri"/>
          <w:lang w:val="sq-AL"/>
        </w:rPr>
        <w:t>lan</w:t>
      </w:r>
      <w:r w:rsidR="00BF7746" w:rsidRPr="00E546C6">
        <w:rPr>
          <w:rFonts w:ascii="Calibri" w:hAnsi="Calibri" w:cs="Calibri"/>
          <w:lang w:val="sq-AL"/>
        </w:rPr>
        <w:t>in</w:t>
      </w:r>
      <w:r w:rsidR="00A42F5E" w:rsidRPr="00E546C6">
        <w:rPr>
          <w:rFonts w:ascii="Calibri" w:hAnsi="Calibri" w:cs="Calibri"/>
          <w:lang w:val="sq-AL"/>
        </w:rPr>
        <w:t xml:space="preserve"> afatgjatë</w:t>
      </w:r>
      <w:r w:rsidR="00BF7746" w:rsidRPr="00E546C6">
        <w:rPr>
          <w:rFonts w:ascii="Calibri" w:hAnsi="Calibri" w:cs="Calibri"/>
          <w:lang w:val="sq-AL"/>
        </w:rPr>
        <w:t>,</w:t>
      </w:r>
      <w:r w:rsidR="00A42F5E" w:rsidRPr="00E546C6">
        <w:rPr>
          <w:rFonts w:ascii="Calibri" w:hAnsi="Calibri" w:cs="Calibri"/>
          <w:lang w:val="sq-AL"/>
        </w:rPr>
        <w:t xml:space="preserve"> </w:t>
      </w:r>
      <w:r w:rsidR="00D66027" w:rsidRPr="00E546C6">
        <w:rPr>
          <w:rFonts w:ascii="Calibri" w:hAnsi="Calibri" w:cs="Calibri"/>
          <w:lang w:val="sq-AL"/>
        </w:rPr>
        <w:t xml:space="preserve">do </w:t>
      </w:r>
      <w:r w:rsidR="00BF7746" w:rsidRPr="00E546C6">
        <w:rPr>
          <w:rFonts w:ascii="Calibri" w:hAnsi="Calibri" w:cs="Calibri"/>
          <w:lang w:val="sq-AL"/>
        </w:rPr>
        <w:t>t</w:t>
      </w:r>
      <w:r w:rsidR="00B76DE6" w:rsidRPr="00E546C6">
        <w:rPr>
          <w:rFonts w:ascii="Calibri" w:hAnsi="Calibri" w:cs="Calibri"/>
          <w:lang w:val="sq-AL"/>
        </w:rPr>
        <w:t>ë</w:t>
      </w:r>
      <w:r w:rsidR="00BF7746" w:rsidRPr="00E546C6">
        <w:rPr>
          <w:rFonts w:ascii="Calibri" w:hAnsi="Calibri" w:cs="Calibri"/>
          <w:lang w:val="sq-AL"/>
        </w:rPr>
        <w:t xml:space="preserve"> synohet </w:t>
      </w:r>
      <w:r w:rsidR="00A42F5E" w:rsidRPr="00E546C6">
        <w:rPr>
          <w:rFonts w:ascii="Calibri" w:hAnsi="Calibri" w:cs="Calibri"/>
          <w:lang w:val="sq-AL"/>
        </w:rPr>
        <w:t>vetëm</w:t>
      </w:r>
      <w:r w:rsidRPr="00E546C6">
        <w:rPr>
          <w:rFonts w:ascii="Calibri" w:hAnsi="Calibri" w:cs="Calibri"/>
          <w:lang w:val="sq-AL"/>
        </w:rPr>
        <w:t xml:space="preserve"> përdorimi</w:t>
      </w:r>
      <w:r w:rsidR="00A42F5E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>i</w:t>
      </w:r>
      <w:r w:rsidR="00A42F5E" w:rsidRPr="00E546C6">
        <w:rPr>
          <w:rFonts w:ascii="Calibri" w:hAnsi="Calibri" w:cs="Calibri"/>
          <w:lang w:val="sq-AL"/>
        </w:rPr>
        <w:t xml:space="preserve"> produkteve të ripërdorshme </w:t>
      </w:r>
      <w:r w:rsidR="00BF7746" w:rsidRPr="00E546C6">
        <w:rPr>
          <w:rFonts w:ascii="Calibri" w:hAnsi="Calibri" w:cs="Calibri"/>
          <w:lang w:val="sq-AL"/>
        </w:rPr>
        <w:t>p</w:t>
      </w:r>
      <w:r w:rsidR="00B76DE6" w:rsidRPr="00E546C6">
        <w:rPr>
          <w:rFonts w:ascii="Calibri" w:hAnsi="Calibri" w:cs="Calibri"/>
          <w:lang w:val="sq-AL"/>
        </w:rPr>
        <w:t>ë</w:t>
      </w:r>
      <w:r w:rsidR="00BF7746" w:rsidRPr="00E546C6">
        <w:rPr>
          <w:rFonts w:ascii="Calibri" w:hAnsi="Calibri" w:cs="Calibri"/>
          <w:lang w:val="sq-AL"/>
        </w:rPr>
        <w:t xml:space="preserve">r </w:t>
      </w:r>
      <w:r w:rsidR="00A42F5E" w:rsidRPr="00E546C6">
        <w:rPr>
          <w:rFonts w:ascii="Calibri" w:hAnsi="Calibri" w:cs="Calibri"/>
          <w:lang w:val="sq-AL"/>
        </w:rPr>
        <w:t xml:space="preserve">të gjitha </w:t>
      </w:r>
      <w:r w:rsidR="00A92B6F" w:rsidRPr="00E546C6">
        <w:rPr>
          <w:rFonts w:ascii="Calibri" w:hAnsi="Calibri" w:cs="Calibri"/>
          <w:lang w:val="sq-AL"/>
        </w:rPr>
        <w:t>evente</w:t>
      </w:r>
      <w:r w:rsidR="00616E8C" w:rsidRPr="00E546C6">
        <w:rPr>
          <w:rFonts w:ascii="Calibri" w:hAnsi="Calibri" w:cs="Calibri"/>
          <w:lang w:val="sq-AL"/>
        </w:rPr>
        <w:t xml:space="preserve">t </w:t>
      </w:r>
      <w:r w:rsidR="00A42F5E" w:rsidRPr="00E546C6">
        <w:rPr>
          <w:rFonts w:ascii="Calibri" w:hAnsi="Calibri" w:cs="Calibri"/>
          <w:lang w:val="sq-AL"/>
        </w:rPr>
        <w:t>publike.</w:t>
      </w:r>
    </w:p>
    <w:p w14:paraId="6A926AE7" w14:textId="77777777" w:rsidR="00F4488B" w:rsidRPr="003B25D9" w:rsidRDefault="00F4488B" w:rsidP="00E52B08">
      <w:pPr>
        <w:rPr>
          <w:rFonts w:ascii="Calibri" w:hAnsi="Calibri" w:cs="Calibri"/>
          <w:lang w:val="sq-AL"/>
        </w:rPr>
      </w:pPr>
    </w:p>
    <w:p w14:paraId="609DF936" w14:textId="6C4C7DCE" w:rsidR="00F8501F" w:rsidRPr="003B25D9" w:rsidRDefault="00C761A1" w:rsidP="00E52B08">
      <w:pPr>
        <w:pStyle w:val="Heading3"/>
        <w:rPr>
          <w:color w:val="auto"/>
          <w:lang w:val="sq-AL"/>
        </w:rPr>
      </w:pPr>
      <w:bookmarkStart w:id="59" w:name="_Toc208171369"/>
      <w:bookmarkStart w:id="60" w:name="_Toc215657450"/>
      <w:r w:rsidRPr="003B25D9">
        <w:rPr>
          <w:color w:val="auto"/>
          <w:lang w:val="sq-AL"/>
        </w:rPr>
        <w:t>Mbetje</w:t>
      </w:r>
      <w:r w:rsidR="00F8501F" w:rsidRPr="003B25D9">
        <w:rPr>
          <w:color w:val="auto"/>
          <w:lang w:val="sq-AL"/>
        </w:rPr>
        <w:t xml:space="preserve">t e </w:t>
      </w:r>
      <w:r w:rsidR="00224485" w:rsidRPr="003B25D9">
        <w:rPr>
          <w:color w:val="auto"/>
          <w:lang w:val="sq-AL"/>
        </w:rPr>
        <w:t>ambalazh</w:t>
      </w:r>
      <w:r w:rsidR="00F8501F" w:rsidRPr="003B25D9">
        <w:rPr>
          <w:color w:val="auto"/>
          <w:lang w:val="sq-AL"/>
        </w:rPr>
        <w:t>it</w:t>
      </w:r>
      <w:bookmarkEnd w:id="59"/>
      <w:bookmarkEnd w:id="60"/>
    </w:p>
    <w:p w14:paraId="4B98C404" w14:textId="3754D826" w:rsidR="00F8501F" w:rsidRPr="003B25D9" w:rsidRDefault="00A33CE7" w:rsidP="00F8501F">
      <w:pPr>
        <w:spacing w:after="0" w:line="240" w:lineRule="auto"/>
        <w:jc w:val="both"/>
        <w:rPr>
          <w:rFonts w:ascii="Calibri" w:hAnsi="Calibri" w:cs="Calibri"/>
          <w:b/>
          <w:bCs/>
          <w:lang w:val="sq-AL"/>
        </w:rPr>
      </w:pPr>
      <w:r w:rsidRPr="00E546C6">
        <w:rPr>
          <w:rFonts w:ascii="Calibri" w:hAnsi="Calibri" w:cs="Calibri"/>
          <w:b/>
          <w:bCs/>
          <w:lang w:val="sq-AL"/>
        </w:rPr>
        <w:t xml:space="preserve">Masa </w:t>
      </w:r>
      <w:r w:rsidR="00F8501F" w:rsidRPr="00E546C6">
        <w:rPr>
          <w:rFonts w:ascii="Calibri" w:hAnsi="Calibri" w:cs="Calibri"/>
          <w:b/>
          <w:bCs/>
          <w:lang w:val="sq-AL"/>
        </w:rPr>
        <w:t xml:space="preserve">35. </w:t>
      </w:r>
      <w:r w:rsidR="00F8501F" w:rsidRPr="003B25D9">
        <w:rPr>
          <w:rFonts w:ascii="Calibri" w:hAnsi="Calibri" w:cs="Calibri"/>
          <w:b/>
          <w:bCs/>
          <w:lang w:val="sq-AL"/>
        </w:rPr>
        <w:t xml:space="preserve">Vendosja e detyrimeve në lidhje me </w:t>
      </w:r>
      <w:r w:rsidR="00224485" w:rsidRPr="003B25D9">
        <w:rPr>
          <w:rFonts w:ascii="Calibri" w:hAnsi="Calibri" w:cs="Calibri"/>
          <w:b/>
          <w:bCs/>
          <w:lang w:val="sq-AL"/>
        </w:rPr>
        <w:t>ambalazh</w:t>
      </w:r>
      <w:r w:rsidR="00F8501F" w:rsidRPr="003B25D9">
        <w:rPr>
          <w:rFonts w:ascii="Calibri" w:hAnsi="Calibri" w:cs="Calibri"/>
          <w:b/>
          <w:bCs/>
          <w:lang w:val="sq-AL"/>
        </w:rPr>
        <w:t>in e ripërdorshëm</w:t>
      </w:r>
    </w:p>
    <w:p w14:paraId="3EA4AB30" w14:textId="4A4B537C" w:rsidR="00F8501F" w:rsidRPr="003B25D9" w:rsidRDefault="00F8501F" w:rsidP="00F8501F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Operatorë</w:t>
      </w:r>
      <w:r w:rsidR="00A33CE7" w:rsidRPr="00E546C6">
        <w:rPr>
          <w:rFonts w:ascii="Calibri" w:hAnsi="Calibri" w:cs="Calibri"/>
          <w:lang w:val="sq-AL"/>
        </w:rPr>
        <w:t>t</w:t>
      </w:r>
      <w:r w:rsidRPr="00E546C6">
        <w:rPr>
          <w:rFonts w:ascii="Calibri" w:hAnsi="Calibri" w:cs="Calibri"/>
          <w:lang w:val="sq-AL"/>
        </w:rPr>
        <w:t xml:space="preserve"> ekonomikë që</w:t>
      </w:r>
      <w:r w:rsidR="00E54EF9" w:rsidRPr="00E546C6">
        <w:rPr>
          <w:rFonts w:ascii="Calibri" w:hAnsi="Calibri" w:cs="Calibri"/>
          <w:lang w:val="sq-AL"/>
        </w:rPr>
        <w:t xml:space="preserve"> reklamojn</w:t>
      </w:r>
      <w:r w:rsidR="00870815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</w:t>
      </w:r>
      <w:r w:rsidR="00224485" w:rsidRPr="00E546C6">
        <w:rPr>
          <w:rFonts w:ascii="Calibri" w:hAnsi="Calibri" w:cs="Calibri"/>
          <w:lang w:val="sq-AL"/>
        </w:rPr>
        <w:t>ambalazh</w:t>
      </w:r>
      <w:r w:rsidRPr="00E546C6">
        <w:rPr>
          <w:rFonts w:ascii="Calibri" w:hAnsi="Calibri" w:cs="Calibri"/>
          <w:lang w:val="sq-AL"/>
        </w:rPr>
        <w:t>e të ripërdorshme në Shqipëri</w:t>
      </w:r>
      <w:r w:rsidR="008C31BC" w:rsidRPr="00E546C6">
        <w:rPr>
          <w:rFonts w:ascii="Calibri" w:hAnsi="Calibri" w:cs="Calibri"/>
          <w:lang w:val="sq-AL"/>
        </w:rPr>
        <w:t>,</w:t>
      </w:r>
      <w:r w:rsidRPr="00E546C6">
        <w:rPr>
          <w:rFonts w:ascii="Calibri" w:hAnsi="Calibri" w:cs="Calibri"/>
          <w:lang w:val="sq-AL"/>
        </w:rPr>
        <w:t xml:space="preserve"> do të krijojnë sistem</w:t>
      </w:r>
      <w:r w:rsidR="00A33CE7" w:rsidRPr="00E546C6">
        <w:rPr>
          <w:rFonts w:ascii="Calibri" w:hAnsi="Calibri" w:cs="Calibri"/>
          <w:lang w:val="sq-AL"/>
        </w:rPr>
        <w:t>e</w:t>
      </w:r>
      <w:r w:rsidRPr="00E546C6">
        <w:rPr>
          <w:rFonts w:ascii="Calibri" w:hAnsi="Calibri" w:cs="Calibri"/>
          <w:lang w:val="sq-AL"/>
        </w:rPr>
        <w:t xml:space="preserve"> </w:t>
      </w:r>
      <w:r w:rsidR="00A33CE7" w:rsidRPr="00E546C6">
        <w:rPr>
          <w:rFonts w:ascii="Calibri" w:hAnsi="Calibri" w:cs="Calibri"/>
          <w:lang w:val="sq-AL"/>
        </w:rPr>
        <w:t>p</w:t>
      </w:r>
      <w:r w:rsidR="003B25D9" w:rsidRPr="00E546C6">
        <w:rPr>
          <w:rFonts w:ascii="Calibri" w:hAnsi="Calibri" w:cs="Calibri"/>
          <w:lang w:val="sq-AL"/>
        </w:rPr>
        <w:t>ë</w:t>
      </w:r>
      <w:r w:rsidR="00A33CE7" w:rsidRPr="00E546C6">
        <w:rPr>
          <w:rFonts w:ascii="Calibri" w:hAnsi="Calibri" w:cs="Calibri"/>
          <w:lang w:val="sq-AL"/>
        </w:rPr>
        <w:t xml:space="preserve">r </w:t>
      </w:r>
      <w:r w:rsidRPr="00E546C6">
        <w:rPr>
          <w:rFonts w:ascii="Calibri" w:hAnsi="Calibri" w:cs="Calibri"/>
          <w:lang w:val="sq-AL"/>
        </w:rPr>
        <w:t>lehtës</w:t>
      </w:r>
      <w:r w:rsidR="00A33CE7" w:rsidRPr="00E546C6">
        <w:rPr>
          <w:rFonts w:ascii="Calibri" w:hAnsi="Calibri" w:cs="Calibri"/>
          <w:lang w:val="sq-AL"/>
        </w:rPr>
        <w:t>imin e</w:t>
      </w:r>
      <w:r w:rsidRPr="00E546C6">
        <w:rPr>
          <w:rFonts w:ascii="Calibri" w:hAnsi="Calibri" w:cs="Calibri"/>
          <w:lang w:val="sq-AL"/>
        </w:rPr>
        <w:t xml:space="preserve"> ripërdorimi</w:t>
      </w:r>
      <w:r w:rsidR="00A33CE7" w:rsidRPr="00E546C6">
        <w:rPr>
          <w:rFonts w:ascii="Calibri" w:hAnsi="Calibri" w:cs="Calibri"/>
          <w:lang w:val="sq-AL"/>
        </w:rPr>
        <w:t>t dhe do t</w:t>
      </w:r>
      <w:r w:rsidR="003B25D9" w:rsidRPr="00E546C6">
        <w:rPr>
          <w:rFonts w:ascii="Calibri" w:hAnsi="Calibri" w:cs="Calibri"/>
          <w:lang w:val="sq-AL"/>
        </w:rPr>
        <w:t>ë</w:t>
      </w:r>
      <w:r w:rsidR="00A33CE7" w:rsidRPr="00E546C6">
        <w:rPr>
          <w:rFonts w:ascii="Calibri" w:hAnsi="Calibri" w:cs="Calibri"/>
          <w:lang w:val="sq-AL"/>
        </w:rPr>
        <w:t xml:space="preserve"> marrin</w:t>
      </w:r>
      <w:r w:rsidR="00A33CE7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masa për nxit</w:t>
      </w:r>
      <w:r w:rsidR="008C31BC" w:rsidRPr="003B25D9">
        <w:rPr>
          <w:rFonts w:ascii="Calibri" w:hAnsi="Calibri" w:cs="Calibri"/>
          <w:lang w:val="sq-AL"/>
        </w:rPr>
        <w:t xml:space="preserve">jen e </w:t>
      </w:r>
      <w:r w:rsidRPr="003B25D9">
        <w:rPr>
          <w:rFonts w:ascii="Calibri" w:hAnsi="Calibri" w:cs="Calibri"/>
          <w:lang w:val="sq-AL"/>
        </w:rPr>
        <w:t xml:space="preserve"> </w:t>
      </w:r>
      <w:r w:rsidR="00652B6C" w:rsidRPr="003B25D9">
        <w:rPr>
          <w:rFonts w:ascii="Calibri" w:hAnsi="Calibri" w:cs="Calibri"/>
          <w:lang w:val="sq-AL"/>
        </w:rPr>
        <w:t>grumbullimi</w:t>
      </w:r>
      <w:r w:rsidR="008C31BC" w:rsidRPr="003B25D9">
        <w:rPr>
          <w:rFonts w:ascii="Calibri" w:hAnsi="Calibri" w:cs="Calibri"/>
          <w:lang w:val="sq-AL"/>
        </w:rPr>
        <w:t>t</w:t>
      </w:r>
      <w:r w:rsidR="00652B6C" w:rsidRPr="003B25D9">
        <w:rPr>
          <w:rFonts w:ascii="Calibri" w:hAnsi="Calibri" w:cs="Calibri"/>
          <w:lang w:val="sq-AL"/>
        </w:rPr>
        <w:t xml:space="preserve"> </w:t>
      </w:r>
      <w:r w:rsidR="008C31BC" w:rsidRPr="003B25D9">
        <w:rPr>
          <w:rFonts w:ascii="Calibri" w:hAnsi="Calibri" w:cs="Calibri"/>
          <w:lang w:val="sq-AL"/>
        </w:rPr>
        <w:t>t</w:t>
      </w:r>
      <w:r w:rsidR="00B76DE6" w:rsidRPr="003B25D9">
        <w:rPr>
          <w:rFonts w:ascii="Calibri" w:hAnsi="Calibri" w:cs="Calibri"/>
          <w:lang w:val="sq-AL"/>
        </w:rPr>
        <w:t>ë</w:t>
      </w:r>
      <w:r w:rsidR="008C31BC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 </w:t>
      </w:r>
      <w:r w:rsidR="00224485" w:rsidRPr="003B25D9">
        <w:rPr>
          <w:rFonts w:ascii="Calibri" w:hAnsi="Calibri" w:cs="Calibri"/>
          <w:lang w:val="sq-AL"/>
        </w:rPr>
        <w:t>ambalazh</w:t>
      </w:r>
      <w:r w:rsidR="008C31BC" w:rsidRPr="003B25D9">
        <w:rPr>
          <w:rFonts w:ascii="Calibri" w:hAnsi="Calibri" w:cs="Calibri"/>
          <w:lang w:val="sq-AL"/>
        </w:rPr>
        <w:t>eve</w:t>
      </w:r>
      <w:r w:rsidRPr="003B25D9">
        <w:rPr>
          <w:rFonts w:ascii="Calibri" w:hAnsi="Calibri" w:cs="Calibri"/>
          <w:lang w:val="sq-AL"/>
        </w:rPr>
        <w:t xml:space="preserve"> të ripërdorshm</w:t>
      </w:r>
      <w:r w:rsidR="00087217">
        <w:rPr>
          <w:rFonts w:ascii="Calibri" w:hAnsi="Calibri" w:cs="Calibri"/>
          <w:lang w:val="sq-AL"/>
        </w:rPr>
        <w:t>e</w:t>
      </w:r>
      <w:r w:rsidRPr="003B25D9">
        <w:rPr>
          <w:rFonts w:ascii="Calibri" w:hAnsi="Calibri" w:cs="Calibri"/>
          <w:lang w:val="sq-AL"/>
        </w:rPr>
        <w:t>.</w:t>
      </w:r>
    </w:p>
    <w:p w14:paraId="4E483331" w14:textId="77777777" w:rsidR="00F8501F" w:rsidRPr="003B25D9" w:rsidRDefault="00F8501F" w:rsidP="00F8501F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42E0C813" w14:textId="403CDEAB" w:rsidR="00F8501F" w:rsidRPr="003B25D9" w:rsidRDefault="005175CE" w:rsidP="00F8501F">
      <w:pPr>
        <w:spacing w:after="0" w:line="240" w:lineRule="auto"/>
        <w:jc w:val="both"/>
        <w:rPr>
          <w:rFonts w:ascii="Calibri" w:hAnsi="Calibri" w:cs="Calibri"/>
          <w:b/>
          <w:bCs/>
          <w:lang w:val="sq-AL"/>
        </w:rPr>
      </w:pPr>
      <w:r w:rsidRPr="00E546C6">
        <w:rPr>
          <w:rFonts w:ascii="Calibri" w:hAnsi="Calibri" w:cs="Calibri"/>
          <w:b/>
          <w:bCs/>
          <w:lang w:val="sq-AL"/>
        </w:rPr>
        <w:t xml:space="preserve">Masa </w:t>
      </w:r>
      <w:r w:rsidR="00F8501F" w:rsidRPr="00E546C6">
        <w:rPr>
          <w:rFonts w:ascii="Calibri" w:hAnsi="Calibri" w:cs="Calibri"/>
          <w:b/>
          <w:bCs/>
          <w:lang w:val="sq-AL"/>
        </w:rPr>
        <w:t xml:space="preserve">36. </w:t>
      </w:r>
      <w:r w:rsidR="00E23231" w:rsidRPr="003B25D9">
        <w:rPr>
          <w:rFonts w:ascii="Calibri" w:hAnsi="Calibri" w:cs="Calibri"/>
          <w:b/>
          <w:bCs/>
          <w:lang w:val="sq-AL"/>
        </w:rPr>
        <w:t xml:space="preserve">Vendosja </w:t>
      </w:r>
      <w:r w:rsidR="00F8501F" w:rsidRPr="003B25D9">
        <w:rPr>
          <w:rFonts w:ascii="Calibri" w:hAnsi="Calibri" w:cs="Calibri"/>
          <w:b/>
          <w:bCs/>
          <w:lang w:val="sq-AL"/>
        </w:rPr>
        <w:t>e detyrimeve në lidhje me sistemet e ripërdorimit</w:t>
      </w:r>
    </w:p>
    <w:p w14:paraId="4468629C" w14:textId="1099036F" w:rsidR="00F8501F" w:rsidRPr="00E546C6" w:rsidRDefault="005175CE" w:rsidP="00F8501F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O</w:t>
      </w:r>
      <w:r w:rsidR="00F8501F" w:rsidRPr="00E546C6">
        <w:rPr>
          <w:rFonts w:ascii="Calibri" w:hAnsi="Calibri" w:cs="Calibri"/>
          <w:lang w:val="sq-AL"/>
        </w:rPr>
        <w:t>peratorë</w:t>
      </w:r>
      <w:r w:rsidR="00D66027" w:rsidRPr="00E546C6">
        <w:rPr>
          <w:rFonts w:ascii="Calibri" w:hAnsi="Calibri" w:cs="Calibri"/>
          <w:lang w:val="sq-AL"/>
        </w:rPr>
        <w:t>t</w:t>
      </w:r>
      <w:r w:rsidR="00F8501F" w:rsidRPr="00E546C6">
        <w:rPr>
          <w:rFonts w:ascii="Calibri" w:hAnsi="Calibri" w:cs="Calibri"/>
          <w:lang w:val="sq-AL"/>
        </w:rPr>
        <w:t xml:space="preserve"> ekonomikë që përdorin </w:t>
      </w:r>
      <w:r w:rsidR="00224485" w:rsidRPr="00E546C6">
        <w:rPr>
          <w:rFonts w:ascii="Calibri" w:hAnsi="Calibri" w:cs="Calibri"/>
          <w:lang w:val="sq-AL"/>
        </w:rPr>
        <w:t>ambalazh</w:t>
      </w:r>
      <w:r w:rsidR="00F8501F" w:rsidRPr="00E546C6">
        <w:rPr>
          <w:rFonts w:ascii="Calibri" w:hAnsi="Calibri" w:cs="Calibri"/>
          <w:lang w:val="sq-AL"/>
        </w:rPr>
        <w:t>e të ripërdorshme</w:t>
      </w:r>
      <w:r w:rsidRPr="00E546C6">
        <w:rPr>
          <w:rFonts w:ascii="Calibri" w:hAnsi="Calibri" w:cs="Calibri"/>
          <w:lang w:val="sq-AL"/>
        </w:rPr>
        <w:t xml:space="preserve"> </w:t>
      </w:r>
      <w:r w:rsidR="00F8501F" w:rsidRPr="00E546C6">
        <w:rPr>
          <w:rFonts w:ascii="Calibri" w:hAnsi="Calibri" w:cs="Calibri"/>
          <w:lang w:val="sq-AL"/>
        </w:rPr>
        <w:t xml:space="preserve">do të marrin pjesë në një ose më shumë sisteme ripërdorimi </w:t>
      </w:r>
      <w:r w:rsidR="00587AF1" w:rsidRPr="00E546C6">
        <w:rPr>
          <w:rFonts w:ascii="Calibri" w:hAnsi="Calibri" w:cs="Calibri"/>
          <w:lang w:val="sq-AL"/>
        </w:rPr>
        <w:t xml:space="preserve">duke u </w:t>
      </w:r>
      <w:r w:rsidR="00F8501F" w:rsidRPr="00E546C6">
        <w:rPr>
          <w:rFonts w:ascii="Calibri" w:hAnsi="Calibri" w:cs="Calibri"/>
          <w:lang w:val="sq-AL"/>
        </w:rPr>
        <w:t>sigur</w:t>
      </w:r>
      <w:r w:rsidR="00587AF1" w:rsidRPr="00E546C6">
        <w:rPr>
          <w:rFonts w:ascii="Calibri" w:hAnsi="Calibri" w:cs="Calibri"/>
          <w:lang w:val="sq-AL"/>
        </w:rPr>
        <w:t>uar</w:t>
      </w:r>
      <w:r w:rsidR="00F8501F" w:rsidRPr="00E546C6">
        <w:rPr>
          <w:rFonts w:ascii="Calibri" w:hAnsi="Calibri" w:cs="Calibri"/>
          <w:lang w:val="sq-AL"/>
        </w:rPr>
        <w:t xml:space="preserve"> që këto sisteme</w:t>
      </w:r>
      <w:r w:rsidR="00587AF1" w:rsidRPr="00E546C6">
        <w:rPr>
          <w:rFonts w:ascii="Calibri" w:hAnsi="Calibri" w:cs="Calibri"/>
          <w:lang w:val="sq-AL"/>
        </w:rPr>
        <w:t>,</w:t>
      </w:r>
      <w:r w:rsidR="00F8501F" w:rsidRPr="00E546C6">
        <w:rPr>
          <w:rFonts w:ascii="Calibri" w:hAnsi="Calibri" w:cs="Calibri"/>
          <w:lang w:val="sq-AL"/>
        </w:rPr>
        <w:t xml:space="preserve"> plotësojnë kriteret e specifikuara në Pjesën A të Shtojcës VI të Rregullores (BE) 2025/40 për </w:t>
      </w:r>
      <w:r w:rsidR="00B07192" w:rsidRPr="00E546C6">
        <w:rPr>
          <w:rFonts w:ascii="Calibri" w:hAnsi="Calibri" w:cs="Calibri"/>
          <w:lang w:val="sq-AL"/>
        </w:rPr>
        <w:t xml:space="preserve">ambalazhet </w:t>
      </w:r>
      <w:r w:rsidR="00F8501F" w:rsidRPr="00E546C6">
        <w:rPr>
          <w:rFonts w:ascii="Calibri" w:hAnsi="Calibri" w:cs="Calibri"/>
          <w:lang w:val="sq-AL"/>
        </w:rPr>
        <w:t xml:space="preserve">dhe mbetjet e </w:t>
      </w:r>
      <w:r w:rsidR="00224485" w:rsidRPr="00E546C6">
        <w:rPr>
          <w:rFonts w:ascii="Calibri" w:hAnsi="Calibri" w:cs="Calibri"/>
          <w:lang w:val="sq-AL"/>
        </w:rPr>
        <w:t>ambalazh</w:t>
      </w:r>
      <w:r w:rsidR="00B07192" w:rsidRPr="00E546C6">
        <w:rPr>
          <w:rFonts w:ascii="Calibri" w:hAnsi="Calibri" w:cs="Calibri"/>
          <w:lang w:val="sq-AL"/>
        </w:rPr>
        <w:t>eve</w:t>
      </w:r>
      <w:r w:rsidR="00870815" w:rsidRPr="00E546C6">
        <w:rPr>
          <w:rFonts w:ascii="Calibri" w:hAnsi="Calibri" w:cs="Calibri"/>
          <w:lang w:val="sq-AL"/>
        </w:rPr>
        <w:t>.</w:t>
      </w:r>
      <w:r w:rsidR="00F8501F" w:rsidRPr="00E546C6">
        <w:rPr>
          <w:rFonts w:ascii="Calibri" w:hAnsi="Calibri" w:cs="Calibri"/>
          <w:lang w:val="sq-AL"/>
        </w:rPr>
        <w:t xml:space="preserve"> </w:t>
      </w:r>
      <w:r w:rsidR="007F3F0E" w:rsidRPr="00E546C6">
        <w:rPr>
          <w:rFonts w:ascii="Calibri" w:hAnsi="Calibri" w:cs="Calibri"/>
          <w:lang w:val="sq-AL"/>
        </w:rPr>
        <w:t xml:space="preserve"> </w:t>
      </w:r>
    </w:p>
    <w:p w14:paraId="739BCF1D" w14:textId="77777777" w:rsidR="00F8501F" w:rsidRPr="003B25D9" w:rsidRDefault="00F8501F" w:rsidP="00F8501F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3B658093" w14:textId="59256F92" w:rsidR="00F8501F" w:rsidRPr="003B25D9" w:rsidRDefault="005175CE" w:rsidP="00F8501F">
      <w:pPr>
        <w:spacing w:after="0" w:line="240" w:lineRule="auto"/>
        <w:jc w:val="both"/>
        <w:rPr>
          <w:rFonts w:ascii="Calibri" w:hAnsi="Calibri" w:cs="Calibri"/>
          <w:b/>
          <w:bCs/>
          <w:lang w:val="sq-AL"/>
        </w:rPr>
      </w:pPr>
      <w:r w:rsidRPr="00E546C6">
        <w:rPr>
          <w:rFonts w:ascii="Calibri" w:hAnsi="Calibri" w:cs="Calibri"/>
          <w:b/>
          <w:bCs/>
          <w:lang w:val="sq-AL"/>
        </w:rPr>
        <w:t xml:space="preserve">Masa </w:t>
      </w:r>
      <w:r w:rsidR="00F8501F" w:rsidRPr="00E546C6">
        <w:rPr>
          <w:rFonts w:ascii="Calibri" w:hAnsi="Calibri" w:cs="Calibri"/>
          <w:b/>
          <w:bCs/>
          <w:lang w:val="sq-AL"/>
        </w:rPr>
        <w:t xml:space="preserve">37. </w:t>
      </w:r>
      <w:r w:rsidR="002B0F99" w:rsidRPr="003B25D9">
        <w:rPr>
          <w:rFonts w:ascii="Calibri" w:hAnsi="Calibri" w:cs="Calibri"/>
          <w:b/>
          <w:bCs/>
          <w:lang w:val="sq-AL"/>
        </w:rPr>
        <w:t>Vendosja e</w:t>
      </w:r>
      <w:r w:rsidR="00F8501F" w:rsidRPr="003B25D9">
        <w:rPr>
          <w:rFonts w:ascii="Calibri" w:hAnsi="Calibri" w:cs="Calibri"/>
          <w:b/>
          <w:bCs/>
          <w:lang w:val="sq-AL"/>
        </w:rPr>
        <w:t xml:space="preserve"> detyrimeve që lidhen me rimbushjen</w:t>
      </w:r>
    </w:p>
    <w:p w14:paraId="400256C0" w14:textId="1CAFC883" w:rsidR="00F8501F" w:rsidRPr="003B25D9" w:rsidRDefault="00F8501F" w:rsidP="00F8501F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Operatorë</w:t>
      </w:r>
      <w:r w:rsidR="00E468A5" w:rsidRPr="003B25D9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 xml:space="preserve"> ekonomikë që ofrojnë rimbushje produktesh</w:t>
      </w:r>
      <w:r w:rsidR="003723CC" w:rsidRPr="003B25D9">
        <w:rPr>
          <w:rFonts w:ascii="Calibri" w:hAnsi="Calibri" w:cs="Calibri"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do të informojnë konsumatorët rreth procedurave specifike të rimbushjes, duke përfshirë llojet e kontejnerëve të lejuar, standardet e higjienës që duhen </w:t>
      </w:r>
      <w:r w:rsidR="007F3F0E" w:rsidRPr="003B25D9">
        <w:rPr>
          <w:rFonts w:ascii="Calibri" w:hAnsi="Calibri" w:cs="Calibri"/>
          <w:lang w:val="sq-AL"/>
        </w:rPr>
        <w:t xml:space="preserve">zbatuar </w:t>
      </w:r>
      <w:r w:rsidR="003723CC" w:rsidRPr="003B25D9">
        <w:rPr>
          <w:rFonts w:ascii="Calibri" w:hAnsi="Calibri" w:cs="Calibri"/>
          <w:lang w:val="sq-AL"/>
        </w:rPr>
        <w:t xml:space="preserve">si </w:t>
      </w:r>
      <w:r w:rsidRPr="003B25D9">
        <w:rPr>
          <w:rFonts w:ascii="Calibri" w:hAnsi="Calibri" w:cs="Calibri"/>
          <w:lang w:val="sq-AL"/>
        </w:rPr>
        <w:t xml:space="preserve">dhe përgjegjësinë e përdoruesit përfundimtar </w:t>
      </w:r>
      <w:r w:rsidR="007F3F0E" w:rsidRPr="003B25D9">
        <w:rPr>
          <w:rFonts w:ascii="Calibri" w:hAnsi="Calibri" w:cs="Calibri"/>
          <w:lang w:val="sq-AL"/>
        </w:rPr>
        <w:t xml:space="preserve">mbi </w:t>
      </w:r>
      <w:r w:rsidRPr="003B25D9">
        <w:rPr>
          <w:rFonts w:ascii="Calibri" w:hAnsi="Calibri" w:cs="Calibri"/>
          <w:lang w:val="sq-AL"/>
        </w:rPr>
        <w:t xml:space="preserve">shëndetin dhe sigurinë gjatë përdorimit të kontejnerëve </w:t>
      </w:r>
      <w:r w:rsidR="00315068" w:rsidRPr="003B25D9">
        <w:rPr>
          <w:rFonts w:ascii="Calibri" w:hAnsi="Calibri" w:cs="Calibri"/>
          <w:lang w:val="sq-AL"/>
        </w:rPr>
        <w:t>q</w:t>
      </w:r>
      <w:r w:rsidR="004E53F5" w:rsidRPr="003B25D9">
        <w:rPr>
          <w:rFonts w:ascii="Calibri" w:hAnsi="Calibri" w:cs="Calibri"/>
          <w:lang w:val="sq-AL"/>
        </w:rPr>
        <w:t>ë</w:t>
      </w:r>
      <w:r w:rsidR="00315068" w:rsidRPr="003B25D9">
        <w:rPr>
          <w:rFonts w:ascii="Calibri" w:hAnsi="Calibri" w:cs="Calibri"/>
          <w:lang w:val="sq-AL"/>
        </w:rPr>
        <w:t xml:space="preserve"> rimbushen</w:t>
      </w:r>
      <w:r w:rsidRPr="003B25D9">
        <w:rPr>
          <w:rFonts w:ascii="Calibri" w:hAnsi="Calibri" w:cs="Calibri"/>
          <w:lang w:val="sq-AL"/>
        </w:rPr>
        <w:t>.</w:t>
      </w:r>
    </w:p>
    <w:p w14:paraId="34C6EB4D" w14:textId="77777777" w:rsidR="00F8501F" w:rsidRPr="00E546C6" w:rsidRDefault="00F8501F" w:rsidP="00F8501F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4E3DC3DC" w14:textId="7CFA46E9" w:rsidR="00F8501F" w:rsidRPr="003B25D9" w:rsidRDefault="005175CE" w:rsidP="00F8501F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O</w:t>
      </w:r>
      <w:r w:rsidR="00F8501F" w:rsidRPr="00E546C6">
        <w:rPr>
          <w:rFonts w:ascii="Calibri" w:hAnsi="Calibri" w:cs="Calibri"/>
          <w:lang w:val="sq-AL"/>
        </w:rPr>
        <w:t>peratorë</w:t>
      </w:r>
      <w:r w:rsidR="00AC15C8" w:rsidRPr="00E546C6">
        <w:rPr>
          <w:rFonts w:ascii="Calibri" w:hAnsi="Calibri" w:cs="Calibri"/>
          <w:lang w:val="sq-AL"/>
        </w:rPr>
        <w:t>t</w:t>
      </w:r>
      <w:r w:rsidR="00F8501F" w:rsidRPr="00E546C6">
        <w:rPr>
          <w:rFonts w:ascii="Calibri" w:hAnsi="Calibri" w:cs="Calibri"/>
          <w:lang w:val="sq-AL"/>
        </w:rPr>
        <w:t xml:space="preserve"> do  të sigurohen që </w:t>
      </w:r>
      <w:r w:rsidR="00224485" w:rsidRPr="00E546C6">
        <w:rPr>
          <w:rFonts w:ascii="Calibri" w:hAnsi="Calibri" w:cs="Calibri"/>
          <w:lang w:val="sq-AL"/>
        </w:rPr>
        <w:t>ambalazh</w:t>
      </w:r>
      <w:r w:rsidR="007F3F0E" w:rsidRPr="00E546C6">
        <w:rPr>
          <w:rFonts w:ascii="Calibri" w:hAnsi="Calibri" w:cs="Calibri"/>
          <w:lang w:val="sq-AL"/>
        </w:rPr>
        <w:t>et</w:t>
      </w:r>
      <w:r w:rsidR="00F8501F" w:rsidRPr="00E546C6">
        <w:rPr>
          <w:rFonts w:ascii="Calibri" w:hAnsi="Calibri" w:cs="Calibri"/>
          <w:lang w:val="sq-AL"/>
        </w:rPr>
        <w:t xml:space="preserve"> </w:t>
      </w:r>
      <w:r w:rsidR="00235CB5" w:rsidRPr="00E546C6">
        <w:rPr>
          <w:rFonts w:ascii="Calibri" w:hAnsi="Calibri" w:cs="Calibri"/>
          <w:lang w:val="sq-AL"/>
        </w:rPr>
        <w:t xml:space="preserve"> dhe </w:t>
      </w:r>
      <w:r w:rsidR="00F8501F" w:rsidRPr="00E546C6">
        <w:rPr>
          <w:rFonts w:ascii="Calibri" w:hAnsi="Calibri" w:cs="Calibri"/>
          <w:lang w:val="sq-AL"/>
        </w:rPr>
        <w:t>enë</w:t>
      </w:r>
      <w:r w:rsidR="007F3F0E" w:rsidRPr="00E546C6">
        <w:rPr>
          <w:rFonts w:ascii="Calibri" w:hAnsi="Calibri" w:cs="Calibri"/>
          <w:lang w:val="sq-AL"/>
        </w:rPr>
        <w:t>t</w:t>
      </w:r>
      <w:r w:rsidR="00F8501F" w:rsidRPr="00E546C6">
        <w:rPr>
          <w:rFonts w:ascii="Calibri" w:hAnsi="Calibri" w:cs="Calibri"/>
          <w:lang w:val="sq-AL"/>
        </w:rPr>
        <w:t xml:space="preserve"> e disponueshme në stacionet e rimbushjes</w:t>
      </w:r>
      <w:r w:rsidR="00B30542" w:rsidRPr="00E546C6">
        <w:rPr>
          <w:rFonts w:ascii="Calibri" w:hAnsi="Calibri" w:cs="Calibri"/>
          <w:lang w:val="sq-AL"/>
        </w:rPr>
        <w:t>,</w:t>
      </w:r>
      <w:r w:rsidR="00F8501F" w:rsidRPr="00E546C6">
        <w:rPr>
          <w:rFonts w:ascii="Calibri" w:hAnsi="Calibri" w:cs="Calibri"/>
          <w:lang w:val="sq-AL"/>
        </w:rPr>
        <w:t xml:space="preserve"> </w:t>
      </w:r>
      <w:r w:rsidR="00235CB5" w:rsidRPr="00E546C6">
        <w:rPr>
          <w:rFonts w:ascii="Calibri" w:hAnsi="Calibri" w:cs="Calibri"/>
          <w:lang w:val="sq-AL"/>
        </w:rPr>
        <w:t>t</w:t>
      </w:r>
      <w:r w:rsidR="00776966" w:rsidRPr="00E546C6">
        <w:rPr>
          <w:rFonts w:ascii="Calibri" w:hAnsi="Calibri" w:cs="Calibri"/>
          <w:lang w:val="sq-AL"/>
        </w:rPr>
        <w:t>ë</w:t>
      </w:r>
      <w:r w:rsidR="00235CB5" w:rsidRPr="00E546C6">
        <w:rPr>
          <w:rFonts w:ascii="Calibri" w:hAnsi="Calibri" w:cs="Calibri"/>
          <w:lang w:val="sq-AL"/>
        </w:rPr>
        <w:t xml:space="preserve"> </w:t>
      </w:r>
      <w:r w:rsidR="00F8501F" w:rsidRPr="00E546C6">
        <w:rPr>
          <w:rFonts w:ascii="Calibri" w:hAnsi="Calibri" w:cs="Calibri"/>
          <w:lang w:val="sq-AL"/>
        </w:rPr>
        <w:t>jepe</w:t>
      </w:r>
      <w:r w:rsidR="007F3F0E" w:rsidRPr="00E546C6">
        <w:rPr>
          <w:rFonts w:ascii="Calibri" w:hAnsi="Calibri" w:cs="Calibri"/>
          <w:lang w:val="sq-AL"/>
        </w:rPr>
        <w:t>n</w:t>
      </w:r>
      <w:r w:rsidR="00F8501F" w:rsidRPr="00E546C6">
        <w:rPr>
          <w:rFonts w:ascii="Calibri" w:hAnsi="Calibri" w:cs="Calibri"/>
          <w:lang w:val="sq-AL"/>
        </w:rPr>
        <w:t xml:space="preserve"> falas</w:t>
      </w:r>
      <w:r w:rsidRPr="00E546C6">
        <w:rPr>
          <w:rFonts w:ascii="Calibri" w:hAnsi="Calibri" w:cs="Calibri"/>
          <w:lang w:val="sq-AL"/>
        </w:rPr>
        <w:t>,</w:t>
      </w:r>
      <w:r w:rsidR="007F3F0E" w:rsidRPr="00E546C6">
        <w:rPr>
          <w:rFonts w:ascii="Calibri" w:hAnsi="Calibri" w:cs="Calibri"/>
          <w:lang w:val="sq-AL"/>
        </w:rPr>
        <w:t xml:space="preserve"> vet</w:t>
      </w:r>
      <w:r w:rsidR="00B76DE6" w:rsidRPr="00E546C6">
        <w:rPr>
          <w:rFonts w:ascii="Calibri" w:hAnsi="Calibri" w:cs="Calibri"/>
          <w:lang w:val="sq-AL"/>
        </w:rPr>
        <w:t>ë</w:t>
      </w:r>
      <w:r w:rsidR="007F3F0E" w:rsidRPr="00E546C6">
        <w:rPr>
          <w:rFonts w:ascii="Calibri" w:hAnsi="Calibri" w:cs="Calibri"/>
          <w:lang w:val="sq-AL"/>
        </w:rPr>
        <w:t>m n</w:t>
      </w:r>
      <w:r w:rsidR="00B76DE6" w:rsidRPr="00E546C6">
        <w:rPr>
          <w:rFonts w:ascii="Calibri" w:hAnsi="Calibri" w:cs="Calibri"/>
          <w:lang w:val="sq-AL"/>
        </w:rPr>
        <w:t>ë</w:t>
      </w:r>
      <w:r w:rsidR="007F3F0E" w:rsidRPr="00E546C6">
        <w:rPr>
          <w:rFonts w:ascii="Calibri" w:hAnsi="Calibri" w:cs="Calibri"/>
          <w:lang w:val="sq-AL"/>
        </w:rPr>
        <w:t xml:space="preserve">se </w:t>
      </w:r>
      <w:r w:rsidR="00F8501F" w:rsidRPr="00E546C6">
        <w:rPr>
          <w:rFonts w:ascii="Calibri" w:hAnsi="Calibri" w:cs="Calibri"/>
          <w:lang w:val="sq-AL"/>
        </w:rPr>
        <w:t>plotësojnë kërkesa të caktuara ose janë pjesë e një skeme depozitim</w:t>
      </w:r>
      <w:r w:rsidR="00B046D6" w:rsidRPr="00E546C6">
        <w:rPr>
          <w:rFonts w:ascii="Calibri" w:hAnsi="Calibri" w:cs="Calibri"/>
          <w:lang w:val="sq-AL"/>
        </w:rPr>
        <w:t>-</w:t>
      </w:r>
      <w:r w:rsidR="00F8501F" w:rsidRPr="00E546C6">
        <w:rPr>
          <w:rFonts w:ascii="Calibri" w:hAnsi="Calibri" w:cs="Calibri"/>
          <w:lang w:val="sq-AL"/>
        </w:rPr>
        <w:t xml:space="preserve">kthimi. </w:t>
      </w:r>
      <w:r w:rsidR="00F8501F" w:rsidRPr="003B25D9">
        <w:rPr>
          <w:rFonts w:ascii="Calibri" w:hAnsi="Calibri" w:cs="Calibri"/>
          <w:lang w:val="sq-AL"/>
        </w:rPr>
        <w:t>Operatorët</w:t>
      </w:r>
      <w:r w:rsidR="007F3F0E" w:rsidRPr="003B25D9">
        <w:rPr>
          <w:rFonts w:ascii="Calibri" w:hAnsi="Calibri" w:cs="Calibri"/>
          <w:lang w:val="sq-AL"/>
        </w:rPr>
        <w:t>,</w:t>
      </w:r>
      <w:r w:rsidR="00F8501F" w:rsidRPr="003B25D9">
        <w:rPr>
          <w:rFonts w:ascii="Calibri" w:hAnsi="Calibri" w:cs="Calibri"/>
          <w:lang w:val="sq-AL"/>
        </w:rPr>
        <w:t xml:space="preserve"> nuk </w:t>
      </w:r>
      <w:r w:rsidR="007F3F0E" w:rsidRPr="003B25D9">
        <w:rPr>
          <w:rFonts w:ascii="Calibri" w:hAnsi="Calibri" w:cs="Calibri"/>
          <w:lang w:val="sq-AL"/>
        </w:rPr>
        <w:t xml:space="preserve"> do t</w:t>
      </w:r>
      <w:r w:rsidR="00B76DE6" w:rsidRPr="003B25D9">
        <w:rPr>
          <w:rFonts w:ascii="Calibri" w:hAnsi="Calibri" w:cs="Calibri"/>
          <w:lang w:val="sq-AL"/>
        </w:rPr>
        <w:t>ë</w:t>
      </w:r>
      <w:r w:rsidR="007F3F0E" w:rsidRPr="003B25D9">
        <w:rPr>
          <w:rFonts w:ascii="Calibri" w:hAnsi="Calibri" w:cs="Calibri"/>
          <w:lang w:val="sq-AL"/>
        </w:rPr>
        <w:t xml:space="preserve"> mbajn</w:t>
      </w:r>
      <w:r w:rsidR="00B76DE6" w:rsidRPr="003B25D9">
        <w:rPr>
          <w:rFonts w:ascii="Calibri" w:hAnsi="Calibri" w:cs="Calibri"/>
          <w:lang w:val="sq-AL"/>
        </w:rPr>
        <w:t>ë</w:t>
      </w:r>
      <w:r w:rsidR="007F3F0E" w:rsidRPr="003B25D9">
        <w:rPr>
          <w:rFonts w:ascii="Calibri" w:hAnsi="Calibri" w:cs="Calibri"/>
          <w:lang w:val="sq-AL"/>
        </w:rPr>
        <w:t xml:space="preserve"> </w:t>
      </w:r>
      <w:r w:rsidR="00F8501F" w:rsidRPr="003B25D9">
        <w:rPr>
          <w:rFonts w:ascii="Calibri" w:hAnsi="Calibri" w:cs="Calibri"/>
          <w:lang w:val="sq-AL"/>
        </w:rPr>
        <w:t>përgjegjës</w:t>
      </w:r>
      <w:r w:rsidR="007F3F0E" w:rsidRPr="003B25D9">
        <w:rPr>
          <w:rFonts w:ascii="Calibri" w:hAnsi="Calibri" w:cs="Calibri"/>
          <w:lang w:val="sq-AL"/>
        </w:rPr>
        <w:t>i</w:t>
      </w:r>
      <w:r w:rsidR="00F8501F" w:rsidRPr="003B25D9">
        <w:rPr>
          <w:rFonts w:ascii="Calibri" w:hAnsi="Calibri" w:cs="Calibri"/>
          <w:lang w:val="sq-AL"/>
        </w:rPr>
        <w:t xml:space="preserve"> </w:t>
      </w:r>
      <w:r w:rsidR="00B30542" w:rsidRPr="003B25D9">
        <w:rPr>
          <w:rFonts w:ascii="Calibri" w:hAnsi="Calibri" w:cs="Calibri"/>
          <w:lang w:val="sq-AL"/>
        </w:rPr>
        <w:t>p</w:t>
      </w:r>
      <w:r w:rsidR="006F7685" w:rsidRPr="003B25D9">
        <w:rPr>
          <w:rFonts w:ascii="Calibri" w:hAnsi="Calibri" w:cs="Calibri"/>
          <w:lang w:val="sq-AL"/>
        </w:rPr>
        <w:t>ë</w:t>
      </w:r>
      <w:r w:rsidR="00B30542" w:rsidRPr="003B25D9">
        <w:rPr>
          <w:rFonts w:ascii="Calibri" w:hAnsi="Calibri" w:cs="Calibri"/>
          <w:lang w:val="sq-AL"/>
        </w:rPr>
        <w:t xml:space="preserve">r </w:t>
      </w:r>
      <w:r w:rsidR="00F8501F" w:rsidRPr="003B25D9">
        <w:rPr>
          <w:rFonts w:ascii="Calibri" w:hAnsi="Calibri" w:cs="Calibri"/>
          <w:lang w:val="sq-AL"/>
        </w:rPr>
        <w:t xml:space="preserve">problemet e higjienës ose </w:t>
      </w:r>
      <w:r w:rsidR="00F624C6" w:rsidRPr="003B25D9">
        <w:rPr>
          <w:rFonts w:ascii="Calibri" w:hAnsi="Calibri" w:cs="Calibri"/>
          <w:lang w:val="sq-AL"/>
        </w:rPr>
        <w:t>t</w:t>
      </w:r>
      <w:r w:rsidR="007B094F" w:rsidRPr="003B25D9">
        <w:rPr>
          <w:rFonts w:ascii="Calibri" w:hAnsi="Calibri" w:cs="Calibri"/>
          <w:lang w:val="sq-AL"/>
        </w:rPr>
        <w:t>ë</w:t>
      </w:r>
      <w:r w:rsidR="00F624C6" w:rsidRPr="003B25D9">
        <w:rPr>
          <w:rFonts w:ascii="Calibri" w:hAnsi="Calibri" w:cs="Calibri"/>
          <w:lang w:val="sq-AL"/>
        </w:rPr>
        <w:t xml:space="preserve"> </w:t>
      </w:r>
      <w:r w:rsidR="00F8501F" w:rsidRPr="003B25D9">
        <w:rPr>
          <w:rFonts w:ascii="Calibri" w:hAnsi="Calibri" w:cs="Calibri"/>
          <w:lang w:val="sq-AL"/>
        </w:rPr>
        <w:t xml:space="preserve">sigurisë ushqimore që mund të lindin nga përdorimi i enëve të furnizuara nga përdoruesi përfundimtar. </w:t>
      </w:r>
      <w:r w:rsidR="00AA35E8" w:rsidRPr="00E546C6">
        <w:rPr>
          <w:rFonts w:ascii="Calibri" w:hAnsi="Calibri" w:cs="Calibri"/>
          <w:lang w:val="sq-AL"/>
        </w:rPr>
        <w:t>N</w:t>
      </w:r>
      <w:r w:rsidR="00AD3CD5" w:rsidRPr="00E546C6">
        <w:rPr>
          <w:rFonts w:ascii="Calibri" w:hAnsi="Calibri" w:cs="Calibri"/>
          <w:lang w:val="sq-AL"/>
        </w:rPr>
        <w:t>ë</w:t>
      </w:r>
      <w:r w:rsidR="00AC15C8" w:rsidRPr="00E546C6">
        <w:rPr>
          <w:rFonts w:ascii="Calibri" w:hAnsi="Calibri" w:cs="Calibri"/>
          <w:lang w:val="sq-AL"/>
        </w:rPr>
        <w:t xml:space="preserve"> rastin e </w:t>
      </w:r>
      <w:r w:rsidR="00F8501F" w:rsidRPr="00E546C6">
        <w:rPr>
          <w:rFonts w:ascii="Calibri" w:hAnsi="Calibri" w:cs="Calibri"/>
          <w:lang w:val="sq-AL"/>
        </w:rPr>
        <w:t>distributorë</w:t>
      </w:r>
      <w:r w:rsidR="00AC15C8" w:rsidRPr="00E546C6">
        <w:rPr>
          <w:rFonts w:ascii="Calibri" w:hAnsi="Calibri" w:cs="Calibri"/>
          <w:lang w:val="sq-AL"/>
        </w:rPr>
        <w:t>ve</w:t>
      </w:r>
      <w:r w:rsidR="00F8501F" w:rsidRPr="00E546C6">
        <w:rPr>
          <w:rFonts w:ascii="Calibri" w:hAnsi="Calibri" w:cs="Calibri"/>
          <w:lang w:val="sq-AL"/>
        </w:rPr>
        <w:t xml:space="preserve"> me sipërfaqe shitjeje </w:t>
      </w:r>
      <w:r w:rsidR="007F3F0E" w:rsidRPr="00E546C6">
        <w:rPr>
          <w:rFonts w:ascii="Calibri" w:hAnsi="Calibri" w:cs="Calibri"/>
          <w:lang w:val="sq-AL"/>
        </w:rPr>
        <w:t xml:space="preserve">mbi </w:t>
      </w:r>
      <w:r w:rsidR="00F8501F" w:rsidRPr="00E546C6">
        <w:rPr>
          <w:rFonts w:ascii="Calibri" w:hAnsi="Calibri" w:cs="Calibri"/>
          <w:lang w:val="sq-AL"/>
        </w:rPr>
        <w:t xml:space="preserve">400 m², </w:t>
      </w:r>
      <w:r w:rsidRPr="00E546C6">
        <w:rPr>
          <w:rFonts w:ascii="Calibri" w:hAnsi="Calibri" w:cs="Calibri"/>
          <w:lang w:val="sq-AL"/>
        </w:rPr>
        <w:t xml:space="preserve">do </w:t>
      </w:r>
      <w:r w:rsidR="00F8501F" w:rsidRPr="00E546C6">
        <w:rPr>
          <w:rFonts w:ascii="Calibri" w:hAnsi="Calibri" w:cs="Calibri"/>
          <w:lang w:val="sq-AL"/>
        </w:rPr>
        <w:t xml:space="preserve">të bëhen përpjekje për të </w:t>
      </w:r>
      <w:r w:rsidR="007F3F0E" w:rsidRPr="00E546C6">
        <w:rPr>
          <w:rFonts w:ascii="Calibri" w:hAnsi="Calibri" w:cs="Calibri"/>
          <w:lang w:val="sq-AL"/>
        </w:rPr>
        <w:t>dedikuar</w:t>
      </w:r>
      <w:r w:rsidR="00AC15C8" w:rsidRPr="00E546C6">
        <w:rPr>
          <w:rFonts w:ascii="Calibri" w:hAnsi="Calibri" w:cs="Calibri"/>
          <w:lang w:val="sq-AL"/>
        </w:rPr>
        <w:t xml:space="preserve"> </w:t>
      </w:r>
      <w:r w:rsidR="00F8501F" w:rsidRPr="00E546C6">
        <w:rPr>
          <w:rFonts w:ascii="Calibri" w:hAnsi="Calibri" w:cs="Calibri"/>
          <w:lang w:val="sq-AL"/>
        </w:rPr>
        <w:t>të paktën 10% të hapësirës</w:t>
      </w:r>
      <w:r w:rsidR="007F3F0E" w:rsidRPr="00E546C6">
        <w:rPr>
          <w:rFonts w:ascii="Calibri" w:hAnsi="Calibri" w:cs="Calibri"/>
          <w:lang w:val="sq-AL"/>
        </w:rPr>
        <w:t xml:space="preserve"> s</w:t>
      </w:r>
      <w:r w:rsidR="00B76DE6" w:rsidRPr="00E546C6">
        <w:rPr>
          <w:rFonts w:ascii="Calibri" w:hAnsi="Calibri" w:cs="Calibri"/>
          <w:lang w:val="sq-AL"/>
        </w:rPr>
        <w:t>ë</w:t>
      </w:r>
      <w:r w:rsidR="007F3F0E" w:rsidRPr="00E546C6">
        <w:rPr>
          <w:rFonts w:ascii="Calibri" w:hAnsi="Calibri" w:cs="Calibri"/>
          <w:lang w:val="sq-AL"/>
        </w:rPr>
        <w:t xml:space="preserve"> disponueshme</w:t>
      </w:r>
      <w:r w:rsidR="00F8501F" w:rsidRPr="00E546C6">
        <w:rPr>
          <w:rFonts w:ascii="Calibri" w:hAnsi="Calibri" w:cs="Calibri"/>
          <w:lang w:val="sq-AL"/>
        </w:rPr>
        <w:t xml:space="preserve"> për stacione </w:t>
      </w:r>
      <w:r w:rsidR="00B30542" w:rsidRPr="00E546C6">
        <w:rPr>
          <w:rFonts w:ascii="Calibri" w:hAnsi="Calibri" w:cs="Calibri"/>
          <w:lang w:val="sq-AL"/>
        </w:rPr>
        <w:t>t</w:t>
      </w:r>
      <w:r w:rsidR="006F7685" w:rsidRPr="00E546C6">
        <w:rPr>
          <w:rFonts w:ascii="Calibri" w:hAnsi="Calibri" w:cs="Calibri"/>
          <w:lang w:val="sq-AL"/>
        </w:rPr>
        <w:t>ë</w:t>
      </w:r>
      <w:r w:rsidR="00F8501F" w:rsidRPr="00E546C6">
        <w:rPr>
          <w:rFonts w:ascii="Calibri" w:hAnsi="Calibri" w:cs="Calibri"/>
          <w:lang w:val="sq-AL"/>
        </w:rPr>
        <w:t xml:space="preserve"> rimbushjes</w:t>
      </w:r>
      <w:r w:rsidR="007F3F0E" w:rsidRPr="00E546C6">
        <w:rPr>
          <w:rFonts w:ascii="Calibri" w:hAnsi="Calibri" w:cs="Calibri"/>
          <w:lang w:val="sq-AL"/>
        </w:rPr>
        <w:t>,</w:t>
      </w:r>
      <w:r w:rsidR="00F8501F" w:rsidRPr="00E546C6">
        <w:rPr>
          <w:rFonts w:ascii="Calibri" w:hAnsi="Calibri" w:cs="Calibri"/>
          <w:lang w:val="sq-AL"/>
        </w:rPr>
        <w:t xml:space="preserve"> për produkte ushqimore </w:t>
      </w:r>
      <w:r w:rsidR="007F3F0E" w:rsidRPr="00E546C6">
        <w:rPr>
          <w:rFonts w:ascii="Calibri" w:hAnsi="Calibri" w:cs="Calibri"/>
          <w:lang w:val="sq-AL"/>
        </w:rPr>
        <w:t xml:space="preserve"> </w:t>
      </w:r>
      <w:r w:rsidR="00B30542" w:rsidRPr="00E546C6">
        <w:rPr>
          <w:rFonts w:ascii="Calibri" w:hAnsi="Calibri" w:cs="Calibri"/>
          <w:lang w:val="sq-AL"/>
        </w:rPr>
        <w:t xml:space="preserve">dhe </w:t>
      </w:r>
      <w:r w:rsidR="00F8501F" w:rsidRPr="00E546C6">
        <w:rPr>
          <w:rFonts w:ascii="Calibri" w:hAnsi="Calibri" w:cs="Calibri"/>
          <w:lang w:val="sq-AL"/>
        </w:rPr>
        <w:t>jo-ushqimore</w:t>
      </w:r>
      <w:r w:rsidR="00F8501F" w:rsidRPr="003B25D9">
        <w:rPr>
          <w:rFonts w:ascii="Calibri" w:hAnsi="Calibri" w:cs="Calibri"/>
          <w:lang w:val="sq-AL"/>
        </w:rPr>
        <w:t>.</w:t>
      </w:r>
    </w:p>
    <w:p w14:paraId="328FB56D" w14:textId="77777777" w:rsidR="00F8501F" w:rsidRPr="003B25D9" w:rsidRDefault="00F8501F" w:rsidP="00F8501F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4E2FDCA8" w14:textId="12FE1AD2" w:rsidR="00F8501F" w:rsidRPr="003B25D9" w:rsidRDefault="000D1C90" w:rsidP="00F8501F">
      <w:pPr>
        <w:spacing w:after="0" w:line="240" w:lineRule="auto"/>
        <w:jc w:val="both"/>
        <w:rPr>
          <w:rFonts w:ascii="Calibri" w:hAnsi="Calibri" w:cs="Calibri"/>
          <w:b/>
          <w:bCs/>
          <w:lang w:val="sq-AL"/>
        </w:rPr>
      </w:pPr>
      <w:r w:rsidRPr="00E546C6">
        <w:rPr>
          <w:rFonts w:ascii="Calibri" w:hAnsi="Calibri" w:cs="Calibri"/>
          <w:b/>
          <w:bCs/>
          <w:lang w:val="sq-AL"/>
        </w:rPr>
        <w:t xml:space="preserve">Masa </w:t>
      </w:r>
      <w:r w:rsidR="00F8501F" w:rsidRPr="00E546C6">
        <w:rPr>
          <w:rFonts w:ascii="Calibri" w:hAnsi="Calibri" w:cs="Calibri"/>
          <w:b/>
          <w:bCs/>
          <w:lang w:val="sq-AL"/>
        </w:rPr>
        <w:t xml:space="preserve">38. </w:t>
      </w:r>
      <w:r w:rsidR="00E23231" w:rsidRPr="003B25D9">
        <w:rPr>
          <w:rFonts w:ascii="Calibri" w:hAnsi="Calibri" w:cs="Calibri"/>
          <w:b/>
          <w:bCs/>
          <w:lang w:val="sq-AL"/>
        </w:rPr>
        <w:t xml:space="preserve">Vendosja </w:t>
      </w:r>
      <w:r w:rsidR="00F8501F" w:rsidRPr="003B25D9">
        <w:rPr>
          <w:rFonts w:ascii="Calibri" w:hAnsi="Calibri" w:cs="Calibri"/>
          <w:b/>
          <w:bCs/>
          <w:lang w:val="sq-AL"/>
        </w:rPr>
        <w:t xml:space="preserve">e detyrimit për rimbushje për sektorin e ushqimit </w:t>
      </w:r>
      <w:r w:rsidR="006C02FD" w:rsidRPr="003B25D9">
        <w:rPr>
          <w:rFonts w:ascii="Calibri" w:hAnsi="Calibri" w:cs="Calibri"/>
          <w:b/>
          <w:bCs/>
          <w:lang w:val="sq-AL"/>
        </w:rPr>
        <w:t>q</w:t>
      </w:r>
      <w:r w:rsidR="004E53F5" w:rsidRPr="003B25D9">
        <w:rPr>
          <w:rFonts w:ascii="Calibri" w:hAnsi="Calibri" w:cs="Calibri"/>
          <w:b/>
          <w:bCs/>
          <w:lang w:val="sq-AL"/>
        </w:rPr>
        <w:t>ë</w:t>
      </w:r>
      <w:r w:rsidR="00780461" w:rsidRPr="003B25D9">
        <w:rPr>
          <w:rFonts w:ascii="Calibri" w:hAnsi="Calibri" w:cs="Calibri"/>
          <w:b/>
          <w:bCs/>
          <w:lang w:val="sq-AL"/>
        </w:rPr>
        <w:t xml:space="preserve"> ambalazhohet </w:t>
      </w:r>
      <w:r w:rsidR="006C02FD" w:rsidRPr="003B25D9">
        <w:rPr>
          <w:rFonts w:ascii="Calibri" w:hAnsi="Calibri" w:cs="Calibri"/>
          <w:b/>
          <w:bCs/>
          <w:lang w:val="sq-AL"/>
        </w:rPr>
        <w:t>me vete (</w:t>
      </w:r>
      <w:r w:rsidR="002B0F99" w:rsidRPr="003B25D9">
        <w:rPr>
          <w:rFonts w:ascii="Calibri" w:hAnsi="Calibri" w:cs="Calibri"/>
          <w:b/>
          <w:bCs/>
          <w:i/>
          <w:iCs/>
          <w:lang w:val="sq-AL"/>
        </w:rPr>
        <w:t>take-a</w:t>
      </w:r>
      <w:r w:rsidR="004B0AAC">
        <w:rPr>
          <w:rFonts w:ascii="Calibri" w:hAnsi="Calibri" w:cs="Calibri"/>
          <w:b/>
          <w:bCs/>
          <w:i/>
          <w:iCs/>
          <w:lang w:val="sq-AL"/>
        </w:rPr>
        <w:t>w</w:t>
      </w:r>
      <w:r w:rsidR="002B0F99" w:rsidRPr="003B25D9">
        <w:rPr>
          <w:rFonts w:ascii="Calibri" w:hAnsi="Calibri" w:cs="Calibri"/>
          <w:b/>
          <w:bCs/>
          <w:i/>
          <w:iCs/>
          <w:lang w:val="sq-AL"/>
        </w:rPr>
        <w:t>ay</w:t>
      </w:r>
      <w:r w:rsidR="006C02FD" w:rsidRPr="003B25D9">
        <w:rPr>
          <w:rFonts w:ascii="Calibri" w:hAnsi="Calibri" w:cs="Calibri"/>
          <w:b/>
          <w:bCs/>
          <w:lang w:val="sq-AL"/>
        </w:rPr>
        <w:t>)</w:t>
      </w:r>
      <w:r w:rsidR="000E602C">
        <w:rPr>
          <w:rFonts w:ascii="Calibri" w:hAnsi="Calibri" w:cs="Calibri"/>
          <w:b/>
          <w:bCs/>
          <w:lang w:val="sq-AL"/>
        </w:rPr>
        <w:t>.</w:t>
      </w:r>
    </w:p>
    <w:p w14:paraId="1D30EC81" w14:textId="5A873EE0" w:rsidR="00F8501F" w:rsidRPr="003B25D9" w:rsidRDefault="00F8501F" w:rsidP="00F8501F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Shitësit me pakicë që operojnë brenda sektorit HoReCa në Shqipëri, të cilët ofrojnë pije të nxehta ose të ftohta dhe/ose ushqime të gatshme</w:t>
      </w:r>
      <w:r w:rsidR="00F25CDD" w:rsidRPr="00E546C6">
        <w:rPr>
          <w:rFonts w:ascii="Calibri" w:hAnsi="Calibri" w:cs="Calibri"/>
          <w:lang w:val="sq-AL"/>
        </w:rPr>
        <w:t xml:space="preserve"> dhe</w:t>
      </w:r>
      <w:r w:rsidRPr="00E546C6">
        <w:rPr>
          <w:rFonts w:ascii="Calibri" w:hAnsi="Calibri" w:cs="Calibri"/>
          <w:lang w:val="sq-AL"/>
        </w:rPr>
        <w:t xml:space="preserve"> </w:t>
      </w:r>
      <w:r w:rsidR="0017311D" w:rsidRPr="00E546C6">
        <w:rPr>
          <w:rFonts w:ascii="Calibri" w:hAnsi="Calibri" w:cs="Calibri"/>
          <w:lang w:val="sq-AL"/>
        </w:rPr>
        <w:t>t</w:t>
      </w:r>
      <w:r w:rsidR="00B76DE6" w:rsidRPr="00E546C6">
        <w:rPr>
          <w:rFonts w:ascii="Calibri" w:hAnsi="Calibri" w:cs="Calibri"/>
          <w:lang w:val="sq-AL"/>
        </w:rPr>
        <w:t>ë</w:t>
      </w:r>
      <w:r w:rsidR="00E056B7" w:rsidRPr="00E546C6">
        <w:rPr>
          <w:rFonts w:ascii="Calibri" w:hAnsi="Calibri" w:cs="Calibri"/>
          <w:lang w:val="sq-AL"/>
        </w:rPr>
        <w:t xml:space="preserve"> </w:t>
      </w:r>
      <w:r w:rsidR="00780461" w:rsidRPr="00E546C6">
        <w:rPr>
          <w:rFonts w:ascii="Calibri" w:hAnsi="Calibri" w:cs="Calibri"/>
          <w:lang w:val="sq-AL"/>
        </w:rPr>
        <w:t xml:space="preserve"> ambalazhuara</w:t>
      </w:r>
      <w:r w:rsidR="00E056B7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 xml:space="preserve"> për t’u marrë me vete, do të krijojnë sistem</w:t>
      </w:r>
      <w:r w:rsidR="000D1C90" w:rsidRPr="00E546C6">
        <w:rPr>
          <w:rFonts w:ascii="Calibri" w:hAnsi="Calibri" w:cs="Calibri"/>
          <w:lang w:val="sq-AL"/>
        </w:rPr>
        <w:t>e</w:t>
      </w:r>
      <w:r w:rsidRPr="00E546C6">
        <w:rPr>
          <w:rFonts w:ascii="Calibri" w:hAnsi="Calibri" w:cs="Calibri"/>
          <w:lang w:val="sq-AL"/>
        </w:rPr>
        <w:t xml:space="preserve"> </w:t>
      </w:r>
      <w:r w:rsidR="000D1C90" w:rsidRPr="00E546C6">
        <w:rPr>
          <w:rFonts w:ascii="Calibri" w:hAnsi="Calibri" w:cs="Calibri"/>
          <w:lang w:val="sq-AL"/>
        </w:rPr>
        <w:t>q</w:t>
      </w:r>
      <w:r w:rsidR="003B25D9" w:rsidRPr="00E546C6">
        <w:rPr>
          <w:rFonts w:ascii="Calibri" w:hAnsi="Calibri" w:cs="Calibri"/>
          <w:lang w:val="sq-AL"/>
        </w:rPr>
        <w:t>ë</w:t>
      </w:r>
      <w:r w:rsidR="000D1C90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>lejo</w:t>
      </w:r>
      <w:r w:rsidR="000D1C90" w:rsidRPr="00E546C6">
        <w:rPr>
          <w:rFonts w:ascii="Calibri" w:hAnsi="Calibri" w:cs="Calibri"/>
          <w:lang w:val="sq-AL"/>
        </w:rPr>
        <w:t>j</w:t>
      </w:r>
      <w:r w:rsidRPr="00E546C6">
        <w:rPr>
          <w:rFonts w:ascii="Calibri" w:hAnsi="Calibri" w:cs="Calibri"/>
          <w:lang w:val="sq-AL"/>
        </w:rPr>
        <w:t>n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konsumatorë</w:t>
      </w:r>
      <w:r w:rsidR="000D1C90" w:rsidRPr="00E546C6">
        <w:rPr>
          <w:rFonts w:ascii="Calibri" w:hAnsi="Calibri" w:cs="Calibri"/>
          <w:lang w:val="sq-AL"/>
        </w:rPr>
        <w:t>t</w:t>
      </w:r>
      <w:r w:rsidRPr="00E546C6">
        <w:rPr>
          <w:rFonts w:ascii="Calibri" w:hAnsi="Calibri" w:cs="Calibri"/>
          <w:lang w:val="sq-AL"/>
        </w:rPr>
        <w:t xml:space="preserve"> të sjellin enët e tyre për </w:t>
      </w:r>
      <w:r w:rsidR="00DC22E6" w:rsidRPr="00E546C6">
        <w:rPr>
          <w:rFonts w:ascii="Calibri" w:hAnsi="Calibri" w:cs="Calibri"/>
          <w:lang w:val="sq-AL"/>
        </w:rPr>
        <w:t>ri</w:t>
      </w:r>
      <w:r w:rsidRPr="00E546C6">
        <w:rPr>
          <w:rFonts w:ascii="Calibri" w:hAnsi="Calibri" w:cs="Calibri"/>
          <w:lang w:val="sq-AL"/>
        </w:rPr>
        <w:t xml:space="preserve">mbushje. </w:t>
      </w:r>
      <w:r w:rsidR="00E056B7" w:rsidRPr="00E546C6">
        <w:rPr>
          <w:rFonts w:ascii="Calibri" w:hAnsi="Calibri" w:cs="Calibri"/>
          <w:lang w:val="sq-AL"/>
        </w:rPr>
        <w:t>N</w:t>
      </w:r>
      <w:r w:rsidR="00B76DE6" w:rsidRPr="00E546C6">
        <w:rPr>
          <w:rFonts w:ascii="Calibri" w:hAnsi="Calibri" w:cs="Calibri"/>
          <w:lang w:val="sq-AL"/>
        </w:rPr>
        <w:t>ë</w:t>
      </w:r>
      <w:r w:rsidR="00E056B7" w:rsidRPr="00E546C6">
        <w:rPr>
          <w:rFonts w:ascii="Calibri" w:hAnsi="Calibri" w:cs="Calibri"/>
          <w:lang w:val="sq-AL"/>
        </w:rPr>
        <w:t xml:space="preserve"> rastin kur</w:t>
      </w:r>
      <w:r w:rsidR="00F81906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 xml:space="preserve">klientët </w:t>
      </w:r>
      <w:r w:rsidR="00F953B6" w:rsidRPr="00E546C6">
        <w:rPr>
          <w:rFonts w:ascii="Calibri" w:hAnsi="Calibri" w:cs="Calibri"/>
          <w:lang w:val="sq-AL"/>
        </w:rPr>
        <w:t xml:space="preserve">sjellin </w:t>
      </w:r>
      <w:r w:rsidR="00E056B7" w:rsidRPr="00E546C6">
        <w:rPr>
          <w:rFonts w:ascii="Calibri" w:hAnsi="Calibri" w:cs="Calibri"/>
          <w:lang w:val="sq-AL"/>
        </w:rPr>
        <w:t xml:space="preserve">mbrapsht </w:t>
      </w:r>
      <w:r w:rsidRPr="00E546C6">
        <w:rPr>
          <w:rFonts w:ascii="Calibri" w:hAnsi="Calibri" w:cs="Calibri"/>
          <w:lang w:val="sq-AL"/>
        </w:rPr>
        <w:t>enët e tyre, shitës</w:t>
      </w:r>
      <w:r w:rsidR="00DF0739" w:rsidRPr="00E546C6">
        <w:rPr>
          <w:rFonts w:ascii="Calibri" w:hAnsi="Calibri" w:cs="Calibri"/>
          <w:lang w:val="sq-AL"/>
        </w:rPr>
        <w:t>it</w:t>
      </w:r>
      <w:r w:rsidRPr="00E546C6">
        <w:rPr>
          <w:rFonts w:ascii="Calibri" w:hAnsi="Calibri" w:cs="Calibri"/>
          <w:lang w:val="sq-AL"/>
        </w:rPr>
        <w:t xml:space="preserve"> me pakicë do t</w:t>
      </w:r>
      <w:r w:rsidR="00F25CDD" w:rsidRPr="00E546C6">
        <w:rPr>
          <w:rFonts w:ascii="Calibri" w:hAnsi="Calibri" w:cs="Calibri"/>
          <w:lang w:val="sq-AL"/>
        </w:rPr>
        <w:t>i</w:t>
      </w:r>
      <w:r w:rsidRPr="00E546C6">
        <w:rPr>
          <w:rFonts w:ascii="Calibri" w:hAnsi="Calibri" w:cs="Calibri"/>
          <w:lang w:val="sq-AL"/>
        </w:rPr>
        <w:t xml:space="preserve"> </w:t>
      </w:r>
      <w:r w:rsidR="00E056B7" w:rsidRPr="00E546C6">
        <w:rPr>
          <w:rFonts w:ascii="Calibri" w:hAnsi="Calibri" w:cs="Calibri"/>
          <w:lang w:val="sq-AL"/>
        </w:rPr>
        <w:t xml:space="preserve">shesin </w:t>
      </w:r>
      <w:r w:rsidRPr="00E546C6">
        <w:rPr>
          <w:rFonts w:ascii="Calibri" w:hAnsi="Calibri" w:cs="Calibri"/>
          <w:lang w:val="sq-AL"/>
        </w:rPr>
        <w:t>produktet</w:t>
      </w:r>
      <w:r w:rsidR="00E056B7" w:rsidRPr="00E546C6">
        <w:rPr>
          <w:rFonts w:ascii="Calibri" w:hAnsi="Calibri" w:cs="Calibri"/>
          <w:lang w:val="sq-AL"/>
        </w:rPr>
        <w:t xml:space="preserve"> e tyre</w:t>
      </w:r>
      <w:r w:rsidRPr="00E546C6">
        <w:rPr>
          <w:rFonts w:ascii="Calibri" w:hAnsi="Calibri" w:cs="Calibri"/>
          <w:lang w:val="sq-AL"/>
        </w:rPr>
        <w:t xml:space="preserve"> me të njëjtin çmim dhe në kushte </w:t>
      </w:r>
      <w:r w:rsidR="00E056B7" w:rsidRPr="00E546C6">
        <w:rPr>
          <w:rFonts w:ascii="Calibri" w:hAnsi="Calibri" w:cs="Calibri"/>
          <w:lang w:val="sq-AL"/>
        </w:rPr>
        <w:t xml:space="preserve">po aq </w:t>
      </w:r>
      <w:r w:rsidRPr="00E546C6">
        <w:rPr>
          <w:rFonts w:ascii="Calibri" w:hAnsi="Calibri" w:cs="Calibri"/>
          <w:lang w:val="sq-AL"/>
        </w:rPr>
        <w:t>të favorshme s</w:t>
      </w:r>
      <w:r w:rsidR="00E056B7" w:rsidRPr="00E546C6">
        <w:rPr>
          <w:rFonts w:ascii="Calibri" w:hAnsi="Calibri" w:cs="Calibri"/>
          <w:lang w:val="sq-AL"/>
        </w:rPr>
        <w:t>a</w:t>
      </w:r>
      <w:r w:rsidRPr="00E546C6">
        <w:rPr>
          <w:rFonts w:ascii="Calibri" w:hAnsi="Calibri" w:cs="Calibri"/>
          <w:lang w:val="sq-AL"/>
        </w:rPr>
        <w:t xml:space="preserve"> ato për të njëjtin produkt </w:t>
      </w:r>
      <w:r w:rsidR="00E056B7" w:rsidRPr="00E546C6">
        <w:rPr>
          <w:rFonts w:ascii="Calibri" w:hAnsi="Calibri" w:cs="Calibri"/>
          <w:lang w:val="sq-AL"/>
        </w:rPr>
        <w:t xml:space="preserve">me </w:t>
      </w:r>
      <w:r w:rsidR="00224485" w:rsidRPr="00E546C6">
        <w:rPr>
          <w:rFonts w:ascii="Calibri" w:hAnsi="Calibri" w:cs="Calibri"/>
          <w:lang w:val="sq-AL"/>
        </w:rPr>
        <w:t>ambalazh</w:t>
      </w:r>
      <w:r w:rsidRPr="00E546C6">
        <w:rPr>
          <w:rFonts w:ascii="Calibri" w:hAnsi="Calibri" w:cs="Calibri"/>
          <w:lang w:val="sq-AL"/>
        </w:rPr>
        <w:t xml:space="preserve"> njëpërdorimësh. </w:t>
      </w:r>
      <w:r w:rsidR="000D1C90" w:rsidRPr="00E546C6">
        <w:rPr>
          <w:rFonts w:ascii="Calibri" w:hAnsi="Calibri" w:cs="Calibri"/>
          <w:lang w:val="sq-AL"/>
        </w:rPr>
        <w:t xml:space="preserve"> Ata </w:t>
      </w:r>
      <w:r w:rsidRPr="00E546C6">
        <w:rPr>
          <w:rFonts w:ascii="Calibri" w:hAnsi="Calibri" w:cs="Calibri"/>
          <w:lang w:val="sq-AL"/>
        </w:rPr>
        <w:t>do të informojnë klientët në pik</w:t>
      </w:r>
      <w:r w:rsidR="00E056B7" w:rsidRPr="00E546C6">
        <w:rPr>
          <w:rFonts w:ascii="Calibri" w:hAnsi="Calibri" w:cs="Calibri"/>
          <w:lang w:val="sq-AL"/>
        </w:rPr>
        <w:t>at</w:t>
      </w:r>
      <w:r w:rsidRPr="00E546C6">
        <w:rPr>
          <w:rFonts w:ascii="Calibri" w:hAnsi="Calibri" w:cs="Calibri"/>
          <w:lang w:val="sq-AL"/>
        </w:rPr>
        <w:t xml:space="preserve"> e shitjes</w:t>
      </w:r>
      <w:r w:rsidR="006D6E91" w:rsidRPr="00E546C6">
        <w:rPr>
          <w:rFonts w:ascii="Calibri" w:hAnsi="Calibri" w:cs="Calibri"/>
          <w:lang w:val="sq-AL"/>
        </w:rPr>
        <w:t>,</w:t>
      </w:r>
      <w:r w:rsidRPr="00E546C6">
        <w:rPr>
          <w:rFonts w:ascii="Calibri" w:hAnsi="Calibri" w:cs="Calibri"/>
          <w:lang w:val="sq-AL"/>
        </w:rPr>
        <w:t xml:space="preserve"> </w:t>
      </w:r>
      <w:r w:rsidR="00E056B7" w:rsidRPr="00E546C6">
        <w:rPr>
          <w:rFonts w:ascii="Calibri" w:hAnsi="Calibri" w:cs="Calibri"/>
          <w:lang w:val="sq-AL"/>
        </w:rPr>
        <w:t xml:space="preserve"> lidhur </w:t>
      </w:r>
      <w:r w:rsidRPr="00E546C6">
        <w:rPr>
          <w:rFonts w:ascii="Calibri" w:hAnsi="Calibri" w:cs="Calibri"/>
          <w:lang w:val="sq-AL"/>
        </w:rPr>
        <w:t xml:space="preserve">me disponueshmërinë e produkteve </w:t>
      </w:r>
      <w:r w:rsidR="00780461" w:rsidRPr="00E546C6">
        <w:rPr>
          <w:rFonts w:ascii="Calibri" w:hAnsi="Calibri" w:cs="Calibri"/>
          <w:lang w:val="sq-AL"/>
        </w:rPr>
        <w:t xml:space="preserve">me </w:t>
      </w:r>
      <w:r w:rsidRPr="00E546C6">
        <w:rPr>
          <w:rFonts w:ascii="Calibri" w:hAnsi="Calibri" w:cs="Calibri"/>
          <w:lang w:val="sq-AL"/>
        </w:rPr>
        <w:t xml:space="preserve">enë </w:t>
      </w:r>
      <w:r w:rsidR="00E056B7" w:rsidRPr="00E546C6">
        <w:rPr>
          <w:rFonts w:ascii="Calibri" w:hAnsi="Calibri" w:cs="Calibri"/>
          <w:lang w:val="sq-AL"/>
        </w:rPr>
        <w:t>q</w:t>
      </w:r>
      <w:r w:rsidR="00B76DE6" w:rsidRPr="00E546C6">
        <w:rPr>
          <w:rFonts w:ascii="Calibri" w:hAnsi="Calibri" w:cs="Calibri"/>
          <w:lang w:val="sq-AL"/>
        </w:rPr>
        <w:t>ë</w:t>
      </w:r>
      <w:r w:rsidR="009F30F4" w:rsidRPr="00E546C6">
        <w:rPr>
          <w:rFonts w:ascii="Calibri" w:hAnsi="Calibri" w:cs="Calibri"/>
          <w:lang w:val="sq-AL"/>
        </w:rPr>
        <w:t xml:space="preserve"> rimbushen</w:t>
      </w:r>
      <w:r w:rsidRPr="00E546C6">
        <w:rPr>
          <w:rFonts w:ascii="Calibri" w:hAnsi="Calibri" w:cs="Calibri"/>
          <w:lang w:val="sq-AL"/>
        </w:rPr>
        <w:t xml:space="preserve"> të </w:t>
      </w:r>
      <w:r w:rsidR="006D6E91" w:rsidRPr="00E546C6">
        <w:rPr>
          <w:rFonts w:ascii="Calibri" w:hAnsi="Calibri" w:cs="Calibri"/>
          <w:lang w:val="sq-AL"/>
        </w:rPr>
        <w:t xml:space="preserve">sjella </w:t>
      </w:r>
      <w:r w:rsidRPr="00E546C6">
        <w:rPr>
          <w:rFonts w:ascii="Calibri" w:hAnsi="Calibri" w:cs="Calibri"/>
          <w:lang w:val="sq-AL"/>
        </w:rPr>
        <w:t>nga konsumatori, duke përdorur shenja ose njoftime të qarta dhe lehtësisht të lexueshme.</w:t>
      </w:r>
    </w:p>
    <w:p w14:paraId="78EDD1AC" w14:textId="77777777" w:rsidR="00F8501F" w:rsidRPr="003B25D9" w:rsidRDefault="00F8501F" w:rsidP="00F8501F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365929D7" w14:textId="70916247" w:rsidR="006C02FD" w:rsidRPr="003B25D9" w:rsidRDefault="00F9132F" w:rsidP="00F624C6">
      <w:pPr>
        <w:spacing w:after="0" w:line="240" w:lineRule="auto"/>
        <w:jc w:val="both"/>
        <w:rPr>
          <w:rFonts w:ascii="Calibri" w:hAnsi="Calibri" w:cs="Calibri"/>
          <w:b/>
          <w:bCs/>
          <w:lang w:val="sq-AL"/>
        </w:rPr>
      </w:pPr>
      <w:r w:rsidRPr="00E546C6">
        <w:rPr>
          <w:rFonts w:ascii="Calibri" w:hAnsi="Calibri" w:cs="Calibri"/>
          <w:b/>
          <w:bCs/>
          <w:lang w:val="sq-AL"/>
        </w:rPr>
        <w:lastRenderedPageBreak/>
        <w:t xml:space="preserve">Masa </w:t>
      </w:r>
      <w:r w:rsidR="00F8501F" w:rsidRPr="00E546C6">
        <w:rPr>
          <w:rFonts w:ascii="Calibri" w:hAnsi="Calibri" w:cs="Calibri"/>
          <w:b/>
          <w:bCs/>
          <w:lang w:val="sq-AL"/>
        </w:rPr>
        <w:t xml:space="preserve">39. </w:t>
      </w:r>
      <w:r w:rsidR="00E23231" w:rsidRPr="00E546C6">
        <w:rPr>
          <w:rFonts w:ascii="Calibri" w:hAnsi="Calibri" w:cs="Calibri"/>
          <w:b/>
          <w:bCs/>
          <w:lang w:val="sq-AL"/>
        </w:rPr>
        <w:t xml:space="preserve">Vendosja </w:t>
      </w:r>
      <w:r w:rsidR="00F8501F" w:rsidRPr="00E546C6">
        <w:rPr>
          <w:rFonts w:ascii="Calibri" w:hAnsi="Calibri" w:cs="Calibri"/>
          <w:b/>
          <w:bCs/>
          <w:lang w:val="sq-AL"/>
        </w:rPr>
        <w:t xml:space="preserve">e </w:t>
      </w:r>
      <w:r w:rsidR="00186182" w:rsidRPr="00E546C6">
        <w:rPr>
          <w:rFonts w:ascii="Calibri" w:hAnsi="Calibri" w:cs="Calibri"/>
          <w:b/>
          <w:bCs/>
          <w:lang w:val="sq-AL"/>
        </w:rPr>
        <w:t xml:space="preserve">opsionit </w:t>
      </w:r>
      <w:r w:rsidR="00F8501F" w:rsidRPr="00E546C6">
        <w:rPr>
          <w:rFonts w:ascii="Calibri" w:hAnsi="Calibri" w:cs="Calibri"/>
          <w:b/>
          <w:bCs/>
          <w:lang w:val="sq-AL"/>
        </w:rPr>
        <w:t>për of</w:t>
      </w:r>
      <w:r w:rsidR="00942D98" w:rsidRPr="00E546C6">
        <w:rPr>
          <w:rFonts w:ascii="Calibri" w:hAnsi="Calibri" w:cs="Calibri"/>
          <w:b/>
          <w:bCs/>
          <w:lang w:val="sq-AL"/>
        </w:rPr>
        <w:t xml:space="preserve">rimin </w:t>
      </w:r>
      <w:r w:rsidR="00F8501F" w:rsidRPr="00E546C6">
        <w:rPr>
          <w:rFonts w:ascii="Calibri" w:hAnsi="Calibri" w:cs="Calibri"/>
          <w:b/>
          <w:bCs/>
          <w:lang w:val="sq-AL"/>
        </w:rPr>
        <w:t xml:space="preserve">e ripërdorimit </w:t>
      </w:r>
      <w:r w:rsidRPr="00E546C6">
        <w:rPr>
          <w:rFonts w:ascii="Calibri" w:hAnsi="Calibri" w:cs="Calibri"/>
          <w:b/>
          <w:bCs/>
          <w:lang w:val="sq-AL"/>
        </w:rPr>
        <w:t>n</w:t>
      </w:r>
      <w:r w:rsidR="003B25D9" w:rsidRPr="00E546C6">
        <w:rPr>
          <w:rFonts w:ascii="Calibri" w:hAnsi="Calibri" w:cs="Calibri"/>
          <w:b/>
          <w:bCs/>
          <w:lang w:val="sq-AL"/>
        </w:rPr>
        <w:t>ë</w:t>
      </w:r>
      <w:r w:rsidRPr="00E546C6">
        <w:rPr>
          <w:rFonts w:ascii="Calibri" w:hAnsi="Calibri" w:cs="Calibri"/>
          <w:b/>
          <w:bCs/>
          <w:lang w:val="sq-AL"/>
        </w:rPr>
        <w:t xml:space="preserve"> </w:t>
      </w:r>
      <w:r w:rsidR="00F8501F" w:rsidRPr="00E546C6">
        <w:rPr>
          <w:rFonts w:ascii="Calibri" w:hAnsi="Calibri" w:cs="Calibri"/>
          <w:b/>
          <w:bCs/>
          <w:lang w:val="sq-AL"/>
        </w:rPr>
        <w:t xml:space="preserve">sektorin e ushqimit </w:t>
      </w:r>
      <w:r w:rsidR="006C02FD" w:rsidRPr="00E546C6">
        <w:rPr>
          <w:rFonts w:ascii="Calibri" w:hAnsi="Calibri" w:cs="Calibri"/>
          <w:b/>
          <w:bCs/>
          <w:lang w:val="sq-AL"/>
        </w:rPr>
        <w:t>q</w:t>
      </w:r>
      <w:r w:rsidR="004E53F5" w:rsidRPr="00E546C6">
        <w:rPr>
          <w:rFonts w:ascii="Calibri" w:hAnsi="Calibri" w:cs="Calibri"/>
          <w:b/>
          <w:bCs/>
          <w:lang w:val="sq-AL"/>
        </w:rPr>
        <w:t>ë</w:t>
      </w:r>
      <w:r w:rsidR="006C02FD" w:rsidRPr="00E546C6">
        <w:rPr>
          <w:rFonts w:ascii="Calibri" w:hAnsi="Calibri" w:cs="Calibri"/>
          <w:b/>
          <w:bCs/>
          <w:lang w:val="sq-AL"/>
        </w:rPr>
        <w:t xml:space="preserve"> </w:t>
      </w:r>
      <w:r w:rsidR="004B0343" w:rsidRPr="00E546C6">
        <w:rPr>
          <w:rFonts w:ascii="Calibri" w:hAnsi="Calibri" w:cs="Calibri"/>
          <w:b/>
          <w:bCs/>
          <w:lang w:val="sq-AL"/>
        </w:rPr>
        <w:t xml:space="preserve"> ambalazhohet </w:t>
      </w:r>
      <w:r w:rsidR="006C02FD" w:rsidRPr="00E546C6">
        <w:rPr>
          <w:rFonts w:ascii="Calibri" w:hAnsi="Calibri" w:cs="Calibri"/>
          <w:b/>
          <w:bCs/>
          <w:lang w:val="sq-AL"/>
        </w:rPr>
        <w:t>me vete</w:t>
      </w:r>
      <w:r w:rsidR="00A41461" w:rsidRPr="00E546C6">
        <w:rPr>
          <w:rFonts w:ascii="Calibri" w:hAnsi="Calibri" w:cs="Calibri"/>
          <w:b/>
          <w:bCs/>
          <w:lang w:val="sq-AL"/>
        </w:rPr>
        <w:t xml:space="preserve"> (</w:t>
      </w:r>
      <w:r w:rsidR="00A41461" w:rsidRPr="00E546C6">
        <w:rPr>
          <w:rFonts w:ascii="Calibri" w:hAnsi="Calibri" w:cs="Calibri"/>
          <w:b/>
          <w:bCs/>
          <w:i/>
          <w:iCs/>
          <w:lang w:val="sq-AL"/>
        </w:rPr>
        <w:t>take-a</w:t>
      </w:r>
      <w:r w:rsidR="004B0AAC">
        <w:rPr>
          <w:rFonts w:ascii="Calibri" w:hAnsi="Calibri" w:cs="Calibri"/>
          <w:b/>
          <w:bCs/>
          <w:i/>
          <w:iCs/>
          <w:lang w:val="sq-AL"/>
        </w:rPr>
        <w:t>w</w:t>
      </w:r>
      <w:r w:rsidR="00A41461" w:rsidRPr="00E546C6">
        <w:rPr>
          <w:rFonts w:ascii="Calibri" w:hAnsi="Calibri" w:cs="Calibri"/>
          <w:b/>
          <w:bCs/>
          <w:i/>
          <w:iCs/>
          <w:lang w:val="sq-AL"/>
        </w:rPr>
        <w:t>ay</w:t>
      </w:r>
      <w:r w:rsidR="00A41461" w:rsidRPr="00E546C6">
        <w:rPr>
          <w:rFonts w:ascii="Calibri" w:hAnsi="Calibri" w:cs="Calibri"/>
          <w:b/>
          <w:bCs/>
          <w:lang w:val="sq-AL"/>
        </w:rPr>
        <w:t>)</w:t>
      </w:r>
      <w:r w:rsidRPr="00E546C6">
        <w:rPr>
          <w:rFonts w:ascii="Calibri" w:hAnsi="Calibri" w:cs="Calibri"/>
          <w:b/>
          <w:bCs/>
          <w:lang w:val="sq-AL"/>
        </w:rPr>
        <w:t>.</w:t>
      </w:r>
    </w:p>
    <w:p w14:paraId="3238A096" w14:textId="79ACA2E4" w:rsidR="00F8501F" w:rsidRPr="00E546C6" w:rsidRDefault="00F8501F" w:rsidP="00A92B6F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Shitësit me pakicë që operojnë brenda sektorit HoReCa dhe që ofrojnë pije të nxehta</w:t>
      </w:r>
      <w:r w:rsidR="007335C1" w:rsidRPr="00E546C6">
        <w:rPr>
          <w:rFonts w:ascii="Calibri" w:hAnsi="Calibri" w:cs="Calibri"/>
          <w:lang w:val="sq-AL"/>
        </w:rPr>
        <w:t xml:space="preserve">, </w:t>
      </w:r>
      <w:r w:rsidRPr="00E546C6">
        <w:rPr>
          <w:rFonts w:ascii="Calibri" w:hAnsi="Calibri" w:cs="Calibri"/>
          <w:lang w:val="sq-AL"/>
        </w:rPr>
        <w:t>të ftohta ose ushqime të gatshme</w:t>
      </w:r>
      <w:r w:rsidR="00F25CDD" w:rsidRPr="00E546C6">
        <w:rPr>
          <w:rFonts w:ascii="Calibri" w:hAnsi="Calibri" w:cs="Calibri"/>
          <w:lang w:val="sq-AL"/>
        </w:rPr>
        <w:t xml:space="preserve"> dhe</w:t>
      </w:r>
      <w:r w:rsidRPr="00E546C6">
        <w:rPr>
          <w:rFonts w:ascii="Calibri" w:hAnsi="Calibri" w:cs="Calibri"/>
          <w:lang w:val="sq-AL"/>
        </w:rPr>
        <w:t xml:space="preserve"> </w:t>
      </w:r>
      <w:r w:rsidR="007335C1" w:rsidRPr="00E546C6">
        <w:rPr>
          <w:rFonts w:ascii="Calibri" w:hAnsi="Calibri" w:cs="Calibri"/>
          <w:lang w:val="sq-AL"/>
        </w:rPr>
        <w:t xml:space="preserve"> t</w:t>
      </w:r>
      <w:r w:rsidR="00B76DE6" w:rsidRPr="00E546C6">
        <w:rPr>
          <w:rFonts w:ascii="Calibri" w:hAnsi="Calibri" w:cs="Calibri"/>
          <w:lang w:val="sq-AL"/>
        </w:rPr>
        <w:t>ë</w:t>
      </w:r>
      <w:r w:rsidR="007335C1" w:rsidRPr="00E546C6">
        <w:rPr>
          <w:rFonts w:ascii="Calibri" w:hAnsi="Calibri" w:cs="Calibri"/>
          <w:lang w:val="sq-AL"/>
        </w:rPr>
        <w:t xml:space="preserve"> </w:t>
      </w:r>
      <w:r w:rsidR="004B0343" w:rsidRPr="00E546C6">
        <w:rPr>
          <w:rFonts w:ascii="Calibri" w:hAnsi="Calibri" w:cs="Calibri"/>
          <w:lang w:val="sq-AL"/>
        </w:rPr>
        <w:t xml:space="preserve"> ambalazhuara </w:t>
      </w:r>
      <w:r w:rsidRPr="00E546C6">
        <w:rPr>
          <w:rFonts w:ascii="Calibri" w:hAnsi="Calibri" w:cs="Calibri"/>
          <w:lang w:val="sq-AL"/>
        </w:rPr>
        <w:t>për t’u marrë me vete</w:t>
      </w:r>
      <w:r w:rsidR="00057A2C" w:rsidRPr="00E546C6">
        <w:rPr>
          <w:rFonts w:ascii="Calibri" w:hAnsi="Calibri" w:cs="Calibri"/>
          <w:lang w:val="sq-AL"/>
        </w:rPr>
        <w:t>,</w:t>
      </w:r>
      <w:r w:rsidRPr="00E546C6">
        <w:rPr>
          <w:rFonts w:ascii="Calibri" w:hAnsi="Calibri" w:cs="Calibri"/>
          <w:lang w:val="sq-AL"/>
        </w:rPr>
        <w:t xml:space="preserve"> </w:t>
      </w:r>
      <w:r w:rsidR="00ED02BD" w:rsidRPr="00E546C6">
        <w:rPr>
          <w:rFonts w:ascii="Calibri" w:hAnsi="Calibri" w:cs="Calibri"/>
          <w:lang w:val="sq-AL"/>
        </w:rPr>
        <w:t xml:space="preserve">do </w:t>
      </w:r>
      <w:r w:rsidRPr="00E546C6">
        <w:rPr>
          <w:rFonts w:ascii="Calibri" w:hAnsi="Calibri" w:cs="Calibri"/>
          <w:lang w:val="sq-AL"/>
        </w:rPr>
        <w:t xml:space="preserve">t’u ofrojnë klientëve mundësinë </w:t>
      </w:r>
      <w:r w:rsidR="007335C1" w:rsidRPr="00E546C6">
        <w:rPr>
          <w:rFonts w:ascii="Calibri" w:hAnsi="Calibri" w:cs="Calibri"/>
          <w:lang w:val="sq-AL"/>
        </w:rPr>
        <w:t xml:space="preserve"> e </w:t>
      </w:r>
      <w:r w:rsidRPr="00E546C6">
        <w:rPr>
          <w:rFonts w:ascii="Calibri" w:hAnsi="Calibri" w:cs="Calibri"/>
          <w:lang w:val="sq-AL"/>
        </w:rPr>
        <w:t>zgjedh</w:t>
      </w:r>
      <w:r w:rsidR="007335C1" w:rsidRPr="00E546C6">
        <w:rPr>
          <w:rFonts w:ascii="Calibri" w:hAnsi="Calibri" w:cs="Calibri"/>
          <w:lang w:val="sq-AL"/>
        </w:rPr>
        <w:t xml:space="preserve">jes </w:t>
      </w:r>
      <w:r w:rsidRPr="00E546C6">
        <w:rPr>
          <w:rFonts w:ascii="Calibri" w:hAnsi="Calibri" w:cs="Calibri"/>
          <w:lang w:val="sq-AL"/>
        </w:rPr>
        <w:t xml:space="preserve"> </w:t>
      </w:r>
      <w:r w:rsidR="007335C1" w:rsidRPr="00E546C6">
        <w:rPr>
          <w:rFonts w:ascii="Calibri" w:hAnsi="Calibri" w:cs="Calibri"/>
          <w:lang w:val="sq-AL"/>
        </w:rPr>
        <w:t>s</w:t>
      </w:r>
      <w:r w:rsidR="00B76DE6" w:rsidRPr="00E546C6">
        <w:rPr>
          <w:rFonts w:ascii="Calibri" w:hAnsi="Calibri" w:cs="Calibri"/>
          <w:lang w:val="sq-AL"/>
        </w:rPr>
        <w:t>ë</w:t>
      </w:r>
      <w:r w:rsidR="007335C1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>produkte</w:t>
      </w:r>
      <w:r w:rsidR="007335C1" w:rsidRPr="00E546C6">
        <w:rPr>
          <w:rFonts w:ascii="Calibri" w:hAnsi="Calibri" w:cs="Calibri"/>
          <w:lang w:val="sq-AL"/>
        </w:rPr>
        <w:t>ve</w:t>
      </w:r>
      <w:r w:rsidRPr="00E546C6">
        <w:rPr>
          <w:rFonts w:ascii="Calibri" w:hAnsi="Calibri" w:cs="Calibri"/>
          <w:lang w:val="sq-AL"/>
        </w:rPr>
        <w:t xml:space="preserve"> të </w:t>
      </w:r>
      <w:r w:rsidR="00751FE2" w:rsidRPr="00E546C6">
        <w:rPr>
          <w:rFonts w:ascii="Calibri" w:hAnsi="Calibri" w:cs="Calibri"/>
          <w:lang w:val="sq-AL"/>
        </w:rPr>
        <w:t xml:space="preserve">ambalazhuara </w:t>
      </w:r>
      <w:r w:rsidRPr="00E546C6">
        <w:rPr>
          <w:rFonts w:ascii="Calibri" w:hAnsi="Calibri" w:cs="Calibri"/>
          <w:lang w:val="sq-AL"/>
        </w:rPr>
        <w:t>në enë të ripërdorshme</w:t>
      </w:r>
      <w:r w:rsidR="007335C1" w:rsidRPr="00E546C6">
        <w:rPr>
          <w:rFonts w:ascii="Calibri" w:hAnsi="Calibri" w:cs="Calibri"/>
          <w:lang w:val="sq-AL"/>
        </w:rPr>
        <w:t>,</w:t>
      </w:r>
      <w:r w:rsidRPr="00E546C6">
        <w:rPr>
          <w:rFonts w:ascii="Calibri" w:hAnsi="Calibri" w:cs="Calibri"/>
          <w:lang w:val="sq-AL"/>
        </w:rPr>
        <w:t xml:space="preserve"> përmes një sistemi të dedikuar ripërdorimi. </w:t>
      </w:r>
      <w:r w:rsidR="007335C1" w:rsidRPr="00E546C6">
        <w:rPr>
          <w:rFonts w:ascii="Calibri" w:hAnsi="Calibri" w:cs="Calibri"/>
          <w:lang w:val="sq-AL"/>
        </w:rPr>
        <w:t>S</w:t>
      </w:r>
      <w:r w:rsidRPr="00E546C6">
        <w:rPr>
          <w:rFonts w:ascii="Calibri" w:hAnsi="Calibri" w:cs="Calibri"/>
          <w:lang w:val="sq-AL"/>
        </w:rPr>
        <w:t>hitës</w:t>
      </w:r>
      <w:r w:rsidR="007335C1" w:rsidRPr="00E546C6">
        <w:rPr>
          <w:rFonts w:ascii="Calibri" w:hAnsi="Calibri" w:cs="Calibri"/>
          <w:lang w:val="sq-AL"/>
        </w:rPr>
        <w:t>it</w:t>
      </w:r>
      <w:r w:rsidRPr="00E546C6">
        <w:rPr>
          <w:rFonts w:ascii="Calibri" w:hAnsi="Calibri" w:cs="Calibri"/>
          <w:lang w:val="sq-AL"/>
        </w:rPr>
        <w:t xml:space="preserve"> me pakicë do të </w:t>
      </w:r>
      <w:r w:rsidR="00654386" w:rsidRPr="00E546C6">
        <w:rPr>
          <w:rFonts w:ascii="Calibri" w:hAnsi="Calibri" w:cs="Calibri"/>
          <w:lang w:val="sq-AL"/>
        </w:rPr>
        <w:t>afishojn</w:t>
      </w:r>
      <w:r w:rsidR="00FD2C23" w:rsidRPr="00E546C6">
        <w:rPr>
          <w:rFonts w:ascii="Calibri" w:hAnsi="Calibri" w:cs="Calibri"/>
          <w:lang w:val="sq-AL"/>
        </w:rPr>
        <w:t>ë</w:t>
      </w:r>
      <w:r w:rsidR="00654386" w:rsidRPr="00E546C6">
        <w:rPr>
          <w:rFonts w:ascii="Calibri" w:hAnsi="Calibri" w:cs="Calibri"/>
          <w:lang w:val="sq-AL"/>
        </w:rPr>
        <w:t xml:space="preserve"> njoftime </w:t>
      </w:r>
      <w:r w:rsidR="00F9132F" w:rsidRPr="00E546C6">
        <w:rPr>
          <w:rFonts w:ascii="Calibri" w:hAnsi="Calibri" w:cs="Calibri"/>
          <w:lang w:val="sq-AL"/>
        </w:rPr>
        <w:t xml:space="preserve">me </w:t>
      </w:r>
      <w:r w:rsidRPr="00E546C6">
        <w:rPr>
          <w:rFonts w:ascii="Calibri" w:hAnsi="Calibri" w:cs="Calibri"/>
          <w:lang w:val="sq-AL"/>
        </w:rPr>
        <w:t>shenja të qarta dhe lehtësisht të lexueshme në pik</w:t>
      </w:r>
      <w:r w:rsidR="008C4986" w:rsidRPr="00E546C6">
        <w:rPr>
          <w:rFonts w:ascii="Calibri" w:hAnsi="Calibri" w:cs="Calibri"/>
          <w:lang w:val="sq-AL"/>
        </w:rPr>
        <w:t>at</w:t>
      </w:r>
      <w:r w:rsidRPr="00E546C6">
        <w:rPr>
          <w:rFonts w:ascii="Calibri" w:hAnsi="Calibri" w:cs="Calibri"/>
          <w:lang w:val="sq-AL"/>
        </w:rPr>
        <w:t xml:space="preserve"> e shitjes</w:t>
      </w:r>
      <w:r w:rsidR="007335C1" w:rsidRPr="00E546C6">
        <w:rPr>
          <w:rFonts w:ascii="Calibri" w:hAnsi="Calibri" w:cs="Calibri"/>
          <w:lang w:val="sq-AL"/>
        </w:rPr>
        <w:t>,</w:t>
      </w:r>
      <w:r w:rsidRPr="00E546C6">
        <w:rPr>
          <w:rFonts w:ascii="Calibri" w:hAnsi="Calibri" w:cs="Calibri"/>
          <w:lang w:val="sq-AL"/>
        </w:rPr>
        <w:t xml:space="preserve"> </w:t>
      </w:r>
      <w:r w:rsidR="008C4986" w:rsidRPr="00E546C6">
        <w:rPr>
          <w:rFonts w:ascii="Calibri" w:hAnsi="Calibri" w:cs="Calibri"/>
          <w:lang w:val="sq-AL"/>
        </w:rPr>
        <w:t>me q</w:t>
      </w:r>
      <w:r w:rsidR="006F7685" w:rsidRPr="00E546C6">
        <w:rPr>
          <w:rFonts w:ascii="Calibri" w:hAnsi="Calibri" w:cs="Calibri"/>
          <w:lang w:val="sq-AL"/>
        </w:rPr>
        <w:t>ë</w:t>
      </w:r>
      <w:r w:rsidR="008C4986" w:rsidRPr="00E546C6">
        <w:rPr>
          <w:rFonts w:ascii="Calibri" w:hAnsi="Calibri" w:cs="Calibri"/>
          <w:lang w:val="sq-AL"/>
        </w:rPr>
        <w:t xml:space="preserve">llim </w:t>
      </w:r>
      <w:r w:rsidRPr="00E546C6">
        <w:rPr>
          <w:rFonts w:ascii="Calibri" w:hAnsi="Calibri" w:cs="Calibri"/>
          <w:lang w:val="sq-AL"/>
        </w:rPr>
        <w:t>inform</w:t>
      </w:r>
      <w:r w:rsidR="007335C1" w:rsidRPr="00E546C6">
        <w:rPr>
          <w:rFonts w:ascii="Calibri" w:hAnsi="Calibri" w:cs="Calibri"/>
          <w:lang w:val="sq-AL"/>
        </w:rPr>
        <w:t xml:space="preserve">imin e </w:t>
      </w:r>
      <w:r w:rsidRPr="00E546C6">
        <w:rPr>
          <w:rFonts w:ascii="Calibri" w:hAnsi="Calibri" w:cs="Calibri"/>
          <w:lang w:val="sq-AL"/>
        </w:rPr>
        <w:t>klientë</w:t>
      </w:r>
      <w:r w:rsidR="007335C1" w:rsidRPr="00E546C6">
        <w:rPr>
          <w:rFonts w:ascii="Calibri" w:hAnsi="Calibri" w:cs="Calibri"/>
          <w:lang w:val="sq-AL"/>
        </w:rPr>
        <w:t>ve</w:t>
      </w:r>
      <w:r w:rsidRPr="00E546C6">
        <w:rPr>
          <w:rFonts w:ascii="Calibri" w:hAnsi="Calibri" w:cs="Calibri"/>
          <w:lang w:val="sq-AL"/>
        </w:rPr>
        <w:t xml:space="preserve"> rreth disponueshmërisë së produkteve në </w:t>
      </w:r>
      <w:r w:rsidR="00224485" w:rsidRPr="00E546C6">
        <w:rPr>
          <w:rFonts w:ascii="Calibri" w:hAnsi="Calibri" w:cs="Calibri"/>
          <w:lang w:val="sq-AL"/>
        </w:rPr>
        <w:t>ambalazh</w:t>
      </w:r>
      <w:r w:rsidRPr="00E546C6">
        <w:rPr>
          <w:rFonts w:ascii="Calibri" w:hAnsi="Calibri" w:cs="Calibri"/>
          <w:lang w:val="sq-AL"/>
        </w:rPr>
        <w:t xml:space="preserve">e të ripërdorshme. </w:t>
      </w:r>
      <w:r w:rsidR="007335C1" w:rsidRPr="00E546C6">
        <w:rPr>
          <w:rFonts w:ascii="Calibri" w:hAnsi="Calibri" w:cs="Calibri"/>
          <w:lang w:val="sq-AL"/>
        </w:rPr>
        <w:t xml:space="preserve">Gjithashtu, </w:t>
      </w:r>
      <w:r w:rsidR="00ED02BD" w:rsidRPr="00E546C6">
        <w:rPr>
          <w:rFonts w:ascii="Calibri" w:hAnsi="Calibri" w:cs="Calibri"/>
          <w:lang w:val="sq-AL"/>
        </w:rPr>
        <w:t xml:space="preserve">ata </w:t>
      </w:r>
      <w:r w:rsidRPr="00E546C6">
        <w:rPr>
          <w:rFonts w:ascii="Calibri" w:hAnsi="Calibri" w:cs="Calibri"/>
          <w:lang w:val="sq-AL"/>
        </w:rPr>
        <w:t xml:space="preserve">do të jenë të detyruar të shesin të paktën 10% të produkteve në formate </w:t>
      </w:r>
      <w:r w:rsidR="00224485" w:rsidRPr="00E546C6">
        <w:rPr>
          <w:rFonts w:ascii="Calibri" w:hAnsi="Calibri" w:cs="Calibri"/>
          <w:lang w:val="sq-AL"/>
        </w:rPr>
        <w:t>ambalazh</w:t>
      </w:r>
      <w:r w:rsidRPr="00E546C6">
        <w:rPr>
          <w:rFonts w:ascii="Calibri" w:hAnsi="Calibri" w:cs="Calibri"/>
          <w:lang w:val="sq-AL"/>
        </w:rPr>
        <w:t>i të ripërdorshme</w:t>
      </w:r>
      <w:r w:rsidR="00F9132F" w:rsidRPr="00E546C6">
        <w:rPr>
          <w:rFonts w:ascii="Calibri" w:hAnsi="Calibri" w:cs="Calibri"/>
          <w:lang w:val="sq-AL"/>
        </w:rPr>
        <w:t>,</w:t>
      </w:r>
      <w:r w:rsidRPr="00E546C6">
        <w:rPr>
          <w:rFonts w:ascii="Calibri" w:hAnsi="Calibri" w:cs="Calibri"/>
          <w:lang w:val="sq-AL"/>
        </w:rPr>
        <w:t xml:space="preserve"> </w:t>
      </w:r>
      <w:r w:rsidR="00F25CDD" w:rsidRPr="00E546C6">
        <w:rPr>
          <w:rFonts w:ascii="Calibri" w:hAnsi="Calibri" w:cs="Calibri"/>
          <w:lang w:val="sq-AL"/>
        </w:rPr>
        <w:t>nd</w:t>
      </w:r>
      <w:r w:rsidR="00F61E5A" w:rsidRPr="00E546C6">
        <w:rPr>
          <w:rFonts w:ascii="Calibri" w:hAnsi="Calibri" w:cs="Calibri"/>
          <w:lang w:val="sq-AL"/>
        </w:rPr>
        <w:t>ë</w:t>
      </w:r>
      <w:r w:rsidR="00F25CDD" w:rsidRPr="00E546C6">
        <w:rPr>
          <w:rFonts w:ascii="Calibri" w:hAnsi="Calibri" w:cs="Calibri"/>
          <w:lang w:val="sq-AL"/>
        </w:rPr>
        <w:t xml:space="preserve">rsa </w:t>
      </w:r>
      <w:r w:rsidRPr="00E546C6">
        <w:rPr>
          <w:rFonts w:ascii="Calibri" w:hAnsi="Calibri" w:cs="Calibri"/>
          <w:lang w:val="sq-AL"/>
        </w:rPr>
        <w:t xml:space="preserve">produktet e shitura në enë të ripërdorshme </w:t>
      </w:r>
      <w:r w:rsidR="007335C1" w:rsidRPr="00E546C6">
        <w:rPr>
          <w:rFonts w:ascii="Calibri" w:hAnsi="Calibri" w:cs="Calibri"/>
          <w:lang w:val="sq-AL"/>
        </w:rPr>
        <w:t>do t</w:t>
      </w:r>
      <w:r w:rsidR="00B76DE6" w:rsidRPr="00E546C6">
        <w:rPr>
          <w:rFonts w:ascii="Calibri" w:hAnsi="Calibri" w:cs="Calibri"/>
          <w:lang w:val="sq-AL"/>
        </w:rPr>
        <w:t>ë</w:t>
      </w:r>
      <w:r w:rsidR="007335C1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>ofrohen me të njëjtin çmim</w:t>
      </w:r>
      <w:r w:rsidR="00F9132F" w:rsidRPr="00E546C6">
        <w:rPr>
          <w:rFonts w:ascii="Calibri" w:hAnsi="Calibri" w:cs="Calibri"/>
          <w:lang w:val="sq-AL"/>
        </w:rPr>
        <w:t>, si</w:t>
      </w:r>
      <w:r w:rsidRPr="00E546C6">
        <w:rPr>
          <w:rFonts w:ascii="Calibri" w:hAnsi="Calibri" w:cs="Calibri"/>
          <w:lang w:val="sq-AL"/>
        </w:rPr>
        <w:t xml:space="preserve"> dhe në kushte të krahasueshme me ato në </w:t>
      </w:r>
      <w:r w:rsidR="00224485" w:rsidRPr="00E546C6">
        <w:rPr>
          <w:rFonts w:ascii="Calibri" w:hAnsi="Calibri" w:cs="Calibri"/>
          <w:lang w:val="sq-AL"/>
        </w:rPr>
        <w:t>ambalazh</w:t>
      </w:r>
      <w:r w:rsidRPr="00E546C6">
        <w:rPr>
          <w:rFonts w:ascii="Calibri" w:hAnsi="Calibri" w:cs="Calibri"/>
          <w:lang w:val="sq-AL"/>
        </w:rPr>
        <w:t xml:space="preserve">e njëpërdorimshe. </w:t>
      </w:r>
    </w:p>
    <w:p w14:paraId="23868052" w14:textId="77777777" w:rsidR="00F8501F" w:rsidRPr="003B25D9" w:rsidRDefault="00F8501F" w:rsidP="00F8501F">
      <w:pPr>
        <w:spacing w:after="0" w:line="240" w:lineRule="auto"/>
        <w:rPr>
          <w:rFonts w:ascii="Calibri" w:hAnsi="Calibri" w:cs="Calibri"/>
          <w:lang w:val="sq-AL"/>
        </w:rPr>
      </w:pPr>
    </w:p>
    <w:p w14:paraId="43E2770E" w14:textId="507EB263" w:rsidR="00E52B08" w:rsidRPr="003B25D9" w:rsidRDefault="00E52B08" w:rsidP="00E52B08">
      <w:pPr>
        <w:pStyle w:val="Heading3"/>
        <w:rPr>
          <w:color w:val="auto"/>
          <w:lang w:val="sq-AL"/>
        </w:rPr>
      </w:pPr>
      <w:bookmarkStart w:id="61" w:name="_Toc208171370"/>
      <w:bookmarkStart w:id="62" w:name="_Toc215657451"/>
      <w:r w:rsidRPr="003B25D9">
        <w:rPr>
          <w:color w:val="auto"/>
          <w:lang w:val="sq-AL"/>
        </w:rPr>
        <w:t xml:space="preserve">Mbetjet </w:t>
      </w:r>
      <w:bookmarkEnd w:id="61"/>
      <w:r w:rsidR="00387CDA" w:rsidRPr="003B25D9">
        <w:rPr>
          <w:color w:val="auto"/>
          <w:lang w:val="sq-AL"/>
        </w:rPr>
        <w:t>nga nd</w:t>
      </w:r>
      <w:r w:rsidR="00B81220" w:rsidRPr="003B25D9">
        <w:rPr>
          <w:color w:val="auto"/>
          <w:lang w:val="sq-AL"/>
        </w:rPr>
        <w:t>ë</w:t>
      </w:r>
      <w:r w:rsidR="00387CDA" w:rsidRPr="003B25D9">
        <w:rPr>
          <w:color w:val="auto"/>
          <w:lang w:val="sq-AL"/>
        </w:rPr>
        <w:t>rtimi dhe shembja</w:t>
      </w:r>
      <w:bookmarkEnd w:id="62"/>
    </w:p>
    <w:p w14:paraId="3AE25F2C" w14:textId="34529AD2" w:rsidR="00573FF5" w:rsidRDefault="00B452ED" w:rsidP="00A42F5E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b/>
          <w:bCs/>
          <w:lang w:val="sq-AL"/>
        </w:rPr>
        <w:t xml:space="preserve">Masa </w:t>
      </w:r>
      <w:r w:rsidR="00A42F5E" w:rsidRPr="00E546C6">
        <w:rPr>
          <w:rFonts w:ascii="Calibri" w:hAnsi="Calibri" w:cs="Calibri"/>
          <w:b/>
          <w:bCs/>
          <w:lang w:val="sq-AL"/>
        </w:rPr>
        <w:t>40</w:t>
      </w:r>
      <w:r w:rsidR="00A42F5E" w:rsidRPr="003B25D9">
        <w:rPr>
          <w:rFonts w:ascii="Calibri" w:hAnsi="Calibri" w:cs="Calibri"/>
          <w:b/>
          <w:bCs/>
          <w:lang w:val="sq-AL"/>
        </w:rPr>
        <w:t>. Vendosja e objektivave</w:t>
      </w:r>
      <w:r w:rsidR="0022482B" w:rsidRPr="003B25D9">
        <w:rPr>
          <w:rFonts w:ascii="Calibri" w:hAnsi="Calibri" w:cs="Calibri"/>
          <w:b/>
          <w:bCs/>
          <w:lang w:val="sq-AL"/>
        </w:rPr>
        <w:t xml:space="preserve"> </w:t>
      </w:r>
      <w:r w:rsidR="002B5123" w:rsidRPr="003B25D9">
        <w:rPr>
          <w:rFonts w:ascii="Calibri" w:hAnsi="Calibri" w:cs="Calibri"/>
          <w:b/>
          <w:bCs/>
          <w:lang w:val="sq-AL"/>
        </w:rPr>
        <w:t>t</w:t>
      </w:r>
      <w:r w:rsidR="00B76DE6" w:rsidRPr="003B25D9">
        <w:rPr>
          <w:rFonts w:ascii="Calibri" w:hAnsi="Calibri" w:cs="Calibri"/>
          <w:b/>
          <w:bCs/>
          <w:lang w:val="sq-AL"/>
        </w:rPr>
        <w:t>ë</w:t>
      </w:r>
      <w:r w:rsidR="002B5123" w:rsidRPr="003B25D9">
        <w:rPr>
          <w:rFonts w:ascii="Calibri" w:hAnsi="Calibri" w:cs="Calibri"/>
          <w:b/>
          <w:bCs/>
          <w:lang w:val="sq-AL"/>
        </w:rPr>
        <w:t xml:space="preserve"> </w:t>
      </w:r>
      <w:r w:rsidR="00A42F5E" w:rsidRPr="003B25D9">
        <w:rPr>
          <w:rFonts w:ascii="Calibri" w:hAnsi="Calibri" w:cs="Calibri"/>
          <w:b/>
          <w:bCs/>
          <w:lang w:val="sq-AL"/>
        </w:rPr>
        <w:t>përgatitje</w:t>
      </w:r>
      <w:r w:rsidR="002B5123" w:rsidRPr="003B25D9">
        <w:rPr>
          <w:rFonts w:ascii="Calibri" w:hAnsi="Calibri" w:cs="Calibri"/>
          <w:b/>
          <w:bCs/>
          <w:lang w:val="sq-AL"/>
        </w:rPr>
        <w:t>s</w:t>
      </w:r>
      <w:r w:rsidR="00A42F5E" w:rsidRPr="003B25D9">
        <w:rPr>
          <w:rFonts w:ascii="Calibri" w:hAnsi="Calibri" w:cs="Calibri"/>
          <w:b/>
          <w:bCs/>
          <w:lang w:val="sq-AL"/>
        </w:rPr>
        <w:t xml:space="preserve"> për ripërdorim, riciklim dhe rikuperim</w:t>
      </w:r>
      <w:r w:rsidR="00387CDA" w:rsidRPr="003B25D9">
        <w:rPr>
          <w:rFonts w:ascii="Calibri" w:hAnsi="Calibri" w:cs="Calibri"/>
          <w:b/>
          <w:bCs/>
          <w:lang w:val="sq-AL"/>
        </w:rPr>
        <w:t xml:space="preserve"> </w:t>
      </w:r>
      <w:r w:rsidR="002B5123" w:rsidRPr="003B25D9">
        <w:rPr>
          <w:rFonts w:ascii="Calibri" w:hAnsi="Calibri" w:cs="Calibri"/>
          <w:b/>
          <w:bCs/>
          <w:lang w:val="sq-AL"/>
        </w:rPr>
        <w:t xml:space="preserve"> t</w:t>
      </w:r>
      <w:r w:rsidR="00B76DE6" w:rsidRPr="003B25D9">
        <w:rPr>
          <w:rFonts w:ascii="Calibri" w:hAnsi="Calibri" w:cs="Calibri"/>
          <w:b/>
          <w:bCs/>
          <w:lang w:val="sq-AL"/>
        </w:rPr>
        <w:t>ë</w:t>
      </w:r>
      <w:r w:rsidR="00A42F5E" w:rsidRPr="003B25D9">
        <w:rPr>
          <w:rFonts w:ascii="Calibri" w:hAnsi="Calibri" w:cs="Calibri"/>
          <w:b/>
          <w:bCs/>
          <w:lang w:val="sq-AL"/>
        </w:rPr>
        <w:t xml:space="preserve"> materialeve të tjera</w:t>
      </w:r>
      <w:r w:rsidR="00A42F5E" w:rsidRPr="003B25D9">
        <w:rPr>
          <w:rFonts w:ascii="Calibri" w:hAnsi="Calibri" w:cs="Calibri"/>
          <w:lang w:val="sq-AL"/>
        </w:rPr>
        <w:t xml:space="preserve"> </w:t>
      </w:r>
      <w:r w:rsidR="00A42F5E" w:rsidRPr="003B25D9">
        <w:rPr>
          <w:rFonts w:ascii="Calibri" w:hAnsi="Calibri" w:cs="Calibri"/>
          <w:b/>
          <w:bCs/>
          <w:lang w:val="sq-AL"/>
        </w:rPr>
        <w:t xml:space="preserve">për </w:t>
      </w:r>
      <w:r w:rsidR="00A00336" w:rsidRPr="003B25D9">
        <w:rPr>
          <w:rFonts w:ascii="Calibri" w:hAnsi="Calibri" w:cs="Calibri"/>
          <w:b/>
          <w:bCs/>
          <w:lang w:val="sq-AL"/>
        </w:rPr>
        <w:t>mbetjet jo t</w:t>
      </w:r>
      <w:r w:rsidR="00B81220" w:rsidRPr="003B25D9">
        <w:rPr>
          <w:rFonts w:ascii="Calibri" w:hAnsi="Calibri" w:cs="Calibri"/>
          <w:b/>
          <w:bCs/>
          <w:lang w:val="sq-AL"/>
        </w:rPr>
        <w:t>ë</w:t>
      </w:r>
      <w:r w:rsidR="00A00336" w:rsidRPr="003B25D9">
        <w:rPr>
          <w:rFonts w:ascii="Calibri" w:hAnsi="Calibri" w:cs="Calibri"/>
          <w:b/>
          <w:bCs/>
          <w:lang w:val="sq-AL"/>
        </w:rPr>
        <w:t xml:space="preserve"> rrezikshme nga nd</w:t>
      </w:r>
      <w:r w:rsidR="00B81220" w:rsidRPr="003B25D9">
        <w:rPr>
          <w:rFonts w:ascii="Calibri" w:hAnsi="Calibri" w:cs="Calibri"/>
          <w:b/>
          <w:bCs/>
          <w:lang w:val="sq-AL"/>
        </w:rPr>
        <w:t>ë</w:t>
      </w:r>
      <w:r w:rsidR="00A00336" w:rsidRPr="003B25D9">
        <w:rPr>
          <w:rFonts w:ascii="Calibri" w:hAnsi="Calibri" w:cs="Calibri"/>
          <w:b/>
          <w:bCs/>
          <w:lang w:val="sq-AL"/>
        </w:rPr>
        <w:t>rtimi dhe shembja</w:t>
      </w:r>
      <w:r w:rsidR="008B6828" w:rsidRPr="003B25D9">
        <w:rPr>
          <w:rFonts w:ascii="Calibri" w:hAnsi="Calibri" w:cs="Calibri"/>
          <w:lang w:val="sq-AL"/>
        </w:rPr>
        <w:t xml:space="preserve"> </w:t>
      </w:r>
    </w:p>
    <w:p w14:paraId="0D1C3FC8" w14:textId="77777777" w:rsidR="00573FF5" w:rsidRDefault="00573FF5" w:rsidP="00A42F5E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206DF71E" w14:textId="54422677" w:rsidR="00A42F5E" w:rsidRPr="003B25D9" w:rsidRDefault="00573FF5" w:rsidP="00A42F5E">
      <w:pPr>
        <w:spacing w:after="0" w:line="240" w:lineRule="auto"/>
        <w:jc w:val="both"/>
        <w:rPr>
          <w:rFonts w:ascii="Calibri" w:hAnsi="Calibri" w:cs="Calibri"/>
          <w:lang w:val="sq-AL"/>
        </w:rPr>
      </w:pPr>
      <w:r>
        <w:rPr>
          <w:rFonts w:ascii="Calibri" w:hAnsi="Calibri" w:cs="Calibri"/>
          <w:lang w:val="sq-AL"/>
        </w:rPr>
        <w:t>P</w:t>
      </w:r>
      <w:r w:rsidR="00E724EF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rcaktimi i objektivave </w:t>
      </w:r>
      <w:r w:rsidR="005F1543">
        <w:rPr>
          <w:rFonts w:ascii="Calibri" w:hAnsi="Calibri" w:cs="Calibri"/>
          <w:lang w:val="sq-AL"/>
        </w:rPr>
        <w:t>p</w:t>
      </w:r>
      <w:r w:rsidR="00E724EF">
        <w:rPr>
          <w:rFonts w:ascii="Calibri" w:hAnsi="Calibri" w:cs="Calibri"/>
          <w:lang w:val="sq-AL"/>
        </w:rPr>
        <w:t>ë</w:t>
      </w:r>
      <w:r w:rsidR="005F1543">
        <w:rPr>
          <w:rFonts w:ascii="Calibri" w:hAnsi="Calibri" w:cs="Calibri"/>
          <w:lang w:val="sq-AL"/>
        </w:rPr>
        <w:t>r p</w:t>
      </w:r>
      <w:r w:rsidR="00E724EF">
        <w:rPr>
          <w:rFonts w:ascii="Calibri" w:hAnsi="Calibri" w:cs="Calibri"/>
          <w:lang w:val="sq-AL"/>
        </w:rPr>
        <w:t>ë</w:t>
      </w:r>
      <w:r w:rsidR="005F1543">
        <w:rPr>
          <w:rFonts w:ascii="Calibri" w:hAnsi="Calibri" w:cs="Calibri"/>
          <w:lang w:val="sq-AL"/>
        </w:rPr>
        <w:t>rgatitijen p</w:t>
      </w:r>
      <w:r w:rsidR="00E724EF">
        <w:rPr>
          <w:rFonts w:ascii="Calibri" w:hAnsi="Calibri" w:cs="Calibri"/>
          <w:lang w:val="sq-AL"/>
        </w:rPr>
        <w:t>ë</w:t>
      </w:r>
      <w:r w:rsidR="005F1543">
        <w:rPr>
          <w:rFonts w:ascii="Calibri" w:hAnsi="Calibri" w:cs="Calibri"/>
          <w:lang w:val="sq-AL"/>
        </w:rPr>
        <w:t>r</w:t>
      </w:r>
      <w:r w:rsidR="002B5123" w:rsidRPr="003B25D9">
        <w:rPr>
          <w:rFonts w:ascii="Calibri" w:hAnsi="Calibri" w:cs="Calibri"/>
          <w:lang w:val="sq-AL"/>
        </w:rPr>
        <w:t xml:space="preserve"> </w:t>
      </w:r>
      <w:r w:rsidR="00A42F5E" w:rsidRPr="00E546C6">
        <w:rPr>
          <w:rFonts w:ascii="Calibri" w:hAnsi="Calibri" w:cs="Calibri"/>
          <w:lang w:val="sq-AL"/>
        </w:rPr>
        <w:t xml:space="preserve">ripërdorim dhe riciklim </w:t>
      </w:r>
      <w:r w:rsidR="002B5123" w:rsidRPr="00E546C6">
        <w:rPr>
          <w:rFonts w:ascii="Calibri" w:hAnsi="Calibri" w:cs="Calibri"/>
          <w:lang w:val="sq-AL"/>
        </w:rPr>
        <w:t>t</w:t>
      </w:r>
      <w:r w:rsidR="00B76DE6" w:rsidRPr="00E546C6">
        <w:rPr>
          <w:rFonts w:ascii="Calibri" w:hAnsi="Calibri" w:cs="Calibri"/>
          <w:lang w:val="sq-AL"/>
        </w:rPr>
        <w:t>ë</w:t>
      </w:r>
      <w:r w:rsidR="002B5123" w:rsidRPr="00E546C6">
        <w:rPr>
          <w:rFonts w:ascii="Calibri" w:hAnsi="Calibri" w:cs="Calibri"/>
          <w:lang w:val="sq-AL"/>
        </w:rPr>
        <w:t xml:space="preserve"> </w:t>
      </w:r>
      <w:r w:rsidR="00C761A1" w:rsidRPr="00E546C6">
        <w:rPr>
          <w:rFonts w:ascii="Calibri" w:hAnsi="Calibri" w:cs="Calibri"/>
          <w:lang w:val="sq-AL"/>
        </w:rPr>
        <w:t>mbetje</w:t>
      </w:r>
      <w:r w:rsidR="00A42F5E" w:rsidRPr="00E546C6">
        <w:rPr>
          <w:rFonts w:ascii="Calibri" w:hAnsi="Calibri" w:cs="Calibri"/>
          <w:lang w:val="sq-AL"/>
        </w:rPr>
        <w:t xml:space="preserve">ve </w:t>
      </w:r>
      <w:r w:rsidR="008B5656" w:rsidRPr="00E546C6">
        <w:rPr>
          <w:rFonts w:ascii="Calibri" w:hAnsi="Calibri" w:cs="Calibri"/>
          <w:lang w:val="sq-AL"/>
        </w:rPr>
        <w:t>nga nd</w:t>
      </w:r>
      <w:r w:rsidR="00B81220" w:rsidRPr="00E546C6">
        <w:rPr>
          <w:rFonts w:ascii="Calibri" w:hAnsi="Calibri" w:cs="Calibri"/>
          <w:lang w:val="sq-AL"/>
        </w:rPr>
        <w:t>ë</w:t>
      </w:r>
      <w:r w:rsidR="008B5656" w:rsidRPr="00E546C6">
        <w:rPr>
          <w:rFonts w:ascii="Calibri" w:hAnsi="Calibri" w:cs="Calibri"/>
          <w:lang w:val="sq-AL"/>
        </w:rPr>
        <w:t>rtimi dhe shembja (MNS)</w:t>
      </w:r>
      <w:r w:rsidR="00A42F5E" w:rsidRPr="00E546C6">
        <w:rPr>
          <w:rFonts w:ascii="Calibri" w:hAnsi="Calibri" w:cs="Calibri"/>
          <w:lang w:val="sq-AL"/>
        </w:rPr>
        <w:t xml:space="preserve">, </w:t>
      </w:r>
      <w:r w:rsidR="00B76DE6" w:rsidRPr="00E546C6">
        <w:rPr>
          <w:rFonts w:ascii="Calibri" w:hAnsi="Calibri" w:cs="Calibri"/>
          <w:lang w:val="sq-AL"/>
        </w:rPr>
        <w:t>ë</w:t>
      </w:r>
      <w:r w:rsidR="002B5123" w:rsidRPr="00E546C6">
        <w:rPr>
          <w:rFonts w:ascii="Calibri" w:hAnsi="Calibri" w:cs="Calibri"/>
          <w:lang w:val="sq-AL"/>
        </w:rPr>
        <w:t>sht</w:t>
      </w:r>
      <w:r w:rsidR="00B76DE6" w:rsidRPr="00E546C6">
        <w:rPr>
          <w:rFonts w:ascii="Calibri" w:hAnsi="Calibri" w:cs="Calibri"/>
          <w:lang w:val="sq-AL"/>
        </w:rPr>
        <w:t>ë</w:t>
      </w:r>
      <w:r w:rsidR="002B5123" w:rsidRPr="00E546C6">
        <w:rPr>
          <w:rFonts w:ascii="Calibri" w:hAnsi="Calibri" w:cs="Calibri"/>
          <w:lang w:val="sq-AL"/>
        </w:rPr>
        <w:t xml:space="preserve"> </w:t>
      </w:r>
      <w:r w:rsidR="007B3567" w:rsidRPr="00E546C6">
        <w:rPr>
          <w:rFonts w:ascii="Calibri" w:hAnsi="Calibri" w:cs="Calibri"/>
          <w:lang w:val="sq-AL"/>
        </w:rPr>
        <w:t xml:space="preserve">hap </w:t>
      </w:r>
      <w:r w:rsidR="00AB5D66">
        <w:rPr>
          <w:rFonts w:ascii="Calibri" w:hAnsi="Calibri" w:cs="Calibri"/>
          <w:lang w:val="sq-AL"/>
        </w:rPr>
        <w:t>thelb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>sor</w:t>
      </w:r>
      <w:r w:rsidR="007B3567" w:rsidRPr="00E546C6">
        <w:rPr>
          <w:rFonts w:ascii="Calibri" w:hAnsi="Calibri" w:cs="Calibri"/>
          <w:lang w:val="sq-AL"/>
        </w:rPr>
        <w:t xml:space="preserve"> p</w:t>
      </w:r>
      <w:r w:rsidR="000B29CB" w:rsidRPr="00E546C6">
        <w:rPr>
          <w:rFonts w:ascii="Calibri" w:hAnsi="Calibri" w:cs="Calibri"/>
          <w:lang w:val="sq-AL"/>
        </w:rPr>
        <w:t>ë</w:t>
      </w:r>
      <w:r w:rsidR="007B3567" w:rsidRPr="00E546C6">
        <w:rPr>
          <w:rFonts w:ascii="Calibri" w:hAnsi="Calibri" w:cs="Calibri"/>
          <w:lang w:val="sq-AL"/>
        </w:rPr>
        <w:t>r</w:t>
      </w:r>
      <w:r w:rsidR="002B5123" w:rsidRPr="00E546C6">
        <w:rPr>
          <w:rFonts w:ascii="Calibri" w:hAnsi="Calibri" w:cs="Calibri"/>
          <w:lang w:val="sq-AL"/>
        </w:rPr>
        <w:t xml:space="preserve"> </w:t>
      </w:r>
      <w:r w:rsidR="00AB5D66">
        <w:rPr>
          <w:rFonts w:ascii="Calibri" w:hAnsi="Calibri" w:cs="Calibri"/>
          <w:lang w:val="sq-AL"/>
        </w:rPr>
        <w:t>rritjen dhe nxitjen e p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>rdorimit t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 xml:space="preserve"> tyre t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 xml:space="preserve"> q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>ndruesh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>m</w:t>
      </w:r>
      <w:r w:rsidR="00333DCE">
        <w:rPr>
          <w:rFonts w:ascii="Calibri" w:hAnsi="Calibri" w:cs="Calibri"/>
          <w:lang w:val="sq-AL"/>
        </w:rPr>
        <w:t xml:space="preserve">. </w:t>
      </w:r>
      <w:r w:rsidR="00AB5D66">
        <w:rPr>
          <w:rFonts w:ascii="Calibri" w:hAnsi="Calibri" w:cs="Calibri"/>
          <w:lang w:val="sq-AL"/>
        </w:rPr>
        <w:t>N</w:t>
      </w:r>
      <w:r w:rsidR="00E724EF">
        <w:rPr>
          <w:rFonts w:ascii="Calibri" w:hAnsi="Calibri" w:cs="Calibri"/>
          <w:lang w:val="sq-AL"/>
        </w:rPr>
        <w:t>ë</w:t>
      </w:r>
      <w:r w:rsidR="008B6828" w:rsidRPr="00E546C6">
        <w:rPr>
          <w:rFonts w:ascii="Calibri" w:hAnsi="Calibri" w:cs="Calibri"/>
          <w:lang w:val="sq-AL"/>
        </w:rPr>
        <w:t xml:space="preserve"> </w:t>
      </w:r>
      <w:r w:rsidR="00A42F5E" w:rsidRPr="00E546C6">
        <w:rPr>
          <w:rFonts w:ascii="Calibri" w:hAnsi="Calibri" w:cs="Calibri"/>
          <w:lang w:val="sq-AL"/>
        </w:rPr>
        <w:t>përputhje me dispozitat e DK</w:t>
      </w:r>
      <w:r w:rsidR="004E07CF" w:rsidRPr="00E546C6">
        <w:rPr>
          <w:rFonts w:ascii="Calibri" w:hAnsi="Calibri" w:cs="Calibri"/>
          <w:lang w:val="sq-AL"/>
        </w:rPr>
        <w:t>M</w:t>
      </w:r>
      <w:r w:rsidR="00A42F5E" w:rsidRPr="00E546C6">
        <w:rPr>
          <w:rFonts w:ascii="Calibri" w:hAnsi="Calibri" w:cs="Calibri"/>
          <w:lang w:val="sq-AL"/>
        </w:rPr>
        <w:t>-së</w:t>
      </w:r>
      <w:r w:rsidR="007B3567" w:rsidRPr="00E546C6">
        <w:rPr>
          <w:rFonts w:ascii="Calibri" w:hAnsi="Calibri" w:cs="Calibri"/>
          <w:lang w:val="sq-AL"/>
        </w:rPr>
        <w:t>,</w:t>
      </w:r>
      <w:r w:rsidR="00A42F5E" w:rsidRPr="00E546C6">
        <w:rPr>
          <w:rFonts w:ascii="Calibri" w:hAnsi="Calibri" w:cs="Calibri"/>
          <w:lang w:val="sq-AL"/>
        </w:rPr>
        <w:t xml:space="preserve"> do </w:t>
      </w:r>
      <w:r w:rsidR="007B3567" w:rsidRPr="00E546C6">
        <w:rPr>
          <w:rFonts w:ascii="Calibri" w:hAnsi="Calibri" w:cs="Calibri"/>
          <w:lang w:val="sq-AL"/>
        </w:rPr>
        <w:t>t</w:t>
      </w:r>
      <w:r w:rsidR="000B29CB" w:rsidRPr="00E546C6">
        <w:rPr>
          <w:rFonts w:ascii="Calibri" w:hAnsi="Calibri" w:cs="Calibri"/>
          <w:lang w:val="sq-AL"/>
        </w:rPr>
        <w:t>ë</w:t>
      </w:r>
      <w:r w:rsidR="00951E7E" w:rsidRPr="00E546C6">
        <w:rPr>
          <w:rFonts w:ascii="Calibri" w:hAnsi="Calibri" w:cs="Calibri"/>
          <w:lang w:val="sq-AL"/>
        </w:rPr>
        <w:t xml:space="preserve"> merren </w:t>
      </w:r>
      <w:r w:rsidR="002B5123" w:rsidRPr="00E546C6">
        <w:rPr>
          <w:rFonts w:ascii="Calibri" w:hAnsi="Calibri" w:cs="Calibri"/>
          <w:lang w:val="sq-AL"/>
        </w:rPr>
        <w:t>mas</w:t>
      </w:r>
      <w:r w:rsidR="00951E7E" w:rsidRPr="00E546C6">
        <w:rPr>
          <w:rFonts w:ascii="Calibri" w:hAnsi="Calibri" w:cs="Calibri"/>
          <w:lang w:val="sq-AL"/>
        </w:rPr>
        <w:t>a</w:t>
      </w:r>
      <w:r w:rsidR="002B5123" w:rsidRPr="00E546C6">
        <w:rPr>
          <w:rFonts w:ascii="Calibri" w:hAnsi="Calibri" w:cs="Calibri"/>
          <w:lang w:val="sq-AL"/>
        </w:rPr>
        <w:t xml:space="preserve"> </w:t>
      </w:r>
      <w:r w:rsidR="00A42F5E" w:rsidRPr="00E546C6">
        <w:rPr>
          <w:rFonts w:ascii="Calibri" w:hAnsi="Calibri" w:cs="Calibri"/>
          <w:lang w:val="sq-AL"/>
        </w:rPr>
        <w:t>parandal</w:t>
      </w:r>
      <w:r w:rsidR="008B6828" w:rsidRPr="00E546C6">
        <w:rPr>
          <w:rFonts w:ascii="Calibri" w:hAnsi="Calibri" w:cs="Calibri"/>
          <w:lang w:val="sq-AL"/>
        </w:rPr>
        <w:t>uese p</w:t>
      </w:r>
      <w:r w:rsidR="006F7685" w:rsidRPr="00E546C6">
        <w:rPr>
          <w:rFonts w:ascii="Calibri" w:hAnsi="Calibri" w:cs="Calibri"/>
          <w:lang w:val="sq-AL"/>
        </w:rPr>
        <w:t>ë</w:t>
      </w:r>
      <w:r w:rsidR="008B6828" w:rsidRPr="00E546C6">
        <w:rPr>
          <w:rFonts w:ascii="Calibri" w:hAnsi="Calibri" w:cs="Calibri"/>
          <w:lang w:val="sq-AL"/>
        </w:rPr>
        <w:t xml:space="preserve">r </w:t>
      </w:r>
      <w:r w:rsidR="002B5123" w:rsidRPr="00E546C6">
        <w:rPr>
          <w:rFonts w:ascii="Calibri" w:hAnsi="Calibri" w:cs="Calibri"/>
          <w:lang w:val="sq-AL"/>
        </w:rPr>
        <w:t>depozitimi</w:t>
      </w:r>
      <w:r w:rsidR="008B6828" w:rsidRPr="00E546C6">
        <w:rPr>
          <w:rFonts w:ascii="Calibri" w:hAnsi="Calibri" w:cs="Calibri"/>
          <w:lang w:val="sq-AL"/>
        </w:rPr>
        <w:t>n e</w:t>
      </w:r>
      <w:r w:rsidR="002B5123" w:rsidRPr="00E546C6">
        <w:rPr>
          <w:rFonts w:ascii="Calibri" w:hAnsi="Calibri" w:cs="Calibri"/>
          <w:lang w:val="sq-AL"/>
        </w:rPr>
        <w:t xml:space="preserve"> </w:t>
      </w:r>
      <w:r w:rsidR="004E07CF" w:rsidRPr="00E546C6">
        <w:rPr>
          <w:rFonts w:ascii="Calibri" w:hAnsi="Calibri" w:cs="Calibri"/>
          <w:lang w:val="sq-AL"/>
        </w:rPr>
        <w:t>MNS</w:t>
      </w:r>
      <w:r w:rsidR="008B6828" w:rsidRPr="00E546C6">
        <w:rPr>
          <w:rFonts w:ascii="Calibri" w:hAnsi="Calibri" w:cs="Calibri"/>
          <w:lang w:val="sq-AL"/>
        </w:rPr>
        <w:t xml:space="preserve"> </w:t>
      </w:r>
      <w:r w:rsidR="00A42F5E" w:rsidRPr="00E546C6">
        <w:rPr>
          <w:rFonts w:ascii="Calibri" w:hAnsi="Calibri" w:cs="Calibri"/>
          <w:lang w:val="sq-AL"/>
        </w:rPr>
        <w:t>në</w:t>
      </w:r>
      <w:r w:rsidR="008B6828" w:rsidRPr="00E546C6">
        <w:rPr>
          <w:rFonts w:ascii="Calibri" w:hAnsi="Calibri" w:cs="Calibri"/>
          <w:lang w:val="sq-AL"/>
        </w:rPr>
        <w:t xml:space="preserve"> </w:t>
      </w:r>
      <w:r w:rsidR="000E382C" w:rsidRPr="00E546C6">
        <w:rPr>
          <w:rFonts w:ascii="Calibri" w:hAnsi="Calibri" w:cs="Calibri"/>
          <w:lang w:val="sq-AL"/>
        </w:rPr>
        <w:t>l</w:t>
      </w:r>
      <w:r w:rsidR="008E63C0" w:rsidRPr="00E546C6">
        <w:rPr>
          <w:rFonts w:ascii="Calibri" w:hAnsi="Calibri" w:cs="Calibri"/>
          <w:lang w:val="sq-AL"/>
        </w:rPr>
        <w:t>andfill</w:t>
      </w:r>
      <w:r w:rsidR="002B5123" w:rsidRPr="00E546C6">
        <w:rPr>
          <w:rFonts w:ascii="Calibri" w:hAnsi="Calibri" w:cs="Calibri"/>
          <w:lang w:val="sq-AL"/>
        </w:rPr>
        <w:t>e</w:t>
      </w:r>
      <w:r w:rsidR="000538B2" w:rsidRPr="00573FF5">
        <w:rPr>
          <w:rFonts w:ascii="Calibri" w:hAnsi="Calibri" w:cs="Calibri"/>
          <w:lang w:val="sq-AL"/>
        </w:rPr>
        <w:t>.</w:t>
      </w:r>
      <w:r w:rsidR="00A42F5E" w:rsidRPr="00573FF5">
        <w:rPr>
          <w:rFonts w:ascii="Calibri" w:hAnsi="Calibri" w:cs="Calibri"/>
          <w:lang w:val="sq-AL"/>
        </w:rPr>
        <w:t xml:space="preserve"> </w:t>
      </w:r>
      <w:r w:rsidR="00A42F5E" w:rsidRPr="00333DCE">
        <w:rPr>
          <w:rFonts w:ascii="Calibri" w:hAnsi="Calibri" w:cs="Calibri"/>
          <w:lang w:val="sq-AL"/>
        </w:rPr>
        <w:t>Objektivat për përgatitjen</w:t>
      </w:r>
      <w:r w:rsidR="00C51040" w:rsidRPr="00333DCE">
        <w:rPr>
          <w:rFonts w:ascii="Calibri" w:hAnsi="Calibri" w:cs="Calibri"/>
          <w:lang w:val="sq-AL"/>
        </w:rPr>
        <w:t>,</w:t>
      </w:r>
      <w:r w:rsidR="004C55DF" w:rsidRPr="00333DCE">
        <w:rPr>
          <w:rFonts w:ascii="Calibri" w:hAnsi="Calibri" w:cs="Calibri"/>
          <w:lang w:val="sq-AL"/>
        </w:rPr>
        <w:t xml:space="preserve"> </w:t>
      </w:r>
      <w:r w:rsidR="00A42F5E" w:rsidRPr="00333DCE">
        <w:rPr>
          <w:rFonts w:ascii="Calibri" w:hAnsi="Calibri" w:cs="Calibri"/>
          <w:lang w:val="sq-AL"/>
        </w:rPr>
        <w:t>ripërdorim</w:t>
      </w:r>
      <w:r w:rsidR="00951E7E" w:rsidRPr="00333DCE">
        <w:rPr>
          <w:rFonts w:ascii="Calibri" w:hAnsi="Calibri" w:cs="Calibri"/>
          <w:lang w:val="sq-AL"/>
        </w:rPr>
        <w:t>in</w:t>
      </w:r>
      <w:r w:rsidR="00A42F5E" w:rsidRPr="00333DCE">
        <w:rPr>
          <w:rFonts w:ascii="Calibri" w:hAnsi="Calibri" w:cs="Calibri"/>
          <w:lang w:val="sq-AL"/>
        </w:rPr>
        <w:t>, riciklim</w:t>
      </w:r>
      <w:r w:rsidR="00951E7E" w:rsidRPr="00333DCE">
        <w:rPr>
          <w:rFonts w:ascii="Calibri" w:hAnsi="Calibri" w:cs="Calibri"/>
          <w:lang w:val="sq-AL"/>
        </w:rPr>
        <w:t>in</w:t>
      </w:r>
      <w:r w:rsidR="00A42F5E" w:rsidRPr="00333DCE">
        <w:rPr>
          <w:rFonts w:ascii="Calibri" w:hAnsi="Calibri" w:cs="Calibri"/>
          <w:lang w:val="sq-AL"/>
        </w:rPr>
        <w:t xml:space="preserve"> dhe rikuperim</w:t>
      </w:r>
      <w:r w:rsidR="00951E7E" w:rsidRPr="00333DCE">
        <w:rPr>
          <w:rFonts w:ascii="Calibri" w:hAnsi="Calibri" w:cs="Calibri"/>
          <w:lang w:val="sq-AL"/>
        </w:rPr>
        <w:t>in</w:t>
      </w:r>
      <w:r w:rsidR="00A42F5E" w:rsidRPr="00333DCE">
        <w:rPr>
          <w:rFonts w:ascii="Calibri" w:hAnsi="Calibri" w:cs="Calibri"/>
          <w:lang w:val="sq-AL"/>
        </w:rPr>
        <w:t xml:space="preserve"> </w:t>
      </w:r>
      <w:r w:rsidR="00951E7E" w:rsidRPr="00333DCE">
        <w:rPr>
          <w:rFonts w:ascii="Calibri" w:hAnsi="Calibri" w:cs="Calibri"/>
          <w:lang w:val="sq-AL"/>
        </w:rPr>
        <w:t xml:space="preserve">e </w:t>
      </w:r>
      <w:r w:rsidR="002B5123" w:rsidRPr="00333DCE">
        <w:rPr>
          <w:rFonts w:ascii="Calibri" w:hAnsi="Calibri" w:cs="Calibri"/>
          <w:lang w:val="sq-AL"/>
        </w:rPr>
        <w:t xml:space="preserve"> </w:t>
      </w:r>
      <w:r w:rsidR="00A42F5E" w:rsidRPr="00333DCE">
        <w:rPr>
          <w:rFonts w:ascii="Calibri" w:hAnsi="Calibri" w:cs="Calibri"/>
          <w:lang w:val="sq-AL"/>
        </w:rPr>
        <w:t xml:space="preserve">materialeve të tjera të </w:t>
      </w:r>
      <w:r w:rsidR="004E07CF" w:rsidRPr="00333DCE">
        <w:rPr>
          <w:rFonts w:ascii="Calibri" w:hAnsi="Calibri" w:cs="Calibri"/>
          <w:lang w:val="sq-AL"/>
        </w:rPr>
        <w:t>MNS</w:t>
      </w:r>
      <w:r w:rsidR="00A42F5E" w:rsidRPr="00333DCE">
        <w:rPr>
          <w:rFonts w:ascii="Calibri" w:hAnsi="Calibri" w:cs="Calibri"/>
          <w:lang w:val="sq-AL"/>
        </w:rPr>
        <w:t xml:space="preserve"> jo të rrezikshme</w:t>
      </w:r>
      <w:r w:rsidR="002B5123" w:rsidRPr="00333DCE">
        <w:rPr>
          <w:rFonts w:ascii="Calibri" w:hAnsi="Calibri" w:cs="Calibri"/>
          <w:lang w:val="sq-AL"/>
        </w:rPr>
        <w:t xml:space="preserve">, </w:t>
      </w:r>
      <w:r w:rsidR="00A42F5E" w:rsidRPr="00333DCE">
        <w:rPr>
          <w:rFonts w:ascii="Calibri" w:hAnsi="Calibri" w:cs="Calibri"/>
          <w:lang w:val="sq-AL"/>
        </w:rPr>
        <w:t>do të transpozohen nëpërmjet</w:t>
      </w:r>
      <w:r w:rsidR="002B5123" w:rsidRPr="00333DCE">
        <w:rPr>
          <w:rFonts w:ascii="Calibri" w:hAnsi="Calibri" w:cs="Calibri"/>
          <w:lang w:val="sq-AL"/>
        </w:rPr>
        <w:t xml:space="preserve"> aktit n</w:t>
      </w:r>
      <w:r w:rsidR="00B76DE6" w:rsidRPr="00333DCE">
        <w:rPr>
          <w:rFonts w:ascii="Calibri" w:hAnsi="Calibri" w:cs="Calibri"/>
          <w:lang w:val="sq-AL"/>
        </w:rPr>
        <w:t>ë</w:t>
      </w:r>
      <w:r w:rsidR="002B5123" w:rsidRPr="00333DCE">
        <w:rPr>
          <w:rFonts w:ascii="Calibri" w:hAnsi="Calibri" w:cs="Calibri"/>
          <w:lang w:val="sq-AL"/>
        </w:rPr>
        <w:t>nligjor</w:t>
      </w:r>
      <w:r w:rsidR="00C51040" w:rsidRPr="00333DCE">
        <w:rPr>
          <w:rFonts w:ascii="Calibri" w:hAnsi="Calibri" w:cs="Calibri"/>
          <w:lang w:val="sq-AL"/>
        </w:rPr>
        <w:t xml:space="preserve"> p</w:t>
      </w:r>
      <w:r w:rsidR="00B76DE6" w:rsidRPr="00333DCE">
        <w:rPr>
          <w:rFonts w:ascii="Calibri" w:hAnsi="Calibri" w:cs="Calibri"/>
          <w:lang w:val="sq-AL"/>
        </w:rPr>
        <w:t>ë</w:t>
      </w:r>
      <w:r w:rsidR="00C51040" w:rsidRPr="00333DCE">
        <w:rPr>
          <w:rFonts w:ascii="Calibri" w:hAnsi="Calibri" w:cs="Calibri"/>
          <w:lang w:val="sq-AL"/>
        </w:rPr>
        <w:t>rkat</w:t>
      </w:r>
      <w:r w:rsidR="00B76DE6" w:rsidRPr="00333DCE">
        <w:rPr>
          <w:rFonts w:ascii="Calibri" w:hAnsi="Calibri" w:cs="Calibri"/>
          <w:lang w:val="sq-AL"/>
        </w:rPr>
        <w:t>ë</w:t>
      </w:r>
      <w:r w:rsidR="00C51040" w:rsidRPr="00333DCE">
        <w:rPr>
          <w:rFonts w:ascii="Calibri" w:hAnsi="Calibri" w:cs="Calibri"/>
          <w:lang w:val="sq-AL"/>
        </w:rPr>
        <w:t xml:space="preserve">s </w:t>
      </w:r>
      <w:r w:rsidR="00A42F5E" w:rsidRPr="00573FF5">
        <w:rPr>
          <w:rFonts w:ascii="Calibri" w:hAnsi="Calibri" w:cs="Calibri"/>
          <w:lang w:val="sq-AL"/>
        </w:rPr>
        <w:t>mbi menaxhimin e mbetjeve</w:t>
      </w:r>
      <w:r w:rsidR="00A42F5E" w:rsidRPr="003B25D9">
        <w:rPr>
          <w:rFonts w:ascii="Calibri" w:hAnsi="Calibri" w:cs="Calibri"/>
          <w:lang w:val="sq-AL"/>
        </w:rPr>
        <w:t xml:space="preserve"> </w:t>
      </w:r>
      <w:r w:rsidR="002B5123" w:rsidRPr="003B25D9">
        <w:rPr>
          <w:rFonts w:ascii="Calibri" w:hAnsi="Calibri" w:cs="Calibri"/>
          <w:lang w:val="sq-AL"/>
        </w:rPr>
        <w:t xml:space="preserve">nga </w:t>
      </w:r>
      <w:r w:rsidR="00A42F5E" w:rsidRPr="003B25D9">
        <w:rPr>
          <w:rFonts w:ascii="Calibri" w:hAnsi="Calibri" w:cs="Calibri"/>
          <w:lang w:val="sq-AL"/>
        </w:rPr>
        <w:t xml:space="preserve">ndërtimi dhe </w:t>
      </w:r>
      <w:r w:rsidR="00432CA8" w:rsidRPr="003B25D9">
        <w:rPr>
          <w:rFonts w:ascii="Calibri" w:hAnsi="Calibri" w:cs="Calibri"/>
          <w:lang w:val="sq-AL"/>
        </w:rPr>
        <w:t>shembj</w:t>
      </w:r>
      <w:r w:rsidR="002B5123" w:rsidRPr="003B25D9">
        <w:rPr>
          <w:rFonts w:ascii="Calibri" w:hAnsi="Calibri" w:cs="Calibri"/>
          <w:lang w:val="sq-AL"/>
        </w:rPr>
        <w:t>a</w:t>
      </w:r>
      <w:r w:rsidR="00951E7E" w:rsidRPr="003B25D9">
        <w:rPr>
          <w:rFonts w:ascii="Calibri" w:hAnsi="Calibri" w:cs="Calibri"/>
          <w:lang w:val="sq-AL"/>
        </w:rPr>
        <w:t>,</w:t>
      </w:r>
      <w:r w:rsidR="00A42F5E" w:rsidRPr="003B25D9">
        <w:rPr>
          <w:rFonts w:ascii="Calibri" w:hAnsi="Calibri" w:cs="Calibri"/>
          <w:lang w:val="sq-AL"/>
        </w:rPr>
        <w:t xml:space="preserve"> deri në fund të vitit 2026. </w:t>
      </w:r>
      <w:r w:rsidR="002B5123" w:rsidRPr="003B25D9">
        <w:rPr>
          <w:rFonts w:ascii="Calibri" w:hAnsi="Calibri" w:cs="Calibri"/>
          <w:lang w:val="sq-AL"/>
        </w:rPr>
        <w:t>K</w:t>
      </w:r>
      <w:r w:rsidR="00B76DE6" w:rsidRPr="003B25D9">
        <w:rPr>
          <w:rFonts w:ascii="Calibri" w:hAnsi="Calibri" w:cs="Calibri"/>
          <w:lang w:val="sq-AL"/>
        </w:rPr>
        <w:t>ë</w:t>
      </w:r>
      <w:r w:rsidR="002B5123" w:rsidRPr="003B25D9">
        <w:rPr>
          <w:rFonts w:ascii="Calibri" w:hAnsi="Calibri" w:cs="Calibri"/>
          <w:lang w:val="sq-AL"/>
        </w:rPr>
        <w:t>to o</w:t>
      </w:r>
      <w:r w:rsidR="00A42F5E" w:rsidRPr="003B25D9">
        <w:rPr>
          <w:rFonts w:ascii="Calibri" w:hAnsi="Calibri" w:cs="Calibri"/>
          <w:lang w:val="sq-AL"/>
        </w:rPr>
        <w:t>bjektiva</w:t>
      </w:r>
      <w:r w:rsidR="00951E7E" w:rsidRPr="003B25D9">
        <w:rPr>
          <w:rFonts w:ascii="Calibri" w:hAnsi="Calibri" w:cs="Calibri"/>
          <w:lang w:val="sq-AL"/>
        </w:rPr>
        <w:t>,</w:t>
      </w:r>
      <w:r w:rsidR="00A42F5E" w:rsidRPr="003B25D9">
        <w:rPr>
          <w:rFonts w:ascii="Calibri" w:hAnsi="Calibri" w:cs="Calibri"/>
          <w:lang w:val="sq-AL"/>
        </w:rPr>
        <w:t xml:space="preserve"> </w:t>
      </w:r>
      <w:r w:rsidR="0022482B" w:rsidRPr="003B25D9">
        <w:rPr>
          <w:rFonts w:ascii="Calibri" w:hAnsi="Calibri" w:cs="Calibri"/>
          <w:lang w:val="sq-AL"/>
        </w:rPr>
        <w:t xml:space="preserve">do </w:t>
      </w:r>
      <w:r w:rsidR="00A42F5E" w:rsidRPr="003B25D9">
        <w:rPr>
          <w:rFonts w:ascii="Calibri" w:hAnsi="Calibri" w:cs="Calibri"/>
          <w:lang w:val="sq-AL"/>
        </w:rPr>
        <w:t>të zbatohen edhe për o</w:t>
      </w:r>
      <w:r w:rsidR="00951E7E" w:rsidRPr="003B25D9">
        <w:rPr>
          <w:rFonts w:ascii="Calibri" w:hAnsi="Calibri" w:cs="Calibri"/>
          <w:lang w:val="sq-AL"/>
        </w:rPr>
        <w:t>b</w:t>
      </w:r>
      <w:r w:rsidR="00A42F5E" w:rsidRPr="003B25D9">
        <w:rPr>
          <w:rFonts w:ascii="Calibri" w:hAnsi="Calibri" w:cs="Calibri"/>
          <w:lang w:val="sq-AL"/>
        </w:rPr>
        <w:t xml:space="preserve">jektet </w:t>
      </w:r>
      <w:r w:rsidR="004C55DF" w:rsidRPr="003B25D9">
        <w:rPr>
          <w:rFonts w:ascii="Calibri" w:hAnsi="Calibri" w:cs="Calibri"/>
          <w:lang w:val="sq-AL"/>
        </w:rPr>
        <w:t xml:space="preserve">e veçanta </w:t>
      </w:r>
      <w:r w:rsidR="00A42F5E" w:rsidRPr="003B25D9">
        <w:rPr>
          <w:rFonts w:ascii="Calibri" w:hAnsi="Calibri" w:cs="Calibri"/>
          <w:lang w:val="sq-AL"/>
        </w:rPr>
        <w:t xml:space="preserve">të ndërtimit dhe </w:t>
      </w:r>
      <w:r w:rsidR="00432CA8" w:rsidRPr="003B25D9">
        <w:rPr>
          <w:rFonts w:ascii="Calibri" w:hAnsi="Calibri" w:cs="Calibri"/>
          <w:lang w:val="sq-AL"/>
        </w:rPr>
        <w:t>shembjes</w:t>
      </w:r>
      <w:r w:rsidR="00951E7E" w:rsidRPr="003B25D9">
        <w:rPr>
          <w:rFonts w:ascii="Calibri" w:hAnsi="Calibri" w:cs="Calibri"/>
          <w:lang w:val="sq-AL"/>
        </w:rPr>
        <w:t>,</w:t>
      </w:r>
      <w:r w:rsidR="00A42F5E" w:rsidRPr="003B25D9">
        <w:rPr>
          <w:rFonts w:ascii="Calibri" w:hAnsi="Calibri" w:cs="Calibri"/>
          <w:lang w:val="sq-AL"/>
        </w:rPr>
        <w:t xml:space="preserve"> </w:t>
      </w:r>
      <w:r w:rsidR="002C37B6" w:rsidRPr="003B25D9">
        <w:rPr>
          <w:rFonts w:ascii="Calibri" w:hAnsi="Calibri" w:cs="Calibri"/>
          <w:lang w:val="sq-AL"/>
        </w:rPr>
        <w:t>nd</w:t>
      </w:r>
      <w:r w:rsidR="00B76DE6" w:rsidRPr="003B25D9">
        <w:rPr>
          <w:rFonts w:ascii="Calibri" w:hAnsi="Calibri" w:cs="Calibri"/>
          <w:lang w:val="sq-AL"/>
        </w:rPr>
        <w:t>ë</w:t>
      </w:r>
      <w:r w:rsidR="002C37B6" w:rsidRPr="003B25D9">
        <w:rPr>
          <w:rFonts w:ascii="Calibri" w:hAnsi="Calibri" w:cs="Calibri"/>
          <w:lang w:val="sq-AL"/>
        </w:rPr>
        <w:t xml:space="preserve">rsa </w:t>
      </w:r>
      <w:r w:rsidR="00AB5D66">
        <w:rPr>
          <w:rFonts w:ascii="Calibri" w:hAnsi="Calibri" w:cs="Calibri"/>
          <w:lang w:val="sq-AL"/>
        </w:rPr>
        <w:t>realizimi i tyre</w:t>
      </w:r>
      <w:r w:rsidR="00A42F5E" w:rsidRPr="003B25D9">
        <w:rPr>
          <w:rFonts w:ascii="Calibri" w:hAnsi="Calibri" w:cs="Calibri"/>
          <w:lang w:val="sq-AL"/>
        </w:rPr>
        <w:t xml:space="preserve"> do të monitorohet në nivel bashkiak dhe kombëtar.</w:t>
      </w:r>
    </w:p>
    <w:p w14:paraId="1EE24C2D" w14:textId="77777777" w:rsidR="00A42F5E" w:rsidRPr="003B25D9" w:rsidRDefault="00A42F5E" w:rsidP="00A42F5E">
      <w:pPr>
        <w:spacing w:after="0" w:line="240" w:lineRule="auto"/>
        <w:jc w:val="both"/>
        <w:rPr>
          <w:rFonts w:ascii="Calibri" w:hAnsi="Calibri" w:cs="Calibri"/>
          <w:b/>
          <w:bCs/>
          <w:lang w:val="sq-AL"/>
        </w:rPr>
      </w:pPr>
    </w:p>
    <w:p w14:paraId="2E950495" w14:textId="2217A8A4" w:rsidR="00A42F5E" w:rsidRPr="003B25D9" w:rsidRDefault="00561B90" w:rsidP="00A42F5E">
      <w:pPr>
        <w:spacing w:after="0" w:line="240" w:lineRule="auto"/>
        <w:jc w:val="both"/>
        <w:rPr>
          <w:rFonts w:ascii="Calibri" w:hAnsi="Calibri" w:cs="Calibri"/>
          <w:b/>
          <w:bCs/>
          <w:lang w:val="sq-AL"/>
        </w:rPr>
      </w:pPr>
      <w:r w:rsidRPr="00E546C6">
        <w:rPr>
          <w:rFonts w:ascii="Calibri" w:hAnsi="Calibri" w:cs="Calibri"/>
          <w:b/>
          <w:bCs/>
          <w:lang w:val="sq-AL"/>
        </w:rPr>
        <w:t xml:space="preserve">Masa </w:t>
      </w:r>
      <w:r w:rsidR="00A42F5E" w:rsidRPr="00E546C6">
        <w:rPr>
          <w:rFonts w:ascii="Calibri" w:hAnsi="Calibri" w:cs="Calibri"/>
          <w:b/>
          <w:bCs/>
          <w:lang w:val="sq-AL"/>
        </w:rPr>
        <w:t xml:space="preserve">41. </w:t>
      </w:r>
      <w:r w:rsidR="00A42F5E" w:rsidRPr="003B25D9">
        <w:rPr>
          <w:rFonts w:ascii="Calibri" w:hAnsi="Calibri" w:cs="Calibri"/>
          <w:b/>
          <w:bCs/>
          <w:lang w:val="sq-AL"/>
        </w:rPr>
        <w:t xml:space="preserve">Zhvillimi i standardeve të cilësisë për materialet </w:t>
      </w:r>
      <w:r w:rsidR="007106AC" w:rsidRPr="003B25D9">
        <w:rPr>
          <w:rFonts w:ascii="Calibri" w:hAnsi="Calibri" w:cs="Calibri"/>
          <w:b/>
          <w:bCs/>
          <w:lang w:val="sq-AL"/>
        </w:rPr>
        <w:t xml:space="preserve">e </w:t>
      </w:r>
      <w:r w:rsidR="00A42F5E" w:rsidRPr="003B25D9">
        <w:rPr>
          <w:rFonts w:ascii="Calibri" w:hAnsi="Calibri" w:cs="Calibri"/>
          <w:b/>
          <w:bCs/>
          <w:lang w:val="sq-AL"/>
        </w:rPr>
        <w:t xml:space="preserve"> ripërdorshme dhe të riciklueshme</w:t>
      </w:r>
      <w:r w:rsidR="007106AC" w:rsidRPr="003B25D9">
        <w:rPr>
          <w:rFonts w:ascii="Calibri" w:hAnsi="Calibri" w:cs="Calibri"/>
          <w:b/>
          <w:bCs/>
          <w:lang w:val="sq-AL"/>
        </w:rPr>
        <w:t xml:space="preserve"> t</w:t>
      </w:r>
      <w:r w:rsidR="006F7685" w:rsidRPr="003B25D9">
        <w:rPr>
          <w:rFonts w:ascii="Calibri" w:hAnsi="Calibri" w:cs="Calibri"/>
          <w:b/>
          <w:bCs/>
          <w:lang w:val="sq-AL"/>
        </w:rPr>
        <w:t>ë</w:t>
      </w:r>
      <w:r w:rsidR="007106AC" w:rsidRPr="003B25D9">
        <w:rPr>
          <w:rFonts w:ascii="Calibri" w:hAnsi="Calibri" w:cs="Calibri"/>
          <w:b/>
          <w:bCs/>
          <w:lang w:val="sq-AL"/>
        </w:rPr>
        <w:t xml:space="preserve"> ndërtimit</w:t>
      </w:r>
    </w:p>
    <w:p w14:paraId="25DD9A54" w14:textId="65334D70" w:rsidR="00A42F5E" w:rsidRPr="003B25D9" w:rsidRDefault="00A42F5E" w:rsidP="00A42F5E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M</w:t>
      </w:r>
      <w:r w:rsidR="00AB5D66">
        <w:rPr>
          <w:rFonts w:ascii="Calibri" w:hAnsi="Calibri" w:cs="Calibri"/>
          <w:lang w:val="sq-AL"/>
        </w:rPr>
        <w:t xml:space="preserve">inistria e </w:t>
      </w:r>
      <w:r w:rsidRPr="003B25D9">
        <w:rPr>
          <w:rFonts w:ascii="Calibri" w:hAnsi="Calibri" w:cs="Calibri"/>
          <w:lang w:val="sq-AL"/>
        </w:rPr>
        <w:t>M</w:t>
      </w:r>
      <w:r w:rsidR="00AB5D66">
        <w:rPr>
          <w:rFonts w:ascii="Calibri" w:hAnsi="Calibri" w:cs="Calibri"/>
          <w:lang w:val="sq-AL"/>
        </w:rPr>
        <w:t>jedisit</w:t>
      </w:r>
      <w:r w:rsidRPr="003B25D9">
        <w:rPr>
          <w:rFonts w:ascii="Calibri" w:hAnsi="Calibri" w:cs="Calibri"/>
          <w:lang w:val="sq-AL"/>
        </w:rPr>
        <w:t xml:space="preserve"> do të </w:t>
      </w:r>
      <w:r w:rsidR="000A73FF" w:rsidRPr="003B25D9">
        <w:rPr>
          <w:rFonts w:ascii="Calibri" w:hAnsi="Calibri" w:cs="Calibri"/>
          <w:lang w:val="sq-AL"/>
        </w:rPr>
        <w:t>k</w:t>
      </w:r>
      <w:r w:rsidR="00B76DE6" w:rsidRPr="003B25D9">
        <w:rPr>
          <w:rFonts w:ascii="Calibri" w:hAnsi="Calibri" w:cs="Calibri"/>
          <w:lang w:val="sq-AL"/>
        </w:rPr>
        <w:t>ë</w:t>
      </w:r>
      <w:r w:rsidR="000A73FF" w:rsidRPr="003B25D9">
        <w:rPr>
          <w:rFonts w:ascii="Calibri" w:hAnsi="Calibri" w:cs="Calibri"/>
          <w:lang w:val="sq-AL"/>
        </w:rPr>
        <w:t>rkoj</w:t>
      </w:r>
      <w:r w:rsidR="00B76DE6" w:rsidRPr="003B25D9">
        <w:rPr>
          <w:rFonts w:ascii="Calibri" w:hAnsi="Calibri" w:cs="Calibri"/>
          <w:lang w:val="sq-AL"/>
        </w:rPr>
        <w:t>ë</w:t>
      </w:r>
      <w:r w:rsidR="000A73FF" w:rsidRPr="003B25D9">
        <w:rPr>
          <w:rFonts w:ascii="Calibri" w:hAnsi="Calibri" w:cs="Calibri"/>
          <w:lang w:val="sq-AL"/>
        </w:rPr>
        <w:t xml:space="preserve"> </w:t>
      </w:r>
      <w:r w:rsidR="00AB5D66">
        <w:rPr>
          <w:rFonts w:ascii="Calibri" w:hAnsi="Calibri" w:cs="Calibri"/>
          <w:lang w:val="sq-AL"/>
        </w:rPr>
        <w:t>hartimin</w:t>
      </w:r>
      <w:r w:rsidR="00AB5D66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e standardeve të cilësisë për </w:t>
      </w:r>
      <w:r w:rsidR="00FE5A10" w:rsidRPr="003B25D9">
        <w:rPr>
          <w:rFonts w:ascii="Calibri" w:hAnsi="Calibri" w:cs="Calibri"/>
          <w:lang w:val="sq-AL"/>
        </w:rPr>
        <w:t>MNS</w:t>
      </w:r>
      <w:r w:rsidR="00CF706E" w:rsidRPr="003B25D9">
        <w:rPr>
          <w:rFonts w:ascii="Calibri" w:hAnsi="Calibri" w:cs="Calibri"/>
          <w:lang w:val="sq-AL"/>
        </w:rPr>
        <w:t>-t</w:t>
      </w:r>
      <w:r w:rsidR="00B81220" w:rsidRPr="003B25D9">
        <w:rPr>
          <w:rFonts w:ascii="Calibri" w:hAnsi="Calibri" w:cs="Calibri"/>
          <w:lang w:val="sq-AL"/>
        </w:rPr>
        <w:t>ë</w:t>
      </w:r>
      <w:r w:rsidR="00CF706E" w:rsidRPr="003B25D9">
        <w:rPr>
          <w:rFonts w:ascii="Calibri" w:hAnsi="Calibri" w:cs="Calibri"/>
          <w:lang w:val="sq-AL"/>
        </w:rPr>
        <w:t xml:space="preserve"> e</w:t>
      </w:r>
      <w:r w:rsidR="00FE5A10" w:rsidRPr="003B25D9">
        <w:rPr>
          <w:rFonts w:ascii="Calibri" w:hAnsi="Calibri" w:cs="Calibri"/>
          <w:lang w:val="sq-AL"/>
        </w:rPr>
        <w:t xml:space="preserve"> ricikluara</w:t>
      </w:r>
      <w:r w:rsidR="00AB5D66">
        <w:rPr>
          <w:rFonts w:ascii="Calibri" w:hAnsi="Calibri" w:cs="Calibri"/>
          <w:lang w:val="sq-AL"/>
        </w:rPr>
        <w:t xml:space="preserve"> nga mbetjet e nd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>rtimit dhe shembjes</w:t>
      </w:r>
      <w:r w:rsidRPr="003B25D9">
        <w:rPr>
          <w:rFonts w:ascii="Calibri" w:hAnsi="Calibri" w:cs="Calibri"/>
          <w:lang w:val="sq-AL"/>
        </w:rPr>
        <w:t xml:space="preserve"> brenda </w:t>
      </w:r>
      <w:r w:rsidR="000B29CB" w:rsidRPr="003B25D9">
        <w:rPr>
          <w:rFonts w:ascii="Calibri" w:hAnsi="Calibri" w:cs="Calibri"/>
          <w:lang w:val="sq-AL"/>
        </w:rPr>
        <w:t xml:space="preserve">një </w:t>
      </w:r>
      <w:r w:rsidRPr="003B25D9">
        <w:rPr>
          <w:rFonts w:ascii="Calibri" w:hAnsi="Calibri" w:cs="Calibri"/>
          <w:lang w:val="sq-AL"/>
        </w:rPr>
        <w:t>afat</w:t>
      </w:r>
      <w:r w:rsidR="000B29CB" w:rsidRPr="003B25D9">
        <w:rPr>
          <w:rFonts w:ascii="Calibri" w:hAnsi="Calibri" w:cs="Calibri"/>
          <w:lang w:val="sq-AL"/>
        </w:rPr>
        <w:t>i</w:t>
      </w:r>
      <w:r w:rsidRPr="003B25D9">
        <w:rPr>
          <w:rFonts w:ascii="Calibri" w:hAnsi="Calibri" w:cs="Calibri"/>
          <w:lang w:val="sq-AL"/>
        </w:rPr>
        <w:t xml:space="preserve"> të mesëm</w:t>
      </w:r>
      <w:r w:rsidR="000B29CB" w:rsidRPr="003B25D9">
        <w:rPr>
          <w:rFonts w:ascii="Calibri" w:hAnsi="Calibri" w:cs="Calibri"/>
          <w:lang w:val="sq-AL"/>
        </w:rPr>
        <w:t xml:space="preserve"> kohor</w:t>
      </w:r>
      <w:r w:rsidR="00AB5D66">
        <w:rPr>
          <w:rFonts w:ascii="Calibri" w:hAnsi="Calibri" w:cs="Calibri"/>
          <w:lang w:val="sq-AL"/>
        </w:rPr>
        <w:t>. Q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 xml:space="preserve">llimi 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>sht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 xml:space="preserve"> t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 xml:space="preserve"> sigurohet</w:t>
      </w:r>
      <w:r w:rsidRPr="003B25D9">
        <w:rPr>
          <w:rFonts w:ascii="Calibri" w:hAnsi="Calibri" w:cs="Calibri"/>
          <w:lang w:val="sq-AL"/>
        </w:rPr>
        <w:t xml:space="preserve"> që </w:t>
      </w:r>
      <w:r w:rsidR="00AB5D66">
        <w:rPr>
          <w:rFonts w:ascii="Calibri" w:hAnsi="Calibri" w:cs="Calibri"/>
          <w:lang w:val="sq-AL"/>
        </w:rPr>
        <w:t>materialet e ricikluara t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 xml:space="preserve"> jen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 xml:space="preserve"> t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 xml:space="preserve"> q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>ndrueshme , t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 xml:space="preserve"> sigurta dhe </w:t>
      </w:r>
      <w:r w:rsidRPr="003B25D9">
        <w:rPr>
          <w:rFonts w:ascii="Calibri" w:hAnsi="Calibri" w:cs="Calibri"/>
          <w:lang w:val="sq-AL"/>
        </w:rPr>
        <w:t>konkurrues</w:t>
      </w:r>
      <w:r w:rsidR="00AB5D66">
        <w:rPr>
          <w:rFonts w:ascii="Calibri" w:hAnsi="Calibri" w:cs="Calibri"/>
          <w:lang w:val="sq-AL"/>
        </w:rPr>
        <w:t>e n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 xml:space="preserve"> treg, duke nxitur p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>rdorimin e tyre n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 xml:space="preserve"> sektorin e nd</w:t>
      </w:r>
      <w:r w:rsidR="00E724EF">
        <w:rPr>
          <w:rFonts w:ascii="Calibri" w:hAnsi="Calibri" w:cs="Calibri"/>
          <w:lang w:val="sq-AL"/>
        </w:rPr>
        <w:t>ë</w:t>
      </w:r>
      <w:r w:rsidR="00AB5D66">
        <w:rPr>
          <w:rFonts w:ascii="Calibri" w:hAnsi="Calibri" w:cs="Calibri"/>
          <w:lang w:val="sq-AL"/>
        </w:rPr>
        <w:t>rtimit</w:t>
      </w:r>
      <w:r w:rsidRPr="003B25D9">
        <w:rPr>
          <w:rFonts w:ascii="Calibri" w:hAnsi="Calibri" w:cs="Calibri"/>
          <w:lang w:val="sq-AL"/>
        </w:rPr>
        <w:t>Standardet e cilësisë për materialet e ndërtimit të ricikluara</w:t>
      </w:r>
      <w:r w:rsidR="00561B90" w:rsidRPr="003B25D9">
        <w:rPr>
          <w:rFonts w:ascii="Calibri" w:hAnsi="Calibri" w:cs="Calibri"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do të </w:t>
      </w:r>
      <w:r w:rsidR="00E152A0" w:rsidRPr="003B25D9">
        <w:rPr>
          <w:rFonts w:ascii="Calibri" w:hAnsi="Calibri" w:cs="Calibri"/>
          <w:lang w:val="sq-AL"/>
        </w:rPr>
        <w:t>jen</w:t>
      </w:r>
      <w:r w:rsidR="00B81220" w:rsidRPr="003B25D9">
        <w:rPr>
          <w:rFonts w:ascii="Calibri" w:hAnsi="Calibri" w:cs="Calibri"/>
          <w:lang w:val="sq-AL"/>
        </w:rPr>
        <w:t>ë</w:t>
      </w:r>
      <w:r w:rsidR="00E152A0" w:rsidRPr="003B25D9">
        <w:rPr>
          <w:rFonts w:ascii="Calibri" w:hAnsi="Calibri" w:cs="Calibri"/>
          <w:lang w:val="sq-AL"/>
        </w:rPr>
        <w:t xml:space="preserve"> pjes</w:t>
      </w:r>
      <w:r w:rsidR="00B81220" w:rsidRPr="003B25D9">
        <w:rPr>
          <w:rFonts w:ascii="Calibri" w:hAnsi="Calibri" w:cs="Calibri"/>
          <w:lang w:val="sq-AL"/>
        </w:rPr>
        <w:t>ë</w:t>
      </w:r>
      <w:r w:rsidR="00E152A0" w:rsidRPr="003B25D9">
        <w:rPr>
          <w:rFonts w:ascii="Calibri" w:hAnsi="Calibri" w:cs="Calibri"/>
          <w:lang w:val="sq-AL"/>
        </w:rPr>
        <w:t xml:space="preserve"> e</w:t>
      </w:r>
      <w:r w:rsidRPr="003B25D9">
        <w:rPr>
          <w:rFonts w:ascii="Calibri" w:hAnsi="Calibri" w:cs="Calibri"/>
          <w:lang w:val="sq-AL"/>
        </w:rPr>
        <w:t xml:space="preserve"> Vendimi</w:t>
      </w:r>
      <w:r w:rsidR="00E152A0" w:rsidRPr="003B25D9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 xml:space="preserve"> të Këshillit të Ministrave mbi menaxhimin e </w:t>
      </w:r>
      <w:r w:rsidR="00E152A0" w:rsidRPr="003B25D9">
        <w:rPr>
          <w:rFonts w:ascii="Calibri" w:hAnsi="Calibri" w:cs="Calibri"/>
          <w:lang w:val="sq-AL"/>
        </w:rPr>
        <w:t>MNS</w:t>
      </w:r>
      <w:r w:rsidR="00CF706E" w:rsidRPr="003B25D9">
        <w:rPr>
          <w:rFonts w:ascii="Calibri" w:hAnsi="Calibri" w:cs="Calibri"/>
          <w:lang w:val="sq-AL"/>
        </w:rPr>
        <w:t>-ve.</w:t>
      </w:r>
    </w:p>
    <w:p w14:paraId="35CA42F6" w14:textId="77777777" w:rsidR="00A42F5E" w:rsidRPr="003B25D9" w:rsidRDefault="00A42F5E" w:rsidP="00E52B08">
      <w:pPr>
        <w:spacing w:after="0" w:line="240" w:lineRule="auto"/>
        <w:jc w:val="both"/>
        <w:rPr>
          <w:rFonts w:ascii="Calibri" w:hAnsi="Calibri" w:cs="Calibri"/>
          <w:b/>
          <w:bCs/>
          <w:lang w:val="sq-AL"/>
        </w:rPr>
      </w:pPr>
    </w:p>
    <w:p w14:paraId="42FBB699" w14:textId="02CB300C" w:rsidR="00E52B08" w:rsidRPr="00E546C6" w:rsidRDefault="00DE67AC" w:rsidP="00E52B08">
      <w:pPr>
        <w:spacing w:after="0" w:line="240" w:lineRule="auto"/>
        <w:jc w:val="both"/>
        <w:rPr>
          <w:rFonts w:ascii="Calibri" w:hAnsi="Calibri" w:cs="Calibri"/>
          <w:b/>
          <w:bCs/>
          <w:lang w:val="sq-AL"/>
        </w:rPr>
      </w:pPr>
      <w:r w:rsidRPr="00E546C6">
        <w:rPr>
          <w:rFonts w:ascii="Calibri" w:hAnsi="Calibri" w:cs="Calibri"/>
          <w:b/>
          <w:bCs/>
          <w:lang w:val="sq-AL"/>
        </w:rPr>
        <w:t xml:space="preserve">Masa </w:t>
      </w:r>
      <w:r w:rsidR="00E52B08" w:rsidRPr="00E546C6">
        <w:rPr>
          <w:rFonts w:ascii="Calibri" w:hAnsi="Calibri" w:cs="Calibri"/>
          <w:b/>
          <w:bCs/>
          <w:lang w:val="sq-AL"/>
        </w:rPr>
        <w:t xml:space="preserve">42. </w:t>
      </w:r>
      <w:r w:rsidRPr="00E546C6">
        <w:rPr>
          <w:rFonts w:ascii="Calibri" w:hAnsi="Calibri" w:cs="Calibri"/>
          <w:b/>
          <w:bCs/>
          <w:lang w:val="sq-AL"/>
        </w:rPr>
        <w:t>P</w:t>
      </w:r>
      <w:r w:rsidR="003B25D9" w:rsidRPr="00E546C6">
        <w:rPr>
          <w:rFonts w:ascii="Calibri" w:hAnsi="Calibri" w:cs="Calibri"/>
          <w:b/>
          <w:bCs/>
          <w:lang w:val="sq-AL"/>
        </w:rPr>
        <w:t>ë</w:t>
      </w:r>
      <w:r w:rsidRPr="00E546C6">
        <w:rPr>
          <w:rFonts w:ascii="Calibri" w:hAnsi="Calibri" w:cs="Calibri"/>
          <w:b/>
          <w:bCs/>
          <w:lang w:val="sq-AL"/>
        </w:rPr>
        <w:t xml:space="preserve">rdorimi i </w:t>
      </w:r>
      <w:r w:rsidR="00243FAA" w:rsidRPr="00E546C6">
        <w:rPr>
          <w:rFonts w:ascii="Calibri" w:hAnsi="Calibri" w:cs="Calibri"/>
          <w:b/>
          <w:bCs/>
          <w:lang w:val="sq-AL"/>
        </w:rPr>
        <w:t>shembje</w:t>
      </w:r>
      <w:r w:rsidRPr="00E546C6">
        <w:rPr>
          <w:rFonts w:ascii="Calibri" w:hAnsi="Calibri" w:cs="Calibri"/>
          <w:b/>
          <w:bCs/>
          <w:lang w:val="sq-AL"/>
        </w:rPr>
        <w:t>ve</w:t>
      </w:r>
      <w:r w:rsidR="00243FAA" w:rsidRPr="00E546C6">
        <w:rPr>
          <w:rFonts w:ascii="Calibri" w:hAnsi="Calibri" w:cs="Calibri"/>
          <w:b/>
          <w:bCs/>
          <w:lang w:val="sq-AL"/>
        </w:rPr>
        <w:t xml:space="preserve"> </w:t>
      </w:r>
      <w:r w:rsidR="00E52B08" w:rsidRPr="00E546C6">
        <w:rPr>
          <w:rFonts w:ascii="Calibri" w:hAnsi="Calibri" w:cs="Calibri"/>
          <w:b/>
          <w:bCs/>
          <w:lang w:val="sq-AL"/>
        </w:rPr>
        <w:t xml:space="preserve">selektive </w:t>
      </w:r>
      <w:r w:rsidRPr="00E546C6">
        <w:rPr>
          <w:rFonts w:ascii="Calibri" w:hAnsi="Calibri" w:cs="Calibri"/>
          <w:b/>
          <w:bCs/>
          <w:lang w:val="sq-AL"/>
        </w:rPr>
        <w:t>p</w:t>
      </w:r>
      <w:r w:rsidR="003B25D9" w:rsidRPr="00E546C6">
        <w:rPr>
          <w:rFonts w:ascii="Calibri" w:hAnsi="Calibri" w:cs="Calibri"/>
          <w:b/>
          <w:bCs/>
          <w:lang w:val="sq-AL"/>
        </w:rPr>
        <w:t>ë</w:t>
      </w:r>
      <w:r w:rsidRPr="00E546C6">
        <w:rPr>
          <w:rFonts w:ascii="Calibri" w:hAnsi="Calibri" w:cs="Calibri"/>
          <w:b/>
          <w:bCs/>
          <w:lang w:val="sq-AL"/>
        </w:rPr>
        <w:t>r</w:t>
      </w:r>
      <w:r w:rsidR="00E52B08" w:rsidRPr="00E546C6">
        <w:rPr>
          <w:rFonts w:ascii="Calibri" w:hAnsi="Calibri" w:cs="Calibri"/>
          <w:b/>
          <w:bCs/>
          <w:lang w:val="sq-AL"/>
        </w:rPr>
        <w:t xml:space="preserve"> ndërtim</w:t>
      </w:r>
      <w:r w:rsidRPr="00E546C6">
        <w:rPr>
          <w:rFonts w:ascii="Calibri" w:hAnsi="Calibri" w:cs="Calibri"/>
          <w:b/>
          <w:bCs/>
          <w:lang w:val="sq-AL"/>
        </w:rPr>
        <w:t>et</w:t>
      </w:r>
    </w:p>
    <w:p w14:paraId="4D98EC2A" w14:textId="2866BE49" w:rsidR="00E52B08" w:rsidRPr="00E546C6" w:rsidRDefault="00E152A0" w:rsidP="00E52B08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Shembja</w:t>
      </w:r>
      <w:r w:rsidR="00E52B08" w:rsidRPr="00E546C6">
        <w:rPr>
          <w:rFonts w:ascii="Calibri" w:hAnsi="Calibri" w:cs="Calibri"/>
          <w:lang w:val="sq-AL"/>
        </w:rPr>
        <w:t xml:space="preserve"> selektive është metod</w:t>
      </w:r>
      <w:r w:rsidR="004D3287" w:rsidRPr="00E546C6">
        <w:rPr>
          <w:rFonts w:ascii="Calibri" w:hAnsi="Calibri" w:cs="Calibri"/>
          <w:lang w:val="sq-AL"/>
        </w:rPr>
        <w:t>a</w:t>
      </w:r>
      <w:r w:rsidR="00E52B08" w:rsidRPr="00E546C6">
        <w:rPr>
          <w:rFonts w:ascii="Calibri" w:hAnsi="Calibri" w:cs="Calibri"/>
          <w:lang w:val="sq-AL"/>
        </w:rPr>
        <w:t xml:space="preserve"> e çmontimit të një ndërtese</w:t>
      </w:r>
      <w:r w:rsidR="000B29CB" w:rsidRPr="00E546C6">
        <w:rPr>
          <w:rFonts w:ascii="Calibri" w:hAnsi="Calibri" w:cs="Calibri"/>
          <w:lang w:val="sq-AL"/>
        </w:rPr>
        <w:t>,</w:t>
      </w:r>
      <w:r w:rsidR="00E52B08" w:rsidRPr="00E546C6">
        <w:rPr>
          <w:rFonts w:ascii="Calibri" w:hAnsi="Calibri" w:cs="Calibri"/>
          <w:lang w:val="sq-AL"/>
        </w:rPr>
        <w:t xml:space="preserve"> duke </w:t>
      </w:r>
      <w:r w:rsidR="000B29CB" w:rsidRPr="00E546C6">
        <w:rPr>
          <w:rFonts w:ascii="Calibri" w:hAnsi="Calibri" w:cs="Calibri"/>
          <w:lang w:val="sq-AL"/>
        </w:rPr>
        <w:t xml:space="preserve">i </w:t>
      </w:r>
      <w:r w:rsidR="00E52B08" w:rsidRPr="00E546C6">
        <w:rPr>
          <w:rFonts w:ascii="Calibri" w:hAnsi="Calibri" w:cs="Calibri"/>
          <w:lang w:val="sq-AL"/>
        </w:rPr>
        <w:t xml:space="preserve">hequr pjesë </w:t>
      </w:r>
      <w:r w:rsidR="004D3287" w:rsidRPr="00E546C6">
        <w:rPr>
          <w:rFonts w:ascii="Calibri" w:hAnsi="Calibri" w:cs="Calibri"/>
          <w:lang w:val="sq-AL"/>
        </w:rPr>
        <w:t>t</w:t>
      </w:r>
      <w:r w:rsidR="00B76DE6" w:rsidRPr="00E546C6">
        <w:rPr>
          <w:rFonts w:ascii="Calibri" w:hAnsi="Calibri" w:cs="Calibri"/>
          <w:lang w:val="sq-AL"/>
        </w:rPr>
        <w:t>ë</w:t>
      </w:r>
      <w:r w:rsidR="004D3287" w:rsidRPr="00E546C6">
        <w:rPr>
          <w:rFonts w:ascii="Calibri" w:hAnsi="Calibri" w:cs="Calibri"/>
          <w:lang w:val="sq-AL"/>
        </w:rPr>
        <w:t xml:space="preserve"> ndryshme</w:t>
      </w:r>
      <w:r w:rsidR="000B29CB" w:rsidRPr="00E546C6">
        <w:rPr>
          <w:rFonts w:ascii="Calibri" w:hAnsi="Calibri" w:cs="Calibri"/>
          <w:lang w:val="sq-AL"/>
        </w:rPr>
        <w:t xml:space="preserve"> </w:t>
      </w:r>
      <w:r w:rsidR="004D3287" w:rsidRPr="00E546C6">
        <w:rPr>
          <w:rFonts w:ascii="Calibri" w:hAnsi="Calibri" w:cs="Calibri"/>
          <w:lang w:val="sq-AL"/>
        </w:rPr>
        <w:t xml:space="preserve">dhe </w:t>
      </w:r>
      <w:r w:rsidR="00E52B08" w:rsidRPr="00E546C6">
        <w:rPr>
          <w:rFonts w:ascii="Calibri" w:hAnsi="Calibri" w:cs="Calibri"/>
          <w:lang w:val="sq-AL"/>
        </w:rPr>
        <w:t xml:space="preserve">ruajtur të tjerat, ndryshe nga </w:t>
      </w:r>
      <w:r w:rsidRPr="00E546C6">
        <w:rPr>
          <w:rFonts w:ascii="Calibri" w:hAnsi="Calibri" w:cs="Calibri"/>
          <w:lang w:val="sq-AL"/>
        </w:rPr>
        <w:t>shembja</w:t>
      </w:r>
      <w:r w:rsidR="00E52B08" w:rsidRPr="00E546C6">
        <w:rPr>
          <w:rFonts w:ascii="Calibri" w:hAnsi="Calibri" w:cs="Calibri"/>
          <w:lang w:val="sq-AL"/>
        </w:rPr>
        <w:t xml:space="preserve"> tradicionale e cila zakonisht përfshin </w:t>
      </w:r>
      <w:r w:rsidR="00506120" w:rsidRPr="00E546C6">
        <w:rPr>
          <w:rFonts w:ascii="Calibri" w:hAnsi="Calibri" w:cs="Calibri"/>
          <w:lang w:val="sq-AL"/>
        </w:rPr>
        <w:t xml:space="preserve">shembjen </w:t>
      </w:r>
      <w:r w:rsidR="00E52B08" w:rsidRPr="00E546C6">
        <w:rPr>
          <w:rFonts w:ascii="Calibri" w:hAnsi="Calibri" w:cs="Calibri"/>
          <w:lang w:val="sq-AL"/>
        </w:rPr>
        <w:t xml:space="preserve">e plotë. </w:t>
      </w:r>
      <w:r w:rsidR="00B306AA" w:rsidRPr="00E546C6">
        <w:rPr>
          <w:rFonts w:ascii="Calibri" w:hAnsi="Calibri" w:cs="Calibri"/>
          <w:lang w:val="sq-AL"/>
        </w:rPr>
        <w:t>Shembja</w:t>
      </w:r>
      <w:r w:rsidR="00E52B08" w:rsidRPr="00E546C6">
        <w:rPr>
          <w:rFonts w:ascii="Calibri" w:hAnsi="Calibri" w:cs="Calibri"/>
          <w:lang w:val="sq-AL"/>
        </w:rPr>
        <w:t xml:space="preserve"> selektive </w:t>
      </w:r>
      <w:r w:rsidR="00DE67AC" w:rsidRPr="00E546C6">
        <w:rPr>
          <w:rFonts w:ascii="Calibri" w:hAnsi="Calibri" w:cs="Calibri"/>
          <w:lang w:val="sq-AL"/>
        </w:rPr>
        <w:t>g</w:t>
      </w:r>
      <w:r w:rsidR="003B25D9" w:rsidRPr="00E546C6">
        <w:rPr>
          <w:rFonts w:ascii="Calibri" w:hAnsi="Calibri" w:cs="Calibri"/>
          <w:lang w:val="sq-AL"/>
        </w:rPr>
        <w:t>ë</w:t>
      </w:r>
      <w:r w:rsidR="00DE67AC" w:rsidRPr="00E546C6">
        <w:rPr>
          <w:rFonts w:ascii="Calibri" w:hAnsi="Calibri" w:cs="Calibri"/>
          <w:lang w:val="sq-AL"/>
        </w:rPr>
        <w:t xml:space="preserve">zon </w:t>
      </w:r>
      <w:r w:rsidR="00E52B08" w:rsidRPr="00E546C6">
        <w:rPr>
          <w:rFonts w:ascii="Calibri" w:hAnsi="Calibri" w:cs="Calibri"/>
          <w:lang w:val="sq-AL"/>
        </w:rPr>
        <w:t>përfitime mjedisore dhe ekonomike</w:t>
      </w:r>
      <w:r w:rsidR="00DE67AC" w:rsidRPr="00E546C6">
        <w:rPr>
          <w:rFonts w:ascii="Calibri" w:hAnsi="Calibri" w:cs="Calibri"/>
          <w:lang w:val="sq-AL"/>
        </w:rPr>
        <w:t xml:space="preserve"> dhe </w:t>
      </w:r>
      <w:r w:rsidR="00E52B08" w:rsidRPr="00E546C6">
        <w:rPr>
          <w:rFonts w:ascii="Calibri" w:hAnsi="Calibri" w:cs="Calibri"/>
          <w:lang w:val="sq-AL"/>
        </w:rPr>
        <w:t>përfshi</w:t>
      </w:r>
      <w:r w:rsidR="00DE67AC" w:rsidRPr="00E546C6">
        <w:rPr>
          <w:rFonts w:ascii="Calibri" w:hAnsi="Calibri" w:cs="Calibri"/>
          <w:lang w:val="sq-AL"/>
        </w:rPr>
        <w:t>n</w:t>
      </w:r>
      <w:r w:rsidR="00B8615E" w:rsidRPr="00E546C6">
        <w:rPr>
          <w:rFonts w:ascii="Calibri" w:hAnsi="Calibri" w:cs="Calibri"/>
          <w:lang w:val="sq-AL"/>
        </w:rPr>
        <w:t xml:space="preserve"> </w:t>
      </w:r>
      <w:r w:rsidR="00E52B08" w:rsidRPr="00E546C6">
        <w:rPr>
          <w:rFonts w:ascii="Calibri" w:hAnsi="Calibri" w:cs="Calibri"/>
          <w:lang w:val="sq-AL"/>
        </w:rPr>
        <w:t>rikuperimi</w:t>
      </w:r>
      <w:r w:rsidR="00DE67AC" w:rsidRPr="00E546C6">
        <w:rPr>
          <w:rFonts w:ascii="Calibri" w:hAnsi="Calibri" w:cs="Calibri"/>
          <w:lang w:val="sq-AL"/>
        </w:rPr>
        <w:t>n</w:t>
      </w:r>
      <w:r w:rsidR="00E52B08" w:rsidRPr="00E546C6">
        <w:rPr>
          <w:rFonts w:ascii="Calibri" w:hAnsi="Calibri" w:cs="Calibri"/>
          <w:lang w:val="sq-AL"/>
        </w:rPr>
        <w:t xml:space="preserve"> </w:t>
      </w:r>
      <w:r w:rsidR="00DE67AC" w:rsidRPr="00E546C6">
        <w:rPr>
          <w:rFonts w:ascii="Calibri" w:hAnsi="Calibri" w:cs="Calibri"/>
          <w:lang w:val="sq-AL"/>
        </w:rPr>
        <w:t xml:space="preserve">e </w:t>
      </w:r>
      <w:r w:rsidR="00E52B08" w:rsidRPr="00E546C6">
        <w:rPr>
          <w:rFonts w:ascii="Calibri" w:hAnsi="Calibri" w:cs="Calibri"/>
          <w:lang w:val="sq-AL"/>
        </w:rPr>
        <w:t>materialeve</w:t>
      </w:r>
      <w:r w:rsidR="00DE67AC" w:rsidRPr="00E546C6">
        <w:rPr>
          <w:rFonts w:ascii="Calibri" w:hAnsi="Calibri" w:cs="Calibri"/>
          <w:lang w:val="sq-AL"/>
        </w:rPr>
        <w:t xml:space="preserve"> nd</w:t>
      </w:r>
      <w:r w:rsidR="003B25D9" w:rsidRPr="00E546C6">
        <w:rPr>
          <w:rFonts w:ascii="Calibri" w:hAnsi="Calibri" w:cs="Calibri"/>
          <w:lang w:val="sq-AL"/>
        </w:rPr>
        <w:t>ë</w:t>
      </w:r>
      <w:r w:rsidR="00DE67AC" w:rsidRPr="00E546C6">
        <w:rPr>
          <w:rFonts w:ascii="Calibri" w:hAnsi="Calibri" w:cs="Calibri"/>
          <w:lang w:val="sq-AL"/>
        </w:rPr>
        <w:t>rtimore</w:t>
      </w:r>
      <w:r w:rsidR="00E52B08" w:rsidRPr="00E546C6">
        <w:rPr>
          <w:rFonts w:ascii="Calibri" w:hAnsi="Calibri" w:cs="Calibri"/>
          <w:lang w:val="sq-AL"/>
        </w:rPr>
        <w:t xml:space="preserve">, </w:t>
      </w:r>
      <w:r w:rsidR="000B29CB" w:rsidRPr="00E546C6">
        <w:rPr>
          <w:rFonts w:ascii="Calibri" w:hAnsi="Calibri" w:cs="Calibri"/>
          <w:lang w:val="sq-AL"/>
        </w:rPr>
        <w:t xml:space="preserve"> reduktimin </w:t>
      </w:r>
      <w:r w:rsidR="00E52B08" w:rsidRPr="00E546C6">
        <w:rPr>
          <w:rFonts w:ascii="Calibri" w:hAnsi="Calibri" w:cs="Calibri"/>
          <w:lang w:val="sq-AL"/>
        </w:rPr>
        <w:t xml:space="preserve">e </w:t>
      </w:r>
      <w:r w:rsidR="00C761A1" w:rsidRPr="00E546C6">
        <w:rPr>
          <w:rFonts w:ascii="Calibri" w:hAnsi="Calibri" w:cs="Calibri"/>
          <w:lang w:val="sq-AL"/>
        </w:rPr>
        <w:t>mbetje</w:t>
      </w:r>
      <w:r w:rsidR="00E52B08" w:rsidRPr="00E546C6">
        <w:rPr>
          <w:rFonts w:ascii="Calibri" w:hAnsi="Calibri" w:cs="Calibri"/>
          <w:lang w:val="sq-AL"/>
        </w:rPr>
        <w:t xml:space="preserve">ve </w:t>
      </w:r>
      <w:r w:rsidR="00DE67AC" w:rsidRPr="00E546C6">
        <w:rPr>
          <w:rFonts w:ascii="Calibri" w:hAnsi="Calibri" w:cs="Calibri"/>
          <w:lang w:val="sq-AL"/>
        </w:rPr>
        <w:t xml:space="preserve">si </w:t>
      </w:r>
      <w:r w:rsidR="00E52B08" w:rsidRPr="00E546C6">
        <w:rPr>
          <w:rFonts w:ascii="Calibri" w:hAnsi="Calibri" w:cs="Calibri"/>
          <w:lang w:val="sq-AL"/>
        </w:rPr>
        <w:t xml:space="preserve">dhe </w:t>
      </w:r>
      <w:r w:rsidR="00BE3927" w:rsidRPr="00E546C6">
        <w:rPr>
          <w:rFonts w:ascii="Calibri" w:hAnsi="Calibri" w:cs="Calibri"/>
          <w:lang w:val="sq-AL"/>
        </w:rPr>
        <w:t>zvog</w:t>
      </w:r>
      <w:r w:rsidR="00B76DE6" w:rsidRPr="00E546C6">
        <w:rPr>
          <w:rFonts w:ascii="Calibri" w:hAnsi="Calibri" w:cs="Calibri"/>
          <w:lang w:val="sq-AL"/>
        </w:rPr>
        <w:t>ë</w:t>
      </w:r>
      <w:r w:rsidR="00BE3927" w:rsidRPr="00E546C6">
        <w:rPr>
          <w:rFonts w:ascii="Calibri" w:hAnsi="Calibri" w:cs="Calibri"/>
          <w:lang w:val="sq-AL"/>
        </w:rPr>
        <w:t xml:space="preserve">limin e </w:t>
      </w:r>
      <w:r w:rsidR="00E52B08" w:rsidRPr="00E546C6">
        <w:rPr>
          <w:rFonts w:ascii="Calibri" w:hAnsi="Calibri" w:cs="Calibri"/>
          <w:lang w:val="sq-AL"/>
        </w:rPr>
        <w:t>gjurmë</w:t>
      </w:r>
      <w:r w:rsidR="00014EB8" w:rsidRPr="00E546C6">
        <w:rPr>
          <w:rFonts w:ascii="Calibri" w:hAnsi="Calibri" w:cs="Calibri"/>
          <w:lang w:val="sq-AL"/>
        </w:rPr>
        <w:t>s</w:t>
      </w:r>
      <w:r w:rsidR="00E52B08" w:rsidRPr="00E546C6">
        <w:rPr>
          <w:rFonts w:ascii="Calibri" w:hAnsi="Calibri" w:cs="Calibri"/>
          <w:lang w:val="sq-AL"/>
        </w:rPr>
        <w:t xml:space="preserve"> </w:t>
      </w:r>
      <w:r w:rsidR="00014EB8" w:rsidRPr="00E546C6">
        <w:rPr>
          <w:rFonts w:ascii="Calibri" w:hAnsi="Calibri" w:cs="Calibri"/>
          <w:lang w:val="sq-AL"/>
        </w:rPr>
        <w:t>s</w:t>
      </w:r>
      <w:r w:rsidR="00E52B08" w:rsidRPr="00E546C6">
        <w:rPr>
          <w:rFonts w:ascii="Calibri" w:hAnsi="Calibri" w:cs="Calibri"/>
          <w:lang w:val="sq-AL"/>
        </w:rPr>
        <w:t xml:space="preserve">ë karbonit. </w:t>
      </w:r>
      <w:r w:rsidR="00DE67AC" w:rsidRPr="00E546C6">
        <w:rPr>
          <w:rFonts w:ascii="Calibri" w:hAnsi="Calibri" w:cs="Calibri"/>
          <w:lang w:val="sq-AL"/>
        </w:rPr>
        <w:t>R</w:t>
      </w:r>
      <w:r w:rsidR="00E52B08" w:rsidRPr="00E546C6">
        <w:rPr>
          <w:rFonts w:ascii="Calibri" w:hAnsi="Calibri" w:cs="Calibri"/>
          <w:lang w:val="sq-AL"/>
        </w:rPr>
        <w:t>ipërdorimi i materialit</w:t>
      </w:r>
      <w:r w:rsidR="00C0580E" w:rsidRPr="00E546C6">
        <w:rPr>
          <w:rFonts w:ascii="Calibri" w:hAnsi="Calibri" w:cs="Calibri"/>
          <w:lang w:val="sq-AL"/>
        </w:rPr>
        <w:t>,</w:t>
      </w:r>
      <w:r w:rsidR="00E52B08" w:rsidRPr="00E546C6">
        <w:rPr>
          <w:rFonts w:ascii="Calibri" w:hAnsi="Calibri" w:cs="Calibri"/>
          <w:lang w:val="sq-AL"/>
        </w:rPr>
        <w:t xml:space="preserve"> </w:t>
      </w:r>
      <w:r w:rsidR="00C0580E" w:rsidRPr="00E546C6">
        <w:rPr>
          <w:rFonts w:ascii="Calibri" w:hAnsi="Calibri" w:cs="Calibri"/>
          <w:lang w:val="sq-AL"/>
        </w:rPr>
        <w:t xml:space="preserve"> </w:t>
      </w:r>
      <w:r w:rsidR="00DE67AC" w:rsidRPr="00E546C6">
        <w:rPr>
          <w:rFonts w:ascii="Calibri" w:hAnsi="Calibri" w:cs="Calibri"/>
          <w:lang w:val="sq-AL"/>
        </w:rPr>
        <w:t xml:space="preserve">si dhe </w:t>
      </w:r>
      <w:r w:rsidR="00E52B08" w:rsidRPr="00E546C6">
        <w:rPr>
          <w:rFonts w:ascii="Calibri" w:hAnsi="Calibri" w:cs="Calibri"/>
          <w:lang w:val="sq-AL"/>
        </w:rPr>
        <w:t xml:space="preserve">riciklimi </w:t>
      </w:r>
      <w:r w:rsidR="00DE67AC" w:rsidRPr="00E546C6">
        <w:rPr>
          <w:rFonts w:ascii="Calibri" w:hAnsi="Calibri" w:cs="Calibri"/>
          <w:lang w:val="sq-AL"/>
        </w:rPr>
        <w:t xml:space="preserve">si </w:t>
      </w:r>
      <w:r w:rsidR="00E52B08" w:rsidRPr="00E546C6">
        <w:rPr>
          <w:rFonts w:ascii="Calibri" w:hAnsi="Calibri" w:cs="Calibri"/>
          <w:lang w:val="sq-AL"/>
        </w:rPr>
        <w:t xml:space="preserve">opsion i dytë, </w:t>
      </w:r>
      <w:r w:rsidR="00DE67AC" w:rsidRPr="00E546C6">
        <w:rPr>
          <w:rFonts w:ascii="Calibri" w:hAnsi="Calibri" w:cs="Calibri"/>
          <w:lang w:val="sq-AL"/>
        </w:rPr>
        <w:t>konsumon m</w:t>
      </w:r>
      <w:r w:rsidR="003B25D9" w:rsidRPr="00E546C6">
        <w:rPr>
          <w:rFonts w:ascii="Calibri" w:hAnsi="Calibri" w:cs="Calibri"/>
          <w:lang w:val="sq-AL"/>
        </w:rPr>
        <w:t>ë</w:t>
      </w:r>
      <w:r w:rsidR="00DE67AC" w:rsidRPr="00E546C6">
        <w:rPr>
          <w:rFonts w:ascii="Calibri" w:hAnsi="Calibri" w:cs="Calibri"/>
          <w:lang w:val="sq-AL"/>
        </w:rPr>
        <w:t xml:space="preserve"> pak </w:t>
      </w:r>
      <w:r w:rsidR="00E52B08" w:rsidRPr="00E546C6">
        <w:rPr>
          <w:rFonts w:ascii="Calibri" w:hAnsi="Calibri" w:cs="Calibri"/>
          <w:lang w:val="sq-AL"/>
        </w:rPr>
        <w:t xml:space="preserve">energji dhe </w:t>
      </w:r>
      <w:r w:rsidR="00DE67AC" w:rsidRPr="00E546C6">
        <w:rPr>
          <w:rFonts w:ascii="Calibri" w:hAnsi="Calibri" w:cs="Calibri"/>
          <w:lang w:val="sq-AL"/>
        </w:rPr>
        <w:t xml:space="preserve">rrit </w:t>
      </w:r>
      <w:r w:rsidR="00E52B08" w:rsidRPr="00E546C6">
        <w:rPr>
          <w:rFonts w:ascii="Calibri" w:hAnsi="Calibri" w:cs="Calibri"/>
          <w:lang w:val="sq-AL"/>
        </w:rPr>
        <w:t>jetëgjatësinë e materialit.</w:t>
      </w:r>
    </w:p>
    <w:p w14:paraId="7EA8E643" w14:textId="77777777" w:rsidR="00E52B08" w:rsidRPr="003B25D9" w:rsidRDefault="00E52B08" w:rsidP="00E52B08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3096A4D5" w14:textId="0B9211E0" w:rsidR="00E52B08" w:rsidRPr="00E546C6" w:rsidRDefault="00561B90" w:rsidP="00E52B08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Qeveria</w:t>
      </w:r>
      <w:r w:rsidR="00FC3DF2" w:rsidRPr="00E546C6">
        <w:rPr>
          <w:rFonts w:ascii="Calibri" w:hAnsi="Calibri" w:cs="Calibri"/>
          <w:lang w:val="sq-AL"/>
        </w:rPr>
        <w:t xml:space="preserve"> </w:t>
      </w:r>
      <w:r w:rsidR="00E52B08" w:rsidRPr="00E546C6">
        <w:rPr>
          <w:rFonts w:ascii="Calibri" w:hAnsi="Calibri" w:cs="Calibri"/>
          <w:lang w:val="sq-AL"/>
        </w:rPr>
        <w:t>do të</w:t>
      </w:r>
      <w:r w:rsidRPr="00E546C6">
        <w:rPr>
          <w:rFonts w:ascii="Calibri" w:hAnsi="Calibri" w:cs="Calibri"/>
          <w:lang w:val="sq-AL"/>
        </w:rPr>
        <w:t xml:space="preserve"> hartoj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kuadrin ligjor p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>r shembjen selektive t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nd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>rtimeve me q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llim </w:t>
      </w:r>
      <w:r w:rsidR="00E52B08" w:rsidRPr="00E546C6">
        <w:rPr>
          <w:rFonts w:ascii="Calibri" w:hAnsi="Calibri" w:cs="Calibri"/>
          <w:lang w:val="sq-AL"/>
        </w:rPr>
        <w:t xml:space="preserve"> largimin dhe trajtimin e sigurt të substancave të rrezikshme </w:t>
      </w:r>
      <w:r w:rsidR="000B29CB" w:rsidRPr="00E546C6">
        <w:rPr>
          <w:rFonts w:ascii="Calibri" w:hAnsi="Calibri" w:cs="Calibri"/>
          <w:lang w:val="sq-AL"/>
        </w:rPr>
        <w:t xml:space="preserve">si </w:t>
      </w:r>
      <w:r w:rsidR="00E52B08" w:rsidRPr="00E546C6">
        <w:rPr>
          <w:rFonts w:ascii="Calibri" w:hAnsi="Calibri" w:cs="Calibri"/>
          <w:lang w:val="sq-AL"/>
        </w:rPr>
        <w:t>dhe lehtë</w:t>
      </w:r>
      <w:r w:rsidR="00FC3DF2" w:rsidRPr="00E546C6">
        <w:rPr>
          <w:rFonts w:ascii="Calibri" w:hAnsi="Calibri" w:cs="Calibri"/>
          <w:lang w:val="sq-AL"/>
        </w:rPr>
        <w:t xml:space="preserve">simin e </w:t>
      </w:r>
      <w:r w:rsidR="00E52B08" w:rsidRPr="00E546C6">
        <w:rPr>
          <w:rFonts w:ascii="Calibri" w:hAnsi="Calibri" w:cs="Calibri"/>
          <w:lang w:val="sq-AL"/>
        </w:rPr>
        <w:t xml:space="preserve"> ripërdorimi</w:t>
      </w:r>
      <w:r w:rsidR="00FC3DF2" w:rsidRPr="00E546C6">
        <w:rPr>
          <w:rFonts w:ascii="Calibri" w:hAnsi="Calibri" w:cs="Calibri"/>
          <w:lang w:val="sq-AL"/>
        </w:rPr>
        <w:t>t</w:t>
      </w:r>
      <w:r w:rsidR="00E52B08" w:rsidRPr="00E546C6">
        <w:rPr>
          <w:rFonts w:ascii="Calibri" w:hAnsi="Calibri" w:cs="Calibri"/>
          <w:lang w:val="sq-AL"/>
        </w:rPr>
        <w:t xml:space="preserve"> dhe riciklimi</w:t>
      </w:r>
      <w:r w:rsidR="00FC3DF2" w:rsidRPr="00E546C6">
        <w:rPr>
          <w:rFonts w:ascii="Calibri" w:hAnsi="Calibri" w:cs="Calibri"/>
          <w:lang w:val="sq-AL"/>
        </w:rPr>
        <w:t>t</w:t>
      </w:r>
      <w:r w:rsidR="00E52B08" w:rsidRPr="00E546C6">
        <w:rPr>
          <w:rFonts w:ascii="Calibri" w:hAnsi="Calibri" w:cs="Calibri"/>
          <w:lang w:val="sq-AL"/>
        </w:rPr>
        <w:t xml:space="preserve"> me cilësi të lartë</w:t>
      </w:r>
      <w:r w:rsidR="00FC3DF2" w:rsidRPr="00E546C6">
        <w:rPr>
          <w:rFonts w:ascii="Calibri" w:hAnsi="Calibri" w:cs="Calibri"/>
          <w:lang w:val="sq-AL"/>
        </w:rPr>
        <w:t>,</w:t>
      </w:r>
      <w:r w:rsidR="00E52B08" w:rsidRPr="00E546C6">
        <w:rPr>
          <w:rFonts w:ascii="Calibri" w:hAnsi="Calibri" w:cs="Calibri"/>
          <w:lang w:val="sq-AL"/>
        </w:rPr>
        <w:t xml:space="preserve"> nëpërmjet </w:t>
      </w:r>
      <w:r w:rsidR="00CE1268" w:rsidRPr="00E546C6">
        <w:rPr>
          <w:rFonts w:ascii="Calibri" w:hAnsi="Calibri" w:cs="Calibri"/>
          <w:lang w:val="sq-AL"/>
        </w:rPr>
        <w:t xml:space="preserve">zhvendosjes </w:t>
      </w:r>
      <w:r w:rsidR="00E52B08" w:rsidRPr="00E546C6">
        <w:rPr>
          <w:rFonts w:ascii="Calibri" w:hAnsi="Calibri" w:cs="Calibri"/>
          <w:lang w:val="sq-AL"/>
        </w:rPr>
        <w:t>selektiv</w:t>
      </w:r>
      <w:r w:rsidR="00CE1268" w:rsidRPr="00E546C6">
        <w:rPr>
          <w:rFonts w:ascii="Calibri" w:hAnsi="Calibri" w:cs="Calibri"/>
          <w:lang w:val="sq-AL"/>
        </w:rPr>
        <w:t>e</w:t>
      </w:r>
      <w:r w:rsidR="00E52B08" w:rsidRPr="00E546C6">
        <w:rPr>
          <w:rFonts w:ascii="Calibri" w:hAnsi="Calibri" w:cs="Calibri"/>
          <w:lang w:val="sq-AL"/>
        </w:rPr>
        <w:t xml:space="preserve"> të materialeve. Kjo masë </w:t>
      </w:r>
      <w:r w:rsidRPr="00E546C6">
        <w:rPr>
          <w:rFonts w:ascii="Calibri" w:hAnsi="Calibri" w:cs="Calibri"/>
          <w:lang w:val="sq-AL"/>
        </w:rPr>
        <w:t xml:space="preserve"> do t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jet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</w:t>
      </w:r>
      <w:r w:rsidR="00E52B08" w:rsidRPr="00E546C6">
        <w:rPr>
          <w:rFonts w:ascii="Calibri" w:hAnsi="Calibri" w:cs="Calibri"/>
          <w:lang w:val="sq-AL"/>
        </w:rPr>
        <w:t>në përputhje me politik</w:t>
      </w:r>
      <w:r w:rsidR="00FC3DF2" w:rsidRPr="00E546C6">
        <w:rPr>
          <w:rFonts w:ascii="Calibri" w:hAnsi="Calibri" w:cs="Calibri"/>
          <w:lang w:val="sq-AL"/>
        </w:rPr>
        <w:t xml:space="preserve">at </w:t>
      </w:r>
      <w:r w:rsidR="00E52B08" w:rsidRPr="00E546C6">
        <w:rPr>
          <w:rFonts w:ascii="Calibri" w:hAnsi="Calibri" w:cs="Calibri"/>
          <w:lang w:val="sq-AL"/>
        </w:rPr>
        <w:t xml:space="preserve"> e re</w:t>
      </w:r>
      <w:r w:rsidR="00FC3DF2" w:rsidRPr="00E546C6">
        <w:rPr>
          <w:rFonts w:ascii="Calibri" w:hAnsi="Calibri" w:cs="Calibri"/>
          <w:lang w:val="sq-AL"/>
        </w:rPr>
        <w:t>ja</w:t>
      </w:r>
      <w:r w:rsidR="00E52B08" w:rsidRPr="00E546C6">
        <w:rPr>
          <w:rFonts w:ascii="Calibri" w:hAnsi="Calibri" w:cs="Calibri"/>
          <w:lang w:val="sq-AL"/>
        </w:rPr>
        <w:t xml:space="preserve"> </w:t>
      </w:r>
      <w:r w:rsidR="00FC3DF2" w:rsidRPr="00E546C6">
        <w:rPr>
          <w:rFonts w:ascii="Calibri" w:hAnsi="Calibri" w:cs="Calibri"/>
          <w:lang w:val="sq-AL"/>
        </w:rPr>
        <w:t>q</w:t>
      </w:r>
      <w:r w:rsidR="00E52B08" w:rsidRPr="00E546C6">
        <w:rPr>
          <w:rFonts w:ascii="Calibri" w:hAnsi="Calibri" w:cs="Calibri"/>
          <w:lang w:val="sq-AL"/>
        </w:rPr>
        <w:t>everi</w:t>
      </w:r>
      <w:r w:rsidR="00FC3DF2" w:rsidRPr="00E546C6">
        <w:rPr>
          <w:rFonts w:ascii="Calibri" w:hAnsi="Calibri" w:cs="Calibri"/>
          <w:lang w:val="sq-AL"/>
        </w:rPr>
        <w:t xml:space="preserve">tare </w:t>
      </w:r>
      <w:r w:rsidR="00E52B08" w:rsidRPr="00E546C6">
        <w:rPr>
          <w:rFonts w:ascii="Calibri" w:hAnsi="Calibri" w:cs="Calibri"/>
          <w:lang w:val="sq-AL"/>
        </w:rPr>
        <w:t xml:space="preserve"> mbi ekonominë </w:t>
      </w:r>
      <w:r w:rsidR="00064F0C" w:rsidRPr="00E546C6">
        <w:rPr>
          <w:rFonts w:ascii="Calibri" w:hAnsi="Calibri" w:cs="Calibri"/>
          <w:lang w:val="sq-AL"/>
        </w:rPr>
        <w:t>qarkulluese</w:t>
      </w:r>
      <w:r w:rsidR="00E52B08" w:rsidRPr="00E546C6">
        <w:rPr>
          <w:rFonts w:ascii="Calibri" w:hAnsi="Calibri" w:cs="Calibri"/>
          <w:lang w:val="sq-AL"/>
        </w:rPr>
        <w:t xml:space="preserve"> dhe efikasitetin e burimeve, ku materialet nga sektori i ndërtimit mbeten në qarkullim.</w:t>
      </w:r>
    </w:p>
    <w:p w14:paraId="03DD0DE6" w14:textId="77777777" w:rsidR="00E52B08" w:rsidRPr="003B25D9" w:rsidRDefault="00E52B08" w:rsidP="00E52B08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526AF5B6" w14:textId="3F69A440" w:rsidR="00E52B08" w:rsidRPr="00E546C6" w:rsidRDefault="002805BD" w:rsidP="00E52B08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b/>
          <w:bCs/>
          <w:lang w:val="sq-AL"/>
        </w:rPr>
        <w:t xml:space="preserve">Masa </w:t>
      </w:r>
      <w:r w:rsidR="00E52B08" w:rsidRPr="00E546C6">
        <w:rPr>
          <w:rFonts w:ascii="Calibri" w:hAnsi="Calibri" w:cs="Calibri"/>
          <w:b/>
          <w:bCs/>
          <w:lang w:val="sq-AL"/>
        </w:rPr>
        <w:t xml:space="preserve">43. </w:t>
      </w:r>
      <w:r w:rsidRPr="00E546C6">
        <w:rPr>
          <w:rFonts w:ascii="Calibri" w:hAnsi="Calibri" w:cs="Calibri"/>
          <w:b/>
          <w:bCs/>
          <w:lang w:val="sq-AL"/>
        </w:rPr>
        <w:t>P</w:t>
      </w:r>
      <w:r w:rsidR="003B25D9" w:rsidRPr="00E546C6">
        <w:rPr>
          <w:rFonts w:ascii="Calibri" w:hAnsi="Calibri" w:cs="Calibri"/>
          <w:b/>
          <w:bCs/>
          <w:lang w:val="sq-AL"/>
        </w:rPr>
        <w:t>ë</w:t>
      </w:r>
      <w:r w:rsidRPr="00E546C6">
        <w:rPr>
          <w:rFonts w:ascii="Calibri" w:hAnsi="Calibri" w:cs="Calibri"/>
          <w:b/>
          <w:bCs/>
          <w:lang w:val="sq-AL"/>
        </w:rPr>
        <w:t xml:space="preserve">rfshirja </w:t>
      </w:r>
      <w:r w:rsidR="009606D0" w:rsidRPr="00E546C6">
        <w:rPr>
          <w:rFonts w:ascii="Calibri" w:hAnsi="Calibri" w:cs="Calibri"/>
          <w:b/>
          <w:bCs/>
          <w:lang w:val="sq-AL"/>
        </w:rPr>
        <w:t>e</w:t>
      </w:r>
      <w:r w:rsidR="00E52B08" w:rsidRPr="00E546C6">
        <w:rPr>
          <w:rFonts w:ascii="Calibri" w:hAnsi="Calibri" w:cs="Calibri"/>
          <w:b/>
          <w:bCs/>
          <w:lang w:val="sq-AL"/>
        </w:rPr>
        <w:t xml:space="preserve"> kërkesave për zhvillimin e planeve të menaxhimit të mbetjeve në projektet e reja të ndërtimit</w:t>
      </w:r>
      <w:r w:rsidR="00E52B08" w:rsidRPr="00E546C6">
        <w:rPr>
          <w:rFonts w:ascii="Calibri" w:hAnsi="Calibri" w:cs="Calibri"/>
          <w:lang w:val="sq-AL"/>
        </w:rPr>
        <w:t xml:space="preserve"> </w:t>
      </w:r>
    </w:p>
    <w:p w14:paraId="6C613A0E" w14:textId="0B7DC691" w:rsidR="00E52B08" w:rsidRPr="00E546C6" w:rsidRDefault="002805BD" w:rsidP="00E52B08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33DCE">
        <w:rPr>
          <w:rFonts w:ascii="Calibri" w:hAnsi="Calibri" w:cs="Calibri"/>
          <w:lang w:val="sq-AL"/>
        </w:rPr>
        <w:t>N</w:t>
      </w:r>
      <w:r w:rsidR="003B25D9" w:rsidRPr="00333DCE">
        <w:rPr>
          <w:rFonts w:ascii="Calibri" w:hAnsi="Calibri" w:cs="Calibri"/>
          <w:lang w:val="sq-AL"/>
        </w:rPr>
        <w:t>ë</w:t>
      </w:r>
      <w:r w:rsidRPr="00333DCE">
        <w:rPr>
          <w:rFonts w:ascii="Calibri" w:hAnsi="Calibri" w:cs="Calibri"/>
          <w:lang w:val="sq-AL"/>
        </w:rPr>
        <w:t xml:space="preserve"> projektet dhe lejet e ndërtimit,</w:t>
      </w:r>
      <w:r w:rsidRPr="00815FC9">
        <w:rPr>
          <w:rFonts w:ascii="Calibri" w:hAnsi="Calibri" w:cs="Calibri"/>
          <w:lang w:val="sq-AL"/>
        </w:rPr>
        <w:t xml:space="preserve">  me sipërfaqje mbi 500 m</w:t>
      </w:r>
      <w:r w:rsidRPr="00815FC9">
        <w:rPr>
          <w:rFonts w:ascii="Calibri" w:hAnsi="Calibri" w:cs="Calibri"/>
          <w:vertAlign w:val="superscript"/>
          <w:lang w:val="sq-AL"/>
        </w:rPr>
        <w:t xml:space="preserve">2 </w:t>
      </w:r>
      <w:r w:rsidRPr="00333DCE">
        <w:rPr>
          <w:rFonts w:ascii="Calibri" w:hAnsi="Calibri" w:cs="Calibri"/>
          <w:lang w:val="sq-AL"/>
        </w:rPr>
        <w:t>do të zbatohen k</w:t>
      </w:r>
      <w:r w:rsidR="00E52B08" w:rsidRPr="00333DCE">
        <w:rPr>
          <w:rFonts w:ascii="Calibri" w:hAnsi="Calibri" w:cs="Calibri"/>
          <w:lang w:val="sq-AL"/>
        </w:rPr>
        <w:t xml:space="preserve">ërkesat për zhvillimin e planeve të menaxhimit të </w:t>
      </w:r>
      <w:r w:rsidR="00C761A1" w:rsidRPr="00333DCE">
        <w:rPr>
          <w:rFonts w:ascii="Calibri" w:hAnsi="Calibri" w:cs="Calibri"/>
          <w:lang w:val="sq-AL"/>
        </w:rPr>
        <w:t>mbetje</w:t>
      </w:r>
      <w:r w:rsidR="00E52B08" w:rsidRPr="00333DCE">
        <w:rPr>
          <w:rFonts w:ascii="Calibri" w:hAnsi="Calibri" w:cs="Calibri"/>
          <w:lang w:val="sq-AL"/>
        </w:rPr>
        <w:t>ve</w:t>
      </w:r>
      <w:r w:rsidR="00CF56A5" w:rsidRPr="00815FC9">
        <w:rPr>
          <w:rFonts w:ascii="Calibri" w:hAnsi="Calibri" w:cs="Calibri"/>
          <w:lang w:val="sq-AL"/>
        </w:rPr>
        <w:t>.</w:t>
      </w:r>
      <w:r w:rsidR="00E52B08" w:rsidRPr="002D17CB">
        <w:rPr>
          <w:rFonts w:ascii="Calibri" w:hAnsi="Calibri" w:cs="Calibri"/>
          <w:lang w:val="sq-AL"/>
        </w:rPr>
        <w:t xml:space="preserve"> </w:t>
      </w:r>
      <w:r w:rsidR="0018655B" w:rsidRPr="00815FC9">
        <w:rPr>
          <w:rFonts w:ascii="Calibri" w:hAnsi="Calibri" w:cs="Calibri"/>
          <w:lang w:val="sq-AL"/>
        </w:rPr>
        <w:t>P</w:t>
      </w:r>
      <w:r w:rsidR="00B04609" w:rsidRPr="00815FC9">
        <w:rPr>
          <w:rFonts w:ascii="Calibri" w:hAnsi="Calibri" w:cs="Calibri"/>
          <w:lang w:val="sq-AL"/>
        </w:rPr>
        <w:t>ë</w:t>
      </w:r>
      <w:r w:rsidR="0018655B" w:rsidRPr="00815FC9">
        <w:rPr>
          <w:rFonts w:ascii="Calibri" w:hAnsi="Calibri" w:cs="Calibri"/>
          <w:lang w:val="sq-AL"/>
        </w:rPr>
        <w:t>rfshirja e plani</w:t>
      </w:r>
      <w:r w:rsidR="00984F20" w:rsidRPr="00815FC9">
        <w:rPr>
          <w:rFonts w:ascii="Calibri" w:hAnsi="Calibri" w:cs="Calibri"/>
          <w:lang w:val="sq-AL"/>
        </w:rPr>
        <w:t>t</w:t>
      </w:r>
      <w:r w:rsidR="00E52B08" w:rsidRPr="00815FC9">
        <w:rPr>
          <w:rFonts w:ascii="Calibri" w:hAnsi="Calibri" w:cs="Calibri"/>
          <w:lang w:val="sq-AL"/>
        </w:rPr>
        <w:t xml:space="preserve"> </w:t>
      </w:r>
      <w:r w:rsidRPr="00815FC9">
        <w:rPr>
          <w:rFonts w:ascii="Calibri" w:hAnsi="Calibri" w:cs="Calibri"/>
          <w:lang w:val="sq-AL"/>
        </w:rPr>
        <w:t>t</w:t>
      </w:r>
      <w:r w:rsidR="003B25D9" w:rsidRPr="00815FC9">
        <w:rPr>
          <w:rFonts w:ascii="Calibri" w:hAnsi="Calibri" w:cs="Calibri"/>
          <w:lang w:val="sq-AL"/>
        </w:rPr>
        <w:t>ë</w:t>
      </w:r>
      <w:r w:rsidRPr="00815FC9">
        <w:rPr>
          <w:rFonts w:ascii="Calibri" w:hAnsi="Calibri" w:cs="Calibri"/>
          <w:lang w:val="sq-AL"/>
        </w:rPr>
        <w:t xml:space="preserve"> posac</w:t>
      </w:r>
      <w:r w:rsidR="003B25D9" w:rsidRPr="00815FC9">
        <w:rPr>
          <w:rFonts w:ascii="Calibri" w:hAnsi="Calibri" w:cs="Calibri"/>
          <w:lang w:val="sq-AL"/>
        </w:rPr>
        <w:t>ë</w:t>
      </w:r>
      <w:r w:rsidRPr="00815FC9">
        <w:rPr>
          <w:rFonts w:ascii="Calibri" w:hAnsi="Calibri" w:cs="Calibri"/>
          <w:lang w:val="sq-AL"/>
        </w:rPr>
        <w:t xml:space="preserve">m </w:t>
      </w:r>
      <w:r w:rsidR="00E52B08" w:rsidRPr="00815FC9">
        <w:rPr>
          <w:rFonts w:ascii="Calibri" w:hAnsi="Calibri" w:cs="Calibri"/>
          <w:lang w:val="sq-AL"/>
        </w:rPr>
        <w:t xml:space="preserve">për menaxhimin e </w:t>
      </w:r>
      <w:r w:rsidR="00CF56A5" w:rsidRPr="00815FC9">
        <w:rPr>
          <w:rFonts w:ascii="Calibri" w:hAnsi="Calibri" w:cs="Calibri"/>
          <w:lang w:val="sq-AL"/>
        </w:rPr>
        <w:t>MNS</w:t>
      </w:r>
      <w:r w:rsidR="00984F20" w:rsidRPr="00815FC9">
        <w:rPr>
          <w:rFonts w:ascii="Calibri" w:hAnsi="Calibri" w:cs="Calibri"/>
          <w:lang w:val="sq-AL"/>
        </w:rPr>
        <w:t>-ve</w:t>
      </w:r>
      <w:r w:rsidR="00930285" w:rsidRPr="00815FC9">
        <w:rPr>
          <w:rFonts w:ascii="Calibri" w:hAnsi="Calibri" w:cs="Calibri"/>
          <w:lang w:val="sq-AL"/>
        </w:rPr>
        <w:t>,</w:t>
      </w:r>
      <w:r w:rsidR="00CF56A5" w:rsidRPr="00815FC9">
        <w:rPr>
          <w:rFonts w:ascii="Calibri" w:hAnsi="Calibri" w:cs="Calibri"/>
          <w:lang w:val="sq-AL"/>
        </w:rPr>
        <w:t xml:space="preserve"> do</w:t>
      </w:r>
      <w:r w:rsidR="00E52B08" w:rsidRPr="00815FC9">
        <w:rPr>
          <w:rFonts w:ascii="Calibri" w:hAnsi="Calibri" w:cs="Calibri"/>
          <w:lang w:val="sq-AL"/>
        </w:rPr>
        <w:t xml:space="preserve"> të bëhet pjesë e procedurës për lëshimin</w:t>
      </w:r>
      <w:r w:rsidR="00E52B08" w:rsidRPr="00E546C6">
        <w:rPr>
          <w:rFonts w:ascii="Calibri" w:hAnsi="Calibri" w:cs="Calibri"/>
          <w:lang w:val="sq-AL"/>
        </w:rPr>
        <w:t xml:space="preserve"> e leje</w:t>
      </w:r>
      <w:r w:rsidR="00984F20" w:rsidRPr="00E546C6">
        <w:rPr>
          <w:rFonts w:ascii="Calibri" w:hAnsi="Calibri" w:cs="Calibri"/>
          <w:lang w:val="sq-AL"/>
        </w:rPr>
        <w:t>s s</w:t>
      </w:r>
      <w:r w:rsidR="00B76DE6" w:rsidRPr="00E546C6">
        <w:rPr>
          <w:rFonts w:ascii="Calibri" w:hAnsi="Calibri" w:cs="Calibri"/>
          <w:lang w:val="sq-AL"/>
        </w:rPr>
        <w:t>ë</w:t>
      </w:r>
      <w:r w:rsidR="00E52B08" w:rsidRPr="00E546C6">
        <w:rPr>
          <w:rFonts w:ascii="Calibri" w:hAnsi="Calibri" w:cs="Calibri"/>
          <w:lang w:val="sq-AL"/>
        </w:rPr>
        <w:t xml:space="preserve"> ndërtimi</w:t>
      </w:r>
      <w:r w:rsidR="00984F20" w:rsidRPr="00E546C6">
        <w:rPr>
          <w:rFonts w:ascii="Calibri" w:hAnsi="Calibri" w:cs="Calibri"/>
          <w:lang w:val="sq-AL"/>
        </w:rPr>
        <w:t>t</w:t>
      </w:r>
      <w:r w:rsidR="00E52B08" w:rsidRPr="00E546C6">
        <w:rPr>
          <w:rFonts w:ascii="Calibri" w:hAnsi="Calibri" w:cs="Calibri"/>
          <w:lang w:val="sq-AL"/>
        </w:rPr>
        <w:t xml:space="preserve"> dhe do të kontrollohet e zbatohet nga </w:t>
      </w:r>
      <w:r w:rsidR="00E52B08" w:rsidRPr="00E546C6">
        <w:rPr>
          <w:rFonts w:ascii="Calibri" w:hAnsi="Calibri" w:cs="Calibri"/>
          <w:lang w:val="sq-AL"/>
        </w:rPr>
        <w:lastRenderedPageBreak/>
        <w:t xml:space="preserve">autoritetet </w:t>
      </w:r>
      <w:r w:rsidR="00407B88" w:rsidRPr="00E546C6">
        <w:rPr>
          <w:rFonts w:ascii="Calibri" w:hAnsi="Calibri" w:cs="Calibri"/>
          <w:lang w:val="sq-AL"/>
        </w:rPr>
        <w:t>vendore</w:t>
      </w:r>
      <w:r w:rsidR="00E52B08" w:rsidRPr="00E546C6">
        <w:rPr>
          <w:rFonts w:ascii="Calibri" w:hAnsi="Calibri" w:cs="Calibri"/>
          <w:lang w:val="sq-AL"/>
        </w:rPr>
        <w:t xml:space="preserve">. </w:t>
      </w:r>
      <w:r w:rsidRPr="00E546C6">
        <w:rPr>
          <w:rFonts w:ascii="Calibri" w:hAnsi="Calibri" w:cs="Calibri"/>
          <w:lang w:val="sq-AL"/>
        </w:rPr>
        <w:t>Vendimi i Këshillit të Ministrave mbi menaxhimin e MNS-ve, do t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rishikohet duke p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>rfshir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</w:t>
      </w:r>
      <w:r w:rsidR="00F2693F" w:rsidRPr="00E546C6">
        <w:rPr>
          <w:rFonts w:ascii="Calibri" w:hAnsi="Calibri" w:cs="Calibri"/>
          <w:lang w:val="sq-AL"/>
        </w:rPr>
        <w:t>k</w:t>
      </w:r>
      <w:r w:rsidR="00E52B08" w:rsidRPr="00E546C6">
        <w:rPr>
          <w:rFonts w:ascii="Calibri" w:hAnsi="Calibri" w:cs="Calibri"/>
          <w:lang w:val="sq-AL"/>
        </w:rPr>
        <w:t xml:space="preserve">ërkesat </w:t>
      </w:r>
      <w:r w:rsidR="00F2693F" w:rsidRPr="00E546C6">
        <w:rPr>
          <w:rFonts w:ascii="Calibri" w:hAnsi="Calibri" w:cs="Calibri"/>
          <w:lang w:val="sq-AL"/>
        </w:rPr>
        <w:t>për menaxhimin e MNS-ve</w:t>
      </w:r>
      <w:r w:rsidR="00DE67AC" w:rsidRPr="00E546C6">
        <w:rPr>
          <w:rFonts w:ascii="Calibri" w:hAnsi="Calibri" w:cs="Calibri"/>
          <w:lang w:val="sq-AL"/>
        </w:rPr>
        <w:t>.</w:t>
      </w:r>
    </w:p>
    <w:p w14:paraId="5BC30838" w14:textId="77777777" w:rsidR="00E52B08" w:rsidRPr="003B25D9" w:rsidRDefault="00E52B08" w:rsidP="00E52B08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641F41AE" w14:textId="73375DDF" w:rsidR="00E52B08" w:rsidRPr="003B25D9" w:rsidRDefault="002805BD" w:rsidP="00E52B08">
      <w:pPr>
        <w:spacing w:after="0" w:line="240" w:lineRule="auto"/>
        <w:jc w:val="both"/>
        <w:rPr>
          <w:rFonts w:ascii="Calibri" w:hAnsi="Calibri" w:cs="Calibri"/>
          <w:b/>
          <w:bCs/>
          <w:lang w:val="sq-AL"/>
        </w:rPr>
      </w:pPr>
      <w:r w:rsidRPr="00E546C6">
        <w:rPr>
          <w:rFonts w:ascii="Calibri" w:hAnsi="Calibri" w:cs="Calibri"/>
          <w:b/>
          <w:bCs/>
          <w:lang w:val="sq-AL"/>
        </w:rPr>
        <w:t xml:space="preserve">Masa </w:t>
      </w:r>
      <w:r w:rsidR="00E52B08" w:rsidRPr="00E546C6">
        <w:rPr>
          <w:rFonts w:ascii="Calibri" w:hAnsi="Calibri" w:cs="Calibri"/>
          <w:b/>
          <w:bCs/>
          <w:lang w:val="sq-AL"/>
        </w:rPr>
        <w:t xml:space="preserve">44. </w:t>
      </w:r>
      <w:r w:rsidR="00CF706E" w:rsidRPr="003B25D9">
        <w:rPr>
          <w:rFonts w:ascii="Calibri" w:hAnsi="Calibri" w:cs="Calibri"/>
          <w:b/>
          <w:bCs/>
          <w:lang w:val="sq-AL"/>
        </w:rPr>
        <w:t>P</w:t>
      </w:r>
      <w:r w:rsidR="00B81220" w:rsidRPr="003B25D9">
        <w:rPr>
          <w:rFonts w:ascii="Calibri" w:hAnsi="Calibri" w:cs="Calibri"/>
          <w:b/>
          <w:bCs/>
          <w:lang w:val="sq-AL"/>
        </w:rPr>
        <w:t>ë</w:t>
      </w:r>
      <w:r w:rsidR="00CF706E" w:rsidRPr="003B25D9">
        <w:rPr>
          <w:rFonts w:ascii="Calibri" w:hAnsi="Calibri" w:cs="Calibri"/>
          <w:b/>
          <w:bCs/>
          <w:lang w:val="sq-AL"/>
        </w:rPr>
        <w:t>rfshirja</w:t>
      </w:r>
      <w:r w:rsidR="00E52B08" w:rsidRPr="003B25D9">
        <w:rPr>
          <w:rFonts w:ascii="Calibri" w:hAnsi="Calibri" w:cs="Calibri"/>
          <w:b/>
          <w:bCs/>
          <w:lang w:val="sq-AL"/>
        </w:rPr>
        <w:t xml:space="preserve"> e kërkesave për përdorimin e materialeve të ndërtimit të ripërdorura dhe të ricikluara në prokurimin publik</w:t>
      </w:r>
      <w:r w:rsidR="0059033C" w:rsidRPr="003B25D9">
        <w:rPr>
          <w:rFonts w:ascii="Calibri" w:hAnsi="Calibri" w:cs="Calibri"/>
          <w:b/>
          <w:bCs/>
          <w:lang w:val="sq-AL"/>
        </w:rPr>
        <w:t xml:space="preserve"> </w:t>
      </w:r>
      <w:r w:rsidR="00E52B08" w:rsidRPr="003B25D9">
        <w:rPr>
          <w:rFonts w:ascii="Calibri" w:hAnsi="Calibri" w:cs="Calibri"/>
          <w:b/>
          <w:bCs/>
          <w:lang w:val="sq-AL"/>
        </w:rPr>
        <w:t>të projekteve të mëdha infrastruktur</w:t>
      </w:r>
      <w:r w:rsidR="006112E4" w:rsidRPr="003B25D9">
        <w:rPr>
          <w:rFonts w:ascii="Calibri" w:hAnsi="Calibri" w:cs="Calibri"/>
          <w:b/>
          <w:bCs/>
          <w:lang w:val="sq-AL"/>
        </w:rPr>
        <w:t>ore</w:t>
      </w:r>
      <w:r w:rsidR="00E52B08" w:rsidRPr="003B25D9">
        <w:rPr>
          <w:rFonts w:ascii="Calibri" w:hAnsi="Calibri" w:cs="Calibri"/>
          <w:b/>
          <w:bCs/>
          <w:lang w:val="sq-AL"/>
        </w:rPr>
        <w:t>.</w:t>
      </w:r>
    </w:p>
    <w:p w14:paraId="1E279B49" w14:textId="39A0F2A9" w:rsidR="00E52B08" w:rsidRPr="00E546C6" w:rsidRDefault="002805BD" w:rsidP="00E52B08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Në prokurimin publik të projekteve të mëdha infrastrukturore si dhe n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Vendimin e Këshillit të Ministrave për menaxhimin e </w:t>
      </w:r>
      <w:r w:rsidRPr="00910F7A">
        <w:rPr>
          <w:rFonts w:ascii="Calibri" w:hAnsi="Calibri" w:cs="Calibri"/>
          <w:lang w:val="sq-AL"/>
        </w:rPr>
        <w:t>MNS-ve, deri në fund të vitit 2026, do</w:t>
      </w:r>
      <w:r w:rsidRPr="00E546C6">
        <w:rPr>
          <w:rFonts w:ascii="Calibri" w:hAnsi="Calibri" w:cs="Calibri"/>
          <w:lang w:val="sq-AL"/>
        </w:rPr>
        <w:t xml:space="preserve"> t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p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rfshihen kërkesat për përdorimin e materialeve të ndërtimit të ricikluara MNS.  </w:t>
      </w:r>
    </w:p>
    <w:p w14:paraId="589DFA70" w14:textId="77777777" w:rsidR="00B07477" w:rsidRPr="003B25D9" w:rsidRDefault="00B07477" w:rsidP="000D1BBE">
      <w:pPr>
        <w:spacing w:after="0" w:line="240" w:lineRule="auto"/>
        <w:rPr>
          <w:rFonts w:ascii="Calibri" w:hAnsi="Calibri" w:cs="Calibri"/>
          <w:lang w:val="sq-AL"/>
        </w:rPr>
      </w:pPr>
    </w:p>
    <w:p w14:paraId="26420F9C" w14:textId="77777777" w:rsidR="000D1BBE" w:rsidRPr="003B25D9" w:rsidRDefault="000D1BBE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62882ED1" w14:textId="0EC7DAF1" w:rsidR="000C205A" w:rsidRPr="00E546C6" w:rsidRDefault="000D1BBE" w:rsidP="008E0786">
      <w:pPr>
        <w:pStyle w:val="Heading2"/>
        <w:rPr>
          <w:color w:val="auto"/>
          <w:lang w:val="sq-AL"/>
        </w:rPr>
      </w:pPr>
      <w:bookmarkStart w:id="63" w:name="_Toc208171371"/>
      <w:bookmarkStart w:id="64" w:name="_Toc215657452"/>
      <w:r w:rsidRPr="00E546C6">
        <w:rPr>
          <w:color w:val="auto"/>
          <w:lang w:val="sq-AL"/>
        </w:rPr>
        <w:t>Masat horizontale</w:t>
      </w:r>
      <w:bookmarkEnd w:id="63"/>
      <w:bookmarkEnd w:id="64"/>
    </w:p>
    <w:p w14:paraId="047377AB" w14:textId="089ECF03" w:rsidR="000D1BBE" w:rsidRPr="00E546C6" w:rsidRDefault="002805BD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Q</w:t>
      </w:r>
      <w:r w:rsidR="000D1BBE" w:rsidRPr="00E546C6">
        <w:rPr>
          <w:rFonts w:ascii="Calibri" w:hAnsi="Calibri" w:cs="Calibri"/>
          <w:lang w:val="sq-AL"/>
        </w:rPr>
        <w:t xml:space="preserve">ytetarët </w:t>
      </w:r>
      <w:r w:rsidRPr="00E546C6">
        <w:rPr>
          <w:rFonts w:ascii="Calibri" w:hAnsi="Calibri" w:cs="Calibri"/>
          <w:lang w:val="sq-AL"/>
        </w:rPr>
        <w:t xml:space="preserve">duhet </w:t>
      </w:r>
      <w:r w:rsidR="000D1BBE" w:rsidRPr="00E546C6">
        <w:rPr>
          <w:rFonts w:ascii="Calibri" w:hAnsi="Calibri" w:cs="Calibri"/>
          <w:lang w:val="sq-AL"/>
        </w:rPr>
        <w:t xml:space="preserve">të jenë të </w:t>
      </w:r>
      <w:r w:rsidR="00B435C8" w:rsidRPr="00E546C6">
        <w:rPr>
          <w:rFonts w:ascii="Calibri" w:hAnsi="Calibri" w:cs="Calibri"/>
          <w:lang w:val="sq-AL"/>
        </w:rPr>
        <w:t>mir</w:t>
      </w:r>
      <w:r w:rsidR="001106ED" w:rsidRPr="00E546C6">
        <w:rPr>
          <w:rFonts w:ascii="Calibri" w:hAnsi="Calibri" w:cs="Calibri"/>
          <w:lang w:val="sq-AL"/>
        </w:rPr>
        <w:t>ë</w:t>
      </w:r>
      <w:r w:rsidR="00B435C8" w:rsidRPr="00E546C6">
        <w:rPr>
          <w:rFonts w:ascii="Calibri" w:hAnsi="Calibri" w:cs="Calibri"/>
          <w:lang w:val="sq-AL"/>
        </w:rPr>
        <w:t xml:space="preserve">informuar </w:t>
      </w:r>
      <w:r w:rsidR="000D1BBE" w:rsidRPr="00E546C6">
        <w:rPr>
          <w:rFonts w:ascii="Calibri" w:hAnsi="Calibri" w:cs="Calibri"/>
          <w:lang w:val="sq-AL"/>
        </w:rPr>
        <w:t xml:space="preserve">dhe të pajisur </w:t>
      </w:r>
      <w:r w:rsidR="004728ED" w:rsidRPr="00E546C6">
        <w:rPr>
          <w:rFonts w:ascii="Calibri" w:hAnsi="Calibri" w:cs="Calibri"/>
          <w:lang w:val="sq-AL"/>
        </w:rPr>
        <w:t>me njohuri</w:t>
      </w:r>
      <w:r w:rsidR="00946857" w:rsidRPr="00E546C6">
        <w:rPr>
          <w:rFonts w:ascii="Calibri" w:hAnsi="Calibri" w:cs="Calibri"/>
          <w:lang w:val="sq-AL"/>
        </w:rPr>
        <w:t>t</w:t>
      </w:r>
      <w:r w:rsidR="00B76DE6" w:rsidRPr="00E546C6">
        <w:rPr>
          <w:rFonts w:ascii="Calibri" w:hAnsi="Calibri" w:cs="Calibri"/>
          <w:lang w:val="sq-AL"/>
        </w:rPr>
        <w:t>ë</w:t>
      </w:r>
      <w:r w:rsidR="004728ED" w:rsidRPr="00E546C6">
        <w:rPr>
          <w:rFonts w:ascii="Calibri" w:hAnsi="Calibri" w:cs="Calibri"/>
          <w:lang w:val="sq-AL"/>
        </w:rPr>
        <w:t xml:space="preserve"> dhe mjetet e duhura</w:t>
      </w:r>
      <w:r w:rsidR="00711E80" w:rsidRPr="00E546C6">
        <w:rPr>
          <w:rFonts w:ascii="Calibri" w:hAnsi="Calibri" w:cs="Calibri"/>
          <w:lang w:val="sq-AL"/>
        </w:rPr>
        <w:t>,</w:t>
      </w:r>
      <w:r w:rsidR="00AB683E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>p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>r</w:t>
      </w:r>
      <w:r w:rsidR="00946857" w:rsidRPr="00E546C6">
        <w:rPr>
          <w:rFonts w:ascii="Calibri" w:hAnsi="Calibri" w:cs="Calibri"/>
          <w:lang w:val="sq-AL"/>
        </w:rPr>
        <w:t xml:space="preserve"> ndryshimin e </w:t>
      </w:r>
      <w:r w:rsidR="00AB683E" w:rsidRPr="00E546C6">
        <w:rPr>
          <w:rFonts w:ascii="Calibri" w:hAnsi="Calibri" w:cs="Calibri"/>
          <w:lang w:val="sq-AL"/>
        </w:rPr>
        <w:t>sjellje</w:t>
      </w:r>
      <w:r w:rsidR="00946857" w:rsidRPr="00E546C6">
        <w:rPr>
          <w:rFonts w:ascii="Calibri" w:hAnsi="Calibri" w:cs="Calibri"/>
          <w:lang w:val="sq-AL"/>
        </w:rPr>
        <w:t>ve</w:t>
      </w:r>
      <w:r w:rsidR="00AB683E" w:rsidRPr="00E546C6">
        <w:rPr>
          <w:rFonts w:ascii="Calibri" w:hAnsi="Calibri" w:cs="Calibri"/>
          <w:lang w:val="sq-AL"/>
        </w:rPr>
        <w:t xml:space="preserve">, </w:t>
      </w:r>
      <w:r w:rsidR="00946857" w:rsidRPr="00E546C6">
        <w:rPr>
          <w:rFonts w:ascii="Calibri" w:hAnsi="Calibri" w:cs="Calibri"/>
          <w:lang w:val="sq-AL"/>
        </w:rPr>
        <w:t xml:space="preserve">si dhe </w:t>
      </w:r>
      <w:r w:rsidR="00425A23" w:rsidRPr="00E546C6">
        <w:rPr>
          <w:rFonts w:ascii="Calibri" w:hAnsi="Calibri" w:cs="Calibri"/>
          <w:lang w:val="sq-AL"/>
        </w:rPr>
        <w:t>reduktimin</w:t>
      </w:r>
      <w:r w:rsidR="00AB683E" w:rsidRPr="00E546C6">
        <w:rPr>
          <w:rFonts w:ascii="Calibri" w:hAnsi="Calibri" w:cs="Calibri"/>
          <w:lang w:val="sq-AL"/>
        </w:rPr>
        <w:t xml:space="preserve"> e</w:t>
      </w:r>
      <w:r w:rsidR="000D1BBE" w:rsidRPr="00E546C6">
        <w:rPr>
          <w:rFonts w:ascii="Calibri" w:hAnsi="Calibri" w:cs="Calibri"/>
          <w:lang w:val="sq-AL"/>
        </w:rPr>
        <w:t xml:space="preserve"> sasi</w:t>
      </w:r>
      <w:r w:rsidR="00AB683E" w:rsidRPr="00E546C6">
        <w:rPr>
          <w:rFonts w:ascii="Calibri" w:hAnsi="Calibri" w:cs="Calibri"/>
          <w:lang w:val="sq-AL"/>
        </w:rPr>
        <w:t>s</w:t>
      </w:r>
      <w:r w:rsidR="000D1BBE" w:rsidRPr="00E546C6">
        <w:rPr>
          <w:rFonts w:ascii="Calibri" w:hAnsi="Calibri" w:cs="Calibri"/>
          <w:lang w:val="sq-AL"/>
        </w:rPr>
        <w:t xml:space="preserve">ë </w:t>
      </w:r>
      <w:r w:rsidR="00AB683E" w:rsidRPr="00E546C6">
        <w:rPr>
          <w:rFonts w:ascii="Calibri" w:hAnsi="Calibri" w:cs="Calibri"/>
          <w:lang w:val="sq-AL"/>
        </w:rPr>
        <w:t>s</w:t>
      </w:r>
      <w:r w:rsidR="00FD2C23" w:rsidRPr="00E546C6">
        <w:rPr>
          <w:rFonts w:ascii="Calibri" w:hAnsi="Calibri" w:cs="Calibri"/>
          <w:lang w:val="sq-AL"/>
        </w:rPr>
        <w:t>ë</w:t>
      </w:r>
      <w:r w:rsidR="000D1BBE" w:rsidRPr="00E546C6">
        <w:rPr>
          <w:rFonts w:ascii="Calibri" w:hAnsi="Calibri" w:cs="Calibri"/>
          <w:lang w:val="sq-AL"/>
        </w:rPr>
        <w:t xml:space="preserve"> </w:t>
      </w:r>
      <w:r w:rsidR="00C761A1" w:rsidRPr="00E546C6">
        <w:rPr>
          <w:rFonts w:ascii="Calibri" w:hAnsi="Calibri" w:cs="Calibri"/>
          <w:lang w:val="sq-AL"/>
        </w:rPr>
        <w:t>mbetje</w:t>
      </w:r>
      <w:r w:rsidR="000D1BBE" w:rsidRPr="00E546C6">
        <w:rPr>
          <w:rFonts w:ascii="Calibri" w:hAnsi="Calibri" w:cs="Calibri"/>
          <w:lang w:val="sq-AL"/>
        </w:rPr>
        <w:t>ve që gjenerojnë. Më poshtë</w:t>
      </w:r>
      <w:r w:rsidR="00711E80" w:rsidRPr="00E546C6">
        <w:rPr>
          <w:rFonts w:ascii="Calibri" w:hAnsi="Calibri" w:cs="Calibri"/>
          <w:lang w:val="sq-AL"/>
        </w:rPr>
        <w:t xml:space="preserve"> </w:t>
      </w:r>
      <w:r w:rsidR="00946857" w:rsidRPr="00E546C6">
        <w:rPr>
          <w:rFonts w:ascii="Calibri" w:hAnsi="Calibri" w:cs="Calibri"/>
          <w:lang w:val="sq-AL"/>
        </w:rPr>
        <w:t xml:space="preserve">jepet </w:t>
      </w:r>
      <w:r w:rsidR="000D1BBE" w:rsidRPr="00E546C6">
        <w:rPr>
          <w:rFonts w:ascii="Calibri" w:hAnsi="Calibri" w:cs="Calibri"/>
          <w:lang w:val="sq-AL"/>
        </w:rPr>
        <w:t>përshkr</w:t>
      </w:r>
      <w:r w:rsidR="00946857" w:rsidRPr="00E546C6">
        <w:rPr>
          <w:rFonts w:ascii="Calibri" w:hAnsi="Calibri" w:cs="Calibri"/>
          <w:lang w:val="sq-AL"/>
        </w:rPr>
        <w:t xml:space="preserve">imi i </w:t>
      </w:r>
      <w:r w:rsidR="000D1BBE" w:rsidRPr="00E546C6">
        <w:rPr>
          <w:rFonts w:ascii="Calibri" w:hAnsi="Calibri" w:cs="Calibri"/>
          <w:lang w:val="sq-AL"/>
        </w:rPr>
        <w:t xml:space="preserve"> tre masa</w:t>
      </w:r>
      <w:r w:rsidR="00946857" w:rsidRPr="00E546C6">
        <w:rPr>
          <w:rFonts w:ascii="Calibri" w:hAnsi="Calibri" w:cs="Calibri"/>
          <w:lang w:val="sq-AL"/>
        </w:rPr>
        <w:t>ve</w:t>
      </w:r>
      <w:r w:rsidR="000D1BBE" w:rsidRPr="00E546C6">
        <w:rPr>
          <w:rFonts w:ascii="Calibri" w:hAnsi="Calibri" w:cs="Calibri"/>
          <w:lang w:val="sq-AL"/>
        </w:rPr>
        <w:t xml:space="preserve"> horizontale </w:t>
      </w:r>
      <w:r w:rsidRPr="00E546C6">
        <w:rPr>
          <w:rFonts w:ascii="Calibri" w:hAnsi="Calibri" w:cs="Calibri"/>
          <w:lang w:val="sq-AL"/>
        </w:rPr>
        <w:t xml:space="preserve"> ku </w:t>
      </w:r>
      <w:r w:rsidR="000D1BBE" w:rsidRPr="00E546C6">
        <w:rPr>
          <w:rFonts w:ascii="Calibri" w:hAnsi="Calibri" w:cs="Calibri"/>
          <w:lang w:val="sq-AL"/>
        </w:rPr>
        <w:t>do të mbështe</w:t>
      </w:r>
      <w:r w:rsidRPr="00E546C6">
        <w:rPr>
          <w:rFonts w:ascii="Calibri" w:hAnsi="Calibri" w:cs="Calibri"/>
          <w:lang w:val="sq-AL"/>
        </w:rPr>
        <w:t>tet</w:t>
      </w:r>
      <w:r w:rsidR="000D1BBE" w:rsidRPr="00E546C6">
        <w:rPr>
          <w:rFonts w:ascii="Calibri" w:hAnsi="Calibri" w:cs="Calibri"/>
          <w:lang w:val="sq-AL"/>
        </w:rPr>
        <w:t xml:space="preserve"> zbatimi </w:t>
      </w:r>
      <w:r w:rsidRPr="00E546C6">
        <w:rPr>
          <w:rFonts w:ascii="Calibri" w:hAnsi="Calibri" w:cs="Calibri"/>
          <w:lang w:val="sq-AL"/>
        </w:rPr>
        <w:t>i</w:t>
      </w:r>
      <w:r w:rsidR="000D1BBE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 xml:space="preserve">masave </w:t>
      </w:r>
      <w:r w:rsidR="000D1BBE" w:rsidRPr="00E546C6">
        <w:rPr>
          <w:rFonts w:ascii="Calibri" w:hAnsi="Calibri" w:cs="Calibri"/>
          <w:lang w:val="sq-AL"/>
        </w:rPr>
        <w:t>prioritare</w:t>
      </w:r>
      <w:r w:rsidR="00751475" w:rsidRPr="00E546C6">
        <w:rPr>
          <w:rFonts w:ascii="Calibri" w:hAnsi="Calibri" w:cs="Calibri"/>
          <w:lang w:val="sq-AL"/>
        </w:rPr>
        <w:t xml:space="preserve"> sipas r</w:t>
      </w:r>
      <w:r w:rsidR="00B76DE6" w:rsidRPr="00E546C6">
        <w:rPr>
          <w:rFonts w:ascii="Calibri" w:hAnsi="Calibri" w:cs="Calibri"/>
          <w:lang w:val="sq-AL"/>
        </w:rPr>
        <w:t>ë</w:t>
      </w:r>
      <w:r w:rsidR="00751475" w:rsidRPr="00E546C6">
        <w:rPr>
          <w:rFonts w:ascii="Calibri" w:hAnsi="Calibri" w:cs="Calibri"/>
          <w:lang w:val="sq-AL"/>
        </w:rPr>
        <w:t>nd</w:t>
      </w:r>
      <w:r w:rsidR="00B76DE6" w:rsidRPr="00E546C6">
        <w:rPr>
          <w:rFonts w:ascii="Calibri" w:hAnsi="Calibri" w:cs="Calibri"/>
          <w:lang w:val="sq-AL"/>
        </w:rPr>
        <w:t>ë</w:t>
      </w:r>
      <w:r w:rsidR="00751475" w:rsidRPr="00E546C6">
        <w:rPr>
          <w:rFonts w:ascii="Calibri" w:hAnsi="Calibri" w:cs="Calibri"/>
          <w:lang w:val="sq-AL"/>
        </w:rPr>
        <w:t>sis</w:t>
      </w:r>
      <w:r w:rsidR="00B76DE6" w:rsidRPr="00E546C6">
        <w:rPr>
          <w:rFonts w:ascii="Calibri" w:hAnsi="Calibri" w:cs="Calibri"/>
          <w:lang w:val="sq-AL"/>
        </w:rPr>
        <w:t>ë</w:t>
      </w:r>
      <w:r w:rsidR="000D1BBE" w:rsidRPr="00E546C6">
        <w:rPr>
          <w:rFonts w:ascii="Calibri" w:hAnsi="Calibri" w:cs="Calibri"/>
          <w:lang w:val="sq-AL"/>
        </w:rPr>
        <w:t>.</w:t>
      </w:r>
    </w:p>
    <w:p w14:paraId="5CC2896D" w14:textId="77777777" w:rsidR="000D1BBE" w:rsidRPr="003B25D9" w:rsidRDefault="000D1BBE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5F0940BD" w14:textId="77777777" w:rsidR="004D1863" w:rsidRPr="003B25D9" w:rsidRDefault="004D1863" w:rsidP="00BE71FE">
      <w:pPr>
        <w:spacing w:after="0" w:line="240" w:lineRule="auto"/>
        <w:rPr>
          <w:rFonts w:ascii="Calibri" w:hAnsi="Calibri" w:cs="Calibri"/>
          <w:b/>
          <w:bCs/>
          <w:lang w:val="sq-AL"/>
        </w:rPr>
      </w:pPr>
    </w:p>
    <w:p w14:paraId="7B825EED" w14:textId="2B9996C6" w:rsidR="0006584B" w:rsidRPr="00E546C6" w:rsidRDefault="00B844CC" w:rsidP="00BE71FE">
      <w:pPr>
        <w:spacing w:after="0" w:line="240" w:lineRule="auto"/>
        <w:rPr>
          <w:rFonts w:ascii="Calibri" w:hAnsi="Calibri" w:cs="Calibri"/>
          <w:b/>
          <w:bCs/>
          <w:lang w:val="sq-AL"/>
        </w:rPr>
      </w:pPr>
      <w:r w:rsidRPr="00E546C6">
        <w:rPr>
          <w:rFonts w:ascii="Calibri" w:hAnsi="Calibri" w:cs="Calibri"/>
          <w:b/>
          <w:bCs/>
          <w:lang w:val="sq-AL"/>
        </w:rPr>
        <w:t xml:space="preserve">Masa </w:t>
      </w:r>
      <w:r w:rsidR="0006584B" w:rsidRPr="00E546C6">
        <w:rPr>
          <w:rFonts w:ascii="Calibri" w:hAnsi="Calibri" w:cs="Calibri"/>
          <w:b/>
          <w:bCs/>
          <w:lang w:val="sq-AL"/>
        </w:rPr>
        <w:t xml:space="preserve">45. </w:t>
      </w:r>
      <w:r w:rsidR="002B0F99" w:rsidRPr="00E546C6">
        <w:rPr>
          <w:rFonts w:ascii="Calibri" w:hAnsi="Calibri" w:cs="Calibri"/>
          <w:b/>
          <w:bCs/>
          <w:lang w:val="sq-AL"/>
        </w:rPr>
        <w:t>Zhvillimi i</w:t>
      </w:r>
      <w:r w:rsidR="0006584B" w:rsidRPr="00E546C6">
        <w:rPr>
          <w:rFonts w:ascii="Calibri" w:hAnsi="Calibri" w:cs="Calibri"/>
          <w:b/>
          <w:bCs/>
          <w:lang w:val="sq-AL"/>
        </w:rPr>
        <w:t xml:space="preserve"> fushatave informuese</w:t>
      </w:r>
    </w:p>
    <w:p w14:paraId="16E83F66" w14:textId="7202492A" w:rsidR="000D1BBE" w:rsidRPr="00E546C6" w:rsidRDefault="00B844CC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 xml:space="preserve">Ndërgjegjësimi dhe angazhimi i qytetarëve 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>sht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n</w:t>
      </w:r>
      <w:r w:rsidR="000D1BBE" w:rsidRPr="00E546C6">
        <w:rPr>
          <w:rFonts w:ascii="Calibri" w:hAnsi="Calibri" w:cs="Calibri"/>
          <w:lang w:val="sq-AL"/>
        </w:rPr>
        <w:t xml:space="preserve">jë nga parakushtet kryesore për parandalimin efektiv të mbetjeve. </w:t>
      </w:r>
      <w:r w:rsidR="00611C25" w:rsidRPr="00E546C6">
        <w:rPr>
          <w:rFonts w:ascii="Calibri" w:hAnsi="Calibri" w:cs="Calibri"/>
          <w:lang w:val="sq-AL"/>
        </w:rPr>
        <w:t>Rr</w:t>
      </w:r>
      <w:r w:rsidR="00FD2C23" w:rsidRPr="00E546C6">
        <w:rPr>
          <w:rFonts w:ascii="Calibri" w:hAnsi="Calibri" w:cs="Calibri"/>
          <w:lang w:val="sq-AL"/>
        </w:rPr>
        <w:t>ë</w:t>
      </w:r>
      <w:r w:rsidR="00611C25" w:rsidRPr="00E546C6">
        <w:rPr>
          <w:rFonts w:ascii="Calibri" w:hAnsi="Calibri" w:cs="Calibri"/>
          <w:lang w:val="sq-AL"/>
        </w:rPr>
        <w:t>njosja e sjelljeve</w:t>
      </w:r>
      <w:r w:rsidR="000D1BBE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>t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</w:t>
      </w:r>
      <w:r w:rsidR="000D1BBE" w:rsidRPr="00E546C6">
        <w:rPr>
          <w:rFonts w:ascii="Calibri" w:hAnsi="Calibri" w:cs="Calibri"/>
          <w:lang w:val="sq-AL"/>
        </w:rPr>
        <w:t>konsumi</w:t>
      </w:r>
      <w:r w:rsidRPr="00E546C6">
        <w:rPr>
          <w:rFonts w:ascii="Calibri" w:hAnsi="Calibri" w:cs="Calibri"/>
          <w:lang w:val="sq-AL"/>
        </w:rPr>
        <w:t>t</w:t>
      </w:r>
      <w:r w:rsidR="000D1BBE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>t</w:t>
      </w:r>
      <w:r w:rsidR="003B25D9" w:rsidRPr="00E546C6">
        <w:rPr>
          <w:rFonts w:ascii="Calibri" w:hAnsi="Calibri" w:cs="Calibri"/>
          <w:lang w:val="sq-AL"/>
        </w:rPr>
        <w:t>ë</w:t>
      </w:r>
      <w:r w:rsidR="000D1BBE" w:rsidRPr="00E546C6">
        <w:rPr>
          <w:rFonts w:ascii="Calibri" w:hAnsi="Calibri" w:cs="Calibri"/>
          <w:lang w:val="sq-AL"/>
        </w:rPr>
        <w:t xml:space="preserve"> qëndrueshëm, ripërdorimi</w:t>
      </w:r>
      <w:r w:rsidRPr="00E546C6">
        <w:rPr>
          <w:rFonts w:ascii="Calibri" w:hAnsi="Calibri" w:cs="Calibri"/>
          <w:lang w:val="sq-AL"/>
        </w:rPr>
        <w:t>t</w:t>
      </w:r>
      <w:r w:rsidR="005935CC" w:rsidRPr="00E546C6">
        <w:rPr>
          <w:rFonts w:ascii="Calibri" w:hAnsi="Calibri" w:cs="Calibri"/>
          <w:lang w:val="sq-AL"/>
        </w:rPr>
        <w:t>, si</w:t>
      </w:r>
      <w:r w:rsidR="000D1BBE" w:rsidRPr="00E546C6">
        <w:rPr>
          <w:rFonts w:ascii="Calibri" w:hAnsi="Calibri" w:cs="Calibri"/>
          <w:lang w:val="sq-AL"/>
        </w:rPr>
        <w:t xml:space="preserve"> dhe reduktimi</w:t>
      </w:r>
      <w:r w:rsidRPr="00E546C6">
        <w:rPr>
          <w:rFonts w:ascii="Calibri" w:hAnsi="Calibri" w:cs="Calibri"/>
          <w:lang w:val="sq-AL"/>
        </w:rPr>
        <w:t>t</w:t>
      </w:r>
      <w:r w:rsidR="000D1BBE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>t</w:t>
      </w:r>
      <w:r w:rsidR="003B25D9" w:rsidRPr="00E546C6">
        <w:rPr>
          <w:rFonts w:ascii="Calibri" w:hAnsi="Calibri" w:cs="Calibri"/>
          <w:lang w:val="sq-AL"/>
        </w:rPr>
        <w:t>ë</w:t>
      </w:r>
      <w:r w:rsidR="000D1BBE" w:rsidRPr="00E546C6">
        <w:rPr>
          <w:rFonts w:ascii="Calibri" w:hAnsi="Calibri" w:cs="Calibri"/>
          <w:lang w:val="sq-AL"/>
        </w:rPr>
        <w:t xml:space="preserve"> </w:t>
      </w:r>
      <w:r w:rsidR="00D5365D" w:rsidRPr="00E546C6">
        <w:rPr>
          <w:rFonts w:ascii="Calibri" w:hAnsi="Calibri" w:cs="Calibri"/>
          <w:lang w:val="sq-AL"/>
        </w:rPr>
        <w:t>mbetjeve nga nd</w:t>
      </w:r>
      <w:r w:rsidR="00B76DE6" w:rsidRPr="00E546C6">
        <w:rPr>
          <w:rFonts w:ascii="Calibri" w:hAnsi="Calibri" w:cs="Calibri"/>
          <w:lang w:val="sq-AL"/>
        </w:rPr>
        <w:t>ë</w:t>
      </w:r>
      <w:r w:rsidR="00D5365D" w:rsidRPr="00E546C6">
        <w:rPr>
          <w:rFonts w:ascii="Calibri" w:hAnsi="Calibri" w:cs="Calibri"/>
          <w:lang w:val="sq-AL"/>
        </w:rPr>
        <w:t>rtimi</w:t>
      </w:r>
      <w:r w:rsidR="005935CC" w:rsidRPr="00E546C6">
        <w:rPr>
          <w:rFonts w:ascii="Calibri" w:hAnsi="Calibri" w:cs="Calibri"/>
          <w:lang w:val="sq-AL"/>
        </w:rPr>
        <w:t>,</w:t>
      </w:r>
      <w:r w:rsidR="00D5365D" w:rsidRPr="00E546C6">
        <w:rPr>
          <w:rFonts w:ascii="Calibri" w:hAnsi="Calibri" w:cs="Calibri"/>
          <w:lang w:val="sq-AL"/>
        </w:rPr>
        <w:t xml:space="preserve"> realizohet </w:t>
      </w:r>
      <w:r w:rsidR="000D1BBE" w:rsidRPr="00E546C6">
        <w:rPr>
          <w:rFonts w:ascii="Calibri" w:hAnsi="Calibri" w:cs="Calibri"/>
          <w:lang w:val="sq-AL"/>
        </w:rPr>
        <w:t>përmes masave sistematike edukative dhe informuese</w:t>
      </w:r>
      <w:r w:rsidR="00210624" w:rsidRPr="00E546C6">
        <w:rPr>
          <w:rFonts w:ascii="Calibri" w:hAnsi="Calibri" w:cs="Calibri"/>
          <w:lang w:val="sq-AL"/>
        </w:rPr>
        <w:t>,</w:t>
      </w:r>
      <w:r w:rsidR="000D1BBE" w:rsidRPr="00E546C6">
        <w:rPr>
          <w:rFonts w:ascii="Calibri" w:hAnsi="Calibri" w:cs="Calibri"/>
          <w:lang w:val="sq-AL"/>
        </w:rPr>
        <w:t xml:space="preserve"> të zbatuara në nivel lokal dhe kombëtar. </w:t>
      </w:r>
      <w:r w:rsidR="00AB1410" w:rsidRPr="00E546C6">
        <w:rPr>
          <w:rFonts w:ascii="Calibri" w:hAnsi="Calibri" w:cs="Calibri"/>
          <w:lang w:val="sq-AL"/>
        </w:rPr>
        <w:t>Autoritetet vendore</w:t>
      </w:r>
      <w:r w:rsidR="000D1BBE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>do t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</w:t>
      </w:r>
      <w:r w:rsidR="005935CC" w:rsidRPr="00E546C6">
        <w:rPr>
          <w:rFonts w:ascii="Calibri" w:hAnsi="Calibri" w:cs="Calibri"/>
          <w:lang w:val="sq-AL"/>
        </w:rPr>
        <w:t>luajn</w:t>
      </w:r>
      <w:r w:rsidR="006F7685" w:rsidRPr="00E546C6">
        <w:rPr>
          <w:rFonts w:ascii="Calibri" w:hAnsi="Calibri" w:cs="Calibri"/>
          <w:lang w:val="sq-AL"/>
        </w:rPr>
        <w:t>ë</w:t>
      </w:r>
      <w:r w:rsidR="005935CC" w:rsidRPr="00E546C6">
        <w:rPr>
          <w:rFonts w:ascii="Calibri" w:hAnsi="Calibri" w:cs="Calibri"/>
          <w:lang w:val="sq-AL"/>
        </w:rPr>
        <w:t xml:space="preserve"> </w:t>
      </w:r>
      <w:r w:rsidR="000D1BBE" w:rsidRPr="00E546C6">
        <w:rPr>
          <w:rFonts w:ascii="Calibri" w:hAnsi="Calibri" w:cs="Calibri"/>
          <w:lang w:val="sq-AL"/>
        </w:rPr>
        <w:t xml:space="preserve">një rol kyç në zbatimin e fushatave informative dhe edukative, përmes zhvillimit dhe zbatimit të strategjive </w:t>
      </w:r>
      <w:r w:rsidR="003E1F33" w:rsidRPr="00E546C6">
        <w:rPr>
          <w:rFonts w:ascii="Calibri" w:hAnsi="Calibri" w:cs="Calibri"/>
          <w:lang w:val="sq-AL"/>
        </w:rPr>
        <w:t>vendore</w:t>
      </w:r>
      <w:r w:rsidR="000D1BBE" w:rsidRPr="00E546C6">
        <w:rPr>
          <w:rFonts w:ascii="Calibri" w:hAnsi="Calibri" w:cs="Calibri"/>
          <w:lang w:val="sq-AL"/>
        </w:rPr>
        <w:t xml:space="preserve"> të komunikimit </w:t>
      </w:r>
      <w:r w:rsidR="005935CC" w:rsidRPr="00E546C6">
        <w:rPr>
          <w:rFonts w:ascii="Calibri" w:hAnsi="Calibri" w:cs="Calibri"/>
          <w:lang w:val="sq-AL"/>
        </w:rPr>
        <w:t>p</w:t>
      </w:r>
      <w:r w:rsidR="006F7685" w:rsidRPr="00E546C6">
        <w:rPr>
          <w:rFonts w:ascii="Calibri" w:hAnsi="Calibri" w:cs="Calibri"/>
          <w:lang w:val="sq-AL"/>
        </w:rPr>
        <w:t>ë</w:t>
      </w:r>
      <w:r w:rsidR="005935CC" w:rsidRPr="00E546C6">
        <w:rPr>
          <w:rFonts w:ascii="Calibri" w:hAnsi="Calibri" w:cs="Calibri"/>
          <w:lang w:val="sq-AL"/>
        </w:rPr>
        <w:t xml:space="preserve">r </w:t>
      </w:r>
      <w:r w:rsidR="000D1BBE" w:rsidRPr="00E546C6">
        <w:rPr>
          <w:rFonts w:ascii="Calibri" w:hAnsi="Calibri" w:cs="Calibri"/>
          <w:lang w:val="sq-AL"/>
        </w:rPr>
        <w:t>menaxhimin e mbetjeve</w:t>
      </w:r>
      <w:r w:rsidR="00677344" w:rsidRPr="00E546C6">
        <w:rPr>
          <w:rFonts w:ascii="Calibri" w:hAnsi="Calibri" w:cs="Calibri"/>
          <w:lang w:val="sq-AL"/>
        </w:rPr>
        <w:t>, si</w:t>
      </w:r>
      <w:r w:rsidR="000D1BBE" w:rsidRPr="00E546C6">
        <w:rPr>
          <w:rFonts w:ascii="Calibri" w:hAnsi="Calibri" w:cs="Calibri"/>
          <w:lang w:val="sq-AL"/>
        </w:rPr>
        <w:t xml:space="preserve"> dhe partneriteteve me OJQ-të</w:t>
      </w:r>
      <w:r w:rsidR="00F92CE2">
        <w:rPr>
          <w:rFonts w:ascii="Calibri" w:hAnsi="Calibri" w:cs="Calibri"/>
          <w:lang w:val="sq-AL"/>
        </w:rPr>
        <w:t>,</w:t>
      </w:r>
      <w:r w:rsidR="000D1BBE" w:rsidRPr="00E546C6">
        <w:rPr>
          <w:rFonts w:ascii="Calibri" w:hAnsi="Calibri" w:cs="Calibri"/>
          <w:lang w:val="sq-AL"/>
        </w:rPr>
        <w:t xml:space="preserve"> shkollat</w:t>
      </w:r>
      <w:r w:rsidR="00D5365D" w:rsidRPr="00E546C6">
        <w:rPr>
          <w:rFonts w:ascii="Calibri" w:hAnsi="Calibri" w:cs="Calibri"/>
          <w:lang w:val="sq-AL"/>
        </w:rPr>
        <w:t xml:space="preserve"> </w:t>
      </w:r>
      <w:r w:rsidR="000D1BBE" w:rsidRPr="00E546C6">
        <w:rPr>
          <w:rFonts w:ascii="Calibri" w:hAnsi="Calibri" w:cs="Calibri"/>
          <w:lang w:val="sq-AL"/>
        </w:rPr>
        <w:t>dhe mediat lokale.</w:t>
      </w:r>
    </w:p>
    <w:p w14:paraId="66D4E0CD" w14:textId="77777777" w:rsidR="000D1BBE" w:rsidRPr="003B25D9" w:rsidRDefault="000D1BBE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0FC113E2" w14:textId="2927CF25" w:rsidR="000D1BBE" w:rsidRPr="003B25D9" w:rsidRDefault="000D1BBE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Fushatat edukative dhe informuese </w:t>
      </w:r>
      <w:r w:rsidR="00B844CC" w:rsidRPr="003B25D9">
        <w:rPr>
          <w:rFonts w:ascii="Calibri" w:hAnsi="Calibri" w:cs="Calibri"/>
          <w:lang w:val="sq-AL"/>
        </w:rPr>
        <w:t>do t</w:t>
      </w:r>
      <w:r w:rsidR="003B25D9" w:rsidRPr="003B25D9">
        <w:rPr>
          <w:rFonts w:ascii="Calibri" w:hAnsi="Calibri" w:cs="Calibri"/>
          <w:lang w:val="sq-AL"/>
        </w:rPr>
        <w:t>ë</w:t>
      </w:r>
      <w:r w:rsidR="00B844CC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synojnë të:</w:t>
      </w:r>
    </w:p>
    <w:p w14:paraId="0ACACB2B" w14:textId="0E4364C5" w:rsidR="00485132" w:rsidRPr="003B25D9" w:rsidRDefault="00485132" w:rsidP="001342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Informo</w:t>
      </w:r>
      <w:r w:rsidR="00345553" w:rsidRPr="003B25D9">
        <w:rPr>
          <w:rFonts w:ascii="Calibri" w:hAnsi="Calibri" w:cs="Calibri"/>
          <w:lang w:val="sq-AL"/>
        </w:rPr>
        <w:t>jn</w:t>
      </w:r>
      <w:r w:rsidR="00992BA7" w:rsidRPr="003B25D9">
        <w:rPr>
          <w:rFonts w:ascii="Calibri" w:hAnsi="Calibri" w:cs="Calibri"/>
          <w:lang w:val="sq-AL"/>
        </w:rPr>
        <w:t>ë</w:t>
      </w:r>
      <w:r w:rsidR="00345553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publikun rreth sistemit të ri të tarifimit të </w:t>
      </w:r>
      <w:r w:rsidR="00C761A1" w:rsidRPr="003B25D9">
        <w:rPr>
          <w:rFonts w:ascii="Calibri" w:hAnsi="Calibri" w:cs="Calibri"/>
          <w:lang w:val="sq-AL"/>
        </w:rPr>
        <w:t>mbetje</w:t>
      </w:r>
      <w:r w:rsidRPr="003B25D9">
        <w:rPr>
          <w:rFonts w:ascii="Calibri" w:hAnsi="Calibri" w:cs="Calibri"/>
          <w:lang w:val="sq-AL"/>
        </w:rPr>
        <w:t>ve (</w:t>
      </w:r>
      <w:r w:rsidRPr="003B25D9">
        <w:rPr>
          <w:rFonts w:ascii="Calibri" w:hAnsi="Calibri" w:cs="Calibri"/>
          <w:i/>
          <w:iCs/>
          <w:lang w:val="sq-AL"/>
        </w:rPr>
        <w:t>PAYT</w:t>
      </w:r>
      <w:r w:rsidRPr="003B25D9">
        <w:rPr>
          <w:rFonts w:ascii="Calibri" w:hAnsi="Calibri" w:cs="Calibri"/>
          <w:lang w:val="sq-AL"/>
        </w:rPr>
        <w:t>), të fatur</w:t>
      </w:r>
      <w:r w:rsidR="00D5365D" w:rsidRPr="003B25D9">
        <w:rPr>
          <w:rFonts w:ascii="Calibri" w:hAnsi="Calibri" w:cs="Calibri"/>
          <w:lang w:val="sq-AL"/>
        </w:rPr>
        <w:t xml:space="preserve">imit </w:t>
      </w:r>
      <w:r w:rsidRPr="003B25D9">
        <w:rPr>
          <w:rFonts w:ascii="Calibri" w:hAnsi="Calibri" w:cs="Calibri"/>
          <w:lang w:val="sq-AL"/>
        </w:rPr>
        <w:t xml:space="preserve"> </w:t>
      </w:r>
      <w:r w:rsidR="00D5365D" w:rsidRPr="003B25D9">
        <w:rPr>
          <w:rFonts w:ascii="Calibri" w:hAnsi="Calibri" w:cs="Calibri"/>
          <w:lang w:val="sq-AL"/>
        </w:rPr>
        <w:t>si dhe t</w:t>
      </w:r>
      <w:r w:rsidR="00B76DE6" w:rsidRPr="003B25D9">
        <w:rPr>
          <w:rFonts w:ascii="Calibri" w:hAnsi="Calibri" w:cs="Calibri"/>
          <w:lang w:val="sq-AL"/>
        </w:rPr>
        <w:t>ë</w:t>
      </w:r>
      <w:r w:rsidR="00D5365D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avantazhe</w:t>
      </w:r>
      <w:r w:rsidR="00D5365D" w:rsidRPr="003B25D9">
        <w:rPr>
          <w:rFonts w:ascii="Calibri" w:hAnsi="Calibri" w:cs="Calibri"/>
          <w:lang w:val="sq-AL"/>
        </w:rPr>
        <w:t>ve</w:t>
      </w:r>
      <w:r w:rsidRPr="003B25D9">
        <w:rPr>
          <w:rFonts w:ascii="Calibri" w:hAnsi="Calibri" w:cs="Calibri"/>
          <w:lang w:val="sq-AL"/>
        </w:rPr>
        <w:t xml:space="preserve"> </w:t>
      </w:r>
      <w:r w:rsidR="00D5365D" w:rsidRPr="003B25D9">
        <w:rPr>
          <w:rFonts w:ascii="Calibri" w:hAnsi="Calibri" w:cs="Calibri"/>
          <w:lang w:val="sq-AL"/>
        </w:rPr>
        <w:t>t</w:t>
      </w:r>
      <w:r w:rsidR="00B76DE6" w:rsidRPr="003B25D9">
        <w:rPr>
          <w:rFonts w:ascii="Calibri" w:hAnsi="Calibri" w:cs="Calibri"/>
          <w:lang w:val="sq-AL"/>
        </w:rPr>
        <w:t>ë</w:t>
      </w:r>
      <w:r w:rsidR="00D5365D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 ndarjes s</w:t>
      </w:r>
      <w:r w:rsidR="00B76DE6" w:rsidRPr="003B25D9">
        <w:rPr>
          <w:rFonts w:ascii="Calibri" w:hAnsi="Calibri" w:cs="Calibri"/>
          <w:lang w:val="sq-AL"/>
        </w:rPr>
        <w:t>ë</w:t>
      </w:r>
      <w:r w:rsidR="00D5365D" w:rsidRPr="003B25D9">
        <w:rPr>
          <w:rFonts w:ascii="Calibri" w:hAnsi="Calibri" w:cs="Calibri"/>
          <w:lang w:val="sq-AL"/>
        </w:rPr>
        <w:t xml:space="preserve"> </w:t>
      </w:r>
      <w:r w:rsidR="00C761A1" w:rsidRPr="003B25D9">
        <w:rPr>
          <w:rFonts w:ascii="Calibri" w:hAnsi="Calibri" w:cs="Calibri"/>
          <w:lang w:val="sq-AL"/>
        </w:rPr>
        <w:t>mbetje</w:t>
      </w:r>
      <w:r w:rsidRPr="003B25D9">
        <w:rPr>
          <w:rFonts w:ascii="Calibri" w:hAnsi="Calibri" w:cs="Calibri"/>
          <w:lang w:val="sq-AL"/>
        </w:rPr>
        <w:t xml:space="preserve">ve në </w:t>
      </w:r>
      <w:r w:rsidR="00D5365D" w:rsidRPr="003B25D9">
        <w:rPr>
          <w:rFonts w:ascii="Calibri" w:hAnsi="Calibri" w:cs="Calibri"/>
          <w:lang w:val="sq-AL"/>
        </w:rPr>
        <w:t>banesa</w:t>
      </w:r>
      <w:r w:rsidRPr="003B25D9">
        <w:rPr>
          <w:rFonts w:ascii="Calibri" w:hAnsi="Calibri" w:cs="Calibri"/>
          <w:lang w:val="sq-AL"/>
        </w:rPr>
        <w:t>, etj</w:t>
      </w:r>
      <w:r w:rsidR="00776AE5" w:rsidRPr="003B25D9">
        <w:rPr>
          <w:rFonts w:ascii="Calibri" w:hAnsi="Calibri" w:cs="Calibri"/>
          <w:lang w:val="sq-AL"/>
        </w:rPr>
        <w:t>;</w:t>
      </w:r>
    </w:p>
    <w:p w14:paraId="7C212CB3" w14:textId="16AEAA6F" w:rsidR="000D1BBE" w:rsidRPr="003B25D9" w:rsidRDefault="00776AE5" w:rsidP="001342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Krijojn</w:t>
      </w:r>
      <w:r w:rsidR="00992BA7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</w:t>
      </w:r>
      <w:r w:rsidR="000D1BBE" w:rsidRPr="003B25D9">
        <w:rPr>
          <w:rFonts w:ascii="Calibri" w:hAnsi="Calibri" w:cs="Calibri"/>
          <w:lang w:val="sq-AL"/>
        </w:rPr>
        <w:t xml:space="preserve">motivim për </w:t>
      </w:r>
      <w:r w:rsidR="00D5365D" w:rsidRPr="003B25D9">
        <w:rPr>
          <w:rFonts w:ascii="Calibri" w:hAnsi="Calibri" w:cs="Calibri"/>
          <w:lang w:val="sq-AL"/>
        </w:rPr>
        <w:t xml:space="preserve">rritjen e </w:t>
      </w:r>
      <w:r w:rsidR="000D1BBE" w:rsidRPr="003B25D9">
        <w:rPr>
          <w:rFonts w:ascii="Calibri" w:hAnsi="Calibri" w:cs="Calibri"/>
          <w:lang w:val="sq-AL"/>
        </w:rPr>
        <w:t>pjesë</w:t>
      </w:r>
      <w:r w:rsidR="00D5365D" w:rsidRPr="003B25D9">
        <w:rPr>
          <w:rFonts w:ascii="Calibri" w:hAnsi="Calibri" w:cs="Calibri"/>
          <w:lang w:val="sq-AL"/>
        </w:rPr>
        <w:t>marrjes</w:t>
      </w:r>
      <w:r w:rsidR="000D1BBE" w:rsidRPr="003B25D9">
        <w:rPr>
          <w:rFonts w:ascii="Calibri" w:hAnsi="Calibri" w:cs="Calibri"/>
          <w:lang w:val="sq-AL"/>
        </w:rPr>
        <w:t xml:space="preserve"> në </w:t>
      </w:r>
      <w:r w:rsidRPr="003B25D9">
        <w:rPr>
          <w:rFonts w:ascii="Calibri" w:hAnsi="Calibri" w:cs="Calibri"/>
          <w:lang w:val="sq-AL"/>
        </w:rPr>
        <w:t>grumbullimin e diferencuar</w:t>
      </w:r>
      <w:r w:rsidR="000D1BBE" w:rsidRPr="003B25D9">
        <w:rPr>
          <w:rFonts w:ascii="Calibri" w:hAnsi="Calibri" w:cs="Calibri"/>
          <w:lang w:val="sq-AL"/>
        </w:rPr>
        <w:t>, kompostimin, ripërdorimin dhe riparimin</w:t>
      </w:r>
      <w:r w:rsidRPr="003B25D9">
        <w:rPr>
          <w:rFonts w:ascii="Calibri" w:hAnsi="Calibri" w:cs="Calibri"/>
          <w:lang w:val="sq-AL"/>
        </w:rPr>
        <w:t>;</w:t>
      </w:r>
    </w:p>
    <w:p w14:paraId="1FBCD214" w14:textId="5F8C88C1" w:rsidR="000D1BBE" w:rsidRPr="003B25D9" w:rsidRDefault="000D1BBE" w:rsidP="001342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Prezant</w:t>
      </w:r>
      <w:r w:rsidR="00776AE5" w:rsidRPr="003B25D9">
        <w:rPr>
          <w:rFonts w:ascii="Calibri" w:hAnsi="Calibri" w:cs="Calibri"/>
          <w:lang w:val="sq-AL"/>
        </w:rPr>
        <w:t>ojn</w:t>
      </w:r>
      <w:r w:rsidR="00992BA7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alternativa konkrete dhe praktika të mira për reduktimin e </w:t>
      </w:r>
      <w:r w:rsidR="00C761A1" w:rsidRPr="003B25D9">
        <w:rPr>
          <w:rFonts w:ascii="Calibri" w:hAnsi="Calibri" w:cs="Calibri"/>
          <w:lang w:val="sq-AL"/>
        </w:rPr>
        <w:t>mbetje</w:t>
      </w:r>
      <w:r w:rsidRPr="003B25D9">
        <w:rPr>
          <w:rFonts w:ascii="Calibri" w:hAnsi="Calibri" w:cs="Calibri"/>
          <w:lang w:val="sq-AL"/>
        </w:rPr>
        <w:t>ve në jetën e përditshme</w:t>
      </w:r>
      <w:r w:rsidR="00776AE5" w:rsidRPr="003B25D9">
        <w:rPr>
          <w:rFonts w:ascii="Calibri" w:hAnsi="Calibri" w:cs="Calibri"/>
          <w:lang w:val="sq-AL"/>
        </w:rPr>
        <w:t>;</w:t>
      </w:r>
    </w:p>
    <w:p w14:paraId="4753DFD7" w14:textId="34298057" w:rsidR="00ED0A18" w:rsidRPr="003B25D9" w:rsidRDefault="00ED0A18" w:rsidP="00F917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Promovo</w:t>
      </w:r>
      <w:r w:rsidR="00776AE5" w:rsidRPr="003B25D9">
        <w:rPr>
          <w:rFonts w:ascii="Calibri" w:hAnsi="Calibri" w:cs="Calibri"/>
          <w:lang w:val="sq-AL"/>
        </w:rPr>
        <w:t>jn</w:t>
      </w:r>
      <w:r w:rsidR="00992BA7" w:rsidRPr="003B25D9">
        <w:rPr>
          <w:rFonts w:ascii="Calibri" w:hAnsi="Calibri" w:cs="Calibri"/>
          <w:lang w:val="sq-AL"/>
        </w:rPr>
        <w:t>ë</w:t>
      </w:r>
      <w:r w:rsidR="00776AE5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sjellje të përgjegjshme d</w:t>
      </w:r>
      <w:r w:rsidR="002A55CE">
        <w:rPr>
          <w:rFonts w:ascii="Calibri" w:hAnsi="Calibri" w:cs="Calibri"/>
          <w:lang w:val="sq-AL"/>
        </w:rPr>
        <w:t xml:space="preserve">uke stimuluar </w:t>
      </w:r>
      <w:r w:rsidR="00BC3E4D">
        <w:rPr>
          <w:rFonts w:ascii="Calibri" w:hAnsi="Calibri" w:cs="Calibri"/>
          <w:lang w:val="sq-AL"/>
        </w:rPr>
        <w:t>konsumator</w:t>
      </w:r>
      <w:r w:rsidR="000E602C">
        <w:rPr>
          <w:rFonts w:ascii="Calibri" w:hAnsi="Calibri" w:cs="Calibri"/>
          <w:lang w:val="sq-AL"/>
        </w:rPr>
        <w:t>ë</w:t>
      </w:r>
      <w:r w:rsidR="00BC3E4D">
        <w:rPr>
          <w:rFonts w:ascii="Calibri" w:hAnsi="Calibri" w:cs="Calibri"/>
          <w:lang w:val="sq-AL"/>
        </w:rPr>
        <w:t>t p</w:t>
      </w:r>
      <w:r w:rsidR="000E602C">
        <w:rPr>
          <w:rFonts w:ascii="Calibri" w:hAnsi="Calibri" w:cs="Calibri"/>
          <w:lang w:val="sq-AL"/>
        </w:rPr>
        <w:t>ë</w:t>
      </w:r>
      <w:r w:rsidR="00BC3E4D">
        <w:rPr>
          <w:rFonts w:ascii="Calibri" w:hAnsi="Calibri" w:cs="Calibri"/>
          <w:lang w:val="sq-AL"/>
        </w:rPr>
        <w:t>r t</w:t>
      </w:r>
      <w:r w:rsidR="000E602C">
        <w:rPr>
          <w:rFonts w:ascii="Calibri" w:hAnsi="Calibri" w:cs="Calibri"/>
          <w:lang w:val="sq-AL"/>
        </w:rPr>
        <w:t>ë</w:t>
      </w:r>
      <w:r w:rsidR="00BC3E4D">
        <w:rPr>
          <w:rFonts w:ascii="Calibri" w:hAnsi="Calibri" w:cs="Calibri"/>
          <w:lang w:val="sq-AL"/>
        </w:rPr>
        <w:t xml:space="preserve"> zgjedhur produkte </w:t>
      </w:r>
      <w:r w:rsidR="00130B90">
        <w:rPr>
          <w:rFonts w:ascii="Calibri" w:hAnsi="Calibri" w:cs="Calibri"/>
          <w:lang w:val="sq-AL"/>
        </w:rPr>
        <w:t>t</w:t>
      </w:r>
      <w:r w:rsidR="000E602C">
        <w:rPr>
          <w:rFonts w:ascii="Calibri" w:hAnsi="Calibri" w:cs="Calibri"/>
          <w:lang w:val="sq-AL"/>
        </w:rPr>
        <w:t>ë</w:t>
      </w:r>
      <w:r w:rsidR="00130B90">
        <w:rPr>
          <w:rFonts w:ascii="Calibri" w:hAnsi="Calibri" w:cs="Calibri"/>
          <w:lang w:val="sq-AL"/>
        </w:rPr>
        <w:t xml:space="preserve"> q</w:t>
      </w:r>
      <w:r w:rsidR="000E602C">
        <w:rPr>
          <w:rFonts w:ascii="Calibri" w:hAnsi="Calibri" w:cs="Calibri"/>
          <w:lang w:val="sq-AL"/>
        </w:rPr>
        <w:t>ë</w:t>
      </w:r>
      <w:r w:rsidR="00130B90">
        <w:rPr>
          <w:rFonts w:ascii="Calibri" w:hAnsi="Calibri" w:cs="Calibri"/>
          <w:lang w:val="sq-AL"/>
        </w:rPr>
        <w:t>ndrueshme, jet</w:t>
      </w:r>
      <w:r w:rsidR="000E602C">
        <w:rPr>
          <w:rFonts w:ascii="Calibri" w:hAnsi="Calibri" w:cs="Calibri"/>
          <w:lang w:val="sq-AL"/>
        </w:rPr>
        <w:t>ë</w:t>
      </w:r>
      <w:r w:rsidR="00130B90">
        <w:rPr>
          <w:rFonts w:ascii="Calibri" w:hAnsi="Calibri" w:cs="Calibri"/>
          <w:lang w:val="sq-AL"/>
        </w:rPr>
        <w:t>gjat</w:t>
      </w:r>
      <w:r w:rsidR="000E602C">
        <w:rPr>
          <w:rFonts w:ascii="Calibri" w:hAnsi="Calibri" w:cs="Calibri"/>
          <w:lang w:val="sq-AL"/>
        </w:rPr>
        <w:t>ë</w:t>
      </w:r>
      <w:r w:rsidR="00130B90">
        <w:rPr>
          <w:rFonts w:ascii="Calibri" w:hAnsi="Calibri" w:cs="Calibri"/>
          <w:lang w:val="sq-AL"/>
        </w:rPr>
        <w:t xml:space="preserve"> dhe me pak ambalazhime.</w:t>
      </w:r>
      <w:r w:rsidRPr="003B25D9">
        <w:rPr>
          <w:rFonts w:ascii="Calibri" w:hAnsi="Calibri" w:cs="Calibri"/>
          <w:lang w:val="sq-AL"/>
        </w:rPr>
        <w:t xml:space="preserve"> </w:t>
      </w:r>
    </w:p>
    <w:p w14:paraId="29D41745" w14:textId="77777777" w:rsidR="000D1BBE" w:rsidRPr="003B25D9" w:rsidRDefault="000D1BBE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488D68EA" w14:textId="378721AD" w:rsidR="000D1BBE" w:rsidRPr="003B25D9" w:rsidRDefault="000D1BBE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Masa</w:t>
      </w:r>
      <w:r w:rsidR="00D5365D" w:rsidRPr="00E546C6">
        <w:rPr>
          <w:rFonts w:ascii="Calibri" w:hAnsi="Calibri" w:cs="Calibri"/>
          <w:lang w:val="sq-AL"/>
        </w:rPr>
        <w:t>t e sip</w:t>
      </w:r>
      <w:r w:rsidR="00B76DE6" w:rsidRPr="00E546C6">
        <w:rPr>
          <w:rFonts w:ascii="Calibri" w:hAnsi="Calibri" w:cs="Calibri"/>
          <w:lang w:val="sq-AL"/>
        </w:rPr>
        <w:t>ë</w:t>
      </w:r>
      <w:r w:rsidR="00D5365D" w:rsidRPr="00E546C6">
        <w:rPr>
          <w:rFonts w:ascii="Calibri" w:hAnsi="Calibri" w:cs="Calibri"/>
          <w:lang w:val="sq-AL"/>
        </w:rPr>
        <w:t>rp</w:t>
      </w:r>
      <w:r w:rsidR="00B76DE6" w:rsidRPr="00E546C6">
        <w:rPr>
          <w:rFonts w:ascii="Calibri" w:hAnsi="Calibri" w:cs="Calibri"/>
          <w:lang w:val="sq-AL"/>
        </w:rPr>
        <w:t>ë</w:t>
      </w:r>
      <w:r w:rsidR="00D5365D" w:rsidRPr="00E546C6">
        <w:rPr>
          <w:rFonts w:ascii="Calibri" w:hAnsi="Calibri" w:cs="Calibri"/>
          <w:lang w:val="sq-AL"/>
        </w:rPr>
        <w:t>rmendura</w:t>
      </w:r>
      <w:r w:rsidRPr="00E546C6">
        <w:rPr>
          <w:rFonts w:ascii="Calibri" w:hAnsi="Calibri" w:cs="Calibri"/>
          <w:lang w:val="sq-AL"/>
        </w:rPr>
        <w:t xml:space="preserve"> </w:t>
      </w:r>
      <w:r w:rsidR="00B844CC" w:rsidRPr="00E546C6">
        <w:rPr>
          <w:rFonts w:ascii="Calibri" w:hAnsi="Calibri" w:cs="Calibri"/>
          <w:lang w:val="sq-AL"/>
        </w:rPr>
        <w:t>do t</w:t>
      </w:r>
      <w:r w:rsidR="003B25D9" w:rsidRPr="00E546C6">
        <w:rPr>
          <w:rFonts w:ascii="Calibri" w:hAnsi="Calibri" w:cs="Calibri"/>
          <w:lang w:val="sq-AL"/>
        </w:rPr>
        <w:t>ë</w:t>
      </w:r>
      <w:r w:rsidR="00B844CC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>syno</w:t>
      </w:r>
      <w:r w:rsidR="00D5365D" w:rsidRPr="00E546C6">
        <w:rPr>
          <w:rFonts w:ascii="Calibri" w:hAnsi="Calibri" w:cs="Calibri"/>
          <w:lang w:val="sq-AL"/>
        </w:rPr>
        <w:t>j</w:t>
      </w:r>
      <w:r w:rsidRPr="00E546C6">
        <w:rPr>
          <w:rFonts w:ascii="Calibri" w:hAnsi="Calibri" w:cs="Calibri"/>
          <w:lang w:val="sq-AL"/>
        </w:rPr>
        <w:t>n</w:t>
      </w:r>
      <w:r w:rsidR="00B76DE6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mbështe</w:t>
      </w:r>
      <w:r w:rsidR="00D5365D" w:rsidRPr="00E546C6">
        <w:rPr>
          <w:rFonts w:ascii="Calibri" w:hAnsi="Calibri" w:cs="Calibri"/>
          <w:lang w:val="sq-AL"/>
        </w:rPr>
        <w:t xml:space="preserve">tjen e </w:t>
      </w:r>
      <w:r w:rsidRPr="00E546C6">
        <w:rPr>
          <w:rFonts w:ascii="Calibri" w:hAnsi="Calibri" w:cs="Calibri"/>
          <w:lang w:val="sq-AL"/>
        </w:rPr>
        <w:t xml:space="preserve"> të gjitha iniciativa</w:t>
      </w:r>
      <w:r w:rsidR="00D5365D" w:rsidRPr="00E546C6">
        <w:rPr>
          <w:rFonts w:ascii="Calibri" w:hAnsi="Calibri" w:cs="Calibri"/>
          <w:lang w:val="sq-AL"/>
        </w:rPr>
        <w:t>ve</w:t>
      </w:r>
      <w:r w:rsidRPr="00E546C6">
        <w:rPr>
          <w:rFonts w:ascii="Calibri" w:hAnsi="Calibri" w:cs="Calibri"/>
          <w:lang w:val="sq-AL"/>
        </w:rPr>
        <w:t xml:space="preserve"> </w:t>
      </w:r>
      <w:r w:rsidR="003E1F33" w:rsidRPr="00E546C6">
        <w:rPr>
          <w:rFonts w:ascii="Calibri" w:hAnsi="Calibri" w:cs="Calibri"/>
          <w:lang w:val="sq-AL"/>
        </w:rPr>
        <w:t>bashkiake</w:t>
      </w:r>
      <w:r w:rsidRPr="00E546C6">
        <w:rPr>
          <w:rFonts w:ascii="Calibri" w:hAnsi="Calibri" w:cs="Calibri"/>
          <w:lang w:val="sq-AL"/>
        </w:rPr>
        <w:t xml:space="preserve"> </w:t>
      </w:r>
      <w:r w:rsidR="00D5365D" w:rsidRPr="00E546C6">
        <w:rPr>
          <w:rFonts w:ascii="Calibri" w:hAnsi="Calibri" w:cs="Calibri"/>
          <w:lang w:val="sq-AL"/>
        </w:rPr>
        <w:t>n</w:t>
      </w:r>
      <w:r w:rsidR="00B76DE6" w:rsidRPr="00E546C6">
        <w:rPr>
          <w:rFonts w:ascii="Calibri" w:hAnsi="Calibri" w:cs="Calibri"/>
          <w:lang w:val="sq-AL"/>
        </w:rPr>
        <w:t>ë</w:t>
      </w:r>
      <w:r w:rsidR="00D5365D" w:rsidRPr="00E546C6">
        <w:rPr>
          <w:rFonts w:ascii="Calibri" w:hAnsi="Calibri" w:cs="Calibri"/>
          <w:lang w:val="sq-AL"/>
        </w:rPr>
        <w:t xml:space="preserve"> kuad</w:t>
      </w:r>
      <w:r w:rsidR="00B76DE6" w:rsidRPr="00E546C6">
        <w:rPr>
          <w:rFonts w:ascii="Calibri" w:hAnsi="Calibri" w:cs="Calibri"/>
          <w:lang w:val="sq-AL"/>
        </w:rPr>
        <w:t>ë</w:t>
      </w:r>
      <w:r w:rsidR="00D5365D" w:rsidRPr="00E546C6">
        <w:rPr>
          <w:rFonts w:ascii="Calibri" w:hAnsi="Calibri" w:cs="Calibri"/>
          <w:lang w:val="sq-AL"/>
        </w:rPr>
        <w:t>r t</w:t>
      </w:r>
      <w:r w:rsidR="00B76DE6" w:rsidRPr="00E546C6">
        <w:rPr>
          <w:rFonts w:ascii="Calibri" w:hAnsi="Calibri" w:cs="Calibri"/>
          <w:lang w:val="sq-AL"/>
        </w:rPr>
        <w:t>ë</w:t>
      </w:r>
      <w:r w:rsidR="00D5365D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 xml:space="preserve"> parandalimi</w:t>
      </w:r>
      <w:r w:rsidR="00D5365D" w:rsidRPr="00E546C6">
        <w:rPr>
          <w:rFonts w:ascii="Calibri" w:hAnsi="Calibri" w:cs="Calibri"/>
          <w:lang w:val="sq-AL"/>
        </w:rPr>
        <w:t>t</w:t>
      </w:r>
      <w:r w:rsidRPr="00E546C6">
        <w:rPr>
          <w:rFonts w:ascii="Calibri" w:hAnsi="Calibri" w:cs="Calibri"/>
          <w:lang w:val="sq-AL"/>
        </w:rPr>
        <w:t xml:space="preserve"> </w:t>
      </w:r>
      <w:r w:rsidR="00D5365D" w:rsidRPr="00E546C6">
        <w:rPr>
          <w:rFonts w:ascii="Calibri" w:hAnsi="Calibri" w:cs="Calibri"/>
          <w:lang w:val="sq-AL"/>
        </w:rPr>
        <w:t>t</w:t>
      </w:r>
      <w:r w:rsidR="00B76DE6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mbetjeve. Fushatat</w:t>
      </w:r>
      <w:r w:rsidR="000D12D6" w:rsidRPr="00E546C6">
        <w:rPr>
          <w:rFonts w:ascii="Calibri" w:hAnsi="Calibri" w:cs="Calibri"/>
          <w:lang w:val="sq-AL"/>
        </w:rPr>
        <w:t xml:space="preserve"> </w:t>
      </w:r>
      <w:r w:rsidR="00A10A79" w:rsidRPr="00E546C6">
        <w:rPr>
          <w:rFonts w:ascii="Calibri" w:hAnsi="Calibri" w:cs="Calibri"/>
          <w:lang w:val="sq-AL"/>
        </w:rPr>
        <w:t>fillimisht</w:t>
      </w:r>
      <w:r w:rsidR="00B844CC" w:rsidRPr="00E546C6">
        <w:rPr>
          <w:rFonts w:ascii="Calibri" w:hAnsi="Calibri" w:cs="Calibri"/>
          <w:lang w:val="sq-AL"/>
        </w:rPr>
        <w:t xml:space="preserve"> do t’</w:t>
      </w:r>
      <w:r w:rsidR="00A10A79" w:rsidRPr="00E546C6">
        <w:rPr>
          <w:rFonts w:ascii="Calibri" w:hAnsi="Calibri" w:cs="Calibri"/>
          <w:lang w:val="sq-AL"/>
        </w:rPr>
        <w:t>i</w:t>
      </w:r>
      <w:r w:rsidR="00D5365D" w:rsidRPr="00E546C6">
        <w:rPr>
          <w:rFonts w:ascii="Calibri" w:hAnsi="Calibri" w:cs="Calibri"/>
          <w:lang w:val="sq-AL"/>
        </w:rPr>
        <w:t>u</w:t>
      </w:r>
      <w:r w:rsidR="00A82E97" w:rsidRPr="00E546C6">
        <w:rPr>
          <w:rFonts w:ascii="Calibri" w:hAnsi="Calibri" w:cs="Calibri"/>
          <w:lang w:val="sq-AL"/>
        </w:rPr>
        <w:t xml:space="preserve"> adresohen</w:t>
      </w:r>
      <w:r w:rsidRPr="00E546C6">
        <w:rPr>
          <w:rFonts w:ascii="Calibri" w:hAnsi="Calibri" w:cs="Calibri"/>
          <w:lang w:val="sq-AL"/>
        </w:rPr>
        <w:t xml:space="preserve"> grupe</w:t>
      </w:r>
      <w:r w:rsidR="00A82E97" w:rsidRPr="00E546C6">
        <w:rPr>
          <w:rFonts w:ascii="Calibri" w:hAnsi="Calibri" w:cs="Calibri"/>
          <w:lang w:val="sq-AL"/>
        </w:rPr>
        <w:t>ve</w:t>
      </w:r>
      <w:r w:rsidRPr="00E546C6">
        <w:rPr>
          <w:rFonts w:ascii="Calibri" w:hAnsi="Calibri" w:cs="Calibri"/>
          <w:lang w:val="sq-AL"/>
        </w:rPr>
        <w:t xml:space="preserve"> të</w:t>
      </w:r>
      <w:r w:rsidR="00295A99" w:rsidRPr="00E546C6">
        <w:rPr>
          <w:rFonts w:ascii="Calibri" w:hAnsi="Calibri" w:cs="Calibri"/>
          <w:lang w:val="sq-AL"/>
        </w:rPr>
        <w:t xml:space="preserve"> caktuara</w:t>
      </w:r>
      <w:r w:rsidRPr="00E546C6">
        <w:rPr>
          <w:rFonts w:ascii="Calibri" w:hAnsi="Calibri" w:cs="Calibri"/>
          <w:lang w:val="sq-AL"/>
        </w:rPr>
        <w:t xml:space="preserve">, </w:t>
      </w:r>
      <w:r w:rsidR="00B844CC" w:rsidRPr="00E546C6">
        <w:rPr>
          <w:rFonts w:ascii="Calibri" w:hAnsi="Calibri" w:cs="Calibri"/>
          <w:lang w:val="sq-AL"/>
        </w:rPr>
        <w:t>dhe</w:t>
      </w:r>
      <w:r w:rsidRPr="00E546C6">
        <w:rPr>
          <w:rFonts w:ascii="Calibri" w:hAnsi="Calibri" w:cs="Calibri"/>
          <w:lang w:val="sq-AL"/>
        </w:rPr>
        <w:t xml:space="preserve"> </w:t>
      </w:r>
      <w:r w:rsidR="00D5365D" w:rsidRPr="00E546C6">
        <w:rPr>
          <w:rFonts w:ascii="Calibri" w:hAnsi="Calibri" w:cs="Calibri"/>
          <w:lang w:val="sq-AL"/>
        </w:rPr>
        <w:t>n</w:t>
      </w:r>
      <w:r w:rsidR="00B76DE6" w:rsidRPr="00E546C6">
        <w:rPr>
          <w:rFonts w:ascii="Calibri" w:hAnsi="Calibri" w:cs="Calibri"/>
          <w:lang w:val="sq-AL"/>
        </w:rPr>
        <w:t>ë</w:t>
      </w:r>
      <w:r w:rsidR="00D5365D" w:rsidRPr="00E546C6">
        <w:rPr>
          <w:rFonts w:ascii="Calibri" w:hAnsi="Calibri" w:cs="Calibri"/>
          <w:lang w:val="sq-AL"/>
        </w:rPr>
        <w:t xml:space="preserve"> rastet </w:t>
      </w:r>
      <w:r w:rsidR="00B844CC" w:rsidRPr="00E546C6">
        <w:rPr>
          <w:rFonts w:ascii="Calibri" w:hAnsi="Calibri" w:cs="Calibri"/>
          <w:lang w:val="sq-AL"/>
        </w:rPr>
        <w:t>p</w:t>
      </w:r>
      <w:r w:rsidR="003B25D9" w:rsidRPr="00E546C6">
        <w:rPr>
          <w:rFonts w:ascii="Calibri" w:hAnsi="Calibri" w:cs="Calibri"/>
          <w:lang w:val="sq-AL"/>
        </w:rPr>
        <w:t>ë</w:t>
      </w:r>
      <w:r w:rsidR="00B844CC" w:rsidRPr="00E546C6">
        <w:rPr>
          <w:rFonts w:ascii="Calibri" w:hAnsi="Calibri" w:cs="Calibri"/>
          <w:lang w:val="sq-AL"/>
        </w:rPr>
        <w:t xml:space="preserve">r </w:t>
      </w:r>
      <w:r w:rsidRPr="00E546C6">
        <w:rPr>
          <w:rFonts w:ascii="Calibri" w:hAnsi="Calibri" w:cs="Calibri"/>
          <w:lang w:val="sq-AL"/>
        </w:rPr>
        <w:t>publikun e gjerë</w:t>
      </w:r>
      <w:r w:rsidR="0056333F" w:rsidRPr="00E546C6">
        <w:rPr>
          <w:rFonts w:ascii="Calibri" w:hAnsi="Calibri" w:cs="Calibri"/>
          <w:lang w:val="sq-AL"/>
        </w:rPr>
        <w:t xml:space="preserve"> </w:t>
      </w:r>
      <w:r w:rsidR="00B844CC" w:rsidRPr="00E546C6">
        <w:rPr>
          <w:rFonts w:ascii="Calibri" w:hAnsi="Calibri" w:cs="Calibri"/>
          <w:lang w:val="sq-AL"/>
        </w:rPr>
        <w:t>do t</w:t>
      </w:r>
      <w:r w:rsidR="003B25D9" w:rsidRPr="00E546C6">
        <w:rPr>
          <w:rFonts w:ascii="Calibri" w:hAnsi="Calibri" w:cs="Calibri"/>
          <w:lang w:val="sq-AL"/>
        </w:rPr>
        <w:t>ë</w:t>
      </w:r>
      <w:r w:rsidR="00B844CC" w:rsidRPr="00E546C6">
        <w:rPr>
          <w:rFonts w:ascii="Calibri" w:hAnsi="Calibri" w:cs="Calibri"/>
          <w:lang w:val="sq-AL"/>
        </w:rPr>
        <w:t xml:space="preserve"> </w:t>
      </w:r>
      <w:r w:rsidR="0056333F" w:rsidRPr="00E546C6">
        <w:rPr>
          <w:rFonts w:ascii="Calibri" w:hAnsi="Calibri" w:cs="Calibri"/>
          <w:lang w:val="sq-AL"/>
        </w:rPr>
        <w:t>marrin</w:t>
      </w:r>
      <w:r w:rsidR="00D5365D" w:rsidRPr="00E546C6">
        <w:rPr>
          <w:rFonts w:ascii="Calibri" w:hAnsi="Calibri" w:cs="Calibri"/>
          <w:lang w:val="sq-AL"/>
        </w:rPr>
        <w:t xml:space="preserve"> </w:t>
      </w:r>
      <w:r w:rsidR="0056333F" w:rsidRPr="00E546C6">
        <w:rPr>
          <w:rFonts w:ascii="Calibri" w:hAnsi="Calibri" w:cs="Calibri"/>
          <w:lang w:val="sq-AL"/>
        </w:rPr>
        <w:t>formën e:</w:t>
      </w:r>
    </w:p>
    <w:p w14:paraId="73FEB158" w14:textId="6A1B7E28" w:rsidR="000D1BBE" w:rsidRPr="003B25D9" w:rsidRDefault="000D1BBE" w:rsidP="0013421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Fushata</w:t>
      </w:r>
      <w:r w:rsidR="00845C15" w:rsidRPr="003B25D9">
        <w:rPr>
          <w:rFonts w:ascii="Calibri" w:hAnsi="Calibri" w:cs="Calibri"/>
          <w:lang w:val="sq-AL"/>
        </w:rPr>
        <w:t xml:space="preserve">ve </w:t>
      </w:r>
      <w:r w:rsidRPr="003B25D9">
        <w:rPr>
          <w:rFonts w:ascii="Calibri" w:hAnsi="Calibri" w:cs="Calibri"/>
          <w:lang w:val="sq-AL"/>
        </w:rPr>
        <w:t>masive të informimit përmes mediave, rrjeteve sociale dhe posterave</w:t>
      </w:r>
      <w:r w:rsidR="00845C15" w:rsidRPr="003B25D9">
        <w:rPr>
          <w:rFonts w:ascii="Calibri" w:hAnsi="Calibri" w:cs="Calibri"/>
          <w:lang w:val="sq-AL"/>
        </w:rPr>
        <w:t>;</w:t>
      </w:r>
    </w:p>
    <w:p w14:paraId="5E6619E9" w14:textId="77777777" w:rsidR="001B1863" w:rsidRPr="003B25D9" w:rsidRDefault="001B1863" w:rsidP="001B186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Organizimeve të eventeve komunitare - "fundjava të gjelbra", fushata shkëmbimi, etj.;</w:t>
      </w:r>
    </w:p>
    <w:p w14:paraId="03359CEC" w14:textId="0363DBB2" w:rsidR="00ED5210" w:rsidRPr="003B25D9" w:rsidRDefault="00ED5210" w:rsidP="00ED521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Krijimit të platformave dhe aplikacioneve </w:t>
      </w:r>
      <w:r w:rsidRPr="003B25D9">
        <w:rPr>
          <w:rFonts w:ascii="Calibri" w:hAnsi="Calibri" w:cs="Calibri"/>
          <w:i/>
          <w:iCs/>
          <w:lang w:val="sq-AL"/>
        </w:rPr>
        <w:t>online</w:t>
      </w:r>
      <w:r w:rsidRPr="003B25D9">
        <w:rPr>
          <w:rFonts w:ascii="Calibri" w:hAnsi="Calibri" w:cs="Calibri"/>
          <w:lang w:val="sq-AL"/>
        </w:rPr>
        <w:t xml:space="preserve"> për reduktimin e mbetjeve ushqimore, dhurimin e artikujve, riparimin, etj.;</w:t>
      </w:r>
    </w:p>
    <w:p w14:paraId="0CE68318" w14:textId="5EE610C8" w:rsidR="000D1BBE" w:rsidRPr="003B25D9" w:rsidRDefault="000D1BBE" w:rsidP="0013421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Shpërndarj</w:t>
      </w:r>
      <w:r w:rsidR="00845C15" w:rsidRPr="003B25D9">
        <w:rPr>
          <w:rFonts w:ascii="Calibri" w:hAnsi="Calibri" w:cs="Calibri"/>
          <w:lang w:val="sq-AL"/>
        </w:rPr>
        <w:t>es</w:t>
      </w:r>
      <w:r w:rsidR="004E1392" w:rsidRPr="003B25D9">
        <w:rPr>
          <w:rFonts w:ascii="Calibri" w:hAnsi="Calibri" w:cs="Calibri"/>
          <w:lang w:val="sq-AL"/>
        </w:rPr>
        <w:t xml:space="preserve"> </w:t>
      </w:r>
      <w:r w:rsidR="006327D3" w:rsidRPr="003B25D9">
        <w:rPr>
          <w:rFonts w:ascii="Calibri" w:hAnsi="Calibri" w:cs="Calibri"/>
          <w:lang w:val="sq-AL"/>
        </w:rPr>
        <w:t xml:space="preserve"> n</w:t>
      </w:r>
      <w:r w:rsidR="00B76DE6" w:rsidRPr="003B25D9">
        <w:rPr>
          <w:rFonts w:ascii="Calibri" w:hAnsi="Calibri" w:cs="Calibri"/>
          <w:lang w:val="sq-AL"/>
        </w:rPr>
        <w:t>ë</w:t>
      </w:r>
      <w:r w:rsidR="006327D3" w:rsidRPr="003B25D9">
        <w:rPr>
          <w:rFonts w:ascii="Calibri" w:hAnsi="Calibri" w:cs="Calibri"/>
          <w:lang w:val="sq-AL"/>
        </w:rPr>
        <w:t xml:space="preserve"> rrjet </w:t>
      </w:r>
      <w:r w:rsidR="00845C15" w:rsidRPr="003B25D9">
        <w:rPr>
          <w:rFonts w:ascii="Calibri" w:hAnsi="Calibri" w:cs="Calibri"/>
          <w:lang w:val="sq-AL"/>
        </w:rPr>
        <w:t xml:space="preserve"> </w:t>
      </w:r>
      <w:r w:rsidR="001B1863" w:rsidRPr="003B25D9">
        <w:rPr>
          <w:rFonts w:ascii="Calibri" w:hAnsi="Calibri" w:cs="Calibri"/>
          <w:lang w:val="sq-AL"/>
        </w:rPr>
        <w:t>t</w:t>
      </w:r>
      <w:r w:rsidR="00992BA7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udhëzues</w:t>
      </w:r>
      <w:r w:rsidR="00FD2C23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ve dhe broshurave mbi kompostimin në </w:t>
      </w:r>
      <w:r w:rsidR="006327D3" w:rsidRPr="003B25D9">
        <w:rPr>
          <w:rFonts w:ascii="Calibri" w:hAnsi="Calibri" w:cs="Calibri"/>
          <w:lang w:val="sq-AL"/>
        </w:rPr>
        <w:t>banesa</w:t>
      </w:r>
      <w:r w:rsidRPr="003B25D9">
        <w:rPr>
          <w:rFonts w:ascii="Calibri" w:hAnsi="Calibri" w:cs="Calibri"/>
          <w:lang w:val="sq-AL"/>
        </w:rPr>
        <w:t>, video me këshilla praktike</w:t>
      </w:r>
      <w:r w:rsidR="006327D3" w:rsidRPr="003B25D9">
        <w:rPr>
          <w:rFonts w:ascii="Calibri" w:hAnsi="Calibri" w:cs="Calibri"/>
          <w:lang w:val="sq-AL"/>
        </w:rPr>
        <w:t xml:space="preserve"> etj.</w:t>
      </w:r>
    </w:p>
    <w:p w14:paraId="214144E6" w14:textId="77777777" w:rsidR="000D1BBE" w:rsidRPr="003B25D9" w:rsidRDefault="000D1BBE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12BF026A" w14:textId="31CCCE81" w:rsidR="00485132" w:rsidRPr="00E546C6" w:rsidRDefault="00ED0A18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 xml:space="preserve">Masat për parandalimin e mbetjeve dhe planet </w:t>
      </w:r>
      <w:r w:rsidR="003827B0" w:rsidRPr="00E546C6">
        <w:rPr>
          <w:rFonts w:ascii="Calibri" w:hAnsi="Calibri" w:cs="Calibri"/>
          <w:lang w:val="sq-AL"/>
        </w:rPr>
        <w:t>vendore</w:t>
      </w:r>
      <w:r w:rsidRPr="00E546C6">
        <w:rPr>
          <w:rFonts w:ascii="Calibri" w:hAnsi="Calibri" w:cs="Calibri"/>
          <w:lang w:val="sq-AL"/>
        </w:rPr>
        <w:t xml:space="preserve"> për menaxhimin e mbetjeve</w:t>
      </w:r>
      <w:r w:rsidR="00EB23C0" w:rsidRPr="00E546C6">
        <w:rPr>
          <w:rFonts w:ascii="Calibri" w:hAnsi="Calibri" w:cs="Calibri"/>
          <w:lang w:val="sq-AL"/>
        </w:rPr>
        <w:t>,</w:t>
      </w:r>
      <w:r w:rsidRPr="00E546C6">
        <w:rPr>
          <w:rFonts w:ascii="Calibri" w:hAnsi="Calibri" w:cs="Calibri"/>
          <w:lang w:val="sq-AL"/>
        </w:rPr>
        <w:t xml:space="preserve"> në tërësi </w:t>
      </w:r>
      <w:r w:rsidR="00B844CC" w:rsidRPr="00E546C6">
        <w:rPr>
          <w:rFonts w:ascii="Calibri" w:hAnsi="Calibri" w:cs="Calibri"/>
          <w:lang w:val="sq-AL"/>
        </w:rPr>
        <w:t xml:space="preserve">do </w:t>
      </w:r>
      <w:r w:rsidRPr="00E546C6">
        <w:rPr>
          <w:rFonts w:ascii="Calibri" w:hAnsi="Calibri" w:cs="Calibri"/>
          <w:lang w:val="sq-AL"/>
        </w:rPr>
        <w:t xml:space="preserve">të mbështeten nga planet </w:t>
      </w:r>
      <w:r w:rsidR="003E1F33" w:rsidRPr="00E546C6">
        <w:rPr>
          <w:rFonts w:ascii="Calibri" w:hAnsi="Calibri" w:cs="Calibri"/>
          <w:lang w:val="sq-AL"/>
        </w:rPr>
        <w:t>bashkiake t</w:t>
      </w:r>
      <w:r w:rsidR="00B81220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komunikimit. Këto plane </w:t>
      </w:r>
      <w:r w:rsidR="00B844CC" w:rsidRPr="00E546C6">
        <w:rPr>
          <w:rFonts w:ascii="Calibri" w:hAnsi="Calibri" w:cs="Calibri"/>
          <w:lang w:val="sq-AL"/>
        </w:rPr>
        <w:t xml:space="preserve">do </w:t>
      </w:r>
      <w:r w:rsidRPr="00E546C6">
        <w:rPr>
          <w:rFonts w:ascii="Calibri" w:hAnsi="Calibri" w:cs="Calibri"/>
          <w:lang w:val="sq-AL"/>
        </w:rPr>
        <w:t>të përfshijnë:</w:t>
      </w:r>
    </w:p>
    <w:p w14:paraId="2E306875" w14:textId="72743821" w:rsidR="00ED0A18" w:rsidRPr="003B25D9" w:rsidRDefault="00ED0A18" w:rsidP="0013421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Grupet e</w:t>
      </w:r>
      <w:r w:rsidR="00A9588A" w:rsidRPr="003B25D9">
        <w:rPr>
          <w:rFonts w:ascii="Calibri" w:hAnsi="Calibri" w:cs="Calibri"/>
          <w:lang w:val="sq-AL"/>
        </w:rPr>
        <w:t xml:space="preserve"> targetuara</w:t>
      </w:r>
      <w:r w:rsidR="00845C15" w:rsidRPr="003B25D9">
        <w:rPr>
          <w:rFonts w:ascii="Calibri" w:hAnsi="Calibri" w:cs="Calibri"/>
          <w:lang w:val="sq-AL"/>
        </w:rPr>
        <w:t>;</w:t>
      </w:r>
    </w:p>
    <w:p w14:paraId="53841E91" w14:textId="6F9A3FEC" w:rsidR="00ED0A18" w:rsidRPr="003B25D9" w:rsidRDefault="00ED0A18" w:rsidP="0013421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Mesazhe</w:t>
      </w:r>
      <w:r w:rsidR="00845C15" w:rsidRPr="003B25D9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 xml:space="preserve"> kryesore për grupet e</w:t>
      </w:r>
      <w:r w:rsidR="00A9588A" w:rsidRPr="003B25D9">
        <w:rPr>
          <w:rFonts w:ascii="Calibri" w:hAnsi="Calibri" w:cs="Calibri"/>
          <w:lang w:val="sq-AL"/>
        </w:rPr>
        <w:t xml:space="preserve"> targetuara</w:t>
      </w:r>
      <w:r w:rsidR="00845C15" w:rsidRPr="003B25D9">
        <w:rPr>
          <w:rFonts w:ascii="Calibri" w:hAnsi="Calibri" w:cs="Calibri"/>
          <w:lang w:val="sq-AL"/>
        </w:rPr>
        <w:t>;</w:t>
      </w:r>
    </w:p>
    <w:p w14:paraId="4C8FB17D" w14:textId="053C621E" w:rsidR="00ED0A18" w:rsidRPr="003B25D9" w:rsidRDefault="00ED0A18" w:rsidP="0013421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Strategji</w:t>
      </w:r>
      <w:r w:rsidR="00845C15" w:rsidRPr="003B25D9">
        <w:rPr>
          <w:rFonts w:ascii="Calibri" w:hAnsi="Calibri" w:cs="Calibri"/>
          <w:lang w:val="sq-AL"/>
        </w:rPr>
        <w:t>n</w:t>
      </w:r>
      <w:r w:rsidR="00992BA7" w:rsidRPr="003B25D9">
        <w:rPr>
          <w:rFonts w:ascii="Calibri" w:hAnsi="Calibri" w:cs="Calibri"/>
          <w:lang w:val="sq-AL"/>
        </w:rPr>
        <w:t>ë</w:t>
      </w:r>
      <w:r w:rsidRPr="003B25D9">
        <w:rPr>
          <w:rFonts w:ascii="Calibri" w:hAnsi="Calibri" w:cs="Calibri"/>
          <w:lang w:val="sq-AL"/>
        </w:rPr>
        <w:t xml:space="preserve"> dhe kanalet e komunikimit</w:t>
      </w:r>
      <w:r w:rsidR="00845C15" w:rsidRPr="003B25D9">
        <w:rPr>
          <w:rFonts w:ascii="Calibri" w:hAnsi="Calibri" w:cs="Calibri"/>
          <w:lang w:val="sq-AL"/>
        </w:rPr>
        <w:t>;</w:t>
      </w:r>
    </w:p>
    <w:p w14:paraId="01DE344D" w14:textId="788CCB52" w:rsidR="00ED0A18" w:rsidRPr="003B25D9" w:rsidRDefault="00ED0A18" w:rsidP="0013421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Buxheti</w:t>
      </w:r>
      <w:r w:rsidR="00845C15" w:rsidRPr="003B25D9">
        <w:rPr>
          <w:rFonts w:ascii="Calibri" w:hAnsi="Calibri" w:cs="Calibri"/>
          <w:lang w:val="sq-AL"/>
        </w:rPr>
        <w:t xml:space="preserve">n </w:t>
      </w:r>
      <w:r w:rsidRPr="003B25D9">
        <w:rPr>
          <w:rFonts w:ascii="Calibri" w:hAnsi="Calibri" w:cs="Calibri"/>
          <w:lang w:val="sq-AL"/>
        </w:rPr>
        <w:t>dhe burimet</w:t>
      </w:r>
      <w:r w:rsidR="00845C15" w:rsidRPr="003B25D9">
        <w:rPr>
          <w:rFonts w:ascii="Calibri" w:hAnsi="Calibri" w:cs="Calibri"/>
          <w:lang w:val="sq-AL"/>
        </w:rPr>
        <w:t>.</w:t>
      </w:r>
    </w:p>
    <w:p w14:paraId="3C6A18CB" w14:textId="77777777" w:rsidR="00485132" w:rsidRPr="003B25D9" w:rsidRDefault="00485132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63A3EC5E" w14:textId="191AF01A" w:rsidR="00D546AC" w:rsidRPr="003B25D9" w:rsidRDefault="00D546AC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lastRenderedPageBreak/>
        <w:t xml:space="preserve">Ministria </w:t>
      </w:r>
      <w:r w:rsidR="0039276C" w:rsidRPr="003B25D9">
        <w:rPr>
          <w:rFonts w:ascii="Calibri" w:hAnsi="Calibri" w:cs="Calibri"/>
          <w:lang w:val="sq-AL"/>
        </w:rPr>
        <w:t xml:space="preserve">e Mjedisit </w:t>
      </w:r>
      <w:r w:rsidRPr="003B25D9">
        <w:rPr>
          <w:rFonts w:ascii="Calibri" w:hAnsi="Calibri" w:cs="Calibri"/>
          <w:lang w:val="sq-AL"/>
        </w:rPr>
        <w:t xml:space="preserve">do të mbështesë bashkitë </w:t>
      </w:r>
      <w:r w:rsidR="00A9588A" w:rsidRPr="003B25D9">
        <w:rPr>
          <w:rFonts w:ascii="Calibri" w:hAnsi="Calibri" w:cs="Calibri"/>
          <w:lang w:val="sq-AL"/>
        </w:rPr>
        <w:t>n</w:t>
      </w:r>
      <w:r w:rsidR="00B76DE6" w:rsidRPr="003B25D9">
        <w:rPr>
          <w:rFonts w:ascii="Calibri" w:hAnsi="Calibri" w:cs="Calibri"/>
          <w:lang w:val="sq-AL"/>
        </w:rPr>
        <w:t>ë</w:t>
      </w:r>
      <w:r w:rsidR="00A9588A" w:rsidRPr="003B25D9">
        <w:rPr>
          <w:rFonts w:ascii="Calibri" w:hAnsi="Calibri" w:cs="Calibri"/>
          <w:lang w:val="sq-AL"/>
        </w:rPr>
        <w:t>p</w:t>
      </w:r>
      <w:r w:rsidR="00B76DE6" w:rsidRPr="003B25D9">
        <w:rPr>
          <w:rFonts w:ascii="Calibri" w:hAnsi="Calibri" w:cs="Calibri"/>
          <w:lang w:val="sq-AL"/>
        </w:rPr>
        <w:t>ë</w:t>
      </w:r>
      <w:r w:rsidR="00A9588A" w:rsidRPr="003B25D9">
        <w:rPr>
          <w:rFonts w:ascii="Calibri" w:hAnsi="Calibri" w:cs="Calibri"/>
          <w:lang w:val="sq-AL"/>
        </w:rPr>
        <w:t xml:space="preserve">rmjet </w:t>
      </w:r>
      <w:r w:rsidRPr="003B25D9">
        <w:rPr>
          <w:rFonts w:ascii="Calibri" w:hAnsi="Calibri" w:cs="Calibri"/>
          <w:lang w:val="sq-AL"/>
        </w:rPr>
        <w:t>zhvill</w:t>
      </w:r>
      <w:r w:rsidR="00A9588A" w:rsidRPr="003B25D9">
        <w:rPr>
          <w:rFonts w:ascii="Calibri" w:hAnsi="Calibri" w:cs="Calibri"/>
          <w:lang w:val="sq-AL"/>
        </w:rPr>
        <w:t>imit</w:t>
      </w:r>
      <w:r w:rsidRPr="003B25D9">
        <w:rPr>
          <w:rFonts w:ascii="Calibri" w:hAnsi="Calibri" w:cs="Calibri"/>
          <w:lang w:val="sq-AL"/>
        </w:rPr>
        <w:t xml:space="preserve"> </w:t>
      </w:r>
      <w:r w:rsidR="00A9588A" w:rsidRPr="003B25D9">
        <w:rPr>
          <w:rFonts w:ascii="Calibri" w:hAnsi="Calibri" w:cs="Calibri"/>
          <w:lang w:val="sq-AL"/>
        </w:rPr>
        <w:t>t</w:t>
      </w:r>
      <w:r w:rsidR="00B76DE6" w:rsidRPr="003B25D9">
        <w:rPr>
          <w:rFonts w:ascii="Calibri" w:hAnsi="Calibri" w:cs="Calibri"/>
          <w:lang w:val="sq-AL"/>
        </w:rPr>
        <w:t>ë</w:t>
      </w:r>
      <w:r w:rsidR="00A9588A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fushat</w:t>
      </w:r>
      <w:r w:rsidR="00A9588A" w:rsidRPr="003B25D9">
        <w:rPr>
          <w:rFonts w:ascii="Calibri" w:hAnsi="Calibri" w:cs="Calibri"/>
          <w:lang w:val="sq-AL"/>
        </w:rPr>
        <w:t>ave</w:t>
      </w:r>
      <w:r w:rsidRPr="003B25D9">
        <w:rPr>
          <w:rFonts w:ascii="Calibri" w:hAnsi="Calibri" w:cs="Calibri"/>
          <w:lang w:val="sq-AL"/>
        </w:rPr>
        <w:t xml:space="preserve"> kombëtare </w:t>
      </w:r>
      <w:r w:rsidR="00A9588A" w:rsidRPr="003B25D9">
        <w:rPr>
          <w:rFonts w:ascii="Calibri" w:hAnsi="Calibri" w:cs="Calibri"/>
          <w:lang w:val="sq-AL"/>
        </w:rPr>
        <w:t>t</w:t>
      </w:r>
      <w:r w:rsidR="00B76DE6" w:rsidRPr="003B25D9">
        <w:rPr>
          <w:rFonts w:ascii="Calibri" w:hAnsi="Calibri" w:cs="Calibri"/>
          <w:lang w:val="sq-AL"/>
        </w:rPr>
        <w:t>ë</w:t>
      </w:r>
      <w:r w:rsidR="00A9588A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informimi</w:t>
      </w:r>
      <w:r w:rsidR="00A9588A" w:rsidRPr="003B25D9">
        <w:rPr>
          <w:rFonts w:ascii="Calibri" w:hAnsi="Calibri" w:cs="Calibri"/>
          <w:lang w:val="sq-AL"/>
        </w:rPr>
        <w:t>t</w:t>
      </w:r>
      <w:r w:rsidRPr="003B25D9">
        <w:rPr>
          <w:rFonts w:ascii="Calibri" w:hAnsi="Calibri" w:cs="Calibri"/>
          <w:lang w:val="sq-AL"/>
        </w:rPr>
        <w:t xml:space="preserve"> dhe ndërgjegjësimi</w:t>
      </w:r>
      <w:r w:rsidR="00A9588A" w:rsidRPr="003B25D9">
        <w:rPr>
          <w:rFonts w:ascii="Calibri" w:hAnsi="Calibri" w:cs="Calibri"/>
          <w:lang w:val="sq-AL"/>
        </w:rPr>
        <w:t>t</w:t>
      </w:r>
      <w:r w:rsidR="001F4DF8" w:rsidRPr="003B25D9">
        <w:rPr>
          <w:rFonts w:ascii="Calibri" w:hAnsi="Calibri" w:cs="Calibri"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mbi futjen e sistemit </w:t>
      </w:r>
      <w:r w:rsidRPr="003B25D9">
        <w:rPr>
          <w:rFonts w:ascii="Calibri" w:hAnsi="Calibri" w:cs="Calibri"/>
          <w:i/>
          <w:iCs/>
          <w:lang w:val="sq-AL"/>
        </w:rPr>
        <w:t>PAYT</w:t>
      </w:r>
      <w:r w:rsidR="00A9588A" w:rsidRPr="003B25D9">
        <w:rPr>
          <w:rFonts w:ascii="Calibri" w:hAnsi="Calibri" w:cs="Calibri"/>
          <w:i/>
          <w:iCs/>
          <w:lang w:val="sq-AL"/>
        </w:rPr>
        <w:t>, si</w:t>
      </w:r>
      <w:r w:rsidRPr="003B25D9">
        <w:rPr>
          <w:rFonts w:ascii="Calibri" w:hAnsi="Calibri" w:cs="Calibri"/>
          <w:i/>
          <w:iCs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dhe rëndësinë e parandalimit </w:t>
      </w:r>
      <w:r w:rsidR="000107FB" w:rsidRPr="003B25D9">
        <w:rPr>
          <w:rFonts w:ascii="Calibri" w:hAnsi="Calibri" w:cs="Calibri"/>
          <w:lang w:val="sq-AL"/>
        </w:rPr>
        <w:t>e</w:t>
      </w:r>
      <w:r w:rsidR="00A9588A" w:rsidRPr="003B25D9">
        <w:rPr>
          <w:rFonts w:ascii="Calibri" w:hAnsi="Calibri" w:cs="Calibri"/>
          <w:lang w:val="sq-AL"/>
        </w:rPr>
        <w:t xml:space="preserve"> t</w:t>
      </w:r>
      <w:r w:rsidR="00B76DE6" w:rsidRPr="003B25D9">
        <w:rPr>
          <w:rFonts w:ascii="Calibri" w:hAnsi="Calibri" w:cs="Calibri"/>
          <w:lang w:val="sq-AL"/>
        </w:rPr>
        <w:t>ë</w:t>
      </w:r>
      <w:r w:rsidR="000107FB" w:rsidRPr="003B25D9">
        <w:rPr>
          <w:rFonts w:ascii="Calibri" w:hAnsi="Calibri" w:cs="Calibri"/>
          <w:lang w:val="sq-AL"/>
        </w:rPr>
        <w:t xml:space="preserve"> mbetjeve ushqimore</w:t>
      </w:r>
      <w:r w:rsidRPr="003B25D9">
        <w:rPr>
          <w:rFonts w:ascii="Calibri" w:hAnsi="Calibri" w:cs="Calibri"/>
          <w:lang w:val="sq-AL"/>
        </w:rPr>
        <w:t xml:space="preserve"> në familje. </w:t>
      </w:r>
      <w:r w:rsidRPr="00E546C6">
        <w:rPr>
          <w:rFonts w:ascii="Calibri" w:hAnsi="Calibri" w:cs="Calibri"/>
          <w:lang w:val="sq-AL"/>
        </w:rPr>
        <w:t xml:space="preserve">Ky i fundit </w:t>
      </w:r>
      <w:r w:rsidR="00B844CC" w:rsidRPr="00E546C6">
        <w:rPr>
          <w:rFonts w:ascii="Calibri" w:hAnsi="Calibri" w:cs="Calibri"/>
          <w:lang w:val="sq-AL"/>
        </w:rPr>
        <w:t xml:space="preserve">do </w:t>
      </w:r>
      <w:r w:rsidRPr="00E546C6">
        <w:rPr>
          <w:rFonts w:ascii="Calibri" w:hAnsi="Calibri" w:cs="Calibri"/>
          <w:lang w:val="sq-AL"/>
        </w:rPr>
        <w:t>të përfshijë masa të tilla si:</w:t>
      </w:r>
    </w:p>
    <w:p w14:paraId="08616E39" w14:textId="54A8D22D" w:rsidR="00105374" w:rsidRPr="003B25D9" w:rsidRDefault="00105374" w:rsidP="0013421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Fushata</w:t>
      </w:r>
      <w:r w:rsidR="003D5D8C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kombëtare që synojnë</w:t>
      </w:r>
      <w:r w:rsidR="00166CAB" w:rsidRPr="003B25D9">
        <w:rPr>
          <w:rFonts w:ascii="Calibri" w:hAnsi="Calibri" w:cs="Calibri"/>
          <w:lang w:val="sq-AL"/>
        </w:rPr>
        <w:t xml:space="preserve"> rritjen e </w:t>
      </w:r>
      <w:r w:rsidRPr="003B25D9">
        <w:rPr>
          <w:rFonts w:ascii="Calibri" w:hAnsi="Calibri" w:cs="Calibri"/>
          <w:lang w:val="sq-AL"/>
        </w:rPr>
        <w:t xml:space="preserve"> ndërgjegjësimi</w:t>
      </w:r>
      <w:r w:rsidR="00166CAB" w:rsidRPr="003B25D9">
        <w:rPr>
          <w:rFonts w:ascii="Calibri" w:hAnsi="Calibri" w:cs="Calibri"/>
          <w:lang w:val="sq-AL"/>
        </w:rPr>
        <w:t>t dhe edukimit t</w:t>
      </w:r>
      <w:r w:rsidR="00B76DE6" w:rsidRPr="003B25D9">
        <w:rPr>
          <w:rFonts w:ascii="Calibri" w:hAnsi="Calibri" w:cs="Calibri"/>
          <w:lang w:val="sq-AL"/>
        </w:rPr>
        <w:t>ë</w:t>
      </w:r>
      <w:r w:rsidR="00166CAB" w:rsidRPr="003B25D9">
        <w:rPr>
          <w:rFonts w:ascii="Calibri" w:hAnsi="Calibri" w:cs="Calibri"/>
          <w:lang w:val="sq-AL"/>
        </w:rPr>
        <w:t xml:space="preserve"> familjeve </w:t>
      </w:r>
      <w:r w:rsidRPr="003B25D9">
        <w:rPr>
          <w:rFonts w:ascii="Calibri" w:hAnsi="Calibri" w:cs="Calibri"/>
          <w:lang w:val="sq-AL"/>
        </w:rPr>
        <w:t xml:space="preserve"> mbi temën e parandalimit të shpërdorimit të ushqimit, dhe</w:t>
      </w:r>
      <w:r w:rsidR="0024763D" w:rsidRPr="003B25D9">
        <w:rPr>
          <w:rFonts w:ascii="Calibri" w:hAnsi="Calibri" w:cs="Calibri"/>
          <w:lang w:val="sq-AL"/>
        </w:rPr>
        <w:t>;</w:t>
      </w:r>
    </w:p>
    <w:p w14:paraId="225E7156" w14:textId="33336F3C" w:rsidR="00105374" w:rsidRPr="003B25D9" w:rsidRDefault="00105374" w:rsidP="0013421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Fushata kombëtare </w:t>
      </w:r>
      <w:r w:rsidR="00074552" w:rsidRPr="003B25D9">
        <w:rPr>
          <w:rFonts w:ascii="Calibri" w:hAnsi="Calibri" w:cs="Calibri"/>
          <w:lang w:val="sq-AL"/>
        </w:rPr>
        <w:t>q</w:t>
      </w:r>
      <w:r w:rsidR="008E0786" w:rsidRPr="003B25D9">
        <w:rPr>
          <w:rFonts w:ascii="Calibri" w:hAnsi="Calibri" w:cs="Calibri"/>
          <w:lang w:val="sq-AL"/>
        </w:rPr>
        <w:t>ë</w:t>
      </w:r>
      <w:r w:rsidR="001F4DF8" w:rsidRPr="003B25D9">
        <w:rPr>
          <w:rFonts w:ascii="Calibri" w:hAnsi="Calibri" w:cs="Calibri"/>
          <w:lang w:val="sq-AL"/>
        </w:rPr>
        <w:t xml:space="preserve"> </w:t>
      </w:r>
      <w:r w:rsidR="00166CAB" w:rsidRPr="003B25D9">
        <w:rPr>
          <w:rFonts w:ascii="Calibri" w:hAnsi="Calibri" w:cs="Calibri"/>
          <w:lang w:val="sq-AL"/>
        </w:rPr>
        <w:t>synojn</w:t>
      </w:r>
      <w:r w:rsidR="00B76DE6" w:rsidRPr="003B25D9">
        <w:rPr>
          <w:rFonts w:ascii="Calibri" w:hAnsi="Calibri" w:cs="Calibri"/>
          <w:lang w:val="sq-AL"/>
        </w:rPr>
        <w:t>ë</w:t>
      </w:r>
      <w:r w:rsidR="00166CAB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edukimin e qytetarëve mbi </w:t>
      </w:r>
      <w:r w:rsidR="00166CAB" w:rsidRPr="003B25D9">
        <w:rPr>
          <w:rFonts w:ascii="Calibri" w:hAnsi="Calibri" w:cs="Calibri"/>
          <w:lang w:val="sq-AL"/>
        </w:rPr>
        <w:t>m</w:t>
      </w:r>
      <w:r w:rsidR="00B76DE6" w:rsidRPr="003B25D9">
        <w:rPr>
          <w:rFonts w:ascii="Calibri" w:hAnsi="Calibri" w:cs="Calibri"/>
          <w:lang w:val="sq-AL"/>
        </w:rPr>
        <w:t>ë</w:t>
      </w:r>
      <w:r w:rsidR="00166CAB" w:rsidRPr="003B25D9">
        <w:rPr>
          <w:rFonts w:ascii="Calibri" w:hAnsi="Calibri" w:cs="Calibri"/>
          <w:lang w:val="sq-AL"/>
        </w:rPr>
        <w:t>nyr</w:t>
      </w:r>
      <w:r w:rsidR="00B76DE6" w:rsidRPr="003B25D9">
        <w:rPr>
          <w:rFonts w:ascii="Calibri" w:hAnsi="Calibri" w:cs="Calibri"/>
          <w:lang w:val="sq-AL"/>
        </w:rPr>
        <w:t>ë</w:t>
      </w:r>
      <w:r w:rsidR="00166CAB" w:rsidRPr="003B25D9">
        <w:rPr>
          <w:rFonts w:ascii="Calibri" w:hAnsi="Calibri" w:cs="Calibri"/>
          <w:lang w:val="sq-AL"/>
        </w:rPr>
        <w:t>n e leximit t</w:t>
      </w:r>
      <w:r w:rsidR="00B76DE6" w:rsidRPr="003B25D9">
        <w:rPr>
          <w:rFonts w:ascii="Calibri" w:hAnsi="Calibri" w:cs="Calibri"/>
          <w:lang w:val="sq-AL"/>
        </w:rPr>
        <w:t>ë</w:t>
      </w:r>
      <w:r w:rsidR="00166CAB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etiket</w:t>
      </w:r>
      <w:r w:rsidR="00B76DE6" w:rsidRPr="003B25D9">
        <w:rPr>
          <w:rFonts w:ascii="Calibri" w:hAnsi="Calibri" w:cs="Calibri"/>
          <w:lang w:val="sq-AL"/>
        </w:rPr>
        <w:t>ë</w:t>
      </w:r>
      <w:r w:rsidR="00166CAB" w:rsidRPr="003B25D9">
        <w:rPr>
          <w:rFonts w:ascii="Calibri" w:hAnsi="Calibri" w:cs="Calibri"/>
          <w:lang w:val="sq-AL"/>
        </w:rPr>
        <w:t>s shoq</w:t>
      </w:r>
      <w:r w:rsidR="00B76DE6" w:rsidRPr="003B25D9">
        <w:rPr>
          <w:rFonts w:ascii="Calibri" w:hAnsi="Calibri" w:cs="Calibri"/>
          <w:lang w:val="sq-AL"/>
        </w:rPr>
        <w:t>ë</w:t>
      </w:r>
      <w:r w:rsidR="00166CAB" w:rsidRPr="003B25D9">
        <w:rPr>
          <w:rFonts w:ascii="Calibri" w:hAnsi="Calibri" w:cs="Calibri"/>
          <w:lang w:val="sq-AL"/>
        </w:rPr>
        <w:t>ruese t</w:t>
      </w:r>
      <w:r w:rsidR="00B76DE6" w:rsidRPr="003B25D9">
        <w:rPr>
          <w:rFonts w:ascii="Calibri" w:hAnsi="Calibri" w:cs="Calibri"/>
          <w:lang w:val="sq-AL"/>
        </w:rPr>
        <w:t>ë</w:t>
      </w:r>
      <w:r w:rsidR="00166CAB" w:rsidRPr="003B25D9">
        <w:rPr>
          <w:rFonts w:ascii="Calibri" w:hAnsi="Calibri" w:cs="Calibri"/>
          <w:lang w:val="sq-AL"/>
        </w:rPr>
        <w:t xml:space="preserve"> produkteve si dhe kuptimit t</w:t>
      </w:r>
      <w:r w:rsidR="00B76DE6" w:rsidRPr="003B25D9">
        <w:rPr>
          <w:rFonts w:ascii="Calibri" w:hAnsi="Calibri" w:cs="Calibri"/>
          <w:lang w:val="sq-AL"/>
        </w:rPr>
        <w:t>ë</w:t>
      </w:r>
      <w:r w:rsidR="00166CAB" w:rsidRPr="003B25D9">
        <w:rPr>
          <w:rFonts w:ascii="Calibri" w:hAnsi="Calibri" w:cs="Calibri"/>
          <w:lang w:val="sq-AL"/>
        </w:rPr>
        <w:t xml:space="preserve"> termave</w:t>
      </w:r>
      <w:r w:rsidRPr="003B25D9">
        <w:rPr>
          <w:rFonts w:ascii="Calibri" w:hAnsi="Calibri" w:cs="Calibri"/>
          <w:lang w:val="sq-AL"/>
        </w:rPr>
        <w:t xml:space="preserve"> "</w:t>
      </w:r>
      <w:r w:rsidR="002F1D31" w:rsidRPr="003B25D9">
        <w:rPr>
          <w:rFonts w:ascii="Calibri" w:hAnsi="Calibri" w:cs="Calibri"/>
          <w:lang w:val="sq-AL"/>
        </w:rPr>
        <w:t>t</w:t>
      </w:r>
      <w:r w:rsidR="00FD2C23" w:rsidRPr="003B25D9">
        <w:rPr>
          <w:rFonts w:ascii="Calibri" w:hAnsi="Calibri" w:cs="Calibri"/>
          <w:lang w:val="sq-AL"/>
        </w:rPr>
        <w:t>ë</w:t>
      </w:r>
      <w:r w:rsidR="002F1D31" w:rsidRPr="003B25D9">
        <w:rPr>
          <w:rFonts w:ascii="Calibri" w:hAnsi="Calibri" w:cs="Calibri"/>
          <w:lang w:val="sq-AL"/>
        </w:rPr>
        <w:t xml:space="preserve"> p</w:t>
      </w:r>
      <w:r w:rsidR="00FD2C23" w:rsidRPr="003B25D9">
        <w:rPr>
          <w:rFonts w:ascii="Calibri" w:hAnsi="Calibri" w:cs="Calibri"/>
          <w:lang w:val="sq-AL"/>
        </w:rPr>
        <w:t>ë</w:t>
      </w:r>
      <w:r w:rsidR="002F1D31" w:rsidRPr="003B25D9">
        <w:rPr>
          <w:rFonts w:ascii="Calibri" w:hAnsi="Calibri" w:cs="Calibri"/>
          <w:lang w:val="sq-AL"/>
        </w:rPr>
        <w:t xml:space="preserve">rdoret </w:t>
      </w:r>
      <w:r w:rsidRPr="003B25D9">
        <w:rPr>
          <w:rFonts w:ascii="Calibri" w:hAnsi="Calibri" w:cs="Calibri"/>
          <w:lang w:val="sq-AL"/>
        </w:rPr>
        <w:t>para</w:t>
      </w:r>
      <w:r w:rsidR="000D7848" w:rsidRPr="003B25D9">
        <w:rPr>
          <w:rFonts w:ascii="Calibri" w:hAnsi="Calibri" w:cs="Calibri"/>
          <w:lang w:val="sq-AL"/>
        </w:rPr>
        <w:t xml:space="preserve"> dat</w:t>
      </w:r>
      <w:r w:rsidR="00992BA7" w:rsidRPr="003B25D9">
        <w:rPr>
          <w:rFonts w:ascii="Calibri" w:hAnsi="Calibri" w:cs="Calibri"/>
          <w:lang w:val="sq-AL"/>
        </w:rPr>
        <w:t>ë</w:t>
      </w:r>
      <w:r w:rsidR="000D7848" w:rsidRPr="003B25D9">
        <w:rPr>
          <w:rFonts w:ascii="Calibri" w:hAnsi="Calibri" w:cs="Calibri"/>
          <w:lang w:val="sq-AL"/>
        </w:rPr>
        <w:t>s</w:t>
      </w:r>
      <w:r w:rsidRPr="003B25D9">
        <w:rPr>
          <w:rFonts w:ascii="Calibri" w:hAnsi="Calibri" w:cs="Calibri"/>
          <w:lang w:val="sq-AL"/>
        </w:rPr>
        <w:t>" dhe "dat</w:t>
      </w:r>
      <w:r w:rsidR="002F1D31" w:rsidRPr="003B25D9">
        <w:rPr>
          <w:rFonts w:ascii="Calibri" w:hAnsi="Calibri" w:cs="Calibri"/>
          <w:lang w:val="sq-AL"/>
        </w:rPr>
        <w:t>a</w:t>
      </w:r>
      <w:r w:rsidRPr="003B25D9">
        <w:rPr>
          <w:rFonts w:ascii="Calibri" w:hAnsi="Calibri" w:cs="Calibri"/>
          <w:lang w:val="sq-AL"/>
        </w:rPr>
        <w:t xml:space="preserve"> e skad</w:t>
      </w:r>
      <w:r w:rsidR="002F1D31" w:rsidRPr="003B25D9">
        <w:rPr>
          <w:rFonts w:ascii="Calibri" w:hAnsi="Calibri" w:cs="Calibri"/>
          <w:lang w:val="sq-AL"/>
        </w:rPr>
        <w:t>enc</w:t>
      </w:r>
      <w:r w:rsidR="00FD2C23" w:rsidRPr="003B25D9">
        <w:rPr>
          <w:rFonts w:ascii="Calibri" w:hAnsi="Calibri" w:cs="Calibri"/>
          <w:lang w:val="sq-AL"/>
        </w:rPr>
        <w:t>ë</w:t>
      </w:r>
      <w:r w:rsidR="002F1D31" w:rsidRPr="003B25D9">
        <w:rPr>
          <w:rFonts w:ascii="Calibri" w:hAnsi="Calibri" w:cs="Calibri"/>
          <w:lang w:val="sq-AL"/>
        </w:rPr>
        <w:t>s</w:t>
      </w:r>
      <w:r w:rsidRPr="003B25D9">
        <w:rPr>
          <w:rFonts w:ascii="Calibri" w:hAnsi="Calibri" w:cs="Calibri"/>
          <w:lang w:val="sq-AL"/>
        </w:rPr>
        <w:t>".</w:t>
      </w:r>
    </w:p>
    <w:p w14:paraId="364DC8C1" w14:textId="77777777" w:rsidR="00D546AC" w:rsidRPr="003B25D9" w:rsidRDefault="00D546AC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71430AEE" w14:textId="5A7C22AE" w:rsidR="00325921" w:rsidRPr="00E546C6" w:rsidRDefault="00522824" w:rsidP="00CA2D97">
      <w:pPr>
        <w:spacing w:after="0" w:line="240" w:lineRule="auto"/>
        <w:jc w:val="both"/>
        <w:rPr>
          <w:rFonts w:ascii="Calibri" w:hAnsi="Calibri" w:cs="Calibri"/>
          <w:b/>
          <w:bCs/>
          <w:lang w:val="sq-AL"/>
        </w:rPr>
      </w:pPr>
      <w:r w:rsidRPr="00E546C6">
        <w:rPr>
          <w:rFonts w:ascii="Calibri" w:hAnsi="Calibri" w:cs="Calibri"/>
          <w:b/>
          <w:bCs/>
          <w:lang w:val="sq-AL"/>
        </w:rPr>
        <w:t xml:space="preserve">Masa </w:t>
      </w:r>
      <w:r w:rsidR="00325921" w:rsidRPr="00E546C6">
        <w:rPr>
          <w:rFonts w:ascii="Calibri" w:hAnsi="Calibri" w:cs="Calibri"/>
          <w:b/>
          <w:bCs/>
          <w:lang w:val="sq-AL"/>
        </w:rPr>
        <w:t xml:space="preserve">46. </w:t>
      </w:r>
      <w:r w:rsidRPr="00E546C6">
        <w:rPr>
          <w:rFonts w:ascii="Calibri" w:hAnsi="Calibri" w:cs="Calibri"/>
          <w:b/>
          <w:bCs/>
          <w:lang w:val="sq-AL"/>
        </w:rPr>
        <w:t xml:space="preserve">Krijimi  </w:t>
      </w:r>
      <w:r w:rsidR="00325921" w:rsidRPr="00E546C6">
        <w:rPr>
          <w:rFonts w:ascii="Calibri" w:hAnsi="Calibri" w:cs="Calibri"/>
          <w:b/>
          <w:bCs/>
          <w:lang w:val="sq-AL"/>
        </w:rPr>
        <w:t xml:space="preserve">i </w:t>
      </w:r>
      <w:r w:rsidR="00815FC9">
        <w:rPr>
          <w:rFonts w:ascii="Calibri" w:hAnsi="Calibri" w:cs="Calibri"/>
          <w:b/>
          <w:bCs/>
          <w:lang w:val="sq-AL"/>
        </w:rPr>
        <w:t>nj</w:t>
      </w:r>
      <w:r w:rsidR="00E724EF">
        <w:rPr>
          <w:rFonts w:ascii="Calibri" w:hAnsi="Calibri" w:cs="Calibri"/>
          <w:b/>
          <w:bCs/>
          <w:lang w:val="sq-AL"/>
        </w:rPr>
        <w:t>ë</w:t>
      </w:r>
      <w:r w:rsidR="00815FC9">
        <w:rPr>
          <w:rFonts w:ascii="Calibri" w:hAnsi="Calibri" w:cs="Calibri"/>
          <w:b/>
          <w:bCs/>
          <w:lang w:val="sq-AL"/>
        </w:rPr>
        <w:t xml:space="preserve"> seksioni</w:t>
      </w:r>
      <w:r w:rsidR="00815FC9" w:rsidRPr="00E546C6">
        <w:rPr>
          <w:rFonts w:ascii="Calibri" w:hAnsi="Calibri" w:cs="Calibri"/>
          <w:b/>
          <w:bCs/>
          <w:lang w:val="sq-AL"/>
        </w:rPr>
        <w:t xml:space="preserve"> </w:t>
      </w:r>
      <w:r w:rsidRPr="00E546C6">
        <w:rPr>
          <w:rFonts w:ascii="Calibri" w:hAnsi="Calibri" w:cs="Calibri"/>
          <w:b/>
          <w:bCs/>
          <w:lang w:val="sq-AL"/>
        </w:rPr>
        <w:t>online t</w:t>
      </w:r>
      <w:r w:rsidR="003B25D9" w:rsidRPr="00E546C6">
        <w:rPr>
          <w:rFonts w:ascii="Calibri" w:hAnsi="Calibri" w:cs="Calibri"/>
          <w:b/>
          <w:bCs/>
          <w:lang w:val="sq-AL"/>
        </w:rPr>
        <w:t>ë</w:t>
      </w:r>
      <w:r w:rsidR="00325921" w:rsidRPr="00E546C6">
        <w:rPr>
          <w:rFonts w:ascii="Calibri" w:hAnsi="Calibri" w:cs="Calibri"/>
          <w:b/>
          <w:bCs/>
          <w:lang w:val="sq-AL"/>
        </w:rPr>
        <w:t xml:space="preserve"> parandalimi</w:t>
      </w:r>
      <w:r w:rsidRPr="00E546C6">
        <w:rPr>
          <w:rFonts w:ascii="Calibri" w:hAnsi="Calibri" w:cs="Calibri"/>
          <w:b/>
          <w:bCs/>
          <w:lang w:val="sq-AL"/>
        </w:rPr>
        <w:t>t</w:t>
      </w:r>
      <w:r w:rsidR="00325921" w:rsidRPr="00E546C6">
        <w:rPr>
          <w:rFonts w:ascii="Calibri" w:hAnsi="Calibri" w:cs="Calibri"/>
          <w:b/>
          <w:bCs/>
          <w:lang w:val="sq-AL"/>
        </w:rPr>
        <w:t xml:space="preserve"> </w:t>
      </w:r>
      <w:r w:rsidRPr="00E546C6">
        <w:rPr>
          <w:rFonts w:ascii="Calibri" w:hAnsi="Calibri" w:cs="Calibri"/>
          <w:b/>
          <w:bCs/>
          <w:lang w:val="sq-AL"/>
        </w:rPr>
        <w:t>t</w:t>
      </w:r>
      <w:r w:rsidR="003B25D9" w:rsidRPr="00E546C6">
        <w:rPr>
          <w:rFonts w:ascii="Calibri" w:hAnsi="Calibri" w:cs="Calibri"/>
          <w:b/>
          <w:bCs/>
          <w:lang w:val="sq-AL"/>
        </w:rPr>
        <w:t>ë</w:t>
      </w:r>
      <w:r w:rsidR="00325921" w:rsidRPr="00E546C6">
        <w:rPr>
          <w:rFonts w:ascii="Calibri" w:hAnsi="Calibri" w:cs="Calibri"/>
          <w:b/>
          <w:bCs/>
          <w:lang w:val="sq-AL"/>
        </w:rPr>
        <w:t xml:space="preserve"> mbetjeve </w:t>
      </w:r>
      <w:r w:rsidR="00131D96" w:rsidRPr="00E546C6">
        <w:rPr>
          <w:rFonts w:ascii="Calibri" w:hAnsi="Calibri" w:cs="Calibri"/>
          <w:b/>
          <w:bCs/>
          <w:lang w:val="sq-AL"/>
        </w:rPr>
        <w:t>n</w:t>
      </w:r>
      <w:r w:rsidR="00B76DE6" w:rsidRPr="00E546C6">
        <w:rPr>
          <w:rFonts w:ascii="Calibri" w:hAnsi="Calibri" w:cs="Calibri"/>
          <w:b/>
          <w:bCs/>
          <w:lang w:val="sq-AL"/>
        </w:rPr>
        <w:t>ë</w:t>
      </w:r>
      <w:r w:rsidR="00131D96" w:rsidRPr="00E546C6">
        <w:rPr>
          <w:rFonts w:ascii="Calibri" w:hAnsi="Calibri" w:cs="Calibri"/>
          <w:b/>
          <w:bCs/>
          <w:lang w:val="sq-AL"/>
        </w:rPr>
        <w:t xml:space="preserve"> </w:t>
      </w:r>
      <w:r w:rsidR="00815FC9">
        <w:rPr>
          <w:rFonts w:ascii="Calibri" w:hAnsi="Calibri" w:cs="Calibri"/>
          <w:b/>
          <w:bCs/>
          <w:lang w:val="sq-AL"/>
        </w:rPr>
        <w:t xml:space="preserve">faqen </w:t>
      </w:r>
      <w:r w:rsidR="004B0AAC">
        <w:rPr>
          <w:rFonts w:ascii="Calibri" w:hAnsi="Calibri" w:cs="Calibri"/>
          <w:b/>
          <w:bCs/>
          <w:lang w:val="sq-AL"/>
        </w:rPr>
        <w:t>w</w:t>
      </w:r>
      <w:r w:rsidR="00815FC9">
        <w:rPr>
          <w:rFonts w:ascii="Calibri" w:hAnsi="Calibri" w:cs="Calibri"/>
          <w:b/>
          <w:bCs/>
          <w:lang w:val="sq-AL"/>
        </w:rPr>
        <w:t>eb</w:t>
      </w:r>
      <w:r w:rsidR="00131D96" w:rsidRPr="00E546C6">
        <w:rPr>
          <w:rFonts w:ascii="Calibri" w:hAnsi="Calibri" w:cs="Calibri"/>
          <w:b/>
          <w:bCs/>
          <w:lang w:val="sq-AL"/>
        </w:rPr>
        <w:t xml:space="preserve"> t</w:t>
      </w:r>
      <w:r w:rsidR="00B76DE6" w:rsidRPr="00E546C6">
        <w:rPr>
          <w:rFonts w:ascii="Calibri" w:hAnsi="Calibri" w:cs="Calibri"/>
          <w:b/>
          <w:bCs/>
          <w:lang w:val="sq-AL"/>
        </w:rPr>
        <w:t>ë</w:t>
      </w:r>
      <w:r w:rsidR="00131D96" w:rsidRPr="00E546C6">
        <w:rPr>
          <w:rFonts w:ascii="Calibri" w:hAnsi="Calibri" w:cs="Calibri"/>
          <w:b/>
          <w:bCs/>
          <w:lang w:val="sq-AL"/>
        </w:rPr>
        <w:t xml:space="preserve"> </w:t>
      </w:r>
      <w:r w:rsidR="0039276C" w:rsidRPr="00E546C6">
        <w:rPr>
          <w:rFonts w:ascii="Calibri" w:hAnsi="Calibri" w:cs="Calibri"/>
          <w:b/>
          <w:bCs/>
          <w:lang w:val="sq-AL"/>
        </w:rPr>
        <w:t>MM-së.</w:t>
      </w:r>
    </w:p>
    <w:p w14:paraId="4DCA8AD6" w14:textId="4E6A49F6" w:rsidR="00325921" w:rsidRPr="003B25D9" w:rsidRDefault="00842114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N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</w:t>
      </w:r>
      <w:r w:rsidR="00815FC9">
        <w:rPr>
          <w:rFonts w:ascii="Calibri" w:hAnsi="Calibri" w:cs="Calibri"/>
          <w:lang w:val="sq-AL"/>
        </w:rPr>
        <w:t xml:space="preserve">faqen </w:t>
      </w:r>
      <w:r w:rsidR="004B0AAC">
        <w:rPr>
          <w:rFonts w:ascii="Calibri" w:hAnsi="Calibri" w:cs="Calibri"/>
          <w:lang w:val="sq-AL"/>
        </w:rPr>
        <w:t>w</w:t>
      </w:r>
      <w:r w:rsidR="00815FC9">
        <w:rPr>
          <w:rFonts w:ascii="Calibri" w:hAnsi="Calibri" w:cs="Calibri"/>
          <w:lang w:val="sq-AL"/>
        </w:rPr>
        <w:t xml:space="preserve">eb </w:t>
      </w:r>
      <w:r w:rsidRPr="00E546C6">
        <w:rPr>
          <w:rFonts w:ascii="Calibri" w:hAnsi="Calibri" w:cs="Calibri"/>
          <w:lang w:val="sq-AL"/>
        </w:rPr>
        <w:t>zyrtar</w:t>
      </w:r>
      <w:r w:rsidR="00815FC9">
        <w:rPr>
          <w:rFonts w:ascii="Calibri" w:hAnsi="Calibri" w:cs="Calibri"/>
          <w:lang w:val="sq-AL"/>
        </w:rPr>
        <w:t>e</w:t>
      </w:r>
      <w:r w:rsidRPr="00E546C6">
        <w:rPr>
          <w:rFonts w:ascii="Calibri" w:hAnsi="Calibri" w:cs="Calibri"/>
          <w:lang w:val="sq-AL"/>
        </w:rPr>
        <w:t xml:space="preserve"> t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Ministrisë së Mjedisit do t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krijohet n</w:t>
      </w:r>
      <w:r w:rsidR="00325921" w:rsidRPr="00E546C6">
        <w:rPr>
          <w:rFonts w:ascii="Calibri" w:hAnsi="Calibri" w:cs="Calibri"/>
          <w:lang w:val="sq-AL"/>
        </w:rPr>
        <w:t xml:space="preserve">jë </w:t>
      </w:r>
      <w:r w:rsidR="00815FC9">
        <w:rPr>
          <w:rFonts w:ascii="Calibri" w:hAnsi="Calibri" w:cs="Calibri"/>
          <w:lang w:val="sq-AL"/>
        </w:rPr>
        <w:t>seksion i</w:t>
      </w:r>
      <w:r w:rsidR="001C22ED" w:rsidRPr="00E546C6">
        <w:rPr>
          <w:rFonts w:ascii="Calibri" w:hAnsi="Calibri" w:cs="Calibri"/>
          <w:lang w:val="sq-AL"/>
        </w:rPr>
        <w:t xml:space="preserve"> posaç</w:t>
      </w:r>
      <w:r w:rsidR="00E724EF">
        <w:rPr>
          <w:rFonts w:ascii="Calibri" w:hAnsi="Calibri" w:cs="Calibri"/>
          <w:lang w:val="sq-AL"/>
        </w:rPr>
        <w:t>ë</w:t>
      </w:r>
      <w:r w:rsidR="00815FC9">
        <w:rPr>
          <w:rFonts w:ascii="Calibri" w:hAnsi="Calibri" w:cs="Calibri"/>
          <w:lang w:val="sq-AL"/>
        </w:rPr>
        <w:t>m</w:t>
      </w:r>
      <w:r w:rsidR="00325921" w:rsidRPr="00E546C6">
        <w:rPr>
          <w:rFonts w:ascii="Calibri" w:hAnsi="Calibri" w:cs="Calibri"/>
          <w:lang w:val="sq-AL"/>
        </w:rPr>
        <w:t xml:space="preserve"> interneti</w:t>
      </w:r>
      <w:r w:rsidR="001C22ED" w:rsidRPr="00E546C6">
        <w:rPr>
          <w:rFonts w:ascii="Calibri" w:hAnsi="Calibri" w:cs="Calibri"/>
          <w:lang w:val="sq-AL"/>
        </w:rPr>
        <w:t>,</w:t>
      </w:r>
      <w:r w:rsidR="00325921" w:rsidRPr="00E546C6">
        <w:rPr>
          <w:rFonts w:ascii="Calibri" w:hAnsi="Calibri" w:cs="Calibri"/>
          <w:lang w:val="sq-AL"/>
        </w:rPr>
        <w:t xml:space="preserve"> kushtuar parandalimit të mbetjeve</w:t>
      </w:r>
      <w:r w:rsidRPr="00E546C6">
        <w:rPr>
          <w:rFonts w:ascii="Calibri" w:hAnsi="Calibri" w:cs="Calibri"/>
          <w:lang w:val="sq-AL"/>
        </w:rPr>
        <w:t xml:space="preserve">, </w:t>
      </w:r>
      <w:r w:rsidR="00325921" w:rsidRPr="00E546C6">
        <w:rPr>
          <w:rFonts w:ascii="Calibri" w:hAnsi="Calibri" w:cs="Calibri"/>
          <w:lang w:val="sq-AL"/>
        </w:rPr>
        <w:t>rol</w:t>
      </w:r>
      <w:r w:rsidRPr="00E546C6">
        <w:rPr>
          <w:rFonts w:ascii="Calibri" w:hAnsi="Calibri" w:cs="Calibri"/>
          <w:lang w:val="sq-AL"/>
        </w:rPr>
        <w:t>i i s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cil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s 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>sht</w:t>
      </w:r>
      <w:r w:rsidR="003B25D9" w:rsidRPr="00E546C6">
        <w:rPr>
          <w:rFonts w:ascii="Calibri" w:hAnsi="Calibri" w:cs="Calibri"/>
          <w:lang w:val="sq-AL"/>
        </w:rPr>
        <w:t>ë</w:t>
      </w:r>
      <w:r w:rsidR="00325921" w:rsidRPr="00E546C6">
        <w:rPr>
          <w:rFonts w:ascii="Calibri" w:hAnsi="Calibri" w:cs="Calibri"/>
          <w:lang w:val="sq-AL"/>
        </w:rPr>
        <w:t xml:space="preserve"> edukimi, angazhimi </w:t>
      </w:r>
      <w:r w:rsidR="0083179D" w:rsidRPr="00E546C6">
        <w:rPr>
          <w:rFonts w:ascii="Calibri" w:hAnsi="Calibri" w:cs="Calibri"/>
          <w:lang w:val="sq-AL"/>
        </w:rPr>
        <w:t xml:space="preserve">si </w:t>
      </w:r>
      <w:r w:rsidR="00325921" w:rsidRPr="00E546C6">
        <w:rPr>
          <w:rFonts w:ascii="Calibri" w:hAnsi="Calibri" w:cs="Calibri"/>
          <w:lang w:val="sq-AL"/>
        </w:rPr>
        <w:t xml:space="preserve">dhe koordinimi </w:t>
      </w:r>
      <w:r w:rsidRPr="00E546C6">
        <w:rPr>
          <w:rFonts w:ascii="Calibri" w:hAnsi="Calibri" w:cs="Calibri"/>
          <w:lang w:val="sq-AL"/>
        </w:rPr>
        <w:t>i</w:t>
      </w:r>
      <w:r w:rsidR="00325921" w:rsidRPr="00E546C6">
        <w:rPr>
          <w:rFonts w:ascii="Calibri" w:hAnsi="Calibri" w:cs="Calibri"/>
          <w:lang w:val="sq-AL"/>
        </w:rPr>
        <w:t xml:space="preserve"> përpjekjeve </w:t>
      </w:r>
      <w:r w:rsidR="001C22ED" w:rsidRPr="00E546C6">
        <w:rPr>
          <w:rFonts w:ascii="Calibri" w:hAnsi="Calibri" w:cs="Calibri"/>
          <w:lang w:val="sq-AL"/>
        </w:rPr>
        <w:t xml:space="preserve"> t</w:t>
      </w:r>
      <w:r w:rsidR="00B76DE6" w:rsidRPr="00E546C6">
        <w:rPr>
          <w:rFonts w:ascii="Calibri" w:hAnsi="Calibri" w:cs="Calibri"/>
          <w:lang w:val="sq-AL"/>
        </w:rPr>
        <w:t>ë</w:t>
      </w:r>
      <w:r w:rsidR="001C22ED" w:rsidRPr="00E546C6">
        <w:rPr>
          <w:rFonts w:ascii="Calibri" w:hAnsi="Calibri" w:cs="Calibri"/>
          <w:lang w:val="sq-AL"/>
        </w:rPr>
        <w:t xml:space="preserve"> </w:t>
      </w:r>
      <w:r w:rsidR="00325921" w:rsidRPr="00E546C6">
        <w:rPr>
          <w:rFonts w:ascii="Calibri" w:hAnsi="Calibri" w:cs="Calibri"/>
          <w:lang w:val="sq-AL"/>
        </w:rPr>
        <w:t>të gjithë sektorë</w:t>
      </w:r>
      <w:r w:rsidR="001C22ED" w:rsidRPr="00E546C6">
        <w:rPr>
          <w:rFonts w:ascii="Calibri" w:hAnsi="Calibri" w:cs="Calibri"/>
          <w:lang w:val="sq-AL"/>
        </w:rPr>
        <w:t>ve</w:t>
      </w:r>
      <w:r w:rsidR="00325921" w:rsidRPr="00E546C6">
        <w:rPr>
          <w:rFonts w:ascii="Calibri" w:hAnsi="Calibri" w:cs="Calibri"/>
          <w:lang w:val="sq-AL"/>
        </w:rPr>
        <w:t xml:space="preserve">, </w:t>
      </w:r>
      <w:r w:rsidR="001C22ED" w:rsidRPr="00E546C6">
        <w:rPr>
          <w:rFonts w:ascii="Calibri" w:hAnsi="Calibri" w:cs="Calibri"/>
          <w:lang w:val="sq-AL"/>
        </w:rPr>
        <w:t>p</w:t>
      </w:r>
      <w:r w:rsidR="00B76DE6" w:rsidRPr="00E546C6">
        <w:rPr>
          <w:rFonts w:ascii="Calibri" w:hAnsi="Calibri" w:cs="Calibri"/>
          <w:lang w:val="sq-AL"/>
        </w:rPr>
        <w:t>ë</w:t>
      </w:r>
      <w:r w:rsidR="001C22ED" w:rsidRPr="00E546C6">
        <w:rPr>
          <w:rFonts w:ascii="Calibri" w:hAnsi="Calibri" w:cs="Calibri"/>
          <w:lang w:val="sq-AL"/>
        </w:rPr>
        <w:t xml:space="preserve">r </w:t>
      </w:r>
      <w:r w:rsidR="00325921" w:rsidRPr="00E546C6">
        <w:rPr>
          <w:rFonts w:ascii="Calibri" w:hAnsi="Calibri" w:cs="Calibri"/>
          <w:lang w:val="sq-AL"/>
        </w:rPr>
        <w:t xml:space="preserve">një shoqëri më të qëndrueshme dhe </w:t>
      </w:r>
      <w:r w:rsidR="00FD07ED" w:rsidRPr="00E546C6">
        <w:rPr>
          <w:rFonts w:ascii="Calibri" w:hAnsi="Calibri" w:cs="Calibri"/>
          <w:lang w:val="sq-AL"/>
        </w:rPr>
        <w:t>p</w:t>
      </w:r>
      <w:r w:rsidR="00992BA7" w:rsidRPr="00E546C6">
        <w:rPr>
          <w:rFonts w:ascii="Calibri" w:hAnsi="Calibri" w:cs="Calibri"/>
          <w:lang w:val="sq-AL"/>
        </w:rPr>
        <w:t>ë</w:t>
      </w:r>
      <w:r w:rsidR="00FD07ED" w:rsidRPr="00E546C6">
        <w:rPr>
          <w:rFonts w:ascii="Calibri" w:hAnsi="Calibri" w:cs="Calibri"/>
          <w:lang w:val="sq-AL"/>
        </w:rPr>
        <w:t>rdorim efikas t</w:t>
      </w:r>
      <w:r w:rsidR="00992BA7" w:rsidRPr="00E546C6">
        <w:rPr>
          <w:rFonts w:ascii="Calibri" w:hAnsi="Calibri" w:cs="Calibri"/>
          <w:lang w:val="sq-AL"/>
        </w:rPr>
        <w:t>ë</w:t>
      </w:r>
      <w:r w:rsidR="00FD07ED" w:rsidRPr="00E546C6">
        <w:rPr>
          <w:rFonts w:ascii="Calibri" w:hAnsi="Calibri" w:cs="Calibri"/>
          <w:lang w:val="sq-AL"/>
        </w:rPr>
        <w:t xml:space="preserve"> </w:t>
      </w:r>
      <w:r w:rsidR="00325921" w:rsidRPr="00E546C6">
        <w:rPr>
          <w:rFonts w:ascii="Calibri" w:hAnsi="Calibri" w:cs="Calibri"/>
          <w:lang w:val="sq-AL"/>
        </w:rPr>
        <w:t>burime</w:t>
      </w:r>
      <w:r w:rsidR="006503CB" w:rsidRPr="00E546C6">
        <w:rPr>
          <w:rFonts w:ascii="Calibri" w:hAnsi="Calibri" w:cs="Calibri"/>
          <w:lang w:val="sq-AL"/>
        </w:rPr>
        <w:t>ve</w:t>
      </w:r>
      <w:r w:rsidR="00325921" w:rsidRPr="00E546C6">
        <w:rPr>
          <w:rFonts w:ascii="Calibri" w:hAnsi="Calibri" w:cs="Calibri"/>
          <w:lang w:val="sq-AL"/>
        </w:rPr>
        <w:t>.</w:t>
      </w:r>
      <w:r w:rsidR="00E729E9" w:rsidRPr="00E546C6">
        <w:rPr>
          <w:rFonts w:ascii="Calibri" w:hAnsi="Calibri" w:cs="Calibri"/>
          <w:lang w:val="sq-AL"/>
        </w:rPr>
        <w:t xml:space="preserve"> </w:t>
      </w:r>
      <w:r w:rsidR="00815FC9">
        <w:rPr>
          <w:rFonts w:ascii="Calibri" w:hAnsi="Calibri" w:cs="Calibri"/>
          <w:lang w:val="sq-AL"/>
        </w:rPr>
        <w:t xml:space="preserve">Ky seksion </w:t>
      </w:r>
      <w:r w:rsidR="00E729E9" w:rsidRPr="00E546C6">
        <w:rPr>
          <w:rFonts w:ascii="Calibri" w:hAnsi="Calibri" w:cs="Calibri"/>
          <w:lang w:val="sq-AL"/>
        </w:rPr>
        <w:t xml:space="preserve">do të shërbejë si një </w:t>
      </w:r>
      <w:r w:rsidR="00721BFA" w:rsidRPr="00E546C6">
        <w:rPr>
          <w:rFonts w:ascii="Calibri" w:hAnsi="Calibri" w:cs="Calibri"/>
          <w:i/>
          <w:iCs/>
          <w:lang w:val="sq-AL"/>
        </w:rPr>
        <w:t>hub</w:t>
      </w:r>
      <w:r w:rsidR="00721BFA" w:rsidRPr="00E546C6">
        <w:rPr>
          <w:rFonts w:ascii="Calibri" w:hAnsi="Calibri" w:cs="Calibri"/>
          <w:lang w:val="sq-AL"/>
        </w:rPr>
        <w:t xml:space="preserve"> </w:t>
      </w:r>
      <w:r w:rsidR="00E729E9" w:rsidRPr="00E546C6">
        <w:rPr>
          <w:rFonts w:ascii="Calibri" w:hAnsi="Calibri" w:cs="Calibri"/>
          <w:lang w:val="sq-AL"/>
        </w:rPr>
        <w:t>qendror për përditësim</w:t>
      </w:r>
      <w:r w:rsidR="001C22ED" w:rsidRPr="00E546C6">
        <w:rPr>
          <w:rFonts w:ascii="Calibri" w:hAnsi="Calibri" w:cs="Calibri"/>
          <w:lang w:val="sq-AL"/>
        </w:rPr>
        <w:t xml:space="preserve">in </w:t>
      </w:r>
      <w:r w:rsidR="00E729E9" w:rsidRPr="00E546C6">
        <w:rPr>
          <w:rFonts w:ascii="Calibri" w:hAnsi="Calibri" w:cs="Calibri"/>
          <w:lang w:val="sq-AL"/>
        </w:rPr>
        <w:t xml:space="preserve"> e politikave, rregullore</w:t>
      </w:r>
      <w:r w:rsidR="001C22ED" w:rsidRPr="00E546C6">
        <w:rPr>
          <w:rFonts w:ascii="Calibri" w:hAnsi="Calibri" w:cs="Calibri"/>
          <w:lang w:val="sq-AL"/>
        </w:rPr>
        <w:t>ve</w:t>
      </w:r>
      <w:r w:rsidR="00E729E9" w:rsidRPr="00E546C6">
        <w:rPr>
          <w:rFonts w:ascii="Calibri" w:hAnsi="Calibri" w:cs="Calibri"/>
          <w:lang w:val="sq-AL"/>
        </w:rPr>
        <w:t xml:space="preserve"> dhe iniciativa</w:t>
      </w:r>
      <w:r w:rsidR="001C22ED" w:rsidRPr="00E546C6">
        <w:rPr>
          <w:rFonts w:ascii="Calibri" w:hAnsi="Calibri" w:cs="Calibri"/>
          <w:lang w:val="sq-AL"/>
        </w:rPr>
        <w:t>ve</w:t>
      </w:r>
      <w:r w:rsidR="00E729E9" w:rsidRPr="00E546C6">
        <w:rPr>
          <w:rFonts w:ascii="Calibri" w:hAnsi="Calibri" w:cs="Calibri"/>
          <w:lang w:val="sq-AL"/>
        </w:rPr>
        <w:t xml:space="preserve"> </w:t>
      </w:r>
      <w:r w:rsidR="001C22ED" w:rsidRPr="00E546C6">
        <w:rPr>
          <w:rFonts w:ascii="Calibri" w:hAnsi="Calibri" w:cs="Calibri"/>
          <w:lang w:val="sq-AL"/>
        </w:rPr>
        <w:t>t</w:t>
      </w:r>
      <w:r w:rsidR="00B76DE6" w:rsidRPr="00E546C6">
        <w:rPr>
          <w:rFonts w:ascii="Calibri" w:hAnsi="Calibri" w:cs="Calibri"/>
          <w:lang w:val="sq-AL"/>
        </w:rPr>
        <w:t>ë</w:t>
      </w:r>
      <w:r w:rsidR="001C22ED" w:rsidRPr="00E546C6">
        <w:rPr>
          <w:rFonts w:ascii="Calibri" w:hAnsi="Calibri" w:cs="Calibri"/>
          <w:lang w:val="sq-AL"/>
        </w:rPr>
        <w:t xml:space="preserve"> </w:t>
      </w:r>
      <w:r w:rsidR="00E729E9" w:rsidRPr="00E546C6">
        <w:rPr>
          <w:rFonts w:ascii="Calibri" w:hAnsi="Calibri" w:cs="Calibri"/>
          <w:lang w:val="sq-AL"/>
        </w:rPr>
        <w:t xml:space="preserve"> parandalimi</w:t>
      </w:r>
      <w:r w:rsidRPr="00E546C6">
        <w:rPr>
          <w:rFonts w:ascii="Calibri" w:hAnsi="Calibri" w:cs="Calibri"/>
          <w:lang w:val="sq-AL"/>
        </w:rPr>
        <w:t>t</w:t>
      </w:r>
      <w:r w:rsidR="00E729E9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>t</w:t>
      </w:r>
      <w:r w:rsidR="003B25D9" w:rsidRPr="00E546C6">
        <w:rPr>
          <w:rFonts w:ascii="Calibri" w:hAnsi="Calibri" w:cs="Calibri"/>
          <w:lang w:val="sq-AL"/>
        </w:rPr>
        <w:t>ë</w:t>
      </w:r>
      <w:r w:rsidR="00E729E9" w:rsidRPr="00E546C6">
        <w:rPr>
          <w:rFonts w:ascii="Calibri" w:hAnsi="Calibri" w:cs="Calibri"/>
          <w:lang w:val="sq-AL"/>
        </w:rPr>
        <w:t xml:space="preserve"> mbetjeve. Gjithashtu, </w:t>
      </w:r>
      <w:r w:rsidRPr="00E546C6">
        <w:rPr>
          <w:rFonts w:ascii="Calibri" w:hAnsi="Calibri" w:cs="Calibri"/>
          <w:lang w:val="sq-AL"/>
        </w:rPr>
        <w:t>n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</w:t>
      </w:r>
      <w:r w:rsidR="00E729E9" w:rsidRPr="00E546C6">
        <w:rPr>
          <w:rFonts w:ascii="Calibri" w:hAnsi="Calibri" w:cs="Calibri"/>
          <w:lang w:val="sq-AL"/>
        </w:rPr>
        <w:t>faq</w:t>
      </w:r>
      <w:r w:rsidRPr="00E546C6">
        <w:rPr>
          <w:rFonts w:ascii="Calibri" w:hAnsi="Calibri" w:cs="Calibri"/>
          <w:lang w:val="sq-AL"/>
        </w:rPr>
        <w:t>en</w:t>
      </w:r>
      <w:r w:rsidR="00E729E9" w:rsidRPr="00E546C6">
        <w:rPr>
          <w:rFonts w:ascii="Calibri" w:hAnsi="Calibri" w:cs="Calibri"/>
          <w:lang w:val="sq-AL"/>
        </w:rPr>
        <w:t xml:space="preserve"> e internetit </w:t>
      </w:r>
      <w:r w:rsidRPr="00E546C6">
        <w:rPr>
          <w:rFonts w:ascii="Calibri" w:hAnsi="Calibri" w:cs="Calibri"/>
          <w:lang w:val="sq-AL"/>
        </w:rPr>
        <w:t xml:space="preserve">do </w:t>
      </w:r>
      <w:r w:rsidR="00E729E9" w:rsidRPr="00E546C6">
        <w:rPr>
          <w:rFonts w:ascii="Calibri" w:hAnsi="Calibri" w:cs="Calibri"/>
          <w:lang w:val="sq-AL"/>
        </w:rPr>
        <w:t>të ofro</w:t>
      </w:r>
      <w:r w:rsidRPr="00E546C6">
        <w:rPr>
          <w:rFonts w:ascii="Calibri" w:hAnsi="Calibri" w:cs="Calibri"/>
          <w:lang w:val="sq-AL"/>
        </w:rPr>
        <w:t>hen</w:t>
      </w:r>
      <w:r w:rsidR="00E729E9" w:rsidRPr="00E546C6">
        <w:rPr>
          <w:rFonts w:ascii="Calibri" w:hAnsi="Calibri" w:cs="Calibri"/>
          <w:lang w:val="sq-AL"/>
        </w:rPr>
        <w:t xml:space="preserve"> udhëzime </w:t>
      </w:r>
      <w:r w:rsidR="001C22ED" w:rsidRPr="00E546C6">
        <w:rPr>
          <w:rFonts w:ascii="Calibri" w:hAnsi="Calibri" w:cs="Calibri"/>
          <w:lang w:val="sq-AL"/>
        </w:rPr>
        <w:t xml:space="preserve">si </w:t>
      </w:r>
      <w:r w:rsidR="00E729E9" w:rsidRPr="00E546C6">
        <w:rPr>
          <w:rFonts w:ascii="Calibri" w:hAnsi="Calibri" w:cs="Calibri"/>
          <w:lang w:val="sq-AL"/>
        </w:rPr>
        <w:t>dhe burime për zbatimin e masave të reduktimit të mbetjeve.</w:t>
      </w:r>
    </w:p>
    <w:p w14:paraId="6E93F4F3" w14:textId="77777777" w:rsidR="00325921" w:rsidRPr="003B25D9" w:rsidRDefault="00325921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3048A922" w14:textId="3CCB617B" w:rsidR="00DC3E44" w:rsidRPr="00E546C6" w:rsidRDefault="002D4968" w:rsidP="00CA2D97">
      <w:pPr>
        <w:spacing w:after="0" w:line="240" w:lineRule="auto"/>
        <w:jc w:val="both"/>
        <w:rPr>
          <w:rFonts w:ascii="Calibri" w:hAnsi="Calibri" w:cs="Calibri"/>
          <w:b/>
          <w:bCs/>
          <w:lang w:val="sq-AL"/>
        </w:rPr>
      </w:pPr>
      <w:r w:rsidRPr="00E546C6">
        <w:rPr>
          <w:rFonts w:ascii="Calibri" w:hAnsi="Calibri" w:cs="Calibri"/>
          <w:b/>
          <w:bCs/>
          <w:lang w:val="sq-AL"/>
        </w:rPr>
        <w:t xml:space="preserve">Masa </w:t>
      </w:r>
      <w:r w:rsidR="00DC3E44" w:rsidRPr="00E546C6">
        <w:rPr>
          <w:rFonts w:ascii="Calibri" w:hAnsi="Calibri" w:cs="Calibri"/>
          <w:b/>
          <w:bCs/>
          <w:lang w:val="sq-AL"/>
        </w:rPr>
        <w:t xml:space="preserve">47. </w:t>
      </w:r>
      <w:r w:rsidRPr="00E546C6">
        <w:rPr>
          <w:rFonts w:ascii="Calibri" w:hAnsi="Calibri" w:cs="Calibri"/>
          <w:b/>
          <w:bCs/>
          <w:lang w:val="sq-AL"/>
        </w:rPr>
        <w:t xml:space="preserve"> P</w:t>
      </w:r>
      <w:r w:rsidR="003B25D9" w:rsidRPr="00E546C6">
        <w:rPr>
          <w:rFonts w:ascii="Calibri" w:hAnsi="Calibri" w:cs="Calibri"/>
          <w:b/>
          <w:bCs/>
          <w:lang w:val="sq-AL"/>
        </w:rPr>
        <w:t>ë</w:t>
      </w:r>
      <w:r w:rsidRPr="00E546C6">
        <w:rPr>
          <w:rFonts w:ascii="Calibri" w:hAnsi="Calibri" w:cs="Calibri"/>
          <w:b/>
          <w:bCs/>
          <w:lang w:val="sq-AL"/>
        </w:rPr>
        <w:t xml:space="preserve">rdorimi </w:t>
      </w:r>
      <w:r w:rsidR="00DC3E44" w:rsidRPr="00E546C6">
        <w:rPr>
          <w:rFonts w:ascii="Calibri" w:hAnsi="Calibri" w:cs="Calibri"/>
          <w:b/>
          <w:bCs/>
          <w:lang w:val="sq-AL"/>
        </w:rPr>
        <w:t>i aplikacioneve</w:t>
      </w:r>
      <w:r w:rsidR="00074552" w:rsidRPr="00E546C6">
        <w:rPr>
          <w:rFonts w:ascii="Calibri" w:hAnsi="Calibri" w:cs="Calibri"/>
          <w:b/>
          <w:bCs/>
          <w:lang w:val="sq-AL"/>
        </w:rPr>
        <w:t xml:space="preserve"> t</w:t>
      </w:r>
      <w:r w:rsidR="008E0786" w:rsidRPr="00E546C6">
        <w:rPr>
          <w:rFonts w:ascii="Calibri" w:hAnsi="Calibri" w:cs="Calibri"/>
          <w:b/>
          <w:bCs/>
          <w:lang w:val="sq-AL"/>
        </w:rPr>
        <w:t>ë</w:t>
      </w:r>
      <w:r w:rsidR="00DC3E44" w:rsidRPr="00E546C6">
        <w:rPr>
          <w:rFonts w:ascii="Calibri" w:hAnsi="Calibri" w:cs="Calibri"/>
          <w:b/>
          <w:bCs/>
          <w:lang w:val="sq-AL"/>
        </w:rPr>
        <w:t xml:space="preserve"> </w:t>
      </w:r>
      <w:r w:rsidR="00FD07ED" w:rsidRPr="00E546C6">
        <w:rPr>
          <w:rFonts w:ascii="Calibri" w:hAnsi="Calibri" w:cs="Calibri"/>
          <w:b/>
          <w:bCs/>
          <w:lang w:val="sq-AL"/>
        </w:rPr>
        <w:t>telefoni</w:t>
      </w:r>
      <w:r w:rsidR="00074552" w:rsidRPr="00E546C6">
        <w:rPr>
          <w:rFonts w:ascii="Calibri" w:hAnsi="Calibri" w:cs="Calibri"/>
          <w:b/>
          <w:bCs/>
          <w:lang w:val="sq-AL"/>
        </w:rPr>
        <w:t>s</w:t>
      </w:r>
      <w:r w:rsidR="008E0786" w:rsidRPr="00E546C6">
        <w:rPr>
          <w:rFonts w:ascii="Calibri" w:hAnsi="Calibri" w:cs="Calibri"/>
          <w:b/>
          <w:bCs/>
          <w:lang w:val="sq-AL"/>
        </w:rPr>
        <w:t>ë</w:t>
      </w:r>
      <w:r w:rsidR="00FD07ED" w:rsidRPr="00E546C6">
        <w:rPr>
          <w:rFonts w:ascii="Calibri" w:hAnsi="Calibri" w:cs="Calibri"/>
          <w:b/>
          <w:bCs/>
          <w:lang w:val="sq-AL"/>
        </w:rPr>
        <w:t xml:space="preserve"> </w:t>
      </w:r>
      <w:r w:rsidR="00DC3E44" w:rsidRPr="00E546C6">
        <w:rPr>
          <w:rFonts w:ascii="Calibri" w:hAnsi="Calibri" w:cs="Calibri"/>
          <w:b/>
          <w:bCs/>
          <w:lang w:val="sq-AL"/>
        </w:rPr>
        <w:t xml:space="preserve">dhe </w:t>
      </w:r>
      <w:r w:rsidRPr="00E546C6">
        <w:rPr>
          <w:rFonts w:ascii="Calibri" w:hAnsi="Calibri" w:cs="Calibri"/>
          <w:b/>
          <w:bCs/>
          <w:lang w:val="sq-AL"/>
        </w:rPr>
        <w:t xml:space="preserve">i </w:t>
      </w:r>
      <w:r w:rsidR="00DC3E44" w:rsidRPr="00E546C6">
        <w:rPr>
          <w:rFonts w:ascii="Calibri" w:hAnsi="Calibri" w:cs="Calibri"/>
          <w:b/>
          <w:bCs/>
          <w:lang w:val="sq-AL"/>
        </w:rPr>
        <w:t xml:space="preserve">platformave </w:t>
      </w:r>
      <w:r w:rsidR="00DC3E44" w:rsidRPr="00E546C6">
        <w:rPr>
          <w:rFonts w:ascii="Calibri" w:hAnsi="Calibri" w:cs="Calibri"/>
          <w:b/>
          <w:bCs/>
          <w:i/>
          <w:iCs/>
          <w:lang w:val="sq-AL"/>
        </w:rPr>
        <w:t>online</w:t>
      </w:r>
      <w:r w:rsidR="00DC3E44" w:rsidRPr="00E546C6">
        <w:rPr>
          <w:rFonts w:ascii="Calibri" w:hAnsi="Calibri" w:cs="Calibri"/>
          <w:b/>
          <w:bCs/>
          <w:lang w:val="sq-AL"/>
        </w:rPr>
        <w:t xml:space="preserve"> për iniciativat e parandalimit të mbetjeve</w:t>
      </w:r>
    </w:p>
    <w:p w14:paraId="6E8D51B8" w14:textId="6D4CB047" w:rsidR="00DC3E44" w:rsidRPr="00E546C6" w:rsidRDefault="00DC3E44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Aplikacionet</w:t>
      </w:r>
      <w:r w:rsidR="00074552" w:rsidRPr="00E546C6">
        <w:rPr>
          <w:rFonts w:ascii="Calibri" w:hAnsi="Calibri" w:cs="Calibri"/>
          <w:lang w:val="sq-AL"/>
        </w:rPr>
        <w:t xml:space="preserve"> e</w:t>
      </w:r>
      <w:r w:rsidRPr="00E546C6">
        <w:rPr>
          <w:rFonts w:ascii="Calibri" w:hAnsi="Calibri" w:cs="Calibri"/>
          <w:lang w:val="sq-AL"/>
        </w:rPr>
        <w:t xml:space="preserve"> </w:t>
      </w:r>
      <w:r w:rsidR="00FD07ED" w:rsidRPr="00E546C6">
        <w:rPr>
          <w:rFonts w:ascii="Calibri" w:hAnsi="Calibri" w:cs="Calibri"/>
          <w:lang w:val="sq-AL"/>
        </w:rPr>
        <w:t>telefoni</w:t>
      </w:r>
      <w:r w:rsidR="00074552" w:rsidRPr="00E546C6">
        <w:rPr>
          <w:rFonts w:ascii="Calibri" w:hAnsi="Calibri" w:cs="Calibri"/>
          <w:lang w:val="sq-AL"/>
        </w:rPr>
        <w:t>s</w:t>
      </w:r>
      <w:r w:rsidR="008E0786" w:rsidRPr="00E546C6">
        <w:rPr>
          <w:rFonts w:ascii="Calibri" w:hAnsi="Calibri" w:cs="Calibri"/>
          <w:lang w:val="sq-AL"/>
        </w:rPr>
        <w:t>ë</w:t>
      </w:r>
      <w:r w:rsidR="00FD07ED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 xml:space="preserve">janë një mjet i rëndësishëm për rritjen e ndërgjegjësimit dhe stimulimin e sjelljes së qëndrueshme. Bashkitë </w:t>
      </w:r>
      <w:r w:rsidR="002D4968" w:rsidRPr="00E546C6">
        <w:rPr>
          <w:rFonts w:ascii="Calibri" w:hAnsi="Calibri" w:cs="Calibri"/>
          <w:lang w:val="sq-AL"/>
        </w:rPr>
        <w:t xml:space="preserve"> do </w:t>
      </w:r>
      <w:r w:rsidRPr="00E546C6">
        <w:rPr>
          <w:rFonts w:ascii="Calibri" w:hAnsi="Calibri" w:cs="Calibri"/>
          <w:lang w:val="sq-AL"/>
        </w:rPr>
        <w:t xml:space="preserve">të ndërtojnë dhe </w:t>
      </w:r>
      <w:r w:rsidR="002D4968" w:rsidRPr="00E546C6">
        <w:rPr>
          <w:rFonts w:ascii="Calibri" w:hAnsi="Calibri" w:cs="Calibri"/>
          <w:lang w:val="sq-AL"/>
        </w:rPr>
        <w:t>p</w:t>
      </w:r>
      <w:r w:rsidR="003B25D9" w:rsidRPr="00E546C6">
        <w:rPr>
          <w:rFonts w:ascii="Calibri" w:hAnsi="Calibri" w:cs="Calibri"/>
          <w:lang w:val="sq-AL"/>
        </w:rPr>
        <w:t>ë</w:t>
      </w:r>
      <w:r w:rsidR="002D4968" w:rsidRPr="00E546C6">
        <w:rPr>
          <w:rFonts w:ascii="Calibri" w:hAnsi="Calibri" w:cs="Calibri"/>
          <w:lang w:val="sq-AL"/>
        </w:rPr>
        <w:t xml:space="preserve">rdorin </w:t>
      </w:r>
      <w:r w:rsidRPr="00E546C6">
        <w:rPr>
          <w:rFonts w:ascii="Calibri" w:hAnsi="Calibri" w:cs="Calibri"/>
          <w:lang w:val="sq-AL"/>
        </w:rPr>
        <w:t xml:space="preserve">platforma dhe aplikacione </w:t>
      </w:r>
      <w:r w:rsidR="00074552" w:rsidRPr="00E546C6">
        <w:rPr>
          <w:rFonts w:ascii="Calibri" w:hAnsi="Calibri" w:cs="Calibri"/>
          <w:lang w:val="sq-AL"/>
        </w:rPr>
        <w:t>t</w:t>
      </w:r>
      <w:r w:rsidR="008E0786" w:rsidRPr="00E546C6">
        <w:rPr>
          <w:rFonts w:ascii="Calibri" w:hAnsi="Calibri" w:cs="Calibri"/>
          <w:lang w:val="sq-AL"/>
        </w:rPr>
        <w:t>ë</w:t>
      </w:r>
      <w:r w:rsidR="00074552" w:rsidRPr="00E546C6">
        <w:rPr>
          <w:rFonts w:ascii="Calibri" w:hAnsi="Calibri" w:cs="Calibri"/>
          <w:lang w:val="sq-AL"/>
        </w:rPr>
        <w:t xml:space="preserve"> </w:t>
      </w:r>
      <w:r w:rsidR="00A93D94" w:rsidRPr="00E546C6">
        <w:rPr>
          <w:rFonts w:ascii="Calibri" w:hAnsi="Calibri" w:cs="Calibri"/>
          <w:lang w:val="sq-AL"/>
        </w:rPr>
        <w:t>telefoni</w:t>
      </w:r>
      <w:r w:rsidR="00074552" w:rsidRPr="00E546C6">
        <w:rPr>
          <w:rFonts w:ascii="Calibri" w:hAnsi="Calibri" w:cs="Calibri"/>
          <w:lang w:val="sq-AL"/>
        </w:rPr>
        <w:t>s</w:t>
      </w:r>
      <w:r w:rsidR="008E0786" w:rsidRPr="00E546C6">
        <w:rPr>
          <w:rFonts w:ascii="Calibri" w:hAnsi="Calibri" w:cs="Calibri"/>
          <w:lang w:val="sq-AL"/>
        </w:rPr>
        <w:t>ë</w:t>
      </w:r>
      <w:r w:rsidR="00074552" w:rsidRPr="00E546C6">
        <w:rPr>
          <w:rFonts w:ascii="Calibri" w:hAnsi="Calibri" w:cs="Calibri"/>
          <w:lang w:val="sq-AL"/>
        </w:rPr>
        <w:t>,</w:t>
      </w:r>
      <w:r w:rsidRPr="00E546C6">
        <w:rPr>
          <w:rFonts w:ascii="Calibri" w:hAnsi="Calibri" w:cs="Calibri"/>
          <w:lang w:val="sq-AL"/>
        </w:rPr>
        <w:t xml:space="preserve"> </w:t>
      </w:r>
      <w:r w:rsidR="00297088" w:rsidRPr="00E546C6">
        <w:rPr>
          <w:rFonts w:ascii="Calibri" w:hAnsi="Calibri" w:cs="Calibri"/>
          <w:lang w:val="sq-AL"/>
        </w:rPr>
        <w:t xml:space="preserve"> </w:t>
      </w:r>
      <w:r w:rsidR="00621B88" w:rsidRPr="00E546C6">
        <w:rPr>
          <w:rFonts w:ascii="Calibri" w:hAnsi="Calibri" w:cs="Calibri"/>
          <w:lang w:val="sq-AL"/>
        </w:rPr>
        <w:t>p</w:t>
      </w:r>
      <w:r w:rsidR="003B25D9" w:rsidRPr="00E546C6">
        <w:rPr>
          <w:rFonts w:ascii="Calibri" w:hAnsi="Calibri" w:cs="Calibri"/>
          <w:lang w:val="sq-AL"/>
        </w:rPr>
        <w:t>ë</w:t>
      </w:r>
      <w:r w:rsidR="00621B88" w:rsidRPr="00E546C6">
        <w:rPr>
          <w:rFonts w:ascii="Calibri" w:hAnsi="Calibri" w:cs="Calibri"/>
          <w:lang w:val="sq-AL"/>
        </w:rPr>
        <w:t>r t</w:t>
      </w:r>
      <w:r w:rsidR="003B25D9" w:rsidRPr="00E546C6">
        <w:rPr>
          <w:rFonts w:ascii="Calibri" w:hAnsi="Calibri" w:cs="Calibri"/>
          <w:lang w:val="sq-AL"/>
        </w:rPr>
        <w:t>ë</w:t>
      </w:r>
      <w:r w:rsidR="00621B88" w:rsidRPr="00E546C6">
        <w:rPr>
          <w:rFonts w:ascii="Calibri" w:hAnsi="Calibri" w:cs="Calibri"/>
          <w:lang w:val="sq-AL"/>
        </w:rPr>
        <w:t xml:space="preserve"> mb</w:t>
      </w:r>
      <w:r w:rsidR="003B25D9" w:rsidRPr="00E546C6">
        <w:rPr>
          <w:rFonts w:ascii="Calibri" w:hAnsi="Calibri" w:cs="Calibri"/>
          <w:lang w:val="sq-AL"/>
        </w:rPr>
        <w:t>ë</w:t>
      </w:r>
      <w:r w:rsidR="00621B88" w:rsidRPr="00E546C6">
        <w:rPr>
          <w:rFonts w:ascii="Calibri" w:hAnsi="Calibri" w:cs="Calibri"/>
          <w:lang w:val="sq-AL"/>
        </w:rPr>
        <w:t xml:space="preserve">shtetur </w:t>
      </w:r>
      <w:r w:rsidRPr="00E546C6">
        <w:rPr>
          <w:rFonts w:ascii="Calibri" w:hAnsi="Calibri" w:cs="Calibri"/>
          <w:lang w:val="sq-AL"/>
        </w:rPr>
        <w:t xml:space="preserve">iniciativat dhe shërbimet </w:t>
      </w:r>
      <w:r w:rsidR="00621B88" w:rsidRPr="00E546C6">
        <w:rPr>
          <w:rFonts w:ascii="Calibri" w:hAnsi="Calibri" w:cs="Calibri"/>
          <w:lang w:val="sq-AL"/>
        </w:rPr>
        <w:t xml:space="preserve">e </w:t>
      </w:r>
      <w:r w:rsidRPr="00E546C6">
        <w:rPr>
          <w:rFonts w:ascii="Calibri" w:hAnsi="Calibri" w:cs="Calibri"/>
          <w:lang w:val="sq-AL"/>
        </w:rPr>
        <w:t>parandalimi</w:t>
      </w:r>
      <w:r w:rsidR="00621B88" w:rsidRPr="00E546C6">
        <w:rPr>
          <w:rFonts w:ascii="Calibri" w:hAnsi="Calibri" w:cs="Calibri"/>
          <w:lang w:val="sq-AL"/>
        </w:rPr>
        <w:t>t</w:t>
      </w:r>
      <w:r w:rsidRPr="00E546C6">
        <w:rPr>
          <w:rFonts w:ascii="Calibri" w:hAnsi="Calibri" w:cs="Calibri"/>
          <w:lang w:val="sq-AL"/>
        </w:rPr>
        <w:t xml:space="preserve"> </w:t>
      </w:r>
      <w:r w:rsidR="00621B88" w:rsidRPr="00E546C6">
        <w:rPr>
          <w:rFonts w:ascii="Calibri" w:hAnsi="Calibri" w:cs="Calibri"/>
          <w:lang w:val="sq-AL"/>
        </w:rPr>
        <w:t>t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mbetjeve. Platformat </w:t>
      </w:r>
      <w:r w:rsidRPr="00E546C6">
        <w:rPr>
          <w:rFonts w:ascii="Calibri" w:hAnsi="Calibri" w:cs="Calibri"/>
          <w:i/>
          <w:iCs/>
          <w:lang w:val="sq-AL"/>
        </w:rPr>
        <w:t>online</w:t>
      </w:r>
      <w:r w:rsidRPr="00E546C6">
        <w:rPr>
          <w:rFonts w:ascii="Calibri" w:hAnsi="Calibri" w:cs="Calibri"/>
          <w:lang w:val="sq-AL"/>
        </w:rPr>
        <w:t xml:space="preserve"> dhe aplikacionet </w:t>
      </w:r>
      <w:r w:rsidR="00074552" w:rsidRPr="00E546C6">
        <w:rPr>
          <w:rFonts w:ascii="Calibri" w:hAnsi="Calibri" w:cs="Calibri"/>
          <w:lang w:val="sq-AL"/>
        </w:rPr>
        <w:t xml:space="preserve">e </w:t>
      </w:r>
      <w:r w:rsidR="00A93D94" w:rsidRPr="00E546C6">
        <w:rPr>
          <w:rFonts w:ascii="Calibri" w:hAnsi="Calibri" w:cs="Calibri"/>
          <w:lang w:val="sq-AL"/>
        </w:rPr>
        <w:t>telefoni</w:t>
      </w:r>
      <w:r w:rsidR="00074552" w:rsidRPr="00E546C6">
        <w:rPr>
          <w:rFonts w:ascii="Calibri" w:hAnsi="Calibri" w:cs="Calibri"/>
          <w:lang w:val="sq-AL"/>
        </w:rPr>
        <w:t>s</w:t>
      </w:r>
      <w:r w:rsidR="008E0786" w:rsidRPr="00E546C6">
        <w:rPr>
          <w:rFonts w:ascii="Calibri" w:hAnsi="Calibri" w:cs="Calibri"/>
          <w:lang w:val="sq-AL"/>
        </w:rPr>
        <w:t>ë</w:t>
      </w:r>
      <w:r w:rsidR="00A93D94" w:rsidRPr="00E546C6">
        <w:rPr>
          <w:rFonts w:ascii="Calibri" w:hAnsi="Calibri" w:cs="Calibri"/>
          <w:lang w:val="sq-AL"/>
        </w:rPr>
        <w:t xml:space="preserve"> </w:t>
      </w:r>
      <w:r w:rsidR="00621B88" w:rsidRPr="00E546C6">
        <w:rPr>
          <w:rFonts w:ascii="Calibri" w:hAnsi="Calibri" w:cs="Calibri"/>
          <w:lang w:val="sq-AL"/>
        </w:rPr>
        <w:t xml:space="preserve">do </w:t>
      </w:r>
      <w:r w:rsidRPr="00E546C6">
        <w:rPr>
          <w:rFonts w:ascii="Calibri" w:hAnsi="Calibri" w:cs="Calibri"/>
          <w:lang w:val="sq-AL"/>
        </w:rPr>
        <w:t>të përdoren për të informuar qytetarët</w:t>
      </w:r>
      <w:r w:rsidR="00621B88" w:rsidRPr="00E546C6">
        <w:rPr>
          <w:rFonts w:ascii="Calibri" w:hAnsi="Calibri" w:cs="Calibri"/>
          <w:lang w:val="sq-AL"/>
        </w:rPr>
        <w:t xml:space="preserve"> n</w:t>
      </w:r>
      <w:r w:rsidR="003B25D9" w:rsidRPr="00E546C6">
        <w:rPr>
          <w:rFonts w:ascii="Calibri" w:hAnsi="Calibri" w:cs="Calibri"/>
          <w:lang w:val="sq-AL"/>
        </w:rPr>
        <w:t>ë</w:t>
      </w:r>
      <w:r w:rsidR="00621B88" w:rsidRPr="00E546C6">
        <w:rPr>
          <w:rFonts w:ascii="Calibri" w:hAnsi="Calibri" w:cs="Calibri"/>
          <w:lang w:val="sq-AL"/>
        </w:rPr>
        <w:t xml:space="preserve"> lidhje me</w:t>
      </w:r>
      <w:r w:rsidRPr="00E546C6">
        <w:rPr>
          <w:rFonts w:ascii="Calibri" w:hAnsi="Calibri" w:cs="Calibri"/>
          <w:lang w:val="sq-AL"/>
        </w:rPr>
        <w:t>:</w:t>
      </w:r>
    </w:p>
    <w:p w14:paraId="3E84EDEA" w14:textId="5720F158" w:rsidR="00DC3E44" w:rsidRPr="00E546C6" w:rsidRDefault="00621B88" w:rsidP="0013421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V</w:t>
      </w:r>
      <w:r w:rsidR="00233AEB" w:rsidRPr="00E546C6">
        <w:rPr>
          <w:rFonts w:ascii="Calibri" w:hAnsi="Calibri" w:cs="Calibri"/>
          <w:lang w:val="sq-AL"/>
        </w:rPr>
        <w:t>ende</w:t>
      </w:r>
      <w:r w:rsidR="00422FA9" w:rsidRPr="00E546C6">
        <w:rPr>
          <w:rFonts w:ascii="Calibri" w:hAnsi="Calibri" w:cs="Calibri"/>
          <w:lang w:val="sq-AL"/>
        </w:rPr>
        <w:t>t</w:t>
      </w:r>
      <w:r w:rsidR="00233AEB" w:rsidRPr="00E546C6">
        <w:rPr>
          <w:rFonts w:ascii="Calibri" w:hAnsi="Calibri" w:cs="Calibri"/>
          <w:lang w:val="sq-AL"/>
        </w:rPr>
        <w:t xml:space="preserve"> </w:t>
      </w:r>
      <w:r w:rsidR="00422FA9" w:rsidRPr="00E546C6">
        <w:rPr>
          <w:rFonts w:ascii="Calibri" w:hAnsi="Calibri" w:cs="Calibri"/>
          <w:lang w:val="sq-AL"/>
        </w:rPr>
        <w:t xml:space="preserve">e </w:t>
      </w:r>
      <w:r w:rsidR="00233AEB" w:rsidRPr="00E546C6">
        <w:rPr>
          <w:rFonts w:ascii="Calibri" w:hAnsi="Calibri" w:cs="Calibri"/>
          <w:lang w:val="sq-AL"/>
        </w:rPr>
        <w:t>ofrimi</w:t>
      </w:r>
      <w:r w:rsidR="00422FA9" w:rsidRPr="00E546C6">
        <w:rPr>
          <w:rFonts w:ascii="Calibri" w:hAnsi="Calibri" w:cs="Calibri"/>
          <w:lang w:val="sq-AL"/>
        </w:rPr>
        <w:t>t</w:t>
      </w:r>
      <w:r w:rsidR="00233AEB" w:rsidRPr="00E546C6">
        <w:rPr>
          <w:rFonts w:ascii="Calibri" w:hAnsi="Calibri" w:cs="Calibri"/>
          <w:lang w:val="sq-AL"/>
        </w:rPr>
        <w:t xml:space="preserve"> </w:t>
      </w:r>
      <w:r w:rsidR="00422FA9" w:rsidRPr="00E546C6">
        <w:rPr>
          <w:rFonts w:ascii="Calibri" w:hAnsi="Calibri" w:cs="Calibri"/>
          <w:lang w:val="sq-AL"/>
        </w:rPr>
        <w:t>t</w:t>
      </w:r>
      <w:r w:rsidR="00B76DE6" w:rsidRPr="00E546C6">
        <w:rPr>
          <w:rFonts w:ascii="Calibri" w:hAnsi="Calibri" w:cs="Calibri"/>
          <w:lang w:val="sq-AL"/>
        </w:rPr>
        <w:t>ë</w:t>
      </w:r>
      <w:r w:rsidR="00422FA9" w:rsidRPr="00E546C6">
        <w:rPr>
          <w:rFonts w:ascii="Calibri" w:hAnsi="Calibri" w:cs="Calibri"/>
          <w:lang w:val="sq-AL"/>
        </w:rPr>
        <w:t xml:space="preserve"> </w:t>
      </w:r>
      <w:r w:rsidR="00233AEB" w:rsidRPr="00E546C6">
        <w:rPr>
          <w:rFonts w:ascii="Calibri" w:hAnsi="Calibri" w:cs="Calibri"/>
          <w:lang w:val="sq-AL"/>
        </w:rPr>
        <w:t xml:space="preserve"> shërbimeve të riparimit dhe huazimi</w:t>
      </w:r>
      <w:r w:rsidR="00422FA9" w:rsidRPr="00E546C6">
        <w:rPr>
          <w:rFonts w:ascii="Calibri" w:hAnsi="Calibri" w:cs="Calibri"/>
          <w:lang w:val="sq-AL"/>
        </w:rPr>
        <w:t>t</w:t>
      </w:r>
      <w:r w:rsidR="00233AEB" w:rsidRPr="00E546C6">
        <w:rPr>
          <w:rFonts w:ascii="Calibri" w:hAnsi="Calibri" w:cs="Calibri"/>
          <w:lang w:val="sq-AL"/>
        </w:rPr>
        <w:t xml:space="preserve"> </w:t>
      </w:r>
      <w:r w:rsidR="00422FA9" w:rsidRPr="00E546C6">
        <w:rPr>
          <w:rFonts w:ascii="Calibri" w:hAnsi="Calibri" w:cs="Calibri"/>
          <w:lang w:val="sq-AL"/>
        </w:rPr>
        <w:t>t</w:t>
      </w:r>
      <w:r w:rsidR="00B76DE6" w:rsidRPr="00E546C6">
        <w:rPr>
          <w:rFonts w:ascii="Calibri" w:hAnsi="Calibri" w:cs="Calibri"/>
          <w:lang w:val="sq-AL"/>
        </w:rPr>
        <w:t>ë</w:t>
      </w:r>
      <w:r w:rsidR="00422FA9" w:rsidRPr="00E546C6">
        <w:rPr>
          <w:rFonts w:ascii="Calibri" w:hAnsi="Calibri" w:cs="Calibri"/>
          <w:lang w:val="sq-AL"/>
        </w:rPr>
        <w:t xml:space="preserve"> </w:t>
      </w:r>
      <w:r w:rsidR="00233AEB" w:rsidRPr="00E546C6">
        <w:rPr>
          <w:rFonts w:ascii="Calibri" w:hAnsi="Calibri" w:cs="Calibri"/>
          <w:lang w:val="sq-AL"/>
        </w:rPr>
        <w:t xml:space="preserve"> artikujve</w:t>
      </w:r>
      <w:r w:rsidR="00D30003" w:rsidRPr="00E546C6">
        <w:rPr>
          <w:rFonts w:ascii="Calibri" w:hAnsi="Calibri" w:cs="Calibri"/>
          <w:lang w:val="sq-AL"/>
        </w:rPr>
        <w:t>;</w:t>
      </w:r>
    </w:p>
    <w:p w14:paraId="0CA7FD68" w14:textId="25D7AAE4" w:rsidR="00DC3E44" w:rsidRPr="00E546C6" w:rsidRDefault="00DC3E44" w:rsidP="0013421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Sh</w:t>
      </w:r>
      <w:r w:rsidR="00621B88" w:rsidRPr="00E546C6">
        <w:rPr>
          <w:rFonts w:ascii="Calibri" w:hAnsi="Calibri" w:cs="Calibri"/>
          <w:lang w:val="sq-AL"/>
        </w:rPr>
        <w:t>itjen e</w:t>
      </w:r>
      <w:r w:rsidRPr="00E546C6">
        <w:rPr>
          <w:rFonts w:ascii="Calibri" w:hAnsi="Calibri" w:cs="Calibri"/>
          <w:lang w:val="sq-AL"/>
        </w:rPr>
        <w:t xml:space="preserve"> mobilje</w:t>
      </w:r>
      <w:r w:rsidR="00621B88" w:rsidRPr="00E546C6">
        <w:rPr>
          <w:rFonts w:ascii="Calibri" w:hAnsi="Calibri" w:cs="Calibri"/>
          <w:lang w:val="sq-AL"/>
        </w:rPr>
        <w:t>ve</w:t>
      </w:r>
      <w:r w:rsidRPr="00E546C6">
        <w:rPr>
          <w:rFonts w:ascii="Calibri" w:hAnsi="Calibri" w:cs="Calibri"/>
          <w:lang w:val="sq-AL"/>
        </w:rPr>
        <w:t xml:space="preserve"> dhe rroba</w:t>
      </w:r>
      <w:r w:rsidR="00621B88" w:rsidRPr="00E546C6">
        <w:rPr>
          <w:rFonts w:ascii="Calibri" w:hAnsi="Calibri" w:cs="Calibri"/>
          <w:lang w:val="sq-AL"/>
        </w:rPr>
        <w:t>ve</w:t>
      </w:r>
      <w:r w:rsidRPr="00E546C6">
        <w:rPr>
          <w:rFonts w:ascii="Calibri" w:hAnsi="Calibri" w:cs="Calibri"/>
          <w:lang w:val="sq-AL"/>
        </w:rPr>
        <w:t xml:space="preserve"> të </w:t>
      </w:r>
      <w:r w:rsidR="009337B5" w:rsidRPr="00E546C6">
        <w:rPr>
          <w:rFonts w:ascii="Calibri" w:hAnsi="Calibri" w:cs="Calibri"/>
          <w:lang w:val="sq-AL"/>
        </w:rPr>
        <w:t>p</w:t>
      </w:r>
      <w:r w:rsidR="00FD2C23" w:rsidRPr="00E546C6">
        <w:rPr>
          <w:rFonts w:ascii="Calibri" w:hAnsi="Calibri" w:cs="Calibri"/>
          <w:lang w:val="sq-AL"/>
        </w:rPr>
        <w:t>ë</w:t>
      </w:r>
      <w:r w:rsidR="009337B5" w:rsidRPr="00E546C6">
        <w:rPr>
          <w:rFonts w:ascii="Calibri" w:hAnsi="Calibri" w:cs="Calibri"/>
          <w:lang w:val="sq-AL"/>
        </w:rPr>
        <w:t>rdorura</w:t>
      </w:r>
      <w:r w:rsidR="00D30003" w:rsidRPr="00E546C6">
        <w:rPr>
          <w:rFonts w:ascii="Calibri" w:hAnsi="Calibri" w:cs="Calibri"/>
          <w:lang w:val="sq-AL"/>
        </w:rPr>
        <w:t>;</w:t>
      </w:r>
    </w:p>
    <w:p w14:paraId="23B138A1" w14:textId="3798A31A" w:rsidR="00DC3E44" w:rsidRPr="00E546C6" w:rsidRDefault="00621B88" w:rsidP="0013421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Vendet ku t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o</w:t>
      </w:r>
      <w:r w:rsidR="00DC3E44" w:rsidRPr="00E546C6">
        <w:rPr>
          <w:rFonts w:ascii="Calibri" w:hAnsi="Calibri" w:cs="Calibri"/>
          <w:lang w:val="sq-AL"/>
        </w:rPr>
        <w:t>fro</w:t>
      </w:r>
      <w:r w:rsidR="00D30003" w:rsidRPr="00E546C6">
        <w:rPr>
          <w:rFonts w:ascii="Calibri" w:hAnsi="Calibri" w:cs="Calibri"/>
          <w:lang w:val="sq-AL"/>
        </w:rPr>
        <w:t>jn</w:t>
      </w:r>
      <w:r w:rsidR="00992BA7" w:rsidRPr="00E546C6">
        <w:rPr>
          <w:rFonts w:ascii="Calibri" w:hAnsi="Calibri" w:cs="Calibri"/>
          <w:lang w:val="sq-AL"/>
        </w:rPr>
        <w:t>ë</w:t>
      </w:r>
      <w:r w:rsidR="00D30003" w:rsidRPr="00E546C6">
        <w:rPr>
          <w:rFonts w:ascii="Calibri" w:hAnsi="Calibri" w:cs="Calibri"/>
          <w:lang w:val="sq-AL"/>
        </w:rPr>
        <w:t xml:space="preserve"> </w:t>
      </w:r>
      <w:r w:rsidR="00DC3E44" w:rsidRPr="00E546C6">
        <w:rPr>
          <w:rFonts w:ascii="Calibri" w:hAnsi="Calibri" w:cs="Calibri"/>
          <w:lang w:val="sq-AL"/>
        </w:rPr>
        <w:t>dhe</w:t>
      </w:r>
      <w:r w:rsidRPr="00E546C6">
        <w:rPr>
          <w:rFonts w:ascii="Calibri" w:hAnsi="Calibri" w:cs="Calibri"/>
          <w:lang w:val="sq-AL"/>
        </w:rPr>
        <w:t>/ose</w:t>
      </w:r>
      <w:r w:rsidR="00DC3E44" w:rsidRPr="00E546C6">
        <w:rPr>
          <w:rFonts w:ascii="Calibri" w:hAnsi="Calibri" w:cs="Calibri"/>
          <w:lang w:val="sq-AL"/>
        </w:rPr>
        <w:t xml:space="preserve"> kërko</w:t>
      </w:r>
      <w:r w:rsidR="00D30003" w:rsidRPr="00E546C6">
        <w:rPr>
          <w:rFonts w:ascii="Calibri" w:hAnsi="Calibri" w:cs="Calibri"/>
          <w:lang w:val="sq-AL"/>
        </w:rPr>
        <w:t>jn</w:t>
      </w:r>
      <w:r w:rsidR="00992BA7" w:rsidRPr="00E546C6">
        <w:rPr>
          <w:rFonts w:ascii="Calibri" w:hAnsi="Calibri" w:cs="Calibri"/>
          <w:lang w:val="sq-AL"/>
        </w:rPr>
        <w:t>ë</w:t>
      </w:r>
      <w:r w:rsidR="00DC3E44" w:rsidRPr="00E546C6">
        <w:rPr>
          <w:rFonts w:ascii="Calibri" w:hAnsi="Calibri" w:cs="Calibri"/>
          <w:lang w:val="sq-AL"/>
        </w:rPr>
        <w:t xml:space="preserve"> artikuj për dhurim ose shkëmbim</w:t>
      </w:r>
      <w:r w:rsidR="00D30003" w:rsidRPr="00E546C6">
        <w:rPr>
          <w:rFonts w:ascii="Calibri" w:hAnsi="Calibri" w:cs="Calibri"/>
          <w:lang w:val="sq-AL"/>
        </w:rPr>
        <w:t>;</w:t>
      </w:r>
    </w:p>
    <w:p w14:paraId="60D634A7" w14:textId="5C46134A" w:rsidR="00DC3E44" w:rsidRPr="00E546C6" w:rsidRDefault="00DC3E44" w:rsidP="0013421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Konsult</w:t>
      </w:r>
      <w:r w:rsidR="00621B88" w:rsidRPr="00E546C6">
        <w:rPr>
          <w:rFonts w:ascii="Calibri" w:hAnsi="Calibri" w:cs="Calibri"/>
          <w:lang w:val="sq-AL"/>
        </w:rPr>
        <w:t>imin</w:t>
      </w:r>
      <w:r w:rsidRPr="00E546C6">
        <w:rPr>
          <w:rFonts w:ascii="Calibri" w:hAnsi="Calibri" w:cs="Calibri"/>
          <w:lang w:val="sq-AL"/>
        </w:rPr>
        <w:t xml:space="preserve"> dhe </w:t>
      </w:r>
      <w:r w:rsidR="00621B88" w:rsidRPr="00E546C6">
        <w:rPr>
          <w:rFonts w:ascii="Calibri" w:hAnsi="Calibri" w:cs="Calibri"/>
          <w:lang w:val="sq-AL"/>
        </w:rPr>
        <w:t>shk</w:t>
      </w:r>
      <w:r w:rsidR="003B25D9" w:rsidRPr="00E546C6">
        <w:rPr>
          <w:rFonts w:ascii="Calibri" w:hAnsi="Calibri" w:cs="Calibri"/>
          <w:lang w:val="sq-AL"/>
        </w:rPr>
        <w:t>ë</w:t>
      </w:r>
      <w:r w:rsidR="00621B88" w:rsidRPr="00E546C6">
        <w:rPr>
          <w:rFonts w:ascii="Calibri" w:hAnsi="Calibri" w:cs="Calibri"/>
          <w:lang w:val="sq-AL"/>
        </w:rPr>
        <w:t>mbimin e</w:t>
      </w:r>
      <w:r w:rsidRPr="00E546C6">
        <w:rPr>
          <w:rFonts w:ascii="Calibri" w:hAnsi="Calibri" w:cs="Calibri"/>
          <w:lang w:val="sq-AL"/>
        </w:rPr>
        <w:t xml:space="preserve"> përvoja</w:t>
      </w:r>
      <w:r w:rsidR="00621B88" w:rsidRPr="00E546C6">
        <w:rPr>
          <w:rFonts w:ascii="Calibri" w:hAnsi="Calibri" w:cs="Calibri"/>
          <w:lang w:val="sq-AL"/>
        </w:rPr>
        <w:t>ve</w:t>
      </w:r>
      <w:r w:rsidRPr="00E546C6">
        <w:rPr>
          <w:rFonts w:ascii="Calibri" w:hAnsi="Calibri" w:cs="Calibri"/>
          <w:lang w:val="sq-AL"/>
        </w:rPr>
        <w:t xml:space="preserve"> </w:t>
      </w:r>
      <w:r w:rsidR="00621B88" w:rsidRPr="00E546C6">
        <w:rPr>
          <w:rFonts w:ascii="Calibri" w:hAnsi="Calibri" w:cs="Calibri"/>
          <w:lang w:val="sq-AL"/>
        </w:rPr>
        <w:t>p</w:t>
      </w:r>
      <w:r w:rsidR="003B25D9" w:rsidRPr="00E546C6">
        <w:rPr>
          <w:rFonts w:ascii="Calibri" w:hAnsi="Calibri" w:cs="Calibri"/>
          <w:lang w:val="sq-AL"/>
        </w:rPr>
        <w:t>ë</w:t>
      </w:r>
      <w:r w:rsidR="00621B88" w:rsidRPr="00E546C6">
        <w:rPr>
          <w:rFonts w:ascii="Calibri" w:hAnsi="Calibri" w:cs="Calibri"/>
          <w:lang w:val="sq-AL"/>
        </w:rPr>
        <w:t xml:space="preserve">r </w:t>
      </w:r>
      <w:r w:rsidRPr="00E546C6">
        <w:rPr>
          <w:rFonts w:ascii="Calibri" w:hAnsi="Calibri" w:cs="Calibri"/>
          <w:lang w:val="sq-AL"/>
        </w:rPr>
        <w:t>kompostimin në</w:t>
      </w:r>
      <w:r w:rsidR="00074552" w:rsidRPr="00E546C6">
        <w:rPr>
          <w:rFonts w:ascii="Calibri" w:hAnsi="Calibri" w:cs="Calibri"/>
          <w:lang w:val="sq-AL"/>
        </w:rPr>
        <w:t xml:space="preserve"> banes</w:t>
      </w:r>
      <w:r w:rsidR="008E0786" w:rsidRPr="00E546C6">
        <w:rPr>
          <w:rFonts w:ascii="Calibri" w:hAnsi="Calibri" w:cs="Calibri"/>
          <w:lang w:val="sq-AL"/>
        </w:rPr>
        <w:t>ë</w:t>
      </w:r>
      <w:r w:rsidR="00D30003" w:rsidRPr="00E546C6">
        <w:rPr>
          <w:rFonts w:ascii="Calibri" w:hAnsi="Calibri" w:cs="Calibri"/>
          <w:lang w:val="sq-AL"/>
        </w:rPr>
        <w:t>;</w:t>
      </w:r>
    </w:p>
    <w:p w14:paraId="14AEE567" w14:textId="732B5224" w:rsidR="00DC3E44" w:rsidRPr="00E546C6" w:rsidRDefault="00621B88" w:rsidP="00955DF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K</w:t>
      </w:r>
      <w:r w:rsidR="00233AEB" w:rsidRPr="00E546C6">
        <w:rPr>
          <w:rFonts w:ascii="Calibri" w:hAnsi="Calibri" w:cs="Calibri"/>
          <w:lang w:val="sq-AL"/>
        </w:rPr>
        <w:t>ëshilla dhe s</w:t>
      </w:r>
      <w:r w:rsidRPr="00E546C6">
        <w:rPr>
          <w:rFonts w:ascii="Calibri" w:hAnsi="Calibri" w:cs="Calibri"/>
          <w:lang w:val="sq-AL"/>
        </w:rPr>
        <w:t>y</w:t>
      </w:r>
      <w:r w:rsidR="00233AEB" w:rsidRPr="00E546C6">
        <w:rPr>
          <w:rFonts w:ascii="Calibri" w:hAnsi="Calibri" w:cs="Calibri"/>
          <w:lang w:val="sq-AL"/>
        </w:rPr>
        <w:t xml:space="preserve">gjerime </w:t>
      </w:r>
      <w:r w:rsidR="00422FA9" w:rsidRPr="00E546C6">
        <w:rPr>
          <w:rFonts w:ascii="Calibri" w:hAnsi="Calibri" w:cs="Calibri"/>
          <w:lang w:val="sq-AL"/>
        </w:rPr>
        <w:t xml:space="preserve"> mbi </w:t>
      </w:r>
      <w:r w:rsidR="00233AEB" w:rsidRPr="00E546C6">
        <w:rPr>
          <w:rFonts w:ascii="Calibri" w:hAnsi="Calibri" w:cs="Calibri"/>
          <w:lang w:val="sq-AL"/>
        </w:rPr>
        <w:t>parandal</w:t>
      </w:r>
      <w:r w:rsidR="00422FA9" w:rsidRPr="00E546C6">
        <w:rPr>
          <w:rFonts w:ascii="Calibri" w:hAnsi="Calibri" w:cs="Calibri"/>
          <w:lang w:val="sq-AL"/>
        </w:rPr>
        <w:t xml:space="preserve">imin e </w:t>
      </w:r>
      <w:r w:rsidR="00524466" w:rsidRPr="00E546C6">
        <w:rPr>
          <w:rFonts w:ascii="Calibri" w:hAnsi="Calibri" w:cs="Calibri"/>
          <w:lang w:val="sq-AL"/>
        </w:rPr>
        <w:t xml:space="preserve"> </w:t>
      </w:r>
      <w:r w:rsidR="00C761A1" w:rsidRPr="00E546C6">
        <w:rPr>
          <w:rFonts w:ascii="Calibri" w:hAnsi="Calibri" w:cs="Calibri"/>
          <w:lang w:val="sq-AL"/>
        </w:rPr>
        <w:t>mbetje</w:t>
      </w:r>
      <w:r w:rsidR="00422FA9" w:rsidRPr="00E546C6">
        <w:rPr>
          <w:rFonts w:ascii="Calibri" w:hAnsi="Calibri" w:cs="Calibri"/>
          <w:lang w:val="sq-AL"/>
        </w:rPr>
        <w:t>ve</w:t>
      </w:r>
      <w:r w:rsidR="00233AEB" w:rsidRPr="00E546C6">
        <w:rPr>
          <w:rFonts w:ascii="Calibri" w:hAnsi="Calibri" w:cs="Calibri"/>
          <w:lang w:val="sq-AL"/>
        </w:rPr>
        <w:t xml:space="preserve"> (p.sh. receta</w:t>
      </w:r>
      <w:r w:rsidR="00422FA9" w:rsidRPr="00E546C6">
        <w:rPr>
          <w:rFonts w:ascii="Calibri" w:hAnsi="Calibri" w:cs="Calibri"/>
          <w:lang w:val="sq-AL"/>
        </w:rPr>
        <w:t xml:space="preserve"> kulinarie</w:t>
      </w:r>
      <w:r w:rsidR="00233AEB" w:rsidRPr="00E546C6">
        <w:rPr>
          <w:rFonts w:ascii="Calibri" w:hAnsi="Calibri" w:cs="Calibri"/>
          <w:lang w:val="sq-AL"/>
        </w:rPr>
        <w:t xml:space="preserve"> </w:t>
      </w:r>
      <w:r w:rsidR="00074552" w:rsidRPr="00E546C6">
        <w:rPr>
          <w:rFonts w:ascii="Calibri" w:hAnsi="Calibri" w:cs="Calibri"/>
          <w:lang w:val="sq-AL"/>
        </w:rPr>
        <w:t xml:space="preserve"> me </w:t>
      </w:r>
      <w:r w:rsidR="00233AEB" w:rsidRPr="00E546C6">
        <w:rPr>
          <w:rFonts w:ascii="Calibri" w:hAnsi="Calibri" w:cs="Calibri"/>
          <w:lang w:val="sq-AL"/>
        </w:rPr>
        <w:t>ushqim</w:t>
      </w:r>
      <w:r w:rsidR="00321C44" w:rsidRPr="00E546C6">
        <w:rPr>
          <w:rFonts w:ascii="Calibri" w:hAnsi="Calibri" w:cs="Calibri"/>
          <w:lang w:val="sq-AL"/>
        </w:rPr>
        <w:t xml:space="preserve">et e </w:t>
      </w:r>
      <w:r w:rsidR="00233AEB" w:rsidRPr="00E546C6">
        <w:rPr>
          <w:rFonts w:ascii="Calibri" w:hAnsi="Calibri" w:cs="Calibri"/>
          <w:lang w:val="sq-AL"/>
        </w:rPr>
        <w:t>mbetur</w:t>
      </w:r>
      <w:r w:rsidR="00321C44" w:rsidRPr="00E546C6">
        <w:rPr>
          <w:rFonts w:ascii="Calibri" w:hAnsi="Calibri" w:cs="Calibri"/>
          <w:lang w:val="sq-AL"/>
        </w:rPr>
        <w:t>a</w:t>
      </w:r>
      <w:r w:rsidR="00233AEB" w:rsidRPr="00E546C6">
        <w:rPr>
          <w:rFonts w:ascii="Calibri" w:hAnsi="Calibri" w:cs="Calibri"/>
          <w:lang w:val="sq-AL"/>
        </w:rPr>
        <w:t xml:space="preserve">, ide për riciklim ose ripërdorim, iniciativa që lidhen me </w:t>
      </w:r>
      <w:r w:rsidR="00524466" w:rsidRPr="00E546C6">
        <w:rPr>
          <w:rFonts w:ascii="Calibri" w:hAnsi="Calibri" w:cs="Calibri"/>
          <w:lang w:val="sq-AL"/>
        </w:rPr>
        <w:t>“</w:t>
      </w:r>
      <w:r w:rsidR="00233AEB" w:rsidRPr="00E546C6">
        <w:rPr>
          <w:rFonts w:ascii="Calibri" w:hAnsi="Calibri" w:cs="Calibri"/>
          <w:lang w:val="sq-AL"/>
        </w:rPr>
        <w:t xml:space="preserve">zero </w:t>
      </w:r>
      <w:r w:rsidR="00C761A1" w:rsidRPr="00E546C6">
        <w:rPr>
          <w:rFonts w:ascii="Calibri" w:hAnsi="Calibri" w:cs="Calibri"/>
          <w:lang w:val="sq-AL"/>
        </w:rPr>
        <w:t>mbetje</w:t>
      </w:r>
      <w:r w:rsidR="00524466" w:rsidRPr="00E546C6">
        <w:rPr>
          <w:rFonts w:ascii="Calibri" w:hAnsi="Calibri" w:cs="Calibri"/>
          <w:lang w:val="sq-AL"/>
        </w:rPr>
        <w:t>”</w:t>
      </w:r>
      <w:r w:rsidR="00233AEB" w:rsidRPr="00E546C6">
        <w:rPr>
          <w:rFonts w:ascii="Calibri" w:hAnsi="Calibri" w:cs="Calibri"/>
          <w:lang w:val="sq-AL"/>
        </w:rPr>
        <w:t>, fushata etj.)</w:t>
      </w:r>
      <w:r w:rsidR="00321C44" w:rsidRPr="00E546C6">
        <w:rPr>
          <w:rFonts w:ascii="Calibri" w:hAnsi="Calibri" w:cs="Calibri"/>
          <w:lang w:val="sq-AL"/>
        </w:rPr>
        <w:t>.</w:t>
      </w:r>
    </w:p>
    <w:p w14:paraId="7E202B26" w14:textId="77777777" w:rsidR="00DC3E44" w:rsidRPr="003B25D9" w:rsidRDefault="00DC3E44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33245DD2" w14:textId="1644B904" w:rsidR="00DC3E44" w:rsidRPr="00E546C6" w:rsidRDefault="00422FA9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P</w:t>
      </w:r>
      <w:r w:rsidR="009F03FD" w:rsidRPr="00E546C6">
        <w:rPr>
          <w:rFonts w:ascii="Calibri" w:hAnsi="Calibri" w:cs="Calibri"/>
          <w:lang w:val="sq-AL"/>
        </w:rPr>
        <w:t>latforma</w:t>
      </w:r>
      <w:r w:rsidRPr="00E546C6">
        <w:rPr>
          <w:rFonts w:ascii="Calibri" w:hAnsi="Calibri" w:cs="Calibri"/>
          <w:lang w:val="sq-AL"/>
        </w:rPr>
        <w:t>t</w:t>
      </w:r>
      <w:r w:rsidR="009F03FD" w:rsidRPr="00E546C6">
        <w:rPr>
          <w:rFonts w:ascii="Calibri" w:hAnsi="Calibri" w:cs="Calibri"/>
          <w:lang w:val="sq-AL"/>
        </w:rPr>
        <w:t xml:space="preserve"> </w:t>
      </w:r>
      <w:r w:rsidR="009F03FD" w:rsidRPr="00E546C6">
        <w:rPr>
          <w:rFonts w:ascii="Calibri" w:hAnsi="Calibri" w:cs="Calibri"/>
          <w:i/>
          <w:iCs/>
          <w:lang w:val="sq-AL"/>
        </w:rPr>
        <w:t>online</w:t>
      </w:r>
      <w:r w:rsidR="009F03FD" w:rsidRPr="00E546C6">
        <w:rPr>
          <w:rFonts w:ascii="Calibri" w:hAnsi="Calibri" w:cs="Calibri"/>
          <w:lang w:val="sq-AL"/>
        </w:rPr>
        <w:t xml:space="preserve"> </w:t>
      </w:r>
      <w:r w:rsidR="00621B88" w:rsidRPr="00E546C6">
        <w:rPr>
          <w:rFonts w:ascii="Calibri" w:hAnsi="Calibri" w:cs="Calibri"/>
          <w:lang w:val="sq-AL"/>
        </w:rPr>
        <w:t xml:space="preserve">do </w:t>
      </w:r>
      <w:r w:rsidR="009F03FD" w:rsidRPr="00E546C6">
        <w:rPr>
          <w:rFonts w:ascii="Calibri" w:hAnsi="Calibri" w:cs="Calibri"/>
          <w:lang w:val="sq-AL"/>
        </w:rPr>
        <w:t>të bëhen pjesë e strategji</w:t>
      </w:r>
      <w:r w:rsidR="00621B88" w:rsidRPr="00E546C6">
        <w:rPr>
          <w:rFonts w:ascii="Calibri" w:hAnsi="Calibri" w:cs="Calibri"/>
          <w:lang w:val="sq-AL"/>
        </w:rPr>
        <w:t>s</w:t>
      </w:r>
      <w:r w:rsidR="003B25D9" w:rsidRPr="00E546C6">
        <w:rPr>
          <w:rFonts w:ascii="Calibri" w:hAnsi="Calibri" w:cs="Calibri"/>
          <w:lang w:val="sq-AL"/>
        </w:rPr>
        <w:t>ë</w:t>
      </w:r>
      <w:r w:rsidR="009F03FD" w:rsidRPr="00E546C6">
        <w:rPr>
          <w:rFonts w:ascii="Calibri" w:hAnsi="Calibri" w:cs="Calibri"/>
          <w:lang w:val="sq-AL"/>
        </w:rPr>
        <w:t xml:space="preserve">/planeve </w:t>
      </w:r>
      <w:r w:rsidR="003E1F33" w:rsidRPr="00E546C6">
        <w:rPr>
          <w:rFonts w:ascii="Calibri" w:hAnsi="Calibri" w:cs="Calibri"/>
          <w:lang w:val="sq-AL"/>
        </w:rPr>
        <w:t xml:space="preserve">bashkiake </w:t>
      </w:r>
      <w:r w:rsidR="009F03FD" w:rsidRPr="00E546C6">
        <w:rPr>
          <w:rFonts w:ascii="Calibri" w:hAnsi="Calibri" w:cs="Calibri"/>
          <w:lang w:val="sq-AL"/>
        </w:rPr>
        <w:t>të komunikimit</w:t>
      </w:r>
      <w:r w:rsidR="00621B88" w:rsidRPr="00E546C6">
        <w:rPr>
          <w:rFonts w:ascii="Calibri" w:hAnsi="Calibri" w:cs="Calibri"/>
          <w:lang w:val="sq-AL"/>
        </w:rPr>
        <w:t>,</w:t>
      </w:r>
      <w:r w:rsidR="009F03FD" w:rsidRPr="00E546C6">
        <w:rPr>
          <w:rFonts w:ascii="Calibri" w:hAnsi="Calibri" w:cs="Calibri"/>
          <w:lang w:val="sq-AL"/>
        </w:rPr>
        <w:t xml:space="preserve"> në lidhje me iniciativat për parandalimin e mbetjeve.</w:t>
      </w:r>
    </w:p>
    <w:p w14:paraId="2D406BED" w14:textId="77777777" w:rsidR="00632F95" w:rsidRPr="003B25D9" w:rsidRDefault="00632F95" w:rsidP="00541258">
      <w:pPr>
        <w:spacing w:after="0"/>
        <w:jc w:val="both"/>
        <w:rPr>
          <w:rFonts w:ascii="Calibri" w:hAnsi="Calibri" w:cs="Calibri"/>
          <w:lang w:val="sq-AL"/>
        </w:rPr>
      </w:pPr>
    </w:p>
    <w:p w14:paraId="1181B1E7" w14:textId="4B6A4609" w:rsidR="0052023E" w:rsidRPr="00E546C6" w:rsidRDefault="00621B88" w:rsidP="00CA2D97">
      <w:pPr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Shtojca e Programit,</w:t>
      </w:r>
      <w:r w:rsidRPr="00E546C6" w:rsidDel="00621B88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>p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>rmban masat e</w:t>
      </w:r>
      <w:r w:rsidR="00A10CA8" w:rsidRPr="00E546C6">
        <w:rPr>
          <w:rFonts w:ascii="Calibri" w:hAnsi="Calibri" w:cs="Calibri"/>
          <w:lang w:val="sq-AL"/>
        </w:rPr>
        <w:t xml:space="preserve"> parandalimi</w:t>
      </w:r>
      <w:r w:rsidRPr="00E546C6">
        <w:rPr>
          <w:rFonts w:ascii="Calibri" w:hAnsi="Calibri" w:cs="Calibri"/>
          <w:lang w:val="sq-AL"/>
        </w:rPr>
        <w:t>t</w:t>
      </w:r>
      <w:r w:rsidR="00A10CA8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>t</w:t>
      </w:r>
      <w:r w:rsidR="003B25D9" w:rsidRPr="00E546C6">
        <w:rPr>
          <w:rFonts w:ascii="Calibri" w:hAnsi="Calibri" w:cs="Calibri"/>
          <w:lang w:val="sq-AL"/>
        </w:rPr>
        <w:t>ë</w:t>
      </w:r>
      <w:r w:rsidR="00A10CA8" w:rsidRPr="00E546C6">
        <w:rPr>
          <w:rFonts w:ascii="Calibri" w:hAnsi="Calibri" w:cs="Calibri"/>
          <w:lang w:val="sq-AL"/>
        </w:rPr>
        <w:t xml:space="preserve"> mbetjeve </w:t>
      </w:r>
      <w:r w:rsidRPr="00E546C6">
        <w:rPr>
          <w:rFonts w:ascii="Calibri" w:hAnsi="Calibri" w:cs="Calibri"/>
          <w:lang w:val="sq-AL"/>
        </w:rPr>
        <w:t xml:space="preserve">si dhe afatet e </w:t>
      </w:r>
      <w:r w:rsidR="00A10CA8" w:rsidRPr="00E546C6">
        <w:rPr>
          <w:rFonts w:ascii="Calibri" w:hAnsi="Calibri" w:cs="Calibri"/>
          <w:lang w:val="sq-AL"/>
        </w:rPr>
        <w:t>zbatimit të tyre afatshkurtër, afatmesëm dhe afatgjatë</w:t>
      </w:r>
      <w:r w:rsidR="00074552" w:rsidRPr="00E546C6">
        <w:rPr>
          <w:rFonts w:ascii="Calibri" w:hAnsi="Calibri" w:cs="Calibri"/>
          <w:lang w:val="sq-AL"/>
        </w:rPr>
        <w:t>,</w:t>
      </w:r>
      <w:r w:rsidR="00A10CA8" w:rsidRPr="00E546C6">
        <w:rPr>
          <w:rFonts w:ascii="Calibri" w:hAnsi="Calibri" w:cs="Calibri"/>
          <w:lang w:val="sq-AL"/>
        </w:rPr>
        <w:t xml:space="preserve"> </w:t>
      </w:r>
      <w:r w:rsidR="00422FA9" w:rsidRPr="00E546C6">
        <w:rPr>
          <w:rFonts w:ascii="Calibri" w:hAnsi="Calibri" w:cs="Calibri"/>
          <w:lang w:val="sq-AL"/>
        </w:rPr>
        <w:t xml:space="preserve">si </w:t>
      </w:r>
      <w:r w:rsidR="00A10CA8" w:rsidRPr="00E546C6">
        <w:rPr>
          <w:rFonts w:ascii="Calibri" w:hAnsi="Calibri" w:cs="Calibri"/>
          <w:lang w:val="sq-AL"/>
        </w:rPr>
        <w:t xml:space="preserve">dhe </w:t>
      </w:r>
      <w:r w:rsidRPr="00E546C6">
        <w:rPr>
          <w:rFonts w:ascii="Calibri" w:hAnsi="Calibri" w:cs="Calibri"/>
          <w:lang w:val="sq-AL"/>
        </w:rPr>
        <w:t>t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</w:t>
      </w:r>
      <w:r w:rsidR="00A10CA8" w:rsidRPr="00E546C6">
        <w:rPr>
          <w:rFonts w:ascii="Calibri" w:hAnsi="Calibri" w:cs="Calibri"/>
          <w:lang w:val="sq-AL"/>
        </w:rPr>
        <w:t>ndikimit të prit</w:t>
      </w:r>
      <w:r w:rsidR="00632F95" w:rsidRPr="00E546C6">
        <w:rPr>
          <w:rFonts w:ascii="Calibri" w:hAnsi="Calibri" w:cs="Calibri"/>
          <w:lang w:val="sq-AL"/>
        </w:rPr>
        <w:t>sh</w:t>
      </w:r>
      <w:r w:rsidR="00FD2C23" w:rsidRPr="00E546C6">
        <w:rPr>
          <w:rFonts w:ascii="Calibri" w:hAnsi="Calibri" w:cs="Calibri"/>
          <w:lang w:val="sq-AL"/>
        </w:rPr>
        <w:t>ë</w:t>
      </w:r>
      <w:r w:rsidR="00632F95" w:rsidRPr="00E546C6">
        <w:rPr>
          <w:rFonts w:ascii="Calibri" w:hAnsi="Calibri" w:cs="Calibri"/>
          <w:lang w:val="sq-AL"/>
        </w:rPr>
        <w:t>m</w:t>
      </w:r>
      <w:r w:rsidR="00A10CA8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>t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tyre </w:t>
      </w:r>
      <w:r w:rsidR="00A10CA8" w:rsidRPr="00E546C6">
        <w:rPr>
          <w:rFonts w:ascii="Calibri" w:hAnsi="Calibri" w:cs="Calibri"/>
          <w:lang w:val="sq-AL"/>
        </w:rPr>
        <w:t>në parandalimin e mbetjeve.</w:t>
      </w:r>
    </w:p>
    <w:p w14:paraId="7CA6DA9A" w14:textId="77777777" w:rsidR="0085016C" w:rsidRPr="003B25D9" w:rsidRDefault="0085016C" w:rsidP="00CA2D97">
      <w:pPr>
        <w:jc w:val="both"/>
        <w:rPr>
          <w:rFonts w:ascii="Calibri" w:hAnsi="Calibri" w:cs="Calibri"/>
          <w:lang w:val="sq-AL"/>
        </w:rPr>
      </w:pPr>
    </w:p>
    <w:p w14:paraId="4C52A3FB" w14:textId="6AFC4840" w:rsidR="001E5F4A" w:rsidRPr="003B25D9" w:rsidRDefault="00E66E65" w:rsidP="00BE2201">
      <w:pPr>
        <w:pStyle w:val="Heading1"/>
        <w:rPr>
          <w:color w:val="auto"/>
          <w:lang w:val="sq-AL"/>
        </w:rPr>
      </w:pPr>
      <w:bookmarkStart w:id="65" w:name="_Ref205541378"/>
      <w:bookmarkStart w:id="66" w:name="_Toc208171372"/>
      <w:bookmarkStart w:id="67" w:name="_Toc215657453"/>
      <w:r w:rsidRPr="003B25D9">
        <w:rPr>
          <w:color w:val="auto"/>
          <w:lang w:val="sq-AL"/>
        </w:rPr>
        <w:t xml:space="preserve">Treguesit </w:t>
      </w:r>
      <w:r w:rsidR="00371DA5" w:rsidRPr="003B25D9">
        <w:rPr>
          <w:color w:val="auto"/>
          <w:lang w:val="sq-AL"/>
        </w:rPr>
        <w:t xml:space="preserve">e </w:t>
      </w:r>
      <w:r w:rsidR="0028102F" w:rsidRPr="003B25D9">
        <w:rPr>
          <w:color w:val="auto"/>
          <w:lang w:val="sq-AL"/>
        </w:rPr>
        <w:t>arritjeve</w:t>
      </w:r>
      <w:bookmarkEnd w:id="65"/>
      <w:bookmarkEnd w:id="66"/>
      <w:bookmarkEnd w:id="67"/>
    </w:p>
    <w:p w14:paraId="2A77D137" w14:textId="77777777" w:rsidR="001E5F4A" w:rsidRPr="003B25D9" w:rsidRDefault="001E5F4A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5A1C5F7B" w14:textId="27C611B2" w:rsidR="001B490F" w:rsidRPr="00E546C6" w:rsidRDefault="00837D95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>PKPM</w:t>
      </w:r>
      <w:r w:rsidR="001B490F" w:rsidRPr="00E546C6">
        <w:rPr>
          <w:rFonts w:ascii="Calibri" w:hAnsi="Calibri" w:cs="Calibri"/>
          <w:lang w:val="sq-AL"/>
        </w:rPr>
        <w:t xml:space="preserve"> </w:t>
      </w:r>
      <w:r w:rsidR="006240A3" w:rsidRPr="00E546C6">
        <w:rPr>
          <w:rFonts w:ascii="Calibri" w:hAnsi="Calibri" w:cs="Calibri"/>
          <w:lang w:val="sq-AL"/>
        </w:rPr>
        <w:t xml:space="preserve"> </w:t>
      </w:r>
      <w:r w:rsidR="002D4968" w:rsidRPr="00E546C6">
        <w:rPr>
          <w:rFonts w:ascii="Calibri" w:hAnsi="Calibri" w:cs="Calibri"/>
          <w:lang w:val="sq-AL"/>
        </w:rPr>
        <w:t>do t</w:t>
      </w:r>
      <w:r w:rsidR="003B25D9" w:rsidRPr="00E546C6">
        <w:rPr>
          <w:rFonts w:ascii="Calibri" w:hAnsi="Calibri" w:cs="Calibri"/>
          <w:lang w:val="sq-AL"/>
        </w:rPr>
        <w:t>ë</w:t>
      </w:r>
      <w:r w:rsidR="002D4968" w:rsidRPr="00E546C6">
        <w:rPr>
          <w:rFonts w:ascii="Calibri" w:hAnsi="Calibri" w:cs="Calibri"/>
          <w:lang w:val="sq-AL"/>
        </w:rPr>
        <w:t xml:space="preserve"> </w:t>
      </w:r>
      <w:r w:rsidR="006240A3" w:rsidRPr="00E546C6">
        <w:rPr>
          <w:rFonts w:ascii="Calibri" w:hAnsi="Calibri" w:cs="Calibri"/>
          <w:lang w:val="sq-AL"/>
        </w:rPr>
        <w:t>ofro</w:t>
      </w:r>
      <w:r w:rsidR="002D4968" w:rsidRPr="00E546C6">
        <w:rPr>
          <w:rFonts w:ascii="Calibri" w:hAnsi="Calibri" w:cs="Calibri"/>
          <w:lang w:val="sq-AL"/>
        </w:rPr>
        <w:t>j</w:t>
      </w:r>
      <w:r w:rsidR="003B25D9" w:rsidRPr="00E546C6">
        <w:rPr>
          <w:rFonts w:ascii="Calibri" w:hAnsi="Calibri" w:cs="Calibri"/>
          <w:lang w:val="sq-AL"/>
        </w:rPr>
        <w:t>ë</w:t>
      </w:r>
      <w:r w:rsidR="006240A3" w:rsidRPr="00E546C6">
        <w:rPr>
          <w:rFonts w:ascii="Calibri" w:hAnsi="Calibri" w:cs="Calibri"/>
          <w:lang w:val="sq-AL"/>
        </w:rPr>
        <w:t xml:space="preserve"> </w:t>
      </w:r>
      <w:r w:rsidR="001B490F" w:rsidRPr="00E546C6">
        <w:rPr>
          <w:rFonts w:ascii="Calibri" w:hAnsi="Calibri" w:cs="Calibri"/>
          <w:lang w:val="sq-AL"/>
        </w:rPr>
        <w:t xml:space="preserve">tregues </w:t>
      </w:r>
      <w:r w:rsidR="0027238C" w:rsidRPr="00E546C6">
        <w:rPr>
          <w:rFonts w:ascii="Calibri" w:hAnsi="Calibri" w:cs="Calibri"/>
          <w:lang w:val="sq-AL"/>
        </w:rPr>
        <w:t>t</w:t>
      </w:r>
      <w:r w:rsidR="00B76DE6" w:rsidRPr="00E546C6">
        <w:rPr>
          <w:rFonts w:ascii="Calibri" w:hAnsi="Calibri" w:cs="Calibri"/>
          <w:lang w:val="sq-AL"/>
        </w:rPr>
        <w:t>ë</w:t>
      </w:r>
      <w:r w:rsidR="0027238C" w:rsidRPr="00E546C6">
        <w:rPr>
          <w:rFonts w:ascii="Calibri" w:hAnsi="Calibri" w:cs="Calibri"/>
          <w:lang w:val="sq-AL"/>
        </w:rPr>
        <w:t xml:space="preserve"> </w:t>
      </w:r>
      <w:r w:rsidR="001B490F" w:rsidRPr="00E546C6">
        <w:rPr>
          <w:rFonts w:ascii="Calibri" w:hAnsi="Calibri" w:cs="Calibri"/>
          <w:lang w:val="sq-AL"/>
        </w:rPr>
        <w:t>rezultate</w:t>
      </w:r>
      <w:r w:rsidR="0027238C" w:rsidRPr="00E546C6">
        <w:rPr>
          <w:rFonts w:ascii="Calibri" w:hAnsi="Calibri" w:cs="Calibri"/>
          <w:lang w:val="sq-AL"/>
        </w:rPr>
        <w:t>ve dh</w:t>
      </w:r>
      <w:r w:rsidR="001B490F" w:rsidRPr="00E546C6">
        <w:rPr>
          <w:rFonts w:ascii="Calibri" w:hAnsi="Calibri" w:cs="Calibri"/>
          <w:lang w:val="sq-AL"/>
        </w:rPr>
        <w:t>e masave të identifikuara. P</w:t>
      </w:r>
      <w:r w:rsidR="004337D4" w:rsidRPr="00E546C6">
        <w:rPr>
          <w:rFonts w:ascii="Calibri" w:hAnsi="Calibri" w:cs="Calibri"/>
          <w:lang w:val="sq-AL"/>
        </w:rPr>
        <w:t>K</w:t>
      </w:r>
      <w:r w:rsidR="001B490F" w:rsidRPr="00E546C6">
        <w:rPr>
          <w:rFonts w:ascii="Calibri" w:hAnsi="Calibri" w:cs="Calibri"/>
          <w:lang w:val="sq-AL"/>
        </w:rPr>
        <w:t>P</w:t>
      </w:r>
      <w:r w:rsidR="004337D4" w:rsidRPr="00E546C6">
        <w:rPr>
          <w:rFonts w:ascii="Calibri" w:hAnsi="Calibri" w:cs="Calibri"/>
          <w:lang w:val="sq-AL"/>
        </w:rPr>
        <w:t>M</w:t>
      </w:r>
      <w:r w:rsidR="001B490F" w:rsidRPr="00E546C6">
        <w:rPr>
          <w:rFonts w:ascii="Calibri" w:hAnsi="Calibri" w:cs="Calibri"/>
          <w:lang w:val="sq-AL"/>
        </w:rPr>
        <w:t xml:space="preserve"> përfshin tre lloje treguesish:</w:t>
      </w:r>
    </w:p>
    <w:p w14:paraId="0EA400FC" w14:textId="23CB2D09" w:rsidR="001B490F" w:rsidRPr="003B25D9" w:rsidRDefault="005925DC" w:rsidP="0013421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b/>
          <w:bCs/>
          <w:lang w:val="sq-AL"/>
        </w:rPr>
        <w:t xml:space="preserve">Treguesit e gjenerimit të </w:t>
      </w:r>
      <w:r w:rsidR="00C761A1" w:rsidRPr="003B25D9">
        <w:rPr>
          <w:rFonts w:ascii="Calibri" w:hAnsi="Calibri" w:cs="Calibri"/>
          <w:b/>
          <w:bCs/>
          <w:lang w:val="sq-AL"/>
        </w:rPr>
        <w:t>mbetje</w:t>
      </w:r>
      <w:r w:rsidRPr="003B25D9">
        <w:rPr>
          <w:rFonts w:ascii="Calibri" w:hAnsi="Calibri" w:cs="Calibri"/>
          <w:b/>
          <w:bCs/>
          <w:lang w:val="sq-AL"/>
        </w:rPr>
        <w:t>ve</w:t>
      </w:r>
      <w:r w:rsidR="00224485" w:rsidRPr="003B25D9">
        <w:rPr>
          <w:rFonts w:ascii="Calibri" w:hAnsi="Calibri" w:cs="Calibri"/>
          <w:b/>
          <w:bCs/>
          <w:lang w:val="sq-AL"/>
        </w:rPr>
        <w:t>,</w:t>
      </w:r>
      <w:r w:rsidR="001B490F" w:rsidRPr="003B25D9">
        <w:rPr>
          <w:rFonts w:ascii="Calibri" w:hAnsi="Calibri" w:cs="Calibri"/>
          <w:lang w:val="sq-AL"/>
        </w:rPr>
        <w:t xml:space="preserve"> të cilët janë sasiorë dhe lidhen drejtpërdrejt me matjen e gjenerimit të </w:t>
      </w:r>
      <w:r w:rsidR="00C761A1" w:rsidRPr="003B25D9">
        <w:rPr>
          <w:rFonts w:ascii="Calibri" w:hAnsi="Calibri" w:cs="Calibri"/>
          <w:lang w:val="sq-AL"/>
        </w:rPr>
        <w:t>mbetje</w:t>
      </w:r>
      <w:r w:rsidR="001B490F" w:rsidRPr="003B25D9">
        <w:rPr>
          <w:rFonts w:ascii="Calibri" w:hAnsi="Calibri" w:cs="Calibri"/>
          <w:lang w:val="sq-AL"/>
        </w:rPr>
        <w:t>ve</w:t>
      </w:r>
      <w:r w:rsidR="00B6732C" w:rsidRPr="003B25D9">
        <w:rPr>
          <w:rFonts w:ascii="Calibri" w:hAnsi="Calibri" w:cs="Calibri"/>
          <w:lang w:val="sq-AL"/>
        </w:rPr>
        <w:t>;</w:t>
      </w:r>
    </w:p>
    <w:p w14:paraId="02C5795E" w14:textId="1ED56409" w:rsidR="005925DC" w:rsidRPr="003B25D9" w:rsidRDefault="00167B66" w:rsidP="0013421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b/>
          <w:bCs/>
          <w:lang w:val="sq-AL"/>
        </w:rPr>
        <w:t>Treguesit e ripërdorimit</w:t>
      </w:r>
      <w:r w:rsidR="00224485" w:rsidRPr="003B25D9">
        <w:rPr>
          <w:rFonts w:ascii="Calibri" w:hAnsi="Calibri" w:cs="Calibri"/>
          <w:b/>
          <w:bCs/>
          <w:lang w:val="sq-AL"/>
        </w:rPr>
        <w:t>,</w:t>
      </w:r>
      <w:r w:rsidR="005925DC" w:rsidRPr="003B25D9">
        <w:rPr>
          <w:rFonts w:ascii="Calibri" w:hAnsi="Calibri" w:cs="Calibri"/>
          <w:lang w:val="sq-AL"/>
        </w:rPr>
        <w:t xml:space="preserve"> të cilët janë gjithashtu sasiorë dhe lidhen drejtpërdrejt me matjen e gjenerimit të </w:t>
      </w:r>
      <w:r w:rsidR="00C761A1" w:rsidRPr="003B25D9">
        <w:rPr>
          <w:rFonts w:ascii="Calibri" w:hAnsi="Calibri" w:cs="Calibri"/>
          <w:lang w:val="sq-AL"/>
        </w:rPr>
        <w:t>mbetje</w:t>
      </w:r>
      <w:r w:rsidR="005925DC" w:rsidRPr="003B25D9">
        <w:rPr>
          <w:rFonts w:ascii="Calibri" w:hAnsi="Calibri" w:cs="Calibri"/>
          <w:lang w:val="sq-AL"/>
        </w:rPr>
        <w:t>ve</w:t>
      </w:r>
      <w:r w:rsidR="00B6732C" w:rsidRPr="003B25D9">
        <w:rPr>
          <w:rFonts w:ascii="Calibri" w:hAnsi="Calibri" w:cs="Calibri"/>
          <w:lang w:val="sq-AL"/>
        </w:rPr>
        <w:t>;</w:t>
      </w:r>
    </w:p>
    <w:p w14:paraId="1067423F" w14:textId="6DCC5933" w:rsidR="00723658" w:rsidRPr="003B25D9" w:rsidRDefault="00723658" w:rsidP="0013421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b/>
          <w:bCs/>
          <w:lang w:val="sq-AL"/>
        </w:rPr>
        <w:t>Treguesit e performancës</w:t>
      </w:r>
      <w:r w:rsidR="00224485" w:rsidRPr="003B25D9">
        <w:rPr>
          <w:rFonts w:ascii="Calibri" w:hAnsi="Calibri" w:cs="Calibri"/>
          <w:b/>
          <w:bCs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të cilët monitor</w:t>
      </w:r>
      <w:r w:rsidR="006240A3" w:rsidRPr="003B25D9">
        <w:rPr>
          <w:rFonts w:ascii="Calibri" w:hAnsi="Calibri" w:cs="Calibri"/>
          <w:lang w:val="sq-AL"/>
        </w:rPr>
        <w:t>ojn</w:t>
      </w:r>
      <w:r w:rsidR="006F7685" w:rsidRPr="003B25D9">
        <w:rPr>
          <w:rFonts w:ascii="Calibri" w:hAnsi="Calibri" w:cs="Calibri"/>
          <w:lang w:val="sq-AL"/>
        </w:rPr>
        <w:t>ë</w:t>
      </w:r>
      <w:r w:rsidR="006240A3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 zbatimi</w:t>
      </w:r>
      <w:r w:rsidR="006240A3" w:rsidRPr="003B25D9">
        <w:rPr>
          <w:rFonts w:ascii="Calibri" w:hAnsi="Calibri" w:cs="Calibri"/>
          <w:lang w:val="sq-AL"/>
        </w:rPr>
        <w:t>n</w:t>
      </w:r>
      <w:r w:rsidRPr="003B25D9">
        <w:rPr>
          <w:rFonts w:ascii="Calibri" w:hAnsi="Calibri" w:cs="Calibri"/>
          <w:lang w:val="sq-AL"/>
        </w:rPr>
        <w:t xml:space="preserve"> </w:t>
      </w:r>
      <w:r w:rsidR="006240A3" w:rsidRPr="003B25D9">
        <w:rPr>
          <w:rFonts w:ascii="Calibri" w:hAnsi="Calibri" w:cs="Calibri"/>
          <w:lang w:val="sq-AL"/>
        </w:rPr>
        <w:t xml:space="preserve">e </w:t>
      </w:r>
      <w:r w:rsidRPr="003B25D9">
        <w:rPr>
          <w:rFonts w:ascii="Calibri" w:hAnsi="Calibri" w:cs="Calibri"/>
          <w:lang w:val="sq-AL"/>
        </w:rPr>
        <w:t xml:space="preserve"> veprimeve të identifikuara</w:t>
      </w:r>
      <w:r w:rsidR="00B6732C" w:rsidRPr="003B25D9">
        <w:rPr>
          <w:rFonts w:ascii="Calibri" w:hAnsi="Calibri" w:cs="Calibri"/>
          <w:lang w:val="sq-AL"/>
        </w:rPr>
        <w:t>.</w:t>
      </w:r>
    </w:p>
    <w:p w14:paraId="4D3B1A25" w14:textId="77777777" w:rsidR="00D015AF" w:rsidRPr="003B25D9" w:rsidRDefault="00D015AF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62E633AD" w14:textId="7CDFBCC0" w:rsidR="00D015AF" w:rsidRPr="003B25D9" w:rsidRDefault="00D015AF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Tabela më poshtë paraqet treguesit kryesorë </w:t>
      </w:r>
      <w:r w:rsidR="002A4AB2" w:rsidRPr="003B25D9">
        <w:rPr>
          <w:rFonts w:ascii="Calibri" w:hAnsi="Calibri" w:cs="Calibri"/>
          <w:lang w:val="sq-AL"/>
        </w:rPr>
        <w:t xml:space="preserve">të </w:t>
      </w:r>
      <w:r w:rsidRPr="003B25D9">
        <w:rPr>
          <w:rFonts w:ascii="Calibri" w:hAnsi="Calibri" w:cs="Calibri"/>
          <w:lang w:val="sq-AL"/>
        </w:rPr>
        <w:t>gjenerimi</w:t>
      </w:r>
      <w:r w:rsidR="00B97B0B" w:rsidRPr="003B25D9">
        <w:rPr>
          <w:rFonts w:ascii="Calibri" w:hAnsi="Calibri" w:cs="Calibri"/>
          <w:lang w:val="sq-AL"/>
        </w:rPr>
        <w:t>t</w:t>
      </w:r>
      <w:r w:rsidR="002A4AB2" w:rsidRPr="003B25D9">
        <w:rPr>
          <w:rFonts w:ascii="Calibri" w:hAnsi="Calibri" w:cs="Calibri"/>
          <w:lang w:val="sq-AL"/>
        </w:rPr>
        <w:t xml:space="preserve"> </w:t>
      </w:r>
      <w:r w:rsidR="00B97B0B" w:rsidRPr="003B25D9">
        <w:rPr>
          <w:rFonts w:ascii="Calibri" w:hAnsi="Calibri" w:cs="Calibri"/>
          <w:lang w:val="sq-AL"/>
        </w:rPr>
        <w:t>t</w:t>
      </w:r>
      <w:r w:rsidR="00FD2C23" w:rsidRPr="003B25D9">
        <w:rPr>
          <w:rFonts w:ascii="Calibri" w:hAnsi="Calibri" w:cs="Calibri"/>
          <w:lang w:val="sq-AL"/>
        </w:rPr>
        <w:t>ë</w:t>
      </w:r>
      <w:r w:rsidR="00B97B0B" w:rsidRPr="003B25D9">
        <w:rPr>
          <w:rFonts w:ascii="Calibri" w:hAnsi="Calibri" w:cs="Calibri"/>
          <w:lang w:val="sq-AL"/>
        </w:rPr>
        <w:t xml:space="preserve"> mbetjeve</w:t>
      </w:r>
      <w:r w:rsidR="00B97B0B" w:rsidRPr="003B25D9" w:rsidDel="002A4AB2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 xml:space="preserve">dhe </w:t>
      </w:r>
      <w:r w:rsidR="00B97B0B" w:rsidRPr="003B25D9">
        <w:rPr>
          <w:rFonts w:ascii="Calibri" w:hAnsi="Calibri" w:cs="Calibri"/>
          <w:lang w:val="sq-AL"/>
        </w:rPr>
        <w:t>t</w:t>
      </w:r>
      <w:r w:rsidR="00FD2C23" w:rsidRPr="003B25D9">
        <w:rPr>
          <w:rFonts w:ascii="Calibri" w:hAnsi="Calibri" w:cs="Calibri"/>
          <w:lang w:val="sq-AL"/>
        </w:rPr>
        <w:t>ë</w:t>
      </w:r>
      <w:r w:rsidR="00B97B0B" w:rsidRPr="003B25D9">
        <w:rPr>
          <w:rFonts w:ascii="Calibri" w:hAnsi="Calibri" w:cs="Calibri"/>
          <w:lang w:val="sq-AL"/>
        </w:rPr>
        <w:t xml:space="preserve"> </w:t>
      </w:r>
      <w:r w:rsidRPr="003B25D9">
        <w:rPr>
          <w:rFonts w:ascii="Calibri" w:hAnsi="Calibri" w:cs="Calibri"/>
          <w:lang w:val="sq-AL"/>
        </w:rPr>
        <w:t>ripërdorimi</w:t>
      </w:r>
      <w:r w:rsidR="00B97B0B" w:rsidRPr="003B25D9">
        <w:rPr>
          <w:rFonts w:ascii="Calibri" w:hAnsi="Calibri" w:cs="Calibri"/>
          <w:lang w:val="sq-AL"/>
        </w:rPr>
        <w:t>t.</w:t>
      </w:r>
    </w:p>
    <w:p w14:paraId="64050CAA" w14:textId="6C325B51" w:rsidR="00407C98" w:rsidRPr="003B25D9" w:rsidRDefault="00D015AF" w:rsidP="00407C98">
      <w:pPr>
        <w:spacing w:after="0" w:line="240" w:lineRule="auto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 </w:t>
      </w:r>
    </w:p>
    <w:p w14:paraId="13FD7B63" w14:textId="79D67B60" w:rsidR="00723658" w:rsidRPr="003B25D9" w:rsidRDefault="00407C98" w:rsidP="00407C98">
      <w:pPr>
        <w:pStyle w:val="Caption"/>
        <w:spacing w:after="0"/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</w:pPr>
      <w:bookmarkStart w:id="68" w:name="_Toc215657530"/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lastRenderedPageBreak/>
        <w:t xml:space="preserve">Tabela 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begin"/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instrText xml:space="preserve"> SEQ Table \* ARABIC </w:instrTex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separate"/>
      </w:r>
      <w:r w:rsidR="00E01C9E">
        <w:rPr>
          <w:rFonts w:ascii="Calibri" w:hAnsi="Calibri" w:cs="Calibri"/>
          <w:i w:val="0"/>
          <w:iCs w:val="0"/>
          <w:noProof/>
          <w:color w:val="auto"/>
          <w:sz w:val="22"/>
          <w:szCs w:val="22"/>
          <w:lang w:val="sq-AL"/>
        </w:rPr>
        <w:t>3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end"/>
      </w:r>
      <w:r w:rsidR="0016560C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 xml:space="preserve">: 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 xml:space="preserve">Treguesit e gjenerimit të </w:t>
      </w:r>
      <w:r w:rsidR="00C761A1"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>mbetje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>ve</w:t>
      </w:r>
      <w:bookmarkEnd w:id="6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B25D9" w:rsidRPr="00910F7A" w14:paraId="59454FEE" w14:textId="77777777" w:rsidTr="00407C98">
        <w:trPr>
          <w:tblHeader/>
        </w:trPr>
        <w:tc>
          <w:tcPr>
            <w:tcW w:w="3005" w:type="dxa"/>
            <w:shd w:val="clear" w:color="auto" w:fill="153D63" w:themeFill="text2" w:themeFillTint="E6"/>
          </w:tcPr>
          <w:p w14:paraId="34751C64" w14:textId="4850F40E" w:rsidR="009D2828" w:rsidRPr="00910F7A" w:rsidRDefault="009D2828" w:rsidP="00955D45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Zona e ndërhyrjes</w:t>
            </w:r>
          </w:p>
        </w:tc>
        <w:tc>
          <w:tcPr>
            <w:tcW w:w="3005" w:type="dxa"/>
            <w:shd w:val="clear" w:color="auto" w:fill="153D63" w:themeFill="text2" w:themeFillTint="E6"/>
          </w:tcPr>
          <w:p w14:paraId="0BCF0099" w14:textId="29BD7BFA" w:rsidR="009D2828" w:rsidRPr="00910F7A" w:rsidRDefault="009D2828" w:rsidP="00955D45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Treguesi</w:t>
            </w:r>
          </w:p>
        </w:tc>
        <w:tc>
          <w:tcPr>
            <w:tcW w:w="3006" w:type="dxa"/>
            <w:shd w:val="clear" w:color="auto" w:fill="153D63" w:themeFill="text2" w:themeFillTint="E6"/>
          </w:tcPr>
          <w:p w14:paraId="1F56A003" w14:textId="1A740A87" w:rsidR="009D2828" w:rsidRPr="00910F7A" w:rsidRDefault="009D2828" w:rsidP="00955D45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Detajet</w:t>
            </w:r>
          </w:p>
        </w:tc>
      </w:tr>
      <w:tr w:rsidR="003B25D9" w:rsidRPr="00910F7A" w14:paraId="50706B33" w14:textId="77777777">
        <w:tc>
          <w:tcPr>
            <w:tcW w:w="3005" w:type="dxa"/>
          </w:tcPr>
          <w:p w14:paraId="53184A2E" w14:textId="447A1FDB" w:rsidR="009D2828" w:rsidRPr="00910F7A" w:rsidRDefault="009D2828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Sasia e </w:t>
            </w:r>
            <w:r w:rsidR="00C761A1" w:rsidRPr="00910F7A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ve </w:t>
            </w:r>
            <w:r w:rsidR="003E1F33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bashkiake 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të përziera në vit</w:t>
            </w:r>
            <w:r w:rsidR="007E420F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  <w:tc>
          <w:tcPr>
            <w:tcW w:w="3005" w:type="dxa"/>
          </w:tcPr>
          <w:p w14:paraId="65E2B60D" w14:textId="2E591C25" w:rsidR="009D2828" w:rsidRPr="00910F7A" w:rsidRDefault="000F31D9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Reduktohet me </w:t>
            </w:r>
            <w:r w:rsidR="009D2828" w:rsidRPr="00910F7A">
              <w:rPr>
                <w:rFonts w:ascii="Calibri" w:hAnsi="Calibri" w:cs="Calibri"/>
                <w:sz w:val="20"/>
                <w:szCs w:val="20"/>
                <w:lang w:val="sq-AL"/>
              </w:rPr>
              <w:t>5% deri në vitin 2030 krahasuar me vitin 2023</w:t>
            </w:r>
          </w:p>
        </w:tc>
        <w:tc>
          <w:tcPr>
            <w:tcW w:w="3006" w:type="dxa"/>
          </w:tcPr>
          <w:p w14:paraId="40CA9840" w14:textId="3EDE3AD5" w:rsidR="009D2828" w:rsidRPr="00910F7A" w:rsidRDefault="00A47EE0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Në vitin 2023, sasitë totale të </w:t>
            </w:r>
            <w:r w:rsidR="007109CE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mbetjeve bashkiake 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ishin 844,157 ton, ose 353 kg/ person;</w:t>
            </w:r>
          </w:p>
          <w:p w14:paraId="456F0DC7" w14:textId="559525BE" w:rsidR="00A47EE0" w:rsidRPr="00910F7A" w:rsidRDefault="00A47EE0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Në vitin 2030, sasitë duhet të reduktohen në 801,949 t</w:t>
            </w:r>
            <w:r w:rsidR="006F733C" w:rsidRPr="00910F7A">
              <w:rPr>
                <w:rFonts w:ascii="Calibri" w:hAnsi="Calibri" w:cs="Calibri"/>
                <w:sz w:val="20"/>
                <w:szCs w:val="20"/>
                <w:lang w:val="sq-AL"/>
              </w:rPr>
              <w:t>on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, ose 335 kg/person.</w:t>
            </w:r>
          </w:p>
        </w:tc>
      </w:tr>
      <w:tr w:rsidR="003B25D9" w:rsidRPr="00910F7A" w14:paraId="3245F217" w14:textId="77777777">
        <w:tc>
          <w:tcPr>
            <w:tcW w:w="3005" w:type="dxa"/>
          </w:tcPr>
          <w:p w14:paraId="711A4B39" w14:textId="67EC4188" w:rsidR="00911A56" w:rsidRPr="00910F7A" w:rsidRDefault="00911A56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Sasia e </w:t>
            </w:r>
            <w:r w:rsidR="00C761A1" w:rsidRPr="00910F7A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ve ushqimore </w:t>
            </w:r>
            <w:r w:rsidR="005142E4" w:rsidRPr="00910F7A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="00FD2C23" w:rsidRPr="00910F7A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reduktuar</w:t>
            </w:r>
            <w:r w:rsidR="005142E4" w:rsidRPr="00910F7A">
              <w:rPr>
                <w:rFonts w:ascii="Calibri" w:hAnsi="Calibri" w:cs="Calibri"/>
                <w:sz w:val="20"/>
                <w:szCs w:val="20"/>
                <w:lang w:val="sq-AL"/>
              </w:rPr>
              <w:t>a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në fazën e përpunimit dhe prodhimit</w:t>
            </w:r>
            <w:r w:rsidR="007E420F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  <w:tc>
          <w:tcPr>
            <w:tcW w:w="3005" w:type="dxa"/>
          </w:tcPr>
          <w:p w14:paraId="18C4ACC4" w14:textId="53CD268A" w:rsidR="00911A56" w:rsidRPr="00910F7A" w:rsidRDefault="000F31D9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Reduktohet me </w:t>
            </w:r>
            <w:r w:rsidR="00445816" w:rsidRPr="00910F7A">
              <w:rPr>
                <w:rFonts w:ascii="Calibri" w:hAnsi="Calibri" w:cs="Calibri"/>
                <w:sz w:val="20"/>
                <w:szCs w:val="20"/>
                <w:lang w:val="sq-AL"/>
              </w:rPr>
              <w:t>10% deri në vitin 2035 krahasuar me vitin 2026</w:t>
            </w:r>
          </w:p>
        </w:tc>
        <w:tc>
          <w:tcPr>
            <w:tcW w:w="3006" w:type="dxa"/>
          </w:tcPr>
          <w:p w14:paraId="4C2493C6" w14:textId="7E751D7D" w:rsidR="00911A56" w:rsidRPr="00910F7A" w:rsidRDefault="00445816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Studimi i thelluar mbi </w:t>
            </w:r>
            <w:r w:rsidR="00C761A1" w:rsidRPr="00910F7A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t ushqimore do të përcaktojë sasitë e </w:t>
            </w:r>
            <w:r w:rsidR="00C761A1" w:rsidRPr="00910F7A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ve ushqimore </w:t>
            </w:r>
            <w:r w:rsidR="00984BD2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nga 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përpunimi dhe prodhimi, të cilat përcaktojnë </w:t>
            </w:r>
            <w:r w:rsidR="009F2344" w:rsidRPr="00910F7A">
              <w:rPr>
                <w:rFonts w:ascii="Calibri" w:hAnsi="Calibri" w:cs="Calibri"/>
                <w:sz w:val="20"/>
                <w:szCs w:val="20"/>
                <w:lang w:val="sq-AL"/>
              </w:rPr>
              <w:t>treguesin e synuar t</w:t>
            </w:r>
            <w:r w:rsidR="00B76DE6" w:rsidRPr="00910F7A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9F2344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 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reduktimi</w:t>
            </w:r>
            <w:r w:rsidR="009F2344" w:rsidRPr="00910F7A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në vitin 2035.</w:t>
            </w:r>
          </w:p>
        </w:tc>
      </w:tr>
      <w:tr w:rsidR="003B25D9" w:rsidRPr="00910F7A" w14:paraId="02EBB26C" w14:textId="77777777">
        <w:tc>
          <w:tcPr>
            <w:tcW w:w="3005" w:type="dxa"/>
          </w:tcPr>
          <w:p w14:paraId="03CD708D" w14:textId="29F94960" w:rsidR="009D2828" w:rsidRPr="00910F7A" w:rsidRDefault="00407C98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Sasia e </w:t>
            </w:r>
            <w:r w:rsidR="00C761A1" w:rsidRPr="00910F7A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ve ushqimore </w:t>
            </w:r>
            <w:r w:rsidR="00832BA1" w:rsidRPr="00910F7A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="00FD2C23" w:rsidRPr="00910F7A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832BA1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reduktuara </w:t>
            </w:r>
            <w:r w:rsidR="002A0470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nga 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familj</w:t>
            </w:r>
            <w:r w:rsidR="002A0470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et 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dhe </w:t>
            </w:r>
            <w:r w:rsidR="002A0470" w:rsidRPr="00910F7A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="006F7685" w:rsidRPr="00910F7A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2A0470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shitje</w:t>
            </w:r>
            <w:r w:rsidR="002A0470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s 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me pakicë (përfshirë restorantet dhe shërbimet ushqimore).</w:t>
            </w:r>
          </w:p>
        </w:tc>
        <w:tc>
          <w:tcPr>
            <w:tcW w:w="3005" w:type="dxa"/>
          </w:tcPr>
          <w:p w14:paraId="7B638FB6" w14:textId="5D8E1078" w:rsidR="009D2828" w:rsidRPr="00910F7A" w:rsidRDefault="00CC3EF2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6D493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Reduktohet me </w:t>
            </w:r>
            <w:r w:rsidR="00911A56" w:rsidRPr="006D4936">
              <w:rPr>
                <w:rFonts w:ascii="Calibri" w:hAnsi="Calibri" w:cs="Calibri"/>
                <w:sz w:val="20"/>
                <w:szCs w:val="20"/>
                <w:lang w:val="sq-AL"/>
              </w:rPr>
              <w:t>30% deri në vitin 2035 krahasuar me vitin 2026</w:t>
            </w:r>
          </w:p>
        </w:tc>
        <w:tc>
          <w:tcPr>
            <w:tcW w:w="3006" w:type="dxa"/>
          </w:tcPr>
          <w:p w14:paraId="358D25B0" w14:textId="3A4AC919" w:rsidR="009D2828" w:rsidRPr="00910F7A" w:rsidRDefault="00A47EE0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Studimi i thelluar mbi </w:t>
            </w:r>
            <w:r w:rsidR="00C761A1" w:rsidRPr="00910F7A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t ushqimore do të përcaktojë sasitë e </w:t>
            </w:r>
            <w:r w:rsidR="00C761A1" w:rsidRPr="00910F7A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ve ushqimore </w:t>
            </w:r>
            <w:r w:rsidR="00A06659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nga 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familj</w:t>
            </w:r>
            <w:r w:rsidR="00A06659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et 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dhe </w:t>
            </w:r>
            <w:r w:rsidR="00A06659" w:rsidRPr="00910F7A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="006F7685" w:rsidRPr="00910F7A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="00A06659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shitje</w:t>
            </w:r>
            <w:r w:rsidR="00A06659" w:rsidRPr="00910F7A">
              <w:rPr>
                <w:rFonts w:ascii="Calibri" w:hAnsi="Calibri" w:cs="Calibri"/>
                <w:sz w:val="20"/>
                <w:szCs w:val="20"/>
                <w:lang w:val="sq-AL"/>
              </w:rPr>
              <w:t>s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me pakicë, të cilat përcaktojnë</w:t>
            </w:r>
            <w:r w:rsidR="009F2344"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treguesin e synuar t</w:t>
            </w:r>
            <w:r w:rsidR="00B76DE6" w:rsidRPr="00910F7A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reduktimi</w:t>
            </w:r>
            <w:r w:rsidR="009F2344" w:rsidRPr="00910F7A">
              <w:rPr>
                <w:rFonts w:ascii="Calibri" w:hAnsi="Calibri" w:cs="Calibri"/>
                <w:sz w:val="20"/>
                <w:szCs w:val="20"/>
                <w:lang w:val="sq-AL"/>
              </w:rPr>
              <w:t>t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në vitin 2035.</w:t>
            </w:r>
          </w:p>
        </w:tc>
      </w:tr>
      <w:tr w:rsidR="003B25D9" w:rsidRPr="00910F7A" w:rsidDel="00445816" w14:paraId="6244B4BE" w14:textId="77777777">
        <w:tc>
          <w:tcPr>
            <w:tcW w:w="3005" w:type="dxa"/>
          </w:tcPr>
          <w:p w14:paraId="64229582" w14:textId="658B47B0" w:rsidR="00FC6C02" w:rsidRPr="00910F7A" w:rsidDel="00445816" w:rsidRDefault="00FC6C02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Parandalimi i </w:t>
            </w:r>
            <w:r w:rsidR="00C761A1" w:rsidRPr="00910F7A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ve të </w:t>
            </w:r>
            <w:r w:rsidR="00224485" w:rsidRPr="00910F7A">
              <w:rPr>
                <w:rFonts w:ascii="Calibri" w:hAnsi="Calibri" w:cs="Calibri"/>
                <w:sz w:val="20"/>
                <w:szCs w:val="20"/>
                <w:lang w:val="sq-AL"/>
              </w:rPr>
              <w:t>ambalazh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it</w:t>
            </w:r>
            <w:r w:rsidR="007E420F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  <w:tc>
          <w:tcPr>
            <w:tcW w:w="3005" w:type="dxa"/>
          </w:tcPr>
          <w:p w14:paraId="1DCE82BB" w14:textId="4F56183B" w:rsidR="00FC6C02" w:rsidRPr="00910F7A" w:rsidDel="00445816" w:rsidRDefault="00FC6C02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5% deri në vitin 2030, 10% deri në vitin 2035</w:t>
            </w:r>
          </w:p>
        </w:tc>
        <w:tc>
          <w:tcPr>
            <w:tcW w:w="3006" w:type="dxa"/>
          </w:tcPr>
          <w:p w14:paraId="167A05FF" w14:textId="14705584" w:rsidR="00FC6C02" w:rsidRPr="00910F7A" w:rsidDel="00445816" w:rsidRDefault="003D2844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Krahasuar me sasitë e përcaktuara në vitin 2018</w:t>
            </w:r>
            <w:r w:rsidR="007E420F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</w:tr>
      <w:tr w:rsidR="003B25D9" w:rsidRPr="00910F7A" w14:paraId="613357B1" w14:textId="77777777" w:rsidTr="00541258">
        <w:tc>
          <w:tcPr>
            <w:tcW w:w="3005" w:type="dxa"/>
            <w:vMerge w:val="restart"/>
            <w:vAlign w:val="center"/>
          </w:tcPr>
          <w:p w14:paraId="3FA20C84" w14:textId="5EAB923D" w:rsidR="00012C1F" w:rsidRPr="00910F7A" w:rsidRDefault="00012C1F" w:rsidP="00012C1F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Promovimi i ripërdorimit dhe riparimit</w:t>
            </w:r>
            <w:r w:rsidR="007E420F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  <w:p w14:paraId="3FAF2A28" w14:textId="522572D2" w:rsidR="00012C1F" w:rsidRPr="00910F7A" w:rsidRDefault="00012C1F" w:rsidP="00012C1F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3005" w:type="dxa"/>
          </w:tcPr>
          <w:p w14:paraId="3DF1114E" w14:textId="281A4992" w:rsidR="00012C1F" w:rsidRPr="00910F7A" w:rsidRDefault="00012C1F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Ton mbetjesh të parandaluara përmes përgatitjes për ripërdorim</w:t>
            </w:r>
          </w:p>
        </w:tc>
        <w:tc>
          <w:tcPr>
            <w:tcW w:w="3006" w:type="dxa"/>
          </w:tcPr>
          <w:p w14:paraId="6431AFD5" w14:textId="292EE857" w:rsidR="00012C1F" w:rsidRPr="00910F7A" w:rsidRDefault="00012C1F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Sasia e produkteve t</w:t>
            </w:r>
            <w:r w:rsidR="00FD2C23" w:rsidRPr="00910F7A">
              <w:rPr>
                <w:rFonts w:ascii="Calibri" w:hAnsi="Calibri" w:cs="Calibri"/>
                <w:sz w:val="20"/>
                <w:szCs w:val="20"/>
                <w:lang w:val="sq-AL"/>
              </w:rPr>
              <w:t>ë</w:t>
            </w: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ripërdorshme të mbledhura në vit përmes përgatitjes për ripërdorim nga mbetjet e hedhura.</w:t>
            </w:r>
          </w:p>
        </w:tc>
      </w:tr>
      <w:tr w:rsidR="00012C1F" w:rsidRPr="003B25D9" w14:paraId="353E47BE" w14:textId="77777777">
        <w:tc>
          <w:tcPr>
            <w:tcW w:w="3005" w:type="dxa"/>
            <w:vMerge/>
          </w:tcPr>
          <w:p w14:paraId="5857F8E8" w14:textId="564D67B9" w:rsidR="00012C1F" w:rsidRPr="00910F7A" w:rsidRDefault="00012C1F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3005" w:type="dxa"/>
          </w:tcPr>
          <w:p w14:paraId="41F4CC60" w14:textId="7819019E" w:rsidR="00012C1F" w:rsidRPr="00910F7A" w:rsidRDefault="00012C1F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Ton mbetjesh të parandaluara përmes ripërdorimit</w:t>
            </w:r>
          </w:p>
        </w:tc>
        <w:tc>
          <w:tcPr>
            <w:tcW w:w="3006" w:type="dxa"/>
          </w:tcPr>
          <w:p w14:paraId="67514E86" w14:textId="135F08DE" w:rsidR="00012C1F" w:rsidRPr="00910F7A" w:rsidRDefault="00012C1F" w:rsidP="00955D45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910F7A">
              <w:rPr>
                <w:rFonts w:ascii="Calibri" w:hAnsi="Calibri" w:cs="Calibri"/>
                <w:sz w:val="20"/>
                <w:szCs w:val="20"/>
                <w:lang w:val="sq-AL"/>
              </w:rPr>
              <w:t>Sasia e produkteve të ripërdorura të shitura çdo vit</w:t>
            </w:r>
            <w:r w:rsidR="007E420F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</w:tr>
    </w:tbl>
    <w:p w14:paraId="0CC8533E" w14:textId="77777777" w:rsidR="001B490F" w:rsidRPr="003B25D9" w:rsidRDefault="001B490F" w:rsidP="00464DE7">
      <w:pPr>
        <w:spacing w:after="0" w:line="240" w:lineRule="auto"/>
        <w:rPr>
          <w:rFonts w:ascii="Calibri" w:hAnsi="Calibri" w:cs="Calibri"/>
          <w:lang w:val="sq-AL"/>
        </w:rPr>
      </w:pPr>
    </w:p>
    <w:bookmarkEnd w:id="56"/>
    <w:p w14:paraId="3251B801" w14:textId="52E242AB" w:rsidR="005925DC" w:rsidRPr="00E546C6" w:rsidRDefault="005925DC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 xml:space="preserve">Plani i Veprimit përmban </w:t>
      </w:r>
      <w:r w:rsidR="002D4968" w:rsidRPr="00E546C6">
        <w:rPr>
          <w:rFonts w:ascii="Calibri" w:hAnsi="Calibri" w:cs="Calibri"/>
          <w:lang w:val="sq-AL"/>
        </w:rPr>
        <w:t>t</w:t>
      </w:r>
      <w:r w:rsidR="003B25D9" w:rsidRPr="00E546C6">
        <w:rPr>
          <w:rFonts w:ascii="Calibri" w:hAnsi="Calibri" w:cs="Calibri"/>
          <w:lang w:val="sq-AL"/>
        </w:rPr>
        <w:t>ë</w:t>
      </w:r>
      <w:r w:rsidR="002D4968" w:rsidRPr="00E546C6">
        <w:rPr>
          <w:rFonts w:ascii="Calibri" w:hAnsi="Calibri" w:cs="Calibri"/>
          <w:lang w:val="sq-AL"/>
        </w:rPr>
        <w:t xml:space="preserve"> gjith</w:t>
      </w:r>
      <w:r w:rsidR="003B25D9" w:rsidRPr="00E546C6">
        <w:rPr>
          <w:rFonts w:ascii="Calibri" w:hAnsi="Calibri" w:cs="Calibri"/>
          <w:lang w:val="sq-AL"/>
        </w:rPr>
        <w:t>ë</w:t>
      </w:r>
      <w:r w:rsidR="002D4968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>treguesit e performancës që monitor</w:t>
      </w:r>
      <w:r w:rsidR="004260BE" w:rsidRPr="00E546C6">
        <w:rPr>
          <w:rFonts w:ascii="Calibri" w:hAnsi="Calibri" w:cs="Calibri"/>
          <w:lang w:val="sq-AL"/>
        </w:rPr>
        <w:t>ojn</w:t>
      </w:r>
      <w:r w:rsidR="006F7685" w:rsidRPr="00E546C6">
        <w:rPr>
          <w:rFonts w:ascii="Calibri" w:hAnsi="Calibri" w:cs="Calibri"/>
          <w:lang w:val="sq-AL"/>
        </w:rPr>
        <w:t>ë</w:t>
      </w:r>
      <w:r w:rsidR="004260BE" w:rsidRPr="00E546C6">
        <w:rPr>
          <w:rFonts w:ascii="Calibri" w:hAnsi="Calibri" w:cs="Calibri"/>
          <w:lang w:val="sq-AL"/>
        </w:rPr>
        <w:t xml:space="preserve"> </w:t>
      </w:r>
      <w:r w:rsidRPr="00E546C6">
        <w:rPr>
          <w:rFonts w:ascii="Calibri" w:hAnsi="Calibri" w:cs="Calibri"/>
          <w:lang w:val="sq-AL"/>
        </w:rPr>
        <w:t>zbatimi</w:t>
      </w:r>
      <w:r w:rsidR="004260BE" w:rsidRPr="00E546C6">
        <w:rPr>
          <w:rFonts w:ascii="Calibri" w:hAnsi="Calibri" w:cs="Calibri"/>
          <w:lang w:val="sq-AL"/>
        </w:rPr>
        <w:t>n</w:t>
      </w:r>
      <w:r w:rsidRPr="00E546C6">
        <w:rPr>
          <w:rFonts w:ascii="Calibri" w:hAnsi="Calibri" w:cs="Calibri"/>
          <w:lang w:val="sq-AL"/>
        </w:rPr>
        <w:t xml:space="preserve"> </w:t>
      </w:r>
      <w:r w:rsidR="004260BE" w:rsidRPr="00E546C6">
        <w:rPr>
          <w:rFonts w:ascii="Calibri" w:hAnsi="Calibri" w:cs="Calibri"/>
          <w:lang w:val="sq-AL"/>
        </w:rPr>
        <w:t xml:space="preserve">e </w:t>
      </w:r>
      <w:r w:rsidRPr="00E546C6">
        <w:rPr>
          <w:rFonts w:ascii="Calibri" w:hAnsi="Calibri" w:cs="Calibri"/>
          <w:lang w:val="sq-AL"/>
        </w:rPr>
        <w:t xml:space="preserve"> </w:t>
      </w:r>
      <w:r w:rsidR="002D4968" w:rsidRPr="00E546C6">
        <w:rPr>
          <w:rFonts w:ascii="Calibri" w:hAnsi="Calibri" w:cs="Calibri"/>
          <w:lang w:val="sq-AL"/>
        </w:rPr>
        <w:t xml:space="preserve">masave </w:t>
      </w:r>
      <w:r w:rsidRPr="00E546C6">
        <w:rPr>
          <w:rFonts w:ascii="Calibri" w:hAnsi="Calibri" w:cs="Calibri"/>
          <w:lang w:val="sq-AL"/>
        </w:rPr>
        <w:t>të identifikuara</w:t>
      </w:r>
      <w:r w:rsidR="004260BE" w:rsidRPr="00E546C6">
        <w:rPr>
          <w:rFonts w:ascii="Calibri" w:hAnsi="Calibri" w:cs="Calibri"/>
          <w:lang w:val="sq-AL"/>
        </w:rPr>
        <w:t xml:space="preserve">  p</w:t>
      </w:r>
      <w:r w:rsidR="006F7685" w:rsidRPr="00E546C6">
        <w:rPr>
          <w:rFonts w:ascii="Calibri" w:hAnsi="Calibri" w:cs="Calibri"/>
          <w:lang w:val="sq-AL"/>
        </w:rPr>
        <w:t>ë</w:t>
      </w:r>
      <w:r w:rsidR="004260BE" w:rsidRPr="00E546C6">
        <w:rPr>
          <w:rFonts w:ascii="Calibri" w:hAnsi="Calibri" w:cs="Calibri"/>
          <w:lang w:val="sq-AL"/>
        </w:rPr>
        <w:t xml:space="preserve">r </w:t>
      </w:r>
      <w:r w:rsidRPr="00E546C6">
        <w:rPr>
          <w:rFonts w:ascii="Calibri" w:hAnsi="Calibri" w:cs="Calibri"/>
          <w:lang w:val="sq-AL"/>
        </w:rPr>
        <w:t xml:space="preserve">reduktimin e </w:t>
      </w:r>
      <w:r w:rsidR="00C761A1" w:rsidRPr="00E546C6">
        <w:rPr>
          <w:rFonts w:ascii="Calibri" w:hAnsi="Calibri" w:cs="Calibri"/>
          <w:lang w:val="sq-AL"/>
        </w:rPr>
        <w:t>mbetje</w:t>
      </w:r>
      <w:r w:rsidRPr="00E546C6">
        <w:rPr>
          <w:rFonts w:ascii="Calibri" w:hAnsi="Calibri" w:cs="Calibri"/>
          <w:lang w:val="sq-AL"/>
        </w:rPr>
        <w:t xml:space="preserve">ve në nivel konsumatori, </w:t>
      </w:r>
      <w:r w:rsidR="00137ED3" w:rsidRPr="00E546C6">
        <w:rPr>
          <w:rFonts w:ascii="Calibri" w:hAnsi="Calibri" w:cs="Calibri"/>
          <w:lang w:val="sq-AL"/>
        </w:rPr>
        <w:t>n</w:t>
      </w:r>
      <w:r w:rsidR="00B76DE6" w:rsidRPr="00E546C6">
        <w:rPr>
          <w:rFonts w:ascii="Calibri" w:hAnsi="Calibri" w:cs="Calibri"/>
          <w:lang w:val="sq-AL"/>
        </w:rPr>
        <w:t>ë</w:t>
      </w:r>
      <w:r w:rsidR="00137ED3" w:rsidRPr="00E546C6">
        <w:rPr>
          <w:rFonts w:ascii="Calibri" w:hAnsi="Calibri" w:cs="Calibri"/>
          <w:lang w:val="sq-AL"/>
        </w:rPr>
        <w:t xml:space="preserve"> nivel </w:t>
      </w:r>
      <w:r w:rsidRPr="00E546C6">
        <w:rPr>
          <w:rFonts w:ascii="Calibri" w:hAnsi="Calibri" w:cs="Calibri"/>
          <w:lang w:val="sq-AL"/>
        </w:rPr>
        <w:t>institucional dhe biznesi.</w:t>
      </w:r>
    </w:p>
    <w:p w14:paraId="4F20F2FA" w14:textId="77777777" w:rsidR="00A47EE0" w:rsidRPr="00E546C6" w:rsidRDefault="00A47EE0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35BCB946" w14:textId="034D8F08" w:rsidR="00134845" w:rsidRPr="00E546C6" w:rsidRDefault="00134845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 xml:space="preserve">Bazuar në masat </w:t>
      </w:r>
      <w:r w:rsidR="002D4968" w:rsidRPr="00E546C6">
        <w:rPr>
          <w:rFonts w:ascii="Calibri" w:hAnsi="Calibri" w:cs="Calibri"/>
          <w:lang w:val="sq-AL"/>
        </w:rPr>
        <w:t xml:space="preserve">e </w:t>
      </w:r>
      <w:r w:rsidRPr="00E546C6">
        <w:rPr>
          <w:rFonts w:ascii="Calibri" w:hAnsi="Calibri" w:cs="Calibri"/>
          <w:lang w:val="sq-AL"/>
        </w:rPr>
        <w:t>parandalimi</w:t>
      </w:r>
      <w:r w:rsidR="00137ED3" w:rsidRPr="00E546C6">
        <w:rPr>
          <w:rFonts w:ascii="Calibri" w:hAnsi="Calibri" w:cs="Calibri"/>
          <w:lang w:val="sq-AL"/>
        </w:rPr>
        <w:t>t</w:t>
      </w:r>
      <w:r w:rsidRPr="00E546C6">
        <w:rPr>
          <w:rFonts w:ascii="Calibri" w:hAnsi="Calibri" w:cs="Calibri"/>
          <w:lang w:val="sq-AL"/>
        </w:rPr>
        <w:t xml:space="preserve"> </w:t>
      </w:r>
      <w:r w:rsidR="00137ED3" w:rsidRPr="00E546C6">
        <w:rPr>
          <w:rFonts w:ascii="Calibri" w:hAnsi="Calibri" w:cs="Calibri"/>
          <w:lang w:val="sq-AL"/>
        </w:rPr>
        <w:t>t</w:t>
      </w:r>
      <w:r w:rsidR="00B76DE6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mbetjeve nga </w:t>
      </w:r>
      <w:r w:rsidR="00851D21" w:rsidRPr="00E546C6">
        <w:rPr>
          <w:rFonts w:ascii="Calibri" w:hAnsi="Calibri" w:cs="Calibri"/>
          <w:lang w:val="sq-AL"/>
        </w:rPr>
        <w:t>n</w:t>
      </w:r>
      <w:r w:rsidR="0008187F" w:rsidRPr="00E546C6">
        <w:rPr>
          <w:rFonts w:ascii="Calibri" w:hAnsi="Calibri" w:cs="Calibri"/>
          <w:lang w:val="sq-AL"/>
        </w:rPr>
        <w:t>d</w:t>
      </w:r>
      <w:r w:rsidR="00C63729" w:rsidRPr="00E546C6">
        <w:rPr>
          <w:rFonts w:ascii="Calibri" w:hAnsi="Calibri" w:cs="Calibri"/>
          <w:lang w:val="sq-AL"/>
        </w:rPr>
        <w:t>ë</w:t>
      </w:r>
      <w:r w:rsidR="0008187F" w:rsidRPr="00E546C6">
        <w:rPr>
          <w:rFonts w:ascii="Calibri" w:hAnsi="Calibri" w:cs="Calibri"/>
          <w:lang w:val="sq-AL"/>
        </w:rPr>
        <w:t xml:space="preserve">rtimi dhe </w:t>
      </w:r>
      <w:r w:rsidR="00851D21" w:rsidRPr="00E546C6">
        <w:rPr>
          <w:rFonts w:ascii="Calibri" w:hAnsi="Calibri" w:cs="Calibri"/>
          <w:lang w:val="sq-AL"/>
        </w:rPr>
        <w:t>s</w:t>
      </w:r>
      <w:r w:rsidR="0008187F" w:rsidRPr="00E546C6">
        <w:rPr>
          <w:rFonts w:ascii="Calibri" w:hAnsi="Calibri" w:cs="Calibri"/>
          <w:lang w:val="sq-AL"/>
        </w:rPr>
        <w:t>hembja</w:t>
      </w:r>
      <w:r w:rsidRPr="00E546C6">
        <w:rPr>
          <w:rFonts w:ascii="Calibri" w:hAnsi="Calibri" w:cs="Calibri"/>
          <w:lang w:val="sq-AL"/>
        </w:rPr>
        <w:t xml:space="preserve">, në planin afatmesëm </w:t>
      </w:r>
      <w:r w:rsidR="00B76DE6" w:rsidRPr="00E546C6">
        <w:rPr>
          <w:rFonts w:ascii="Calibri" w:hAnsi="Calibri" w:cs="Calibri"/>
          <w:lang w:val="sq-AL"/>
        </w:rPr>
        <w:t>ë</w:t>
      </w:r>
      <w:r w:rsidR="00137ED3" w:rsidRPr="00E546C6">
        <w:rPr>
          <w:rFonts w:ascii="Calibri" w:hAnsi="Calibri" w:cs="Calibri"/>
          <w:lang w:val="sq-AL"/>
        </w:rPr>
        <w:t>sht</w:t>
      </w:r>
      <w:r w:rsidR="00B76DE6" w:rsidRPr="00E546C6">
        <w:rPr>
          <w:rFonts w:ascii="Calibri" w:hAnsi="Calibri" w:cs="Calibri"/>
          <w:lang w:val="sq-AL"/>
        </w:rPr>
        <w:t>ë</w:t>
      </w:r>
      <w:r w:rsidR="00137ED3" w:rsidRPr="00E546C6">
        <w:rPr>
          <w:rFonts w:ascii="Calibri" w:hAnsi="Calibri" w:cs="Calibri"/>
          <w:lang w:val="sq-AL"/>
        </w:rPr>
        <w:t xml:space="preserve"> i </w:t>
      </w:r>
      <w:r w:rsidRPr="00E546C6">
        <w:rPr>
          <w:rFonts w:ascii="Calibri" w:hAnsi="Calibri" w:cs="Calibri"/>
          <w:lang w:val="sq-AL"/>
        </w:rPr>
        <w:t>prit</w:t>
      </w:r>
      <w:r w:rsidR="00137ED3" w:rsidRPr="00E546C6">
        <w:rPr>
          <w:rFonts w:ascii="Calibri" w:hAnsi="Calibri" w:cs="Calibri"/>
          <w:lang w:val="sq-AL"/>
        </w:rPr>
        <w:t>sh</w:t>
      </w:r>
      <w:r w:rsidR="00B76DE6" w:rsidRPr="00E546C6">
        <w:rPr>
          <w:rFonts w:ascii="Calibri" w:hAnsi="Calibri" w:cs="Calibri"/>
          <w:lang w:val="sq-AL"/>
        </w:rPr>
        <w:t>ë</w:t>
      </w:r>
      <w:r w:rsidR="00137ED3" w:rsidRPr="00E546C6">
        <w:rPr>
          <w:rFonts w:ascii="Calibri" w:hAnsi="Calibri" w:cs="Calibri"/>
          <w:lang w:val="sq-AL"/>
        </w:rPr>
        <w:t>m</w:t>
      </w:r>
      <w:r w:rsidRPr="00E546C6">
        <w:rPr>
          <w:rFonts w:ascii="Calibri" w:hAnsi="Calibri" w:cs="Calibri"/>
          <w:lang w:val="sq-AL"/>
        </w:rPr>
        <w:t xml:space="preserve"> </w:t>
      </w:r>
      <w:r w:rsidR="003C6245" w:rsidRPr="00E546C6">
        <w:rPr>
          <w:rFonts w:ascii="Calibri" w:hAnsi="Calibri" w:cs="Calibri"/>
          <w:lang w:val="sq-AL"/>
        </w:rPr>
        <w:t>reduktim</w:t>
      </w:r>
      <w:r w:rsidR="00137ED3" w:rsidRPr="00E546C6">
        <w:rPr>
          <w:rFonts w:ascii="Calibri" w:hAnsi="Calibri" w:cs="Calibri"/>
          <w:lang w:val="sq-AL"/>
        </w:rPr>
        <w:t>i</w:t>
      </w:r>
      <w:r w:rsidR="003C6245" w:rsidRPr="00E546C6">
        <w:rPr>
          <w:rFonts w:ascii="Calibri" w:hAnsi="Calibri" w:cs="Calibri"/>
          <w:lang w:val="sq-AL"/>
        </w:rPr>
        <w:t xml:space="preserve"> i</w:t>
      </w:r>
      <w:r w:rsidRPr="00E546C6">
        <w:rPr>
          <w:rFonts w:ascii="Calibri" w:hAnsi="Calibri" w:cs="Calibri"/>
          <w:lang w:val="sq-AL"/>
        </w:rPr>
        <w:t xml:space="preserve"> sasive të gjeneruara </w:t>
      </w:r>
      <w:r w:rsidR="00137ED3" w:rsidRPr="00E546C6">
        <w:rPr>
          <w:rFonts w:ascii="Calibri" w:hAnsi="Calibri" w:cs="Calibri"/>
          <w:lang w:val="sq-AL"/>
        </w:rPr>
        <w:t xml:space="preserve">si </w:t>
      </w:r>
      <w:r w:rsidRPr="00E546C6">
        <w:rPr>
          <w:rFonts w:ascii="Calibri" w:hAnsi="Calibri" w:cs="Calibri"/>
          <w:lang w:val="sq-AL"/>
        </w:rPr>
        <w:t>dhe përmirësim</w:t>
      </w:r>
      <w:r w:rsidR="00137ED3" w:rsidRPr="00E546C6">
        <w:rPr>
          <w:rFonts w:ascii="Calibri" w:hAnsi="Calibri" w:cs="Calibri"/>
          <w:lang w:val="sq-AL"/>
        </w:rPr>
        <w:t>i</w:t>
      </w:r>
      <w:r w:rsidRPr="00E546C6">
        <w:rPr>
          <w:rFonts w:ascii="Calibri" w:hAnsi="Calibri" w:cs="Calibri"/>
          <w:lang w:val="sq-AL"/>
        </w:rPr>
        <w:t xml:space="preserve"> i cilësisë së mbetjeve të ndërtimit dhe </w:t>
      </w:r>
      <w:r w:rsidR="00127098" w:rsidRPr="00E546C6">
        <w:rPr>
          <w:rFonts w:ascii="Calibri" w:hAnsi="Calibri" w:cs="Calibri"/>
          <w:lang w:val="sq-AL"/>
        </w:rPr>
        <w:t>shembjes</w:t>
      </w:r>
      <w:r w:rsidRPr="00E546C6">
        <w:rPr>
          <w:rFonts w:ascii="Calibri" w:hAnsi="Calibri" w:cs="Calibri"/>
          <w:lang w:val="sq-AL"/>
        </w:rPr>
        <w:t>.</w:t>
      </w:r>
    </w:p>
    <w:p w14:paraId="241C7A4A" w14:textId="77777777" w:rsidR="00134845" w:rsidRPr="00E546C6" w:rsidRDefault="00134845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</w:p>
    <w:p w14:paraId="0ED2848D" w14:textId="29B0686A" w:rsidR="001C2643" w:rsidRPr="00E546C6" w:rsidRDefault="002D4968" w:rsidP="00CA2D97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E546C6">
        <w:rPr>
          <w:rFonts w:ascii="Calibri" w:hAnsi="Calibri" w:cs="Calibri"/>
          <w:lang w:val="sq-AL"/>
        </w:rPr>
        <w:t xml:space="preserve">Masat </w:t>
      </w:r>
      <w:r w:rsidR="00134845" w:rsidRPr="00E546C6">
        <w:rPr>
          <w:rFonts w:ascii="Calibri" w:hAnsi="Calibri" w:cs="Calibri"/>
          <w:lang w:val="sq-AL"/>
        </w:rPr>
        <w:t xml:space="preserve">që lidhen me parandalimin e mbetjeve në sektorin e prodhimit dhe </w:t>
      </w:r>
      <w:r w:rsidR="00086DEF" w:rsidRPr="00E546C6">
        <w:rPr>
          <w:rFonts w:ascii="Calibri" w:hAnsi="Calibri" w:cs="Calibri"/>
          <w:lang w:val="sq-AL"/>
        </w:rPr>
        <w:t>t</w:t>
      </w:r>
      <w:r w:rsidR="00FD2C23" w:rsidRPr="00E546C6">
        <w:rPr>
          <w:rFonts w:ascii="Calibri" w:hAnsi="Calibri" w:cs="Calibri"/>
          <w:lang w:val="sq-AL"/>
        </w:rPr>
        <w:t>ë</w:t>
      </w:r>
      <w:r w:rsidR="00086DEF" w:rsidRPr="00E546C6">
        <w:rPr>
          <w:rFonts w:ascii="Calibri" w:hAnsi="Calibri" w:cs="Calibri"/>
          <w:lang w:val="sq-AL"/>
        </w:rPr>
        <w:t xml:space="preserve"> </w:t>
      </w:r>
      <w:r w:rsidR="00134845" w:rsidRPr="00E546C6">
        <w:rPr>
          <w:rFonts w:ascii="Calibri" w:hAnsi="Calibri" w:cs="Calibri"/>
          <w:lang w:val="sq-AL"/>
        </w:rPr>
        <w:t>industrisë</w:t>
      </w:r>
      <w:r w:rsidR="002A7A90" w:rsidRPr="00E546C6">
        <w:rPr>
          <w:rFonts w:ascii="Calibri" w:hAnsi="Calibri" w:cs="Calibri"/>
          <w:lang w:val="sq-AL"/>
        </w:rPr>
        <w:t>,</w:t>
      </w:r>
      <w:r w:rsidR="00134845" w:rsidRPr="00E546C6">
        <w:rPr>
          <w:rFonts w:ascii="Calibri" w:hAnsi="Calibri" w:cs="Calibri"/>
          <w:lang w:val="sq-AL"/>
        </w:rPr>
        <w:t xml:space="preserve"> do të </w:t>
      </w:r>
      <w:r w:rsidRPr="00E546C6">
        <w:rPr>
          <w:rFonts w:ascii="Calibri" w:hAnsi="Calibri" w:cs="Calibri"/>
          <w:lang w:val="sq-AL"/>
        </w:rPr>
        <w:t>synojn</w:t>
      </w:r>
      <w:r w:rsidR="003B25D9" w:rsidRPr="00E546C6">
        <w:rPr>
          <w:rFonts w:ascii="Calibri" w:hAnsi="Calibri" w:cs="Calibri"/>
          <w:lang w:val="sq-AL"/>
        </w:rPr>
        <w:t>ë</w:t>
      </w:r>
      <w:r w:rsidRPr="00E546C6">
        <w:rPr>
          <w:rFonts w:ascii="Calibri" w:hAnsi="Calibri" w:cs="Calibri"/>
          <w:lang w:val="sq-AL"/>
        </w:rPr>
        <w:t xml:space="preserve"> </w:t>
      </w:r>
      <w:r w:rsidR="00134845" w:rsidRPr="00E546C6">
        <w:rPr>
          <w:rFonts w:ascii="Calibri" w:hAnsi="Calibri" w:cs="Calibri"/>
          <w:lang w:val="sq-AL"/>
        </w:rPr>
        <w:t>optimizimin e proceseve operative</w:t>
      </w:r>
      <w:r w:rsidRPr="00E546C6">
        <w:rPr>
          <w:rFonts w:ascii="Calibri" w:hAnsi="Calibri" w:cs="Calibri"/>
          <w:lang w:val="sq-AL"/>
        </w:rPr>
        <w:t xml:space="preserve">, </w:t>
      </w:r>
      <w:r w:rsidR="00134845" w:rsidRPr="00E546C6">
        <w:rPr>
          <w:rFonts w:ascii="Calibri" w:hAnsi="Calibri" w:cs="Calibri"/>
          <w:lang w:val="sq-AL"/>
        </w:rPr>
        <w:t>uljen e sasive të mbetjeve</w:t>
      </w:r>
      <w:r w:rsidRPr="00E546C6">
        <w:rPr>
          <w:rFonts w:ascii="Calibri" w:hAnsi="Calibri" w:cs="Calibri"/>
          <w:lang w:val="sq-AL"/>
        </w:rPr>
        <w:t>,</w:t>
      </w:r>
      <w:r w:rsidR="00621CFF" w:rsidRPr="00E546C6">
        <w:rPr>
          <w:rFonts w:ascii="Calibri" w:hAnsi="Calibri" w:cs="Calibri"/>
          <w:lang w:val="sq-AL"/>
        </w:rPr>
        <w:t xml:space="preserve"> si</w:t>
      </w:r>
      <w:r w:rsidR="00134845" w:rsidRPr="00E546C6">
        <w:rPr>
          <w:rFonts w:ascii="Calibri" w:hAnsi="Calibri" w:cs="Calibri"/>
          <w:lang w:val="sq-AL"/>
        </w:rPr>
        <w:t xml:space="preserve"> dhe përmirësimin e tregut </w:t>
      </w:r>
      <w:r w:rsidRPr="00E546C6">
        <w:rPr>
          <w:rFonts w:ascii="Calibri" w:hAnsi="Calibri" w:cs="Calibri"/>
          <w:lang w:val="sq-AL"/>
        </w:rPr>
        <w:t xml:space="preserve">me </w:t>
      </w:r>
      <w:r w:rsidR="00134845" w:rsidRPr="00E546C6">
        <w:rPr>
          <w:rFonts w:ascii="Calibri" w:hAnsi="Calibri" w:cs="Calibri"/>
          <w:lang w:val="sq-AL"/>
        </w:rPr>
        <w:t xml:space="preserve">produkte </w:t>
      </w:r>
      <w:r w:rsidR="0085234D" w:rsidRPr="00E546C6">
        <w:rPr>
          <w:rFonts w:ascii="Calibri" w:hAnsi="Calibri" w:cs="Calibri"/>
          <w:lang w:val="sq-AL"/>
        </w:rPr>
        <w:t>rezistente</w:t>
      </w:r>
      <w:r w:rsidR="00621CFF" w:rsidRPr="00E546C6">
        <w:rPr>
          <w:rFonts w:ascii="Calibri" w:hAnsi="Calibri" w:cs="Calibri"/>
          <w:lang w:val="sq-AL"/>
        </w:rPr>
        <w:t xml:space="preserve"> n</w:t>
      </w:r>
      <w:r w:rsidR="00B76DE6" w:rsidRPr="00E546C6">
        <w:rPr>
          <w:rFonts w:ascii="Calibri" w:hAnsi="Calibri" w:cs="Calibri"/>
          <w:lang w:val="sq-AL"/>
        </w:rPr>
        <w:t>ë</w:t>
      </w:r>
      <w:r w:rsidR="00621CFF" w:rsidRPr="00E546C6">
        <w:rPr>
          <w:rFonts w:ascii="Calibri" w:hAnsi="Calibri" w:cs="Calibri"/>
          <w:lang w:val="sq-AL"/>
        </w:rPr>
        <w:t xml:space="preserve"> koh</w:t>
      </w:r>
      <w:r w:rsidR="00B76DE6" w:rsidRPr="00E546C6">
        <w:rPr>
          <w:rFonts w:ascii="Calibri" w:hAnsi="Calibri" w:cs="Calibri"/>
          <w:lang w:val="sq-AL"/>
        </w:rPr>
        <w:t>ë</w:t>
      </w:r>
      <w:r w:rsidR="00134845" w:rsidRPr="00E546C6">
        <w:rPr>
          <w:rFonts w:ascii="Calibri" w:hAnsi="Calibri" w:cs="Calibri"/>
          <w:lang w:val="sq-AL"/>
        </w:rPr>
        <w:t>, të riparueshme dhe të ripërdorshme.</w:t>
      </w:r>
    </w:p>
    <w:p w14:paraId="760E7918" w14:textId="36CABDAC" w:rsidR="0052023E" w:rsidRPr="003B25D9" w:rsidRDefault="0052023E">
      <w:pPr>
        <w:rPr>
          <w:rFonts w:ascii="Calibri" w:hAnsi="Calibri" w:cs="Calibri"/>
          <w:lang w:val="sq-AL"/>
        </w:rPr>
      </w:pPr>
    </w:p>
    <w:p w14:paraId="6F3E40DF" w14:textId="21E087CB" w:rsidR="00C42FF4" w:rsidRPr="003B25D9" w:rsidRDefault="00C42FF4" w:rsidP="00BE2201">
      <w:pPr>
        <w:pStyle w:val="Heading1"/>
        <w:rPr>
          <w:color w:val="auto"/>
          <w:lang w:val="sq-AL"/>
        </w:rPr>
      </w:pPr>
      <w:bookmarkStart w:id="69" w:name="_Toc208171373"/>
      <w:bookmarkStart w:id="70" w:name="_Toc215657454"/>
      <w:bookmarkStart w:id="71" w:name="_Hlk204079267"/>
      <w:r w:rsidRPr="003B25D9">
        <w:rPr>
          <w:color w:val="auto"/>
          <w:lang w:val="sq-AL"/>
        </w:rPr>
        <w:t>Monitorimi, vlerësimi dhe rishikimi i Programit</w:t>
      </w:r>
      <w:bookmarkEnd w:id="69"/>
      <w:bookmarkEnd w:id="70"/>
    </w:p>
    <w:p w14:paraId="774B9E7F" w14:textId="77777777" w:rsidR="00C42FF4" w:rsidRPr="003B25D9" w:rsidRDefault="00C42FF4" w:rsidP="00464DE7">
      <w:pPr>
        <w:spacing w:after="0" w:line="240" w:lineRule="auto"/>
        <w:rPr>
          <w:rFonts w:ascii="Calibri" w:hAnsi="Calibri" w:cs="Calibri"/>
          <w:lang w:val="sq-AL"/>
        </w:rPr>
      </w:pPr>
    </w:p>
    <w:p w14:paraId="7FFACCA6" w14:textId="36242058" w:rsidR="00156A47" w:rsidRPr="003B25D9" w:rsidRDefault="00156A47" w:rsidP="0023622D">
      <w:pPr>
        <w:pStyle w:val="Heading2"/>
        <w:rPr>
          <w:color w:val="auto"/>
          <w:lang w:val="sq-AL"/>
        </w:rPr>
      </w:pPr>
      <w:bookmarkStart w:id="72" w:name="_Toc208171374"/>
      <w:bookmarkStart w:id="73" w:name="_Toc215657455"/>
      <w:bookmarkEnd w:id="71"/>
      <w:r w:rsidRPr="003B25D9">
        <w:rPr>
          <w:color w:val="auto"/>
          <w:lang w:val="sq-AL"/>
        </w:rPr>
        <w:t>Objektivat dhe qëllimi i monitorimit</w:t>
      </w:r>
      <w:bookmarkEnd w:id="72"/>
      <w:bookmarkEnd w:id="73"/>
    </w:p>
    <w:p w14:paraId="5389FD1B" w14:textId="77777777" w:rsidR="00156A47" w:rsidRPr="003B25D9" w:rsidRDefault="00156A47" w:rsidP="00156A47">
      <w:pPr>
        <w:spacing w:after="0" w:line="240" w:lineRule="auto"/>
        <w:jc w:val="both"/>
        <w:rPr>
          <w:rFonts w:ascii="Calibri" w:eastAsia="Aptos" w:hAnsi="Calibri" w:cs="Calibri"/>
          <w:lang w:val="sq-AL"/>
        </w:rPr>
      </w:pPr>
    </w:p>
    <w:p w14:paraId="6FBFD7F0" w14:textId="03B269EF" w:rsidR="00156A47" w:rsidRPr="003B25D9" w:rsidRDefault="00156A47" w:rsidP="00156A47">
      <w:p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E546C6">
        <w:rPr>
          <w:rFonts w:ascii="Calibri" w:eastAsia="Aptos" w:hAnsi="Calibri" w:cs="Calibri"/>
          <w:lang w:val="sq-AL"/>
        </w:rPr>
        <w:t xml:space="preserve">Monitorimi i zbatimit të </w:t>
      </w:r>
      <w:r w:rsidR="004B69F2" w:rsidRPr="00E546C6">
        <w:rPr>
          <w:rFonts w:ascii="Calibri" w:eastAsia="Aptos" w:hAnsi="Calibri" w:cs="Calibri"/>
          <w:lang w:val="sq-AL"/>
        </w:rPr>
        <w:t>PKPM</w:t>
      </w:r>
      <w:r w:rsidRPr="00E546C6">
        <w:rPr>
          <w:rFonts w:ascii="Calibri" w:eastAsia="Aptos" w:hAnsi="Calibri" w:cs="Calibri"/>
          <w:lang w:val="sq-AL"/>
        </w:rPr>
        <w:t xml:space="preserve"> është thelbësor </w:t>
      </w:r>
      <w:r w:rsidR="002A7A90" w:rsidRPr="00E546C6">
        <w:rPr>
          <w:rFonts w:ascii="Calibri" w:eastAsia="Aptos" w:hAnsi="Calibri" w:cs="Calibri"/>
          <w:lang w:val="sq-AL"/>
        </w:rPr>
        <w:t>n</w:t>
      </w:r>
      <w:r w:rsidR="008E0786" w:rsidRPr="00E546C6">
        <w:rPr>
          <w:rFonts w:ascii="Calibri" w:eastAsia="Aptos" w:hAnsi="Calibri" w:cs="Calibri"/>
          <w:lang w:val="sq-AL"/>
        </w:rPr>
        <w:t>ë</w:t>
      </w:r>
      <w:r w:rsidR="002A7A90" w:rsidRPr="00E546C6">
        <w:rPr>
          <w:rFonts w:ascii="Calibri" w:eastAsia="Aptos" w:hAnsi="Calibri" w:cs="Calibri"/>
          <w:lang w:val="sq-AL"/>
        </w:rPr>
        <w:t xml:space="preserve"> </w:t>
      </w:r>
      <w:r w:rsidRPr="00E546C6">
        <w:rPr>
          <w:rFonts w:ascii="Calibri" w:eastAsia="Aptos" w:hAnsi="Calibri" w:cs="Calibri"/>
          <w:lang w:val="sq-AL"/>
        </w:rPr>
        <w:t>arri</w:t>
      </w:r>
      <w:r w:rsidR="000B5F15" w:rsidRPr="00E546C6">
        <w:rPr>
          <w:rFonts w:ascii="Calibri" w:eastAsia="Aptos" w:hAnsi="Calibri" w:cs="Calibri"/>
          <w:lang w:val="sq-AL"/>
        </w:rPr>
        <w:t xml:space="preserve">tjen e </w:t>
      </w:r>
      <w:r w:rsidRPr="00E546C6">
        <w:rPr>
          <w:rFonts w:ascii="Calibri" w:eastAsia="Aptos" w:hAnsi="Calibri" w:cs="Calibri"/>
          <w:lang w:val="sq-AL"/>
        </w:rPr>
        <w:t xml:space="preserve"> objektiva</w:t>
      </w:r>
      <w:r w:rsidR="000B5F15" w:rsidRPr="00E546C6">
        <w:rPr>
          <w:rFonts w:ascii="Calibri" w:eastAsia="Aptos" w:hAnsi="Calibri" w:cs="Calibri"/>
          <w:lang w:val="sq-AL"/>
        </w:rPr>
        <w:t>ve</w:t>
      </w:r>
      <w:r w:rsidRPr="00E546C6">
        <w:rPr>
          <w:rFonts w:ascii="Calibri" w:eastAsia="Aptos" w:hAnsi="Calibri" w:cs="Calibri"/>
          <w:lang w:val="sq-AL"/>
        </w:rPr>
        <w:t xml:space="preserve"> </w:t>
      </w:r>
      <w:r w:rsidR="000B5F15" w:rsidRPr="00E546C6">
        <w:rPr>
          <w:rFonts w:ascii="Calibri" w:eastAsia="Aptos" w:hAnsi="Calibri" w:cs="Calibri"/>
          <w:lang w:val="sq-AL"/>
        </w:rPr>
        <w:t>t</w:t>
      </w:r>
      <w:r w:rsidR="00B76DE6" w:rsidRPr="00E546C6">
        <w:rPr>
          <w:rFonts w:ascii="Calibri" w:eastAsia="Aptos" w:hAnsi="Calibri" w:cs="Calibri"/>
          <w:lang w:val="sq-AL"/>
        </w:rPr>
        <w:t>ë</w:t>
      </w:r>
      <w:r w:rsidRPr="00E546C6">
        <w:rPr>
          <w:rFonts w:ascii="Calibri" w:eastAsia="Aptos" w:hAnsi="Calibri" w:cs="Calibri"/>
          <w:lang w:val="sq-AL"/>
        </w:rPr>
        <w:t xml:space="preserve"> parandalimit të mbetjeve, </w:t>
      </w:r>
      <w:r w:rsidR="000B5F15" w:rsidRPr="00E546C6">
        <w:rPr>
          <w:rFonts w:ascii="Calibri" w:eastAsia="Aptos" w:hAnsi="Calibri" w:cs="Calibri"/>
          <w:lang w:val="sq-AL"/>
        </w:rPr>
        <w:t>gjurmimin sistematik t</w:t>
      </w:r>
      <w:r w:rsidR="00B76DE6" w:rsidRPr="00E546C6">
        <w:rPr>
          <w:rFonts w:ascii="Calibri" w:eastAsia="Aptos" w:hAnsi="Calibri" w:cs="Calibri"/>
          <w:lang w:val="sq-AL"/>
        </w:rPr>
        <w:t>ë</w:t>
      </w:r>
      <w:r w:rsidR="000B5F15" w:rsidRPr="00E546C6">
        <w:rPr>
          <w:rFonts w:ascii="Calibri" w:eastAsia="Aptos" w:hAnsi="Calibri" w:cs="Calibri"/>
          <w:lang w:val="sq-AL"/>
        </w:rPr>
        <w:t xml:space="preserve">  </w:t>
      </w:r>
      <w:r w:rsidRPr="00E546C6">
        <w:rPr>
          <w:rFonts w:ascii="Calibri" w:eastAsia="Aptos" w:hAnsi="Calibri" w:cs="Calibri"/>
          <w:lang w:val="sq-AL"/>
        </w:rPr>
        <w:t>progresi</w:t>
      </w:r>
      <w:r w:rsidR="000B5F15" w:rsidRPr="00E546C6">
        <w:rPr>
          <w:rFonts w:ascii="Calibri" w:eastAsia="Aptos" w:hAnsi="Calibri" w:cs="Calibri"/>
          <w:lang w:val="sq-AL"/>
        </w:rPr>
        <w:t>t</w:t>
      </w:r>
      <w:r w:rsidRPr="00E546C6">
        <w:rPr>
          <w:rFonts w:ascii="Calibri" w:eastAsia="Aptos" w:hAnsi="Calibri" w:cs="Calibri"/>
          <w:lang w:val="sq-AL"/>
        </w:rPr>
        <w:t xml:space="preserve"> </w:t>
      </w:r>
      <w:r w:rsidR="005B2421" w:rsidRPr="00E546C6">
        <w:rPr>
          <w:rFonts w:ascii="Calibri" w:eastAsia="Aptos" w:hAnsi="Calibri" w:cs="Calibri"/>
          <w:lang w:val="sq-AL"/>
        </w:rPr>
        <w:t xml:space="preserve">si </w:t>
      </w:r>
      <w:r w:rsidRPr="00E546C6">
        <w:rPr>
          <w:rFonts w:ascii="Calibri" w:eastAsia="Aptos" w:hAnsi="Calibri" w:cs="Calibri"/>
          <w:lang w:val="sq-AL"/>
        </w:rPr>
        <w:t>dhe ndërm</w:t>
      </w:r>
      <w:r w:rsidR="000B5F15" w:rsidRPr="00E546C6">
        <w:rPr>
          <w:rFonts w:ascii="Calibri" w:eastAsia="Aptos" w:hAnsi="Calibri" w:cs="Calibri"/>
          <w:lang w:val="sq-AL"/>
        </w:rPr>
        <w:t xml:space="preserve">arrjen e </w:t>
      </w:r>
      <w:r w:rsidRPr="00E546C6">
        <w:rPr>
          <w:rFonts w:ascii="Calibri" w:eastAsia="Aptos" w:hAnsi="Calibri" w:cs="Calibri"/>
          <w:lang w:val="sq-AL"/>
        </w:rPr>
        <w:t xml:space="preserve"> veprime</w:t>
      </w:r>
      <w:r w:rsidR="000B5F15" w:rsidRPr="00E546C6">
        <w:rPr>
          <w:rFonts w:ascii="Calibri" w:eastAsia="Aptos" w:hAnsi="Calibri" w:cs="Calibri"/>
          <w:lang w:val="sq-AL"/>
        </w:rPr>
        <w:t>ve</w:t>
      </w:r>
      <w:r w:rsidRPr="00E546C6">
        <w:rPr>
          <w:rFonts w:ascii="Calibri" w:eastAsia="Aptos" w:hAnsi="Calibri" w:cs="Calibri"/>
          <w:lang w:val="sq-AL"/>
        </w:rPr>
        <w:t xml:space="preserve"> korrigjuese. </w:t>
      </w:r>
      <w:r w:rsidR="005B2421" w:rsidRPr="00E546C6">
        <w:rPr>
          <w:rFonts w:ascii="Calibri" w:eastAsia="Aptos" w:hAnsi="Calibri" w:cs="Calibri"/>
          <w:lang w:val="sq-AL"/>
        </w:rPr>
        <w:t>N</w:t>
      </w:r>
      <w:r w:rsidR="003B25D9" w:rsidRPr="00E546C6">
        <w:rPr>
          <w:rFonts w:ascii="Calibri" w:eastAsia="Aptos" w:hAnsi="Calibri" w:cs="Calibri"/>
          <w:lang w:val="sq-AL"/>
        </w:rPr>
        <w:t>ë</w:t>
      </w:r>
      <w:r w:rsidR="005B2421" w:rsidRPr="00E546C6">
        <w:rPr>
          <w:rFonts w:ascii="Calibri" w:eastAsia="Aptos" w:hAnsi="Calibri" w:cs="Calibri"/>
          <w:lang w:val="sq-AL"/>
        </w:rPr>
        <w:t>p</w:t>
      </w:r>
      <w:r w:rsidR="003B25D9" w:rsidRPr="00E546C6">
        <w:rPr>
          <w:rFonts w:ascii="Calibri" w:eastAsia="Aptos" w:hAnsi="Calibri" w:cs="Calibri"/>
          <w:lang w:val="sq-AL"/>
        </w:rPr>
        <w:t>ë</w:t>
      </w:r>
      <w:r w:rsidR="005B2421" w:rsidRPr="00E546C6">
        <w:rPr>
          <w:rFonts w:ascii="Calibri" w:eastAsia="Aptos" w:hAnsi="Calibri" w:cs="Calibri"/>
          <w:lang w:val="sq-AL"/>
        </w:rPr>
        <w:t>rmjet m</w:t>
      </w:r>
      <w:r w:rsidRPr="00E546C6">
        <w:rPr>
          <w:rFonts w:ascii="Calibri" w:eastAsia="Aptos" w:hAnsi="Calibri" w:cs="Calibri"/>
          <w:lang w:val="sq-AL"/>
        </w:rPr>
        <w:t>onitorimi</w:t>
      </w:r>
      <w:r w:rsidR="005B2421" w:rsidRPr="00E546C6">
        <w:rPr>
          <w:rFonts w:ascii="Calibri" w:eastAsia="Aptos" w:hAnsi="Calibri" w:cs="Calibri"/>
          <w:lang w:val="sq-AL"/>
        </w:rPr>
        <w:t>t</w:t>
      </w:r>
      <w:r w:rsidRPr="00E546C6">
        <w:rPr>
          <w:rFonts w:ascii="Calibri" w:eastAsia="Aptos" w:hAnsi="Calibri" w:cs="Calibri"/>
          <w:lang w:val="sq-AL"/>
        </w:rPr>
        <w:t xml:space="preserve"> autoritet</w:t>
      </w:r>
      <w:r w:rsidR="000B5F15" w:rsidRPr="00E546C6">
        <w:rPr>
          <w:rFonts w:ascii="Calibri" w:eastAsia="Aptos" w:hAnsi="Calibri" w:cs="Calibri"/>
          <w:lang w:val="sq-AL"/>
        </w:rPr>
        <w:t>et</w:t>
      </w:r>
      <w:r w:rsidRPr="00E546C6">
        <w:rPr>
          <w:rFonts w:ascii="Calibri" w:eastAsia="Aptos" w:hAnsi="Calibri" w:cs="Calibri"/>
          <w:lang w:val="sq-AL"/>
        </w:rPr>
        <w:t xml:space="preserve"> përgjegjëse </w:t>
      </w:r>
      <w:r w:rsidR="005B2421" w:rsidRPr="00E546C6">
        <w:rPr>
          <w:rFonts w:ascii="Calibri" w:eastAsia="Aptos" w:hAnsi="Calibri" w:cs="Calibri"/>
          <w:lang w:val="sq-AL"/>
        </w:rPr>
        <w:t xml:space="preserve">do </w:t>
      </w:r>
      <w:r w:rsidRPr="00E546C6">
        <w:rPr>
          <w:rFonts w:ascii="Calibri" w:eastAsia="Aptos" w:hAnsi="Calibri" w:cs="Calibri"/>
          <w:lang w:val="sq-AL"/>
        </w:rPr>
        <w:t>të vlerësojnë jo vetëm</w:t>
      </w:r>
      <w:r w:rsidR="002A2D94" w:rsidRPr="00E546C6">
        <w:rPr>
          <w:rFonts w:ascii="Calibri" w:eastAsia="Aptos" w:hAnsi="Calibri" w:cs="Calibri"/>
          <w:lang w:val="sq-AL"/>
        </w:rPr>
        <w:t xml:space="preserve"> zbatimin e </w:t>
      </w:r>
      <w:r w:rsidRPr="00E546C6">
        <w:rPr>
          <w:rFonts w:ascii="Calibri" w:eastAsia="Aptos" w:hAnsi="Calibri" w:cs="Calibri"/>
          <w:lang w:val="sq-AL"/>
        </w:rPr>
        <w:t>aktivitete</w:t>
      </w:r>
      <w:r w:rsidR="002A2D94" w:rsidRPr="00E546C6">
        <w:rPr>
          <w:rFonts w:ascii="Calibri" w:eastAsia="Aptos" w:hAnsi="Calibri" w:cs="Calibri"/>
          <w:lang w:val="sq-AL"/>
        </w:rPr>
        <w:t>ve</w:t>
      </w:r>
      <w:r w:rsidRPr="00E546C6">
        <w:rPr>
          <w:rFonts w:ascii="Calibri" w:eastAsia="Aptos" w:hAnsi="Calibri" w:cs="Calibri"/>
          <w:lang w:val="sq-AL"/>
        </w:rPr>
        <w:t xml:space="preserve"> </w:t>
      </w:r>
      <w:r w:rsidR="002A2D94" w:rsidRPr="00E546C6">
        <w:rPr>
          <w:rFonts w:ascii="Calibri" w:eastAsia="Aptos" w:hAnsi="Calibri" w:cs="Calibri"/>
          <w:lang w:val="sq-AL"/>
        </w:rPr>
        <w:t>t</w:t>
      </w:r>
      <w:r w:rsidR="0024718C" w:rsidRPr="00E546C6">
        <w:rPr>
          <w:rFonts w:ascii="Calibri" w:eastAsia="Aptos" w:hAnsi="Calibri" w:cs="Calibri"/>
          <w:lang w:val="sq-AL"/>
        </w:rPr>
        <w:t>ë</w:t>
      </w:r>
      <w:r w:rsidRPr="00E546C6">
        <w:rPr>
          <w:rFonts w:ascii="Calibri" w:eastAsia="Aptos" w:hAnsi="Calibri" w:cs="Calibri"/>
          <w:lang w:val="sq-AL"/>
        </w:rPr>
        <w:t xml:space="preserve"> planifikuara, por edhe nëse ato po kontribuojnë në mënyrë efektive në reduktimin e mbetjeve. </w:t>
      </w:r>
      <w:r w:rsidR="005B2421" w:rsidRPr="00E546C6">
        <w:rPr>
          <w:rFonts w:ascii="Calibri" w:eastAsia="Aptos" w:hAnsi="Calibri" w:cs="Calibri"/>
          <w:lang w:val="sq-AL"/>
        </w:rPr>
        <w:t>Monitorimi do t</w:t>
      </w:r>
      <w:r w:rsidR="003B25D9" w:rsidRPr="00E546C6">
        <w:rPr>
          <w:rFonts w:ascii="Calibri" w:eastAsia="Aptos" w:hAnsi="Calibri" w:cs="Calibri"/>
          <w:lang w:val="sq-AL"/>
        </w:rPr>
        <w:t>ë</w:t>
      </w:r>
      <w:r w:rsidR="005B2421" w:rsidRPr="00E546C6">
        <w:rPr>
          <w:rFonts w:ascii="Calibri" w:eastAsia="Aptos" w:hAnsi="Calibri" w:cs="Calibri"/>
          <w:lang w:val="sq-AL"/>
        </w:rPr>
        <w:t xml:space="preserve"> </w:t>
      </w:r>
      <w:r w:rsidRPr="00E546C6">
        <w:rPr>
          <w:rFonts w:ascii="Calibri" w:eastAsia="Aptos" w:hAnsi="Calibri" w:cs="Calibri"/>
          <w:lang w:val="sq-AL"/>
        </w:rPr>
        <w:t>mbështet</w:t>
      </w:r>
      <w:r w:rsidR="005B2421" w:rsidRPr="00E546C6">
        <w:rPr>
          <w:rFonts w:ascii="Calibri" w:eastAsia="Aptos" w:hAnsi="Calibri" w:cs="Calibri"/>
          <w:lang w:val="sq-AL"/>
        </w:rPr>
        <w:t>et n</w:t>
      </w:r>
      <w:r w:rsidR="003B25D9" w:rsidRPr="00E546C6">
        <w:rPr>
          <w:rFonts w:ascii="Calibri" w:eastAsia="Aptos" w:hAnsi="Calibri" w:cs="Calibri"/>
          <w:lang w:val="sq-AL"/>
        </w:rPr>
        <w:t>ë</w:t>
      </w:r>
      <w:r w:rsidRPr="00E546C6">
        <w:rPr>
          <w:rFonts w:ascii="Calibri" w:eastAsia="Aptos" w:hAnsi="Calibri" w:cs="Calibri"/>
          <w:lang w:val="sq-AL"/>
        </w:rPr>
        <w:t xml:space="preserve"> </w:t>
      </w:r>
      <w:r w:rsidRPr="00E546C6">
        <w:rPr>
          <w:rFonts w:ascii="Calibri" w:eastAsia="Aptos" w:hAnsi="Calibri" w:cs="Calibri"/>
          <w:lang w:val="sq-AL"/>
        </w:rPr>
        <w:lastRenderedPageBreak/>
        <w:t xml:space="preserve">transparencën, llogaridhënien </w:t>
      </w:r>
      <w:r w:rsidR="00B515B1" w:rsidRPr="00E546C6">
        <w:rPr>
          <w:rFonts w:ascii="Calibri" w:eastAsia="Aptos" w:hAnsi="Calibri" w:cs="Calibri"/>
          <w:lang w:val="sq-AL"/>
        </w:rPr>
        <w:t xml:space="preserve">si </w:t>
      </w:r>
      <w:r w:rsidRPr="00E546C6">
        <w:rPr>
          <w:rFonts w:ascii="Calibri" w:eastAsia="Aptos" w:hAnsi="Calibri" w:cs="Calibri"/>
          <w:lang w:val="sq-AL"/>
        </w:rPr>
        <w:t xml:space="preserve">dhe përmirësimin e vazhdueshëm </w:t>
      </w:r>
      <w:r w:rsidR="005B2421" w:rsidRPr="00E546C6">
        <w:rPr>
          <w:rFonts w:ascii="Calibri" w:eastAsia="Aptos" w:hAnsi="Calibri" w:cs="Calibri"/>
          <w:lang w:val="sq-AL"/>
        </w:rPr>
        <w:t>t</w:t>
      </w:r>
      <w:r w:rsidRPr="00E546C6">
        <w:rPr>
          <w:rFonts w:ascii="Calibri" w:eastAsia="Aptos" w:hAnsi="Calibri" w:cs="Calibri"/>
          <w:lang w:val="sq-AL"/>
        </w:rPr>
        <w:t>ë ekzekutimi</w:t>
      </w:r>
      <w:r w:rsidR="005B2421" w:rsidRPr="00E546C6">
        <w:rPr>
          <w:rFonts w:ascii="Calibri" w:eastAsia="Aptos" w:hAnsi="Calibri" w:cs="Calibri"/>
          <w:lang w:val="sq-AL"/>
        </w:rPr>
        <w:t>t</w:t>
      </w:r>
      <w:r w:rsidRPr="00E546C6">
        <w:rPr>
          <w:rFonts w:ascii="Calibri" w:eastAsia="Aptos" w:hAnsi="Calibri" w:cs="Calibri"/>
          <w:lang w:val="sq-AL"/>
        </w:rPr>
        <w:t xml:space="preserve"> </w:t>
      </w:r>
      <w:r w:rsidR="005B2421" w:rsidRPr="00E546C6">
        <w:rPr>
          <w:rFonts w:ascii="Calibri" w:eastAsia="Aptos" w:hAnsi="Calibri" w:cs="Calibri"/>
          <w:lang w:val="sq-AL"/>
        </w:rPr>
        <w:t>t</w:t>
      </w:r>
      <w:r w:rsidR="003B25D9" w:rsidRPr="00E546C6">
        <w:rPr>
          <w:rFonts w:ascii="Calibri" w:eastAsia="Aptos" w:hAnsi="Calibri" w:cs="Calibri"/>
          <w:lang w:val="sq-AL"/>
        </w:rPr>
        <w:t>ë</w:t>
      </w:r>
      <w:r w:rsidRPr="00E546C6">
        <w:rPr>
          <w:rFonts w:ascii="Calibri" w:eastAsia="Aptos" w:hAnsi="Calibri" w:cs="Calibri"/>
          <w:lang w:val="sq-AL"/>
        </w:rPr>
        <w:t xml:space="preserve"> politikave dhe </w:t>
      </w:r>
      <w:r w:rsidR="005B2421" w:rsidRPr="00E546C6">
        <w:rPr>
          <w:rFonts w:ascii="Calibri" w:eastAsia="Aptos" w:hAnsi="Calibri" w:cs="Calibri"/>
          <w:lang w:val="sq-AL"/>
        </w:rPr>
        <w:t>t</w:t>
      </w:r>
      <w:r w:rsidR="003B25D9" w:rsidRPr="00E546C6">
        <w:rPr>
          <w:rFonts w:ascii="Calibri" w:eastAsia="Aptos" w:hAnsi="Calibri" w:cs="Calibri"/>
          <w:lang w:val="sq-AL"/>
        </w:rPr>
        <w:t>ë</w:t>
      </w:r>
      <w:r w:rsidR="005B2421" w:rsidRPr="00E546C6">
        <w:rPr>
          <w:rFonts w:ascii="Calibri" w:eastAsia="Aptos" w:hAnsi="Calibri" w:cs="Calibri"/>
          <w:lang w:val="sq-AL"/>
        </w:rPr>
        <w:t xml:space="preserve"> </w:t>
      </w:r>
      <w:r w:rsidRPr="00E546C6">
        <w:rPr>
          <w:rFonts w:ascii="Calibri" w:eastAsia="Aptos" w:hAnsi="Calibri" w:cs="Calibri"/>
          <w:lang w:val="sq-AL"/>
        </w:rPr>
        <w:t>performancë</w:t>
      </w:r>
      <w:r w:rsidR="005B2421" w:rsidRPr="00E546C6">
        <w:rPr>
          <w:rFonts w:ascii="Calibri" w:eastAsia="Aptos" w:hAnsi="Calibri" w:cs="Calibri"/>
          <w:lang w:val="sq-AL"/>
        </w:rPr>
        <w:t>s</w:t>
      </w:r>
      <w:r w:rsidRPr="00E546C6">
        <w:rPr>
          <w:rFonts w:ascii="Calibri" w:eastAsia="Aptos" w:hAnsi="Calibri" w:cs="Calibri"/>
          <w:lang w:val="sq-AL"/>
        </w:rPr>
        <w:t xml:space="preserve"> mjedisore.</w:t>
      </w:r>
    </w:p>
    <w:p w14:paraId="2DCBF7F1" w14:textId="77777777" w:rsidR="00156A47" w:rsidRPr="003B25D9" w:rsidRDefault="00156A47" w:rsidP="00156A47">
      <w:pPr>
        <w:spacing w:after="0" w:line="240" w:lineRule="auto"/>
        <w:jc w:val="both"/>
        <w:rPr>
          <w:rFonts w:ascii="Calibri" w:eastAsia="Aptos" w:hAnsi="Calibri" w:cs="Calibri"/>
          <w:lang w:val="sq-AL"/>
        </w:rPr>
      </w:pPr>
    </w:p>
    <w:p w14:paraId="04F3A5CE" w14:textId="47FDF375" w:rsidR="00156A47" w:rsidRPr="00E546C6" w:rsidRDefault="00156A47" w:rsidP="00156A47">
      <w:p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E546C6">
        <w:rPr>
          <w:rFonts w:ascii="Calibri" w:eastAsia="Aptos" w:hAnsi="Calibri" w:cs="Calibri"/>
          <w:lang w:val="sq-AL"/>
        </w:rPr>
        <w:t xml:space="preserve">Objektivat </w:t>
      </w:r>
      <w:r w:rsidR="005B2421" w:rsidRPr="00E546C6">
        <w:rPr>
          <w:rFonts w:ascii="Calibri" w:eastAsia="Aptos" w:hAnsi="Calibri" w:cs="Calibri"/>
          <w:lang w:val="sq-AL"/>
        </w:rPr>
        <w:t xml:space="preserve">e </w:t>
      </w:r>
      <w:r w:rsidRPr="00E546C6">
        <w:rPr>
          <w:rFonts w:ascii="Calibri" w:eastAsia="Aptos" w:hAnsi="Calibri" w:cs="Calibri"/>
          <w:lang w:val="sq-AL"/>
        </w:rPr>
        <w:t>monitorimit janë</w:t>
      </w:r>
      <w:r w:rsidR="005B2421" w:rsidRPr="00E546C6">
        <w:rPr>
          <w:rFonts w:ascii="Calibri" w:eastAsia="Aptos" w:hAnsi="Calibri" w:cs="Calibri"/>
          <w:lang w:val="sq-AL"/>
        </w:rPr>
        <w:t xml:space="preserve"> sa vijon</w:t>
      </w:r>
      <w:r w:rsidRPr="00E546C6">
        <w:rPr>
          <w:rFonts w:ascii="Calibri" w:eastAsia="Aptos" w:hAnsi="Calibri" w:cs="Calibri"/>
          <w:lang w:val="sq-AL"/>
        </w:rPr>
        <w:t>:</w:t>
      </w:r>
    </w:p>
    <w:p w14:paraId="122C8DBB" w14:textId="292B5C40" w:rsidR="00156A47" w:rsidRPr="00E546C6" w:rsidRDefault="005B2421" w:rsidP="0013421C">
      <w:pPr>
        <w:numPr>
          <w:ilvl w:val="0"/>
          <w:numId w:val="19"/>
        </w:num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E546C6">
        <w:rPr>
          <w:rFonts w:ascii="Calibri" w:eastAsia="Aptos" w:hAnsi="Calibri" w:cs="Calibri"/>
          <w:lang w:val="sq-AL"/>
        </w:rPr>
        <w:t>G</w:t>
      </w:r>
      <w:r w:rsidR="00931B22" w:rsidRPr="00E546C6">
        <w:rPr>
          <w:rFonts w:ascii="Calibri" w:eastAsia="Aptos" w:hAnsi="Calibri" w:cs="Calibri"/>
          <w:lang w:val="sq-AL"/>
        </w:rPr>
        <w:t>jurm</w:t>
      </w:r>
      <w:r w:rsidRPr="00E546C6">
        <w:rPr>
          <w:rFonts w:ascii="Calibri" w:eastAsia="Aptos" w:hAnsi="Calibri" w:cs="Calibri"/>
          <w:lang w:val="sq-AL"/>
        </w:rPr>
        <w:t>imi i</w:t>
      </w:r>
      <w:r w:rsidR="00156A47" w:rsidRPr="00E546C6">
        <w:rPr>
          <w:rFonts w:ascii="Calibri" w:eastAsia="Aptos" w:hAnsi="Calibri" w:cs="Calibri"/>
          <w:lang w:val="sq-AL"/>
        </w:rPr>
        <w:t xml:space="preserve"> </w:t>
      </w:r>
      <w:r w:rsidR="00E82B9A" w:rsidRPr="00E546C6">
        <w:rPr>
          <w:rFonts w:ascii="Calibri" w:eastAsia="Aptos" w:hAnsi="Calibri" w:cs="Calibri"/>
          <w:lang w:val="sq-AL"/>
        </w:rPr>
        <w:t>ecurin</w:t>
      </w:r>
      <w:r w:rsidR="00FD2C23" w:rsidRPr="00E546C6">
        <w:rPr>
          <w:rFonts w:ascii="Calibri" w:eastAsia="Aptos" w:hAnsi="Calibri" w:cs="Calibri"/>
          <w:lang w:val="sq-AL"/>
        </w:rPr>
        <w:t>ë</w:t>
      </w:r>
      <w:r w:rsidR="00E82B9A" w:rsidRPr="00E546C6">
        <w:rPr>
          <w:rFonts w:ascii="Calibri" w:eastAsia="Aptos" w:hAnsi="Calibri" w:cs="Calibri"/>
          <w:lang w:val="sq-AL"/>
        </w:rPr>
        <w:t xml:space="preserve"> </w:t>
      </w:r>
      <w:r w:rsidRPr="00E546C6">
        <w:rPr>
          <w:rFonts w:ascii="Calibri" w:eastAsia="Aptos" w:hAnsi="Calibri" w:cs="Calibri"/>
          <w:lang w:val="sq-AL"/>
        </w:rPr>
        <w:t>s</w:t>
      </w:r>
      <w:r w:rsidR="003B25D9" w:rsidRPr="00E546C6">
        <w:rPr>
          <w:rFonts w:ascii="Calibri" w:eastAsia="Aptos" w:hAnsi="Calibri" w:cs="Calibri"/>
          <w:lang w:val="sq-AL"/>
        </w:rPr>
        <w:t>ë</w:t>
      </w:r>
      <w:r w:rsidR="00156A47" w:rsidRPr="00E546C6">
        <w:rPr>
          <w:rFonts w:ascii="Calibri" w:eastAsia="Aptos" w:hAnsi="Calibri" w:cs="Calibri"/>
          <w:lang w:val="sq-AL"/>
        </w:rPr>
        <w:t xml:space="preserve"> zbatimit të masave të </w:t>
      </w:r>
      <w:r w:rsidR="00494B2D" w:rsidRPr="00E546C6">
        <w:rPr>
          <w:rFonts w:ascii="Calibri" w:eastAsia="Aptos" w:hAnsi="Calibri" w:cs="Calibri"/>
          <w:lang w:val="sq-AL"/>
        </w:rPr>
        <w:t>PKPM</w:t>
      </w:r>
      <w:r w:rsidR="00156A47" w:rsidRPr="00E546C6">
        <w:rPr>
          <w:rFonts w:ascii="Calibri" w:eastAsia="Aptos" w:hAnsi="Calibri" w:cs="Calibri"/>
          <w:lang w:val="sq-AL"/>
        </w:rPr>
        <w:t>-</w:t>
      </w:r>
      <w:r w:rsidR="00931B22" w:rsidRPr="00E546C6">
        <w:rPr>
          <w:rFonts w:ascii="Calibri" w:eastAsia="Aptos" w:hAnsi="Calibri" w:cs="Calibri"/>
          <w:lang w:val="sq-AL"/>
        </w:rPr>
        <w:t>s</w:t>
      </w:r>
      <w:r w:rsidR="00FD2C23" w:rsidRPr="00E546C6">
        <w:rPr>
          <w:rFonts w:ascii="Calibri" w:eastAsia="Aptos" w:hAnsi="Calibri" w:cs="Calibri"/>
          <w:lang w:val="sq-AL"/>
        </w:rPr>
        <w:t>ë</w:t>
      </w:r>
      <w:r w:rsidR="00156A47" w:rsidRPr="00E546C6">
        <w:rPr>
          <w:rFonts w:ascii="Calibri" w:eastAsia="Aptos" w:hAnsi="Calibri" w:cs="Calibri"/>
          <w:lang w:val="sq-AL"/>
        </w:rPr>
        <w:t>;</w:t>
      </w:r>
    </w:p>
    <w:p w14:paraId="5245F3C2" w14:textId="2F96FB72" w:rsidR="00156A47" w:rsidRPr="00E546C6" w:rsidRDefault="005B2421" w:rsidP="0013421C">
      <w:pPr>
        <w:numPr>
          <w:ilvl w:val="0"/>
          <w:numId w:val="19"/>
        </w:num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E546C6">
        <w:rPr>
          <w:rFonts w:ascii="Calibri" w:eastAsia="Aptos" w:hAnsi="Calibri" w:cs="Calibri"/>
          <w:lang w:val="sq-AL"/>
        </w:rPr>
        <w:t>V</w:t>
      </w:r>
      <w:r w:rsidR="00156A47" w:rsidRPr="00E546C6">
        <w:rPr>
          <w:rFonts w:ascii="Calibri" w:eastAsia="Aptos" w:hAnsi="Calibri" w:cs="Calibri"/>
          <w:lang w:val="sq-AL"/>
        </w:rPr>
        <w:t>lerës</w:t>
      </w:r>
      <w:r w:rsidRPr="00E546C6">
        <w:rPr>
          <w:rFonts w:ascii="Calibri" w:eastAsia="Aptos" w:hAnsi="Calibri" w:cs="Calibri"/>
          <w:lang w:val="sq-AL"/>
        </w:rPr>
        <w:t>imi i</w:t>
      </w:r>
      <w:r w:rsidR="00156A47" w:rsidRPr="00E546C6">
        <w:rPr>
          <w:rFonts w:ascii="Calibri" w:eastAsia="Aptos" w:hAnsi="Calibri" w:cs="Calibri"/>
          <w:lang w:val="sq-AL"/>
        </w:rPr>
        <w:t xml:space="preserve"> efektiviteti</w:t>
      </w:r>
      <w:r w:rsidRPr="00E546C6">
        <w:rPr>
          <w:rFonts w:ascii="Calibri" w:eastAsia="Aptos" w:hAnsi="Calibri" w:cs="Calibri"/>
          <w:lang w:val="sq-AL"/>
        </w:rPr>
        <w:t>t</w:t>
      </w:r>
      <w:r w:rsidR="00156A47" w:rsidRPr="00E546C6">
        <w:rPr>
          <w:rFonts w:ascii="Calibri" w:eastAsia="Aptos" w:hAnsi="Calibri" w:cs="Calibri"/>
          <w:lang w:val="sq-AL"/>
        </w:rPr>
        <w:t xml:space="preserve"> </w:t>
      </w:r>
      <w:r w:rsidRPr="00E546C6">
        <w:rPr>
          <w:rFonts w:ascii="Calibri" w:eastAsia="Aptos" w:hAnsi="Calibri" w:cs="Calibri"/>
          <w:lang w:val="sq-AL"/>
        </w:rPr>
        <w:t>t</w:t>
      </w:r>
      <w:r w:rsidR="003B25D9" w:rsidRPr="00E546C6">
        <w:rPr>
          <w:rFonts w:ascii="Calibri" w:eastAsia="Aptos" w:hAnsi="Calibri" w:cs="Calibri"/>
          <w:lang w:val="sq-AL"/>
        </w:rPr>
        <w:t>ë</w:t>
      </w:r>
      <w:r w:rsidR="00156A47" w:rsidRPr="00E546C6">
        <w:rPr>
          <w:rFonts w:ascii="Calibri" w:eastAsia="Aptos" w:hAnsi="Calibri" w:cs="Calibri"/>
          <w:lang w:val="sq-AL"/>
        </w:rPr>
        <w:t xml:space="preserve"> </w:t>
      </w:r>
      <w:r w:rsidRPr="00E546C6">
        <w:rPr>
          <w:rFonts w:ascii="Calibri" w:eastAsia="Aptos" w:hAnsi="Calibri" w:cs="Calibri"/>
          <w:lang w:val="sq-AL"/>
        </w:rPr>
        <w:t xml:space="preserve">masave </w:t>
      </w:r>
      <w:r w:rsidR="00156A47" w:rsidRPr="00E546C6">
        <w:rPr>
          <w:rFonts w:ascii="Calibri" w:eastAsia="Aptos" w:hAnsi="Calibri" w:cs="Calibri"/>
          <w:lang w:val="sq-AL"/>
        </w:rPr>
        <w:t>për parandalimin e mbetjeve;</w:t>
      </w:r>
    </w:p>
    <w:p w14:paraId="60A5357D" w14:textId="511D5FF0" w:rsidR="00156A47" w:rsidRPr="00E546C6" w:rsidRDefault="005B2421" w:rsidP="0013421C">
      <w:pPr>
        <w:numPr>
          <w:ilvl w:val="0"/>
          <w:numId w:val="19"/>
        </w:num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E546C6">
        <w:rPr>
          <w:rFonts w:ascii="Calibri" w:eastAsia="Aptos" w:hAnsi="Calibri" w:cs="Calibri"/>
          <w:lang w:val="sq-AL"/>
        </w:rPr>
        <w:t>S</w:t>
      </w:r>
      <w:r w:rsidR="007C3FB9" w:rsidRPr="00E546C6">
        <w:rPr>
          <w:rFonts w:ascii="Calibri" w:eastAsia="Aptos" w:hAnsi="Calibri" w:cs="Calibri"/>
          <w:lang w:val="sq-AL"/>
        </w:rPr>
        <w:t>igur</w:t>
      </w:r>
      <w:r w:rsidRPr="00E546C6">
        <w:rPr>
          <w:rFonts w:ascii="Calibri" w:eastAsia="Aptos" w:hAnsi="Calibri" w:cs="Calibri"/>
          <w:lang w:val="sq-AL"/>
        </w:rPr>
        <w:t>imi i</w:t>
      </w:r>
      <w:r w:rsidR="00156A47" w:rsidRPr="00E546C6">
        <w:rPr>
          <w:rFonts w:ascii="Calibri" w:eastAsia="Aptos" w:hAnsi="Calibri" w:cs="Calibri"/>
          <w:lang w:val="sq-AL"/>
        </w:rPr>
        <w:t xml:space="preserve"> përputhshmëri</w:t>
      </w:r>
      <w:r w:rsidRPr="00E546C6">
        <w:rPr>
          <w:rFonts w:ascii="Calibri" w:eastAsia="Aptos" w:hAnsi="Calibri" w:cs="Calibri"/>
          <w:lang w:val="sq-AL"/>
        </w:rPr>
        <w:t>s</w:t>
      </w:r>
      <w:r w:rsidR="00156A47" w:rsidRPr="00E546C6">
        <w:rPr>
          <w:rFonts w:ascii="Calibri" w:eastAsia="Aptos" w:hAnsi="Calibri" w:cs="Calibri"/>
          <w:lang w:val="sq-AL"/>
        </w:rPr>
        <w:t xml:space="preserve">ë me direktivat e BE-së dhe angazhimet e Shqipërisë në kuadër të </w:t>
      </w:r>
      <w:r w:rsidR="00F91E60" w:rsidRPr="00E546C6">
        <w:rPr>
          <w:rFonts w:ascii="Calibri" w:eastAsia="Aptos" w:hAnsi="Calibri" w:cs="Calibri"/>
          <w:lang w:val="sq-AL"/>
        </w:rPr>
        <w:t>Agjend</w:t>
      </w:r>
      <w:r w:rsidR="00156A47" w:rsidRPr="00E546C6">
        <w:rPr>
          <w:rFonts w:ascii="Calibri" w:eastAsia="Aptos" w:hAnsi="Calibri" w:cs="Calibri"/>
          <w:lang w:val="sq-AL"/>
        </w:rPr>
        <w:t>ës së Gjelbër për Ballkanin Perëndimor;</w:t>
      </w:r>
    </w:p>
    <w:p w14:paraId="3D01D859" w14:textId="7B58C2DA" w:rsidR="00156A47" w:rsidRPr="00E546C6" w:rsidRDefault="005B2421" w:rsidP="0013421C">
      <w:pPr>
        <w:numPr>
          <w:ilvl w:val="0"/>
          <w:numId w:val="19"/>
        </w:num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E546C6">
        <w:rPr>
          <w:rFonts w:ascii="Calibri" w:eastAsia="Aptos" w:hAnsi="Calibri" w:cs="Calibri"/>
          <w:lang w:val="sq-AL"/>
        </w:rPr>
        <w:t>Raportimi i</w:t>
      </w:r>
      <w:r w:rsidR="007C3FB9" w:rsidRPr="00E546C6">
        <w:rPr>
          <w:rFonts w:ascii="Calibri" w:eastAsia="Aptos" w:hAnsi="Calibri" w:cs="Calibri"/>
          <w:lang w:val="sq-AL"/>
        </w:rPr>
        <w:t xml:space="preserve"> </w:t>
      </w:r>
      <w:r w:rsidR="00156A47" w:rsidRPr="00E546C6">
        <w:rPr>
          <w:rFonts w:ascii="Calibri" w:eastAsia="Aptos" w:hAnsi="Calibri" w:cs="Calibri"/>
          <w:lang w:val="sq-AL"/>
        </w:rPr>
        <w:t>përditës</w:t>
      </w:r>
      <w:r w:rsidRPr="00E546C6">
        <w:rPr>
          <w:rFonts w:ascii="Calibri" w:eastAsia="Aptos" w:hAnsi="Calibri" w:cs="Calibri"/>
          <w:lang w:val="sq-AL"/>
        </w:rPr>
        <w:t>uar</w:t>
      </w:r>
      <w:r w:rsidR="00156A47" w:rsidRPr="00E546C6">
        <w:rPr>
          <w:rFonts w:ascii="Calibri" w:eastAsia="Aptos" w:hAnsi="Calibri" w:cs="Calibri"/>
          <w:lang w:val="sq-AL"/>
        </w:rPr>
        <w:t xml:space="preserve"> dhe </w:t>
      </w:r>
      <w:r w:rsidR="002F58B4" w:rsidRPr="00E546C6">
        <w:rPr>
          <w:rFonts w:ascii="Calibri" w:eastAsia="Aptos" w:hAnsi="Calibri" w:cs="Calibri"/>
          <w:lang w:val="sq-AL"/>
        </w:rPr>
        <w:t>p</w:t>
      </w:r>
      <w:r w:rsidR="00FD2C23" w:rsidRPr="00E546C6">
        <w:rPr>
          <w:rFonts w:ascii="Calibri" w:eastAsia="Aptos" w:hAnsi="Calibri" w:cs="Calibri"/>
          <w:lang w:val="sq-AL"/>
        </w:rPr>
        <w:t>ë</w:t>
      </w:r>
      <w:r w:rsidR="002F58B4" w:rsidRPr="00E546C6">
        <w:rPr>
          <w:rFonts w:ascii="Calibri" w:eastAsia="Aptos" w:hAnsi="Calibri" w:cs="Calibri"/>
          <w:lang w:val="sq-AL"/>
        </w:rPr>
        <w:t>rshtatj</w:t>
      </w:r>
      <w:r w:rsidRPr="00E546C6">
        <w:rPr>
          <w:rFonts w:ascii="Calibri" w:eastAsia="Aptos" w:hAnsi="Calibri" w:cs="Calibri"/>
          <w:lang w:val="sq-AL"/>
        </w:rPr>
        <w:t>a</w:t>
      </w:r>
      <w:r w:rsidR="002F58B4" w:rsidRPr="00E546C6">
        <w:rPr>
          <w:rFonts w:ascii="Calibri" w:eastAsia="Aptos" w:hAnsi="Calibri" w:cs="Calibri"/>
          <w:lang w:val="sq-AL"/>
        </w:rPr>
        <w:t xml:space="preserve"> </w:t>
      </w:r>
      <w:r w:rsidR="00156A47" w:rsidRPr="00E546C6">
        <w:rPr>
          <w:rFonts w:ascii="Calibri" w:eastAsia="Aptos" w:hAnsi="Calibri" w:cs="Calibri"/>
          <w:lang w:val="sq-AL"/>
        </w:rPr>
        <w:t>e Programit gjatë zbatimit.</w:t>
      </w:r>
    </w:p>
    <w:p w14:paraId="0AD5A34E" w14:textId="77777777" w:rsidR="00156A47" w:rsidRPr="003B25D9" w:rsidRDefault="00156A47" w:rsidP="00156A47">
      <w:pPr>
        <w:spacing w:after="0" w:line="240" w:lineRule="auto"/>
        <w:jc w:val="both"/>
        <w:rPr>
          <w:rFonts w:ascii="Calibri" w:eastAsia="Aptos" w:hAnsi="Calibri" w:cs="Calibri"/>
          <w:b/>
          <w:bCs/>
          <w:lang w:val="sq-AL"/>
        </w:rPr>
      </w:pPr>
    </w:p>
    <w:p w14:paraId="0B4D4C32" w14:textId="173822A1" w:rsidR="00156A47" w:rsidRPr="00E546C6" w:rsidRDefault="00156A47" w:rsidP="00BE71FE">
      <w:pPr>
        <w:pStyle w:val="Heading2"/>
        <w:rPr>
          <w:rFonts w:eastAsia="Aptos"/>
          <w:color w:val="auto"/>
          <w:lang w:val="sq-AL"/>
        </w:rPr>
      </w:pPr>
      <w:bookmarkStart w:id="74" w:name="_Toc208171375"/>
      <w:bookmarkStart w:id="75" w:name="_Toc215657456"/>
      <w:r w:rsidRPr="00E546C6">
        <w:rPr>
          <w:color w:val="auto"/>
          <w:lang w:val="sq-AL"/>
        </w:rPr>
        <w:t xml:space="preserve">Metodologjia </w:t>
      </w:r>
      <w:r w:rsidR="00E608F1" w:rsidRPr="00E546C6">
        <w:rPr>
          <w:color w:val="auto"/>
          <w:lang w:val="sq-AL"/>
        </w:rPr>
        <w:t xml:space="preserve">e </w:t>
      </w:r>
      <w:r w:rsidRPr="00E546C6">
        <w:rPr>
          <w:color w:val="auto"/>
          <w:lang w:val="sq-AL"/>
        </w:rPr>
        <w:t>monitorim</w:t>
      </w:r>
      <w:bookmarkEnd w:id="74"/>
      <w:r w:rsidR="00E608F1" w:rsidRPr="00E546C6">
        <w:rPr>
          <w:color w:val="auto"/>
          <w:lang w:val="sq-AL"/>
        </w:rPr>
        <w:t>it</w:t>
      </w:r>
      <w:bookmarkEnd w:id="75"/>
    </w:p>
    <w:p w14:paraId="69B13086" w14:textId="326C0597" w:rsidR="00156A47" w:rsidRPr="00E546C6" w:rsidRDefault="00156A47" w:rsidP="00156A47">
      <w:p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E546C6">
        <w:rPr>
          <w:rFonts w:ascii="Calibri" w:eastAsia="Aptos" w:hAnsi="Calibri" w:cs="Calibri"/>
          <w:lang w:val="sq-AL"/>
        </w:rPr>
        <w:t xml:space="preserve">MM do të koordinojë </w:t>
      </w:r>
      <w:r w:rsidR="00074FDA" w:rsidRPr="00E546C6">
        <w:rPr>
          <w:rFonts w:ascii="Calibri" w:eastAsia="Aptos" w:hAnsi="Calibri" w:cs="Calibri"/>
          <w:lang w:val="sq-AL"/>
        </w:rPr>
        <w:t xml:space="preserve">aktivitetet </w:t>
      </w:r>
      <w:r w:rsidRPr="00E546C6">
        <w:rPr>
          <w:rFonts w:ascii="Calibri" w:eastAsia="Aptos" w:hAnsi="Calibri" w:cs="Calibri"/>
          <w:lang w:val="sq-AL"/>
        </w:rPr>
        <w:t xml:space="preserve">e monitorimit, të mbështetura nga AKEM dhe AKM. Të dhënat e monitorimit </w:t>
      </w:r>
      <w:r w:rsidR="00034B60" w:rsidRPr="00E546C6">
        <w:rPr>
          <w:rFonts w:ascii="Calibri" w:eastAsia="Aptos" w:hAnsi="Calibri" w:cs="Calibri"/>
          <w:lang w:val="sq-AL"/>
        </w:rPr>
        <w:t>t</w:t>
      </w:r>
      <w:r w:rsidR="003B25D9" w:rsidRPr="00E546C6">
        <w:rPr>
          <w:rFonts w:ascii="Calibri" w:eastAsia="Aptos" w:hAnsi="Calibri" w:cs="Calibri"/>
          <w:lang w:val="sq-AL"/>
        </w:rPr>
        <w:t>ë</w:t>
      </w:r>
      <w:r w:rsidR="00034B60" w:rsidRPr="00E546C6">
        <w:rPr>
          <w:rFonts w:ascii="Calibri" w:eastAsia="Aptos" w:hAnsi="Calibri" w:cs="Calibri"/>
          <w:lang w:val="sq-AL"/>
        </w:rPr>
        <w:t xml:space="preserve"> mbledhura </w:t>
      </w:r>
      <w:r w:rsidR="006D5002" w:rsidRPr="00E546C6">
        <w:rPr>
          <w:rFonts w:ascii="Calibri" w:eastAsia="Aptos" w:hAnsi="Calibri" w:cs="Calibri"/>
          <w:lang w:val="sq-AL"/>
        </w:rPr>
        <w:t>rregullisht</w:t>
      </w:r>
      <w:r w:rsidRPr="00E546C6">
        <w:rPr>
          <w:rFonts w:ascii="Calibri" w:eastAsia="Aptos" w:hAnsi="Calibri" w:cs="Calibri"/>
          <w:lang w:val="sq-AL"/>
        </w:rPr>
        <w:t xml:space="preserve">, do të rishikohen çdo </w:t>
      </w:r>
      <w:r w:rsidR="006D5002" w:rsidRPr="00E546C6">
        <w:rPr>
          <w:rFonts w:ascii="Calibri" w:eastAsia="Aptos" w:hAnsi="Calibri" w:cs="Calibri"/>
          <w:lang w:val="sq-AL"/>
        </w:rPr>
        <w:t>gjasht</w:t>
      </w:r>
      <w:r w:rsidR="00FD2C23" w:rsidRPr="00E546C6">
        <w:rPr>
          <w:rFonts w:ascii="Calibri" w:eastAsia="Aptos" w:hAnsi="Calibri" w:cs="Calibri"/>
          <w:lang w:val="sq-AL"/>
        </w:rPr>
        <w:t>ë</w:t>
      </w:r>
      <w:r w:rsidR="006D5002" w:rsidRPr="00E546C6">
        <w:rPr>
          <w:rFonts w:ascii="Calibri" w:eastAsia="Aptos" w:hAnsi="Calibri" w:cs="Calibri"/>
          <w:lang w:val="sq-AL"/>
        </w:rPr>
        <w:t xml:space="preserve"> muaj</w:t>
      </w:r>
      <w:r w:rsidRPr="00E546C6">
        <w:rPr>
          <w:rFonts w:ascii="Calibri" w:eastAsia="Aptos" w:hAnsi="Calibri" w:cs="Calibri"/>
          <w:lang w:val="sq-AL"/>
        </w:rPr>
        <w:t xml:space="preserve"> dhe do </w:t>
      </w:r>
      <w:r w:rsidR="0039276C" w:rsidRPr="00E546C6">
        <w:rPr>
          <w:rFonts w:ascii="Calibri" w:eastAsia="Aptos" w:hAnsi="Calibri" w:cs="Calibri"/>
          <w:lang w:val="sq-AL"/>
        </w:rPr>
        <w:t xml:space="preserve">të </w:t>
      </w:r>
      <w:r w:rsidRPr="00E546C6">
        <w:rPr>
          <w:rFonts w:ascii="Calibri" w:eastAsia="Aptos" w:hAnsi="Calibri" w:cs="Calibri"/>
          <w:lang w:val="sq-AL"/>
        </w:rPr>
        <w:t>raportohen publikisht çdo 2 vjet përmes Raporti</w:t>
      </w:r>
      <w:r w:rsidR="00301FF9" w:rsidRPr="00E546C6">
        <w:rPr>
          <w:rFonts w:ascii="Calibri" w:eastAsia="Aptos" w:hAnsi="Calibri" w:cs="Calibri"/>
          <w:lang w:val="sq-AL"/>
        </w:rPr>
        <w:t>t</w:t>
      </w:r>
      <w:r w:rsidRPr="00E546C6">
        <w:rPr>
          <w:rFonts w:ascii="Calibri" w:eastAsia="Aptos" w:hAnsi="Calibri" w:cs="Calibri"/>
          <w:lang w:val="sq-AL"/>
        </w:rPr>
        <w:t xml:space="preserve"> të Zbatimit të P</w:t>
      </w:r>
      <w:r w:rsidR="001F51A5" w:rsidRPr="00E546C6">
        <w:rPr>
          <w:rFonts w:ascii="Calibri" w:eastAsia="Aptos" w:hAnsi="Calibri" w:cs="Calibri"/>
          <w:lang w:val="sq-AL"/>
        </w:rPr>
        <w:t>KPM</w:t>
      </w:r>
      <w:r w:rsidRPr="00E546C6">
        <w:rPr>
          <w:rFonts w:ascii="Calibri" w:eastAsia="Aptos" w:hAnsi="Calibri" w:cs="Calibri"/>
          <w:lang w:val="sq-AL"/>
        </w:rPr>
        <w:t>-së.</w:t>
      </w:r>
    </w:p>
    <w:p w14:paraId="4D9F8747" w14:textId="77777777" w:rsidR="00156A47" w:rsidRPr="003B25D9" w:rsidRDefault="00156A47" w:rsidP="00156A47">
      <w:pPr>
        <w:spacing w:after="0" w:line="240" w:lineRule="auto"/>
        <w:jc w:val="both"/>
        <w:rPr>
          <w:rFonts w:ascii="Calibri" w:eastAsia="Aptos" w:hAnsi="Calibri" w:cs="Calibri"/>
          <w:lang w:val="sq-AL"/>
        </w:rPr>
      </w:pPr>
    </w:p>
    <w:p w14:paraId="7C159FA2" w14:textId="265DA766" w:rsidR="00156A47" w:rsidRPr="00E546C6" w:rsidRDefault="00156A47" w:rsidP="00156A47">
      <w:p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E546C6">
        <w:rPr>
          <w:rFonts w:ascii="Calibri" w:eastAsia="Aptos" w:hAnsi="Calibri" w:cs="Calibri"/>
          <w:lang w:val="sq-AL"/>
        </w:rPr>
        <w:t xml:space="preserve">Monitorimi do të kryhet në dy nivele: </w:t>
      </w:r>
      <w:r w:rsidRPr="00E546C6">
        <w:rPr>
          <w:rFonts w:ascii="Calibri" w:eastAsia="Aptos" w:hAnsi="Calibri" w:cs="Calibri"/>
          <w:i/>
          <w:iCs/>
          <w:lang w:val="sq-AL"/>
        </w:rPr>
        <w:t xml:space="preserve">monitorimi i procesit </w:t>
      </w:r>
      <w:r w:rsidRPr="00E546C6">
        <w:rPr>
          <w:rFonts w:ascii="Calibri" w:eastAsia="Aptos" w:hAnsi="Calibri" w:cs="Calibri"/>
          <w:lang w:val="sq-AL"/>
        </w:rPr>
        <w:t xml:space="preserve">dhe </w:t>
      </w:r>
      <w:r w:rsidRPr="00E546C6">
        <w:rPr>
          <w:rFonts w:ascii="Calibri" w:eastAsia="Aptos" w:hAnsi="Calibri" w:cs="Calibri"/>
          <w:i/>
          <w:iCs/>
          <w:lang w:val="sq-AL"/>
        </w:rPr>
        <w:t>monitorimi i performancës (ndikimit)</w:t>
      </w:r>
      <w:r w:rsidR="00224485" w:rsidRPr="00E546C6">
        <w:rPr>
          <w:rFonts w:ascii="Calibri" w:eastAsia="Aptos" w:hAnsi="Calibri" w:cs="Calibri"/>
          <w:i/>
          <w:iCs/>
          <w:lang w:val="sq-AL"/>
        </w:rPr>
        <w:t>.</w:t>
      </w:r>
    </w:p>
    <w:p w14:paraId="6499F8D2" w14:textId="640DAC5A" w:rsidR="00156A47" w:rsidRPr="003B25D9" w:rsidRDefault="00156A47" w:rsidP="0013421C">
      <w:pPr>
        <w:numPr>
          <w:ilvl w:val="0"/>
          <w:numId w:val="20"/>
        </w:num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E546C6">
        <w:rPr>
          <w:rFonts w:ascii="Calibri" w:eastAsia="Aptos" w:hAnsi="Calibri" w:cs="Calibri"/>
          <w:i/>
          <w:iCs/>
          <w:lang w:val="sq-AL"/>
        </w:rPr>
        <w:t>Monitorimi i Procesit</w:t>
      </w:r>
      <w:r w:rsidR="00034B60" w:rsidRPr="00E546C6">
        <w:rPr>
          <w:rFonts w:ascii="Calibri" w:eastAsia="Aptos" w:hAnsi="Calibri" w:cs="Calibri"/>
          <w:i/>
          <w:iCs/>
          <w:lang w:val="sq-AL"/>
        </w:rPr>
        <w:t xml:space="preserve"> </w:t>
      </w:r>
      <w:r w:rsidR="00034B60" w:rsidRPr="00E546C6">
        <w:rPr>
          <w:rFonts w:ascii="Calibri" w:eastAsia="Aptos" w:hAnsi="Calibri" w:cs="Calibri"/>
          <w:lang w:val="sq-AL"/>
        </w:rPr>
        <w:t>do t</w:t>
      </w:r>
      <w:r w:rsidR="003B25D9" w:rsidRPr="00E546C6">
        <w:rPr>
          <w:rFonts w:ascii="Calibri" w:eastAsia="Aptos" w:hAnsi="Calibri" w:cs="Calibri"/>
          <w:lang w:val="sq-AL"/>
        </w:rPr>
        <w:t>ë</w:t>
      </w:r>
      <w:r w:rsidR="00D96B56" w:rsidRPr="00E546C6">
        <w:rPr>
          <w:rFonts w:ascii="Calibri" w:eastAsia="Aptos" w:hAnsi="Calibri" w:cs="Calibri"/>
          <w:lang w:val="sq-AL"/>
        </w:rPr>
        <w:t xml:space="preserve"> fokusohet</w:t>
      </w:r>
      <w:r w:rsidRPr="00E546C6">
        <w:rPr>
          <w:rFonts w:ascii="Calibri" w:eastAsia="Aptos" w:hAnsi="Calibri" w:cs="Calibri"/>
          <w:lang w:val="sq-AL"/>
        </w:rPr>
        <w:t xml:space="preserve"> në </w:t>
      </w:r>
      <w:r w:rsidR="00301FF9" w:rsidRPr="00E546C6">
        <w:rPr>
          <w:rFonts w:ascii="Calibri" w:eastAsia="Aptos" w:hAnsi="Calibri" w:cs="Calibri"/>
          <w:lang w:val="sq-AL"/>
        </w:rPr>
        <w:t xml:space="preserve">zbatimin </w:t>
      </w:r>
      <w:r w:rsidR="00034B60" w:rsidRPr="00E546C6">
        <w:rPr>
          <w:rFonts w:ascii="Calibri" w:eastAsia="Aptos" w:hAnsi="Calibri" w:cs="Calibri"/>
          <w:lang w:val="sq-AL"/>
        </w:rPr>
        <w:t xml:space="preserve">e </w:t>
      </w:r>
      <w:r w:rsidR="00301FF9" w:rsidRPr="00E546C6">
        <w:rPr>
          <w:rFonts w:ascii="Calibri" w:eastAsia="Aptos" w:hAnsi="Calibri" w:cs="Calibri"/>
          <w:lang w:val="sq-AL"/>
        </w:rPr>
        <w:t>planit t</w:t>
      </w:r>
      <w:r w:rsidR="00B76DE6" w:rsidRPr="00E546C6">
        <w:rPr>
          <w:rFonts w:ascii="Calibri" w:eastAsia="Aptos" w:hAnsi="Calibri" w:cs="Calibri"/>
          <w:lang w:val="sq-AL"/>
        </w:rPr>
        <w:t>ë</w:t>
      </w:r>
      <w:r w:rsidR="00301FF9" w:rsidRPr="00E546C6">
        <w:rPr>
          <w:rFonts w:ascii="Calibri" w:eastAsia="Aptos" w:hAnsi="Calibri" w:cs="Calibri"/>
          <w:lang w:val="sq-AL"/>
        </w:rPr>
        <w:t xml:space="preserve"> </w:t>
      </w:r>
      <w:r w:rsidRPr="00E546C6">
        <w:rPr>
          <w:rFonts w:ascii="Calibri" w:eastAsia="Aptos" w:hAnsi="Calibri" w:cs="Calibri"/>
          <w:lang w:val="sq-AL"/>
        </w:rPr>
        <w:t>veprime</w:t>
      </w:r>
      <w:r w:rsidR="00301FF9" w:rsidRPr="00E546C6">
        <w:rPr>
          <w:rFonts w:ascii="Calibri" w:eastAsia="Aptos" w:hAnsi="Calibri" w:cs="Calibri"/>
          <w:lang w:val="sq-AL"/>
        </w:rPr>
        <w:t>ve</w:t>
      </w:r>
      <w:r w:rsidRPr="00E546C6">
        <w:rPr>
          <w:rFonts w:ascii="Calibri" w:eastAsia="Aptos" w:hAnsi="Calibri" w:cs="Calibri"/>
          <w:lang w:val="sq-AL"/>
        </w:rPr>
        <w:t xml:space="preserve"> dhe ndërhyrje</w:t>
      </w:r>
      <w:r w:rsidR="00301FF9" w:rsidRPr="00E546C6">
        <w:rPr>
          <w:rFonts w:ascii="Calibri" w:eastAsia="Aptos" w:hAnsi="Calibri" w:cs="Calibri"/>
          <w:lang w:val="sq-AL"/>
        </w:rPr>
        <w:t>ve</w:t>
      </w:r>
      <w:r w:rsidRPr="00E546C6">
        <w:rPr>
          <w:rFonts w:ascii="Calibri" w:eastAsia="Aptos" w:hAnsi="Calibri" w:cs="Calibri"/>
          <w:lang w:val="sq-AL"/>
        </w:rPr>
        <w:t xml:space="preserve"> </w:t>
      </w:r>
      <w:r w:rsidR="00301FF9" w:rsidRPr="00E546C6">
        <w:rPr>
          <w:rFonts w:ascii="Calibri" w:eastAsia="Aptos" w:hAnsi="Calibri" w:cs="Calibri"/>
          <w:lang w:val="sq-AL"/>
        </w:rPr>
        <w:t>t</w:t>
      </w:r>
      <w:r w:rsidR="00B76DE6" w:rsidRPr="00E546C6">
        <w:rPr>
          <w:rFonts w:ascii="Calibri" w:eastAsia="Aptos" w:hAnsi="Calibri" w:cs="Calibri"/>
          <w:lang w:val="sq-AL"/>
        </w:rPr>
        <w:t>ë</w:t>
      </w:r>
      <w:r w:rsidRPr="00E546C6">
        <w:rPr>
          <w:rFonts w:ascii="Calibri" w:eastAsia="Aptos" w:hAnsi="Calibri" w:cs="Calibri"/>
          <w:lang w:val="sq-AL"/>
        </w:rPr>
        <w:t xml:space="preserve"> listuara në P</w:t>
      </w:r>
      <w:r w:rsidR="00850B8A" w:rsidRPr="00E546C6">
        <w:rPr>
          <w:rFonts w:ascii="Calibri" w:eastAsia="Aptos" w:hAnsi="Calibri" w:cs="Calibri"/>
          <w:lang w:val="sq-AL"/>
        </w:rPr>
        <w:t>KPM</w:t>
      </w:r>
      <w:r w:rsidRPr="00E546C6">
        <w:rPr>
          <w:rFonts w:ascii="Calibri" w:eastAsia="Aptos" w:hAnsi="Calibri" w:cs="Calibri"/>
          <w:lang w:val="sq-AL"/>
        </w:rPr>
        <w:t xml:space="preserve">  (</w:t>
      </w:r>
      <w:r w:rsidR="00301FF9" w:rsidRPr="00E546C6">
        <w:rPr>
          <w:rFonts w:ascii="Calibri" w:eastAsia="Aptos" w:hAnsi="Calibri" w:cs="Calibri"/>
          <w:lang w:val="sq-AL"/>
        </w:rPr>
        <w:t>dmth,</w:t>
      </w:r>
      <w:r w:rsidRPr="00E546C6">
        <w:rPr>
          <w:rFonts w:ascii="Calibri" w:eastAsia="Aptos" w:hAnsi="Calibri" w:cs="Calibri"/>
          <w:lang w:val="sq-AL"/>
        </w:rPr>
        <w:t xml:space="preserve"> afatet kohore, institucionet përgjegjëse, </w:t>
      </w:r>
      <w:r w:rsidRPr="003B25D9">
        <w:rPr>
          <w:rFonts w:ascii="Calibri" w:eastAsia="Aptos" w:hAnsi="Calibri" w:cs="Calibri"/>
          <w:lang w:val="sq-AL"/>
        </w:rPr>
        <w:t>rezultatet e arritura)</w:t>
      </w:r>
      <w:r w:rsidR="00091734" w:rsidRPr="003B25D9">
        <w:rPr>
          <w:rFonts w:ascii="Calibri" w:eastAsia="Aptos" w:hAnsi="Calibri" w:cs="Calibri"/>
          <w:lang w:val="sq-AL"/>
        </w:rPr>
        <w:t>, nd</w:t>
      </w:r>
      <w:r w:rsidR="006F7685" w:rsidRPr="003B25D9">
        <w:rPr>
          <w:rFonts w:ascii="Calibri" w:eastAsia="Aptos" w:hAnsi="Calibri" w:cs="Calibri"/>
          <w:lang w:val="sq-AL"/>
        </w:rPr>
        <w:t>ë</w:t>
      </w:r>
      <w:r w:rsidR="00091734" w:rsidRPr="003B25D9">
        <w:rPr>
          <w:rFonts w:ascii="Calibri" w:eastAsia="Aptos" w:hAnsi="Calibri" w:cs="Calibri"/>
          <w:lang w:val="sq-AL"/>
        </w:rPr>
        <w:t xml:space="preserve">rsa </w:t>
      </w:r>
      <w:r w:rsidR="00301FF9" w:rsidRPr="003B25D9">
        <w:rPr>
          <w:rFonts w:ascii="Calibri" w:eastAsia="Aptos" w:hAnsi="Calibri" w:cs="Calibri"/>
          <w:lang w:val="sq-AL"/>
        </w:rPr>
        <w:t xml:space="preserve">Plani </w:t>
      </w:r>
      <w:r w:rsidRPr="003B25D9">
        <w:rPr>
          <w:rFonts w:ascii="Calibri" w:eastAsia="Aptos" w:hAnsi="Calibri" w:cs="Calibri"/>
          <w:lang w:val="sq-AL"/>
        </w:rPr>
        <w:t xml:space="preserve">përdor të dhëna administrative, raporte </w:t>
      </w:r>
      <w:r w:rsidR="00301FF9" w:rsidRPr="003B25D9">
        <w:rPr>
          <w:rFonts w:ascii="Calibri" w:eastAsia="Aptos" w:hAnsi="Calibri" w:cs="Calibri"/>
          <w:lang w:val="sq-AL"/>
        </w:rPr>
        <w:t>t</w:t>
      </w:r>
      <w:r w:rsidR="00B76DE6" w:rsidRPr="003B25D9">
        <w:rPr>
          <w:rFonts w:ascii="Calibri" w:eastAsia="Aptos" w:hAnsi="Calibri" w:cs="Calibri"/>
          <w:lang w:val="sq-AL"/>
        </w:rPr>
        <w:t>ë</w:t>
      </w:r>
      <w:r w:rsidRPr="003B25D9">
        <w:rPr>
          <w:rFonts w:ascii="Calibri" w:eastAsia="Aptos" w:hAnsi="Calibri" w:cs="Calibri"/>
          <w:lang w:val="sq-AL"/>
        </w:rPr>
        <w:t xml:space="preserve"> zbatimit dhe rezultate </w:t>
      </w:r>
      <w:r w:rsidR="00301FF9" w:rsidRPr="003B25D9">
        <w:rPr>
          <w:rFonts w:ascii="Calibri" w:eastAsia="Aptos" w:hAnsi="Calibri" w:cs="Calibri"/>
          <w:lang w:val="sq-AL"/>
        </w:rPr>
        <w:t>nga</w:t>
      </w:r>
      <w:r w:rsidRPr="003B25D9">
        <w:rPr>
          <w:rFonts w:ascii="Calibri" w:eastAsia="Aptos" w:hAnsi="Calibri" w:cs="Calibri"/>
          <w:lang w:val="sq-AL"/>
        </w:rPr>
        <w:t xml:space="preserve"> takime</w:t>
      </w:r>
      <w:r w:rsidR="00301FF9" w:rsidRPr="003B25D9">
        <w:rPr>
          <w:rFonts w:ascii="Calibri" w:eastAsia="Aptos" w:hAnsi="Calibri" w:cs="Calibri"/>
          <w:lang w:val="sq-AL"/>
        </w:rPr>
        <w:t>t</w:t>
      </w:r>
      <w:r w:rsidRPr="003B25D9">
        <w:rPr>
          <w:rFonts w:ascii="Calibri" w:eastAsia="Aptos" w:hAnsi="Calibri" w:cs="Calibri"/>
          <w:lang w:val="sq-AL"/>
        </w:rPr>
        <w:t xml:space="preserve"> koordinuese. (</w:t>
      </w:r>
      <w:r w:rsidR="008F5312" w:rsidRPr="003B25D9">
        <w:rPr>
          <w:rFonts w:ascii="Calibri" w:eastAsia="Aptos" w:hAnsi="Calibri" w:cs="Calibri"/>
          <w:lang w:val="sq-AL"/>
        </w:rPr>
        <w:t>Ministri</w:t>
      </w:r>
      <w:r w:rsidR="00780024" w:rsidRPr="003B25D9">
        <w:rPr>
          <w:rFonts w:ascii="Calibri" w:eastAsia="Aptos" w:hAnsi="Calibri" w:cs="Calibri"/>
          <w:lang w:val="sq-AL"/>
        </w:rPr>
        <w:t>a</w:t>
      </w:r>
      <w:r w:rsidR="008F5312" w:rsidRPr="003B25D9">
        <w:rPr>
          <w:rFonts w:ascii="Calibri" w:eastAsia="Aptos" w:hAnsi="Calibri" w:cs="Calibri"/>
          <w:lang w:val="sq-AL"/>
        </w:rPr>
        <w:t xml:space="preserve"> </w:t>
      </w:r>
      <w:r w:rsidR="00780024" w:rsidRPr="003B25D9">
        <w:rPr>
          <w:rFonts w:ascii="Calibri" w:eastAsia="Aptos" w:hAnsi="Calibri" w:cs="Calibri"/>
          <w:lang w:val="sq-AL"/>
        </w:rPr>
        <w:t>e</w:t>
      </w:r>
      <w:r w:rsidR="008F5312" w:rsidRPr="003B25D9">
        <w:rPr>
          <w:rFonts w:ascii="Calibri" w:eastAsia="Aptos" w:hAnsi="Calibri" w:cs="Calibri"/>
          <w:lang w:val="sq-AL"/>
        </w:rPr>
        <w:t xml:space="preserve"> Mjedisit </w:t>
      </w:r>
      <w:r w:rsidR="00780024" w:rsidRPr="003B25D9">
        <w:rPr>
          <w:rFonts w:ascii="Calibri" w:eastAsia="Aptos" w:hAnsi="Calibri" w:cs="Calibri"/>
          <w:lang w:val="sq-AL"/>
        </w:rPr>
        <w:t xml:space="preserve">ka </w:t>
      </w:r>
      <w:r w:rsidRPr="003B25D9">
        <w:rPr>
          <w:rFonts w:ascii="Calibri" w:eastAsia="Aptos" w:hAnsi="Calibri" w:cs="Calibri"/>
          <w:lang w:val="sq-AL"/>
        </w:rPr>
        <w:t>roli</w:t>
      </w:r>
      <w:r w:rsidR="000A108E" w:rsidRPr="003B25D9">
        <w:rPr>
          <w:rFonts w:ascii="Calibri" w:eastAsia="Aptos" w:hAnsi="Calibri" w:cs="Calibri"/>
          <w:lang w:val="sq-AL"/>
        </w:rPr>
        <w:t>n</w:t>
      </w:r>
      <w:r w:rsidRPr="003B25D9">
        <w:rPr>
          <w:rFonts w:ascii="Calibri" w:eastAsia="Aptos" w:hAnsi="Calibri" w:cs="Calibri"/>
          <w:lang w:val="sq-AL"/>
        </w:rPr>
        <w:t xml:space="preserve"> kryesor dhe do të mbështetet nga AKEM dhe AKM).</w:t>
      </w:r>
    </w:p>
    <w:p w14:paraId="01EB6A95" w14:textId="70FB220D" w:rsidR="00156A47" w:rsidRPr="00E546C6" w:rsidRDefault="00156A47" w:rsidP="0013421C">
      <w:pPr>
        <w:numPr>
          <w:ilvl w:val="0"/>
          <w:numId w:val="20"/>
        </w:num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E546C6">
        <w:rPr>
          <w:rFonts w:ascii="Calibri" w:eastAsia="Aptos" w:hAnsi="Calibri" w:cs="Calibri"/>
          <w:i/>
          <w:iCs/>
          <w:lang w:val="sq-AL"/>
        </w:rPr>
        <w:t xml:space="preserve">Monitorimi i Performancës </w:t>
      </w:r>
      <w:r w:rsidR="00D96B56" w:rsidRPr="00E546C6">
        <w:rPr>
          <w:rFonts w:ascii="Calibri" w:eastAsia="Aptos" w:hAnsi="Calibri" w:cs="Calibri"/>
          <w:lang w:val="sq-AL"/>
        </w:rPr>
        <w:t>do t</w:t>
      </w:r>
      <w:r w:rsidR="003B25D9" w:rsidRPr="00E546C6">
        <w:rPr>
          <w:rFonts w:ascii="Calibri" w:eastAsia="Aptos" w:hAnsi="Calibri" w:cs="Calibri"/>
          <w:lang w:val="sq-AL"/>
        </w:rPr>
        <w:t>ë</w:t>
      </w:r>
      <w:r w:rsidR="00D96B56" w:rsidRPr="00E546C6">
        <w:rPr>
          <w:rFonts w:ascii="Calibri" w:eastAsia="Aptos" w:hAnsi="Calibri" w:cs="Calibri"/>
          <w:lang w:val="sq-AL"/>
        </w:rPr>
        <w:t xml:space="preserve"> </w:t>
      </w:r>
      <w:r w:rsidRPr="00E546C6">
        <w:rPr>
          <w:rFonts w:ascii="Calibri" w:eastAsia="Aptos" w:hAnsi="Calibri" w:cs="Calibri"/>
          <w:lang w:val="sq-AL"/>
        </w:rPr>
        <w:t>gjurmo</w:t>
      </w:r>
      <w:r w:rsidR="00D96B56" w:rsidRPr="00E546C6">
        <w:rPr>
          <w:rFonts w:ascii="Calibri" w:eastAsia="Aptos" w:hAnsi="Calibri" w:cs="Calibri"/>
          <w:lang w:val="sq-AL"/>
        </w:rPr>
        <w:t>j</w:t>
      </w:r>
      <w:r w:rsidR="003B25D9" w:rsidRPr="00E546C6">
        <w:rPr>
          <w:rFonts w:ascii="Calibri" w:eastAsia="Aptos" w:hAnsi="Calibri" w:cs="Calibri"/>
          <w:lang w:val="sq-AL"/>
        </w:rPr>
        <w:t>ë</w:t>
      </w:r>
      <w:r w:rsidRPr="00E546C6">
        <w:rPr>
          <w:rFonts w:ascii="Calibri" w:eastAsia="Aptos" w:hAnsi="Calibri" w:cs="Calibri"/>
          <w:lang w:val="sq-AL"/>
        </w:rPr>
        <w:t xml:space="preserve"> rezultatet e ndërhyrjeve </w:t>
      </w:r>
      <w:r w:rsidR="00D96B56" w:rsidRPr="00E546C6">
        <w:rPr>
          <w:rFonts w:ascii="Calibri" w:eastAsia="Aptos" w:hAnsi="Calibri" w:cs="Calibri"/>
          <w:lang w:val="sq-AL"/>
        </w:rPr>
        <w:t>p</w:t>
      </w:r>
      <w:r w:rsidR="003B25D9" w:rsidRPr="00E546C6">
        <w:rPr>
          <w:rFonts w:ascii="Calibri" w:eastAsia="Aptos" w:hAnsi="Calibri" w:cs="Calibri"/>
          <w:lang w:val="sq-AL"/>
        </w:rPr>
        <w:t>ë</w:t>
      </w:r>
      <w:r w:rsidR="00D96B56" w:rsidRPr="00E546C6">
        <w:rPr>
          <w:rFonts w:ascii="Calibri" w:eastAsia="Aptos" w:hAnsi="Calibri" w:cs="Calibri"/>
          <w:lang w:val="sq-AL"/>
        </w:rPr>
        <w:t xml:space="preserve">r </w:t>
      </w:r>
      <w:r w:rsidRPr="00E546C6">
        <w:rPr>
          <w:rFonts w:ascii="Calibri" w:eastAsia="Aptos" w:hAnsi="Calibri" w:cs="Calibri"/>
          <w:lang w:val="sq-AL"/>
        </w:rPr>
        <w:t>reduktimi</w:t>
      </w:r>
      <w:r w:rsidR="00D96B56" w:rsidRPr="00E546C6">
        <w:rPr>
          <w:rFonts w:ascii="Calibri" w:eastAsia="Aptos" w:hAnsi="Calibri" w:cs="Calibri"/>
          <w:lang w:val="sq-AL"/>
        </w:rPr>
        <w:t>n</w:t>
      </w:r>
      <w:r w:rsidRPr="00E546C6">
        <w:rPr>
          <w:rFonts w:ascii="Calibri" w:eastAsia="Aptos" w:hAnsi="Calibri" w:cs="Calibri"/>
          <w:lang w:val="sq-AL"/>
        </w:rPr>
        <w:t xml:space="preserve"> </w:t>
      </w:r>
      <w:r w:rsidR="00D96B56" w:rsidRPr="00E546C6">
        <w:rPr>
          <w:rFonts w:ascii="Calibri" w:eastAsia="Aptos" w:hAnsi="Calibri" w:cs="Calibri"/>
          <w:lang w:val="sq-AL"/>
        </w:rPr>
        <w:t xml:space="preserve">e </w:t>
      </w:r>
      <w:r w:rsidRPr="00E546C6">
        <w:rPr>
          <w:rFonts w:ascii="Calibri" w:eastAsia="Aptos" w:hAnsi="Calibri" w:cs="Calibri"/>
          <w:lang w:val="sq-AL"/>
        </w:rPr>
        <w:t xml:space="preserve">mbetjeve </w:t>
      </w:r>
      <w:r w:rsidR="00091734" w:rsidRPr="00E546C6">
        <w:rPr>
          <w:rFonts w:ascii="Calibri" w:eastAsia="Aptos" w:hAnsi="Calibri" w:cs="Calibri"/>
          <w:lang w:val="sq-AL"/>
        </w:rPr>
        <w:t xml:space="preserve">si </w:t>
      </w:r>
      <w:r w:rsidRPr="00E546C6">
        <w:rPr>
          <w:rFonts w:ascii="Calibri" w:eastAsia="Aptos" w:hAnsi="Calibri" w:cs="Calibri"/>
          <w:lang w:val="sq-AL"/>
        </w:rPr>
        <w:t>dhe ndryshime</w:t>
      </w:r>
      <w:r w:rsidR="00B9264E" w:rsidRPr="00E546C6">
        <w:rPr>
          <w:rFonts w:ascii="Calibri" w:eastAsia="Aptos" w:hAnsi="Calibri" w:cs="Calibri"/>
          <w:lang w:val="sq-AL"/>
        </w:rPr>
        <w:t>t</w:t>
      </w:r>
      <w:r w:rsidRPr="00E546C6">
        <w:rPr>
          <w:rFonts w:ascii="Calibri" w:eastAsia="Aptos" w:hAnsi="Calibri" w:cs="Calibri"/>
          <w:lang w:val="sq-AL"/>
        </w:rPr>
        <w:t xml:space="preserve"> cilësore në sjellje</w:t>
      </w:r>
      <w:r w:rsidR="00290EED" w:rsidRPr="00E546C6">
        <w:rPr>
          <w:rFonts w:ascii="Calibri" w:eastAsia="Aptos" w:hAnsi="Calibri" w:cs="Calibri"/>
          <w:lang w:val="sq-AL"/>
        </w:rPr>
        <w:t>t</w:t>
      </w:r>
      <w:r w:rsidRPr="00E546C6">
        <w:rPr>
          <w:rFonts w:ascii="Calibri" w:eastAsia="Aptos" w:hAnsi="Calibri" w:cs="Calibri"/>
          <w:lang w:val="sq-AL"/>
        </w:rPr>
        <w:t xml:space="preserve"> e konsumit dhe prodhimit. Ai mbështetet në statistikat kombëtare (p.sh. INSTAT), të dhënat e mbetjeve bashkiake, raportimin e industrisë dhe kur është e nevojshme, Eurostat ose </w:t>
      </w:r>
      <w:r w:rsidR="0092726B" w:rsidRPr="00E546C6">
        <w:rPr>
          <w:rFonts w:ascii="Calibri" w:eastAsia="Aptos" w:hAnsi="Calibri" w:cs="Calibri"/>
          <w:lang w:val="sq-AL"/>
        </w:rPr>
        <w:t xml:space="preserve">nivelet </w:t>
      </w:r>
      <w:r w:rsidRPr="00E546C6">
        <w:rPr>
          <w:rFonts w:ascii="Calibri" w:eastAsia="Aptos" w:hAnsi="Calibri" w:cs="Calibri"/>
          <w:lang w:val="sq-AL"/>
        </w:rPr>
        <w:t>rajonale. AKEM do të</w:t>
      </w:r>
      <w:r w:rsidR="002A7A90" w:rsidRPr="00E546C6">
        <w:rPr>
          <w:rFonts w:ascii="Calibri" w:eastAsia="Aptos" w:hAnsi="Calibri" w:cs="Calibri"/>
          <w:lang w:val="sq-AL"/>
        </w:rPr>
        <w:t xml:space="preserve"> </w:t>
      </w:r>
      <w:r w:rsidRPr="00E546C6">
        <w:rPr>
          <w:rFonts w:ascii="Calibri" w:eastAsia="Aptos" w:hAnsi="Calibri" w:cs="Calibri"/>
          <w:lang w:val="sq-AL"/>
        </w:rPr>
        <w:t>udhëheqë</w:t>
      </w:r>
      <w:r w:rsidR="00301FF9" w:rsidRPr="00E546C6">
        <w:rPr>
          <w:rFonts w:ascii="Calibri" w:eastAsia="Aptos" w:hAnsi="Calibri" w:cs="Calibri"/>
          <w:lang w:val="sq-AL"/>
        </w:rPr>
        <w:t xml:space="preserve"> procesin</w:t>
      </w:r>
      <w:r w:rsidRPr="00E546C6">
        <w:rPr>
          <w:rFonts w:ascii="Calibri" w:eastAsia="Aptos" w:hAnsi="Calibri" w:cs="Calibri"/>
          <w:lang w:val="sq-AL"/>
        </w:rPr>
        <w:t xml:space="preserve">, </w:t>
      </w:r>
      <w:r w:rsidR="00301FF9" w:rsidRPr="00E546C6">
        <w:rPr>
          <w:rFonts w:ascii="Calibri" w:eastAsia="Aptos" w:hAnsi="Calibri" w:cs="Calibri"/>
          <w:lang w:val="sq-AL"/>
        </w:rPr>
        <w:t xml:space="preserve"> duke  u</w:t>
      </w:r>
      <w:r w:rsidRPr="00E546C6">
        <w:rPr>
          <w:rFonts w:ascii="Calibri" w:eastAsia="Aptos" w:hAnsi="Calibri" w:cs="Calibri"/>
          <w:lang w:val="sq-AL"/>
        </w:rPr>
        <w:t xml:space="preserve"> mbështetur nga </w:t>
      </w:r>
      <w:r w:rsidR="00EF23C9" w:rsidRPr="00E546C6">
        <w:rPr>
          <w:rFonts w:ascii="Calibri" w:eastAsia="Aptos" w:hAnsi="Calibri" w:cs="Calibri"/>
          <w:lang w:val="sq-AL"/>
        </w:rPr>
        <w:t>a</w:t>
      </w:r>
      <w:r w:rsidRPr="00E546C6">
        <w:rPr>
          <w:rFonts w:ascii="Calibri" w:eastAsia="Aptos" w:hAnsi="Calibri" w:cs="Calibri"/>
          <w:lang w:val="sq-AL"/>
        </w:rPr>
        <w:t xml:space="preserve">utoritetet </w:t>
      </w:r>
      <w:r w:rsidR="00EF23C9" w:rsidRPr="00E546C6">
        <w:rPr>
          <w:rFonts w:ascii="Calibri" w:eastAsia="Aptos" w:hAnsi="Calibri" w:cs="Calibri"/>
          <w:lang w:val="sq-AL"/>
        </w:rPr>
        <w:t>v</w:t>
      </w:r>
      <w:r w:rsidRPr="00E546C6">
        <w:rPr>
          <w:rFonts w:ascii="Calibri" w:eastAsia="Aptos" w:hAnsi="Calibri" w:cs="Calibri"/>
          <w:lang w:val="sq-AL"/>
        </w:rPr>
        <w:t>endore, INSTAT</w:t>
      </w:r>
      <w:r w:rsidR="005D06F6" w:rsidRPr="00E546C6">
        <w:rPr>
          <w:rFonts w:ascii="Calibri" w:eastAsia="Aptos" w:hAnsi="Calibri" w:cs="Calibri"/>
          <w:lang w:val="sq-AL"/>
        </w:rPr>
        <w:t xml:space="preserve"> dhe</w:t>
      </w:r>
      <w:r w:rsidRPr="00E546C6">
        <w:rPr>
          <w:rFonts w:ascii="Calibri" w:eastAsia="Aptos" w:hAnsi="Calibri" w:cs="Calibri"/>
          <w:lang w:val="sq-AL"/>
        </w:rPr>
        <w:t xml:space="preserve"> AKM.</w:t>
      </w:r>
    </w:p>
    <w:p w14:paraId="3F6484E2" w14:textId="77777777" w:rsidR="00156A47" w:rsidRPr="003B25D9" w:rsidRDefault="00156A47" w:rsidP="00156A47">
      <w:pPr>
        <w:spacing w:after="0" w:line="240" w:lineRule="auto"/>
        <w:jc w:val="both"/>
        <w:rPr>
          <w:rFonts w:ascii="Calibri" w:eastAsia="Aptos" w:hAnsi="Calibri" w:cs="Calibri"/>
          <w:lang w:val="sq-AL"/>
        </w:rPr>
      </w:pPr>
    </w:p>
    <w:p w14:paraId="0E4AB922" w14:textId="0D185338" w:rsidR="00156A47" w:rsidRPr="003B25D9" w:rsidRDefault="00156A47" w:rsidP="00156A47">
      <w:p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3B25D9">
        <w:rPr>
          <w:rFonts w:ascii="Calibri" w:eastAsia="Aptos" w:hAnsi="Calibri" w:cs="Calibri"/>
          <w:lang w:val="sq-AL"/>
        </w:rPr>
        <w:t xml:space="preserve">Treguesit do të </w:t>
      </w:r>
      <w:r w:rsidR="00C03985" w:rsidRPr="003B25D9">
        <w:rPr>
          <w:rFonts w:ascii="Calibri" w:eastAsia="Aptos" w:hAnsi="Calibri" w:cs="Calibri"/>
          <w:lang w:val="sq-AL"/>
        </w:rPr>
        <w:t xml:space="preserve"> k</w:t>
      </w:r>
      <w:r w:rsidR="00DA3D3C" w:rsidRPr="003B25D9">
        <w:rPr>
          <w:rFonts w:ascii="Calibri" w:eastAsia="Aptos" w:hAnsi="Calibri" w:cs="Calibri"/>
          <w:lang w:val="sq-AL"/>
        </w:rPr>
        <w:t>o</w:t>
      </w:r>
      <w:r w:rsidR="00C03985" w:rsidRPr="003B25D9">
        <w:rPr>
          <w:rFonts w:ascii="Calibri" w:eastAsia="Aptos" w:hAnsi="Calibri" w:cs="Calibri"/>
          <w:lang w:val="sq-AL"/>
        </w:rPr>
        <w:t>ordin</w:t>
      </w:r>
      <w:r w:rsidR="00DA3D3C" w:rsidRPr="003B25D9">
        <w:rPr>
          <w:rFonts w:ascii="Calibri" w:eastAsia="Aptos" w:hAnsi="Calibri" w:cs="Calibri"/>
          <w:lang w:val="sq-AL"/>
        </w:rPr>
        <w:t>ohen</w:t>
      </w:r>
      <w:r w:rsidR="00C03985" w:rsidRPr="003B25D9">
        <w:rPr>
          <w:rFonts w:ascii="Calibri" w:eastAsia="Aptos" w:hAnsi="Calibri" w:cs="Calibri"/>
          <w:lang w:val="sq-AL"/>
        </w:rPr>
        <w:t xml:space="preserve"> </w:t>
      </w:r>
      <w:r w:rsidRPr="003B25D9">
        <w:rPr>
          <w:rFonts w:ascii="Calibri" w:eastAsia="Aptos" w:hAnsi="Calibri" w:cs="Calibri"/>
          <w:lang w:val="sq-AL"/>
        </w:rPr>
        <w:t xml:space="preserve">me objektivat strategjikë dhe operacionalë të </w:t>
      </w:r>
      <w:r w:rsidR="004B593F" w:rsidRPr="003B25D9">
        <w:rPr>
          <w:rFonts w:ascii="Calibri" w:eastAsia="Aptos" w:hAnsi="Calibri" w:cs="Calibri"/>
          <w:lang w:val="sq-AL"/>
        </w:rPr>
        <w:t>PKPM</w:t>
      </w:r>
      <w:r w:rsidRPr="003B25D9">
        <w:rPr>
          <w:rFonts w:ascii="Calibri" w:eastAsia="Aptos" w:hAnsi="Calibri" w:cs="Calibri"/>
          <w:lang w:val="sq-AL"/>
        </w:rPr>
        <w:t xml:space="preserve"> dhe do të </w:t>
      </w:r>
      <w:r w:rsidR="00DA3D3C" w:rsidRPr="003B25D9">
        <w:rPr>
          <w:rFonts w:ascii="Calibri" w:eastAsia="Aptos" w:hAnsi="Calibri" w:cs="Calibri"/>
          <w:lang w:val="sq-AL"/>
        </w:rPr>
        <w:t>zbatojn</w:t>
      </w:r>
      <w:r w:rsidR="00B76DE6" w:rsidRPr="003B25D9">
        <w:rPr>
          <w:rFonts w:ascii="Calibri" w:eastAsia="Aptos" w:hAnsi="Calibri" w:cs="Calibri"/>
          <w:lang w:val="sq-AL"/>
        </w:rPr>
        <w:t>ë</w:t>
      </w:r>
      <w:r w:rsidR="00DA3D3C" w:rsidRPr="003B25D9">
        <w:rPr>
          <w:rFonts w:ascii="Calibri" w:eastAsia="Aptos" w:hAnsi="Calibri" w:cs="Calibri"/>
          <w:lang w:val="sq-AL"/>
        </w:rPr>
        <w:t xml:space="preserve"> </w:t>
      </w:r>
      <w:r w:rsidRPr="003B25D9">
        <w:rPr>
          <w:rFonts w:ascii="Calibri" w:eastAsia="Aptos" w:hAnsi="Calibri" w:cs="Calibri"/>
          <w:lang w:val="sq-AL"/>
        </w:rPr>
        <w:t xml:space="preserve">kriteret </w:t>
      </w:r>
      <w:r w:rsidRPr="003B25D9">
        <w:rPr>
          <w:rFonts w:ascii="Calibri" w:eastAsia="Aptos" w:hAnsi="Calibri" w:cs="Calibri"/>
          <w:i/>
          <w:iCs/>
          <w:lang w:val="sq-AL"/>
        </w:rPr>
        <w:t xml:space="preserve">SMART </w:t>
      </w:r>
      <w:r w:rsidRPr="003B25D9">
        <w:rPr>
          <w:rFonts w:ascii="Calibri" w:eastAsia="Aptos" w:hAnsi="Calibri" w:cs="Calibri"/>
          <w:lang w:val="sq-AL"/>
        </w:rPr>
        <w:t xml:space="preserve">(Specifik, i Matshëm, i Arritshëm, Relevant, i Kufizuar në </w:t>
      </w:r>
      <w:r w:rsidR="001F36D9" w:rsidRPr="003B25D9">
        <w:rPr>
          <w:rFonts w:ascii="Calibri" w:eastAsia="Aptos" w:hAnsi="Calibri" w:cs="Calibri"/>
          <w:lang w:val="sq-AL"/>
        </w:rPr>
        <w:t>k</w:t>
      </w:r>
      <w:r w:rsidRPr="003B25D9">
        <w:rPr>
          <w:rFonts w:ascii="Calibri" w:eastAsia="Aptos" w:hAnsi="Calibri" w:cs="Calibri"/>
          <w:lang w:val="sq-AL"/>
        </w:rPr>
        <w:t xml:space="preserve">ohë). </w:t>
      </w:r>
      <w:r w:rsidR="00072A00" w:rsidRPr="003B25D9">
        <w:rPr>
          <w:rFonts w:ascii="Calibri" w:eastAsia="Aptos" w:hAnsi="Calibri" w:cs="Calibri"/>
          <w:lang w:val="sq-AL"/>
        </w:rPr>
        <w:t>Situata faktike</w:t>
      </w:r>
      <w:r w:rsidRPr="003B25D9">
        <w:rPr>
          <w:rFonts w:ascii="Calibri" w:eastAsia="Aptos" w:hAnsi="Calibri" w:cs="Calibri"/>
          <w:lang w:val="sq-AL"/>
        </w:rPr>
        <w:t xml:space="preserve"> </w:t>
      </w:r>
      <w:r w:rsidR="00C03985" w:rsidRPr="003B25D9">
        <w:rPr>
          <w:rFonts w:ascii="Calibri" w:eastAsia="Aptos" w:hAnsi="Calibri" w:cs="Calibri"/>
          <w:lang w:val="sq-AL"/>
        </w:rPr>
        <w:t xml:space="preserve">si </w:t>
      </w:r>
      <w:r w:rsidRPr="003B25D9">
        <w:rPr>
          <w:rFonts w:ascii="Calibri" w:eastAsia="Aptos" w:hAnsi="Calibri" w:cs="Calibri"/>
          <w:lang w:val="sq-AL"/>
        </w:rPr>
        <w:t>dhe objektivat</w:t>
      </w:r>
      <w:r w:rsidR="002A7A90" w:rsidRPr="003B25D9">
        <w:rPr>
          <w:rFonts w:ascii="Calibri" w:eastAsia="Aptos" w:hAnsi="Calibri" w:cs="Calibri"/>
          <w:lang w:val="sq-AL"/>
        </w:rPr>
        <w:t xml:space="preserve"> p</w:t>
      </w:r>
      <w:r w:rsidR="008E0786" w:rsidRPr="003B25D9">
        <w:rPr>
          <w:rFonts w:ascii="Calibri" w:eastAsia="Aptos" w:hAnsi="Calibri" w:cs="Calibri"/>
          <w:lang w:val="sq-AL"/>
        </w:rPr>
        <w:t>ë</w:t>
      </w:r>
      <w:r w:rsidR="002A7A90" w:rsidRPr="003B25D9">
        <w:rPr>
          <w:rFonts w:ascii="Calibri" w:eastAsia="Aptos" w:hAnsi="Calibri" w:cs="Calibri"/>
          <w:lang w:val="sq-AL"/>
        </w:rPr>
        <w:t>rkat</w:t>
      </w:r>
      <w:r w:rsidR="008E0786" w:rsidRPr="003B25D9">
        <w:rPr>
          <w:rFonts w:ascii="Calibri" w:eastAsia="Aptos" w:hAnsi="Calibri" w:cs="Calibri"/>
          <w:lang w:val="sq-AL"/>
        </w:rPr>
        <w:t>ë</w:t>
      </w:r>
      <w:r w:rsidR="002A7A90" w:rsidRPr="003B25D9">
        <w:rPr>
          <w:rFonts w:ascii="Calibri" w:eastAsia="Aptos" w:hAnsi="Calibri" w:cs="Calibri"/>
          <w:lang w:val="sq-AL"/>
        </w:rPr>
        <w:t xml:space="preserve">se </w:t>
      </w:r>
      <w:r w:rsidRPr="003B25D9">
        <w:rPr>
          <w:rFonts w:ascii="Calibri" w:eastAsia="Aptos" w:hAnsi="Calibri" w:cs="Calibri"/>
          <w:lang w:val="sq-AL"/>
        </w:rPr>
        <w:t>do të përcaktohen për çdo masë.</w:t>
      </w:r>
    </w:p>
    <w:p w14:paraId="63AD0E76" w14:textId="77777777" w:rsidR="00156A47" w:rsidRPr="003B25D9" w:rsidRDefault="00156A47" w:rsidP="00156A47">
      <w:pPr>
        <w:spacing w:after="0" w:line="240" w:lineRule="auto"/>
        <w:jc w:val="both"/>
        <w:rPr>
          <w:rFonts w:ascii="Calibri" w:eastAsia="Aptos" w:hAnsi="Calibri" w:cs="Calibri"/>
          <w:b/>
          <w:bCs/>
          <w:lang w:val="sq-AL"/>
        </w:rPr>
      </w:pPr>
    </w:p>
    <w:p w14:paraId="0110BF28" w14:textId="20484F13" w:rsidR="00156A47" w:rsidRPr="00E546C6" w:rsidRDefault="00034B60" w:rsidP="0023622D">
      <w:pPr>
        <w:pStyle w:val="Heading2"/>
        <w:rPr>
          <w:color w:val="auto"/>
          <w:lang w:val="sq-AL"/>
        </w:rPr>
      </w:pPr>
      <w:bookmarkStart w:id="76" w:name="_Toc208171376"/>
      <w:bookmarkStart w:id="77" w:name="_Toc215657457"/>
      <w:r w:rsidRPr="00E546C6">
        <w:rPr>
          <w:color w:val="auto"/>
          <w:lang w:val="sq-AL"/>
        </w:rPr>
        <w:t>Monitorimi i</w:t>
      </w:r>
      <w:r w:rsidR="00156A47" w:rsidRPr="00E546C6">
        <w:rPr>
          <w:color w:val="auto"/>
          <w:lang w:val="sq-AL"/>
        </w:rPr>
        <w:t xml:space="preserve"> progresit dhe </w:t>
      </w:r>
      <w:bookmarkEnd w:id="76"/>
      <w:r w:rsidR="00096897" w:rsidRPr="00E546C6">
        <w:rPr>
          <w:color w:val="auto"/>
          <w:lang w:val="sq-AL"/>
        </w:rPr>
        <w:t>p</w:t>
      </w:r>
      <w:r w:rsidR="00FD2C23" w:rsidRPr="00E546C6">
        <w:rPr>
          <w:color w:val="auto"/>
          <w:lang w:val="sq-AL"/>
        </w:rPr>
        <w:t>ë</w:t>
      </w:r>
      <w:r w:rsidR="00096897" w:rsidRPr="00E546C6">
        <w:rPr>
          <w:color w:val="auto"/>
          <w:lang w:val="sq-AL"/>
        </w:rPr>
        <w:t>rshtatja e menaxhimit</w:t>
      </w:r>
      <w:bookmarkEnd w:id="77"/>
    </w:p>
    <w:p w14:paraId="7A81FF6D" w14:textId="77777777" w:rsidR="00156A47" w:rsidRPr="003B25D9" w:rsidRDefault="00156A47" w:rsidP="00156A47">
      <w:pPr>
        <w:spacing w:after="0" w:line="240" w:lineRule="auto"/>
        <w:jc w:val="both"/>
        <w:rPr>
          <w:rFonts w:ascii="Calibri" w:eastAsia="Aptos" w:hAnsi="Calibri" w:cs="Calibri"/>
          <w:lang w:val="sq-AL"/>
        </w:rPr>
      </w:pPr>
    </w:p>
    <w:p w14:paraId="6830E4A5" w14:textId="16613E6A" w:rsidR="00156A47" w:rsidRPr="003B25D9" w:rsidRDefault="00156A47" w:rsidP="00156A47">
      <w:p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3B25D9">
        <w:rPr>
          <w:rFonts w:ascii="Calibri" w:eastAsia="Aptos" w:hAnsi="Calibri" w:cs="Calibri"/>
          <w:lang w:val="sq-AL"/>
        </w:rPr>
        <w:t xml:space="preserve">Progresi i </w:t>
      </w:r>
      <w:r w:rsidR="00A8619B" w:rsidRPr="003B25D9">
        <w:rPr>
          <w:rFonts w:ascii="Calibri" w:eastAsia="Aptos" w:hAnsi="Calibri" w:cs="Calibri"/>
          <w:lang w:val="sq-AL"/>
        </w:rPr>
        <w:t>PKPM</w:t>
      </w:r>
      <w:r w:rsidRPr="003B25D9">
        <w:rPr>
          <w:rFonts w:ascii="Calibri" w:eastAsia="Aptos" w:hAnsi="Calibri" w:cs="Calibri"/>
          <w:lang w:val="sq-AL"/>
        </w:rPr>
        <w:t xml:space="preserve"> do të ndiqet përmes  kombinimi</w:t>
      </w:r>
      <w:r w:rsidR="00DA3D3C" w:rsidRPr="003B25D9">
        <w:rPr>
          <w:rFonts w:ascii="Calibri" w:eastAsia="Aptos" w:hAnsi="Calibri" w:cs="Calibri"/>
          <w:lang w:val="sq-AL"/>
        </w:rPr>
        <w:t>t</w:t>
      </w:r>
      <w:r w:rsidRPr="003B25D9">
        <w:rPr>
          <w:rFonts w:ascii="Calibri" w:eastAsia="Aptos" w:hAnsi="Calibri" w:cs="Calibri"/>
          <w:lang w:val="sq-AL"/>
        </w:rPr>
        <w:t xml:space="preserve"> të </w:t>
      </w:r>
      <w:r w:rsidR="00E8500B" w:rsidRPr="003B25D9">
        <w:rPr>
          <w:rFonts w:ascii="Calibri" w:eastAsia="Aptos" w:hAnsi="Calibri" w:cs="Calibri"/>
          <w:lang w:val="sq-AL"/>
        </w:rPr>
        <w:t>tregues</w:t>
      </w:r>
      <w:r w:rsidR="00FD2C23" w:rsidRPr="003B25D9">
        <w:rPr>
          <w:rFonts w:ascii="Calibri" w:eastAsia="Aptos" w:hAnsi="Calibri" w:cs="Calibri"/>
          <w:lang w:val="sq-AL"/>
        </w:rPr>
        <w:t>v</w:t>
      </w:r>
      <w:r w:rsidRPr="003B25D9">
        <w:rPr>
          <w:rFonts w:ascii="Calibri" w:eastAsia="Aptos" w:hAnsi="Calibri" w:cs="Calibri"/>
          <w:lang w:val="sq-AL"/>
        </w:rPr>
        <w:t>e sasior</w:t>
      </w:r>
      <w:r w:rsidR="00FD2C23" w:rsidRPr="003B25D9">
        <w:rPr>
          <w:rFonts w:ascii="Calibri" w:eastAsia="Aptos" w:hAnsi="Calibri" w:cs="Calibri"/>
          <w:lang w:val="sq-AL"/>
        </w:rPr>
        <w:t>ë</w:t>
      </w:r>
      <w:r w:rsidRPr="003B25D9">
        <w:rPr>
          <w:rFonts w:ascii="Calibri" w:eastAsia="Aptos" w:hAnsi="Calibri" w:cs="Calibri"/>
          <w:lang w:val="sq-AL"/>
        </w:rPr>
        <w:t xml:space="preserve"> dhe cilësor</w:t>
      </w:r>
      <w:r w:rsidR="00FD2C23" w:rsidRPr="003B25D9">
        <w:rPr>
          <w:rFonts w:ascii="Calibri" w:eastAsia="Aptos" w:hAnsi="Calibri" w:cs="Calibri"/>
          <w:lang w:val="sq-AL"/>
        </w:rPr>
        <w:t>ë</w:t>
      </w:r>
      <w:r w:rsidRPr="003B25D9">
        <w:rPr>
          <w:rFonts w:ascii="Calibri" w:eastAsia="Aptos" w:hAnsi="Calibri" w:cs="Calibri"/>
          <w:lang w:val="sq-AL"/>
        </w:rPr>
        <w:t xml:space="preserve"> të </w:t>
      </w:r>
      <w:r w:rsidR="00DA3D3C" w:rsidRPr="003B25D9">
        <w:rPr>
          <w:rFonts w:ascii="Calibri" w:eastAsia="Aptos" w:hAnsi="Calibri" w:cs="Calibri"/>
          <w:lang w:val="sq-AL"/>
        </w:rPr>
        <w:t>p</w:t>
      </w:r>
      <w:r w:rsidR="00B76DE6" w:rsidRPr="003B25D9">
        <w:rPr>
          <w:rFonts w:ascii="Calibri" w:eastAsia="Aptos" w:hAnsi="Calibri" w:cs="Calibri"/>
          <w:lang w:val="sq-AL"/>
        </w:rPr>
        <w:t>ë</w:t>
      </w:r>
      <w:r w:rsidR="00DA3D3C" w:rsidRPr="003B25D9">
        <w:rPr>
          <w:rFonts w:ascii="Calibri" w:eastAsia="Aptos" w:hAnsi="Calibri" w:cs="Calibri"/>
          <w:lang w:val="sq-AL"/>
        </w:rPr>
        <w:t xml:space="preserve">rshtatur </w:t>
      </w:r>
      <w:r w:rsidRPr="003B25D9">
        <w:rPr>
          <w:rFonts w:ascii="Calibri" w:eastAsia="Aptos" w:hAnsi="Calibri" w:cs="Calibri"/>
          <w:lang w:val="sq-AL"/>
        </w:rPr>
        <w:t xml:space="preserve"> për të</w:t>
      </w:r>
      <w:r w:rsidR="006C649D" w:rsidRPr="003B25D9">
        <w:rPr>
          <w:rFonts w:ascii="Calibri" w:eastAsia="Aptos" w:hAnsi="Calibri" w:cs="Calibri"/>
          <w:lang w:val="sq-AL"/>
        </w:rPr>
        <w:t xml:space="preserve"> </w:t>
      </w:r>
      <w:r w:rsidR="00913F3A" w:rsidRPr="003B25D9">
        <w:rPr>
          <w:rFonts w:ascii="Calibri" w:eastAsia="Aptos" w:hAnsi="Calibri" w:cs="Calibri"/>
          <w:lang w:val="sq-AL"/>
        </w:rPr>
        <w:t xml:space="preserve">kuptuar </w:t>
      </w:r>
      <w:r w:rsidRPr="003B25D9">
        <w:rPr>
          <w:rFonts w:ascii="Calibri" w:eastAsia="Aptos" w:hAnsi="Calibri" w:cs="Calibri"/>
          <w:lang w:val="sq-AL"/>
        </w:rPr>
        <w:t>si dinamikën e zbatimit ashtu edhe ndikimet aktuale në parandalimin e mbetjeve.</w:t>
      </w:r>
    </w:p>
    <w:p w14:paraId="36C07079" w14:textId="77777777" w:rsidR="00156A47" w:rsidRPr="003B25D9" w:rsidRDefault="00156A47" w:rsidP="00156A47">
      <w:pPr>
        <w:spacing w:after="0" w:line="240" w:lineRule="auto"/>
        <w:jc w:val="both"/>
        <w:rPr>
          <w:rFonts w:ascii="Calibri" w:eastAsia="Aptos" w:hAnsi="Calibri" w:cs="Calibri"/>
          <w:lang w:val="sq-AL"/>
        </w:rPr>
      </w:pPr>
    </w:p>
    <w:p w14:paraId="0FA7A654" w14:textId="6CD4B8F2" w:rsidR="00156A47" w:rsidRPr="00E546C6" w:rsidRDefault="00156A47" w:rsidP="00156A47">
      <w:p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E546C6">
        <w:rPr>
          <w:rFonts w:ascii="Calibri" w:eastAsia="Aptos" w:hAnsi="Calibri" w:cs="Calibri"/>
          <w:lang w:val="sq-AL"/>
        </w:rPr>
        <w:t xml:space="preserve">Mënyrat </w:t>
      </w:r>
      <w:r w:rsidR="00DC09E0" w:rsidRPr="00E546C6">
        <w:rPr>
          <w:rFonts w:ascii="Calibri" w:eastAsia="Aptos" w:hAnsi="Calibri" w:cs="Calibri"/>
          <w:lang w:val="sq-AL"/>
        </w:rPr>
        <w:t xml:space="preserve">e </w:t>
      </w:r>
      <w:r w:rsidR="00034B60" w:rsidRPr="00E546C6">
        <w:rPr>
          <w:rFonts w:ascii="Calibri" w:eastAsia="Aptos" w:hAnsi="Calibri" w:cs="Calibri"/>
          <w:lang w:val="sq-AL"/>
        </w:rPr>
        <w:t>monitorimit t</w:t>
      </w:r>
      <w:r w:rsidR="00B76DE6" w:rsidRPr="00E546C6">
        <w:rPr>
          <w:rFonts w:ascii="Calibri" w:eastAsia="Aptos" w:hAnsi="Calibri" w:cs="Calibri"/>
          <w:lang w:val="sq-AL"/>
        </w:rPr>
        <w:t>ë</w:t>
      </w:r>
      <w:r w:rsidRPr="00E546C6">
        <w:rPr>
          <w:rFonts w:ascii="Calibri" w:eastAsia="Aptos" w:hAnsi="Calibri" w:cs="Calibri"/>
          <w:lang w:val="sq-AL"/>
        </w:rPr>
        <w:t xml:space="preserve"> progresi</w:t>
      </w:r>
      <w:r w:rsidR="00DC09E0" w:rsidRPr="00E546C6">
        <w:rPr>
          <w:rFonts w:ascii="Calibri" w:eastAsia="Aptos" w:hAnsi="Calibri" w:cs="Calibri"/>
          <w:lang w:val="sq-AL"/>
        </w:rPr>
        <w:t>t</w:t>
      </w:r>
      <w:r w:rsidRPr="00E546C6">
        <w:rPr>
          <w:rFonts w:ascii="Calibri" w:eastAsia="Aptos" w:hAnsi="Calibri" w:cs="Calibri"/>
          <w:lang w:val="sq-AL"/>
        </w:rPr>
        <w:t xml:space="preserve"> përfshijnë:</w:t>
      </w:r>
    </w:p>
    <w:p w14:paraId="2DA4AC39" w14:textId="4DB5D69D" w:rsidR="00156A47" w:rsidRPr="00E546C6" w:rsidRDefault="00156A47" w:rsidP="0013421C">
      <w:pPr>
        <w:numPr>
          <w:ilvl w:val="0"/>
          <w:numId w:val="22"/>
        </w:num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E546C6">
        <w:rPr>
          <w:rFonts w:ascii="Calibri" w:eastAsia="Aptos" w:hAnsi="Calibri" w:cs="Calibri"/>
          <w:lang w:val="sq-AL"/>
        </w:rPr>
        <w:t>Raportimi</w:t>
      </w:r>
      <w:r w:rsidR="00DC09E0" w:rsidRPr="00E546C6">
        <w:rPr>
          <w:rFonts w:ascii="Calibri" w:eastAsia="Aptos" w:hAnsi="Calibri" w:cs="Calibri"/>
          <w:lang w:val="sq-AL"/>
        </w:rPr>
        <w:t>n</w:t>
      </w:r>
      <w:r w:rsidRPr="00E546C6">
        <w:rPr>
          <w:rFonts w:ascii="Calibri" w:eastAsia="Aptos" w:hAnsi="Calibri" w:cs="Calibri"/>
          <w:lang w:val="sq-AL"/>
        </w:rPr>
        <w:t xml:space="preserve">: </w:t>
      </w:r>
      <w:r w:rsidR="00034B60" w:rsidRPr="00E546C6">
        <w:rPr>
          <w:rFonts w:ascii="Calibri" w:eastAsia="Aptos" w:hAnsi="Calibri" w:cs="Calibri"/>
          <w:lang w:val="sq-AL"/>
        </w:rPr>
        <w:t>I</w:t>
      </w:r>
      <w:r w:rsidRPr="00E546C6">
        <w:rPr>
          <w:rFonts w:ascii="Calibri" w:eastAsia="Aptos" w:hAnsi="Calibri" w:cs="Calibri"/>
          <w:lang w:val="sq-AL"/>
        </w:rPr>
        <w:t>nstitucion</w:t>
      </w:r>
      <w:r w:rsidR="00034B60" w:rsidRPr="00E546C6">
        <w:rPr>
          <w:rFonts w:ascii="Calibri" w:eastAsia="Aptos" w:hAnsi="Calibri" w:cs="Calibri"/>
          <w:lang w:val="sq-AL"/>
        </w:rPr>
        <w:t>et</w:t>
      </w:r>
      <w:r w:rsidRPr="00E546C6">
        <w:rPr>
          <w:rFonts w:ascii="Calibri" w:eastAsia="Aptos" w:hAnsi="Calibri" w:cs="Calibri"/>
          <w:lang w:val="sq-AL"/>
        </w:rPr>
        <w:t xml:space="preserve"> përgjegjës</w:t>
      </w:r>
      <w:r w:rsidR="00034B60" w:rsidRPr="00E546C6">
        <w:rPr>
          <w:rFonts w:ascii="Calibri" w:eastAsia="Aptos" w:hAnsi="Calibri" w:cs="Calibri"/>
          <w:lang w:val="sq-AL"/>
        </w:rPr>
        <w:t>e</w:t>
      </w:r>
      <w:r w:rsidRPr="00E546C6">
        <w:rPr>
          <w:rFonts w:ascii="Calibri" w:eastAsia="Aptos" w:hAnsi="Calibri" w:cs="Calibri"/>
          <w:lang w:val="sq-AL"/>
        </w:rPr>
        <w:t xml:space="preserve"> raport</w:t>
      </w:r>
      <w:r w:rsidR="00034B60" w:rsidRPr="00E546C6">
        <w:rPr>
          <w:rFonts w:ascii="Calibri" w:eastAsia="Aptos" w:hAnsi="Calibri" w:cs="Calibri"/>
          <w:lang w:val="sq-AL"/>
        </w:rPr>
        <w:t>ojn</w:t>
      </w:r>
      <w:r w:rsidR="003B25D9" w:rsidRPr="00E546C6">
        <w:rPr>
          <w:rFonts w:ascii="Calibri" w:eastAsia="Aptos" w:hAnsi="Calibri" w:cs="Calibri"/>
          <w:lang w:val="sq-AL"/>
        </w:rPr>
        <w:t>ë</w:t>
      </w:r>
      <w:r w:rsidR="00034B60" w:rsidRPr="00E546C6">
        <w:rPr>
          <w:rFonts w:ascii="Calibri" w:eastAsia="Aptos" w:hAnsi="Calibri" w:cs="Calibri"/>
          <w:lang w:val="sq-AL"/>
        </w:rPr>
        <w:t xml:space="preserve"> çdo vit</w:t>
      </w:r>
      <w:r w:rsidRPr="00E546C6">
        <w:rPr>
          <w:rFonts w:ascii="Calibri" w:eastAsia="Aptos" w:hAnsi="Calibri" w:cs="Calibri"/>
          <w:lang w:val="sq-AL"/>
        </w:rPr>
        <w:t xml:space="preserve"> progresi</w:t>
      </w:r>
      <w:r w:rsidR="00034B60" w:rsidRPr="00E546C6">
        <w:rPr>
          <w:rFonts w:ascii="Calibri" w:eastAsia="Aptos" w:hAnsi="Calibri" w:cs="Calibri"/>
          <w:lang w:val="sq-AL"/>
        </w:rPr>
        <w:t>n</w:t>
      </w:r>
      <w:r w:rsidRPr="00E546C6">
        <w:rPr>
          <w:rFonts w:ascii="Calibri" w:eastAsia="Aptos" w:hAnsi="Calibri" w:cs="Calibri"/>
          <w:lang w:val="sq-AL"/>
        </w:rPr>
        <w:t xml:space="preserve"> </w:t>
      </w:r>
      <w:r w:rsidR="00DC09E0" w:rsidRPr="00E546C6">
        <w:rPr>
          <w:rFonts w:ascii="Calibri" w:eastAsia="Aptos" w:hAnsi="Calibri" w:cs="Calibri"/>
          <w:lang w:val="sq-AL"/>
        </w:rPr>
        <w:t>respektiv t</w:t>
      </w:r>
      <w:r w:rsidR="00B76DE6" w:rsidRPr="00E546C6">
        <w:rPr>
          <w:rFonts w:ascii="Calibri" w:eastAsia="Aptos" w:hAnsi="Calibri" w:cs="Calibri"/>
          <w:lang w:val="sq-AL"/>
        </w:rPr>
        <w:t>ë</w:t>
      </w:r>
      <w:r w:rsidR="00DC09E0" w:rsidRPr="00E546C6">
        <w:rPr>
          <w:rFonts w:ascii="Calibri" w:eastAsia="Aptos" w:hAnsi="Calibri" w:cs="Calibri"/>
          <w:lang w:val="sq-AL"/>
        </w:rPr>
        <w:t xml:space="preserve"> </w:t>
      </w:r>
      <w:r w:rsidRPr="00E546C6">
        <w:rPr>
          <w:rFonts w:ascii="Calibri" w:eastAsia="Aptos" w:hAnsi="Calibri" w:cs="Calibri"/>
          <w:lang w:val="sq-AL"/>
        </w:rPr>
        <w:t xml:space="preserve">aktiviteteve (të përfunduara, në vazhdim, të vonuara), burimet e përdorura </w:t>
      </w:r>
      <w:r w:rsidR="002306E0" w:rsidRPr="00E546C6">
        <w:rPr>
          <w:rFonts w:ascii="Calibri" w:eastAsia="Aptos" w:hAnsi="Calibri" w:cs="Calibri"/>
          <w:lang w:val="sq-AL"/>
        </w:rPr>
        <w:t xml:space="preserve">si </w:t>
      </w:r>
      <w:r w:rsidRPr="00E546C6">
        <w:rPr>
          <w:rFonts w:ascii="Calibri" w:eastAsia="Aptos" w:hAnsi="Calibri" w:cs="Calibri"/>
          <w:lang w:val="sq-AL"/>
        </w:rPr>
        <w:t>dhe pengesat e hasura</w:t>
      </w:r>
      <w:r w:rsidR="00DC09E0" w:rsidRPr="00E546C6">
        <w:rPr>
          <w:rFonts w:ascii="Calibri" w:eastAsia="Aptos" w:hAnsi="Calibri" w:cs="Calibri"/>
          <w:lang w:val="sq-AL"/>
        </w:rPr>
        <w:t xml:space="preserve"> gjat</w:t>
      </w:r>
      <w:r w:rsidR="00B76DE6" w:rsidRPr="00E546C6">
        <w:rPr>
          <w:rFonts w:ascii="Calibri" w:eastAsia="Aptos" w:hAnsi="Calibri" w:cs="Calibri"/>
          <w:lang w:val="sq-AL"/>
        </w:rPr>
        <w:t>ë</w:t>
      </w:r>
      <w:r w:rsidR="00DC09E0" w:rsidRPr="00E546C6">
        <w:rPr>
          <w:rFonts w:ascii="Calibri" w:eastAsia="Aptos" w:hAnsi="Calibri" w:cs="Calibri"/>
          <w:lang w:val="sq-AL"/>
        </w:rPr>
        <w:t xml:space="preserve"> zbatimit</w:t>
      </w:r>
      <w:r w:rsidRPr="00E546C6">
        <w:rPr>
          <w:rFonts w:ascii="Calibri" w:eastAsia="Aptos" w:hAnsi="Calibri" w:cs="Calibri"/>
          <w:lang w:val="sq-AL"/>
        </w:rPr>
        <w:t>.</w:t>
      </w:r>
    </w:p>
    <w:p w14:paraId="216FDA08" w14:textId="449BCDC9" w:rsidR="00156A47" w:rsidRPr="00E546C6" w:rsidRDefault="00156A47" w:rsidP="0013421C">
      <w:pPr>
        <w:numPr>
          <w:ilvl w:val="0"/>
          <w:numId w:val="22"/>
        </w:num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E546C6">
        <w:rPr>
          <w:rFonts w:ascii="Calibri" w:eastAsia="Aptos" w:hAnsi="Calibri" w:cs="Calibri"/>
          <w:lang w:val="sq-AL"/>
        </w:rPr>
        <w:t>Treguesit Kryesorë të Performancës (</w:t>
      </w:r>
      <w:r w:rsidRPr="00E546C6">
        <w:rPr>
          <w:rFonts w:ascii="Calibri" w:eastAsia="Aptos" w:hAnsi="Calibri" w:cs="Calibri"/>
          <w:i/>
          <w:iCs/>
          <w:lang w:val="sq-AL"/>
        </w:rPr>
        <w:t>KPI</w:t>
      </w:r>
      <w:r w:rsidRPr="00E546C6">
        <w:rPr>
          <w:rFonts w:ascii="Calibri" w:eastAsia="Aptos" w:hAnsi="Calibri" w:cs="Calibri"/>
          <w:lang w:val="sq-AL"/>
        </w:rPr>
        <w:t xml:space="preserve">): Treguesit e listuar </w:t>
      </w:r>
      <w:r w:rsidR="00DC09E0" w:rsidRPr="00E546C6">
        <w:rPr>
          <w:rFonts w:ascii="Calibri" w:eastAsia="Aptos" w:hAnsi="Calibri" w:cs="Calibri"/>
          <w:lang w:val="sq-AL"/>
        </w:rPr>
        <w:t>p</w:t>
      </w:r>
      <w:r w:rsidR="00B76DE6" w:rsidRPr="00E546C6">
        <w:rPr>
          <w:rFonts w:ascii="Calibri" w:eastAsia="Aptos" w:hAnsi="Calibri" w:cs="Calibri"/>
          <w:lang w:val="sq-AL"/>
        </w:rPr>
        <w:t>ë</w:t>
      </w:r>
      <w:r w:rsidR="00DC09E0" w:rsidRPr="00E546C6">
        <w:rPr>
          <w:rFonts w:ascii="Calibri" w:eastAsia="Aptos" w:hAnsi="Calibri" w:cs="Calibri"/>
          <w:lang w:val="sq-AL"/>
        </w:rPr>
        <w:t xml:space="preserve">r </w:t>
      </w:r>
      <w:r w:rsidRPr="00E546C6">
        <w:rPr>
          <w:rFonts w:ascii="Calibri" w:eastAsia="Aptos" w:hAnsi="Calibri" w:cs="Calibri"/>
          <w:lang w:val="sq-AL"/>
        </w:rPr>
        <w:t xml:space="preserve">secilën masë (Seksionet </w:t>
      </w:r>
      <w:r w:rsidRPr="00E546C6">
        <w:rPr>
          <w:rFonts w:ascii="Calibri" w:eastAsia="Aptos" w:hAnsi="Calibri" w:cs="Calibri"/>
          <w:lang w:val="sq-AL"/>
        </w:rPr>
        <w:fldChar w:fldCharType="begin"/>
      </w:r>
      <w:r w:rsidRPr="00E546C6">
        <w:rPr>
          <w:rFonts w:ascii="Calibri" w:eastAsia="Aptos" w:hAnsi="Calibri" w:cs="Calibri"/>
          <w:lang w:val="sq-AL"/>
        </w:rPr>
        <w:instrText xml:space="preserve"> REF _Ref205541378 \r \h </w:instrText>
      </w:r>
      <w:r w:rsidR="003F2C47" w:rsidRPr="00E546C6">
        <w:rPr>
          <w:rFonts w:ascii="Calibri" w:eastAsia="Aptos" w:hAnsi="Calibri" w:cs="Calibri"/>
          <w:lang w:val="sq-AL"/>
        </w:rPr>
        <w:instrText xml:space="preserve"> \* MERGEFORMAT </w:instrText>
      </w:r>
      <w:r w:rsidRPr="00E546C6">
        <w:rPr>
          <w:rFonts w:ascii="Calibri" w:eastAsia="Aptos" w:hAnsi="Calibri" w:cs="Calibri"/>
          <w:lang w:val="sq-AL"/>
        </w:rPr>
      </w:r>
      <w:r w:rsidRPr="00E546C6">
        <w:rPr>
          <w:rFonts w:ascii="Calibri" w:eastAsia="Aptos" w:hAnsi="Calibri" w:cs="Calibri"/>
          <w:lang w:val="sq-AL"/>
        </w:rPr>
        <w:fldChar w:fldCharType="separate"/>
      </w:r>
      <w:r w:rsidR="00E01C9E">
        <w:rPr>
          <w:rFonts w:ascii="Calibri" w:eastAsia="Aptos" w:hAnsi="Calibri" w:cs="Calibri"/>
          <w:lang w:val="sq-AL"/>
        </w:rPr>
        <w:t>6</w:t>
      </w:r>
      <w:r w:rsidRPr="00E546C6">
        <w:rPr>
          <w:rFonts w:ascii="Calibri" w:eastAsia="Aptos" w:hAnsi="Calibri" w:cs="Calibri"/>
          <w:lang w:val="sq-AL"/>
        </w:rPr>
        <w:fldChar w:fldCharType="end"/>
      </w:r>
      <w:r w:rsidR="00815FC9">
        <w:rPr>
          <w:rFonts w:ascii="Calibri" w:eastAsia="Aptos" w:hAnsi="Calibri" w:cs="Calibri"/>
          <w:lang w:val="sq-AL"/>
        </w:rPr>
        <w:t xml:space="preserve"> </w:t>
      </w:r>
      <w:r w:rsidRPr="00E546C6">
        <w:rPr>
          <w:rFonts w:ascii="Calibri" w:eastAsia="Aptos" w:hAnsi="Calibri" w:cs="Calibri"/>
          <w:lang w:val="sq-AL"/>
        </w:rPr>
        <w:t xml:space="preserve">dhe </w:t>
      </w:r>
      <w:r w:rsidRPr="00E546C6">
        <w:rPr>
          <w:rFonts w:ascii="Calibri" w:eastAsia="Aptos" w:hAnsi="Calibri" w:cs="Calibri"/>
          <w:lang w:val="sq-AL"/>
        </w:rPr>
        <w:fldChar w:fldCharType="begin"/>
      </w:r>
      <w:r w:rsidRPr="00E546C6">
        <w:rPr>
          <w:rFonts w:ascii="Calibri" w:eastAsia="Aptos" w:hAnsi="Calibri" w:cs="Calibri"/>
          <w:lang w:val="sq-AL"/>
        </w:rPr>
        <w:instrText xml:space="preserve"> REF _Ref205541389 \r \h </w:instrText>
      </w:r>
      <w:r w:rsidR="003F2C47" w:rsidRPr="00E546C6">
        <w:rPr>
          <w:rFonts w:ascii="Calibri" w:eastAsia="Aptos" w:hAnsi="Calibri" w:cs="Calibri"/>
          <w:lang w:val="sq-AL"/>
        </w:rPr>
        <w:instrText xml:space="preserve"> \* MERGEFORMAT </w:instrText>
      </w:r>
      <w:r w:rsidRPr="00E546C6">
        <w:rPr>
          <w:rFonts w:ascii="Calibri" w:eastAsia="Aptos" w:hAnsi="Calibri" w:cs="Calibri"/>
          <w:lang w:val="sq-AL"/>
        </w:rPr>
      </w:r>
      <w:r w:rsidRPr="00E546C6">
        <w:rPr>
          <w:rFonts w:ascii="Calibri" w:eastAsia="Aptos" w:hAnsi="Calibri" w:cs="Calibri"/>
          <w:lang w:val="sq-AL"/>
        </w:rPr>
        <w:fldChar w:fldCharType="separate"/>
      </w:r>
      <w:r w:rsidR="00E01C9E">
        <w:rPr>
          <w:rFonts w:ascii="Calibri" w:eastAsia="Aptos" w:hAnsi="Calibri" w:cs="Calibri"/>
          <w:lang w:val="sq-AL"/>
        </w:rPr>
        <w:t>8</w:t>
      </w:r>
      <w:r w:rsidRPr="00E546C6">
        <w:rPr>
          <w:rFonts w:ascii="Calibri" w:eastAsia="Aptos" w:hAnsi="Calibri" w:cs="Calibri"/>
          <w:lang w:val="sq-AL"/>
        </w:rPr>
        <w:fldChar w:fldCharType="end"/>
      </w:r>
      <w:r w:rsidRPr="00E546C6">
        <w:rPr>
          <w:rFonts w:ascii="Calibri" w:eastAsia="Aptos" w:hAnsi="Calibri" w:cs="Calibri"/>
          <w:lang w:val="sq-AL"/>
        </w:rPr>
        <w:t xml:space="preserve">) do të përdoren për të </w:t>
      </w:r>
      <w:r w:rsidR="00A01C90" w:rsidRPr="00E546C6">
        <w:rPr>
          <w:rFonts w:ascii="Calibri" w:eastAsia="Aptos" w:hAnsi="Calibri" w:cs="Calibri"/>
          <w:lang w:val="sq-AL"/>
        </w:rPr>
        <w:t>matur</w:t>
      </w:r>
      <w:r w:rsidRPr="00E546C6">
        <w:rPr>
          <w:rFonts w:ascii="Calibri" w:eastAsia="Aptos" w:hAnsi="Calibri" w:cs="Calibri"/>
          <w:lang w:val="sq-AL"/>
        </w:rPr>
        <w:t xml:space="preserve"> rezultatet dhe </w:t>
      </w:r>
      <w:r w:rsidR="00034B60" w:rsidRPr="00E546C6">
        <w:rPr>
          <w:rFonts w:ascii="Calibri" w:eastAsia="Aptos" w:hAnsi="Calibri" w:cs="Calibri"/>
          <w:lang w:val="sq-AL"/>
        </w:rPr>
        <w:t xml:space="preserve"> monitorimim </w:t>
      </w:r>
      <w:r w:rsidR="00DC09E0" w:rsidRPr="00E546C6">
        <w:rPr>
          <w:rFonts w:ascii="Calibri" w:eastAsia="Aptos" w:hAnsi="Calibri" w:cs="Calibri"/>
          <w:lang w:val="sq-AL"/>
        </w:rPr>
        <w:t xml:space="preserve">e </w:t>
      </w:r>
      <w:r w:rsidRPr="00E546C6">
        <w:rPr>
          <w:rFonts w:ascii="Calibri" w:eastAsia="Aptos" w:hAnsi="Calibri" w:cs="Calibri"/>
          <w:lang w:val="sq-AL"/>
        </w:rPr>
        <w:t xml:space="preserve"> trende</w:t>
      </w:r>
      <w:r w:rsidR="00DC09E0" w:rsidRPr="00E546C6">
        <w:rPr>
          <w:rFonts w:ascii="Calibri" w:eastAsia="Aptos" w:hAnsi="Calibri" w:cs="Calibri"/>
          <w:lang w:val="sq-AL"/>
        </w:rPr>
        <w:t>ve n</w:t>
      </w:r>
      <w:r w:rsidR="00B76DE6" w:rsidRPr="00E546C6">
        <w:rPr>
          <w:rFonts w:ascii="Calibri" w:eastAsia="Aptos" w:hAnsi="Calibri" w:cs="Calibri"/>
          <w:lang w:val="sq-AL"/>
        </w:rPr>
        <w:t>ë</w:t>
      </w:r>
      <w:r w:rsidRPr="00E546C6">
        <w:rPr>
          <w:rFonts w:ascii="Calibri" w:eastAsia="Aptos" w:hAnsi="Calibri" w:cs="Calibri"/>
          <w:lang w:val="sq-AL"/>
        </w:rPr>
        <w:t xml:space="preserve"> kohë, </w:t>
      </w:r>
      <w:r w:rsidR="00034B60" w:rsidRPr="00E546C6">
        <w:rPr>
          <w:rFonts w:ascii="Calibri" w:eastAsia="Aptos" w:hAnsi="Calibri" w:cs="Calibri"/>
          <w:lang w:val="sq-AL"/>
        </w:rPr>
        <w:t xml:space="preserve">si </w:t>
      </w:r>
      <w:r w:rsidR="00202B0F" w:rsidRPr="00E546C6">
        <w:rPr>
          <w:rFonts w:ascii="Calibri" w:eastAsia="Aptos" w:hAnsi="Calibri" w:cs="Calibri"/>
          <w:lang w:val="sq-AL"/>
        </w:rPr>
        <w:t xml:space="preserve">reduktimi </w:t>
      </w:r>
      <w:r w:rsidRPr="00E546C6">
        <w:rPr>
          <w:rFonts w:ascii="Calibri" w:eastAsia="Aptos" w:hAnsi="Calibri" w:cs="Calibri"/>
          <w:lang w:val="sq-AL"/>
        </w:rPr>
        <w:t xml:space="preserve">i </w:t>
      </w:r>
      <w:r w:rsidR="00202B0F" w:rsidRPr="00E546C6">
        <w:rPr>
          <w:rFonts w:ascii="Calibri" w:eastAsia="Aptos" w:hAnsi="Calibri" w:cs="Calibri"/>
          <w:lang w:val="sq-AL"/>
        </w:rPr>
        <w:t xml:space="preserve">mbetjeve sipas </w:t>
      </w:r>
      <w:r w:rsidR="00603989" w:rsidRPr="00E546C6">
        <w:rPr>
          <w:rFonts w:ascii="Calibri" w:eastAsia="Aptos" w:hAnsi="Calibri" w:cs="Calibri"/>
          <w:lang w:val="sq-AL"/>
        </w:rPr>
        <w:t>rrymave</w:t>
      </w:r>
      <w:r w:rsidRPr="00E546C6">
        <w:rPr>
          <w:rFonts w:ascii="Calibri" w:eastAsia="Aptos" w:hAnsi="Calibri" w:cs="Calibri"/>
          <w:lang w:val="sq-AL"/>
        </w:rPr>
        <w:t xml:space="preserve"> specifike </w:t>
      </w:r>
      <w:r w:rsidR="002306E0" w:rsidRPr="00E546C6">
        <w:rPr>
          <w:rFonts w:ascii="Calibri" w:eastAsia="Aptos" w:hAnsi="Calibri" w:cs="Calibri"/>
          <w:lang w:val="sq-AL"/>
        </w:rPr>
        <w:t xml:space="preserve"> apo </w:t>
      </w:r>
      <w:r w:rsidRPr="00E546C6">
        <w:rPr>
          <w:rFonts w:ascii="Calibri" w:eastAsia="Aptos" w:hAnsi="Calibri" w:cs="Calibri"/>
          <w:lang w:val="sq-AL"/>
        </w:rPr>
        <w:t>rritja e praktikave të ripërdorimit.</w:t>
      </w:r>
    </w:p>
    <w:p w14:paraId="5B0C17C8" w14:textId="20AB299D" w:rsidR="00156A47" w:rsidRPr="00E546C6" w:rsidRDefault="00156A47" w:rsidP="0013421C">
      <w:pPr>
        <w:numPr>
          <w:ilvl w:val="0"/>
          <w:numId w:val="22"/>
        </w:num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E546C6">
        <w:rPr>
          <w:rFonts w:ascii="Calibri" w:eastAsia="Aptos" w:hAnsi="Calibri" w:cs="Calibri"/>
          <w:lang w:val="sq-AL"/>
        </w:rPr>
        <w:t xml:space="preserve">Të dhënat statistikore kombëtare: Statistikat vjetore mjedisore të INSTAT-it, të dhënat e mbetjeve bashkiake </w:t>
      </w:r>
      <w:r w:rsidR="00561F3C" w:rsidRPr="00E546C6">
        <w:rPr>
          <w:rFonts w:ascii="Calibri" w:eastAsia="Aptos" w:hAnsi="Calibri" w:cs="Calibri"/>
          <w:lang w:val="sq-AL"/>
        </w:rPr>
        <w:t xml:space="preserve">si </w:t>
      </w:r>
      <w:r w:rsidRPr="00E546C6">
        <w:rPr>
          <w:rFonts w:ascii="Calibri" w:eastAsia="Aptos" w:hAnsi="Calibri" w:cs="Calibri"/>
          <w:lang w:val="sq-AL"/>
        </w:rPr>
        <w:t>dhe anket</w:t>
      </w:r>
      <w:r w:rsidR="00561F3C" w:rsidRPr="00E546C6">
        <w:rPr>
          <w:rFonts w:ascii="Calibri" w:eastAsia="Aptos" w:hAnsi="Calibri" w:cs="Calibri"/>
          <w:lang w:val="sq-AL"/>
        </w:rPr>
        <w:t xml:space="preserve">imet e ndryshme </w:t>
      </w:r>
      <w:r w:rsidRPr="00E546C6">
        <w:rPr>
          <w:rFonts w:ascii="Calibri" w:eastAsia="Aptos" w:hAnsi="Calibri" w:cs="Calibri"/>
          <w:lang w:val="sq-AL"/>
        </w:rPr>
        <w:t xml:space="preserve">do të </w:t>
      </w:r>
      <w:r w:rsidR="00034B60" w:rsidRPr="00E546C6">
        <w:rPr>
          <w:rFonts w:ascii="Calibri" w:eastAsia="Aptos" w:hAnsi="Calibri" w:cs="Calibri"/>
          <w:lang w:val="sq-AL"/>
        </w:rPr>
        <w:t>jen</w:t>
      </w:r>
      <w:r w:rsidR="003B25D9" w:rsidRPr="00E546C6">
        <w:rPr>
          <w:rFonts w:ascii="Calibri" w:eastAsia="Aptos" w:hAnsi="Calibri" w:cs="Calibri"/>
          <w:lang w:val="sq-AL"/>
        </w:rPr>
        <w:t>ë</w:t>
      </w:r>
      <w:r w:rsidR="00034B60" w:rsidRPr="00E546C6">
        <w:rPr>
          <w:rFonts w:ascii="Calibri" w:eastAsia="Aptos" w:hAnsi="Calibri" w:cs="Calibri"/>
          <w:lang w:val="sq-AL"/>
        </w:rPr>
        <w:t xml:space="preserve"> </w:t>
      </w:r>
      <w:r w:rsidRPr="00E546C6">
        <w:rPr>
          <w:rFonts w:ascii="Calibri" w:eastAsia="Aptos" w:hAnsi="Calibri" w:cs="Calibri"/>
          <w:lang w:val="sq-AL"/>
        </w:rPr>
        <w:t>burime</w:t>
      </w:r>
      <w:r w:rsidR="00034B60" w:rsidRPr="00E546C6">
        <w:rPr>
          <w:rFonts w:ascii="Calibri" w:eastAsia="Aptos" w:hAnsi="Calibri" w:cs="Calibri"/>
          <w:lang w:val="sq-AL"/>
        </w:rPr>
        <w:t>t e</w:t>
      </w:r>
      <w:r w:rsidRPr="00E546C6">
        <w:rPr>
          <w:rFonts w:ascii="Calibri" w:eastAsia="Aptos" w:hAnsi="Calibri" w:cs="Calibri"/>
          <w:lang w:val="sq-AL"/>
        </w:rPr>
        <w:t xml:space="preserve"> të dhëna</w:t>
      </w:r>
      <w:r w:rsidR="00E47A00" w:rsidRPr="00E546C6">
        <w:rPr>
          <w:rFonts w:ascii="Calibri" w:eastAsia="Aptos" w:hAnsi="Calibri" w:cs="Calibri"/>
          <w:lang w:val="sq-AL"/>
        </w:rPr>
        <w:t xml:space="preserve">ve </w:t>
      </w:r>
      <w:r w:rsidRPr="00E546C6">
        <w:rPr>
          <w:rFonts w:ascii="Calibri" w:eastAsia="Aptos" w:hAnsi="Calibri" w:cs="Calibri"/>
          <w:lang w:val="sq-AL"/>
        </w:rPr>
        <w:t xml:space="preserve"> për vlerësimin e tendencave në </w:t>
      </w:r>
      <w:r w:rsidR="00034B60" w:rsidRPr="00E546C6">
        <w:rPr>
          <w:rFonts w:ascii="Calibri" w:eastAsia="Aptos" w:hAnsi="Calibri" w:cs="Calibri"/>
          <w:lang w:val="sq-AL"/>
        </w:rPr>
        <w:t xml:space="preserve"> krijimin </w:t>
      </w:r>
      <w:r w:rsidRPr="00E546C6">
        <w:rPr>
          <w:rFonts w:ascii="Calibri" w:eastAsia="Aptos" w:hAnsi="Calibri" w:cs="Calibri"/>
          <w:lang w:val="sq-AL"/>
        </w:rPr>
        <w:t>dhe trajtimin e mbetjeve.</w:t>
      </w:r>
    </w:p>
    <w:p w14:paraId="33178EC6" w14:textId="62E3439B" w:rsidR="005E5473" w:rsidRPr="00910F7A" w:rsidRDefault="005E5473" w:rsidP="0013421C">
      <w:pPr>
        <w:numPr>
          <w:ilvl w:val="0"/>
          <w:numId w:val="22"/>
        </w:num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910F7A">
        <w:rPr>
          <w:rFonts w:ascii="Calibri" w:eastAsia="Aptos" w:hAnsi="Calibri" w:cs="Calibri"/>
          <w:lang w:val="sq-AL"/>
        </w:rPr>
        <w:t>Një mjet monitorimi për ndjekjen e progres</w:t>
      </w:r>
      <w:r w:rsidR="0098780C" w:rsidRPr="00910F7A">
        <w:rPr>
          <w:rFonts w:ascii="Calibri" w:eastAsia="Aptos" w:hAnsi="Calibri" w:cs="Calibri"/>
          <w:lang w:val="sq-AL"/>
        </w:rPr>
        <w:t>-</w:t>
      </w:r>
      <w:r w:rsidRPr="00910F7A">
        <w:rPr>
          <w:rFonts w:ascii="Calibri" w:eastAsia="Aptos" w:hAnsi="Calibri" w:cs="Calibri"/>
          <w:lang w:val="sq-AL"/>
        </w:rPr>
        <w:t>zbatimit të P</w:t>
      </w:r>
      <w:r w:rsidR="00FE451B" w:rsidRPr="00910F7A">
        <w:rPr>
          <w:rFonts w:ascii="Calibri" w:eastAsia="Aptos" w:hAnsi="Calibri" w:cs="Calibri"/>
          <w:lang w:val="sq-AL"/>
        </w:rPr>
        <w:t>KPM</w:t>
      </w:r>
      <w:r w:rsidRPr="00910F7A">
        <w:rPr>
          <w:rFonts w:ascii="Calibri" w:eastAsia="Aptos" w:hAnsi="Calibri" w:cs="Calibri"/>
          <w:lang w:val="sq-AL"/>
        </w:rPr>
        <w:t xml:space="preserve">. Ky mjet mund të përshtatet gjithashtu </w:t>
      </w:r>
      <w:r w:rsidR="005C3A88" w:rsidRPr="00910F7A">
        <w:rPr>
          <w:rFonts w:ascii="Calibri" w:eastAsia="Aptos" w:hAnsi="Calibri" w:cs="Calibri"/>
          <w:lang w:val="sq-AL"/>
        </w:rPr>
        <w:t>n</w:t>
      </w:r>
      <w:r w:rsidR="00B76DE6" w:rsidRPr="00910F7A">
        <w:rPr>
          <w:rFonts w:ascii="Calibri" w:eastAsia="Aptos" w:hAnsi="Calibri" w:cs="Calibri"/>
          <w:lang w:val="sq-AL"/>
        </w:rPr>
        <w:t>ë</w:t>
      </w:r>
      <w:r w:rsidR="005C3A88" w:rsidRPr="00910F7A">
        <w:rPr>
          <w:rFonts w:ascii="Calibri" w:eastAsia="Aptos" w:hAnsi="Calibri" w:cs="Calibri"/>
          <w:lang w:val="sq-AL"/>
        </w:rPr>
        <w:t xml:space="preserve"> kuadrin e </w:t>
      </w:r>
      <w:r w:rsidRPr="00910F7A">
        <w:rPr>
          <w:rFonts w:ascii="Calibri" w:eastAsia="Aptos" w:hAnsi="Calibri" w:cs="Calibri"/>
          <w:lang w:val="sq-AL"/>
        </w:rPr>
        <w:t xml:space="preserve"> monitor</w:t>
      </w:r>
      <w:r w:rsidR="005C3A88" w:rsidRPr="00910F7A">
        <w:rPr>
          <w:rFonts w:ascii="Calibri" w:eastAsia="Aptos" w:hAnsi="Calibri" w:cs="Calibri"/>
          <w:lang w:val="sq-AL"/>
        </w:rPr>
        <w:t>imit t</w:t>
      </w:r>
      <w:r w:rsidR="00B76DE6" w:rsidRPr="00910F7A">
        <w:rPr>
          <w:rFonts w:ascii="Calibri" w:eastAsia="Aptos" w:hAnsi="Calibri" w:cs="Calibri"/>
          <w:lang w:val="sq-AL"/>
        </w:rPr>
        <w:t>ë</w:t>
      </w:r>
      <w:r w:rsidR="005C3A88" w:rsidRPr="00910F7A">
        <w:rPr>
          <w:rFonts w:ascii="Calibri" w:eastAsia="Aptos" w:hAnsi="Calibri" w:cs="Calibri"/>
          <w:lang w:val="sq-AL"/>
        </w:rPr>
        <w:t xml:space="preserve"> </w:t>
      </w:r>
      <w:r w:rsidRPr="00910F7A">
        <w:rPr>
          <w:rFonts w:ascii="Calibri" w:eastAsia="Aptos" w:hAnsi="Calibri" w:cs="Calibri"/>
          <w:lang w:val="sq-AL"/>
        </w:rPr>
        <w:t xml:space="preserve"> progresi</w:t>
      </w:r>
      <w:r w:rsidR="005C3A88" w:rsidRPr="00910F7A">
        <w:rPr>
          <w:rFonts w:ascii="Calibri" w:eastAsia="Aptos" w:hAnsi="Calibri" w:cs="Calibri"/>
          <w:lang w:val="sq-AL"/>
        </w:rPr>
        <w:t>t</w:t>
      </w:r>
      <w:r w:rsidRPr="00910F7A">
        <w:rPr>
          <w:rFonts w:ascii="Calibri" w:eastAsia="Aptos" w:hAnsi="Calibri" w:cs="Calibri"/>
          <w:lang w:val="sq-AL"/>
        </w:rPr>
        <w:t xml:space="preserve"> </w:t>
      </w:r>
      <w:r w:rsidR="005C3A88" w:rsidRPr="00910F7A">
        <w:rPr>
          <w:rFonts w:ascii="Calibri" w:eastAsia="Aptos" w:hAnsi="Calibri" w:cs="Calibri"/>
          <w:lang w:val="sq-AL"/>
        </w:rPr>
        <w:t>t</w:t>
      </w:r>
      <w:r w:rsidR="00B76DE6" w:rsidRPr="00910F7A">
        <w:rPr>
          <w:rFonts w:ascii="Calibri" w:eastAsia="Aptos" w:hAnsi="Calibri" w:cs="Calibri"/>
          <w:lang w:val="sq-AL"/>
        </w:rPr>
        <w:t>ë</w:t>
      </w:r>
      <w:r w:rsidR="005C3A88" w:rsidRPr="00910F7A">
        <w:rPr>
          <w:rFonts w:ascii="Calibri" w:eastAsia="Aptos" w:hAnsi="Calibri" w:cs="Calibri"/>
          <w:lang w:val="sq-AL"/>
        </w:rPr>
        <w:t xml:space="preserve"> </w:t>
      </w:r>
      <w:r w:rsidRPr="00910F7A">
        <w:rPr>
          <w:rFonts w:ascii="Calibri" w:eastAsia="Aptos" w:hAnsi="Calibri" w:cs="Calibri"/>
          <w:lang w:val="sq-AL"/>
        </w:rPr>
        <w:t xml:space="preserve"> </w:t>
      </w:r>
      <w:r w:rsidR="005B0430" w:rsidRPr="00910F7A">
        <w:rPr>
          <w:rFonts w:ascii="Calibri" w:eastAsia="Aptos" w:hAnsi="Calibri" w:cs="Calibri"/>
          <w:lang w:val="sq-AL"/>
        </w:rPr>
        <w:t>Strategjis</w:t>
      </w:r>
      <w:r w:rsidR="004E2B60" w:rsidRPr="00910F7A">
        <w:rPr>
          <w:rFonts w:ascii="Calibri" w:eastAsia="Aptos" w:hAnsi="Calibri" w:cs="Calibri"/>
          <w:lang w:val="sq-AL"/>
        </w:rPr>
        <w:t>ë</w:t>
      </w:r>
      <w:r w:rsidR="005B0430" w:rsidRPr="00910F7A">
        <w:rPr>
          <w:rFonts w:ascii="Calibri" w:eastAsia="Aptos" w:hAnsi="Calibri" w:cs="Calibri"/>
          <w:lang w:val="sq-AL"/>
        </w:rPr>
        <w:t xml:space="preserve"> Komb</w:t>
      </w:r>
      <w:r w:rsidR="004E2B60" w:rsidRPr="00910F7A">
        <w:rPr>
          <w:rFonts w:ascii="Calibri" w:eastAsia="Aptos" w:hAnsi="Calibri" w:cs="Calibri"/>
          <w:lang w:val="sq-AL"/>
        </w:rPr>
        <w:t>ë</w:t>
      </w:r>
      <w:r w:rsidR="005B0430" w:rsidRPr="00910F7A">
        <w:rPr>
          <w:rFonts w:ascii="Calibri" w:eastAsia="Aptos" w:hAnsi="Calibri" w:cs="Calibri"/>
          <w:lang w:val="sq-AL"/>
        </w:rPr>
        <w:t>tare.</w:t>
      </w:r>
    </w:p>
    <w:p w14:paraId="79F93A4E" w14:textId="77777777" w:rsidR="00156A47" w:rsidRPr="003B25D9" w:rsidRDefault="00156A47" w:rsidP="00156A47">
      <w:pPr>
        <w:spacing w:after="0" w:line="240" w:lineRule="auto"/>
        <w:jc w:val="both"/>
        <w:rPr>
          <w:rFonts w:ascii="Calibri" w:eastAsia="Aptos" w:hAnsi="Calibri" w:cs="Calibri"/>
          <w:b/>
          <w:bCs/>
          <w:lang w:val="sq-AL"/>
        </w:rPr>
      </w:pPr>
    </w:p>
    <w:p w14:paraId="693EBCB1" w14:textId="0E8F9B3A" w:rsidR="00156A47" w:rsidRPr="003B25D9" w:rsidRDefault="00156A47" w:rsidP="0023622D">
      <w:pPr>
        <w:pStyle w:val="Heading2"/>
        <w:rPr>
          <w:color w:val="auto"/>
          <w:lang w:val="sq-AL"/>
        </w:rPr>
      </w:pPr>
      <w:bookmarkStart w:id="78" w:name="_Toc208171377"/>
      <w:bookmarkStart w:id="79" w:name="_Toc215657458"/>
      <w:r w:rsidRPr="003B25D9">
        <w:rPr>
          <w:color w:val="auto"/>
          <w:lang w:val="sq-AL"/>
        </w:rPr>
        <w:t xml:space="preserve">Baza </w:t>
      </w:r>
      <w:r w:rsidR="00F303F3" w:rsidRPr="003B25D9">
        <w:rPr>
          <w:color w:val="auto"/>
          <w:lang w:val="sq-AL"/>
        </w:rPr>
        <w:t xml:space="preserve">e </w:t>
      </w:r>
      <w:r w:rsidRPr="003B25D9">
        <w:rPr>
          <w:color w:val="auto"/>
          <w:lang w:val="sq-AL"/>
        </w:rPr>
        <w:t>përshtatje</w:t>
      </w:r>
      <w:r w:rsidR="00F303F3" w:rsidRPr="003B25D9">
        <w:rPr>
          <w:color w:val="auto"/>
          <w:lang w:val="sq-AL"/>
        </w:rPr>
        <w:t>s</w:t>
      </w:r>
      <w:r w:rsidRPr="003B25D9">
        <w:rPr>
          <w:color w:val="auto"/>
          <w:lang w:val="sq-AL"/>
        </w:rPr>
        <w:t xml:space="preserve"> </w:t>
      </w:r>
      <w:r w:rsidR="00F303F3" w:rsidRPr="003B25D9">
        <w:rPr>
          <w:color w:val="auto"/>
          <w:lang w:val="sq-AL"/>
        </w:rPr>
        <w:t>s</w:t>
      </w:r>
      <w:r w:rsidR="00B76DE6" w:rsidRPr="003B25D9">
        <w:rPr>
          <w:color w:val="auto"/>
          <w:lang w:val="sq-AL"/>
        </w:rPr>
        <w:t>ë</w:t>
      </w:r>
      <w:r w:rsidR="00F303F3" w:rsidRPr="003B25D9">
        <w:rPr>
          <w:color w:val="auto"/>
          <w:lang w:val="sq-AL"/>
        </w:rPr>
        <w:t xml:space="preserve"> </w:t>
      </w:r>
      <w:r w:rsidRPr="003B25D9">
        <w:rPr>
          <w:color w:val="auto"/>
          <w:lang w:val="sq-AL"/>
        </w:rPr>
        <w:t xml:space="preserve"> programit</w:t>
      </w:r>
      <w:bookmarkEnd w:id="78"/>
      <w:bookmarkEnd w:id="79"/>
    </w:p>
    <w:p w14:paraId="26D9C3F8" w14:textId="77777777" w:rsidR="00156A47" w:rsidRPr="003B25D9" w:rsidRDefault="00156A47" w:rsidP="00156A47">
      <w:pPr>
        <w:spacing w:after="0" w:line="240" w:lineRule="auto"/>
        <w:jc w:val="both"/>
        <w:rPr>
          <w:rFonts w:ascii="Calibri" w:eastAsia="Aptos" w:hAnsi="Calibri" w:cs="Calibri"/>
          <w:lang w:val="sq-AL"/>
        </w:rPr>
      </w:pPr>
    </w:p>
    <w:p w14:paraId="0B3FC9A1" w14:textId="23D2ED31" w:rsidR="00156A47" w:rsidRPr="003B25D9" w:rsidRDefault="002E7AEB" w:rsidP="00156A47">
      <w:p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3B25D9">
        <w:rPr>
          <w:rFonts w:ascii="Calibri" w:eastAsia="Aptos" w:hAnsi="Calibri" w:cs="Calibri"/>
          <w:lang w:val="sq-AL"/>
        </w:rPr>
        <w:lastRenderedPageBreak/>
        <w:t>P</w:t>
      </w:r>
      <w:r w:rsidR="009D48F0" w:rsidRPr="003B25D9">
        <w:rPr>
          <w:rFonts w:ascii="Calibri" w:eastAsia="Aptos" w:hAnsi="Calibri" w:cs="Calibri"/>
          <w:lang w:val="sq-AL"/>
        </w:rPr>
        <w:t>KPM</w:t>
      </w:r>
      <w:r w:rsidR="00156A47" w:rsidRPr="003B25D9">
        <w:rPr>
          <w:rFonts w:ascii="Calibri" w:eastAsia="Aptos" w:hAnsi="Calibri" w:cs="Calibri"/>
          <w:lang w:val="sq-AL"/>
        </w:rPr>
        <w:t xml:space="preserve"> është një dokument dinamik </w:t>
      </w:r>
      <w:r w:rsidR="002306E0" w:rsidRPr="003B25D9">
        <w:rPr>
          <w:rFonts w:ascii="Calibri" w:eastAsia="Aptos" w:hAnsi="Calibri" w:cs="Calibri"/>
          <w:lang w:val="sq-AL"/>
        </w:rPr>
        <w:t xml:space="preserve">  q</w:t>
      </w:r>
      <w:r w:rsidR="006F7685" w:rsidRPr="003B25D9">
        <w:rPr>
          <w:rFonts w:ascii="Calibri" w:eastAsia="Aptos" w:hAnsi="Calibri" w:cs="Calibri"/>
          <w:lang w:val="sq-AL"/>
        </w:rPr>
        <w:t>ë</w:t>
      </w:r>
      <w:r w:rsidR="002306E0" w:rsidRPr="003B25D9">
        <w:rPr>
          <w:rFonts w:ascii="Calibri" w:eastAsia="Aptos" w:hAnsi="Calibri" w:cs="Calibri"/>
          <w:lang w:val="sq-AL"/>
        </w:rPr>
        <w:t xml:space="preserve"> </w:t>
      </w:r>
      <w:r w:rsidR="00156A47" w:rsidRPr="003B25D9">
        <w:rPr>
          <w:rFonts w:ascii="Calibri" w:eastAsia="Aptos" w:hAnsi="Calibri" w:cs="Calibri"/>
          <w:lang w:val="sq-AL"/>
        </w:rPr>
        <w:t>kërko</w:t>
      </w:r>
      <w:r w:rsidR="002306E0" w:rsidRPr="003B25D9">
        <w:rPr>
          <w:rFonts w:ascii="Calibri" w:eastAsia="Aptos" w:hAnsi="Calibri" w:cs="Calibri"/>
          <w:lang w:val="sq-AL"/>
        </w:rPr>
        <w:t>n</w:t>
      </w:r>
      <w:r w:rsidR="00156A47" w:rsidRPr="003B25D9">
        <w:rPr>
          <w:rFonts w:ascii="Calibri" w:eastAsia="Aptos" w:hAnsi="Calibri" w:cs="Calibri"/>
          <w:lang w:val="sq-AL"/>
        </w:rPr>
        <w:t xml:space="preserve"> përshtatje në </w:t>
      </w:r>
      <w:r w:rsidR="004155D2" w:rsidRPr="003B25D9">
        <w:rPr>
          <w:rFonts w:ascii="Calibri" w:eastAsia="Aptos" w:hAnsi="Calibri" w:cs="Calibri"/>
          <w:lang w:val="sq-AL"/>
        </w:rPr>
        <w:t>var</w:t>
      </w:r>
      <w:r w:rsidR="00B76DE6" w:rsidRPr="003B25D9">
        <w:rPr>
          <w:rFonts w:ascii="Calibri" w:eastAsia="Aptos" w:hAnsi="Calibri" w:cs="Calibri"/>
          <w:lang w:val="sq-AL"/>
        </w:rPr>
        <w:t>ë</w:t>
      </w:r>
      <w:r w:rsidR="004155D2" w:rsidRPr="003B25D9">
        <w:rPr>
          <w:rFonts w:ascii="Calibri" w:eastAsia="Aptos" w:hAnsi="Calibri" w:cs="Calibri"/>
          <w:lang w:val="sq-AL"/>
        </w:rPr>
        <w:t xml:space="preserve">si </w:t>
      </w:r>
      <w:r w:rsidR="00156A47" w:rsidRPr="003B25D9">
        <w:rPr>
          <w:rFonts w:ascii="Calibri" w:eastAsia="Aptos" w:hAnsi="Calibri" w:cs="Calibri"/>
          <w:lang w:val="sq-AL"/>
        </w:rPr>
        <w:t>të sfidave, mundësive ose gjetjeve të të dhënave</w:t>
      </w:r>
      <w:r w:rsidR="004155D2" w:rsidRPr="003B25D9">
        <w:rPr>
          <w:rFonts w:ascii="Calibri" w:eastAsia="Aptos" w:hAnsi="Calibri" w:cs="Calibri"/>
          <w:lang w:val="sq-AL"/>
        </w:rPr>
        <w:t xml:space="preserve"> </w:t>
      </w:r>
      <w:r w:rsidR="00F303F3" w:rsidRPr="003B25D9">
        <w:rPr>
          <w:rFonts w:ascii="Calibri" w:eastAsia="Aptos" w:hAnsi="Calibri" w:cs="Calibri"/>
          <w:lang w:val="sq-AL"/>
        </w:rPr>
        <w:t>sipas rastit</w:t>
      </w:r>
      <w:r w:rsidR="00156A47" w:rsidRPr="003B25D9">
        <w:rPr>
          <w:rFonts w:ascii="Calibri" w:eastAsia="Aptos" w:hAnsi="Calibri" w:cs="Calibri"/>
          <w:lang w:val="sq-AL"/>
        </w:rPr>
        <w:t>. Rezultatet e monitorimit do të shërbejnë si bazë provash për:</w:t>
      </w:r>
    </w:p>
    <w:p w14:paraId="2926D25F" w14:textId="3D7E366A" w:rsidR="00156A47" w:rsidRPr="003B25D9" w:rsidRDefault="00156A47" w:rsidP="0013421C">
      <w:pPr>
        <w:numPr>
          <w:ilvl w:val="0"/>
          <w:numId w:val="21"/>
        </w:num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3B25D9">
        <w:rPr>
          <w:rFonts w:ascii="Calibri" w:eastAsia="Aptos" w:hAnsi="Calibri" w:cs="Calibri"/>
          <w:lang w:val="sq-AL"/>
        </w:rPr>
        <w:t>Identifikimi</w:t>
      </w:r>
      <w:r w:rsidR="00EC2928" w:rsidRPr="003B25D9">
        <w:rPr>
          <w:rFonts w:ascii="Calibri" w:eastAsia="Aptos" w:hAnsi="Calibri" w:cs="Calibri"/>
          <w:lang w:val="sq-AL"/>
        </w:rPr>
        <w:t>n e</w:t>
      </w:r>
      <w:r w:rsidRPr="003B25D9">
        <w:rPr>
          <w:rFonts w:ascii="Calibri" w:eastAsia="Aptos" w:hAnsi="Calibri" w:cs="Calibri"/>
          <w:lang w:val="sq-AL"/>
        </w:rPr>
        <w:t xml:space="preserve"> masave që nuk kanë performancë të </w:t>
      </w:r>
      <w:r w:rsidR="00F303F3" w:rsidRPr="003B25D9">
        <w:rPr>
          <w:rFonts w:ascii="Calibri" w:eastAsia="Aptos" w:hAnsi="Calibri" w:cs="Calibri"/>
          <w:lang w:val="sq-AL"/>
        </w:rPr>
        <w:t>p</w:t>
      </w:r>
      <w:r w:rsidR="00B76DE6" w:rsidRPr="003B25D9">
        <w:rPr>
          <w:rFonts w:ascii="Calibri" w:eastAsia="Aptos" w:hAnsi="Calibri" w:cs="Calibri"/>
          <w:lang w:val="sq-AL"/>
        </w:rPr>
        <w:t>ë</w:t>
      </w:r>
      <w:r w:rsidR="00F303F3" w:rsidRPr="003B25D9">
        <w:rPr>
          <w:rFonts w:ascii="Calibri" w:eastAsia="Aptos" w:hAnsi="Calibri" w:cs="Calibri"/>
          <w:lang w:val="sq-AL"/>
        </w:rPr>
        <w:t xml:space="preserve">lqyeshme </w:t>
      </w:r>
      <w:r w:rsidR="004B725B" w:rsidRPr="003B25D9">
        <w:rPr>
          <w:rFonts w:ascii="Calibri" w:eastAsia="Aptos" w:hAnsi="Calibri" w:cs="Calibri"/>
          <w:lang w:val="sq-AL"/>
        </w:rPr>
        <w:t xml:space="preserve">si </w:t>
      </w:r>
      <w:r w:rsidRPr="003B25D9">
        <w:rPr>
          <w:rFonts w:ascii="Calibri" w:eastAsia="Aptos" w:hAnsi="Calibri" w:cs="Calibri"/>
          <w:lang w:val="sq-AL"/>
        </w:rPr>
        <w:t>dhe përshtatj</w:t>
      </w:r>
      <w:r w:rsidR="001530A0" w:rsidRPr="003B25D9">
        <w:rPr>
          <w:rFonts w:ascii="Calibri" w:eastAsia="Aptos" w:hAnsi="Calibri" w:cs="Calibri"/>
          <w:lang w:val="sq-AL"/>
        </w:rPr>
        <w:t>en</w:t>
      </w:r>
      <w:r w:rsidRPr="003B25D9">
        <w:rPr>
          <w:rFonts w:ascii="Calibri" w:eastAsia="Aptos" w:hAnsi="Calibri" w:cs="Calibri"/>
          <w:lang w:val="sq-AL"/>
        </w:rPr>
        <w:t xml:space="preserve"> e objektivave, afateve kohore ose mekanizmave të zbatimit;</w:t>
      </w:r>
    </w:p>
    <w:p w14:paraId="516158C8" w14:textId="6DE23402" w:rsidR="00156A47" w:rsidRPr="003B25D9" w:rsidRDefault="00156A47" w:rsidP="0013421C">
      <w:pPr>
        <w:numPr>
          <w:ilvl w:val="0"/>
          <w:numId w:val="21"/>
        </w:num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3B25D9">
        <w:rPr>
          <w:rFonts w:ascii="Calibri" w:eastAsia="Aptos" w:hAnsi="Calibri" w:cs="Calibri"/>
          <w:lang w:val="sq-AL"/>
        </w:rPr>
        <w:t>Rritj</w:t>
      </w:r>
      <w:r w:rsidR="001530A0" w:rsidRPr="003B25D9">
        <w:rPr>
          <w:rFonts w:ascii="Calibri" w:eastAsia="Aptos" w:hAnsi="Calibri" w:cs="Calibri"/>
          <w:lang w:val="sq-AL"/>
        </w:rPr>
        <w:t>en</w:t>
      </w:r>
      <w:r w:rsidRPr="003B25D9">
        <w:rPr>
          <w:rFonts w:ascii="Calibri" w:eastAsia="Aptos" w:hAnsi="Calibri" w:cs="Calibri"/>
          <w:lang w:val="sq-AL"/>
        </w:rPr>
        <w:t xml:space="preserve"> e ndërhyrjeve efektive që </w:t>
      </w:r>
      <w:r w:rsidR="00053B4F" w:rsidRPr="003B25D9">
        <w:rPr>
          <w:rFonts w:ascii="Calibri" w:eastAsia="Aptos" w:hAnsi="Calibri" w:cs="Calibri"/>
          <w:lang w:val="sq-AL"/>
        </w:rPr>
        <w:t xml:space="preserve">japin </w:t>
      </w:r>
      <w:r w:rsidRPr="003B25D9">
        <w:rPr>
          <w:rFonts w:ascii="Calibri" w:eastAsia="Aptos" w:hAnsi="Calibri" w:cs="Calibri"/>
          <w:lang w:val="sq-AL"/>
        </w:rPr>
        <w:t>rezultate të matshme dhe mbështe</w:t>
      </w:r>
      <w:r w:rsidR="00053B4F" w:rsidRPr="003B25D9">
        <w:rPr>
          <w:rFonts w:ascii="Calibri" w:eastAsia="Aptos" w:hAnsi="Calibri" w:cs="Calibri"/>
          <w:lang w:val="sq-AL"/>
        </w:rPr>
        <w:t>sin</w:t>
      </w:r>
      <w:r w:rsidRPr="003B25D9">
        <w:rPr>
          <w:rFonts w:ascii="Calibri" w:eastAsia="Aptos" w:hAnsi="Calibri" w:cs="Calibri"/>
          <w:lang w:val="sq-AL"/>
        </w:rPr>
        <w:t xml:space="preserve"> palët e interesuara;</w:t>
      </w:r>
    </w:p>
    <w:p w14:paraId="1E97DB6E" w14:textId="049B8D2C" w:rsidR="00156A47" w:rsidRPr="003B25D9" w:rsidRDefault="00E23231" w:rsidP="0013421C">
      <w:pPr>
        <w:numPr>
          <w:ilvl w:val="0"/>
          <w:numId w:val="21"/>
        </w:num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3B25D9">
        <w:rPr>
          <w:rFonts w:ascii="Calibri" w:eastAsia="Aptos" w:hAnsi="Calibri" w:cs="Calibri"/>
          <w:lang w:val="sq-AL"/>
        </w:rPr>
        <w:t>Vendosj</w:t>
      </w:r>
      <w:r w:rsidR="00CC55E1" w:rsidRPr="003B25D9">
        <w:rPr>
          <w:rFonts w:ascii="Calibri" w:eastAsia="Aptos" w:hAnsi="Calibri" w:cs="Calibri"/>
          <w:lang w:val="sq-AL"/>
        </w:rPr>
        <w:t>en</w:t>
      </w:r>
      <w:r w:rsidRPr="003B25D9">
        <w:rPr>
          <w:rFonts w:ascii="Calibri" w:eastAsia="Aptos" w:hAnsi="Calibri" w:cs="Calibri"/>
          <w:lang w:val="sq-AL"/>
        </w:rPr>
        <w:t xml:space="preserve"> </w:t>
      </w:r>
      <w:r w:rsidR="00156A47" w:rsidRPr="003B25D9">
        <w:rPr>
          <w:rFonts w:ascii="Calibri" w:eastAsia="Aptos" w:hAnsi="Calibri" w:cs="Calibri"/>
          <w:lang w:val="sq-AL"/>
        </w:rPr>
        <w:t xml:space="preserve">e masave të reja ose </w:t>
      </w:r>
      <w:r w:rsidR="00053B4F" w:rsidRPr="003B25D9">
        <w:rPr>
          <w:rFonts w:ascii="Calibri" w:eastAsia="Aptos" w:hAnsi="Calibri" w:cs="Calibri"/>
          <w:lang w:val="sq-AL"/>
        </w:rPr>
        <w:t xml:space="preserve">testimin </w:t>
      </w:r>
      <w:r w:rsidR="00225FDA" w:rsidRPr="003B25D9">
        <w:rPr>
          <w:rFonts w:ascii="Calibri" w:eastAsia="Aptos" w:hAnsi="Calibri" w:cs="Calibri"/>
          <w:lang w:val="sq-AL"/>
        </w:rPr>
        <w:t>e</w:t>
      </w:r>
      <w:r w:rsidR="00156A47" w:rsidRPr="003B25D9">
        <w:rPr>
          <w:rFonts w:ascii="Calibri" w:eastAsia="Aptos" w:hAnsi="Calibri" w:cs="Calibri"/>
          <w:lang w:val="sq-AL"/>
        </w:rPr>
        <w:t xml:space="preserve"> </w:t>
      </w:r>
      <w:r w:rsidR="00472026" w:rsidRPr="003B25D9">
        <w:rPr>
          <w:rFonts w:ascii="Calibri" w:eastAsia="Aptos" w:hAnsi="Calibri" w:cs="Calibri"/>
          <w:lang w:val="sq-AL"/>
        </w:rPr>
        <w:t>mjeteve t</w:t>
      </w:r>
      <w:r w:rsidR="00B76DE6" w:rsidRPr="003B25D9">
        <w:rPr>
          <w:rFonts w:ascii="Calibri" w:eastAsia="Aptos" w:hAnsi="Calibri" w:cs="Calibri"/>
          <w:lang w:val="sq-AL"/>
        </w:rPr>
        <w:t>ë</w:t>
      </w:r>
      <w:r w:rsidR="00472026" w:rsidRPr="003B25D9">
        <w:rPr>
          <w:rFonts w:ascii="Calibri" w:eastAsia="Aptos" w:hAnsi="Calibri" w:cs="Calibri"/>
          <w:lang w:val="sq-AL"/>
        </w:rPr>
        <w:t xml:space="preserve"> </w:t>
      </w:r>
      <w:r w:rsidR="00156A47" w:rsidRPr="003B25D9">
        <w:rPr>
          <w:rFonts w:ascii="Calibri" w:eastAsia="Aptos" w:hAnsi="Calibri" w:cs="Calibri"/>
          <w:lang w:val="sq-AL"/>
        </w:rPr>
        <w:t>inovacion</w:t>
      </w:r>
      <w:r w:rsidR="00472026" w:rsidRPr="003B25D9">
        <w:rPr>
          <w:rFonts w:ascii="Calibri" w:eastAsia="Aptos" w:hAnsi="Calibri" w:cs="Calibri"/>
          <w:lang w:val="sq-AL"/>
        </w:rPr>
        <w:t>it</w:t>
      </w:r>
      <w:r w:rsidR="00156A47" w:rsidRPr="003B25D9">
        <w:rPr>
          <w:rFonts w:ascii="Calibri" w:eastAsia="Aptos" w:hAnsi="Calibri" w:cs="Calibri"/>
          <w:lang w:val="sq-AL"/>
        </w:rPr>
        <w:t xml:space="preserve"> (p.sh., mjete di</w:t>
      </w:r>
      <w:r w:rsidR="00CC55E1" w:rsidRPr="003B25D9">
        <w:rPr>
          <w:rFonts w:ascii="Calibri" w:eastAsia="Aptos" w:hAnsi="Calibri" w:cs="Calibri"/>
          <w:lang w:val="sq-AL"/>
        </w:rPr>
        <w:t>gj</w:t>
      </w:r>
      <w:r w:rsidR="00156A47" w:rsidRPr="003B25D9">
        <w:rPr>
          <w:rFonts w:ascii="Calibri" w:eastAsia="Aptos" w:hAnsi="Calibri" w:cs="Calibri"/>
          <w:lang w:val="sq-AL"/>
        </w:rPr>
        <w:t>itale, skema të përgjegjësisë së</w:t>
      </w:r>
      <w:r w:rsidR="00225FDA" w:rsidRPr="003B25D9">
        <w:rPr>
          <w:rFonts w:ascii="Calibri" w:eastAsia="Aptos" w:hAnsi="Calibri" w:cs="Calibri"/>
          <w:lang w:val="sq-AL"/>
        </w:rPr>
        <w:t xml:space="preserve"> zgjeruar t</w:t>
      </w:r>
      <w:r w:rsidR="004E2B60" w:rsidRPr="003B25D9">
        <w:rPr>
          <w:rFonts w:ascii="Calibri" w:eastAsia="Aptos" w:hAnsi="Calibri" w:cs="Calibri"/>
          <w:lang w:val="sq-AL"/>
        </w:rPr>
        <w:t>ë</w:t>
      </w:r>
      <w:r w:rsidR="00156A47" w:rsidRPr="003B25D9">
        <w:rPr>
          <w:rFonts w:ascii="Calibri" w:eastAsia="Aptos" w:hAnsi="Calibri" w:cs="Calibri"/>
          <w:lang w:val="sq-AL"/>
        </w:rPr>
        <w:t xml:space="preserve"> prodhuesit) bazuar në ndryshimin e trendeve të konsumit ose</w:t>
      </w:r>
      <w:r w:rsidR="00472026" w:rsidRPr="003B25D9">
        <w:rPr>
          <w:rFonts w:ascii="Calibri" w:eastAsia="Aptos" w:hAnsi="Calibri" w:cs="Calibri"/>
          <w:lang w:val="sq-AL"/>
        </w:rPr>
        <w:t xml:space="preserve"> sasis</w:t>
      </w:r>
      <w:r w:rsidR="00B76DE6" w:rsidRPr="003B25D9">
        <w:rPr>
          <w:rFonts w:ascii="Calibri" w:eastAsia="Aptos" w:hAnsi="Calibri" w:cs="Calibri"/>
          <w:lang w:val="sq-AL"/>
        </w:rPr>
        <w:t>ë</w:t>
      </w:r>
      <w:r w:rsidR="00472026" w:rsidRPr="003B25D9">
        <w:rPr>
          <w:rFonts w:ascii="Calibri" w:eastAsia="Aptos" w:hAnsi="Calibri" w:cs="Calibri"/>
          <w:lang w:val="sq-AL"/>
        </w:rPr>
        <w:t xml:space="preserve"> s</w:t>
      </w:r>
      <w:r w:rsidR="00B76DE6" w:rsidRPr="003B25D9">
        <w:rPr>
          <w:rFonts w:ascii="Calibri" w:eastAsia="Aptos" w:hAnsi="Calibri" w:cs="Calibri"/>
          <w:lang w:val="sq-AL"/>
        </w:rPr>
        <w:t>ë</w:t>
      </w:r>
      <w:r w:rsidR="00156A47" w:rsidRPr="003B25D9">
        <w:rPr>
          <w:rFonts w:ascii="Calibri" w:eastAsia="Aptos" w:hAnsi="Calibri" w:cs="Calibri"/>
          <w:lang w:val="sq-AL"/>
        </w:rPr>
        <w:t xml:space="preserve"> mbetjeve;</w:t>
      </w:r>
    </w:p>
    <w:p w14:paraId="42C9DE95" w14:textId="5E8373AD" w:rsidR="00156A47" w:rsidRPr="003B25D9" w:rsidRDefault="00156A47" w:rsidP="0013421C">
      <w:pPr>
        <w:numPr>
          <w:ilvl w:val="0"/>
          <w:numId w:val="21"/>
        </w:num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3B25D9">
        <w:rPr>
          <w:rFonts w:ascii="Calibri" w:eastAsia="Aptos" w:hAnsi="Calibri" w:cs="Calibri"/>
          <w:lang w:val="sq-AL"/>
        </w:rPr>
        <w:t>Përputhj</w:t>
      </w:r>
      <w:r w:rsidR="00CC55E1" w:rsidRPr="003B25D9">
        <w:rPr>
          <w:rFonts w:ascii="Calibri" w:eastAsia="Aptos" w:hAnsi="Calibri" w:cs="Calibri"/>
          <w:lang w:val="sq-AL"/>
        </w:rPr>
        <w:t>e</w:t>
      </w:r>
      <w:r w:rsidR="00745582" w:rsidRPr="003B25D9">
        <w:rPr>
          <w:rFonts w:ascii="Calibri" w:eastAsia="Aptos" w:hAnsi="Calibri" w:cs="Calibri"/>
          <w:lang w:val="sq-AL"/>
        </w:rPr>
        <w:t>n</w:t>
      </w:r>
      <w:r w:rsidRPr="003B25D9">
        <w:rPr>
          <w:rFonts w:ascii="Calibri" w:eastAsia="Aptos" w:hAnsi="Calibri" w:cs="Calibri"/>
          <w:lang w:val="sq-AL"/>
        </w:rPr>
        <w:t xml:space="preserve"> me kërkesat e BE-së, veçanërisht </w:t>
      </w:r>
      <w:r w:rsidR="00AF2079" w:rsidRPr="003B25D9">
        <w:rPr>
          <w:rFonts w:ascii="Calibri" w:eastAsia="Aptos" w:hAnsi="Calibri" w:cs="Calibri"/>
          <w:lang w:val="sq-AL"/>
        </w:rPr>
        <w:t xml:space="preserve">me </w:t>
      </w:r>
      <w:r w:rsidRPr="003B25D9">
        <w:rPr>
          <w:rFonts w:ascii="Calibri" w:eastAsia="Aptos" w:hAnsi="Calibri" w:cs="Calibri"/>
          <w:lang w:val="sq-AL"/>
        </w:rPr>
        <w:t xml:space="preserve">përditësimet e Direktivës </w:t>
      </w:r>
      <w:r w:rsidR="00D920B0" w:rsidRPr="003B25D9">
        <w:rPr>
          <w:rFonts w:ascii="Calibri" w:eastAsia="Aptos" w:hAnsi="Calibri" w:cs="Calibri"/>
          <w:lang w:val="sq-AL"/>
        </w:rPr>
        <w:t>Kuad</w:t>
      </w:r>
      <w:r w:rsidR="00B04609" w:rsidRPr="003B25D9">
        <w:rPr>
          <w:rFonts w:ascii="Calibri" w:eastAsia="Aptos" w:hAnsi="Calibri" w:cs="Calibri"/>
          <w:lang w:val="sq-AL"/>
        </w:rPr>
        <w:t>ë</w:t>
      </w:r>
      <w:r w:rsidR="00D920B0" w:rsidRPr="003B25D9">
        <w:rPr>
          <w:rFonts w:ascii="Calibri" w:eastAsia="Aptos" w:hAnsi="Calibri" w:cs="Calibri"/>
          <w:lang w:val="sq-AL"/>
        </w:rPr>
        <w:t>r p</w:t>
      </w:r>
      <w:r w:rsidR="00B04609" w:rsidRPr="003B25D9">
        <w:rPr>
          <w:rFonts w:ascii="Calibri" w:eastAsia="Aptos" w:hAnsi="Calibri" w:cs="Calibri"/>
          <w:lang w:val="sq-AL"/>
        </w:rPr>
        <w:t>ë</w:t>
      </w:r>
      <w:r w:rsidR="00D920B0" w:rsidRPr="003B25D9">
        <w:rPr>
          <w:rFonts w:ascii="Calibri" w:eastAsia="Aptos" w:hAnsi="Calibri" w:cs="Calibri"/>
          <w:lang w:val="sq-AL"/>
        </w:rPr>
        <w:t xml:space="preserve">r </w:t>
      </w:r>
      <w:r w:rsidR="00C761A1" w:rsidRPr="003B25D9">
        <w:rPr>
          <w:rFonts w:ascii="Calibri" w:eastAsia="Aptos" w:hAnsi="Calibri" w:cs="Calibri"/>
          <w:lang w:val="sq-AL"/>
        </w:rPr>
        <w:t>Mbetje</w:t>
      </w:r>
      <w:r w:rsidR="00D920B0" w:rsidRPr="003B25D9">
        <w:rPr>
          <w:rFonts w:ascii="Calibri" w:eastAsia="Aptos" w:hAnsi="Calibri" w:cs="Calibri"/>
          <w:lang w:val="sq-AL"/>
        </w:rPr>
        <w:t>t</w:t>
      </w:r>
      <w:r w:rsidRPr="003B25D9">
        <w:rPr>
          <w:rFonts w:ascii="Calibri" w:eastAsia="Aptos" w:hAnsi="Calibri" w:cs="Calibri"/>
          <w:lang w:val="sq-AL"/>
        </w:rPr>
        <w:t xml:space="preserve"> ose </w:t>
      </w:r>
      <w:r w:rsidR="00AF2079" w:rsidRPr="003B25D9">
        <w:rPr>
          <w:rFonts w:ascii="Calibri" w:eastAsia="Aptos" w:hAnsi="Calibri" w:cs="Calibri"/>
          <w:lang w:val="sq-AL"/>
        </w:rPr>
        <w:t>t</w:t>
      </w:r>
      <w:r w:rsidR="00B76DE6" w:rsidRPr="003B25D9">
        <w:rPr>
          <w:rFonts w:ascii="Calibri" w:eastAsia="Aptos" w:hAnsi="Calibri" w:cs="Calibri"/>
          <w:lang w:val="sq-AL"/>
        </w:rPr>
        <w:t>ë</w:t>
      </w:r>
      <w:r w:rsidR="00AF2079" w:rsidRPr="003B25D9">
        <w:rPr>
          <w:rFonts w:ascii="Calibri" w:eastAsia="Aptos" w:hAnsi="Calibri" w:cs="Calibri"/>
          <w:lang w:val="sq-AL"/>
        </w:rPr>
        <w:t xml:space="preserve"> </w:t>
      </w:r>
      <w:r w:rsidRPr="003B25D9">
        <w:rPr>
          <w:rFonts w:ascii="Calibri" w:eastAsia="Aptos" w:hAnsi="Calibri" w:cs="Calibri"/>
          <w:lang w:val="sq-AL"/>
        </w:rPr>
        <w:t xml:space="preserve">Planit të Veprimit për Ekonominë </w:t>
      </w:r>
      <w:r w:rsidR="00CF706E" w:rsidRPr="003B25D9">
        <w:rPr>
          <w:rFonts w:ascii="Calibri" w:eastAsia="Aptos" w:hAnsi="Calibri" w:cs="Calibri"/>
          <w:lang w:val="sq-AL"/>
        </w:rPr>
        <w:t>Qarkulluese</w:t>
      </w:r>
      <w:r w:rsidRPr="003B25D9">
        <w:rPr>
          <w:rFonts w:ascii="Calibri" w:eastAsia="Aptos" w:hAnsi="Calibri" w:cs="Calibri"/>
          <w:lang w:val="sq-AL"/>
        </w:rPr>
        <w:t>;</w:t>
      </w:r>
    </w:p>
    <w:p w14:paraId="556CC8E1" w14:textId="59476175" w:rsidR="00156A47" w:rsidRPr="003B25D9" w:rsidRDefault="00156A47" w:rsidP="0013421C">
      <w:pPr>
        <w:numPr>
          <w:ilvl w:val="0"/>
          <w:numId w:val="21"/>
        </w:numPr>
        <w:spacing w:after="0" w:line="240" w:lineRule="auto"/>
        <w:jc w:val="both"/>
        <w:rPr>
          <w:rFonts w:ascii="Calibri" w:eastAsia="Aptos" w:hAnsi="Calibri" w:cs="Calibri"/>
          <w:lang w:val="sq-AL"/>
        </w:rPr>
      </w:pPr>
      <w:r w:rsidRPr="003B25D9">
        <w:rPr>
          <w:rFonts w:ascii="Calibri" w:eastAsia="Aptos" w:hAnsi="Calibri" w:cs="Calibri"/>
          <w:lang w:val="sq-AL"/>
        </w:rPr>
        <w:t>Sigurimi</w:t>
      </w:r>
      <w:r w:rsidR="00CC55E1" w:rsidRPr="003B25D9">
        <w:rPr>
          <w:rFonts w:ascii="Calibri" w:eastAsia="Aptos" w:hAnsi="Calibri" w:cs="Calibri"/>
          <w:lang w:val="sq-AL"/>
        </w:rPr>
        <w:t>n e</w:t>
      </w:r>
      <w:r w:rsidRPr="003B25D9">
        <w:rPr>
          <w:rFonts w:ascii="Calibri" w:eastAsia="Aptos" w:hAnsi="Calibri" w:cs="Calibri"/>
          <w:lang w:val="sq-AL"/>
        </w:rPr>
        <w:t xml:space="preserve"> fondeve, </w:t>
      </w:r>
      <w:r w:rsidR="00745582" w:rsidRPr="003B25D9">
        <w:rPr>
          <w:rFonts w:ascii="Calibri" w:eastAsia="Aptos" w:hAnsi="Calibri" w:cs="Calibri"/>
          <w:lang w:val="sq-AL"/>
        </w:rPr>
        <w:t>me q</w:t>
      </w:r>
      <w:r w:rsidR="00B76DE6" w:rsidRPr="003B25D9">
        <w:rPr>
          <w:rFonts w:ascii="Calibri" w:eastAsia="Aptos" w:hAnsi="Calibri" w:cs="Calibri"/>
          <w:lang w:val="sq-AL"/>
        </w:rPr>
        <w:t>ë</w:t>
      </w:r>
      <w:r w:rsidR="00745582" w:rsidRPr="003B25D9">
        <w:rPr>
          <w:rFonts w:ascii="Calibri" w:eastAsia="Aptos" w:hAnsi="Calibri" w:cs="Calibri"/>
          <w:lang w:val="sq-AL"/>
        </w:rPr>
        <w:t>llim p</w:t>
      </w:r>
      <w:r w:rsidR="00B76DE6" w:rsidRPr="003B25D9">
        <w:rPr>
          <w:rFonts w:ascii="Calibri" w:eastAsia="Aptos" w:hAnsi="Calibri" w:cs="Calibri"/>
          <w:lang w:val="sq-AL"/>
        </w:rPr>
        <w:t>ë</w:t>
      </w:r>
      <w:r w:rsidR="00745582" w:rsidRPr="003B25D9">
        <w:rPr>
          <w:rFonts w:ascii="Calibri" w:eastAsia="Aptos" w:hAnsi="Calibri" w:cs="Calibri"/>
          <w:lang w:val="sq-AL"/>
        </w:rPr>
        <w:t xml:space="preserve">rdorimin e </w:t>
      </w:r>
      <w:r w:rsidRPr="003B25D9">
        <w:rPr>
          <w:rFonts w:ascii="Calibri" w:eastAsia="Aptos" w:hAnsi="Calibri" w:cs="Calibri"/>
          <w:lang w:val="sq-AL"/>
        </w:rPr>
        <w:t>raporte</w:t>
      </w:r>
      <w:r w:rsidR="00745582" w:rsidRPr="003B25D9">
        <w:rPr>
          <w:rFonts w:ascii="Calibri" w:eastAsia="Aptos" w:hAnsi="Calibri" w:cs="Calibri"/>
          <w:lang w:val="sq-AL"/>
        </w:rPr>
        <w:t>ve t</w:t>
      </w:r>
      <w:r w:rsidR="00B76DE6" w:rsidRPr="003B25D9">
        <w:rPr>
          <w:rFonts w:ascii="Calibri" w:eastAsia="Aptos" w:hAnsi="Calibri" w:cs="Calibri"/>
          <w:lang w:val="sq-AL"/>
        </w:rPr>
        <w:t>ë</w:t>
      </w:r>
      <w:r w:rsidRPr="003B25D9">
        <w:rPr>
          <w:rFonts w:ascii="Calibri" w:eastAsia="Aptos" w:hAnsi="Calibri" w:cs="Calibri"/>
          <w:lang w:val="sq-AL"/>
        </w:rPr>
        <w:t xml:space="preserve"> progresit</w:t>
      </w:r>
      <w:r w:rsidR="00A64C95" w:rsidRPr="003B25D9">
        <w:rPr>
          <w:rFonts w:ascii="Calibri" w:eastAsia="Aptos" w:hAnsi="Calibri" w:cs="Calibri"/>
          <w:lang w:val="sq-AL"/>
        </w:rPr>
        <w:t xml:space="preserve"> </w:t>
      </w:r>
      <w:r w:rsidR="00A711E9" w:rsidRPr="003B25D9">
        <w:rPr>
          <w:rFonts w:ascii="Calibri" w:eastAsia="Aptos" w:hAnsi="Calibri" w:cs="Calibri"/>
          <w:lang w:val="sq-AL"/>
        </w:rPr>
        <w:t>n</w:t>
      </w:r>
      <w:r w:rsidR="00532A1A" w:rsidRPr="003B25D9">
        <w:rPr>
          <w:rFonts w:ascii="Calibri" w:eastAsia="Aptos" w:hAnsi="Calibri" w:cs="Calibri"/>
          <w:lang w:val="sq-AL"/>
        </w:rPr>
        <w:t>ë</w:t>
      </w:r>
      <w:r w:rsidRPr="003B25D9">
        <w:rPr>
          <w:rFonts w:ascii="Calibri" w:eastAsia="Aptos" w:hAnsi="Calibri" w:cs="Calibri"/>
          <w:lang w:val="sq-AL"/>
        </w:rPr>
        <w:t xml:space="preserve"> aplikimet për mbështetje nga BE-ja ose donatorët.</w:t>
      </w:r>
    </w:p>
    <w:p w14:paraId="496335E8" w14:textId="77777777" w:rsidR="00156A47" w:rsidRPr="003B25D9" w:rsidRDefault="00156A47" w:rsidP="00156A47">
      <w:pPr>
        <w:spacing w:after="0" w:line="240" w:lineRule="auto"/>
        <w:jc w:val="both"/>
        <w:rPr>
          <w:rFonts w:ascii="Calibri" w:eastAsia="Aptos" w:hAnsi="Calibri" w:cs="Calibri"/>
          <w:lang w:val="sq-AL"/>
        </w:rPr>
      </w:pPr>
    </w:p>
    <w:p w14:paraId="599113B0" w14:textId="264D7324" w:rsidR="00D057B5" w:rsidRPr="003B25D9" w:rsidRDefault="00D057B5" w:rsidP="007D4401">
      <w:pPr>
        <w:spacing w:after="0" w:line="240" w:lineRule="auto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br w:type="page"/>
      </w:r>
    </w:p>
    <w:p w14:paraId="2DAD2101" w14:textId="77777777" w:rsidR="00D057B5" w:rsidRPr="003B25D9" w:rsidRDefault="00D057B5" w:rsidP="007D4401">
      <w:pPr>
        <w:spacing w:after="0" w:line="240" w:lineRule="auto"/>
        <w:rPr>
          <w:rFonts w:ascii="Calibri" w:hAnsi="Calibri" w:cs="Calibri"/>
          <w:lang w:val="sq-AL"/>
        </w:rPr>
        <w:sectPr w:rsidR="00D057B5" w:rsidRPr="003B25D9" w:rsidSect="00773712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58DE6C15" w14:textId="3D562FA5" w:rsidR="0055431E" w:rsidRPr="003B25D9" w:rsidRDefault="009E0857" w:rsidP="00BE2201">
      <w:pPr>
        <w:pStyle w:val="Heading1"/>
        <w:rPr>
          <w:color w:val="auto"/>
          <w:lang w:val="sq-AL"/>
        </w:rPr>
      </w:pPr>
      <w:bookmarkStart w:id="80" w:name="_Ref205541389"/>
      <w:bookmarkStart w:id="81" w:name="_Toc208171378"/>
      <w:bookmarkStart w:id="82" w:name="_Toc215657459"/>
      <w:r w:rsidRPr="003B25D9">
        <w:rPr>
          <w:color w:val="auto"/>
          <w:lang w:val="sq-AL"/>
        </w:rPr>
        <w:lastRenderedPageBreak/>
        <w:t>Plani i veprimit</w:t>
      </w:r>
      <w:bookmarkEnd w:id="80"/>
      <w:bookmarkEnd w:id="81"/>
      <w:bookmarkEnd w:id="82"/>
    </w:p>
    <w:p w14:paraId="448B6ECE" w14:textId="77777777" w:rsidR="009E0857" w:rsidRPr="003B25D9" w:rsidRDefault="009E0857" w:rsidP="00464DE7">
      <w:pPr>
        <w:spacing w:after="0" w:line="240" w:lineRule="auto"/>
        <w:rPr>
          <w:rFonts w:ascii="Calibri" w:hAnsi="Calibri" w:cs="Calibri"/>
          <w:lang w:val="sq-AL"/>
        </w:rPr>
      </w:pPr>
    </w:p>
    <w:p w14:paraId="4C5B2542" w14:textId="758B1EA1" w:rsidR="009E0857" w:rsidRPr="003B25D9" w:rsidRDefault="00D057B5" w:rsidP="00464DE7">
      <w:pPr>
        <w:spacing w:after="0" w:line="240" w:lineRule="auto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>Tabela më poshtë paraqet Planin e Veprimit me të gjitha masat e parashikuara për zbatim</w:t>
      </w:r>
      <w:r w:rsidR="00027B6A" w:rsidRPr="003B25D9">
        <w:rPr>
          <w:rFonts w:ascii="Calibri" w:hAnsi="Calibri" w:cs="Calibri"/>
          <w:lang w:val="sq-AL"/>
        </w:rPr>
        <w:t>,</w:t>
      </w:r>
      <w:r w:rsidRPr="003B25D9">
        <w:rPr>
          <w:rFonts w:ascii="Calibri" w:hAnsi="Calibri" w:cs="Calibri"/>
          <w:lang w:val="sq-AL"/>
        </w:rPr>
        <w:t xml:space="preserve"> për periudhën 2026-2030.</w:t>
      </w:r>
    </w:p>
    <w:p w14:paraId="7D77BF1C" w14:textId="77777777" w:rsidR="00D057B5" w:rsidRPr="003B25D9" w:rsidRDefault="00D057B5" w:rsidP="00464DE7">
      <w:pPr>
        <w:spacing w:after="0" w:line="240" w:lineRule="auto"/>
        <w:rPr>
          <w:rFonts w:ascii="Calibri" w:hAnsi="Calibri" w:cs="Calibri"/>
          <w:lang w:val="sq-AL"/>
        </w:rPr>
      </w:pPr>
    </w:p>
    <w:p w14:paraId="6783F001" w14:textId="710C79AE" w:rsidR="00D057B5" w:rsidRPr="003B25D9" w:rsidRDefault="00407C98" w:rsidP="00407C98">
      <w:pPr>
        <w:pStyle w:val="Caption"/>
        <w:spacing w:after="0"/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</w:pPr>
      <w:bookmarkStart w:id="83" w:name="_Toc215657531"/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 xml:space="preserve">Tabela 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begin"/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instrText xml:space="preserve"> SEQ Table \* ARABIC </w:instrTex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separate"/>
      </w:r>
      <w:r w:rsidR="00E01C9E">
        <w:rPr>
          <w:rFonts w:ascii="Calibri" w:hAnsi="Calibri" w:cs="Calibri"/>
          <w:i w:val="0"/>
          <w:iCs w:val="0"/>
          <w:noProof/>
          <w:color w:val="auto"/>
          <w:sz w:val="22"/>
          <w:szCs w:val="22"/>
          <w:lang w:val="sq-AL"/>
        </w:rPr>
        <w:t>4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end"/>
      </w:r>
      <w:r w:rsidR="000F46C2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 xml:space="preserve">: 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>Plani i Veprimit</w:t>
      </w:r>
      <w:bookmarkEnd w:id="83"/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32"/>
        <w:gridCol w:w="3922"/>
        <w:gridCol w:w="1847"/>
        <w:gridCol w:w="1576"/>
        <w:gridCol w:w="1822"/>
        <w:gridCol w:w="2070"/>
        <w:gridCol w:w="2279"/>
      </w:tblGrid>
      <w:tr w:rsidR="003B25D9" w:rsidRPr="003B25D9" w14:paraId="3E6D71BF" w14:textId="77777777" w:rsidTr="00541258">
        <w:trPr>
          <w:trHeight w:val="440"/>
          <w:tblHeader/>
        </w:trPr>
        <w:tc>
          <w:tcPr>
            <w:tcW w:w="155" w:type="pct"/>
            <w:shd w:val="clear" w:color="auto" w:fill="153D63" w:themeFill="text2" w:themeFillTint="E6"/>
            <w:tcMar>
              <w:left w:w="72" w:type="dxa"/>
              <w:right w:w="72" w:type="dxa"/>
            </w:tcMar>
            <w:vAlign w:val="center"/>
          </w:tcPr>
          <w:p w14:paraId="6B3D065C" w14:textId="77777777" w:rsidR="00955D45" w:rsidRPr="003B25D9" w:rsidRDefault="00955D45" w:rsidP="0054293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</w:pPr>
            <w:bookmarkStart w:id="84" w:name="_Hlk208054309"/>
            <w:r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Nr.</w:t>
            </w:r>
          </w:p>
        </w:tc>
        <w:tc>
          <w:tcPr>
            <w:tcW w:w="1406" w:type="pct"/>
            <w:shd w:val="clear" w:color="auto" w:fill="153D63" w:themeFill="text2" w:themeFillTint="E6"/>
            <w:tcMar>
              <w:left w:w="72" w:type="dxa"/>
              <w:right w:w="72" w:type="dxa"/>
            </w:tcMar>
            <w:vAlign w:val="center"/>
          </w:tcPr>
          <w:p w14:paraId="1F29F3BB" w14:textId="77777777" w:rsidR="00955D45" w:rsidRPr="003B25D9" w:rsidRDefault="00955D45" w:rsidP="00542933">
            <w:pPr>
              <w:widowControl w:val="0"/>
              <w:suppressAutoHyphens/>
              <w:autoSpaceDE w:val="0"/>
              <w:autoSpaceDN w:val="0"/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/>
                <w:sz w:val="20"/>
                <w:szCs w:val="20"/>
                <w:lang w:val="sq-AL"/>
              </w:rPr>
              <w:t>Veprim</w:t>
            </w:r>
          </w:p>
        </w:tc>
        <w:tc>
          <w:tcPr>
            <w:tcW w:w="662" w:type="pct"/>
            <w:shd w:val="clear" w:color="auto" w:fill="153D63" w:themeFill="text2" w:themeFillTint="E6"/>
            <w:tcMar>
              <w:left w:w="72" w:type="dxa"/>
              <w:right w:w="72" w:type="dxa"/>
            </w:tcMar>
            <w:vAlign w:val="center"/>
          </w:tcPr>
          <w:p w14:paraId="27780D99" w14:textId="364E604F" w:rsidR="00955D45" w:rsidRPr="003B25D9" w:rsidRDefault="00A72B1B" w:rsidP="00541258">
            <w:pPr>
              <w:widowControl w:val="0"/>
              <w:suppressAutoHyphens/>
              <w:autoSpaceDE w:val="0"/>
              <w:autoSpaceDN w:val="0"/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/>
                <w:sz w:val="20"/>
                <w:szCs w:val="20"/>
                <w:lang w:val="sq-AL"/>
              </w:rPr>
              <w:t>Periudha</w:t>
            </w:r>
          </w:p>
        </w:tc>
        <w:tc>
          <w:tcPr>
            <w:tcW w:w="565" w:type="pct"/>
            <w:shd w:val="clear" w:color="auto" w:fill="153D63" w:themeFill="text2" w:themeFillTint="E6"/>
            <w:tcMar>
              <w:left w:w="72" w:type="dxa"/>
              <w:right w:w="72" w:type="dxa"/>
            </w:tcMar>
            <w:vAlign w:val="center"/>
          </w:tcPr>
          <w:p w14:paraId="43AE770E" w14:textId="77777777" w:rsidR="00955D45" w:rsidRPr="003B25D9" w:rsidRDefault="00955D45" w:rsidP="00541258">
            <w:pPr>
              <w:widowControl w:val="0"/>
              <w:suppressAutoHyphens/>
              <w:autoSpaceDE w:val="0"/>
              <w:autoSpaceDN w:val="0"/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/>
                <w:sz w:val="20"/>
                <w:szCs w:val="20"/>
                <w:lang w:val="sq-AL"/>
              </w:rPr>
              <w:t>Buxheti, EUR</w:t>
            </w:r>
          </w:p>
        </w:tc>
        <w:tc>
          <w:tcPr>
            <w:tcW w:w="653" w:type="pct"/>
            <w:shd w:val="clear" w:color="auto" w:fill="153D63" w:themeFill="text2" w:themeFillTint="E6"/>
            <w:tcMar>
              <w:left w:w="72" w:type="dxa"/>
              <w:right w:w="72" w:type="dxa"/>
            </w:tcMar>
            <w:vAlign w:val="center"/>
          </w:tcPr>
          <w:p w14:paraId="171A3113" w14:textId="77777777" w:rsidR="00955D45" w:rsidRPr="003B25D9" w:rsidRDefault="00955D45" w:rsidP="00541258">
            <w:pPr>
              <w:widowControl w:val="0"/>
              <w:suppressAutoHyphens/>
              <w:autoSpaceDE w:val="0"/>
              <w:autoSpaceDN w:val="0"/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/>
                <w:sz w:val="20"/>
                <w:szCs w:val="20"/>
                <w:lang w:val="sq-AL"/>
              </w:rPr>
              <w:t>Burimi i financimit</w:t>
            </w:r>
          </w:p>
        </w:tc>
        <w:tc>
          <w:tcPr>
            <w:tcW w:w="742" w:type="pct"/>
            <w:shd w:val="clear" w:color="auto" w:fill="153D63" w:themeFill="text2" w:themeFillTint="E6"/>
            <w:tcMar>
              <w:left w:w="72" w:type="dxa"/>
              <w:right w:w="72" w:type="dxa"/>
            </w:tcMar>
            <w:vAlign w:val="center"/>
          </w:tcPr>
          <w:p w14:paraId="62D96956" w14:textId="77777777" w:rsidR="00955D45" w:rsidRPr="003B25D9" w:rsidRDefault="00955D45" w:rsidP="00541258">
            <w:pPr>
              <w:widowControl w:val="0"/>
              <w:suppressAutoHyphens/>
              <w:autoSpaceDE w:val="0"/>
              <w:autoSpaceDN w:val="0"/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/>
                <w:sz w:val="20"/>
                <w:szCs w:val="20"/>
                <w:lang w:val="sq-AL"/>
              </w:rPr>
              <w:t>Përgjegjësia</w:t>
            </w:r>
          </w:p>
        </w:tc>
        <w:tc>
          <w:tcPr>
            <w:tcW w:w="817" w:type="pct"/>
            <w:shd w:val="clear" w:color="auto" w:fill="153D63" w:themeFill="text2" w:themeFillTint="E6"/>
            <w:tcMar>
              <w:left w:w="72" w:type="dxa"/>
              <w:right w:w="72" w:type="dxa"/>
            </w:tcMar>
            <w:vAlign w:val="center"/>
          </w:tcPr>
          <w:p w14:paraId="49AAF45D" w14:textId="77777777" w:rsidR="00955D45" w:rsidRPr="003B25D9" w:rsidRDefault="00955D45" w:rsidP="00541258">
            <w:pPr>
              <w:widowControl w:val="0"/>
              <w:suppressAutoHyphens/>
              <w:autoSpaceDE w:val="0"/>
              <w:autoSpaceDN w:val="0"/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/>
                <w:sz w:val="20"/>
                <w:szCs w:val="20"/>
                <w:lang w:val="sq-AL"/>
              </w:rPr>
              <w:t>Treguesi i performancës</w:t>
            </w:r>
          </w:p>
        </w:tc>
      </w:tr>
      <w:tr w:rsidR="003B25D9" w:rsidRPr="003B25D9" w14:paraId="3DF114EE" w14:textId="77777777" w:rsidTr="00981413">
        <w:tc>
          <w:tcPr>
            <w:tcW w:w="155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07B17DB0" w14:textId="77777777" w:rsidR="00955D45" w:rsidRPr="003B25D9" w:rsidRDefault="00955D45" w:rsidP="007E121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1.</w:t>
            </w:r>
          </w:p>
        </w:tc>
        <w:tc>
          <w:tcPr>
            <w:tcW w:w="1406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3F2F7F7C" w14:textId="08620968" w:rsidR="00955D45" w:rsidRPr="003B25D9" w:rsidRDefault="00955D45" w:rsidP="007E121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Prioriteti 1.</w:t>
            </w:r>
            <w:r w:rsidR="001E63CF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 xml:space="preserve"> Hartimi i</w:t>
            </w:r>
            <w:r w:rsidR="00027B6A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 xml:space="preserve"> </w:t>
            </w:r>
            <w:r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kuadri</w:t>
            </w:r>
            <w:r w:rsidR="00027B6A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 xml:space="preserve">t  </w:t>
            </w:r>
            <w:r w:rsidR="00A53C73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rregullator mb</w:t>
            </w:r>
            <w:r w:rsidR="003B25D9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ë</w:t>
            </w:r>
            <w:r w:rsidR="00A53C73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shtet</w:t>
            </w:r>
            <w:r w:rsidR="003B25D9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ë</w:t>
            </w:r>
            <w:r w:rsidR="00A53C73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 xml:space="preserve">s </w:t>
            </w:r>
            <w:r w:rsidR="00027B6A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 xml:space="preserve"> </w:t>
            </w:r>
            <w:r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 xml:space="preserve"> parandalimi</w:t>
            </w:r>
            <w:r w:rsidR="00A53C73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n e krijimit</w:t>
            </w:r>
            <w:r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 xml:space="preserve"> të mbetjeve</w:t>
            </w:r>
            <w:r w:rsidR="001E63CF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 xml:space="preserve"> nga</w:t>
            </w:r>
            <w:r w:rsidR="00027B6A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 xml:space="preserve"> </w:t>
            </w:r>
            <w:r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autoritete</w:t>
            </w:r>
            <w:r w:rsidR="001E63CF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 xml:space="preserve">t </w:t>
            </w:r>
            <w:r w:rsidR="007066CD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p</w:t>
            </w:r>
            <w:r w:rsidR="003B25D9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ë</w:t>
            </w:r>
            <w:r w:rsidR="007066CD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rgjegj</w:t>
            </w:r>
            <w:r w:rsidR="003B25D9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ë</w:t>
            </w:r>
            <w:r w:rsidR="007066CD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se</w:t>
            </w:r>
          </w:p>
        </w:tc>
        <w:tc>
          <w:tcPr>
            <w:tcW w:w="662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1C3A9AE1" w14:textId="77777777" w:rsidR="00955D45" w:rsidRPr="003B25D9" w:rsidRDefault="00955D45" w:rsidP="007E121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65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0F54739F" w14:textId="77777777" w:rsidR="00955D45" w:rsidRPr="003B25D9" w:rsidRDefault="00955D45" w:rsidP="007E121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653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35E451FC" w14:textId="77777777" w:rsidR="00955D45" w:rsidRPr="003B25D9" w:rsidRDefault="00955D45" w:rsidP="007E121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742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132A055E" w14:textId="77777777" w:rsidR="00955D45" w:rsidRPr="003B25D9" w:rsidRDefault="00955D45" w:rsidP="007E121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817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4E1CB24D" w14:textId="77777777" w:rsidR="00955D45" w:rsidRPr="003B25D9" w:rsidRDefault="00955D45" w:rsidP="007E121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</w:pPr>
          </w:p>
        </w:tc>
      </w:tr>
      <w:tr w:rsidR="003B25D9" w:rsidRPr="003B25D9" w14:paraId="1F867468" w14:textId="77777777" w:rsidTr="00981413">
        <w:tc>
          <w:tcPr>
            <w:tcW w:w="155" w:type="pct"/>
            <w:tcMar>
              <w:left w:w="72" w:type="dxa"/>
              <w:right w:w="72" w:type="dxa"/>
            </w:tcMar>
          </w:tcPr>
          <w:p w14:paraId="64BCC9F2" w14:textId="77777777" w:rsidR="00955D45" w:rsidRPr="003B25D9" w:rsidRDefault="00955D45" w:rsidP="00955D45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399C40CD" w14:textId="5CE0E380" w:rsidR="00955D45" w:rsidRPr="003B25D9" w:rsidRDefault="002C1961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Hartimi</w:t>
            </w:r>
            <w:r w:rsidR="00027B6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1E63C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</w:t>
            </w:r>
            <w:r w:rsidR="00027B6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Planeve </w:t>
            </w:r>
            <w:r w:rsidR="002B5E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Zonale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të Menaxhimit të</w:t>
            </w:r>
            <w:r w:rsidR="003A7B0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Integruar t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C761A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Mbetje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 me </w:t>
            </w:r>
            <w:r w:rsidR="00027B6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grup-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masa</w:t>
            </w:r>
            <w:r w:rsidR="00027B6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sh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E16772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</w:t>
            </w:r>
            <w:r w:rsidR="009F43F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E16772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 parandalimin e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mbetjeve</w:t>
            </w:r>
            <w:r w:rsidR="00C8441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3A6EC3ED" w14:textId="4091C827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2027-20</w:t>
            </w:r>
            <w:r w:rsidR="006D4936">
              <w:rPr>
                <w:rFonts w:ascii="Calibri" w:eastAsia="Calibri" w:hAnsi="Calibri" w:cs="Calibri"/>
                <w:sz w:val="20"/>
                <w:szCs w:val="20"/>
                <w:lang w:val="sq-AL"/>
              </w:rPr>
              <w:t>30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465F3191" w14:textId="77777777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1,500,000</w:t>
            </w:r>
          </w:p>
          <w:p w14:paraId="4CFD52AE" w14:textId="77777777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(150,000 për secilin plan)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2D59B03C" w14:textId="77777777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Grante për asistencë teknike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64CAAB29" w14:textId="33B84660" w:rsidR="00955D45" w:rsidRPr="003B25D9" w:rsidRDefault="006D4936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sq-AL"/>
              </w:rPr>
              <w:t>AKEM në bashkepunim me b</w:t>
            </w:r>
            <w:r w:rsidR="00955D45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ashkitë në </w:t>
            </w:r>
            <w:r w:rsidR="0054293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ZMM-t</w:t>
            </w:r>
            <w:r w:rsidR="001A6B8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="0054293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="00955D45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përkatëse 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4E153B08" w14:textId="7E0BC23E" w:rsidR="00955D45" w:rsidRPr="003B25D9" w:rsidRDefault="001E63CF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H</w:t>
            </w:r>
            <w:r w:rsidR="00C8133C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art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imi i</w:t>
            </w:r>
            <w:r w:rsidR="00955D45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10 </w:t>
            </w:r>
            <w:r w:rsidR="00C8133C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PZMM, </w:t>
            </w:r>
            <w:r w:rsidR="00955D45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për të gjitha zonat e menaxhimit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="00955D45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të mbetjeve.</w:t>
            </w:r>
          </w:p>
        </w:tc>
      </w:tr>
      <w:tr w:rsidR="003B25D9" w:rsidRPr="003B25D9" w14:paraId="0CDEC75D" w14:textId="77777777" w:rsidTr="00981413">
        <w:tc>
          <w:tcPr>
            <w:tcW w:w="155" w:type="pct"/>
            <w:tcMar>
              <w:left w:w="72" w:type="dxa"/>
              <w:right w:w="72" w:type="dxa"/>
            </w:tcMar>
          </w:tcPr>
          <w:p w14:paraId="042C6CBD" w14:textId="77777777" w:rsidR="00955D45" w:rsidRPr="003B25D9" w:rsidRDefault="00955D45" w:rsidP="00955D45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37542F8E" w14:textId="216B8B15" w:rsidR="00955D45" w:rsidRPr="003B25D9" w:rsidRDefault="002C1961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Hartimi </w:t>
            </w:r>
            <w:r w:rsidR="001E63C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i 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Planeve </w:t>
            </w:r>
            <w:r w:rsidR="003827B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Vendore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të Menaxhimit të</w:t>
            </w:r>
            <w:r w:rsidR="003A7B0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Integruar t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C761A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Mbetje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 me </w:t>
            </w:r>
            <w:r w:rsidR="00EF164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grup-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masa</w:t>
            </w:r>
            <w:r w:rsidR="00EF164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sh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</w:t>
            </w:r>
            <w:r w:rsidR="009F43F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 parandalimin e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mbetjeve</w:t>
            </w:r>
            <w:r w:rsidR="00C8441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33B12A76" w14:textId="77777777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2030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2EB6BC79" w14:textId="77777777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33692C00" w14:textId="77777777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64C9BEC2" w14:textId="2DC6DF7F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Të gjitha </w:t>
            </w:r>
            <w:r w:rsidR="003E1F3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bashkit</w:t>
            </w:r>
            <w:r w:rsidR="00B81220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2AA8129C" w14:textId="252E51EB" w:rsidR="00955D45" w:rsidRPr="003B25D9" w:rsidRDefault="003A7B0F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Miratimi p</w:t>
            </w:r>
            <w:r w:rsidR="003B25D9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r ç</w:t>
            </w:r>
            <w:r w:rsidR="00955D45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do </w:t>
            </w:r>
            <w:r w:rsidR="003E1F3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bashki</w:t>
            </w:r>
            <w:r w:rsidR="00955D45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i </w:t>
            </w:r>
            <w:r w:rsidR="00C8133C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PVMM</w:t>
            </w:r>
            <w:r w:rsidR="00955D45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bazuar në dispozitat e PKMM-</w:t>
            </w:r>
            <w:r w:rsidR="00FE07EC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ve</w:t>
            </w:r>
            <w:r w:rsidR="00955D45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dhe </w:t>
            </w:r>
            <w:r w:rsidR="002D2DAE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PZMM.</w:t>
            </w:r>
          </w:p>
        </w:tc>
      </w:tr>
      <w:tr w:rsidR="003B25D9" w:rsidRPr="003B25D9" w14:paraId="558C8DBC" w14:textId="77777777" w:rsidTr="00981413">
        <w:tc>
          <w:tcPr>
            <w:tcW w:w="155" w:type="pct"/>
            <w:tcMar>
              <w:left w:w="72" w:type="dxa"/>
              <w:right w:w="72" w:type="dxa"/>
            </w:tcMar>
          </w:tcPr>
          <w:p w14:paraId="5992E259" w14:textId="77777777" w:rsidR="00955D45" w:rsidRPr="003B25D9" w:rsidRDefault="00955D45" w:rsidP="00955D45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73024692" w14:textId="0D18F991" w:rsidR="00955D45" w:rsidRPr="003B25D9" w:rsidRDefault="007440B1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33DCE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Zbatimi dhe monitorimi i Udhëzuesve Praktikë për përfshirjen e kritereve të gjelbra në prokurimin publik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395A51DD" w14:textId="75208B02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2026-2028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59036AD1" w14:textId="122AEE65" w:rsidR="00955D45" w:rsidRPr="003B25D9" w:rsidRDefault="00F249A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7325C477" w14:textId="14084D72" w:rsidR="00955D45" w:rsidRPr="003B25D9" w:rsidRDefault="00F249A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0AEF02B1" w14:textId="77777777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Agjencia e Prokurimit Publik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0E4704B7" w14:textId="50E323FE" w:rsidR="00955D45" w:rsidRPr="003B25D9" w:rsidRDefault="006A131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sq-AL"/>
              </w:rPr>
              <w:t>Raportet periodike t</w:t>
            </w:r>
            <w:r w:rsidR="00F8378E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publikuara</w:t>
            </w:r>
            <w:r w:rsidR="00955D45" w:rsidRPr="00910F7A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nga Agjencia e Prokurimit Publik</w:t>
            </w:r>
            <w:r w:rsidR="00910F7A" w:rsidRPr="00910F7A">
              <w:rPr>
                <w:rFonts w:ascii="Calibri" w:eastAsia="Calibri" w:hAnsi="Calibri" w:cs="Calibri"/>
                <w:sz w:val="20"/>
                <w:szCs w:val="20"/>
                <w:lang w:val="sq-AL"/>
              </w:rPr>
              <w:t>.</w:t>
            </w:r>
          </w:p>
        </w:tc>
      </w:tr>
      <w:tr w:rsidR="003B25D9" w:rsidRPr="003B25D9" w14:paraId="6CB94EDC" w14:textId="77777777" w:rsidTr="00981413">
        <w:tc>
          <w:tcPr>
            <w:tcW w:w="155" w:type="pct"/>
            <w:tcMar>
              <w:left w:w="72" w:type="dxa"/>
              <w:right w:w="72" w:type="dxa"/>
            </w:tcMar>
          </w:tcPr>
          <w:p w14:paraId="597EC446" w14:textId="77777777" w:rsidR="00A33471" w:rsidRPr="003B25D9" w:rsidRDefault="00A33471" w:rsidP="00955D45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6F3C948F" w14:textId="61A1DA3C" w:rsidR="00A33471" w:rsidRPr="003B25D9" w:rsidRDefault="002B17BE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</w:t>
            </w:r>
            <w:r w:rsidR="009F43F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3E32D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rfshirj</w:t>
            </w:r>
            <w:r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a</w:t>
            </w:r>
            <w:r w:rsidR="003E32D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e</w:t>
            </w:r>
            <w:r w:rsidR="00A3347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"kritere</w:t>
            </w:r>
            <w:r w:rsidR="003E32D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 t</w:t>
            </w:r>
            <w:r w:rsidR="009F43F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A3347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gjelbra" në prokurimin publik</w:t>
            </w:r>
            <w:r w:rsidR="00EF164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, </w:t>
            </w:r>
            <w:r w:rsidR="00341A6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</w:t>
            </w:r>
            <w:r w:rsidR="001A6B8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341A6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r </w:t>
            </w:r>
            <w:r w:rsidR="006613C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ushtrimin e </w:t>
            </w:r>
            <w:r w:rsidR="007B212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ndikim</w:t>
            </w:r>
            <w:r w:rsidR="006613C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it</w:t>
            </w:r>
            <w:r w:rsidR="007B212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CD004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sistemik </w:t>
            </w:r>
            <w:r w:rsidR="007B212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</w:t>
            </w:r>
            <w:r w:rsidR="001A6B8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7B212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parandalimin e</w:t>
            </w:r>
            <w:r w:rsidR="00CD004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krijimit t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7B212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mbetjeve</w:t>
            </w:r>
            <w:r w:rsidR="003E32D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021C17B5" w14:textId="193E19AC" w:rsidR="00A33471" w:rsidRPr="003B25D9" w:rsidRDefault="002B17BE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sq-AL"/>
              </w:rPr>
              <w:t>2030-2035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0AC621A5" w14:textId="0788B538" w:rsidR="00A33471" w:rsidRPr="003B25D9" w:rsidRDefault="00A33471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6E0574D5" w14:textId="31B74CF4" w:rsidR="00A33471" w:rsidRPr="003B25D9" w:rsidRDefault="00A33471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6260018F" w14:textId="7E6BA835" w:rsidR="00A33471" w:rsidRPr="003B25D9" w:rsidRDefault="0088215F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Agjencia e Prokurimit Publik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1828B520" w14:textId="3AA45B73" w:rsidR="00A33471" w:rsidRPr="003B25D9" w:rsidRDefault="0088215F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sq-AL"/>
              </w:rPr>
              <w:t>Raportet periodike t</w:t>
            </w:r>
            <w:r w:rsidR="00F8378E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publikuara</w:t>
            </w:r>
            <w:r w:rsidRPr="00910F7A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nga Agjencia e Prokurimit Publik.</w:t>
            </w:r>
          </w:p>
        </w:tc>
      </w:tr>
      <w:tr w:rsidR="003B25D9" w:rsidRPr="003B25D9" w14:paraId="0720FBFC" w14:textId="77777777" w:rsidTr="00981413">
        <w:tc>
          <w:tcPr>
            <w:tcW w:w="155" w:type="pct"/>
            <w:tcMar>
              <w:left w:w="72" w:type="dxa"/>
              <w:right w:w="72" w:type="dxa"/>
            </w:tcMar>
          </w:tcPr>
          <w:p w14:paraId="18D617B5" w14:textId="77777777" w:rsidR="00955D45" w:rsidRPr="003B25D9" w:rsidRDefault="00955D45" w:rsidP="00955D45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685847A1" w14:textId="0D4102DF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Zhvill</w:t>
            </w:r>
            <w:r w:rsidR="00442204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im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i </w:t>
            </w:r>
            <w:r w:rsidR="00442204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i 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modele</w:t>
            </w:r>
            <w:r w:rsidR="00442204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ve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="00EF164C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t</w:t>
            </w:r>
            <w:r w:rsidR="00B76DE6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="00EF164C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="0008643A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grumbullimi</w:t>
            </w:r>
            <w:r w:rsidR="00EF164C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t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="00EF164C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t</w:t>
            </w:r>
            <w:r w:rsidR="00B76DE6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="00F17536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diferencuar t</w:t>
            </w:r>
            <w:r w:rsidR="003B25D9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="00C761A1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ve</w:t>
            </w:r>
            <w:r w:rsidR="00EF164C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,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bazuar në </w:t>
            </w:r>
            <w:r w:rsidR="00F51D5E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tipologjitë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e ndryshme të </w:t>
            </w:r>
            <w:r w:rsidR="00F17536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nd</w:t>
            </w:r>
            <w:r w:rsidR="003B25D9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="00F17536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rtimeve 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dhe softuer</w:t>
            </w:r>
            <w:r w:rsidR="001A6B8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="007B2124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ve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për llogaritjen e tarifave të </w:t>
            </w:r>
            <w:r w:rsidR="00C761A1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ve</w:t>
            </w:r>
            <w:r w:rsidR="007B2124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1DC0D344" w14:textId="77777777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2026-2028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0975A123" w14:textId="77777777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300,000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00B36F7F" w14:textId="77777777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Grant për asistencë teknike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7EC8FBF4" w14:textId="348E4B42" w:rsidR="00955D45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Ministria e Mjedisit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7F76AEE8" w14:textId="4E552909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Modele në</w:t>
            </w:r>
            <w:r w:rsidR="003854C7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format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Excel</w:t>
            </w:r>
            <w:r w:rsidR="003854C7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,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të p</w:t>
            </w:r>
            <w:r w:rsidR="003854C7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ajisura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me  udhëzues përdorimi</w:t>
            </w:r>
            <w:r w:rsidR="003854C7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dhe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softuer për llogaritjen e tarifave të </w:t>
            </w:r>
            <w:r w:rsidR="00C761A1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ve</w:t>
            </w:r>
            <w:r w:rsidR="007B2124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.</w:t>
            </w:r>
          </w:p>
        </w:tc>
      </w:tr>
      <w:tr w:rsidR="003B25D9" w:rsidRPr="003B25D9" w14:paraId="76D4F72E" w14:textId="77777777" w:rsidTr="00981413">
        <w:tc>
          <w:tcPr>
            <w:tcW w:w="155" w:type="pct"/>
            <w:tcMar>
              <w:left w:w="72" w:type="dxa"/>
              <w:right w:w="72" w:type="dxa"/>
            </w:tcMar>
          </w:tcPr>
          <w:p w14:paraId="176FB636" w14:textId="77777777" w:rsidR="00955D45" w:rsidRPr="003B25D9" w:rsidRDefault="00955D45" w:rsidP="00955D45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33ADE9EB" w14:textId="1DCDD731" w:rsidR="00955D45" w:rsidRPr="003B25D9" w:rsidRDefault="007F2E08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Zbatimi i parimit</w:t>
            </w:r>
            <w:r w:rsidR="008B799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“Paguaj sipas </w:t>
            </w:r>
            <w:r w:rsidR="00770ED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hedhjes” (</w:t>
            </w:r>
            <w:r w:rsidR="00955D45" w:rsidRPr="003B25D9">
              <w:rPr>
                <w:rFonts w:ascii="Calibri" w:eastAsia="Aptos" w:hAnsi="Calibri" w:cs="Calibri"/>
                <w:i/>
                <w:sz w:val="20"/>
                <w:szCs w:val="20"/>
                <w:lang w:val="sq-AL" w:eastAsia="uk-UA"/>
              </w:rPr>
              <w:t>PAYT</w:t>
            </w:r>
            <w:r w:rsidR="00770EDC" w:rsidRPr="003B25D9">
              <w:rPr>
                <w:rFonts w:ascii="Calibri" w:eastAsia="Aptos" w:hAnsi="Calibri" w:cs="Calibri"/>
                <w:bCs/>
                <w:i/>
                <w:iCs/>
                <w:sz w:val="20"/>
                <w:szCs w:val="20"/>
                <w:lang w:val="sq-AL" w:eastAsia="uk-UA"/>
              </w:rPr>
              <w:t>)</w:t>
            </w:r>
            <w:r w:rsidR="007B2124" w:rsidRPr="003B25D9">
              <w:rPr>
                <w:rFonts w:ascii="Calibri" w:eastAsia="Aptos" w:hAnsi="Calibri" w:cs="Calibri"/>
                <w:bCs/>
                <w:i/>
                <w:i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31F3ADF8" w14:textId="3F70B248" w:rsidR="00955D45" w:rsidRPr="003B25D9" w:rsidRDefault="002723F8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2028-2030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6C65D583" w14:textId="77777777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19BCFB4D" w14:textId="77777777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0201846E" w14:textId="0417289E" w:rsidR="00955D45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MM</w:t>
            </w:r>
            <w:r w:rsidR="002244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,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Ministria e Financave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0F422011" w14:textId="2CBE6CA1" w:rsidR="00955D45" w:rsidRPr="003B25D9" w:rsidRDefault="00F17536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Tarifimi i familjeve dhe subjekteve juridike n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ë 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lastRenderedPageBreak/>
              <w:t xml:space="preserve">gjitha bashkitë bazuar në </w:t>
            </w:r>
            <w:r w:rsidR="00955D45" w:rsidRPr="003B25D9">
              <w:rPr>
                <w:rFonts w:ascii="Calibri" w:eastAsia="Aptos" w:hAnsi="Calibri" w:cs="Calibri"/>
                <w:bCs/>
                <w:i/>
                <w:iCs/>
                <w:sz w:val="20"/>
                <w:szCs w:val="20"/>
                <w:lang w:val="sq-AL" w:eastAsia="uk-UA"/>
              </w:rPr>
              <w:t>PAYT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</w:tr>
      <w:tr w:rsidR="003B25D9" w:rsidRPr="003B25D9" w14:paraId="24CEA0B9" w14:textId="77777777" w:rsidTr="00981413">
        <w:tc>
          <w:tcPr>
            <w:tcW w:w="155" w:type="pct"/>
            <w:tcMar>
              <w:left w:w="72" w:type="dxa"/>
              <w:right w:w="72" w:type="dxa"/>
            </w:tcMar>
          </w:tcPr>
          <w:p w14:paraId="631B89BC" w14:textId="77777777" w:rsidR="00955D45" w:rsidRPr="003B25D9" w:rsidRDefault="00955D45" w:rsidP="00955D45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327FCC09" w14:textId="3D84817A" w:rsidR="00955D45" w:rsidRPr="003B25D9" w:rsidRDefault="00E23231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Vendosja 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 modulimit tarif</w:t>
            </w:r>
            <w:r w:rsidR="00535A8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or 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të </w:t>
            </w:r>
            <w:r w:rsidR="008716C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PZP</w:t>
            </w:r>
            <w:r w:rsidR="00955D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-së</w:t>
            </w:r>
            <w:r w:rsidR="007B212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6BC34DD5" w14:textId="77777777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2030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3E8DD90B" w14:textId="77777777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62CC4DCA" w14:textId="77777777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52D13392" w14:textId="77777777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Organizatat e Përgjegjësisë së Prodhuesit pas autorizimit nga MTE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3EB4452D" w14:textId="34142B71" w:rsidR="00955D45" w:rsidRPr="003B25D9" w:rsidRDefault="00955D4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Tarifat</w:t>
            </w:r>
            <w:r w:rsidR="00F45668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e moduluara të </w:t>
            </w:r>
            <w:r w:rsidR="009B6EA8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PZP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-së </w:t>
            </w:r>
            <w:r w:rsidR="003F0088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janë të zbatueshme 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për </w:t>
            </w:r>
            <w:r w:rsidR="00C761A1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t </w:t>
            </w:r>
            <w:r w:rsidR="00F45668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nga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="00224485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ambalazh</w:t>
            </w:r>
            <w:r w:rsidR="00F45668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et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, </w:t>
            </w:r>
            <w:r w:rsidR="00AF15BF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P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EEE-në dhe bateritë</w:t>
            </w:r>
            <w:r w:rsidR="007B2124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.</w:t>
            </w:r>
          </w:p>
        </w:tc>
      </w:tr>
      <w:tr w:rsidR="003B25D9" w:rsidRPr="003B25D9" w14:paraId="07FC13FB" w14:textId="77777777" w:rsidTr="00981413">
        <w:tc>
          <w:tcPr>
            <w:tcW w:w="155" w:type="pct"/>
            <w:tcMar>
              <w:left w:w="72" w:type="dxa"/>
              <w:right w:w="72" w:type="dxa"/>
            </w:tcMar>
          </w:tcPr>
          <w:p w14:paraId="4A4B453D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44AC04BC" w14:textId="755DA26D" w:rsidR="00EE4173" w:rsidRPr="003B25D9" w:rsidRDefault="007F2E08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Krijimi i skem</w:t>
            </w:r>
            <w:r w:rsidR="009F43F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 s</w:t>
            </w:r>
            <w:r w:rsidR="009F43F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A3291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PZP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-s</w:t>
            </w:r>
            <w:r w:rsidR="009F43F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E2323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për tekstilet</w:t>
            </w:r>
            <w:r w:rsidR="007B212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163E7664" w14:textId="6F4493F8" w:rsidR="00EE4173" w:rsidRPr="003B25D9" w:rsidRDefault="00F2036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2028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7550A8DA" w14:textId="6D866CE9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326A9AD3" w14:textId="590D20C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3EC24C39" w14:textId="1901EAB0" w:rsidR="00EE4173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Ministria e Mjedisit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3EF2E9B1" w14:textId="6E96A92B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Skema </w:t>
            </w:r>
            <w:r w:rsidR="00A3291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PZP</w:t>
            </w:r>
            <w:r w:rsidR="009B6EA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për tekstil</w:t>
            </w:r>
            <w:r w:rsidR="00EB449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et</w:t>
            </w:r>
            <w:r w:rsidR="00F4566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,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duhet të bëhet funksionale deri në fund të vitit 2028</w:t>
            </w:r>
            <w:r w:rsidR="00F4566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nd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F4566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rsa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sistemi për </w:t>
            </w:r>
            <w:r w:rsidR="00A6024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grumbullim</w:t>
            </w:r>
            <w:r w:rsidR="00F4566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in e</w:t>
            </w:r>
            <w:r w:rsidR="00A6024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diferencuar</w:t>
            </w:r>
            <w:r w:rsidR="00535A8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535A8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mbetjeve</w:t>
            </w:r>
            <w:r w:rsidR="00F4566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duhet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të </w:t>
            </w:r>
            <w:r w:rsidR="00F4566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hyj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F4566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në fuqi në vitin 2029.</w:t>
            </w:r>
          </w:p>
        </w:tc>
      </w:tr>
      <w:tr w:rsidR="003B25D9" w:rsidRPr="003B25D9" w14:paraId="53723C88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25F896BA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4CBB15EA" w14:textId="7AB0475C" w:rsidR="00EE4173" w:rsidRPr="003B25D9" w:rsidRDefault="00D74866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Mb</w:t>
            </w:r>
            <w:r w:rsidR="00DF312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shtetja me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fonde publike </w:t>
            </w:r>
            <w:r w:rsidR="00F4566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e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nisma</w:t>
            </w:r>
            <w:r w:rsidR="00F4566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F4566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parandalimit të</w:t>
            </w:r>
            <w:r w:rsidR="00535A8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krijimit t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535A8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C761A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mbetje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</w:t>
            </w:r>
            <w:r w:rsidR="007B212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4044A2A0" w14:textId="2EB02DA8" w:rsidR="00EE4173" w:rsidRPr="003B25D9" w:rsidRDefault="00E605F1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202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7</w:t>
            </w: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 </w:t>
            </w:r>
            <w:r w:rsidR="00EE4173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– </w:t>
            </w: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20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30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241FAE31" w14:textId="37D4475F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6E6A4E03" w14:textId="3FEAE218" w:rsidR="00EE4173" w:rsidRPr="003B25D9" w:rsidRDefault="00F2036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Reforma në sektorin e menaxhimit të mbetjeve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7F3FBC7A" w14:textId="085D8CD6" w:rsidR="00EE4173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MM</w:t>
            </w:r>
            <w:r w:rsidR="00224485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,</w:t>
            </w:r>
            <w:r w:rsidR="00EE4173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 pas miratimit të Ligjit të </w:t>
            </w:r>
            <w:r w:rsidR="00BA771C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MIM 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4B2E8A08" w14:textId="51276287" w:rsidR="00EE4173" w:rsidRPr="003B25D9" w:rsidRDefault="00F2036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Numri i kompanive/subjekteve të mbështetura përmes granteve</w:t>
            </w:r>
          </w:p>
        </w:tc>
      </w:tr>
      <w:tr w:rsidR="003B25D9" w:rsidRPr="003B25D9" w14:paraId="24777D59" w14:textId="77777777" w:rsidTr="00981413">
        <w:trPr>
          <w:trHeight w:val="215"/>
        </w:trPr>
        <w:tc>
          <w:tcPr>
            <w:tcW w:w="155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60890F43" w14:textId="77777777" w:rsidR="00EE4173" w:rsidRPr="003B25D9" w:rsidRDefault="00EE4173" w:rsidP="00EE417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2.</w:t>
            </w:r>
          </w:p>
        </w:tc>
        <w:tc>
          <w:tcPr>
            <w:tcW w:w="1406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051B5FBA" w14:textId="77777777" w:rsidR="00EE4173" w:rsidRPr="003B25D9" w:rsidRDefault="00EE4173" w:rsidP="00EE417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Prioriteti 2. Mundësimi i praktikave të qëndrueshme të konsumit dhe prodhimit</w:t>
            </w:r>
          </w:p>
        </w:tc>
        <w:tc>
          <w:tcPr>
            <w:tcW w:w="662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063402A5" w14:textId="77777777" w:rsidR="00EE4173" w:rsidRPr="003B25D9" w:rsidRDefault="00EE4173" w:rsidP="00EE417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565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14561D88" w14:textId="77777777" w:rsidR="00EE4173" w:rsidRPr="003B25D9" w:rsidRDefault="00EE4173" w:rsidP="00EE417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653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46B7969D" w14:textId="77777777" w:rsidR="00EE4173" w:rsidRPr="003B25D9" w:rsidRDefault="00EE4173" w:rsidP="00EE417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742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0C19E552" w14:textId="77777777" w:rsidR="00EE4173" w:rsidRPr="003B25D9" w:rsidRDefault="00EE4173" w:rsidP="00EE417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817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587F3DEC" w14:textId="77777777" w:rsidR="00EE4173" w:rsidRPr="003B25D9" w:rsidRDefault="00EE4173" w:rsidP="00EE417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</w:tr>
      <w:tr w:rsidR="003B25D9" w:rsidRPr="003B25D9" w14:paraId="35747772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1710876A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7027BD4E" w14:textId="071FFDD2" w:rsidR="00EE4173" w:rsidRPr="003B25D9" w:rsidDel="003C0BEB" w:rsidRDefault="004B6038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rfshirja n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lejet mjed</w:t>
            </w:r>
            <w:r w:rsidR="00A3649F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</w:t>
            </w:r>
            <w:r w:rsidR="00A1182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o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re e r</w:t>
            </w:r>
            <w:r w:rsidR="00F4566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eduktimi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F4566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F4566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krijimit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të </w:t>
            </w:r>
            <w:r w:rsidR="00C761A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mbetje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nga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ndërmarrjet e mëdha industriale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  <w:r w:rsidR="00EA3F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3F964455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2027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02C85968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5B1AAD2B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Kompanitë zotërojnë burime financiare për zhvillim dhe zbatim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297221EB" w14:textId="7CC8CFF3" w:rsidR="00EE4173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Ministria e Mjedisit do </w:t>
            </w:r>
            <w:r w:rsidR="00EE4173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të fillojë </w:t>
            </w:r>
            <w:r w:rsidR="00F45668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zbatimin e </w:t>
            </w:r>
            <w:r w:rsidR="00EE4173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kërkesa</w:t>
            </w:r>
            <w:r w:rsidR="00F45668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ve</w:t>
            </w:r>
            <w:r w:rsidR="00EE4173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 ligjore</w:t>
            </w:r>
            <w:r w:rsidR="00F45668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.</w:t>
            </w:r>
          </w:p>
          <w:p w14:paraId="1A8BEFF1" w14:textId="06087F92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AKM-ja do të</w:t>
            </w:r>
            <w:r w:rsidR="008F1D15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 kryej</w:t>
            </w:r>
            <w:r w:rsidR="00B76DE6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ë</w:t>
            </w: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 integr</w:t>
            </w:r>
            <w:r w:rsidR="008F1D15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imin e tyre </w:t>
            </w: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në kërkesat e lejeve mjedisore</w:t>
            </w:r>
            <w:r w:rsidR="008F1D15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.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0580B38A" w14:textId="40D89BA0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Të gjitha kompanitë mbi pragun e </w:t>
            </w:r>
            <w:r w:rsidR="008C2241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p</w:t>
            </w:r>
            <w:r w:rsidR="00032FF3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ë</w:t>
            </w:r>
            <w:r w:rsidR="008C2241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rcaktuar </w:t>
            </w: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kanë hartuar dhe zbatuar plane për menaxhimin e</w:t>
            </w:r>
            <w:r w:rsidR="004B6038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 integruar t</w:t>
            </w:r>
            <w:r w:rsidR="003B25D9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ë</w:t>
            </w: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 mbetjeve.</w:t>
            </w:r>
          </w:p>
        </w:tc>
      </w:tr>
      <w:tr w:rsidR="003B25D9" w:rsidRPr="003B25D9" w14:paraId="6192986B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6FEE8AAD" w14:textId="77777777" w:rsidR="00FC4098" w:rsidRPr="003B25D9" w:rsidRDefault="00FC4098" w:rsidP="00EE4173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2D4AF26E" w14:textId="3348247E" w:rsidR="00FC4098" w:rsidRPr="003B25D9" w:rsidRDefault="008F1D15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A</w:t>
            </w:r>
            <w:r w:rsidR="007B212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naliz</w:t>
            </w:r>
            <w:r w:rsidR="001A6B8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7B212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fizibiliteti</w:t>
            </w:r>
            <w:r w:rsidR="00FC40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mbi </w:t>
            </w:r>
            <w:r w:rsidR="00FC40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simbiozë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</w:t>
            </w:r>
            <w:r w:rsidR="00FC40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industriale dhe identifikimi</w:t>
            </w:r>
            <w:r w:rsidR="00A56E0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</w:t>
            </w:r>
            <w:r w:rsidR="00FC40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A56E0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</w:t>
            </w:r>
            <w:r w:rsidR="00FC40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sektorëve kryesorë të prodhimit</w:t>
            </w:r>
            <w:r w:rsidR="007B212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2F4328E0" w14:textId="7252929A" w:rsidR="00FC4098" w:rsidRPr="003B25D9" w:rsidRDefault="00FC4098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20</w:t>
            </w:r>
            <w:r w:rsidR="002A5715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30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3E83D4B8" w14:textId="6EC820AF" w:rsidR="00FC4098" w:rsidRPr="003B25D9" w:rsidRDefault="00FC4098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62846B49" w14:textId="5526FB89" w:rsidR="00FC4098" w:rsidRPr="003B25D9" w:rsidRDefault="00FC4098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0D14C490" w14:textId="04D35A7B" w:rsidR="00FC4098" w:rsidRPr="003B25D9" w:rsidDel="0039276C" w:rsidRDefault="00FC4098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Ministria e Ekonomisë dhe Inovacionit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70C57125" w14:textId="6FC7024E" w:rsidR="00FC4098" w:rsidRPr="003B25D9" w:rsidRDefault="00AA0286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Baza e të dhënave </w:t>
            </w:r>
            <w:r w:rsidR="008F1D15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p</w:t>
            </w:r>
            <w:r w:rsidR="00B76DE6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ë</w:t>
            </w:r>
            <w:r w:rsidR="008F1D15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r </w:t>
            </w: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sektorët e prodhimit ku simbioza</w:t>
            </w:r>
            <w:r w:rsidR="0075662B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 </w:t>
            </w:r>
            <w:r w:rsidR="0039417B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industriale </w:t>
            </w: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lastRenderedPageBreak/>
              <w:t>është e realizueshme</w:t>
            </w:r>
          </w:p>
        </w:tc>
      </w:tr>
      <w:tr w:rsidR="003B25D9" w:rsidRPr="003B25D9" w14:paraId="527ED5D4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15E32268" w14:textId="77777777" w:rsidR="003A7522" w:rsidRPr="003B25D9" w:rsidRDefault="003A7522" w:rsidP="00EE4173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45ABA162" w14:textId="3B42DEA6" w:rsidR="003A7522" w:rsidRPr="003B25D9" w:rsidRDefault="003A7522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Forcimi i mekaniz</w:t>
            </w:r>
            <w:r w:rsidR="008F1D1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mave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të monitorimit dhe zbatimit </w:t>
            </w:r>
            <w:r w:rsidR="008F1D1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F1D1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plan - </w:t>
            </w:r>
            <w:r w:rsidR="00D6545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masa</w:t>
            </w:r>
            <w:r w:rsidR="008F1D1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</w:t>
            </w:r>
            <w:r w:rsidR="00D6545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8F1D1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reduktimit të mbetjeve</w:t>
            </w:r>
            <w:r w:rsidR="001422F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645B0FE1" w14:textId="60FCE0C0" w:rsidR="003A7522" w:rsidRPr="003B25D9" w:rsidRDefault="003A7522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2028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147D1E6E" w14:textId="6FF68E08" w:rsidR="003A7522" w:rsidRPr="003B25D9" w:rsidRDefault="003A7522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1F0526D3" w14:textId="6EC78E44" w:rsidR="003A7522" w:rsidRPr="003B25D9" w:rsidRDefault="003A7522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23AF1D5C" w14:textId="0E103A5D" w:rsidR="003A7522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MM</w:t>
            </w:r>
            <w:r w:rsidR="00224485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,</w:t>
            </w:r>
            <w:r w:rsidR="003A7522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 AKM dhe </w:t>
            </w:r>
            <w:r w:rsidR="000E21D5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SPIM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10060873" w14:textId="46317684" w:rsidR="003A7522" w:rsidRPr="003B25D9" w:rsidRDefault="003A7522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Numri i</w:t>
            </w:r>
            <w:r w:rsidR="000E21D5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 inspektimeve</w:t>
            </w: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 vjetore të kryera</w:t>
            </w:r>
          </w:p>
        </w:tc>
      </w:tr>
      <w:tr w:rsidR="003B25D9" w:rsidRPr="003B25D9" w14:paraId="5E99EA81" w14:textId="77777777" w:rsidTr="00981413">
        <w:trPr>
          <w:trHeight w:val="1097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501720BD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224FC1B6" w14:textId="29756826" w:rsidR="00EE4173" w:rsidRPr="003B25D9" w:rsidDel="003C0BEB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Promovimi i teknologjive me efikasitet të lartë të</w:t>
            </w:r>
            <w:r w:rsidR="008F1D1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F1D1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rdorimit 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burimeve në industrinë përpunuese, duke i dhënë përparësi ushqimit, tekstil</w:t>
            </w:r>
            <w:r w:rsidR="00A56E0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eve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dhe prodhimit të produkteve plastike.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68C72ECB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2030 - 2035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3C5B0D1E" w14:textId="6268F923" w:rsidR="00EE4173" w:rsidRPr="003B25D9" w:rsidRDefault="00EE4173" w:rsidP="000E21D5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center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1D0FA2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100,000</w:t>
            </w:r>
            <w:r w:rsidR="00D07FC4" w:rsidRPr="001D0FA2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,000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0C131CE8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Fondet e BE-së pas anëtarësimit në BE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54489E10" w14:textId="1A084EC3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Ministria e Ekonomisë dhe Inovacionit</w:t>
            </w:r>
            <w:r w:rsidR="008F1D15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 MEI </w:t>
            </w: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 xml:space="preserve">në koordinim me </w:t>
            </w:r>
            <w:r w:rsidR="0039276C"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MM-në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00E4A4FB" w14:textId="673934B3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</w:tr>
      <w:tr w:rsidR="003B25D9" w:rsidRPr="003B25D9" w14:paraId="3540349F" w14:textId="77777777" w:rsidTr="00981413">
        <w:trPr>
          <w:trHeight w:val="710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25C04BDD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5D2B1D0C" w14:textId="459C8A36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Rritja e pragjeve të konformitetit për mallrat jashtë BE-së</w:t>
            </w:r>
            <w:r w:rsidR="001422F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5A06454D" w14:textId="59750F9F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2027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3D9D830C" w14:textId="2C864C85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5EB948A9" w14:textId="78F96072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05256B6B" w14:textId="5E656454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Ministria e Ekonomisë</w:t>
            </w:r>
            <w:r w:rsidR="00DF14E4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dhe Inovacionit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07968A31" w14:textId="5155E3EB" w:rsidR="00EE4173" w:rsidRPr="003B25D9" w:rsidRDefault="001D0FA2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Miratimi i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Vendimi</w:t>
            </w:r>
            <w:r w:rsidR="00663722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663722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të</w:t>
            </w:r>
            <w:r w:rsidR="0039417B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Këshillit të Ministrave </w:t>
            </w:r>
          </w:p>
        </w:tc>
      </w:tr>
      <w:tr w:rsidR="003B25D9" w:rsidRPr="003B25D9" w14:paraId="257E7077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51C62EFB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3B052980" w14:textId="76D878F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Përdor</w:t>
            </w:r>
            <w:r w:rsidR="00664F1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</w:t>
            </w:r>
            <w:r w:rsidR="00586A6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</w:t>
            </w:r>
            <w:r w:rsidR="00586A6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215B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 taks</w:t>
            </w:r>
            <w:r w:rsidR="001A6B8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215B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 s</w:t>
            </w:r>
            <w:r w:rsidR="001A6B8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215B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diferencuar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për të stimuluar shërbimet e ripërdorimit dhe </w:t>
            </w:r>
            <w:r w:rsidR="00215B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1A6B8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215B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riparimit.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5015F6EE" w14:textId="124DCFAD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202</w:t>
            </w:r>
            <w:r w:rsidR="005742FF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9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75AEE3B8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51631330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60E3F054" w14:textId="4F4CE24E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Ministria e Financave, pas iniciativës së </w:t>
            </w:r>
            <w:r w:rsidR="0039276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MM-së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2387A2D4" w14:textId="4BC244CA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Taks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F1D1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ul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 për sipërmarrësit, aktiviteti i të cilëve lidhet me shërbimet e ripërdorimit dhe riparimit.</w:t>
            </w:r>
          </w:p>
        </w:tc>
      </w:tr>
      <w:tr w:rsidR="003B25D9" w:rsidRPr="003B25D9" w14:paraId="61780772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7EAD49B6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58F1CC11" w14:textId="37D67363" w:rsidR="00EE4173" w:rsidRPr="003B25D9" w:rsidRDefault="00B81FB1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</w:t>
            </w:r>
            <w:r w:rsidR="009F43F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rcaktimi i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890D8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ndalimit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ligjor për përdorimin e praktikave të vjetërimit të planifikuar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4F2E993E" w14:textId="67158C68" w:rsidR="00EE4173" w:rsidRPr="003B25D9" w:rsidRDefault="00057E7A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202</w:t>
            </w:r>
            <w:r>
              <w:rPr>
                <w:rFonts w:ascii="Calibri" w:eastAsia="Calibri" w:hAnsi="Calibri" w:cs="Calibri"/>
                <w:sz w:val="20"/>
                <w:szCs w:val="20"/>
                <w:lang w:val="sq-AL"/>
              </w:rPr>
              <w:t>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49B9BD09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7595D01E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0F5E048A" w14:textId="5B57073D" w:rsidR="00EE4173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Ministri</w:t>
            </w:r>
            <w:r w:rsidR="005742FF">
              <w:rPr>
                <w:rFonts w:ascii="Calibri" w:eastAsia="Calibri" w:hAnsi="Calibri" w:cs="Calibri"/>
                <w:sz w:val="20"/>
                <w:szCs w:val="20"/>
                <w:lang w:val="sq-AL"/>
              </w:rPr>
              <w:t>a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="005742FF">
              <w:rPr>
                <w:rFonts w:ascii="Calibri" w:eastAsia="Calibri" w:hAnsi="Calibri" w:cs="Calibri"/>
                <w:sz w:val="20"/>
                <w:szCs w:val="20"/>
                <w:lang w:val="sq-AL"/>
              </w:rPr>
              <w:t>e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Mjedisit</w:t>
            </w:r>
            <w:r w:rsidR="005742FF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MM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24E0DC81" w14:textId="6FA79C71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Kërkesat ligjore </w:t>
            </w:r>
            <w:r w:rsidR="00057E7A">
              <w:rPr>
                <w:rFonts w:ascii="Calibri" w:eastAsia="Calibri" w:hAnsi="Calibri" w:cs="Calibri"/>
                <w:sz w:val="20"/>
                <w:szCs w:val="20"/>
                <w:lang w:val="sq-AL"/>
              </w:rPr>
              <w:t>t</w:t>
            </w:r>
            <w:r w:rsidR="00057E7A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ë </w:t>
            </w:r>
            <w:r w:rsidR="0039417B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vendosur</w:t>
            </w:r>
            <w:r w:rsidR="00057E7A">
              <w:rPr>
                <w:rFonts w:ascii="Calibri" w:eastAsia="Calibri" w:hAnsi="Calibri" w:cs="Calibri"/>
                <w:sz w:val="20"/>
                <w:szCs w:val="20"/>
                <w:lang w:val="sq-AL"/>
              </w:rPr>
              <w:t>a</w:t>
            </w:r>
            <w:r w:rsidR="00890D8E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.</w:t>
            </w:r>
          </w:p>
        </w:tc>
      </w:tr>
      <w:tr w:rsidR="003B25D9" w:rsidRPr="003B25D9" w14:paraId="2B45BD8A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368EAF56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1AE93B41" w14:textId="66FE2E01" w:rsidR="00EE4173" w:rsidRPr="003B25D9" w:rsidRDefault="00B81FB1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Hyrja n</w:t>
            </w:r>
            <w:r w:rsidR="009F43F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fuqi e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890D8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ndalimit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ligjor për </w:t>
            </w:r>
            <w:r w:rsidR="00890D8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asgj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90D8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simin</w:t>
            </w:r>
            <w:r w:rsidR="005742FF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e mallrave </w:t>
            </w:r>
            <w:r w:rsidR="00200EB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stok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të pashitura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0092EB42" w14:textId="0C2987C6" w:rsidR="00EE4173" w:rsidRPr="003B25D9" w:rsidRDefault="00057E7A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202</w:t>
            </w:r>
            <w:r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1F57F0C3" w14:textId="7CFED81B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0BBC1BA5" w14:textId="57B570D4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4A7D4DC3" w14:textId="2AF017A2" w:rsidR="00EE4173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Ministria e Mjedisit</w:t>
            </w:r>
            <w:r w:rsidR="00E10298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, Ministria e Ekonomise dhe Inovacionit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441D189B" w14:textId="007C571C" w:rsidR="00E10298" w:rsidRPr="003B25D9" w:rsidRDefault="00E10298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Kuadri rregullator vendas i hartuar</w:t>
            </w:r>
          </w:p>
        </w:tc>
      </w:tr>
      <w:tr w:rsidR="003B25D9" w:rsidRPr="003B25D9" w14:paraId="21EBE08E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5CADAECD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0E17CC70" w14:textId="2606008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Prezantimi i detyrimeve të </w:t>
            </w:r>
            <w:r w:rsidR="00B81FB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</w:t>
            </w:r>
            <w:r w:rsidR="009F43F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B81FB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200EB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“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Drejtës për Riparim"</w:t>
            </w:r>
            <w:r w:rsidR="00B81FB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420A8F9F" w14:textId="304A7FFC" w:rsidR="00EE4173" w:rsidRPr="003B25D9" w:rsidRDefault="00057E7A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202</w:t>
            </w:r>
            <w:r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2A34A3AD" w14:textId="7C117230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4077E051" w14:textId="4456968B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51E54D4E" w14:textId="16A23CA7" w:rsidR="00EE4173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Ministria e Mjedisit</w:t>
            </w:r>
            <w:r w:rsidR="00E10298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, Ministria e Ekonomise dhe Inovacionit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64D386EB" w14:textId="66201C57" w:rsidR="00EE4173" w:rsidRPr="003B25D9" w:rsidRDefault="00E10298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Kuadri rregullator vendas i hartuar</w:t>
            </w:r>
          </w:p>
        </w:tc>
      </w:tr>
      <w:tr w:rsidR="003B25D9" w:rsidRPr="003B25D9" w14:paraId="1EB60759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54C27E4C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44741A4D" w14:textId="6EB0E7E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Ngritja e qendrave të riparimit dhe ripërdorimit</w:t>
            </w:r>
            <w:r w:rsidR="00B81FB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3521DD01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 vazhdueshëm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6F2851D1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Do të ndryshojë në varësi të ambienteve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78D7B2B0" w14:textId="677F1B17" w:rsidR="00EE4173" w:rsidRPr="003B25D9" w:rsidRDefault="003E1F3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Buxhetet bashkiake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05EEFC35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Bashkitë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3C4E30E1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Numri i ndërmarrjeve të themeluara të ripërdorimit</w:t>
            </w:r>
          </w:p>
        </w:tc>
      </w:tr>
      <w:tr w:rsidR="003B25D9" w:rsidRPr="003B25D9" w14:paraId="1C3BC0F0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4844B27B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0E7FE7A9" w14:textId="263272EC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Ngritja e qendrave publike për huazimin dhe shkëmbimin e mallrave të përdorura</w:t>
            </w:r>
            <w:r w:rsidR="004F0CA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5BE7031A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 vazhdueshëm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486EEBF0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Do të ndryshojë në varësi të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lastRenderedPageBreak/>
              <w:t>ambienteve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625E3AD0" w14:textId="1AA9D756" w:rsidR="00EE4173" w:rsidRPr="003B25D9" w:rsidRDefault="003E1F3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lastRenderedPageBreak/>
              <w:t>Buxhetet bashkiake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54033B97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Bashkitë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1B11FDA1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Numri i ndërmarrjeve të themeluara të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lastRenderedPageBreak/>
              <w:t>ripërdorimit</w:t>
            </w:r>
          </w:p>
        </w:tc>
      </w:tr>
      <w:tr w:rsidR="003B25D9" w:rsidRPr="003B25D9" w14:paraId="3D279720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3B657A8C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3F1B3203" w14:textId="501A6827" w:rsidR="00EE4173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Promov</w:t>
            </w:r>
            <w:r w:rsidR="00AB4B2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imi i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krijimi</w:t>
            </w:r>
            <w:r w:rsidR="00AB4B2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 t</w:t>
            </w:r>
            <w:r w:rsidR="00B0460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qendrave të </w:t>
            </w:r>
            <w:r w:rsidR="00200EB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873E4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huazimit dhe </w:t>
            </w:r>
            <w:r w:rsidR="00200EB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shk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200EB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mbimit</w:t>
            </w:r>
            <w:r w:rsidR="00873E4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200EB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51743B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produkteve</w:t>
            </w:r>
            <w:r w:rsidR="00873E4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73E4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73E4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rdorura</w:t>
            </w:r>
            <w:r w:rsidR="003F008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,</w:t>
            </w:r>
            <w:r w:rsidR="0051743B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midis njerëzve</w:t>
            </w:r>
            <w:r w:rsidR="004F0CA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115A7F2D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 vazhdueshëm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57CD8BE8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Do të ndryshojë në varësi të ambienteve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037D23B8" w14:textId="0027FF57" w:rsidR="00EE4173" w:rsidRPr="003B25D9" w:rsidRDefault="003E1F3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Buxhetet bashkiake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72CFF48D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Bashkitë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2EE5B398" w14:textId="1E5E7F44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Numri i qendrave të </w:t>
            </w:r>
            <w:r w:rsidR="00873E4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huazimit dhe </w:t>
            </w:r>
            <w:r w:rsidR="00200EB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shk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200EB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mbimit</w:t>
            </w:r>
            <w:r w:rsidR="00873E4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73E4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produkteve 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73E4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73E4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rdorura</w:t>
            </w:r>
            <w:r w:rsidR="00200EB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të themeluara në vend</w:t>
            </w:r>
          </w:p>
        </w:tc>
      </w:tr>
      <w:tr w:rsidR="003B25D9" w:rsidRPr="003B25D9" w14:paraId="233DEE4A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32DD765A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7512185C" w14:textId="76B1B3E6" w:rsidR="00EE4173" w:rsidRPr="003B25D9" w:rsidRDefault="00890D8E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Ngritja e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rrjetit</w:t>
            </w:r>
            <w:r w:rsidR="00A1182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A1182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sherbimeve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për </w:t>
            </w:r>
            <w:r w:rsidR="003518C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grumbullimin e diferencuar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të </w:t>
            </w:r>
            <w:r w:rsidR="00C761A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mbetje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 të </w:t>
            </w:r>
            <w:r w:rsidR="00052B1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261A8B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llimshme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me qëllim ripërdorimin e tyre.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523D6E11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2027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19B46AB4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Midis 150,000 dhe 400,000, varësisht nga madhësia e qendrës së komoditetit qytetar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396E3DC7" w14:textId="403CBB40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Grantet kapitale dhe </w:t>
            </w:r>
            <w:r w:rsidR="003E1F3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buxhetet bashkiake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5544D295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Bashkitë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4C4F8F6C" w14:textId="2A45047C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Numri i qendrave të </w:t>
            </w:r>
            <w:r w:rsidR="0002428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ngritura 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02428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F9738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sh</w:t>
            </w:r>
            <w:r w:rsidR="0058486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F9738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rbimeve publike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</w:p>
        </w:tc>
      </w:tr>
      <w:tr w:rsidR="003B25D9" w:rsidRPr="003B25D9" w14:paraId="518C2993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19EB4E5F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732A62E8" w14:textId="57AB3669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Ndërt</w:t>
            </w:r>
            <w:r w:rsidR="0070307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im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i </w:t>
            </w:r>
            <w:r w:rsidR="0070307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i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çezma</w:t>
            </w:r>
            <w:r w:rsidR="0070307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me ujë të pijshëm në hapësirat publike</w:t>
            </w:r>
            <w:r w:rsidR="007E46F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3C215AAA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 vazhdueshëm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669FF350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4,000 (për shatërvan)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21462FD0" w14:textId="12229F60" w:rsidR="00EE4173" w:rsidRPr="003B25D9" w:rsidRDefault="003E1F3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Buxhetet bashkiake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1CA4F9AF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Bashkitë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000B6E1E" w14:textId="464F66DC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Numri i </w:t>
            </w:r>
            <w:r w:rsidR="0058486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çezmave</w:t>
            </w:r>
            <w:r w:rsidR="00584869" w:rsidRPr="003B25D9" w:rsidDel="0058486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të vendosur në vend</w:t>
            </w:r>
            <w:r w:rsidR="00057E7A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ne qytetet ku uji eshte i pijshem</w:t>
            </w:r>
          </w:p>
        </w:tc>
      </w:tr>
      <w:tr w:rsidR="003B25D9" w:rsidRPr="003B25D9" w14:paraId="2C7C71E1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0923BA7C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3AB5CC23" w14:textId="14E9EB4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Kufizimi i reklamave dhe postës pa adresë</w:t>
            </w:r>
            <w:r w:rsidR="007E46F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6B65312E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2028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241CA314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79A9095C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64D8F91E" w14:textId="3437C21B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Të gjitha </w:t>
            </w:r>
            <w:r w:rsidR="003E1F3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bashkit</w:t>
            </w:r>
            <w:r w:rsidR="00B81220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72D9E6E9" w14:textId="153B13D5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Rregulloret bashkiake të miratuara </w:t>
            </w:r>
            <w:r w:rsidR="00BA5F91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që 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kufizojnë shpërndarjen e postës reklamuese</w:t>
            </w:r>
          </w:p>
        </w:tc>
      </w:tr>
      <w:tr w:rsidR="003B25D9" w:rsidRPr="003B25D9" w14:paraId="6E5CA237" w14:textId="77777777" w:rsidTr="00981413">
        <w:trPr>
          <w:trHeight w:val="215"/>
        </w:trPr>
        <w:tc>
          <w:tcPr>
            <w:tcW w:w="155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3D299AAE" w14:textId="77777777" w:rsidR="00EE4173" w:rsidRPr="003B25D9" w:rsidRDefault="00EE4173" w:rsidP="00EE417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3.</w:t>
            </w:r>
          </w:p>
        </w:tc>
        <w:tc>
          <w:tcPr>
            <w:tcW w:w="1406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001FEC2B" w14:textId="1A4F820E" w:rsidR="00EE4173" w:rsidRPr="003B25D9" w:rsidRDefault="00EE4173" w:rsidP="00EE417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 xml:space="preserve">Prioriteti 3. </w:t>
            </w:r>
            <w:r w:rsidR="005C7A06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 xml:space="preserve">Adresimi </w:t>
            </w:r>
            <w:r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 xml:space="preserve">i </w:t>
            </w:r>
            <w:r w:rsidR="00647ED7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 xml:space="preserve">rrymave </w:t>
            </w:r>
            <w:r w:rsidR="005C7A06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 xml:space="preserve">specifike </w:t>
            </w:r>
            <w:r w:rsidR="00A11821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 xml:space="preserve">me prioritet </w:t>
            </w:r>
            <w:r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 xml:space="preserve">të </w:t>
            </w:r>
            <w:r w:rsidR="00C761A1"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ve</w:t>
            </w:r>
          </w:p>
        </w:tc>
        <w:tc>
          <w:tcPr>
            <w:tcW w:w="662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63B3D0C3" w14:textId="77777777" w:rsidR="00EE4173" w:rsidRPr="003B25D9" w:rsidRDefault="00EE4173" w:rsidP="00EE417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565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045CA9F4" w14:textId="77777777" w:rsidR="00EE4173" w:rsidRPr="003B25D9" w:rsidRDefault="00EE4173" w:rsidP="00EE417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653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71F0A0B9" w14:textId="77777777" w:rsidR="00EE4173" w:rsidRPr="003B25D9" w:rsidRDefault="00EE4173" w:rsidP="00EE417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742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3752C40E" w14:textId="77777777" w:rsidR="00EE4173" w:rsidRPr="003B25D9" w:rsidRDefault="00EE4173" w:rsidP="00EE417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817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7D3827D2" w14:textId="77777777" w:rsidR="00EE4173" w:rsidRPr="003B25D9" w:rsidRDefault="00EE4173" w:rsidP="00EE417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</w:tr>
      <w:tr w:rsidR="003B25D9" w:rsidRPr="003B25D9" w14:paraId="5E9050C0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72C80CCA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7F9FA87A" w14:textId="08308CFD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Kryerja e studim</w:t>
            </w:r>
            <w:r w:rsidR="003F1E0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eve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të thelluar </w:t>
            </w:r>
            <w:r w:rsidR="003F1E0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3F1E0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rgjat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3F1E0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A171C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881A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gjith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81A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A171C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zinxhiri</w:t>
            </w:r>
            <w:r w:rsidR="003F1E0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A171C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prodhues 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A171C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C761A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mbetje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 ushqimore</w:t>
            </w:r>
            <w:r w:rsidR="00D4426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2B0F3D58" w14:textId="39A8583E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202</w:t>
            </w:r>
            <w:r w:rsidR="00EC5BC3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8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02B1178A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5EE0AFF2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6CCAB433" w14:textId="5B77161A" w:rsidR="00EE4173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MM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dhe MBZHR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376FFED7" w14:textId="437B8B4D" w:rsidR="00EE4173" w:rsidRPr="003B25D9" w:rsidRDefault="005F4050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Kryerja e</w:t>
            </w:r>
            <w:r w:rsidR="00D6688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një studim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të thelluar</w:t>
            </w:r>
          </w:p>
        </w:tc>
      </w:tr>
      <w:tr w:rsidR="003B25D9" w:rsidRPr="003B25D9" w14:paraId="6F54F6E5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6176BD00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233D8E61" w14:textId="6FE7E90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Zhvill</w:t>
            </w:r>
            <w:r w:rsidR="00AB4B2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imi i </w:t>
            </w:r>
            <w:r w:rsidR="00A1182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rogram</w:t>
            </w:r>
            <w:r w:rsidR="00AB4B2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A1182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K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ombëtar për </w:t>
            </w:r>
            <w:r w:rsidR="00A1182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arandalimin dhe </w:t>
            </w:r>
            <w:r w:rsidR="00A1182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</w:t>
            </w:r>
            <w:r w:rsidR="00A3615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eduktimin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e </w:t>
            </w:r>
            <w:r w:rsidR="00A1182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H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umbjeve </w:t>
            </w:r>
            <w:r w:rsidR="003F1E0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nga </w:t>
            </w:r>
            <w:r w:rsidR="00A1182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U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shqimi.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0B8BEFDD" w14:textId="6DD1996D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202</w:t>
            </w:r>
            <w:r w:rsidR="00EC5BC3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8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127DB5D9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7BB60106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1052300E" w14:textId="0297BC77" w:rsidR="00EE4173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MM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dhe MBZHR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3C0A39B7" w14:textId="2EE3B5A5" w:rsidR="00EE4173" w:rsidRPr="003B25D9" w:rsidRDefault="005F4050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Zhvillimi i</w:t>
            </w:r>
            <w:r w:rsidR="00FB312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program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</w:t>
            </w:r>
            <w:r w:rsidR="000C4F1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kombëtar</w:t>
            </w:r>
          </w:p>
        </w:tc>
      </w:tr>
      <w:tr w:rsidR="003B25D9" w:rsidRPr="003B25D9" w14:paraId="51B7CD14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2990B218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2F0D02C9" w14:textId="5A838A44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Zhvill</w:t>
            </w:r>
            <w:r w:rsidR="003E1F3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imi i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plane</w:t>
            </w:r>
            <w:r w:rsidR="003E1F3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 vendore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për parandalimin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lastRenderedPageBreak/>
              <w:t>e shpërdorimit të ushqimit</w:t>
            </w:r>
            <w:r w:rsidR="00A3615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2130981D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lastRenderedPageBreak/>
              <w:t>I vazhdueshëm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604841C3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4F0FBCA4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29C4C183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Bashkitë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7C408193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Numri i njësive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lastRenderedPageBreak/>
              <w:t>bashkiake dhe ndërmarrjeve me plane të zhvilluara</w:t>
            </w:r>
          </w:p>
        </w:tc>
      </w:tr>
      <w:tr w:rsidR="003B25D9" w:rsidRPr="003B25D9" w14:paraId="23952250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134348AB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174777C7" w14:textId="116BF9F6" w:rsidR="00EE4173" w:rsidRPr="003B25D9" w:rsidRDefault="00D85824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Nd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rhyrje ligjore p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r </w:t>
            </w:r>
            <w:r w:rsidR="00F358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leht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F358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simin e </w:t>
            </w:r>
            <w:r w:rsidR="0045523B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dhurimi</w:t>
            </w:r>
            <w:r w:rsidR="00F358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e</w:t>
            </w:r>
            <w:r w:rsidR="0045523B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ushqimit</w:t>
            </w:r>
            <w:r w:rsidR="005F405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2BCAD4DA" w14:textId="148389CB" w:rsidR="00EE4173" w:rsidRPr="003B25D9" w:rsidRDefault="00464358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202</w:t>
            </w:r>
            <w:r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8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1F547495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06093340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29FFDDCA" w14:textId="1225D815" w:rsidR="00EE4173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MM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dhe Ministria e Financave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57EC696B" w14:textId="20BCED1A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Ndryshimet ligjore </w:t>
            </w:r>
            <w:r w:rsidR="00F246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F246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zhvilluara</w:t>
            </w:r>
          </w:p>
        </w:tc>
      </w:tr>
      <w:tr w:rsidR="003B25D9" w:rsidRPr="003B25D9" w14:paraId="14F77899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2B5214E1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06F7CFF6" w14:textId="76612605" w:rsidR="00EE4173" w:rsidRPr="003B25D9" w:rsidRDefault="000A2A1A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nshkrimi </w:t>
            </w:r>
            <w:r w:rsidR="00F358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i </w:t>
            </w:r>
            <w:r w:rsidR="00DD5F9D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arrëveshje</w:t>
            </w:r>
            <w:r w:rsidR="00406D4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vullnetare </w:t>
            </w:r>
            <w:r w:rsidR="00F358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me </w:t>
            </w:r>
            <w:r w:rsidR="005F405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sh</w:t>
            </w:r>
            <w:r w:rsidR="001A6B8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5F405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rbimet e kateringut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për </w:t>
            </w:r>
            <w:r w:rsidR="00406D4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reduktimin e </w:t>
            </w:r>
            <w:r w:rsidR="00C761A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mbetje</w:t>
            </w:r>
            <w:r w:rsidR="00406D4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ushqimore.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6BF1CA22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 vazhdueshëm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35E47C47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19808870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72FEDF97" w14:textId="07FC8CC0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Bashkitë të mbështetura nga </w:t>
            </w:r>
            <w:r w:rsidR="0039276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MM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36D498D2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Numri i marrëveshjeve vullnetare të lidhura</w:t>
            </w:r>
          </w:p>
        </w:tc>
      </w:tr>
      <w:tr w:rsidR="003B25D9" w:rsidRPr="003B25D9" w14:paraId="08DA88C4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74DA43EB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746C935E" w14:textId="341AA124" w:rsidR="00EE4173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Promov</w:t>
            </w:r>
            <w:r w:rsidR="00AB4B2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imi i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kompostimi</w:t>
            </w:r>
            <w:r w:rsidR="00AB4B2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në</w:t>
            </w:r>
            <w:r w:rsidR="003F008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banesa</w:t>
            </w:r>
            <w:r w:rsidR="00406D4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045E66E0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 vazhdueshëm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349D5E3E" w14:textId="37E89CB9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Në varësi të fondeve të siguruara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14353336" w14:textId="762193E5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Grante kapitale dhe mekanizëm i ri financimi i krijuar përmes LIM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57FA6B6B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Bashkitë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3CF7C8AE" w14:textId="3FF75AC5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Numri i kompost</w:t>
            </w:r>
            <w:r w:rsidR="005F405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ues</w:t>
            </w:r>
            <w:r w:rsidR="001A6B8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5F405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shtëpiak</w:t>
            </w:r>
            <w:r w:rsidR="001A6B8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5F405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të shpërndarë</w:t>
            </w:r>
          </w:p>
        </w:tc>
      </w:tr>
      <w:tr w:rsidR="003B25D9" w:rsidRPr="003B25D9" w14:paraId="12D4168A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42BD7A9B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7A155702" w14:textId="7EB060C3" w:rsidR="00EE4173" w:rsidRPr="003B25D9" w:rsidRDefault="00E656C0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Miratimi i masave </w:t>
            </w:r>
            <w:r w:rsidR="000C4F1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rregullatore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për redukt</w:t>
            </w:r>
            <w:r w:rsidR="00883D4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imin e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plastikë</w:t>
            </w:r>
            <w:r w:rsidR="00883D4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njëpërdorimshe</w:t>
            </w:r>
            <w:r w:rsidR="00406D4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1FB7EB9A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2026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6DD640CB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4F80A162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14BC0D56" w14:textId="21FDE412" w:rsidR="00EE4173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Ministria e Mjedisit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0D5862D4" w14:textId="39DDBDD7" w:rsidR="00EE4173" w:rsidRPr="003B25D9" w:rsidRDefault="00D1521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Vendosja e</w:t>
            </w:r>
            <w:r w:rsidR="00F246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kufizime </w:t>
            </w:r>
            <w:r w:rsidR="00AE475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 treg, objektiva të reduktimit të konsumit, ripërdorim</w:t>
            </w:r>
            <w:r w:rsidR="0078255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të detyrueshëm</w:t>
            </w:r>
            <w:r w:rsidR="0078255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dhe kërkesa për rimbushje</w:t>
            </w:r>
          </w:p>
        </w:tc>
      </w:tr>
      <w:tr w:rsidR="003B25D9" w:rsidRPr="003B25D9" w14:paraId="50D171A8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6D717676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34DA6DE6" w14:textId="52D62591" w:rsidR="00EE4173" w:rsidRPr="003B25D9" w:rsidRDefault="003F0088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Nënshkrimi i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marrëveshje</w:t>
            </w:r>
            <w:r w:rsidR="00AB4B2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vullnetare me bizneset për </w:t>
            </w:r>
            <w:r w:rsidR="00C0213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redukt</w:t>
            </w:r>
            <w:r w:rsidR="00F25D3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imin e </w:t>
            </w:r>
            <w:r w:rsidR="00C0213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përdorimi</w:t>
            </w:r>
            <w:r w:rsidR="00F25D3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F25D3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F25D3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plastikës</w:t>
            </w:r>
            <w:r w:rsidR="00E656C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3AB6F316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 vazhdueshëm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1798675D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4CC2227E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4EB20F18" w14:textId="4F7D0FD3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Bashkitë</w:t>
            </w:r>
            <w:r w:rsidR="00DD5F9D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të mbështetura nga </w:t>
            </w:r>
            <w:r w:rsidR="0039276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MM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1FF9E4F6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Numri i marrëveshjeve vullnetare të lidhura</w:t>
            </w:r>
          </w:p>
        </w:tc>
      </w:tr>
      <w:tr w:rsidR="003B25D9" w:rsidRPr="003B25D9" w14:paraId="75E41744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0E020E07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7FE0EDC4" w14:textId="6570C7A1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Ndal</w:t>
            </w:r>
            <w:r w:rsidR="00AB4B2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imi i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përdorimi</w:t>
            </w:r>
            <w:r w:rsidR="00AB4B2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 t</w:t>
            </w:r>
            <w:r w:rsidR="00B0460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enëve dhe kontejnerëve plastikë njëpërdorimësh në ndërtesat </w:t>
            </w:r>
            <w:r w:rsidR="00BE43C2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e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administrat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BE43C2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 publike 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730E867D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2027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0F4A6738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346681EC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5B930583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Autoritetet publike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32475712" w14:textId="3E60CB04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Numri i autoriteteve publike që </w:t>
            </w:r>
            <w:r w:rsidR="00F651F6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kan</w:t>
            </w:r>
            <w:r w:rsidR="001A6B8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="00F651F6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vendosur 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="00705FB7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kusht</w:t>
            </w:r>
            <w:r w:rsidR="006F7685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="00705FB7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zime</w:t>
            </w:r>
          </w:p>
        </w:tc>
      </w:tr>
      <w:tr w:rsidR="003B25D9" w:rsidRPr="003B25D9" w14:paraId="01C64922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4A5D81B7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0046269F" w14:textId="4DB62A4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Ndal</w:t>
            </w:r>
            <w:r w:rsidR="00AB4B2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imi i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përdorimi</w:t>
            </w:r>
            <w:r w:rsidR="00AB4B2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 t</w:t>
            </w:r>
            <w:r w:rsidR="00657BDB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enëve dhe </w:t>
            </w:r>
            <w:r w:rsidR="00C25E5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kontejner</w:t>
            </w:r>
            <w:r w:rsidR="00B0460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C25E5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plastik</w:t>
            </w:r>
            <w:r w:rsidR="00B0460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njëpërdorimësh në </w:t>
            </w:r>
            <w:r w:rsidR="005B7E0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evente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publike</w:t>
            </w:r>
            <w:r w:rsidR="00E656C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1E444CC6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2027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3D420573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28D7D383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7ADA0E0C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Autoritetet publike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1A59CAD0" w14:textId="5183E915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Numri i autoriteteve publike që </w:t>
            </w:r>
            <w:r w:rsidR="00F651F6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kan</w:t>
            </w:r>
            <w:r w:rsidR="001A6B8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="00F651F6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vendosur </w:t>
            </w:r>
            <w:r w:rsidR="00705FB7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kusht</w:t>
            </w:r>
            <w:r w:rsidR="006F7685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="00705FB7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zime</w:t>
            </w:r>
          </w:p>
        </w:tc>
      </w:tr>
      <w:tr w:rsidR="003B25D9" w:rsidRPr="003B25D9" w14:paraId="7193B617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357194ED" w14:textId="77777777" w:rsidR="003D2844" w:rsidRPr="003B25D9" w:rsidRDefault="003D2844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616B1AD1" w14:textId="4C91B46D" w:rsidR="003D2844" w:rsidRPr="003B25D9" w:rsidRDefault="004E3B7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Vendosja</w:t>
            </w:r>
            <w:r w:rsidR="00C25E5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234BE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</w:t>
            </w:r>
            <w:r w:rsidR="00C25E5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3D284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detyrime</w:t>
            </w:r>
            <w:r w:rsidR="00C25E5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</w:t>
            </w:r>
            <w:r w:rsidR="003D284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705FB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</w:t>
            </w:r>
            <w:r w:rsidR="006F76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705FB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r </w:t>
            </w:r>
            <w:r w:rsidR="002244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ambalazh</w:t>
            </w:r>
            <w:r w:rsidR="00F0023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et </w:t>
            </w:r>
            <w:r w:rsidR="003D284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e ripërdorshm</w:t>
            </w:r>
            <w:r w:rsidR="00F0023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</w:t>
            </w:r>
            <w:r w:rsidR="00E656C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64F0B225" w14:textId="0AC8BC12" w:rsidR="003D2844" w:rsidRPr="003B25D9" w:rsidRDefault="00AE4759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202</w:t>
            </w:r>
            <w:r>
              <w:rPr>
                <w:rFonts w:ascii="Calibri" w:eastAsia="Calibri" w:hAnsi="Calibri" w:cs="Calibri"/>
                <w:sz w:val="20"/>
                <w:szCs w:val="20"/>
                <w:lang w:val="sq-AL"/>
              </w:rPr>
              <w:t>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00EF16B4" w14:textId="628E6A6B" w:rsidR="003D2844" w:rsidRPr="003B25D9" w:rsidRDefault="003D2844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6F46A206" w14:textId="62439BAB" w:rsidR="003D2844" w:rsidRPr="003B25D9" w:rsidRDefault="003D2844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03C2A796" w14:textId="7BA2A181" w:rsidR="003D2844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Ministria e Mjedisit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5DA3D79E" w14:textId="7F48EBEF" w:rsidR="003D2844" w:rsidRPr="003B25D9" w:rsidRDefault="00AE4759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Miratimi i </w:t>
            </w:r>
            <w:r w:rsidR="00F2461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Vendimi</w:t>
            </w:r>
            <w:r>
              <w:rPr>
                <w:rFonts w:ascii="Calibri" w:eastAsia="Calibri" w:hAnsi="Calibri" w:cs="Calibri"/>
                <w:sz w:val="20"/>
                <w:szCs w:val="20"/>
                <w:lang w:val="sq-AL"/>
              </w:rPr>
              <w:t>t</w:t>
            </w:r>
            <w:r w:rsidR="00F2461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sq-AL"/>
              </w:rPr>
              <w:t>te</w:t>
            </w:r>
            <w:r w:rsidR="00F2461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K</w:t>
            </w:r>
            <w:r w:rsidR="0098141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="00F2461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shillit t</w:t>
            </w:r>
            <w:r w:rsidR="0098141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="00F2461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Ministrave</w:t>
            </w:r>
            <w:r w:rsidR="00705FB7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="003D2844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për </w:t>
            </w:r>
            <w:r w:rsidR="00224485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ambalazh</w:t>
            </w:r>
            <w:r>
              <w:rPr>
                <w:rFonts w:ascii="Calibri" w:eastAsia="Calibri" w:hAnsi="Calibri" w:cs="Calibri"/>
                <w:sz w:val="20"/>
                <w:szCs w:val="20"/>
                <w:lang w:val="sq-AL"/>
              </w:rPr>
              <w:t>et</w:t>
            </w:r>
            <w:r w:rsidR="003D2844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dhe </w:t>
            </w:r>
            <w:r w:rsidR="00C761A1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lastRenderedPageBreak/>
              <w:t>mbetje</w:t>
            </w:r>
            <w:r w:rsidR="003D2844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t e </w:t>
            </w:r>
            <w:r w:rsidR="00224485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ambalazh</w:t>
            </w:r>
            <w:r w:rsidR="003D2844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it</w:t>
            </w:r>
            <w:r w:rsidR="00F2461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</w:p>
        </w:tc>
      </w:tr>
      <w:tr w:rsidR="003B25D9" w:rsidRPr="003B25D9" w14:paraId="1BAAD33A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54E9A5CE" w14:textId="77777777" w:rsidR="003D2844" w:rsidRPr="003B25D9" w:rsidRDefault="003D2844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228ABD9C" w14:textId="04EA74F7" w:rsidR="003D2844" w:rsidRPr="003B25D9" w:rsidRDefault="004E3B7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Vendosja</w:t>
            </w:r>
            <w:r w:rsidR="00C25E5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7E325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</w:t>
            </w:r>
            <w:r w:rsidR="00C25E5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3D284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detyrime</w:t>
            </w:r>
            <w:r w:rsidR="00C25E5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</w:t>
            </w:r>
            <w:r w:rsidR="00705FB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</w:t>
            </w:r>
            <w:r w:rsidR="006F76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705FB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r </w:t>
            </w:r>
            <w:r w:rsidR="003D284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sistemet e ripërdorimit</w:t>
            </w:r>
            <w:r w:rsidR="00016EE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3F98C11F" w14:textId="4905DBB3" w:rsidR="003D2844" w:rsidRPr="003B25D9" w:rsidRDefault="003D2844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202</w:t>
            </w:r>
            <w:r w:rsidR="00B3225A">
              <w:rPr>
                <w:rFonts w:ascii="Calibri" w:eastAsia="Calibri" w:hAnsi="Calibri" w:cs="Calibri"/>
                <w:sz w:val="20"/>
                <w:szCs w:val="20"/>
                <w:lang w:val="sq-AL"/>
              </w:rPr>
              <w:t>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6235859F" w14:textId="5BA239D8" w:rsidR="003D2844" w:rsidRPr="003B25D9" w:rsidRDefault="003D2844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3A5409EA" w14:textId="04ACAA03" w:rsidR="003D2844" w:rsidRPr="003B25D9" w:rsidRDefault="003D2844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450D3817" w14:textId="291ABD9D" w:rsidR="003D2844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Ministria e Mjedisit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272D9B48" w14:textId="2B9026E4" w:rsidR="003D2844" w:rsidRPr="003B25D9" w:rsidRDefault="00F246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Vendimi i K</w:t>
            </w:r>
            <w:r w:rsidR="0098141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shillit t</w:t>
            </w:r>
            <w:r w:rsidR="0098141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Ministrave</w:t>
            </w:r>
            <w:r w:rsidR="00705FB7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për ambalazh</w:t>
            </w:r>
            <w:r w:rsidR="00AE475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et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dhe mbetjet e ambalazhit </w:t>
            </w:r>
          </w:p>
        </w:tc>
      </w:tr>
      <w:tr w:rsidR="003B25D9" w:rsidRPr="003B25D9" w14:paraId="35E1EEC5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32C2749B" w14:textId="77777777" w:rsidR="003D2844" w:rsidRPr="003B25D9" w:rsidRDefault="003D2844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69003D64" w14:textId="5A21B34A" w:rsidR="003D2844" w:rsidRPr="003B25D9" w:rsidRDefault="004E3B7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Vendosja</w:t>
            </w:r>
            <w:r w:rsidR="006B505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e</w:t>
            </w:r>
            <w:r w:rsidR="00C25E5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3D284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detyrime</w:t>
            </w:r>
            <w:r w:rsidR="00C25E5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</w:t>
            </w:r>
            <w:r w:rsidR="00705FB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</w:t>
            </w:r>
            <w:r w:rsidR="006F76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705FB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r </w:t>
            </w:r>
            <w:r w:rsidR="003D284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rimbushjen</w:t>
            </w:r>
            <w:r w:rsidR="002D4E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e ambalazheve 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2D4E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rip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2D4E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rdorura</w:t>
            </w:r>
            <w:r w:rsidR="00016EE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4940126C" w14:textId="56F3D13F" w:rsidR="003D2844" w:rsidRPr="003B25D9" w:rsidRDefault="003D2844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202</w:t>
            </w:r>
            <w:r w:rsidR="00B3225A">
              <w:rPr>
                <w:rFonts w:ascii="Calibri" w:eastAsia="Calibri" w:hAnsi="Calibri" w:cs="Calibri"/>
                <w:sz w:val="20"/>
                <w:szCs w:val="20"/>
                <w:lang w:val="sq-AL"/>
              </w:rPr>
              <w:t>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3A0FA50F" w14:textId="6FE4BF41" w:rsidR="003D2844" w:rsidRPr="003B25D9" w:rsidRDefault="003D2844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053BF28A" w14:textId="739ACB40" w:rsidR="003D2844" w:rsidRPr="003B25D9" w:rsidRDefault="003D2844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67D4538D" w14:textId="01E8EB4F" w:rsidR="003D2844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Ministria e Mjedisit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579623A2" w14:textId="00CA435D" w:rsidR="003D2844" w:rsidRPr="003B25D9" w:rsidRDefault="00F246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Vendimi i K</w:t>
            </w:r>
            <w:r w:rsidR="0098141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shillit t</w:t>
            </w:r>
            <w:r w:rsidR="0098141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Ministrave</w:t>
            </w:r>
            <w:r w:rsidR="00705FB7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për ambalazhin dhe mbetjet e ambalazhit </w:t>
            </w:r>
          </w:p>
        </w:tc>
      </w:tr>
      <w:tr w:rsidR="003B25D9" w:rsidRPr="003B25D9" w14:paraId="0244A512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7AC78BDB" w14:textId="77777777" w:rsidR="003D2844" w:rsidRPr="003B25D9" w:rsidRDefault="003D2844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544D540F" w14:textId="4A501340" w:rsidR="003D2844" w:rsidRPr="003B25D9" w:rsidRDefault="00C25E56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Vendosja </w:t>
            </w:r>
            <w:r w:rsidR="003D284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 detyrim</w:t>
            </w:r>
            <w:r w:rsidR="002D4E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eve</w:t>
            </w:r>
            <w:r w:rsidR="003D284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për rimbushje</w:t>
            </w:r>
            <w:r w:rsidR="00705FB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</w:t>
            </w:r>
            <w:r w:rsidR="002D4E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e ambalazheve 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2D4E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rip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2D4E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rdorura</w:t>
            </w:r>
            <w:r w:rsidR="003D284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2D4E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2D4E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3D284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sektorin e ushqimit </w:t>
            </w:r>
            <w:r w:rsidR="002D4E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380FB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q</w:t>
            </w:r>
            <w:r w:rsidR="004E53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380FB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merret me vete </w:t>
            </w:r>
            <w:r w:rsidR="00380FBD" w:rsidRPr="003B25D9">
              <w:rPr>
                <w:rFonts w:ascii="Calibri" w:eastAsia="Aptos" w:hAnsi="Calibri" w:cs="Calibri"/>
                <w:bCs/>
                <w:i/>
                <w:iCs/>
                <w:sz w:val="20"/>
                <w:szCs w:val="20"/>
                <w:lang w:val="sq-AL" w:eastAsia="uk-UA"/>
              </w:rPr>
              <w:t>(take-a</w:t>
            </w:r>
            <w:r w:rsidR="004B0AAC">
              <w:rPr>
                <w:rFonts w:ascii="Calibri" w:eastAsia="Aptos" w:hAnsi="Calibri" w:cs="Calibri"/>
                <w:bCs/>
                <w:i/>
                <w:iCs/>
                <w:sz w:val="20"/>
                <w:szCs w:val="20"/>
                <w:lang w:val="sq-AL" w:eastAsia="uk-UA"/>
              </w:rPr>
              <w:t>w</w:t>
            </w:r>
            <w:r w:rsidR="00380FBD" w:rsidRPr="003B25D9">
              <w:rPr>
                <w:rFonts w:ascii="Calibri" w:eastAsia="Aptos" w:hAnsi="Calibri" w:cs="Calibri"/>
                <w:bCs/>
                <w:i/>
                <w:iCs/>
                <w:sz w:val="20"/>
                <w:szCs w:val="20"/>
                <w:lang w:val="sq-AL" w:eastAsia="uk-UA"/>
              </w:rPr>
              <w:t>ay)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359E94E6" w14:textId="76D16E0D" w:rsidR="003D2844" w:rsidRPr="003B25D9" w:rsidRDefault="003D2844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202</w:t>
            </w:r>
            <w:r w:rsidR="00B3225A">
              <w:rPr>
                <w:rFonts w:ascii="Calibri" w:eastAsia="Calibri" w:hAnsi="Calibri" w:cs="Calibri"/>
                <w:sz w:val="20"/>
                <w:szCs w:val="20"/>
                <w:lang w:val="sq-AL"/>
              </w:rPr>
              <w:t>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1FC3000B" w14:textId="7D7EC465" w:rsidR="003D2844" w:rsidRPr="003B25D9" w:rsidRDefault="003D2844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16E55A39" w14:textId="4556B24A" w:rsidR="003D2844" w:rsidRPr="003B25D9" w:rsidRDefault="003D2844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77C30755" w14:textId="5F97DCCF" w:rsidR="003D2844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Ministria e Mjedisit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0FFD44CA" w14:textId="5B77D571" w:rsidR="003D2844" w:rsidRPr="003B25D9" w:rsidRDefault="00F246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Vendimi i K</w:t>
            </w:r>
            <w:r w:rsidR="0098141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shillit t</w:t>
            </w:r>
            <w:r w:rsidR="00981413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Ministrave</w:t>
            </w:r>
            <w:r w:rsidR="00705FB7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për ambalazhin dhe mbetjet e ambalazhit </w:t>
            </w:r>
          </w:p>
        </w:tc>
      </w:tr>
      <w:tr w:rsidR="003B25D9" w:rsidRPr="003B25D9" w14:paraId="0F84D892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6EABE100" w14:textId="77777777" w:rsidR="003D2844" w:rsidRPr="003B25D9" w:rsidRDefault="003D2844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52E3C1D9" w14:textId="18C5417B" w:rsidR="003D2844" w:rsidRPr="003B25D9" w:rsidRDefault="00C25E56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Vendosja </w:t>
            </w:r>
            <w:r w:rsidR="004A26D2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 opsion</w:t>
            </w:r>
            <w:r w:rsidR="00C751A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eve 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705FB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4A26D2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of</w:t>
            </w:r>
            <w:r w:rsidR="00C751A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ert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C751A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 s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C751A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4A26D2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3D284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ripërdorimit për sektorin e ushqimit </w:t>
            </w:r>
            <w:r w:rsidR="00C751A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380FB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q</w:t>
            </w:r>
            <w:r w:rsidR="004E53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380FB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merret me vete</w:t>
            </w:r>
            <w:r w:rsidR="00DD5F9D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06907D9F" w14:textId="1843BC42" w:rsidR="003D2844" w:rsidRPr="003B25D9" w:rsidRDefault="003D2844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202</w:t>
            </w:r>
            <w:r w:rsidR="00B3225A">
              <w:rPr>
                <w:rFonts w:ascii="Calibri" w:eastAsia="Calibri" w:hAnsi="Calibri" w:cs="Calibri"/>
                <w:sz w:val="20"/>
                <w:szCs w:val="20"/>
                <w:lang w:val="sq-AL"/>
              </w:rPr>
              <w:t>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703003CB" w14:textId="4B8F01C1" w:rsidR="003D2844" w:rsidRPr="003B25D9" w:rsidRDefault="003D2844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7D0E6413" w14:textId="623F3DBC" w:rsidR="003D2844" w:rsidRPr="003B25D9" w:rsidRDefault="003D2844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2C222B4F" w14:textId="5FFEEA5C" w:rsidR="003D2844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Ministria e Mjedisit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35E439A9" w14:textId="7999E566" w:rsidR="003D2844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Vendimi i Këshillit të Ministrave</w:t>
            </w:r>
            <w:r w:rsidR="00705FB7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për ambalazhin dhe mbetjet e</w:t>
            </w:r>
            <w:r w:rsidR="00705FB7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ambalazhit </w:t>
            </w:r>
          </w:p>
        </w:tc>
      </w:tr>
      <w:tr w:rsidR="003B25D9" w:rsidRPr="003B25D9" w14:paraId="3EE74A28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2EF06057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56ACABEB" w14:textId="31E58AC5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Vendos</w:t>
            </w:r>
            <w:r w:rsidR="00C25E5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ja e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objektiva</w:t>
            </w:r>
            <w:r w:rsidR="00C25E5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C751A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C751A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përgatitje</w:t>
            </w:r>
            <w:r w:rsidR="00C751A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për ripërdorim, riciklim dhe rikuperim</w:t>
            </w:r>
            <w:r w:rsidR="008C18A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1E79E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të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materialeve të tjera</w:t>
            </w:r>
            <w:r w:rsidRPr="003B25D9">
              <w:rPr>
                <w:lang w:val="sq-AL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për </w:t>
            </w:r>
            <w:r w:rsidR="008279F2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mbetjet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jo të rrezikshme</w:t>
            </w:r>
            <w:r w:rsidR="008279F2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nga nd</w:t>
            </w:r>
            <w:r w:rsidR="001A6B8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279F2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rtimi dhe shembja (MNS)</w:t>
            </w:r>
            <w:r w:rsidR="00326B9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394C3DB3" w14:textId="2E3D7224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202</w:t>
            </w:r>
            <w:r w:rsidR="00B3225A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3CE7C203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220AB998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107EC128" w14:textId="5171B140" w:rsidR="00EE4173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Ministria e Mjedisit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69C4D333" w14:textId="20026774" w:rsidR="00EE4173" w:rsidRPr="003B25D9" w:rsidRDefault="004B26C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Vendimi i Këshillit të Ministrave</w:t>
            </w:r>
            <w:r w:rsidR="008D1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për menaxhimin e 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MNS </w:t>
            </w:r>
          </w:p>
        </w:tc>
      </w:tr>
      <w:tr w:rsidR="003B25D9" w:rsidRPr="003B25D9" w14:paraId="1ECB5347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4A14B952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181661FF" w14:textId="6A1C1657" w:rsidR="00EE4173" w:rsidRPr="003B25D9" w:rsidRDefault="00C751A9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Vendosja e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standardeve të cilësisë për materialet e </w:t>
            </w:r>
            <w:r w:rsidR="008C18A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ndërtimit t</w:t>
            </w:r>
            <w:r w:rsidR="009F43F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C18A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rip</w:t>
            </w:r>
            <w:r w:rsidR="009F43F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C18A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rdorshme dhe t</w:t>
            </w:r>
            <w:r w:rsidR="009F43F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C18A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riciklu</w:t>
            </w:r>
            <w:r w:rsidR="008C18A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eshme.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2DBA39FF" w14:textId="5B1782F6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202</w:t>
            </w:r>
            <w:r w:rsidR="00B3225A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5C4FB49E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78D0E816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01649A45" w14:textId="11A9B853" w:rsidR="00EE4173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Ministria e Mjedisit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0B7EE95D" w14:textId="30080297" w:rsidR="00EE4173" w:rsidRPr="003B25D9" w:rsidRDefault="004B26C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Vendimi i Këshillit të Ministrave</w:t>
            </w:r>
            <w:r w:rsidR="008D1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për menaxhimin e 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MNS </w:t>
            </w:r>
          </w:p>
        </w:tc>
      </w:tr>
      <w:tr w:rsidR="003B25D9" w:rsidRPr="003B25D9" w14:paraId="709803FD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79469C80" w14:textId="77777777" w:rsidR="00EE4173" w:rsidRPr="003B25D9" w:rsidRDefault="00EE4173" w:rsidP="00EE417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24EECA8F" w14:textId="710D4C20" w:rsidR="00EE4173" w:rsidRPr="003B25D9" w:rsidRDefault="008C18AE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Vendosja e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kërkesave për </w:t>
            </w:r>
            <w:r w:rsidR="00243FA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shembjen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selektive</w:t>
            </w:r>
            <w:r w:rsidR="00C751A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(pjesore) </w:t>
            </w:r>
            <w:r w:rsidR="00EE417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në vendet e ndërtimit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77DD88F7" w14:textId="5880071F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202</w:t>
            </w:r>
            <w:r w:rsidR="00B3225A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08DC74B4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0C75D25E" w14:textId="77777777" w:rsidR="00EE4173" w:rsidRPr="003B25D9" w:rsidRDefault="00EE417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1F1423BC" w14:textId="3710F3FC" w:rsidR="00EE4173" w:rsidRPr="003B25D9" w:rsidRDefault="0039276C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Ministria e Mjedisit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62ABB6FD" w14:textId="429E08AD" w:rsidR="00EE4173" w:rsidRPr="003B25D9" w:rsidRDefault="004B26C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Vendimi i Këshillit të Ministrave</w:t>
            </w:r>
            <w:r w:rsidR="008D1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për menaxhimin e 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MNS </w:t>
            </w:r>
          </w:p>
        </w:tc>
      </w:tr>
      <w:tr w:rsidR="003B25D9" w:rsidRPr="003B25D9" w14:paraId="18B4B7F0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12DDF953" w14:textId="77777777" w:rsidR="00981413" w:rsidRPr="003B25D9" w:rsidRDefault="00981413" w:rsidP="0098141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68B294BB" w14:textId="4317F1DA" w:rsidR="00981413" w:rsidRPr="003B25D9" w:rsidRDefault="00276A20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Vendosja e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kërkesave për zhvillimin e planeve të menaxhimit të mbetjeve në projektet</w:t>
            </w:r>
            <w:r w:rsidR="00BA240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dhe lejet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e reja të ndërtimit</w:t>
            </w:r>
            <w:r w:rsidR="008C18A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2600B0E3" w14:textId="67EBCA41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202</w:t>
            </w:r>
            <w:r w:rsidR="00B3225A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038EBDF9" w14:textId="77777777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161AB434" w14:textId="77777777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197FF1F4" w14:textId="206CEE5B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Ministria e Mjedisit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5C71E6EB" w14:textId="43BFBB93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Vendimi i Këshillit të Ministrave</w:t>
            </w:r>
            <w:r w:rsidR="008D1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për menaxhimin e MNS </w:t>
            </w:r>
          </w:p>
        </w:tc>
      </w:tr>
      <w:tr w:rsidR="003B25D9" w:rsidRPr="003B25D9" w14:paraId="2CCAFEDF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6801419C" w14:textId="77777777" w:rsidR="00981413" w:rsidRPr="003B25D9" w:rsidRDefault="00981413" w:rsidP="00981413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133EEC32" w14:textId="08A60BF8" w:rsidR="00981413" w:rsidRPr="003B25D9" w:rsidRDefault="0041151D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</w:t>
            </w:r>
            <w:r w:rsidR="009F43F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rfshirja e k</w:t>
            </w:r>
            <w:r w:rsidR="009F43F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rkesave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për përdorimin e materialeve të ndërtimit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9F43F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rip</w:t>
            </w:r>
            <w:r w:rsidR="009F43F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rdorura dhe 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të ricikluara në prokurimin publik të projekteve të mëdha </w:t>
            </w:r>
            <w:r w:rsidR="00276A2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infrastrukturore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6FF7EA91" w14:textId="312B6FDB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202</w:t>
            </w:r>
            <w:r w:rsidR="00B3225A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7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14EEA38E" w14:textId="77777777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22054133" w14:textId="77777777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3EA3075C" w14:textId="0E00CA71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Ministria e Mjedisit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0F5E395B" w14:textId="6A6EE1D9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Vendimi i Këshillit të Ministrave</w:t>
            </w:r>
            <w:r w:rsidR="008D1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për menaxhimin e MNS </w:t>
            </w:r>
          </w:p>
        </w:tc>
      </w:tr>
      <w:tr w:rsidR="003B25D9" w:rsidRPr="003B25D9" w14:paraId="62A83008" w14:textId="77777777" w:rsidTr="00981413">
        <w:trPr>
          <w:trHeight w:val="215"/>
        </w:trPr>
        <w:tc>
          <w:tcPr>
            <w:tcW w:w="155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02A08E4D" w14:textId="77777777" w:rsidR="00981413" w:rsidRPr="003B25D9" w:rsidRDefault="00981413" w:rsidP="0098141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/>
                <w:bCs/>
                <w:sz w:val="20"/>
                <w:szCs w:val="20"/>
                <w:lang w:val="sq-AL"/>
              </w:rPr>
              <w:t>4.</w:t>
            </w:r>
          </w:p>
        </w:tc>
        <w:tc>
          <w:tcPr>
            <w:tcW w:w="1406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647FD8EB" w14:textId="77777777" w:rsidR="00981413" w:rsidRPr="003B25D9" w:rsidRDefault="00981413" w:rsidP="0098141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/>
                <w:sz w:val="20"/>
                <w:szCs w:val="20"/>
                <w:lang w:val="sq-AL" w:eastAsia="uk-UA"/>
              </w:rPr>
              <w:t>Masat horizontale</w:t>
            </w:r>
          </w:p>
        </w:tc>
        <w:tc>
          <w:tcPr>
            <w:tcW w:w="662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17B18B03" w14:textId="77777777" w:rsidR="00981413" w:rsidRPr="003B25D9" w:rsidRDefault="00981413" w:rsidP="0098141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/>
                <w:sz w:val="20"/>
                <w:szCs w:val="20"/>
                <w:lang w:val="sq-AL" w:eastAsia="uk-UA"/>
              </w:rPr>
            </w:pPr>
          </w:p>
        </w:tc>
        <w:tc>
          <w:tcPr>
            <w:tcW w:w="565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112EC231" w14:textId="77777777" w:rsidR="00981413" w:rsidRPr="003B25D9" w:rsidRDefault="00981413" w:rsidP="0098141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/>
                <w:sz w:val="20"/>
                <w:szCs w:val="20"/>
                <w:lang w:val="sq-AL" w:eastAsia="uk-UA"/>
              </w:rPr>
            </w:pPr>
          </w:p>
        </w:tc>
        <w:tc>
          <w:tcPr>
            <w:tcW w:w="653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49DC8BF2" w14:textId="77777777" w:rsidR="00981413" w:rsidRPr="003B25D9" w:rsidRDefault="00981413" w:rsidP="0098141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/>
                <w:sz w:val="20"/>
                <w:szCs w:val="20"/>
                <w:lang w:val="sq-AL" w:eastAsia="uk-UA"/>
              </w:rPr>
            </w:pPr>
          </w:p>
        </w:tc>
        <w:tc>
          <w:tcPr>
            <w:tcW w:w="742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2CF19AF5" w14:textId="77777777" w:rsidR="00981413" w:rsidRPr="003B25D9" w:rsidRDefault="00981413" w:rsidP="0098141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/>
                <w:sz w:val="20"/>
                <w:szCs w:val="20"/>
                <w:lang w:val="sq-AL" w:eastAsia="uk-UA"/>
              </w:rPr>
            </w:pPr>
          </w:p>
        </w:tc>
        <w:tc>
          <w:tcPr>
            <w:tcW w:w="817" w:type="pct"/>
            <w:shd w:val="clear" w:color="auto" w:fill="DAE9F7" w:themeFill="text2" w:themeFillTint="1A"/>
            <w:tcMar>
              <w:left w:w="72" w:type="dxa"/>
              <w:right w:w="72" w:type="dxa"/>
            </w:tcMar>
          </w:tcPr>
          <w:p w14:paraId="4BD26CE3" w14:textId="77777777" w:rsidR="00981413" w:rsidRPr="003B25D9" w:rsidRDefault="00981413" w:rsidP="00981413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/>
                <w:sz w:val="20"/>
                <w:szCs w:val="20"/>
                <w:lang w:val="sq-AL" w:eastAsia="uk-UA"/>
              </w:rPr>
            </w:pPr>
          </w:p>
        </w:tc>
      </w:tr>
      <w:tr w:rsidR="003B25D9" w:rsidRPr="003B25D9" w14:paraId="1375B2D2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69478E80" w14:textId="77777777" w:rsidR="00981413" w:rsidRPr="003B25D9" w:rsidRDefault="00981413" w:rsidP="00981413">
            <w:pPr>
              <w:pStyle w:val="ListParagraph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7932BE68" w14:textId="456AA91D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Zhvillimi i fushatave informuese</w:t>
            </w:r>
            <w:r w:rsidR="0041151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2ABF89ED" w14:textId="77777777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 vazhdueshëm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111B238A" w14:textId="77777777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592F21D3" w14:textId="4F62F910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Brenda buxhetit të bashkive dhe Ministrisë së Mjedisit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00317A71" w14:textId="22F9B481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Bashkitë dhe MM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0532EBEA" w14:textId="6C5A94ED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Plane</w:t>
            </w:r>
            <w:r w:rsidR="008D1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bashkiake komunikimi;</w:t>
            </w:r>
          </w:p>
          <w:p w14:paraId="0D911F98" w14:textId="6A104155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Fushatë</w:t>
            </w:r>
            <w:r w:rsidR="008D1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kombëtare ndërgjegjësimi mbi </w:t>
            </w:r>
            <w:r w:rsidRPr="003B25D9">
              <w:rPr>
                <w:rFonts w:ascii="Calibri" w:eastAsia="Aptos" w:hAnsi="Calibri" w:cs="Calibri"/>
                <w:bCs/>
                <w:i/>
                <w:iCs/>
                <w:sz w:val="20"/>
                <w:szCs w:val="20"/>
                <w:lang w:val="sq-AL" w:eastAsia="uk-UA"/>
              </w:rPr>
              <w:t>PAYT</w:t>
            </w:r>
          </w:p>
        </w:tc>
      </w:tr>
      <w:tr w:rsidR="003B25D9" w:rsidRPr="003B25D9" w14:paraId="25A752A4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23EE9335" w14:textId="77777777" w:rsidR="00981413" w:rsidRPr="003B25D9" w:rsidRDefault="00981413" w:rsidP="00981413">
            <w:pPr>
              <w:pStyle w:val="ListParagraph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12922582" w14:textId="490A9921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Zhvillimi i faqe</w:t>
            </w:r>
            <w:r w:rsidR="005C14C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 s</w:t>
            </w:r>
            <w:r w:rsidR="00DF312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78728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posaçme n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78728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rrjet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834AB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34AB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r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parandalimin e</w:t>
            </w:r>
            <w:r w:rsidR="00834AB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krijimit t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mbetjeve</w:t>
            </w:r>
            <w:r w:rsidR="001E79E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,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në </w:t>
            </w:r>
            <w:r w:rsidR="004B0AAC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w</w:t>
            </w:r>
            <w:r w:rsidR="00DD5F9D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eb-in </w:t>
            </w:r>
            <w:r w:rsidR="0078728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zyrtar online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të </w:t>
            </w:r>
            <w:r w:rsidR="00831C83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ekonomisë qarkulluese në vend/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MM-së.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0BB5AA1F" w14:textId="1CC9E377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2026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534C1C16" w14:textId="2C4A1ED8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5,000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29DE5401" w14:textId="554EDB36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Brenda buxhetit të MM-së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5149864D" w14:textId="4D3C9A75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Ministria e Mjedisit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0CB20CF2" w14:textId="6B9C6F01" w:rsidR="00981413" w:rsidRPr="003B25D9" w:rsidRDefault="00AE4759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K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rij</w:t>
            </w:r>
            <w:r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imi i 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një faqe interneti</w:t>
            </w:r>
            <w:r w:rsidR="00F44F9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/n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F44F9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rrjet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mbi parandalimin e </w:t>
            </w:r>
            <w:r w:rsidR="00834AB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krijimit t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34AB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mbetjeve</w:t>
            </w:r>
          </w:p>
        </w:tc>
      </w:tr>
      <w:tr w:rsidR="003B25D9" w:rsidRPr="003B25D9" w14:paraId="4068C9EA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2559D01C" w14:textId="77777777" w:rsidR="00981413" w:rsidRPr="003B25D9" w:rsidRDefault="00981413" w:rsidP="00981413">
            <w:pPr>
              <w:pStyle w:val="ListParagraph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01918BA5" w14:textId="601A13D6" w:rsidR="00981413" w:rsidRPr="003B25D9" w:rsidRDefault="00834ABD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rdorimi 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 aplikacioneve</w:t>
            </w:r>
            <w:r w:rsidR="00F44F9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F44F9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telefonis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dhe platformave </w:t>
            </w:r>
            <w:r w:rsidR="00981413" w:rsidRPr="003B25D9">
              <w:rPr>
                <w:rFonts w:ascii="Calibri" w:eastAsia="Aptos" w:hAnsi="Calibri" w:cs="Calibri"/>
                <w:bCs/>
                <w:i/>
                <w:iCs/>
                <w:sz w:val="20"/>
                <w:szCs w:val="20"/>
                <w:lang w:val="sq-AL" w:eastAsia="uk-UA"/>
              </w:rPr>
              <w:t>online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për iniciativat e parandalimit të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krijimit t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mbetjeve</w:t>
            </w:r>
            <w:r w:rsidR="00CD284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47A6DD05" w14:textId="77777777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 vazhdueshëm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6779E11E" w14:textId="77777777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49BE36DB" w14:textId="77777777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Brenda buxhetit të bashkive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214B4C2C" w14:textId="77777777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Bashkitë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60B5FAF1" w14:textId="0CA73B37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Numri i bashkive që kanë të zhvilluara platforma online për iniciativat e parandalimit</w:t>
            </w:r>
            <w:r w:rsidR="007928A2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të mbetjeve</w:t>
            </w:r>
          </w:p>
        </w:tc>
      </w:tr>
      <w:tr w:rsidR="00981413" w:rsidRPr="003B25D9" w14:paraId="2ACCEC45" w14:textId="77777777" w:rsidTr="00981413">
        <w:trPr>
          <w:trHeight w:val="215"/>
        </w:trPr>
        <w:tc>
          <w:tcPr>
            <w:tcW w:w="155" w:type="pct"/>
            <w:tcMar>
              <w:left w:w="72" w:type="dxa"/>
              <w:right w:w="72" w:type="dxa"/>
            </w:tcMar>
          </w:tcPr>
          <w:p w14:paraId="0F16F219" w14:textId="77777777" w:rsidR="00981413" w:rsidRPr="003B25D9" w:rsidRDefault="00981413" w:rsidP="00981413">
            <w:pPr>
              <w:pStyle w:val="ListParagraph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spacing w:before="60" w:after="60"/>
              <w:ind w:right="123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406" w:type="pct"/>
            <w:tcMar>
              <w:left w:w="72" w:type="dxa"/>
              <w:right w:w="72" w:type="dxa"/>
            </w:tcMar>
          </w:tcPr>
          <w:p w14:paraId="7E52659F" w14:textId="7308D320" w:rsidR="00981413" w:rsidRPr="003B25D9" w:rsidRDefault="00AE4759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Hartimi i nje plani 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monitor</w:t>
            </w:r>
            <w:r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imi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për ndjek</w:t>
            </w:r>
            <w:r w:rsidR="00B225B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jen e 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progresi</w:t>
            </w:r>
            <w:r w:rsidR="00B225B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B225B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zbatimit të </w:t>
            </w:r>
            <w:r w:rsidR="006B33E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PKPM.</w:t>
            </w:r>
          </w:p>
        </w:tc>
        <w:tc>
          <w:tcPr>
            <w:tcW w:w="662" w:type="pct"/>
            <w:tcMar>
              <w:left w:w="72" w:type="dxa"/>
              <w:right w:w="72" w:type="dxa"/>
            </w:tcMar>
          </w:tcPr>
          <w:p w14:paraId="3A117BF9" w14:textId="77777777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2026</w:t>
            </w:r>
          </w:p>
        </w:tc>
        <w:tc>
          <w:tcPr>
            <w:tcW w:w="565" w:type="pct"/>
            <w:tcMar>
              <w:left w:w="72" w:type="dxa"/>
              <w:right w:w="72" w:type="dxa"/>
            </w:tcMar>
          </w:tcPr>
          <w:p w14:paraId="4BCDD8FF" w14:textId="77777777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20,000</w:t>
            </w:r>
          </w:p>
        </w:tc>
        <w:tc>
          <w:tcPr>
            <w:tcW w:w="653" w:type="pct"/>
            <w:tcMar>
              <w:left w:w="72" w:type="dxa"/>
              <w:right w:w="72" w:type="dxa"/>
            </w:tcMar>
          </w:tcPr>
          <w:p w14:paraId="330A8ACD" w14:textId="77777777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Grant për asistencë teknike</w:t>
            </w:r>
          </w:p>
        </w:tc>
        <w:tc>
          <w:tcPr>
            <w:tcW w:w="742" w:type="pct"/>
            <w:tcMar>
              <w:left w:w="72" w:type="dxa"/>
              <w:right w:w="72" w:type="dxa"/>
            </w:tcMar>
          </w:tcPr>
          <w:p w14:paraId="367B9DFC" w14:textId="28FE4D4D" w:rsidR="00981413" w:rsidRPr="003B25D9" w:rsidRDefault="00981413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Ministria e Mjedisit</w:t>
            </w:r>
          </w:p>
        </w:tc>
        <w:tc>
          <w:tcPr>
            <w:tcW w:w="817" w:type="pct"/>
            <w:tcMar>
              <w:left w:w="72" w:type="dxa"/>
              <w:right w:w="72" w:type="dxa"/>
            </w:tcMar>
          </w:tcPr>
          <w:p w14:paraId="3F689946" w14:textId="541307DF" w:rsidR="00981413" w:rsidRPr="003B25D9" w:rsidRDefault="00AE4759" w:rsidP="00851D21">
            <w:pPr>
              <w:widowControl w:val="0"/>
              <w:suppressAutoHyphens/>
              <w:autoSpaceDE w:val="0"/>
              <w:autoSpaceDN w:val="0"/>
              <w:spacing w:before="60" w:after="60"/>
              <w:ind w:right="123"/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Plani i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monitorimi</w:t>
            </w:r>
            <w:r w:rsidR="007928A2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1E79E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për </w:t>
            </w:r>
            <w:r w:rsidR="0098141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programi</w:t>
            </w:r>
            <w:r w:rsidR="001E79E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</w:t>
            </w:r>
            <w:r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e PKPM i hartuar</w:t>
            </w:r>
          </w:p>
        </w:tc>
      </w:tr>
      <w:bookmarkEnd w:id="84"/>
    </w:tbl>
    <w:p w14:paraId="4A8FA9EC" w14:textId="77777777" w:rsidR="00407C98" w:rsidRPr="003B25D9" w:rsidRDefault="00407C98" w:rsidP="00464DE7">
      <w:pPr>
        <w:spacing w:after="0" w:line="240" w:lineRule="auto"/>
        <w:rPr>
          <w:rFonts w:ascii="Calibri" w:hAnsi="Calibri" w:cs="Calibri"/>
          <w:lang w:val="sq-AL"/>
        </w:rPr>
      </w:pPr>
    </w:p>
    <w:p w14:paraId="32D43470" w14:textId="2D423A91" w:rsidR="003F00F6" w:rsidRPr="003B25D9" w:rsidRDefault="003F00F6">
      <w:pPr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br w:type="page"/>
      </w:r>
    </w:p>
    <w:p w14:paraId="79686F7A" w14:textId="77777777" w:rsidR="003F00F6" w:rsidRPr="003B25D9" w:rsidRDefault="003F00F6" w:rsidP="00464DE7">
      <w:pPr>
        <w:spacing w:after="0" w:line="240" w:lineRule="auto"/>
        <w:rPr>
          <w:rFonts w:ascii="Calibri" w:hAnsi="Calibri" w:cs="Calibri"/>
          <w:lang w:val="sq-AL"/>
        </w:rPr>
        <w:sectPr w:rsidR="003F00F6" w:rsidRPr="003B25D9" w:rsidSect="0094518C">
          <w:headerReference w:type="even" r:id="rId32"/>
          <w:headerReference w:type="default" r:id="rId33"/>
          <w:footerReference w:type="default" r:id="rId34"/>
          <w:headerReference w:type="first" r:id="rId35"/>
          <w:pgSz w:w="16838" w:h="11906" w:orient="landscape"/>
          <w:pgMar w:top="1440" w:right="1440" w:bottom="1440" w:left="1440" w:header="706" w:footer="706" w:gutter="0"/>
          <w:cols w:space="708"/>
          <w:titlePg/>
          <w:docGrid w:linePitch="360"/>
        </w:sectPr>
      </w:pPr>
    </w:p>
    <w:p w14:paraId="60CD84F2" w14:textId="36CD881A" w:rsidR="005B1E94" w:rsidRPr="003B25D9" w:rsidRDefault="003F00F6" w:rsidP="003F00F6">
      <w:pPr>
        <w:pStyle w:val="Heading1"/>
        <w:numPr>
          <w:ilvl w:val="0"/>
          <w:numId w:val="0"/>
        </w:numPr>
        <w:rPr>
          <w:color w:val="auto"/>
          <w:lang w:val="sq-AL"/>
        </w:rPr>
      </w:pPr>
      <w:bookmarkStart w:id="85" w:name="_Toc208171379"/>
      <w:bookmarkStart w:id="86" w:name="_Toc215657460"/>
      <w:r w:rsidRPr="003B25D9">
        <w:rPr>
          <w:color w:val="auto"/>
          <w:lang w:val="sq-AL"/>
        </w:rPr>
        <w:lastRenderedPageBreak/>
        <w:t xml:space="preserve">Shtojca. Lista e </w:t>
      </w:r>
      <w:r w:rsidR="00AE268F" w:rsidRPr="003B25D9">
        <w:rPr>
          <w:color w:val="auto"/>
          <w:lang w:val="sq-AL"/>
        </w:rPr>
        <w:t xml:space="preserve">masave </w:t>
      </w:r>
      <w:r w:rsidRPr="003B25D9">
        <w:rPr>
          <w:color w:val="auto"/>
          <w:lang w:val="sq-AL"/>
        </w:rPr>
        <w:t xml:space="preserve">dhe ndikimi i tyre në parandalimin e </w:t>
      </w:r>
      <w:r w:rsidR="00AE268F" w:rsidRPr="003B25D9">
        <w:rPr>
          <w:color w:val="auto"/>
          <w:lang w:val="sq-AL"/>
        </w:rPr>
        <w:t>e krijimit t</w:t>
      </w:r>
      <w:r w:rsidR="003B25D9" w:rsidRPr="003B25D9">
        <w:rPr>
          <w:color w:val="auto"/>
          <w:lang w:val="sq-AL"/>
        </w:rPr>
        <w:t>ë</w:t>
      </w:r>
      <w:r w:rsidR="00AE268F" w:rsidRPr="003B25D9">
        <w:rPr>
          <w:color w:val="auto"/>
          <w:lang w:val="sq-AL"/>
        </w:rPr>
        <w:t xml:space="preserve"> </w:t>
      </w:r>
      <w:r w:rsidRPr="003B25D9">
        <w:rPr>
          <w:color w:val="auto"/>
          <w:lang w:val="sq-AL"/>
        </w:rPr>
        <w:t>mbetjeve</w:t>
      </w:r>
      <w:bookmarkEnd w:id="85"/>
      <w:bookmarkEnd w:id="86"/>
    </w:p>
    <w:p w14:paraId="5B868588" w14:textId="77777777" w:rsidR="003F00F6" w:rsidRPr="003B25D9" w:rsidRDefault="003F00F6" w:rsidP="00464DE7">
      <w:pPr>
        <w:spacing w:after="0" w:line="240" w:lineRule="auto"/>
        <w:rPr>
          <w:rFonts w:ascii="Calibri" w:hAnsi="Calibri" w:cs="Calibri"/>
          <w:lang w:val="sq-AL"/>
        </w:rPr>
      </w:pPr>
    </w:p>
    <w:p w14:paraId="041A97C1" w14:textId="09E00062" w:rsidR="003F00F6" w:rsidRPr="003B25D9" w:rsidRDefault="003F00F6" w:rsidP="003F00F6">
      <w:pPr>
        <w:pStyle w:val="Caption"/>
        <w:spacing w:after="0"/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</w:pPr>
      <w:bookmarkStart w:id="87" w:name="_Toc215657532"/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 xml:space="preserve">Tabela 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begin"/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instrText xml:space="preserve"> SEQ Table \* ARABIC </w:instrTex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separate"/>
      </w:r>
      <w:r w:rsidR="00E01C9E">
        <w:rPr>
          <w:rFonts w:ascii="Calibri" w:hAnsi="Calibri" w:cs="Calibri"/>
          <w:i w:val="0"/>
          <w:iCs w:val="0"/>
          <w:noProof/>
          <w:color w:val="auto"/>
          <w:sz w:val="22"/>
          <w:szCs w:val="22"/>
          <w:lang w:val="sq-AL"/>
        </w:rPr>
        <w:t>5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fldChar w:fldCharType="end"/>
      </w:r>
      <w:r w:rsidR="00F249A3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 xml:space="preserve">: 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 xml:space="preserve">Lista e veprimeve dhe ndikimi i tyre në parandalimin e </w:t>
      </w:r>
      <w:r w:rsidR="00AE268F"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>krijimit t</w:t>
      </w:r>
      <w:r w:rsidR="003B25D9"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>ë</w:t>
      </w:r>
      <w:r w:rsidR="00AE268F"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 xml:space="preserve"> </w:t>
      </w:r>
      <w:r w:rsidRPr="003B25D9">
        <w:rPr>
          <w:rFonts w:ascii="Calibri" w:hAnsi="Calibri" w:cs="Calibri"/>
          <w:i w:val="0"/>
          <w:iCs w:val="0"/>
          <w:color w:val="auto"/>
          <w:sz w:val="22"/>
          <w:szCs w:val="22"/>
          <w:lang w:val="sq-AL"/>
        </w:rPr>
        <w:t>mbetjeve</w:t>
      </w:r>
      <w:bookmarkEnd w:id="87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65"/>
        <w:gridCol w:w="2065"/>
        <w:gridCol w:w="1293"/>
        <w:gridCol w:w="1493"/>
      </w:tblGrid>
      <w:tr w:rsidR="003B25D9" w:rsidRPr="003B25D9" w14:paraId="267D7A07" w14:textId="77777777" w:rsidTr="00333DCE">
        <w:trPr>
          <w:tblHeader/>
        </w:trPr>
        <w:tc>
          <w:tcPr>
            <w:tcW w:w="2310" w:type="pct"/>
            <w:shd w:val="clear" w:color="auto" w:fill="153D63" w:themeFill="text2" w:themeFillTint="E6"/>
            <w:tcMar>
              <w:left w:w="58" w:type="dxa"/>
              <w:right w:w="58" w:type="dxa"/>
            </w:tcMar>
          </w:tcPr>
          <w:p w14:paraId="04697AB3" w14:textId="6D63EEDA" w:rsidR="00B06DF5" w:rsidRPr="003B25D9" w:rsidRDefault="00AE268F" w:rsidP="007E12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Mas</w:t>
            </w:r>
            <w:r w:rsidR="003B25D9"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ë</w:t>
            </w:r>
          </w:p>
        </w:tc>
        <w:tc>
          <w:tcPr>
            <w:tcW w:w="1145" w:type="pct"/>
            <w:shd w:val="clear" w:color="auto" w:fill="153D63" w:themeFill="text2" w:themeFillTint="E6"/>
            <w:tcMar>
              <w:left w:w="58" w:type="dxa"/>
              <w:right w:w="58" w:type="dxa"/>
            </w:tcMar>
          </w:tcPr>
          <w:p w14:paraId="5D94CB2A" w14:textId="5D409BA1" w:rsidR="00B06DF5" w:rsidRPr="003B25D9" w:rsidRDefault="00B06DF5" w:rsidP="007E1211">
            <w:pPr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  <w:t>Ndikimi i pritur në parandalimin e</w:t>
            </w:r>
            <w:r w:rsidR="00AE268F" w:rsidRPr="003B25D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  <w:t xml:space="preserve"> krijimit t</w:t>
            </w:r>
            <w:r w:rsidR="003B25D9" w:rsidRPr="003B25D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  <w:t>ë</w:t>
            </w:r>
            <w:r w:rsidRPr="003B25D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  <w:t xml:space="preserve"> </w:t>
            </w:r>
            <w:r w:rsidR="00C761A1" w:rsidRPr="003B25D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  <w:t>mbetje</w:t>
            </w:r>
            <w:r w:rsidRPr="003B25D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  <w:t>ve</w:t>
            </w:r>
          </w:p>
        </w:tc>
        <w:tc>
          <w:tcPr>
            <w:tcW w:w="717" w:type="pct"/>
            <w:shd w:val="clear" w:color="auto" w:fill="153D63" w:themeFill="text2" w:themeFillTint="E6"/>
            <w:tcMar>
              <w:left w:w="58" w:type="dxa"/>
              <w:right w:w="58" w:type="dxa"/>
            </w:tcMar>
          </w:tcPr>
          <w:p w14:paraId="3042F58E" w14:textId="4762C0B6" w:rsidR="00B06DF5" w:rsidRPr="003B25D9" w:rsidRDefault="00B06DF5" w:rsidP="007E12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  <w:t>Instrument</w:t>
            </w:r>
            <w:r w:rsidR="00AE268F" w:rsidRPr="003B25D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  <w:t>i</w:t>
            </w:r>
          </w:p>
        </w:tc>
        <w:tc>
          <w:tcPr>
            <w:tcW w:w="828" w:type="pct"/>
            <w:shd w:val="clear" w:color="auto" w:fill="153D63" w:themeFill="text2" w:themeFillTint="E6"/>
            <w:tcMar>
              <w:left w:w="58" w:type="dxa"/>
              <w:right w:w="58" w:type="dxa"/>
            </w:tcMar>
          </w:tcPr>
          <w:p w14:paraId="13D326A0" w14:textId="2DCF1855" w:rsidR="00B06DF5" w:rsidRPr="003B25D9" w:rsidRDefault="00B16EC9" w:rsidP="007E12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  <w:t xml:space="preserve">Rryma </w:t>
            </w:r>
            <w:r w:rsidR="00B06DF5" w:rsidRPr="003B25D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  <w:t xml:space="preserve">e </w:t>
            </w:r>
            <w:r w:rsidR="00C761A1" w:rsidRPr="003B25D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  <w:t>mbetje</w:t>
            </w:r>
            <w:r w:rsidR="00B06DF5" w:rsidRPr="003B25D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  <w:t>ve</w:t>
            </w:r>
            <w:r w:rsidR="00AE268F" w:rsidRPr="003B25D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  <w:t xml:space="preserve"> me prioritet</w:t>
            </w:r>
          </w:p>
        </w:tc>
      </w:tr>
      <w:tr w:rsidR="003B25D9" w:rsidRPr="003B25D9" w14:paraId="5294FDB0" w14:textId="77777777" w:rsidTr="00333DCE">
        <w:tc>
          <w:tcPr>
            <w:tcW w:w="2310" w:type="pct"/>
            <w:shd w:val="clear" w:color="auto" w:fill="DAE9F7" w:themeFill="text2" w:themeFillTint="1A"/>
            <w:tcMar>
              <w:left w:w="58" w:type="dxa"/>
              <w:right w:w="58" w:type="dxa"/>
            </w:tcMar>
          </w:tcPr>
          <w:p w14:paraId="36BF3755" w14:textId="49179356" w:rsidR="00B06DF5" w:rsidRPr="003B25D9" w:rsidRDefault="00B06DF5" w:rsidP="00851D2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Veprime afatshkurtra (</w:t>
            </w:r>
            <w:r w:rsidR="00D46ED7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deri 24</w:t>
            </w:r>
            <w:r w:rsidR="00D46ED7"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 </w:t>
            </w:r>
            <w:r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muaj)</w:t>
            </w:r>
          </w:p>
        </w:tc>
        <w:tc>
          <w:tcPr>
            <w:tcW w:w="1145" w:type="pct"/>
            <w:shd w:val="clear" w:color="auto" w:fill="DAE9F7" w:themeFill="text2" w:themeFillTint="1A"/>
            <w:tcMar>
              <w:left w:w="58" w:type="dxa"/>
              <w:right w:w="58" w:type="dxa"/>
            </w:tcMar>
          </w:tcPr>
          <w:p w14:paraId="60BA9B15" w14:textId="77777777" w:rsidR="00B06DF5" w:rsidRPr="003B25D9" w:rsidRDefault="00B06DF5" w:rsidP="007E121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717" w:type="pct"/>
            <w:shd w:val="clear" w:color="auto" w:fill="DAE9F7" w:themeFill="text2" w:themeFillTint="1A"/>
            <w:tcMar>
              <w:left w:w="58" w:type="dxa"/>
              <w:right w:w="58" w:type="dxa"/>
            </w:tcMar>
          </w:tcPr>
          <w:p w14:paraId="71DC6159" w14:textId="77777777" w:rsidR="00B06DF5" w:rsidRPr="003B25D9" w:rsidRDefault="00B06DF5" w:rsidP="007E121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828" w:type="pct"/>
            <w:shd w:val="clear" w:color="auto" w:fill="DAE9F7" w:themeFill="text2" w:themeFillTint="1A"/>
            <w:tcMar>
              <w:left w:w="58" w:type="dxa"/>
              <w:right w:w="58" w:type="dxa"/>
            </w:tcMar>
          </w:tcPr>
          <w:p w14:paraId="2E8F82AD" w14:textId="77777777" w:rsidR="00B06DF5" w:rsidRPr="003B25D9" w:rsidRDefault="00B06DF5" w:rsidP="007E121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3B25D9" w:rsidRPr="003B25D9" w14:paraId="157463B0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38D536C8" w14:textId="62DB441D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5. 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Zhvillimi i modeleve për </w:t>
            </w:r>
            <w:r w:rsidR="000E3C59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grumbullimin 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e</w:t>
            </w:r>
            <w:r w:rsidR="00AE268F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diferencuar t</w:t>
            </w:r>
            <w:r w:rsidR="003B25D9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="00C761A1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ve bazuar në </w:t>
            </w:r>
            <w:r w:rsidR="009702A0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tipologjit</w:t>
            </w:r>
            <w:r w:rsidR="009702A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e ndryshme </w:t>
            </w:r>
            <w:r w:rsidR="00AE268F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nd</w:t>
            </w:r>
            <w:r w:rsidR="003B25D9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="00AE268F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rtimore 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dhe softuerëve për llogaritjen e tarifave</w:t>
            </w:r>
            <w:r w:rsidR="0048077E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/taksave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të </w:t>
            </w:r>
            <w:r w:rsidR="00C761A1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ve</w:t>
            </w:r>
            <w:r w:rsidR="00DD5F9D">
              <w:rPr>
                <w:rFonts w:ascii="Calibri" w:eastAsia="Calibri" w:hAnsi="Calibri" w:cs="Calibri"/>
                <w:sz w:val="20"/>
                <w:szCs w:val="20"/>
                <w:lang w:val="sq-AL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66A37B6F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lartë (pararendës i miratimit të PAYT)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28C336EE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Teknike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641F07A0" w14:textId="16BB7B2A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Të gjitha </w:t>
            </w:r>
            <w:r w:rsidR="00B16EC9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rrymat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e </w:t>
            </w:r>
            <w:r w:rsidR="004D46F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mbetjeve bashkiake</w:t>
            </w:r>
          </w:p>
        </w:tc>
      </w:tr>
      <w:tr w:rsidR="003B25D9" w:rsidRPr="003B25D9" w14:paraId="43E1BAC7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2D211342" w14:textId="0064E181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Veprimi 16. </w:t>
            </w:r>
            <w:r w:rsidR="00FF5AA0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Përcaktimi i ndalim</w:t>
            </w:r>
            <w:r w:rsidR="004608DE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eve</w:t>
            </w:r>
            <w:r w:rsidR="00FF5AA0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ligjor</w:t>
            </w:r>
            <w:r w:rsidR="004608DE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e</w:t>
            </w:r>
            <w:r w:rsidR="00FF5AA0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="004608DE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mbi </w:t>
            </w:r>
            <w:r w:rsidR="00FF5AA0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përdorimin e praktikave të vjetërimit të planifikuar</w:t>
            </w:r>
            <w:r w:rsidR="006C6A39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68EC86EB" w14:textId="6E245BC6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I lartë (parandalon </w:t>
            </w:r>
            <w:r w:rsidR="00DD5F9D">
              <w:rPr>
                <w:rFonts w:ascii="Calibri" w:hAnsi="Calibri" w:cs="Calibri"/>
                <w:sz w:val="20"/>
                <w:szCs w:val="20"/>
                <w:lang w:val="sq-AL"/>
              </w:rPr>
              <w:t xml:space="preserve">krijimin e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DD5F9D">
              <w:rPr>
                <w:rFonts w:ascii="Calibri" w:hAnsi="Calibri" w:cs="Calibri"/>
                <w:sz w:val="20"/>
                <w:szCs w:val="20"/>
                <w:lang w:val="sq-AL"/>
              </w:rPr>
              <w:t>ve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5500CB33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1A803799" w14:textId="3170B7A0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Kryesisht </w:t>
            </w:r>
            <w:r w:rsidR="00B16EC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P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EEE, tekstile</w:t>
            </w:r>
          </w:p>
        </w:tc>
      </w:tr>
      <w:tr w:rsidR="003B25D9" w:rsidRPr="003B25D9" w14:paraId="38CD9A88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45C74819" w14:textId="03E19EE3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Veprimi 17.</w:t>
            </w:r>
            <w:r w:rsidR="00FF5AA0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</w:t>
            </w:r>
            <w:r w:rsidR="00AE268F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Miratimi i</w:t>
            </w:r>
            <w:r w:rsidR="00FF5AA0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ndalimit ligjor për </w:t>
            </w:r>
            <w:r w:rsidR="00AE268F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asgj</w:t>
            </w:r>
            <w:r w:rsidR="003B25D9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ë</w:t>
            </w:r>
            <w:r w:rsidR="00AE268F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simin </w:t>
            </w:r>
            <w:r w:rsidR="00FF5AA0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e mallrave</w:t>
            </w:r>
            <w:r w:rsidR="004608DE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 xml:space="preserve"> stok/</w:t>
            </w:r>
            <w:r w:rsidR="00FF5AA0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të pashitura</w:t>
            </w:r>
            <w:r w:rsidR="006C6A39" w:rsidRPr="003B25D9">
              <w:rPr>
                <w:rFonts w:ascii="Calibri" w:eastAsia="Calibri" w:hAnsi="Calibri" w:cs="Calibri"/>
                <w:sz w:val="20"/>
                <w:szCs w:val="20"/>
                <w:lang w:val="sq-AL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0925BED4" w14:textId="3B6AAAC0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I lartë (parandalon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t nga mbiprodhimi)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08167308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6047AD3B" w14:textId="4C4145E6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Tekstile, lëkurë dhe gom</w:t>
            </w:r>
            <w:r w:rsidR="00981413" w:rsidRPr="003B25D9">
              <w:rPr>
                <w:rFonts w:ascii="Calibri" w:hAnsi="Calibri" w:cs="Calibri"/>
                <w:sz w:val="20"/>
                <w:szCs w:val="20"/>
                <w:lang w:val="sq-AL"/>
              </w:rPr>
              <w:t>a</w:t>
            </w:r>
          </w:p>
        </w:tc>
      </w:tr>
      <w:tr w:rsidR="003B25D9" w:rsidRPr="003B25D9" w14:paraId="05731683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42AE350A" w14:textId="18550C02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18. Prezantimi i detyrimeve të </w:t>
            </w:r>
            <w:r w:rsidR="004608D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4608D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FF5AA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“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Drejtës për Riparim"</w:t>
            </w:r>
            <w:r w:rsidR="006C6A3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30358E1C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Mesatare (zgjat jetëgjatësinë e produktit)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11999AF9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4CDAEAEB" w14:textId="7F235B0C" w:rsidR="00B06DF5" w:rsidRPr="003B25D9" w:rsidRDefault="00B16EC9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</w:t>
            </w:r>
            <w:r w:rsidR="00B06DF5" w:rsidRPr="003B25D9">
              <w:rPr>
                <w:rFonts w:ascii="Calibri" w:hAnsi="Calibri" w:cs="Calibri"/>
                <w:sz w:val="20"/>
                <w:szCs w:val="20"/>
                <w:lang w:val="sq-AL"/>
              </w:rPr>
              <w:t>EEE, bateri</w:t>
            </w:r>
          </w:p>
        </w:tc>
      </w:tr>
      <w:tr w:rsidR="003B25D9" w:rsidRPr="003B25D9" w14:paraId="2147E5E2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2B334A9A" w14:textId="43938EE9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25. Kryerja e studimi</w:t>
            </w:r>
            <w:r w:rsidR="004608D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të thelluar</w:t>
            </w:r>
            <w:r w:rsidR="00881A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 p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81A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rgjat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81A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gjith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81A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zinxhiri</w:t>
            </w:r>
            <w:r w:rsidR="007172D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881A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7172D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6D7AE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81A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prodhimit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të </w:t>
            </w:r>
            <w:r w:rsidR="00C761A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mbetje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 ushqimore</w:t>
            </w:r>
            <w:r w:rsidR="00881A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69C1B376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Mesatare (në përputhje me objektivat e BE-së)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470E9494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Teknike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1566BC06" w14:textId="77D6184D" w:rsidR="00B06DF5" w:rsidRPr="003B25D9" w:rsidRDefault="00C761A1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B06DF5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 e ushqimit</w:t>
            </w:r>
          </w:p>
        </w:tc>
      </w:tr>
      <w:tr w:rsidR="003B25D9" w:rsidRPr="003B25D9" w14:paraId="12F89A21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5E4ACF50" w14:textId="019929EF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31. Miratimi i politik</w:t>
            </w:r>
            <w:r w:rsidR="00B3185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ave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për  redukt</w:t>
            </w:r>
            <w:r w:rsidR="00B3185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imin e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plastikë</w:t>
            </w:r>
            <w:r w:rsidR="00B3185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njëpërdorimshe</w:t>
            </w:r>
            <w:r w:rsidR="006C6A3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77002373" w14:textId="7CC08410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Mesatare (</w:t>
            </w:r>
            <w:r w:rsidR="00425A23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redukton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F759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ndotjen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dhe mbetjet plastike)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5B5CE87D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Politika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164FEB0A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Plastika</w:t>
            </w:r>
          </w:p>
        </w:tc>
      </w:tr>
      <w:tr w:rsidR="003B25D9" w:rsidRPr="003B25D9" w14:paraId="268DBFEB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663DA001" w14:textId="6BEA6387" w:rsidR="00B06DF5" w:rsidRPr="003B25D9" w:rsidRDefault="00B06DF5" w:rsidP="00851D21">
            <w:pPr>
              <w:jc w:val="both"/>
              <w:rPr>
                <w:rFonts w:ascii="Calibri" w:hAnsi="Calibri" w:cs="Calibri"/>
                <w:bCs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40. Vendosja e objektivave </w:t>
            </w:r>
            <w:r w:rsidR="00881A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81A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përgatitje</w:t>
            </w:r>
            <w:r w:rsidR="00881A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për ripërdorim, riciklim dhe </w:t>
            </w:r>
            <w:r w:rsidR="0044023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rikuperim</w:t>
            </w:r>
            <w:r w:rsidR="00881A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881A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44023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materialeve të tjera për mbetjet jo të rrezikshme</w:t>
            </w:r>
            <w:r w:rsidR="00881A9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,</w:t>
            </w:r>
            <w:r w:rsidR="0044023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nga ndërtimi dhe shembja</w:t>
            </w:r>
            <w:r w:rsidR="006C6A3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65303328" w14:textId="618545CE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I lartë </w:t>
            </w:r>
            <w:r w:rsidR="008B7A5F" w:rsidRPr="003B25D9">
              <w:rPr>
                <w:rFonts w:ascii="Calibri" w:hAnsi="Calibri" w:cs="Calibri"/>
                <w:sz w:val="20"/>
                <w:szCs w:val="20"/>
                <w:lang w:val="sq-AL"/>
              </w:rPr>
              <w:t>(</w:t>
            </w:r>
            <w:r w:rsidR="00425A23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redukton</w:t>
            </w:r>
            <w:r w:rsidR="008B7A5F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nxjerrjen e materialeve </w:t>
            </w:r>
            <w:r w:rsidR="00EE6ADA">
              <w:rPr>
                <w:rFonts w:ascii="Calibri" w:hAnsi="Calibri" w:cs="Calibri"/>
                <w:sz w:val="20"/>
                <w:szCs w:val="20"/>
                <w:lang w:val="sq-AL"/>
              </w:rPr>
              <w:t>fillestare</w:t>
            </w:r>
            <w:r w:rsidR="008B7A5F" w:rsidRPr="003B25D9">
              <w:rPr>
                <w:rFonts w:ascii="Calibri" w:hAnsi="Calibri" w:cs="Calibri"/>
                <w:sz w:val="20"/>
                <w:szCs w:val="20"/>
                <w:lang w:val="sq-AL"/>
              </w:rPr>
              <w:t>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05277BD9" w14:textId="21201BA5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Politika dhe rregullor</w:t>
            </w:r>
            <w:r w:rsidR="00D46ED7">
              <w:rPr>
                <w:rFonts w:ascii="Calibri" w:hAnsi="Calibri" w:cs="Calibri"/>
                <w:sz w:val="20"/>
                <w:szCs w:val="20"/>
                <w:lang w:val="sq-AL"/>
              </w:rPr>
              <w:t>e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56C6E00A" w14:textId="5BE65B6B" w:rsidR="00B06DF5" w:rsidRPr="003B25D9" w:rsidRDefault="00B16EC9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MNS</w:t>
            </w:r>
          </w:p>
        </w:tc>
      </w:tr>
      <w:tr w:rsidR="003B25D9" w:rsidRPr="003B25D9" w14:paraId="3E5E000E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27085D82" w14:textId="1D990986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41. </w:t>
            </w:r>
            <w:r w:rsidR="00D5003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Vendosja e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standardeve të cilësisë për materialet </w:t>
            </w:r>
            <w:r w:rsidR="0044023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ndërtimit t</w:t>
            </w:r>
            <w:r w:rsidR="00DF312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44023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rip</w:t>
            </w:r>
            <w:r w:rsidR="00DF312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44023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rdorshme dhe t</w:t>
            </w:r>
            <w:r w:rsidR="00DF312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44023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riciklueshme</w:t>
            </w:r>
            <w:r w:rsidR="006C6A3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06F8147B" w14:textId="15C5C306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lartë (</w:t>
            </w:r>
            <w:r w:rsidR="00425A23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redukton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nxjerrjen e </w:t>
            </w:r>
            <w:r w:rsidR="008B7A5F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materialeve</w:t>
            </w:r>
            <w:r w:rsidR="00EE6AD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fillestare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76365466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Politika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1D50C338" w14:textId="5D4CD8A2" w:rsidR="00B06DF5" w:rsidRPr="003B25D9" w:rsidRDefault="00B16EC9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MNS</w:t>
            </w:r>
          </w:p>
        </w:tc>
      </w:tr>
      <w:tr w:rsidR="003B25D9" w:rsidRPr="003B25D9" w14:paraId="465078E7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3734E238" w14:textId="6F54ECC4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42. Vendosja e kërkesave për </w:t>
            </w:r>
            <w:r w:rsidR="00AE172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shembje</w:t>
            </w:r>
            <w:r w:rsidR="0037442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selektive</w:t>
            </w:r>
            <w:r w:rsidR="00D5003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/pjesore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në vendet e ndërtimit</w:t>
            </w:r>
            <w:r w:rsidR="008E474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02D73C9D" w14:textId="4A499956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I lartë </w:t>
            </w:r>
            <w:r w:rsidR="008B7A5F" w:rsidRPr="003B25D9">
              <w:rPr>
                <w:rFonts w:ascii="Calibri" w:hAnsi="Calibri" w:cs="Calibri"/>
                <w:sz w:val="20"/>
                <w:szCs w:val="20"/>
                <w:lang w:val="sq-AL"/>
              </w:rPr>
              <w:t>(</w:t>
            </w:r>
            <w:r w:rsidR="00425A23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redukton</w:t>
            </w:r>
            <w:r w:rsidR="008B7A5F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nxjerrjen e materialeve </w:t>
            </w:r>
            <w:r w:rsidR="00EE6ADA">
              <w:rPr>
                <w:rFonts w:ascii="Calibri" w:hAnsi="Calibri" w:cs="Calibri"/>
                <w:sz w:val="20"/>
                <w:szCs w:val="20"/>
                <w:lang w:val="sq-AL"/>
              </w:rPr>
              <w:t>fillestare</w:t>
            </w:r>
            <w:r w:rsidR="008B7A5F" w:rsidRPr="003B25D9">
              <w:rPr>
                <w:rFonts w:ascii="Calibri" w:hAnsi="Calibri" w:cs="Calibri"/>
                <w:sz w:val="20"/>
                <w:szCs w:val="20"/>
                <w:lang w:val="sq-AL"/>
              </w:rPr>
              <w:t>)</w:t>
            </w:r>
            <w:r w:rsidR="008B7A5F" w:rsidRPr="003B25D9" w:rsidDel="008B7A5F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163D0457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3DDC4504" w14:textId="7B46F3B3" w:rsidR="00B06DF5" w:rsidRPr="003B25D9" w:rsidRDefault="00B16EC9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MNS</w:t>
            </w:r>
          </w:p>
        </w:tc>
      </w:tr>
      <w:tr w:rsidR="003B25D9" w:rsidRPr="003B25D9" w14:paraId="104FC8AA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183B1694" w14:textId="4250964C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43. Prezantimi i kërkesave për zhvillimin e planeve të menaxhimit të mbetjeve në projektet </w:t>
            </w:r>
            <w:r w:rsidR="00D5003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dhe lejet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 reja të ndërtimit</w:t>
            </w:r>
            <w:r w:rsidR="008E474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2DDDEB62" w14:textId="033BCF5F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I lartë </w:t>
            </w:r>
            <w:r w:rsidR="008B7A5F" w:rsidRPr="003B25D9">
              <w:rPr>
                <w:rFonts w:ascii="Calibri" w:hAnsi="Calibri" w:cs="Calibri"/>
                <w:sz w:val="20"/>
                <w:szCs w:val="20"/>
                <w:lang w:val="sq-AL"/>
              </w:rPr>
              <w:t>(</w:t>
            </w:r>
            <w:r w:rsidR="00425A23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redukton</w:t>
            </w:r>
            <w:r w:rsidR="008B7A5F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nxjerrjen e materialeve </w:t>
            </w:r>
            <w:r w:rsidR="00EE6ADA">
              <w:rPr>
                <w:rFonts w:ascii="Calibri" w:hAnsi="Calibri" w:cs="Calibri"/>
                <w:sz w:val="20"/>
                <w:szCs w:val="20"/>
                <w:lang w:val="sq-AL"/>
              </w:rPr>
              <w:t>fillestare</w:t>
            </w:r>
            <w:r w:rsidR="008B7A5F" w:rsidRPr="003B25D9">
              <w:rPr>
                <w:rFonts w:ascii="Calibri" w:hAnsi="Calibri" w:cs="Calibri"/>
                <w:sz w:val="20"/>
                <w:szCs w:val="20"/>
                <w:lang w:val="sq-AL"/>
              </w:rPr>
              <w:t>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359BCA3F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34AA9CD8" w14:textId="59ADAA2E" w:rsidR="00B06DF5" w:rsidRPr="003B25D9" w:rsidRDefault="00B16EC9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MNS</w:t>
            </w:r>
          </w:p>
        </w:tc>
      </w:tr>
      <w:tr w:rsidR="003B25D9" w:rsidRPr="003B25D9" w14:paraId="6A0960C9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55428AF7" w14:textId="20945CC4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4</w:t>
            </w:r>
            <w:r w:rsidR="00467C9A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8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 Zhvillimi i  mjeti</w:t>
            </w:r>
            <w:r w:rsidR="00D5003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monitor</w:t>
            </w:r>
            <w:r w:rsidR="00D5003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ues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për ndjekjen e progresit të zbatimit të </w:t>
            </w:r>
            <w:r w:rsidR="00F47262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PKPM</w:t>
            </w:r>
            <w:r w:rsidR="006B33E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74DA0842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ulët (mjet planifikimi dhe monitorimi)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6B7BC6B5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Monitorimi dhe raportimi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0682FBFA" w14:textId="7D10E6AA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Të gjitha </w:t>
            </w:r>
            <w:r w:rsidR="00B16EC9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rrymat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e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</w:t>
            </w:r>
          </w:p>
        </w:tc>
      </w:tr>
      <w:tr w:rsidR="003B25D9" w:rsidRPr="003B25D9" w14:paraId="70AC825C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27E19044" w14:textId="2F3F2A3A" w:rsidR="00B06DF5" w:rsidRPr="003B25D9" w:rsidRDefault="00B06DF5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1. </w:t>
            </w:r>
            <w:r w:rsidR="006B33E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Hartimi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i Planeve </w:t>
            </w:r>
            <w:r w:rsidR="002B5E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Zonale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të Menaxhimit të </w:t>
            </w:r>
            <w:r w:rsidR="00AE268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Integruar t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AE268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C761A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Mbetje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 me </w:t>
            </w:r>
            <w:r w:rsidR="0029670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grup -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masa </w:t>
            </w:r>
            <w:r w:rsidR="002B5E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</w:t>
            </w:r>
            <w:r w:rsidR="001D3D9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2B5E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r parandalimin e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mbetjeve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136840B2" w14:textId="0C6E06C4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I lartë (përfshirë masa parandaluese që mbulojnë të gjitha </w:t>
            </w:r>
            <w:r w:rsidR="00B16EC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rrymat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e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2186A4CA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Politika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456C8EBB" w14:textId="74063C2E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Të gjitha </w:t>
            </w:r>
            <w:r w:rsidR="00B16EC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rrymat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e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</w:t>
            </w:r>
          </w:p>
        </w:tc>
      </w:tr>
      <w:tr w:rsidR="003B25D9" w:rsidRPr="003B25D9" w14:paraId="2FCAEE00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2511E8E0" w14:textId="0ED9F82D" w:rsidR="00B06DF5" w:rsidRPr="003B25D9" w:rsidRDefault="00B06DF5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3. </w:t>
            </w:r>
            <w:r w:rsidR="00F249A3" w:rsidRPr="00333DCE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Zbatimi dhe monitorimi i Udhëzuesve Praktikë për përfshirjen e kritereve të gjelbra në prokurimin publik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3B1FB11E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lartë (nxit kërkesën e tregut për produkte të qëndrueshme)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49DA9A46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Teknike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625D491E" w14:textId="2E3FACA5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Të gjitha </w:t>
            </w:r>
            <w:r w:rsidR="00B16EC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rrymat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e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</w:t>
            </w:r>
          </w:p>
        </w:tc>
      </w:tr>
      <w:tr w:rsidR="003B25D9" w:rsidRPr="003B25D9" w14:paraId="2926BFAD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4C6E868A" w14:textId="03F7B378" w:rsidR="00C162F5" w:rsidRPr="003B25D9" w:rsidRDefault="00B06DF5" w:rsidP="00C162F5">
            <w:pPr>
              <w:jc w:val="both"/>
              <w:rPr>
                <w:rFonts w:ascii="Calibri" w:hAnsi="Calibri" w:cs="Calibri"/>
                <w:b/>
                <w:bCs/>
                <w:lang w:val="sq-AL"/>
              </w:rPr>
            </w:pPr>
            <w:r w:rsidRPr="00D46ED7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6. </w:t>
            </w:r>
            <w:r w:rsidR="00C162F5" w:rsidRPr="00D46ED7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Zbatimi i parimit "Paguaj sipas hedhjes</w:t>
            </w:r>
            <w:r w:rsidR="00C162F5" w:rsidRPr="00D46ED7">
              <w:rPr>
                <w:rFonts w:ascii="Calibri" w:hAnsi="Calibri" w:cs="Calibri"/>
                <w:lang w:val="sq-AL"/>
              </w:rPr>
              <w:t>"</w:t>
            </w:r>
            <w:r w:rsidR="003A69D0" w:rsidRPr="00D46ED7">
              <w:rPr>
                <w:rFonts w:ascii="Calibri" w:hAnsi="Calibri" w:cs="Calibri"/>
                <w:lang w:val="sq-AL"/>
              </w:rPr>
              <w:t>.</w:t>
            </w:r>
          </w:p>
          <w:p w14:paraId="17193145" w14:textId="6DA9F74E" w:rsidR="00B06DF5" w:rsidRPr="003B25D9" w:rsidRDefault="00B06DF5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3C83F18B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lartë (nxit reduktimin e burimit)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2CD6344B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30A0F012" w14:textId="5BCEFA33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Të gjitha </w:t>
            </w:r>
            <w:r w:rsidR="00B16EC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rrymat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e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</w:t>
            </w:r>
          </w:p>
        </w:tc>
      </w:tr>
      <w:tr w:rsidR="003B25D9" w:rsidRPr="003B25D9" w14:paraId="7BA04483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4E942138" w14:textId="55213D20" w:rsidR="00B06DF5" w:rsidRPr="003B25D9" w:rsidRDefault="00B06DF5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9. </w:t>
            </w:r>
            <w:r w:rsidR="00C162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Mb</w:t>
            </w:r>
            <w:r w:rsidR="00DF312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C162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shtetja me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fonde publike për nismat e parandalimit të mbetjeve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23CB453A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lartë (financimi i një shumëllojshmërie iniciativash)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482B7A6B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Rregullator/</w:t>
            </w:r>
          </w:p>
          <w:p w14:paraId="47042520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ekonomik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051116B1" w14:textId="2E616293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Të gjitha </w:t>
            </w:r>
            <w:r w:rsidR="00B16EC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rrymat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e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</w:t>
            </w:r>
          </w:p>
        </w:tc>
      </w:tr>
      <w:tr w:rsidR="003B25D9" w:rsidRPr="003B25D9" w14:paraId="7DD5EA11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4E7148FB" w14:textId="0C2528A2" w:rsidR="00B06DF5" w:rsidRPr="003B25D9" w:rsidRDefault="00B06DF5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lastRenderedPageBreak/>
              <w:t xml:space="preserve">Veprimi 10. </w:t>
            </w:r>
            <w:r w:rsidR="00F0479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Përfshirja n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F0479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lejet mjedisore e r</w:t>
            </w:r>
            <w:r w:rsidR="00643D7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eduktimi</w:t>
            </w:r>
            <w:r w:rsidR="00F0479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643D7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F0479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3B25D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643D7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 </w:t>
            </w:r>
            <w:r w:rsidR="00F0479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krijimit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të </w:t>
            </w:r>
            <w:r w:rsidR="00C761A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mbetje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 në ndërmarrjet e mëdha industriale</w:t>
            </w:r>
            <w:r w:rsidR="00F0479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6B099488" w14:textId="55FA69AC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I lartë (parandalon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t nga mbiprodhimi)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69940CF4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6FC1EE0A" w14:textId="690F7864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Të gjitha </w:t>
            </w:r>
            <w:r w:rsidR="00B16EC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rrymat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e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</w:t>
            </w:r>
          </w:p>
        </w:tc>
      </w:tr>
      <w:tr w:rsidR="003B25D9" w:rsidRPr="003B25D9" w14:paraId="1444AAD4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128198DF" w14:textId="08189590" w:rsidR="00B06DF5" w:rsidRPr="003B25D9" w:rsidRDefault="00B06DF5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14. Rritja e pragjeve të konformitetit për mallrat j</w:t>
            </w:r>
            <w:r w:rsidR="00235FF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asht</w:t>
            </w:r>
            <w:r w:rsidR="00DF312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235FF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BE</w:t>
            </w:r>
            <w:r w:rsidR="00235FF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-s</w:t>
            </w:r>
            <w:r w:rsidR="00DF312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235FF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10D25EE2" w14:textId="4501B770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I lartë (parandalon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t nga prodhimi i paqëndrueshëm)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718EBC98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Ekonomik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0BE611C7" w14:textId="118A901D" w:rsidR="00B06DF5" w:rsidRPr="003B25D9" w:rsidRDefault="00B16EC9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</w:t>
            </w:r>
            <w:r w:rsidR="00B06DF5" w:rsidRPr="003B25D9">
              <w:rPr>
                <w:rFonts w:ascii="Calibri" w:hAnsi="Calibri" w:cs="Calibri"/>
                <w:sz w:val="20"/>
                <w:szCs w:val="20"/>
                <w:lang w:val="sq-AL"/>
              </w:rPr>
              <w:t>EEE, plastikë</w:t>
            </w:r>
          </w:p>
        </w:tc>
      </w:tr>
      <w:tr w:rsidR="003B25D9" w:rsidRPr="003B25D9" w14:paraId="20CC6D4E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295A4EF3" w14:textId="34307D39" w:rsidR="00B06DF5" w:rsidRPr="003B25D9" w:rsidRDefault="00B06DF5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15. </w:t>
            </w:r>
            <w:r w:rsidR="00235FF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Përdorimi i 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taksës së diferencuar </w:t>
            </w:r>
            <w:r w:rsidR="00235FF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për stimul</w:t>
            </w:r>
            <w:r w:rsidR="00643D7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imin e </w:t>
            </w:r>
            <w:r w:rsidR="00235FF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shërbime</w:t>
            </w:r>
            <w:r w:rsidR="00643D7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</w:t>
            </w:r>
            <w:r w:rsidR="00235FF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643D7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643D7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235FF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ripërdorimit dhe riparimit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08938225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Mesatare (zgjat jetëgjatësinë e produktit)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1DF46BF5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Ekonomik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44DE576B" w14:textId="0BC75EB6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Lëkurë, gomë, e rëndë, </w:t>
            </w:r>
            <w:r w:rsidR="00B16EC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P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EEE, metal</w:t>
            </w:r>
          </w:p>
        </w:tc>
      </w:tr>
      <w:tr w:rsidR="003B25D9" w:rsidRPr="003B25D9" w14:paraId="1F36C1FD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5D89FD1C" w14:textId="260C3D33" w:rsidR="00B06DF5" w:rsidRPr="003B25D9" w:rsidRDefault="00B06DF5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22. </w:t>
            </w:r>
            <w:r w:rsidR="00235FF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Zbatimi i sistemeve</w:t>
            </w:r>
            <w:r w:rsidR="00A134C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/strukturave</w:t>
            </w:r>
            <w:r w:rsidR="00235FF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A134C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A134C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235FF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grumbullimi</w:t>
            </w:r>
            <w:r w:rsidR="00A134C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235FF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A134C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3621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235FF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diferencuar të mbetjeve të vëllimshme me qëllim ripërdorimin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11C008B8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Mesatare (zgjat jetëgjatësinë e produktit)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0F1B43C1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Politika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2402EC7A" w14:textId="563361AB" w:rsidR="00B06DF5" w:rsidRPr="003B25D9" w:rsidRDefault="00C761A1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B06DF5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të mëdha</w:t>
            </w:r>
          </w:p>
        </w:tc>
      </w:tr>
      <w:tr w:rsidR="003B25D9" w:rsidRPr="003B25D9" w14:paraId="20F97838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12BCCD32" w14:textId="2AD6B665" w:rsidR="00B06DF5" w:rsidRPr="003B25D9" w:rsidRDefault="00B06DF5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26. Zhvillimi i një programi kombëtar për parandalimin dhe reduktimin e humbjeve </w:t>
            </w:r>
            <w:r w:rsidR="003621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nga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ushqimi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7018B92C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lartë (thelbësor për vendosjen e objektivit)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7F84CE28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Politika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24E5DA6E" w14:textId="2BDBF89B" w:rsidR="00B06DF5" w:rsidRPr="003B25D9" w:rsidRDefault="00C761A1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B06DF5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 e ushqimit</w:t>
            </w:r>
          </w:p>
        </w:tc>
      </w:tr>
      <w:tr w:rsidR="003B25D9" w:rsidRPr="003B25D9" w14:paraId="2B58DD40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1D85B00C" w14:textId="78C80E3F" w:rsidR="00B06DF5" w:rsidRPr="003B25D9" w:rsidRDefault="00B06DF5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28. </w:t>
            </w:r>
            <w:r w:rsidR="00D8582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Nd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D8582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rhyrje ligjore p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D8582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 lehtës</w:t>
            </w:r>
            <w:r w:rsidR="003621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imin e </w:t>
            </w:r>
            <w:r w:rsidR="00D8582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dhurimi</w:t>
            </w:r>
            <w:r w:rsidR="003621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 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36214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D8582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45523B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ushqimit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2CBF7C93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Mesatare (në përputhje me objektivat e BE-së)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491AE06E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2720AB50" w14:textId="300A7E71" w:rsidR="00B06DF5" w:rsidRPr="003B25D9" w:rsidRDefault="00C761A1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B06DF5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 e ushqimit</w:t>
            </w:r>
          </w:p>
        </w:tc>
      </w:tr>
      <w:tr w:rsidR="003B25D9" w:rsidRPr="003B25D9" w14:paraId="11E343CB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0B2CBB24" w14:textId="65DD4A3A" w:rsidR="00B06DF5" w:rsidRPr="003B25D9" w:rsidRDefault="00B06DF5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33. Ndalimi i përdorimit të enëve dhe kontejnerëve plastikë njëpërdorimësh në ndërtesat </w:t>
            </w:r>
            <w:r w:rsidR="0073294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e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administrat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732943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s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publike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4E141437" w14:textId="6E9D4522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ulët (</w:t>
            </w:r>
            <w:r w:rsidR="00732943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</w:t>
            </w:r>
            <w:r w:rsidR="00425A23" w:rsidRPr="003B25D9">
              <w:rPr>
                <w:rFonts w:ascii="Calibri" w:hAnsi="Calibri" w:cs="Calibri"/>
                <w:sz w:val="20"/>
                <w:szCs w:val="20"/>
                <w:lang w:val="sq-AL"/>
              </w:rPr>
              <w:t>edukton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F759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ndotjen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dhe mbetjet plastike)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73586E66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229038E4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Plastika</w:t>
            </w:r>
          </w:p>
        </w:tc>
      </w:tr>
      <w:tr w:rsidR="003B25D9" w:rsidRPr="003B25D9" w14:paraId="67818E73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56AC88BA" w14:textId="75335DCA" w:rsidR="00B06DF5" w:rsidRPr="003B25D9" w:rsidRDefault="00B06DF5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34. Ndalimi i përdorimit të enëve dhe kontejnerëve plastikë njëpërdorimësh në </w:t>
            </w:r>
            <w:r w:rsidR="00FE232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eventet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publike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34063A70" w14:textId="104982FE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ulët (</w:t>
            </w:r>
            <w:r w:rsidR="00027A08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</w:t>
            </w:r>
            <w:r w:rsidR="00425A23" w:rsidRPr="003B25D9">
              <w:rPr>
                <w:rFonts w:ascii="Calibri" w:hAnsi="Calibri" w:cs="Calibri"/>
                <w:sz w:val="20"/>
                <w:szCs w:val="20"/>
                <w:lang w:val="sq-AL"/>
              </w:rPr>
              <w:t>edukton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F759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ndotjen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dhe mbetjet plastike)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6DFC9F9E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0F8474CD" w14:textId="3FE2358C" w:rsidR="00B06DF5" w:rsidRPr="003B25D9" w:rsidRDefault="00445842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Plastika</w:t>
            </w:r>
          </w:p>
        </w:tc>
      </w:tr>
      <w:tr w:rsidR="003B25D9" w:rsidRPr="003B25D9" w14:paraId="71C5B2F7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66E9F633" w14:textId="6429FE20" w:rsidR="00445842" w:rsidRPr="003B25D9" w:rsidRDefault="00445842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35. Vendosja e detyrimeve </w:t>
            </w:r>
            <w:r w:rsidR="001F058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</w:t>
            </w:r>
            <w:r w:rsidR="006F76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1F058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r  </w:t>
            </w:r>
            <w:r w:rsidR="002244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ambalazh</w:t>
            </w:r>
            <w:r w:rsidR="00027A0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et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e ripërdorshm</w:t>
            </w:r>
            <w:r w:rsidR="00027A0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3896DFE4" w14:textId="75080E25" w:rsidR="00445842" w:rsidRPr="003B25D9" w:rsidRDefault="00445842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lartë (i lidhur me arritjen e objektivit)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0F17EDBF" w14:textId="1478FC7D" w:rsidR="00445842" w:rsidRPr="003B25D9" w:rsidRDefault="00445842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2408698B" w14:textId="2D61525F" w:rsidR="00445842" w:rsidRPr="003B25D9" w:rsidRDefault="00445842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Plastikë, karton, qelq</w:t>
            </w:r>
          </w:p>
        </w:tc>
      </w:tr>
      <w:tr w:rsidR="003B25D9" w:rsidRPr="003B25D9" w14:paraId="0CC0F446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04129BD7" w14:textId="3A06FA27" w:rsidR="00445842" w:rsidRPr="003B25D9" w:rsidRDefault="00445842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36. </w:t>
            </w:r>
            <w:r w:rsidR="00E2323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Vendosja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e detyrimeve </w:t>
            </w:r>
            <w:r w:rsidR="001F058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</w:t>
            </w:r>
            <w:r w:rsidR="006F76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1F058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r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sistemet e ripërdorimit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58F13EED" w14:textId="00E05A8B" w:rsidR="00445842" w:rsidRPr="003B25D9" w:rsidRDefault="00445842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lartë (i lidhur me arritjen e objektivit)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3A07F04D" w14:textId="284F6E64" w:rsidR="00445842" w:rsidRPr="003B25D9" w:rsidRDefault="00445842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5D9A8A85" w14:textId="43B7DB8E" w:rsidR="00445842" w:rsidRPr="003B25D9" w:rsidRDefault="00445842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Plastikë, karton, qelq</w:t>
            </w:r>
          </w:p>
        </w:tc>
      </w:tr>
      <w:tr w:rsidR="003B25D9" w:rsidRPr="003B25D9" w14:paraId="724C5DBC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79AAA809" w14:textId="6FCC5AE0" w:rsidR="00445842" w:rsidRPr="003B25D9" w:rsidRDefault="00445842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37. </w:t>
            </w:r>
            <w:r w:rsidR="00E2323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Vendosja 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detyrimeve </w:t>
            </w:r>
            <w:r w:rsidR="001F058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</w:t>
            </w:r>
            <w:r w:rsidR="006F768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1F058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r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rimbushjen</w:t>
            </w:r>
            <w:r w:rsidR="00437B6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e</w:t>
            </w:r>
            <w:r w:rsidR="007B698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ambalazheve</w:t>
            </w:r>
            <w:r w:rsidR="00437B6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437B6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437B6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rdorur</w:t>
            </w:r>
            <w:r w:rsidR="00C038A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a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22FD58EF" w14:textId="66738884" w:rsidR="00445842" w:rsidRPr="003B25D9" w:rsidRDefault="00445842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lartë (i lidhur me arritjen e objektivit)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6C497F72" w14:textId="723B5505" w:rsidR="00445842" w:rsidRPr="003B25D9" w:rsidRDefault="00445842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5AAB2236" w14:textId="0B4CA42E" w:rsidR="00445842" w:rsidRPr="003B25D9" w:rsidRDefault="00445842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Plastikë, karton, qelq</w:t>
            </w:r>
          </w:p>
        </w:tc>
      </w:tr>
      <w:tr w:rsidR="003B25D9" w:rsidRPr="003B25D9" w14:paraId="72238A2C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6BF72779" w14:textId="6895F689" w:rsidR="00445842" w:rsidRPr="003B25D9" w:rsidRDefault="00445842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38. </w:t>
            </w:r>
            <w:r w:rsidR="00E2323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Vendosja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 detyrimit për rimbushje</w:t>
            </w:r>
            <w:r w:rsidR="001F058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</w:t>
            </w:r>
            <w:r w:rsidR="007B698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1F058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e </w:t>
            </w:r>
            <w:r w:rsidR="007B698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ambalazheve 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7B698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7B6988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rdorur</w:t>
            </w:r>
            <w:r w:rsidR="00C038A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a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për sektorin e ushqimit </w:t>
            </w:r>
            <w:r w:rsidR="00380FB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q</w:t>
            </w:r>
            <w:r w:rsidR="004E53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380FB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merret me vete (take-a</w:t>
            </w:r>
            <w:r w:rsidR="004B0AAC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w</w:t>
            </w:r>
            <w:r w:rsidR="00380FB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ay)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03B2315D" w14:textId="1FE08B85" w:rsidR="00445842" w:rsidRPr="003B25D9" w:rsidRDefault="00445842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lartë (i lidhur me arritjen e objektivit)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661C7F8B" w14:textId="21F5CEBD" w:rsidR="00445842" w:rsidRPr="003B25D9" w:rsidRDefault="00445842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6E55F1A0" w14:textId="7A811CE7" w:rsidR="00445842" w:rsidRPr="003B25D9" w:rsidRDefault="00445842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Plastikë, karton, qelq</w:t>
            </w:r>
          </w:p>
        </w:tc>
      </w:tr>
      <w:tr w:rsidR="003B25D9" w:rsidRPr="003B25D9" w14:paraId="6D84C55C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485308D5" w14:textId="7810FC6E" w:rsidR="00445842" w:rsidRPr="003B25D9" w:rsidRDefault="00445842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39. </w:t>
            </w:r>
            <w:r w:rsidR="00E2323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Vendosja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e </w:t>
            </w:r>
            <w:r w:rsidR="00A22BB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opsioni</w:t>
            </w:r>
            <w:r w:rsidR="00DC737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eve </w:t>
            </w:r>
            <w:r w:rsidR="00A22BB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DC737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DC737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A22BB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of</w:t>
            </w:r>
            <w:r w:rsidR="00DC737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ert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DC737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 s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DC737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A22BB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e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ripërdorimit për sektorin e ushqimit </w:t>
            </w:r>
            <w:r w:rsidR="00380FB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q</w:t>
            </w:r>
            <w:r w:rsidR="004E53F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380FB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merret me vete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3486A43A" w14:textId="68DED532" w:rsidR="00445842" w:rsidRPr="003B25D9" w:rsidRDefault="00445842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lartë (i lidhur me arritjen e objektivit)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2C571E89" w14:textId="6D9CA3C0" w:rsidR="00445842" w:rsidRPr="003B25D9" w:rsidRDefault="00445842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253B42F7" w14:textId="4E006C89" w:rsidR="00445842" w:rsidRPr="003B25D9" w:rsidRDefault="00445842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Plastikë, karton, qelq</w:t>
            </w:r>
          </w:p>
        </w:tc>
      </w:tr>
      <w:tr w:rsidR="003B25D9" w:rsidRPr="003B25D9" w14:paraId="2677DCBC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7042B188" w14:textId="2936DD8F" w:rsidR="00B06DF5" w:rsidRPr="003B25D9" w:rsidRDefault="00B06DF5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46. Zhvillimi i faqes</w:t>
            </w:r>
            <w:r w:rsidR="006512B2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dixhitale n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6512B2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rrjet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mbi parandalimin e mbetjeve në</w:t>
            </w:r>
            <w:r w:rsidR="00583A9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sitin zyrtar 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583A9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internetit të </w:t>
            </w:r>
            <w:r w:rsidR="0039276C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MM-së.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49A1B3DA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ulët (efekt indirekt nëpërmjet ndryshimit të sjelljes)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5B7D9F5D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Informuese dhe edukative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7D57A592" w14:textId="3F1A3431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Të gjitha </w:t>
            </w:r>
            <w:r w:rsidR="00B16EC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rrymat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e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</w:t>
            </w:r>
          </w:p>
        </w:tc>
      </w:tr>
      <w:tr w:rsidR="003B25D9" w:rsidRPr="003B25D9" w14:paraId="3B608EAD" w14:textId="77777777" w:rsidTr="00333DCE">
        <w:tc>
          <w:tcPr>
            <w:tcW w:w="2310" w:type="pct"/>
            <w:shd w:val="clear" w:color="auto" w:fill="DAE9F7" w:themeFill="text2" w:themeFillTint="1A"/>
            <w:tcMar>
              <w:left w:w="58" w:type="dxa"/>
              <w:right w:w="58" w:type="dxa"/>
            </w:tcMar>
          </w:tcPr>
          <w:p w14:paraId="5F5BD42A" w14:textId="77777777" w:rsidR="00B06DF5" w:rsidRPr="003B25D9" w:rsidRDefault="00B06DF5" w:rsidP="00851D2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Veprime afatmesme (25-48 muaj)</w:t>
            </w:r>
          </w:p>
        </w:tc>
        <w:tc>
          <w:tcPr>
            <w:tcW w:w="1145" w:type="pct"/>
            <w:shd w:val="clear" w:color="auto" w:fill="DAE9F7" w:themeFill="text2" w:themeFillTint="1A"/>
            <w:tcMar>
              <w:left w:w="58" w:type="dxa"/>
              <w:right w:w="58" w:type="dxa"/>
            </w:tcMar>
          </w:tcPr>
          <w:p w14:paraId="60E72E1E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717" w:type="pct"/>
            <w:shd w:val="clear" w:color="auto" w:fill="DAE9F7" w:themeFill="text2" w:themeFillTint="1A"/>
            <w:tcMar>
              <w:left w:w="58" w:type="dxa"/>
              <w:right w:w="58" w:type="dxa"/>
            </w:tcMar>
          </w:tcPr>
          <w:p w14:paraId="1FE10D17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828" w:type="pct"/>
            <w:shd w:val="clear" w:color="auto" w:fill="DAE9F7" w:themeFill="text2" w:themeFillTint="1A"/>
            <w:tcMar>
              <w:left w:w="58" w:type="dxa"/>
              <w:right w:w="58" w:type="dxa"/>
            </w:tcMar>
          </w:tcPr>
          <w:p w14:paraId="17BFFD2E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3B25D9" w:rsidRPr="003B25D9" w14:paraId="47EA7073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6F111C18" w14:textId="1EB4ADB6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8. </w:t>
            </w:r>
            <w:r w:rsidR="0096679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Krijimi i skem</w:t>
            </w:r>
            <w:r w:rsidR="00B0460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96679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 s</w:t>
            </w:r>
            <w:r w:rsidR="00B04609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A3291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PZP</w:t>
            </w:r>
            <w:r w:rsidR="0096679F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për tekstilet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7E6FC97D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lartë (duke nxitur riciklimin/parandalimin)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2191BB85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Ekonomik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6ED3A193" w14:textId="6AF2E89E" w:rsidR="00B06DF5" w:rsidRPr="003B25D9" w:rsidRDefault="00C761A1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B06DF5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 e tekstilit</w:t>
            </w:r>
          </w:p>
        </w:tc>
      </w:tr>
      <w:tr w:rsidR="003B25D9" w:rsidRPr="003B25D9" w14:paraId="7D9299ED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1CEE5486" w14:textId="7B062B5B" w:rsidR="00FC4098" w:rsidRPr="003B25D9" w:rsidRDefault="00FC4098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11. </w:t>
            </w:r>
            <w:r w:rsidR="00973FA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2E697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A</w:t>
            </w:r>
            <w:r w:rsidR="00973FA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naliz</w:t>
            </w:r>
            <w:r w:rsidR="002E697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a</w:t>
            </w:r>
            <w:r w:rsidR="00973FA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6D7AE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e</w:t>
            </w:r>
            <w:r w:rsidR="00973FA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 simbiozë</w:t>
            </w:r>
            <w:r w:rsidR="006D7AE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s</w:t>
            </w:r>
            <w:r w:rsidR="00973FA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industriale dhe identifikimi </w:t>
            </w:r>
            <w:r w:rsidR="006D7AE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i</w:t>
            </w:r>
            <w:r w:rsidR="00973FA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sektorëve kryesorë të prodhimit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7E2D5E82" w14:textId="4E8F6D6B" w:rsidR="00FC4098" w:rsidRPr="003B25D9" w:rsidRDefault="00FC4098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I lartë (parandalon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t nga simbioza industriale)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2D8FAC85" w14:textId="54148D7D" w:rsidR="00FC4098" w:rsidRPr="003B25D9" w:rsidRDefault="00FC4098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Ekonomik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7BDA3790" w14:textId="19933252" w:rsidR="00FC4098" w:rsidRPr="003B25D9" w:rsidRDefault="00FC4098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Sektorët industrialë të identifikuar</w:t>
            </w:r>
          </w:p>
        </w:tc>
      </w:tr>
      <w:tr w:rsidR="003B25D9" w:rsidRPr="003B25D9" w14:paraId="2101ED69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07E8C2EC" w14:textId="5ADC8FD5" w:rsidR="00B06DF5" w:rsidRPr="003B25D9" w:rsidRDefault="00B06DF5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12. Forcimi i mekanizmit monitor</w:t>
            </w:r>
            <w:r w:rsidR="00B3185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ues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dhe zbat</w:t>
            </w:r>
            <w:r w:rsidR="00B3185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ues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1F058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plane</w:t>
            </w:r>
            <w:r w:rsidR="00B3185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</w:t>
            </w:r>
            <w:r w:rsidR="00B3185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t</w:t>
            </w:r>
            <w:r w:rsidR="00B76DE6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reduktimit të mbetjeve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078A94BB" w14:textId="21E076F5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I lartë (parandalon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t nga mbiprodhimi)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6A7877DD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Politika dhe rregullore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2A9B4063" w14:textId="62F6B995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Të gjitha </w:t>
            </w:r>
            <w:r w:rsidR="00B16EC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rrymat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e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</w:t>
            </w:r>
          </w:p>
        </w:tc>
      </w:tr>
      <w:tr w:rsidR="003B25D9" w:rsidRPr="003B25D9" w14:paraId="177DE1B6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61FD87A5" w14:textId="4B9CCE02" w:rsidR="00B06DF5" w:rsidRPr="003B25D9" w:rsidRDefault="00B06DF5" w:rsidP="00851D21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24. Kufizimi i reklamave dhe postës pa adresë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5649AF1D" w14:textId="3D74947D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Mesatare (</w:t>
            </w:r>
            <w:r w:rsidR="00425A23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redukton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ndjeshëm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t e letrës)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63CFD422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370A0C12" w14:textId="713510AB" w:rsidR="00B06DF5" w:rsidRPr="003B25D9" w:rsidRDefault="00C761A1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="00B06DF5" w:rsidRPr="003B25D9">
              <w:rPr>
                <w:rFonts w:ascii="Calibri" w:hAnsi="Calibri" w:cs="Calibri"/>
                <w:sz w:val="20"/>
                <w:szCs w:val="20"/>
                <w:lang w:val="sq-AL"/>
              </w:rPr>
              <w:t>t e letrës</w:t>
            </w:r>
          </w:p>
        </w:tc>
      </w:tr>
      <w:tr w:rsidR="003B25D9" w:rsidRPr="003B25D9" w14:paraId="7AF41021" w14:textId="77777777" w:rsidTr="00333DCE">
        <w:tc>
          <w:tcPr>
            <w:tcW w:w="2310" w:type="pct"/>
            <w:shd w:val="clear" w:color="auto" w:fill="DAE9F7" w:themeFill="text2" w:themeFillTint="1A"/>
            <w:tcMar>
              <w:left w:w="58" w:type="dxa"/>
              <w:right w:w="58" w:type="dxa"/>
            </w:tcMar>
          </w:tcPr>
          <w:p w14:paraId="5348CE6B" w14:textId="77777777" w:rsidR="00B06DF5" w:rsidRPr="003B25D9" w:rsidRDefault="00B06DF5" w:rsidP="00851D2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Veprime afatgjata (vitet 2030-2035)</w:t>
            </w:r>
          </w:p>
        </w:tc>
        <w:tc>
          <w:tcPr>
            <w:tcW w:w="1145" w:type="pct"/>
            <w:shd w:val="clear" w:color="auto" w:fill="DAE9F7" w:themeFill="text2" w:themeFillTint="1A"/>
            <w:tcMar>
              <w:left w:w="58" w:type="dxa"/>
              <w:right w:w="58" w:type="dxa"/>
            </w:tcMar>
          </w:tcPr>
          <w:p w14:paraId="2B23CDC4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717" w:type="pct"/>
            <w:shd w:val="clear" w:color="auto" w:fill="DAE9F7" w:themeFill="text2" w:themeFillTint="1A"/>
            <w:tcMar>
              <w:left w:w="58" w:type="dxa"/>
              <w:right w:w="58" w:type="dxa"/>
            </w:tcMar>
          </w:tcPr>
          <w:p w14:paraId="1799AB74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828" w:type="pct"/>
            <w:shd w:val="clear" w:color="auto" w:fill="DAE9F7" w:themeFill="text2" w:themeFillTint="1A"/>
            <w:tcMar>
              <w:left w:w="58" w:type="dxa"/>
              <w:right w:w="58" w:type="dxa"/>
            </w:tcMar>
          </w:tcPr>
          <w:p w14:paraId="7D532D0C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3B25D9" w:rsidRPr="003B25D9" w14:paraId="3EAECAE4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001BBC0D" w14:textId="630C82D6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lastRenderedPageBreak/>
              <w:t xml:space="preserve">Veprimi 2. </w:t>
            </w:r>
            <w:r w:rsidR="006B33E5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Hartimi </w:t>
            </w:r>
            <w:r w:rsidR="002E697D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dhe pajisja 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Planeve </w:t>
            </w:r>
            <w:r w:rsidR="003827B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Vendore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të Menaxhimit të </w:t>
            </w:r>
            <w:r w:rsidR="00C761A1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Mbetje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 me</w:t>
            </w:r>
            <w:r w:rsidR="00B31854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grup-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masa </w:t>
            </w:r>
            <w:r w:rsidR="00973FA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</w:t>
            </w:r>
            <w:r w:rsidR="00DF312E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ë</w:t>
            </w:r>
            <w:r w:rsidR="00973FA7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r parandalimin e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 mbetjeve</w:t>
            </w:r>
            <w:r w:rsidR="003A69D0"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4309EE27" w14:textId="2E3A6884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I lartë (përfshirë masa parandaluese që mbulojnë të gjitha </w:t>
            </w:r>
            <w:r w:rsidR="00B16EC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rrymat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e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6F02272F" w14:textId="77777777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Politika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40A61635" w14:textId="11C84C33" w:rsidR="00B06DF5" w:rsidRPr="003B25D9" w:rsidRDefault="00B06DF5" w:rsidP="00851D21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Të gjitha </w:t>
            </w:r>
            <w:r w:rsidR="00B16EC9"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rrymat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e </w:t>
            </w:r>
            <w:r w:rsidR="00C761A1"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ve</w:t>
            </w:r>
          </w:p>
        </w:tc>
      </w:tr>
      <w:tr w:rsidR="002B17BE" w:rsidRPr="003B25D9" w14:paraId="3A5B90F4" w14:textId="77777777" w:rsidTr="00F65A26">
        <w:tc>
          <w:tcPr>
            <w:tcW w:w="2310" w:type="pct"/>
            <w:tcMar>
              <w:left w:w="58" w:type="dxa"/>
              <w:right w:w="58" w:type="dxa"/>
            </w:tcMar>
          </w:tcPr>
          <w:p w14:paraId="4E01062E" w14:textId="199E0399" w:rsidR="002B17BE" w:rsidRPr="003B25D9" w:rsidRDefault="002B17BE" w:rsidP="002B17BE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4. </w:t>
            </w:r>
            <w:r w:rsidRPr="00CB0708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Përfshirja e "kritereve të gjelbra" në prokurimin publik, me qëllim ndikimin sistemik në parandalimin e krijimit të mbetjeve.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1856F1F3" w14:textId="5DFCBF53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lartë (nxit kërkesën e tregut për produkte të qëndrueshme)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5A8CA595" w14:textId="4444BC94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60B928B5" w14:textId="1C03430C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Të gjitha rrymat e mbetjeve</w:t>
            </w:r>
          </w:p>
        </w:tc>
      </w:tr>
      <w:tr w:rsidR="002B17BE" w:rsidRPr="003B25D9" w14:paraId="50C005FA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52AA6C49" w14:textId="4B5FCBB8" w:rsidR="002B17BE" w:rsidRPr="003B25D9" w:rsidRDefault="002B17BE" w:rsidP="002B17BE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7. Vendosja e modulimit të tarifave/taksave të PZP-së.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6F091617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lartë (duke nxitur riciklimin/parandalimin)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4AA16DEF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Ekonomik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2E035426" w14:textId="614F2478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Plastika, PEEE, bateritë</w:t>
            </w:r>
          </w:p>
        </w:tc>
      </w:tr>
      <w:tr w:rsidR="002B17BE" w:rsidRPr="003B25D9" w14:paraId="3645E5FA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71B22F4B" w14:textId="61080152" w:rsidR="002B17BE" w:rsidRPr="003B25D9" w:rsidRDefault="002B17BE" w:rsidP="002B17BE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13. Promovimi i teknologjive me efikasitet të lartë të burimeve në industrinë përpunuese, duke i dhënë përparësi ushqimit, tekstileve dhe prodhimit të produkteve plastike.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5BCD4A87" w14:textId="59DC5890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lartë (parandalon mbetjet nga mbiprodhimi)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6DB107AA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Ekonomik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3B7FF0CE" w14:textId="4B033E46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Mbetjet e ushqimit, tekstileve, plastikës</w:t>
            </w:r>
          </w:p>
        </w:tc>
      </w:tr>
      <w:tr w:rsidR="002B17BE" w:rsidRPr="003B25D9" w14:paraId="3A2638DD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218C96BC" w14:textId="3425B46E" w:rsidR="002B17BE" w:rsidRPr="003B25D9" w:rsidRDefault="002B17BE" w:rsidP="002B17BE">
            <w:pPr>
              <w:jc w:val="both"/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44. Vendosja e kërkesave për përdorimin e materialeve të ndërtimit të ricikluara në prokurimin publik të projekteve të mëdha infrastrukturore. 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297F6233" w14:textId="228FE06E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lartë (redukton nxjerrjen e materialeve</w:t>
            </w:r>
            <w:r w:rsidR="00EE6ADA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fillestare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16E6F5FA" w14:textId="5F5228C9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Rregullator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35773B2F" w14:textId="6DF39709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MNS</w:t>
            </w:r>
          </w:p>
        </w:tc>
      </w:tr>
      <w:tr w:rsidR="002B17BE" w:rsidRPr="003B25D9" w14:paraId="5728009B" w14:textId="77777777" w:rsidTr="00333DCE">
        <w:tc>
          <w:tcPr>
            <w:tcW w:w="2310" w:type="pct"/>
            <w:shd w:val="clear" w:color="auto" w:fill="DAE9F7" w:themeFill="text2" w:themeFillTint="1A"/>
            <w:tcMar>
              <w:left w:w="58" w:type="dxa"/>
              <w:right w:w="58" w:type="dxa"/>
            </w:tcMar>
          </w:tcPr>
          <w:p w14:paraId="32948B2D" w14:textId="77777777" w:rsidR="002B17BE" w:rsidRPr="003B25D9" w:rsidRDefault="002B17BE" w:rsidP="002B17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Veprime të vazhdueshme</w:t>
            </w:r>
          </w:p>
        </w:tc>
        <w:tc>
          <w:tcPr>
            <w:tcW w:w="1145" w:type="pct"/>
            <w:shd w:val="clear" w:color="auto" w:fill="DAE9F7" w:themeFill="text2" w:themeFillTint="1A"/>
            <w:tcMar>
              <w:left w:w="58" w:type="dxa"/>
              <w:right w:w="58" w:type="dxa"/>
            </w:tcMar>
          </w:tcPr>
          <w:p w14:paraId="07AC11A5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717" w:type="pct"/>
            <w:shd w:val="clear" w:color="auto" w:fill="DAE9F7" w:themeFill="text2" w:themeFillTint="1A"/>
            <w:tcMar>
              <w:left w:w="58" w:type="dxa"/>
              <w:right w:w="58" w:type="dxa"/>
            </w:tcMar>
          </w:tcPr>
          <w:p w14:paraId="6F2DA7AD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828" w:type="pct"/>
            <w:shd w:val="clear" w:color="auto" w:fill="DAE9F7" w:themeFill="text2" w:themeFillTint="1A"/>
            <w:tcMar>
              <w:left w:w="58" w:type="dxa"/>
              <w:right w:w="58" w:type="dxa"/>
            </w:tcMar>
          </w:tcPr>
          <w:p w14:paraId="458695A7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2B17BE" w:rsidRPr="003B25D9" w14:paraId="1211AF8F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34AC2B74" w14:textId="2C664C6F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19. Ngritja e qendrave të riparimit dhe ripërdorimit.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4C0BBF41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Mesatare (zgjat jetëgjatësinë e produktit)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79B510B4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Bazuar në treg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324EBF67" w14:textId="3DC837F5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Lëkurë, goma, e rëndë,PEEE, metal</w:t>
            </w:r>
          </w:p>
        </w:tc>
      </w:tr>
      <w:tr w:rsidR="002B17BE" w:rsidRPr="003B25D9" w14:paraId="5AA865FD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4B88ABF5" w14:textId="121B3A2B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20. Ngritja e qendrave publike për huazimin dhe shkëmbimin e mallrave të përdorura.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5539B9E2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Mesatare (zgjat jetëgjatësinë e produktit)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229CF1D0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Bazuar në treg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79F582D0" w14:textId="45179822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Lëkurë, gomë, të rënda,PEEE, tekstile</w:t>
            </w:r>
          </w:p>
        </w:tc>
      </w:tr>
      <w:tr w:rsidR="002B17BE" w:rsidRPr="003B25D9" w14:paraId="4BAA92EA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095D81A4" w14:textId="45880400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21. Promovimi i krijimit të qendrave të huazimit dhe shkëmbimit të përdorura midis njerëzve.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6343252D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Mesatare (zgjat jetëgjatësinë e produktit)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21F61CD2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Bazuar në treg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79BC6639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Metal, plastikë</w:t>
            </w:r>
          </w:p>
        </w:tc>
      </w:tr>
      <w:tr w:rsidR="002B17BE" w:rsidRPr="003B25D9" w14:paraId="30A08F91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69D2FEBC" w14:textId="3B51E8E4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23. Ndërtimi i çezmave me ujë të pijshëm në hapësirat publike.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5E83696E" w14:textId="248A1226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Mesatare (redukton përdorimin e shisheve PET)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727099D1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Bazuar në treg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64C9E69A" w14:textId="5ADFC08E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Mbetjet plastike</w:t>
            </w:r>
          </w:p>
        </w:tc>
      </w:tr>
      <w:tr w:rsidR="002B17BE" w:rsidRPr="003B25D9" w14:paraId="11E92964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1AB07D8D" w14:textId="353419EF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27. Hartimi i planeve vendore për parandalimin e shpërdorimit të ushqimit.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7FCD55D2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Mesatare (në përputhje me objektivat e BE-së)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0362640F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Politika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70A55635" w14:textId="54DC217B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Mbetjet e ushqimit</w:t>
            </w:r>
          </w:p>
        </w:tc>
      </w:tr>
      <w:tr w:rsidR="002B17BE" w:rsidRPr="003B25D9" w14:paraId="4C8353A3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38E597CD" w14:textId="14CF1813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29.Nënshkrimi i marrëveshjeve vullnetare me institucionet e shërbimit të ushqimit për reduktimin e mbetjeve ushqimore.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5AFD6F55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Mesatare (në përputhje me objektivat e BE-së)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47A5043E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Vullnetar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20A09BBD" w14:textId="70E500BF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Mbetjet e ushqimit</w:t>
            </w:r>
          </w:p>
        </w:tc>
      </w:tr>
      <w:tr w:rsidR="002B17BE" w:rsidRPr="003B25D9" w14:paraId="3E44405B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652C73F9" w14:textId="38B2DA82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30. Promovimi i kompostimit në banesë.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7569F68A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lartë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7D23F93A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Politika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681D11E4" w14:textId="57BE02D0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Ushqimi dhe mbetjet e gjelbra</w:t>
            </w:r>
          </w:p>
        </w:tc>
      </w:tr>
      <w:tr w:rsidR="002B17BE" w:rsidRPr="003B25D9" w14:paraId="327CBDFA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5B65A572" w14:textId="79C27529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32. Nënshkrimi i marrëveshjeve vullnetare me bizneset për reduktimin e  përdorimit të plastikës.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6588DDB4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ulët (mekanizëm vullnetar)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4EAE33AE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Vullnetar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0C018CA1" w14:textId="2B98CE91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Mbetjet plastike</w:t>
            </w:r>
          </w:p>
        </w:tc>
      </w:tr>
      <w:tr w:rsidR="002B17BE" w:rsidRPr="003B25D9" w14:paraId="5F99202D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7690F037" w14:textId="1741F56F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Veprimi 45. Zhvillimi i fushatave informuese.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315C6A5D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ulët (efekt indirekt nëpërmjet ndryshimit të sjelljes)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41693958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Informuese dhe edukative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7CC9AA59" w14:textId="1AAE075C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Të gjitha rrymat e mbetjeve</w:t>
            </w:r>
          </w:p>
        </w:tc>
      </w:tr>
      <w:tr w:rsidR="002B17BE" w:rsidRPr="003B25D9" w14:paraId="2199C7AA" w14:textId="77777777" w:rsidTr="00333DCE">
        <w:tc>
          <w:tcPr>
            <w:tcW w:w="2310" w:type="pct"/>
            <w:tcMar>
              <w:left w:w="58" w:type="dxa"/>
              <w:right w:w="58" w:type="dxa"/>
            </w:tcMar>
          </w:tcPr>
          <w:p w14:paraId="10744454" w14:textId="4ED7925A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 xml:space="preserve">Veprimi 46 dhe 47. 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Ngritja e  faqes di</w:t>
            </w:r>
            <w:r w:rsidR="007174B7">
              <w:rPr>
                <w:rFonts w:ascii="Calibri" w:hAnsi="Calibri" w:cs="Calibri"/>
                <w:sz w:val="20"/>
                <w:szCs w:val="20"/>
                <w:lang w:val="sq-AL"/>
              </w:rPr>
              <w:t>gj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itale për parandalimin e mbetjeve në </w:t>
            </w:r>
            <w:r w:rsidR="007174B7">
              <w:rPr>
                <w:rFonts w:ascii="Calibri" w:hAnsi="Calibri" w:cs="Calibri"/>
                <w:sz w:val="20"/>
                <w:szCs w:val="20"/>
                <w:lang w:val="sq-AL"/>
              </w:rPr>
              <w:t xml:space="preserve">faqen </w:t>
            </w:r>
            <w:r w:rsidR="004B0AAC">
              <w:rPr>
                <w:rFonts w:ascii="Calibri" w:hAnsi="Calibri" w:cs="Calibri"/>
                <w:sz w:val="20"/>
                <w:szCs w:val="20"/>
                <w:lang w:val="sq-AL"/>
              </w:rPr>
              <w:t>w</w:t>
            </w:r>
            <w:r w:rsidR="007174B7">
              <w:rPr>
                <w:rFonts w:ascii="Calibri" w:hAnsi="Calibri" w:cs="Calibri"/>
                <w:sz w:val="20"/>
                <w:szCs w:val="20"/>
                <w:lang w:val="sq-AL"/>
              </w:rPr>
              <w:t>eb</w:t>
            </w: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zyrtar të  internetit të MM-së. </w:t>
            </w:r>
            <w:r w:rsidRPr="003B25D9">
              <w:rPr>
                <w:rFonts w:ascii="Calibri" w:eastAsia="Aptos" w:hAnsi="Calibri" w:cs="Calibri"/>
                <w:bCs/>
                <w:sz w:val="20"/>
                <w:szCs w:val="20"/>
                <w:lang w:val="sq-AL" w:eastAsia="uk-UA"/>
              </w:rPr>
              <w:t>Zhvillimi i aplikacioneve të telefonisë dhe platformave online për iniciativat e parandalimit të mbetjeve.</w:t>
            </w:r>
          </w:p>
        </w:tc>
        <w:tc>
          <w:tcPr>
            <w:tcW w:w="1145" w:type="pct"/>
            <w:tcMar>
              <w:left w:w="58" w:type="dxa"/>
              <w:right w:w="58" w:type="dxa"/>
            </w:tcMar>
          </w:tcPr>
          <w:p w14:paraId="576E0628" w14:textId="4B2A980D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 ulët (promovon nisma të tjera parandaluese)</w:t>
            </w:r>
          </w:p>
        </w:tc>
        <w:tc>
          <w:tcPr>
            <w:tcW w:w="717" w:type="pct"/>
            <w:tcMar>
              <w:left w:w="58" w:type="dxa"/>
              <w:right w:w="58" w:type="dxa"/>
            </w:tcMar>
          </w:tcPr>
          <w:p w14:paraId="32EF1CDA" w14:textId="77777777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Informuese dhe edukative</w:t>
            </w:r>
          </w:p>
        </w:tc>
        <w:tc>
          <w:tcPr>
            <w:tcW w:w="828" w:type="pct"/>
            <w:tcMar>
              <w:left w:w="58" w:type="dxa"/>
              <w:right w:w="58" w:type="dxa"/>
            </w:tcMar>
          </w:tcPr>
          <w:p w14:paraId="1A329563" w14:textId="215D1E01" w:rsidR="002B17BE" w:rsidRPr="003B25D9" w:rsidRDefault="002B17BE" w:rsidP="002B17BE">
            <w:pPr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3B25D9">
              <w:rPr>
                <w:rFonts w:ascii="Calibri" w:hAnsi="Calibri" w:cs="Calibri"/>
                <w:sz w:val="20"/>
                <w:szCs w:val="20"/>
                <w:lang w:val="sq-AL"/>
              </w:rPr>
              <w:t>Të gjitha rrymat e mbetjeve</w:t>
            </w:r>
          </w:p>
        </w:tc>
      </w:tr>
    </w:tbl>
    <w:p w14:paraId="7389A8F2" w14:textId="2E3B903D" w:rsidR="005B1E94" w:rsidRPr="003B25D9" w:rsidRDefault="00242334" w:rsidP="00464DE7">
      <w:pPr>
        <w:spacing w:after="0" w:line="240" w:lineRule="auto"/>
        <w:rPr>
          <w:rFonts w:ascii="Calibri" w:hAnsi="Calibri" w:cs="Calibri"/>
          <w:lang w:val="sq-AL"/>
        </w:rPr>
      </w:pPr>
      <w:r w:rsidRPr="003B25D9">
        <w:rPr>
          <w:rFonts w:ascii="Calibri" w:hAnsi="Calibri" w:cs="Calibri"/>
          <w:lang w:val="sq-AL"/>
        </w:rPr>
        <w:t xml:space="preserve"> </w:t>
      </w:r>
    </w:p>
    <w:sectPr w:rsidR="005B1E94" w:rsidRPr="003B25D9" w:rsidSect="006E1AA3"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CFCF" w14:textId="77777777" w:rsidR="008764B6" w:rsidRDefault="008764B6" w:rsidP="00242334">
      <w:pPr>
        <w:spacing w:after="0" w:line="240" w:lineRule="auto"/>
      </w:pPr>
      <w:r>
        <w:separator/>
      </w:r>
    </w:p>
  </w:endnote>
  <w:endnote w:type="continuationSeparator" w:id="0">
    <w:p w14:paraId="42CD8A53" w14:textId="77777777" w:rsidR="008764B6" w:rsidRDefault="008764B6" w:rsidP="00242334">
      <w:pPr>
        <w:spacing w:after="0" w:line="240" w:lineRule="auto"/>
      </w:pPr>
      <w:r>
        <w:continuationSeparator/>
      </w:r>
    </w:p>
  </w:endnote>
  <w:endnote w:type="continuationNotice" w:id="1">
    <w:p w14:paraId="5A50F9E7" w14:textId="77777777" w:rsidR="008764B6" w:rsidRDefault="008764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192479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14:paraId="6A7BB48F" w14:textId="2D58184E" w:rsidR="0040080E" w:rsidRPr="00773712" w:rsidRDefault="0040080E">
        <w:pPr>
          <w:pStyle w:val="Footer"/>
          <w:jc w:val="right"/>
          <w:rPr>
            <w:rFonts w:ascii="Calibri" w:hAnsi="Calibri" w:cs="Calibri"/>
            <w:sz w:val="20"/>
            <w:szCs w:val="20"/>
          </w:rPr>
        </w:pPr>
        <w:r w:rsidRPr="00773712">
          <w:rPr>
            <w:rFonts w:ascii="Calibri" w:hAnsi="Calibri" w:cs="Calibri"/>
            <w:sz w:val="20"/>
            <w:szCs w:val="20"/>
          </w:rPr>
          <w:fldChar w:fldCharType="begin"/>
        </w:r>
        <w:r w:rsidRPr="00773712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773712">
          <w:rPr>
            <w:rFonts w:ascii="Calibri" w:hAnsi="Calibri" w:cs="Calibri"/>
            <w:sz w:val="20"/>
            <w:szCs w:val="20"/>
          </w:rPr>
          <w:fldChar w:fldCharType="separate"/>
        </w:r>
        <w:r w:rsidR="00FB0A38">
          <w:rPr>
            <w:rFonts w:ascii="Calibri" w:hAnsi="Calibri" w:cs="Calibri"/>
            <w:noProof/>
            <w:sz w:val="20"/>
            <w:szCs w:val="20"/>
          </w:rPr>
          <w:t>22</w:t>
        </w:r>
        <w:r w:rsidRPr="00773712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0972E977" w14:textId="77777777" w:rsidR="0040080E" w:rsidRDefault="004008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7390477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14:paraId="5BE73EF9" w14:textId="52E271C8" w:rsidR="0040080E" w:rsidRPr="0094518C" w:rsidRDefault="0040080E">
        <w:pPr>
          <w:pStyle w:val="Footer"/>
          <w:jc w:val="right"/>
          <w:rPr>
            <w:rFonts w:ascii="Calibri" w:hAnsi="Calibri" w:cs="Calibri"/>
            <w:sz w:val="20"/>
            <w:szCs w:val="20"/>
          </w:rPr>
        </w:pPr>
        <w:r w:rsidRPr="0094518C">
          <w:rPr>
            <w:rFonts w:ascii="Calibri" w:hAnsi="Calibri" w:cs="Calibri"/>
            <w:sz w:val="20"/>
            <w:szCs w:val="20"/>
          </w:rPr>
          <w:fldChar w:fldCharType="begin"/>
        </w:r>
        <w:r w:rsidRPr="0094518C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94518C">
          <w:rPr>
            <w:rFonts w:ascii="Calibri" w:hAnsi="Calibri" w:cs="Calibri"/>
            <w:sz w:val="20"/>
            <w:szCs w:val="20"/>
          </w:rPr>
          <w:fldChar w:fldCharType="separate"/>
        </w:r>
        <w:r w:rsidR="00FB0A38">
          <w:rPr>
            <w:rFonts w:ascii="Calibri" w:hAnsi="Calibri" w:cs="Calibri"/>
            <w:noProof/>
            <w:sz w:val="20"/>
            <w:szCs w:val="20"/>
          </w:rPr>
          <w:t>41</w:t>
        </w:r>
        <w:r w:rsidRPr="0094518C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0D8A23D5" w14:textId="77777777" w:rsidR="0040080E" w:rsidRDefault="004008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971741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14:paraId="15FED893" w14:textId="2629A02E" w:rsidR="0040080E" w:rsidRPr="00773712" w:rsidRDefault="0040080E">
        <w:pPr>
          <w:pStyle w:val="Footer"/>
          <w:jc w:val="right"/>
          <w:rPr>
            <w:rFonts w:ascii="Calibri" w:hAnsi="Calibri" w:cs="Calibri"/>
            <w:sz w:val="20"/>
            <w:szCs w:val="20"/>
          </w:rPr>
        </w:pPr>
        <w:r w:rsidRPr="00773712">
          <w:rPr>
            <w:rFonts w:ascii="Calibri" w:hAnsi="Calibri" w:cs="Calibri"/>
            <w:sz w:val="20"/>
            <w:szCs w:val="20"/>
          </w:rPr>
          <w:fldChar w:fldCharType="begin"/>
        </w:r>
        <w:r w:rsidRPr="00773712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773712">
          <w:rPr>
            <w:rFonts w:ascii="Calibri" w:hAnsi="Calibri" w:cs="Calibri"/>
            <w:sz w:val="20"/>
            <w:szCs w:val="20"/>
          </w:rPr>
          <w:fldChar w:fldCharType="separate"/>
        </w:r>
        <w:r w:rsidR="00FB0A38">
          <w:rPr>
            <w:rFonts w:ascii="Calibri" w:hAnsi="Calibri" w:cs="Calibri"/>
            <w:noProof/>
            <w:sz w:val="20"/>
            <w:szCs w:val="20"/>
          </w:rPr>
          <w:t>43</w:t>
        </w:r>
        <w:r w:rsidRPr="00773712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6CC73A4B" w14:textId="77777777" w:rsidR="0040080E" w:rsidRDefault="00400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AA3C" w14:textId="77777777" w:rsidR="008764B6" w:rsidRDefault="008764B6" w:rsidP="00242334">
      <w:pPr>
        <w:spacing w:after="0" w:line="240" w:lineRule="auto"/>
      </w:pPr>
      <w:r>
        <w:separator/>
      </w:r>
    </w:p>
  </w:footnote>
  <w:footnote w:type="continuationSeparator" w:id="0">
    <w:p w14:paraId="5CD6CFCE" w14:textId="77777777" w:rsidR="008764B6" w:rsidRDefault="008764B6" w:rsidP="00242334">
      <w:pPr>
        <w:spacing w:after="0" w:line="240" w:lineRule="auto"/>
      </w:pPr>
      <w:r>
        <w:continuationSeparator/>
      </w:r>
    </w:p>
  </w:footnote>
  <w:footnote w:type="continuationNotice" w:id="1">
    <w:p w14:paraId="63EDFC5B" w14:textId="77777777" w:rsidR="008764B6" w:rsidRDefault="008764B6">
      <w:pPr>
        <w:spacing w:after="0" w:line="240" w:lineRule="auto"/>
      </w:pPr>
    </w:p>
  </w:footnote>
  <w:footnote w:id="2">
    <w:p w14:paraId="0CB802C2" w14:textId="77777777" w:rsidR="00BD52C2" w:rsidRPr="00BE71FE" w:rsidRDefault="00BD52C2" w:rsidP="00BD52C2">
      <w:pPr>
        <w:pStyle w:val="FootnoteText"/>
        <w:rPr>
          <w:rFonts w:ascii="Calibri" w:hAnsi="Calibri" w:cs="Calibri"/>
          <w:lang w:val="bg-BG"/>
        </w:rPr>
      </w:pPr>
      <w:r w:rsidRPr="00C34DF6">
        <w:rPr>
          <w:rStyle w:val="FootnoteReference"/>
          <w:rFonts w:ascii="Calibri" w:hAnsi="Calibri" w:cs="Calibri"/>
        </w:rPr>
        <w:footnoteRef/>
      </w:r>
      <w:r w:rsidRPr="00BE71FE">
        <w:rPr>
          <w:rFonts w:ascii="Calibri" w:hAnsi="Calibri" w:cs="Calibri"/>
        </w:rPr>
        <w:t>Raporti i Mbetjeve të Ngurta Urbane 2022, INSTAT</w:t>
      </w:r>
    </w:p>
  </w:footnote>
  <w:footnote w:id="3">
    <w:p w14:paraId="01966184" w14:textId="030ABA4D" w:rsidR="00D21492" w:rsidRPr="00E61394" w:rsidRDefault="00D21492" w:rsidP="00D21492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  <w:vertAlign w:val="superscript"/>
        </w:rPr>
        <w:t>2</w:t>
      </w:r>
      <w:r w:rsidR="006B6695" w:rsidRPr="009F6046">
        <w:rPr>
          <w:rFonts w:ascii="Calibri" w:hAnsi="Calibri" w:cs="Calibri"/>
          <w:sz w:val="18"/>
          <w:szCs w:val="18"/>
        </w:rPr>
        <w:t xml:space="preserve"> </w:t>
      </w:r>
      <w:r w:rsidR="006B6695" w:rsidRPr="00E61394">
        <w:rPr>
          <w:rFonts w:ascii="Calibri" w:hAnsi="Calibri" w:cs="Calibri"/>
          <w:sz w:val="18"/>
          <w:szCs w:val="18"/>
        </w:rPr>
        <w:t xml:space="preserve">Të dhënat e disponueshme për </w:t>
      </w:r>
      <w:r w:rsidR="006B6695">
        <w:rPr>
          <w:rFonts w:ascii="Calibri" w:hAnsi="Calibri" w:cs="Calibri"/>
          <w:sz w:val="18"/>
          <w:szCs w:val="18"/>
        </w:rPr>
        <w:t xml:space="preserve"> krijimin </w:t>
      </w:r>
      <w:r w:rsidR="006B6695" w:rsidRPr="00E61394">
        <w:rPr>
          <w:rFonts w:ascii="Calibri" w:hAnsi="Calibri" w:cs="Calibri"/>
          <w:sz w:val="18"/>
          <w:szCs w:val="18"/>
        </w:rPr>
        <w:t xml:space="preserve">e </w:t>
      </w:r>
      <w:r w:rsidR="006B6695">
        <w:rPr>
          <w:rFonts w:ascii="Calibri" w:hAnsi="Calibri" w:cs="Calibri"/>
          <w:sz w:val="18"/>
          <w:szCs w:val="18"/>
        </w:rPr>
        <w:t>mbetj</w:t>
      </w:r>
      <w:r>
        <w:rPr>
          <w:rFonts w:ascii="Calibri" w:hAnsi="Calibri" w:cs="Calibri"/>
          <w:sz w:val="18"/>
          <w:szCs w:val="18"/>
        </w:rPr>
        <w:t>e</w:t>
      </w:r>
      <w:r w:rsidRPr="00E61394">
        <w:rPr>
          <w:rFonts w:ascii="Calibri" w:hAnsi="Calibri" w:cs="Calibri"/>
          <w:sz w:val="18"/>
          <w:szCs w:val="18"/>
        </w:rPr>
        <w:t xml:space="preserve">ve tregojnë një rënie të </w:t>
      </w:r>
      <w:r>
        <w:rPr>
          <w:rFonts w:ascii="Calibri" w:hAnsi="Calibri" w:cs="Calibri"/>
          <w:sz w:val="18"/>
          <w:szCs w:val="18"/>
        </w:rPr>
        <w:t>mbetje</w:t>
      </w:r>
      <w:r w:rsidRPr="00E61394">
        <w:rPr>
          <w:rFonts w:ascii="Calibri" w:hAnsi="Calibri" w:cs="Calibri"/>
          <w:sz w:val="18"/>
          <w:szCs w:val="18"/>
        </w:rPr>
        <w:t>ve të gjeneruara, pavarësisht</w:t>
      </w:r>
    </w:p>
    <w:p w14:paraId="1544A9E1" w14:textId="5970606D" w:rsidR="00D21492" w:rsidRPr="00E61394" w:rsidRDefault="00D21492" w:rsidP="00D21492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E61394">
        <w:rPr>
          <w:rFonts w:ascii="Calibri" w:hAnsi="Calibri" w:cs="Calibri"/>
          <w:sz w:val="18"/>
          <w:szCs w:val="18"/>
        </w:rPr>
        <w:t xml:space="preserve"> rritjes së PBB-së në të njëjtën periudhë. Megjithatë, kjo rënie mund t'i atribuo</w:t>
      </w:r>
      <w:r w:rsidRPr="00D21492">
        <w:rPr>
          <w:rFonts w:ascii="Calibri" w:hAnsi="Calibri" w:cs="Calibri"/>
          <w:sz w:val="18"/>
          <w:szCs w:val="18"/>
        </w:rPr>
        <w:t xml:space="preserve"> </w:t>
      </w:r>
      <w:r w:rsidRPr="00E61394">
        <w:rPr>
          <w:rFonts w:ascii="Calibri" w:hAnsi="Calibri" w:cs="Calibri"/>
          <w:sz w:val="18"/>
          <w:szCs w:val="18"/>
        </w:rPr>
        <w:t xml:space="preserve">het ndryshimeve metodologjike në raportimin e të dhënave dhe jo një reduktimi real të gjenerimit të </w:t>
      </w:r>
      <w:r>
        <w:rPr>
          <w:rFonts w:ascii="Calibri" w:hAnsi="Calibri" w:cs="Calibri"/>
          <w:sz w:val="18"/>
          <w:szCs w:val="18"/>
        </w:rPr>
        <w:t>mbetje</w:t>
      </w:r>
      <w:r w:rsidRPr="00E61394">
        <w:rPr>
          <w:rFonts w:ascii="Calibri" w:hAnsi="Calibri" w:cs="Calibri"/>
          <w:sz w:val="18"/>
          <w:szCs w:val="18"/>
        </w:rPr>
        <w:t>ve.</w:t>
      </w:r>
    </w:p>
    <w:p w14:paraId="2E7B9DE3" w14:textId="06171B3F" w:rsidR="006B6695" w:rsidRPr="00D21492" w:rsidRDefault="006B6695" w:rsidP="00D21492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</w:footnote>
  <w:footnote w:id="4">
    <w:p w14:paraId="672E7432" w14:textId="4508AA17" w:rsidR="0040080E" w:rsidRPr="00E61394" w:rsidRDefault="00751686" w:rsidP="008A4884">
      <w:pPr>
        <w:pStyle w:val="FootnoteText"/>
        <w:rPr>
          <w:rFonts w:ascii="Calibri" w:hAnsi="Calibri" w:cs="Calibri"/>
        </w:rPr>
      </w:pPr>
      <w:r w:rsidRPr="00751686">
        <w:rPr>
          <w:rFonts w:ascii="Calibri" w:hAnsi="Calibri" w:cs="Calibri"/>
          <w:vertAlign w:val="superscript"/>
        </w:rPr>
        <w:t>3</w:t>
      </w:r>
      <w:r w:rsidR="00384767" w:rsidRPr="00BE71FE">
        <w:rPr>
          <w:rFonts w:ascii="Calibri" w:hAnsi="Calibri" w:cs="Calibri"/>
        </w:rPr>
        <w:t>Raubenheimer, Karen, and Niko Urho. Global criteria to address problematic, unnecessary and avoidable plastic products. Nordic Council of Ministers, 2024.</w:t>
      </w:r>
    </w:p>
  </w:footnote>
  <w:footnote w:id="5">
    <w:p w14:paraId="7BEAA901" w14:textId="6E657012" w:rsidR="009E2290" w:rsidRPr="008A4884" w:rsidRDefault="00751686" w:rsidP="009E2290">
      <w:pPr>
        <w:pStyle w:val="FootnoteText"/>
        <w:jc w:val="both"/>
      </w:pPr>
      <w:r w:rsidRPr="00751686">
        <w:rPr>
          <w:vertAlign w:val="superscript"/>
        </w:rPr>
        <w:t>4</w:t>
      </w:r>
      <w:r w:rsidR="009E2290" w:rsidRPr="00D21EA0">
        <w:t xml:space="preserve">Ripërdorimi dhe Riparimi në një Ekonomi </w:t>
      </w:r>
      <w:r w:rsidR="009E2290">
        <w:t>Qarkulluese</w:t>
      </w:r>
      <w:r w:rsidR="009E2290" w:rsidRPr="00D21EA0">
        <w:t xml:space="preserve"> dhe Sociale, Përmbledhje Politikash nga Platforma e Mësimit të Politikave mbi Mjedisin dhe Efiçiencën e Burimeve, Interreg Europe, Dhjetor 2022 (burimi origjinal në </w:t>
      </w:r>
      <w:hyperlink r:id="rId1" w:history="1">
        <w:r w:rsidR="009E2290" w:rsidRPr="00D21EA0">
          <w:rPr>
            <w:rStyle w:val="Hyperlink"/>
            <w:rFonts w:ascii="Calibri" w:hAnsi="Calibri" w:cs="Calibri"/>
          </w:rPr>
          <w:t xml:space="preserve">https://rreuse.org </w:t>
        </w:r>
      </w:hyperlink>
      <w:r w:rsidR="009E2290" w:rsidRPr="00D21EA0">
        <w:t>)</w:t>
      </w:r>
      <w:r w:rsidR="009E2290" w:rsidRPr="00D21EA0">
        <w:rPr>
          <w:lang w:val="bg-BG"/>
        </w:rPr>
        <w:t xml:space="preserve"> </w:t>
      </w:r>
    </w:p>
  </w:footnote>
  <w:footnote w:id="6">
    <w:p w14:paraId="02A835FA" w14:textId="292131DE" w:rsidR="009E2290" w:rsidRPr="00BE71FE" w:rsidRDefault="00751686" w:rsidP="009E2290">
      <w:pPr>
        <w:pStyle w:val="FootnoteText"/>
        <w:jc w:val="both"/>
        <w:rPr>
          <w:rFonts w:ascii="Calibri" w:hAnsi="Calibri" w:cs="Calibri"/>
          <w:sz w:val="20"/>
          <w:szCs w:val="20"/>
          <w:lang w:val="bg-BG"/>
        </w:rPr>
      </w:pPr>
      <w:r>
        <w:rPr>
          <w:rStyle w:val="FootnoteReference"/>
          <w:rFonts w:ascii="Calibri" w:hAnsi="Calibri" w:cs="Calibri"/>
          <w:sz w:val="20"/>
          <w:szCs w:val="20"/>
        </w:rPr>
        <w:t>5</w:t>
      </w:r>
      <w:r w:rsidR="009E2290" w:rsidRPr="00BE71FE">
        <w:rPr>
          <w:rFonts w:ascii="Calibri" w:hAnsi="Calibri" w:cs="Calibri"/>
          <w:sz w:val="20"/>
          <w:szCs w:val="20"/>
          <w:lang w:val="bg-BG"/>
        </w:rPr>
        <w:t xml:space="preserve"> </w:t>
      </w:r>
      <w:hyperlink r:id="rId2" w:history="1">
        <w:r w:rsidRPr="00954A3D">
          <w:rPr>
            <w:rStyle w:val="Hyperlink"/>
            <w:rFonts w:ascii="Calibri" w:hAnsi="Calibri" w:cs="Calibri"/>
            <w:sz w:val="20"/>
            <w:szCs w:val="20"/>
          </w:rPr>
          <w:t>https</w:t>
        </w:r>
        <w:r w:rsidRPr="00954A3D">
          <w:rPr>
            <w:rStyle w:val="Hyperlink"/>
            <w:rFonts w:ascii="Calibri" w:hAnsi="Calibri" w:cs="Calibri"/>
            <w:sz w:val="20"/>
            <w:szCs w:val="20"/>
            <w:lang w:val="bg-BG"/>
          </w:rPr>
          <w:t>://</w:t>
        </w:r>
        <w:r w:rsidRPr="00954A3D">
          <w:rPr>
            <w:rStyle w:val="Hyperlink"/>
            <w:rFonts w:ascii="Calibri" w:hAnsi="Calibri" w:cs="Calibri"/>
            <w:sz w:val="20"/>
            <w:szCs w:val="20"/>
          </w:rPr>
          <w:t>www</w:t>
        </w:r>
        <w:r w:rsidRPr="00954A3D">
          <w:rPr>
            <w:rStyle w:val="Hyperlink"/>
            <w:rFonts w:ascii="Calibri" w:hAnsi="Calibri" w:cs="Calibri"/>
            <w:sz w:val="20"/>
            <w:szCs w:val="20"/>
            <w:lang w:val="bg-BG"/>
          </w:rPr>
          <w:t>.</w:t>
        </w:r>
        <w:r w:rsidRPr="00954A3D">
          <w:rPr>
            <w:rStyle w:val="Hyperlink"/>
            <w:rFonts w:ascii="Calibri" w:hAnsi="Calibri" w:cs="Calibri"/>
            <w:sz w:val="20"/>
            <w:szCs w:val="20"/>
          </w:rPr>
          <w:t>un</w:t>
        </w:r>
        <w:r w:rsidRPr="00954A3D">
          <w:rPr>
            <w:rStyle w:val="Hyperlink"/>
            <w:rFonts w:ascii="Calibri" w:hAnsi="Calibri" w:cs="Calibri"/>
            <w:sz w:val="20"/>
            <w:szCs w:val="20"/>
            <w:lang w:val="bg-BG"/>
          </w:rPr>
          <w:t>.</w:t>
        </w:r>
        <w:r w:rsidRPr="00954A3D">
          <w:rPr>
            <w:rStyle w:val="Hyperlink"/>
            <w:rFonts w:ascii="Calibri" w:hAnsi="Calibri" w:cs="Calibri"/>
            <w:sz w:val="20"/>
            <w:szCs w:val="20"/>
          </w:rPr>
          <w:t>org</w:t>
        </w:r>
        <w:r w:rsidRPr="00954A3D">
          <w:rPr>
            <w:rStyle w:val="Hyperlink"/>
            <w:rFonts w:ascii="Calibri" w:hAnsi="Calibri" w:cs="Calibri"/>
            <w:sz w:val="20"/>
            <w:szCs w:val="20"/>
            <w:lang w:val="bg-BG"/>
          </w:rPr>
          <w:t>/</w:t>
        </w:r>
        <w:r w:rsidRPr="00954A3D">
          <w:rPr>
            <w:rStyle w:val="Hyperlink"/>
            <w:rFonts w:ascii="Calibri" w:hAnsi="Calibri" w:cs="Calibri"/>
            <w:sz w:val="20"/>
            <w:szCs w:val="20"/>
          </w:rPr>
          <w:t>sustainabledevelopment</w:t>
        </w:r>
        <w:r w:rsidRPr="00954A3D">
          <w:rPr>
            <w:rStyle w:val="Hyperlink"/>
            <w:rFonts w:ascii="Calibri" w:hAnsi="Calibri" w:cs="Calibri"/>
            <w:sz w:val="20"/>
            <w:szCs w:val="20"/>
            <w:lang w:val="bg-BG"/>
          </w:rPr>
          <w:t>/</w:t>
        </w:r>
        <w:r w:rsidRPr="00954A3D">
          <w:rPr>
            <w:rStyle w:val="Hyperlink"/>
            <w:rFonts w:ascii="Calibri" w:hAnsi="Calibri" w:cs="Calibri"/>
            <w:sz w:val="20"/>
            <w:szCs w:val="20"/>
          </w:rPr>
          <w:t>sustainable</w:t>
        </w:r>
        <w:r w:rsidRPr="00954A3D">
          <w:rPr>
            <w:rStyle w:val="Hyperlink"/>
            <w:rFonts w:ascii="Calibri" w:hAnsi="Calibri" w:cs="Calibri"/>
            <w:sz w:val="20"/>
            <w:szCs w:val="20"/>
            <w:lang w:val="bg-BG"/>
          </w:rPr>
          <w:t>-</w:t>
        </w:r>
        <w:r w:rsidRPr="00954A3D">
          <w:rPr>
            <w:rStyle w:val="Hyperlink"/>
            <w:rFonts w:ascii="Calibri" w:hAnsi="Calibri" w:cs="Calibri"/>
            <w:sz w:val="20"/>
            <w:szCs w:val="20"/>
          </w:rPr>
          <w:t>consumption</w:t>
        </w:r>
        <w:r w:rsidRPr="00954A3D">
          <w:rPr>
            <w:rStyle w:val="Hyperlink"/>
            <w:rFonts w:ascii="Calibri" w:hAnsi="Calibri" w:cs="Calibri"/>
            <w:sz w:val="20"/>
            <w:szCs w:val="20"/>
            <w:lang w:val="bg-BG"/>
          </w:rPr>
          <w:t>-</w:t>
        </w:r>
        <w:r w:rsidRPr="00954A3D">
          <w:rPr>
            <w:rStyle w:val="Hyperlink"/>
            <w:rFonts w:ascii="Calibri" w:hAnsi="Calibri" w:cs="Calibri"/>
            <w:sz w:val="20"/>
            <w:szCs w:val="20"/>
          </w:rPr>
          <w:t>production</w:t>
        </w:r>
        <w:r w:rsidRPr="00954A3D">
          <w:rPr>
            <w:rStyle w:val="Hyperlink"/>
            <w:rFonts w:ascii="Calibri" w:hAnsi="Calibri" w:cs="Calibri"/>
            <w:sz w:val="20"/>
            <w:szCs w:val="20"/>
            <w:lang w:val="bg-BG"/>
          </w:rPr>
          <w:t>/</w:t>
        </w:r>
      </w:hyperlink>
      <w:r w:rsidR="009E2290" w:rsidRPr="00BE71FE">
        <w:rPr>
          <w:rFonts w:ascii="Calibri" w:hAnsi="Calibri" w:cs="Calibri"/>
          <w:sz w:val="20"/>
          <w:szCs w:val="20"/>
          <w:lang w:val="bg-BG"/>
        </w:rPr>
        <w:t xml:space="preserve"> </w:t>
      </w:r>
    </w:p>
  </w:footnote>
  <w:footnote w:id="7">
    <w:p w14:paraId="3F1090AA" w14:textId="6AF7FC06" w:rsidR="009E2290" w:rsidRPr="00BE71FE" w:rsidRDefault="00751686" w:rsidP="009E2290">
      <w:pPr>
        <w:pStyle w:val="FootnoteText"/>
        <w:jc w:val="both"/>
        <w:rPr>
          <w:rFonts w:ascii="Calibri" w:hAnsi="Calibri" w:cs="Calibri"/>
          <w:sz w:val="20"/>
          <w:szCs w:val="20"/>
        </w:rPr>
      </w:pPr>
      <w:r>
        <w:rPr>
          <w:rStyle w:val="FootnoteReference"/>
          <w:rFonts w:ascii="Calibri" w:hAnsi="Calibri" w:cs="Calibri"/>
          <w:sz w:val="20"/>
          <w:szCs w:val="20"/>
        </w:rPr>
        <w:t>6</w:t>
      </w:r>
      <w:r w:rsidR="009E2290" w:rsidRPr="00BE71FE">
        <w:rPr>
          <w:rFonts w:ascii="Calibri" w:hAnsi="Calibri" w:cs="Calibri"/>
          <w:sz w:val="20"/>
          <w:szCs w:val="20"/>
        </w:rPr>
        <w:t xml:space="preserve"> </w:t>
      </w:r>
      <w:hyperlink r:id="rId3" w:history="1">
        <w:r w:rsidR="009E2290" w:rsidRPr="00BE71FE">
          <w:rPr>
            <w:rStyle w:val="Hyperlink"/>
            <w:rFonts w:ascii="Calibri" w:hAnsi="Calibri" w:cs="Calibri"/>
            <w:sz w:val="20"/>
            <w:szCs w:val="20"/>
          </w:rPr>
          <w:t>https://food.ec.europa.eu/system/files/2020-05/f2f_action-plan_2020_strategy-info_en.pdf</w:t>
        </w:r>
      </w:hyperlink>
      <w:r w:rsidR="009E2290" w:rsidRPr="00BE71FE">
        <w:rPr>
          <w:rFonts w:ascii="Calibri" w:hAnsi="Calibri" w:cs="Calibri"/>
          <w:sz w:val="20"/>
          <w:szCs w:val="20"/>
        </w:rPr>
        <w:t xml:space="preserve"> </w:t>
      </w:r>
    </w:p>
  </w:footnote>
  <w:footnote w:id="8">
    <w:p w14:paraId="798A937A" w14:textId="10EFDF37" w:rsidR="009E2290" w:rsidRPr="00BE71FE" w:rsidRDefault="000F1666" w:rsidP="009E2290">
      <w:pPr>
        <w:pStyle w:val="FootnoteText"/>
        <w:jc w:val="both"/>
        <w:rPr>
          <w:rFonts w:ascii="Calibri" w:hAnsi="Calibri" w:cs="Calibri"/>
          <w:sz w:val="20"/>
          <w:szCs w:val="20"/>
        </w:rPr>
      </w:pPr>
      <w:r>
        <w:rPr>
          <w:rStyle w:val="FootnoteReference"/>
          <w:rFonts w:ascii="Calibri" w:hAnsi="Calibri" w:cs="Calibri"/>
          <w:sz w:val="20"/>
          <w:szCs w:val="20"/>
        </w:rPr>
        <w:t>7</w:t>
      </w:r>
      <w:r w:rsidR="009E2290" w:rsidRPr="00BE71FE">
        <w:rPr>
          <w:rFonts w:ascii="Calibri" w:hAnsi="Calibri" w:cs="Calibri"/>
          <w:sz w:val="20"/>
          <w:szCs w:val="20"/>
        </w:rPr>
        <w:t xml:space="preserve">Përgatitja e një Raporti të Rishikuar të </w:t>
      </w:r>
      <w:r w:rsidR="009E2290">
        <w:rPr>
          <w:rFonts w:ascii="Calibri" w:hAnsi="Calibri" w:cs="Calibri"/>
          <w:sz w:val="20"/>
          <w:szCs w:val="20"/>
        </w:rPr>
        <w:t>“</w:t>
      </w:r>
      <w:r w:rsidR="009E2290" w:rsidRPr="00BE71FE">
        <w:rPr>
          <w:rFonts w:ascii="Calibri" w:hAnsi="Calibri" w:cs="Calibri"/>
          <w:sz w:val="20"/>
          <w:szCs w:val="20"/>
        </w:rPr>
        <w:t>Studimit të Fizibilitetit për Rajonin Jugor të Vlorës, Korrik 2020” i përgatitur nga projekti Asistencë Teknike për Sistemin e Integruar të Menaxhimit të Mbetjeve të Ngurta për dy Bashki të Përzgjedhura të Shqipërisë - EuropeAid/1</w:t>
      </w:r>
      <w:r w:rsidR="009E2290" w:rsidRPr="00D21492">
        <w:rPr>
          <w:rFonts w:ascii="Calibri" w:hAnsi="Calibri" w:cs="Calibri"/>
          <w:sz w:val="20"/>
          <w:szCs w:val="20"/>
          <w:vertAlign w:val="superscript"/>
        </w:rPr>
        <w:t>3</w:t>
      </w:r>
      <w:r w:rsidR="009E2290" w:rsidRPr="00BE71FE">
        <w:rPr>
          <w:rFonts w:ascii="Calibri" w:hAnsi="Calibri" w:cs="Calibri"/>
          <w:sz w:val="20"/>
          <w:szCs w:val="20"/>
        </w:rPr>
        <w:t>8181/DH/SER/AL</w:t>
      </w:r>
    </w:p>
  </w:footnote>
  <w:footnote w:id="9">
    <w:p w14:paraId="5448960C" w14:textId="53C38F4D" w:rsidR="009E2290" w:rsidRPr="00BE71FE" w:rsidRDefault="000F1666" w:rsidP="009E2290">
      <w:pPr>
        <w:pStyle w:val="FootnoteText"/>
        <w:jc w:val="both"/>
        <w:rPr>
          <w:rFonts w:ascii="Calibri" w:hAnsi="Calibri" w:cs="Calibri"/>
          <w:sz w:val="20"/>
          <w:szCs w:val="20"/>
        </w:rPr>
      </w:pPr>
      <w:r w:rsidRPr="000F1666">
        <w:rPr>
          <w:rFonts w:ascii="Calibri" w:hAnsi="Calibri" w:cs="Calibri"/>
          <w:sz w:val="20"/>
          <w:szCs w:val="20"/>
          <w:vertAlign w:val="superscript"/>
        </w:rPr>
        <w:t>8</w:t>
      </w:r>
      <w:r w:rsidR="009E2290" w:rsidRPr="00BE71FE">
        <w:rPr>
          <w:rFonts w:ascii="Calibri" w:hAnsi="Calibri" w:cs="Calibri"/>
          <w:sz w:val="20"/>
          <w:szCs w:val="20"/>
        </w:rPr>
        <w:t>Anketa të kryera në bashkitë e Sarandës dhe Roskovecit në vitin 2021, në kuadër të projektit “Menaxhimi i modernizuar dhe miqësor ndaj klimës i mbetjeve të ngurta dhe riciklimit në Shqipëri”, financuar nga GIZ.</w:t>
      </w:r>
    </w:p>
  </w:footnote>
  <w:footnote w:id="10">
    <w:p w14:paraId="49F48821" w14:textId="5ACF9A5E" w:rsidR="009E2290" w:rsidRPr="005153B0" w:rsidRDefault="000F1666" w:rsidP="009E2290">
      <w:pPr>
        <w:pStyle w:val="FootnoteText"/>
        <w:jc w:val="both"/>
      </w:pPr>
      <w:r>
        <w:rPr>
          <w:rStyle w:val="FootnoteReference"/>
          <w:rFonts w:ascii="Calibri" w:hAnsi="Calibri" w:cs="Calibri"/>
        </w:rPr>
        <w:t>9</w:t>
      </w:r>
      <w:r w:rsidR="009E2290" w:rsidRPr="005153B0">
        <w:t xml:space="preserve">Vendimi i Deleguar i Komisionit (BE) 2019/1597, i 3 majit 2019, që plotëson Direktivën 2008/98/KE të Parlamentit Evropian dhe të Këshillit në lidhje me një metodologji të përbashkët dhe kërkesat minimale të cilësisë për matjen uniforme të niveleve të </w:t>
      </w:r>
      <w:r w:rsidR="009E2290">
        <w:t>mbetje</w:t>
      </w:r>
      <w:r w:rsidR="009E2290" w:rsidRPr="005153B0">
        <w:t>ve ushqimore</w:t>
      </w:r>
    </w:p>
  </w:footnote>
  <w:footnote w:id="11">
    <w:p w14:paraId="17A83892" w14:textId="2C014042" w:rsidR="0040080E" w:rsidRPr="00732574" w:rsidRDefault="000F1666" w:rsidP="00F4488B">
      <w:pPr>
        <w:pStyle w:val="FootnoteText"/>
        <w:rPr>
          <w:lang w:val="de-DE"/>
        </w:rPr>
      </w:pPr>
      <w:r>
        <w:rPr>
          <w:rStyle w:val="FootnoteReference"/>
          <w:rFonts w:ascii="Calibri" w:hAnsi="Calibri" w:cs="Calibri"/>
        </w:rPr>
        <w:t>1</w:t>
      </w:r>
      <w:r w:rsidRPr="000F1666">
        <w:rPr>
          <w:rFonts w:ascii="Calibri" w:hAnsi="Calibri" w:cs="Calibri"/>
          <w:vertAlign w:val="superscript"/>
        </w:rPr>
        <w:t>0</w:t>
      </w:r>
      <w:r w:rsidR="0040080E" w:rsidRPr="00732574">
        <w:rPr>
          <w:lang w:val="de-DE"/>
        </w:rPr>
        <w:t>Zbatuar nga Deutsche Gesellschaft für Internationale Zusammenarbeit (GIZ) GmbH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1FAC" w14:textId="233CC695" w:rsidR="0040080E" w:rsidRPr="00E61394" w:rsidRDefault="0040080E">
    <w:pPr>
      <w:pStyle w:val="Header"/>
      <w:rPr>
        <w:rFonts w:ascii="Calibri" w:hAnsi="Calibri" w:cs="Calibri"/>
        <w:i/>
        <w:iCs/>
        <w:sz w:val="20"/>
        <w:szCs w:val="20"/>
        <w:lang w:val="es-ES"/>
      </w:rPr>
    </w:pPr>
    <w:proofErr w:type="spellStart"/>
    <w:r w:rsidRPr="00E61394">
      <w:rPr>
        <w:rFonts w:ascii="Calibri" w:hAnsi="Calibri" w:cs="Calibri"/>
        <w:i/>
        <w:iCs/>
        <w:sz w:val="20"/>
        <w:szCs w:val="20"/>
        <w:lang w:val="es-ES"/>
      </w:rPr>
      <w:t>Programi</w:t>
    </w:r>
    <w:proofErr w:type="spellEnd"/>
    <w:r w:rsidRPr="00E61394">
      <w:rPr>
        <w:rFonts w:ascii="Calibri" w:hAnsi="Calibri" w:cs="Calibri"/>
        <w:i/>
        <w:iCs/>
        <w:sz w:val="20"/>
        <w:szCs w:val="20"/>
        <w:lang w:val="es-ES"/>
      </w:rPr>
      <w:t xml:space="preserve"> </w:t>
    </w:r>
    <w:proofErr w:type="spellStart"/>
    <w:r w:rsidRPr="00E61394">
      <w:rPr>
        <w:rFonts w:ascii="Calibri" w:hAnsi="Calibri" w:cs="Calibri"/>
        <w:i/>
        <w:iCs/>
        <w:sz w:val="20"/>
        <w:szCs w:val="20"/>
        <w:lang w:val="es-ES"/>
      </w:rPr>
      <w:t>Kombëtar</w:t>
    </w:r>
    <w:proofErr w:type="spellEnd"/>
    <w:r w:rsidRPr="00E61394">
      <w:rPr>
        <w:rFonts w:ascii="Calibri" w:hAnsi="Calibri" w:cs="Calibri"/>
        <w:i/>
        <w:iCs/>
        <w:sz w:val="20"/>
        <w:szCs w:val="20"/>
        <w:lang w:val="es-ES"/>
      </w:rPr>
      <w:t xml:space="preserve"> </w:t>
    </w:r>
    <w:proofErr w:type="spellStart"/>
    <w:r w:rsidRPr="00E61394">
      <w:rPr>
        <w:rFonts w:ascii="Calibri" w:hAnsi="Calibri" w:cs="Calibri"/>
        <w:i/>
        <w:iCs/>
        <w:sz w:val="20"/>
        <w:szCs w:val="20"/>
        <w:lang w:val="es-ES"/>
      </w:rPr>
      <w:t>për</w:t>
    </w:r>
    <w:proofErr w:type="spellEnd"/>
    <w:r w:rsidRPr="00E61394">
      <w:rPr>
        <w:rFonts w:ascii="Calibri" w:hAnsi="Calibri" w:cs="Calibri"/>
        <w:i/>
        <w:iCs/>
        <w:sz w:val="20"/>
        <w:szCs w:val="20"/>
        <w:lang w:val="es-ES"/>
      </w:rPr>
      <w:t xml:space="preserve"> </w:t>
    </w:r>
    <w:proofErr w:type="spellStart"/>
    <w:r w:rsidRPr="00E61394">
      <w:rPr>
        <w:rFonts w:ascii="Calibri" w:hAnsi="Calibri" w:cs="Calibri"/>
        <w:i/>
        <w:iCs/>
        <w:sz w:val="20"/>
        <w:szCs w:val="20"/>
        <w:lang w:val="es-ES"/>
      </w:rPr>
      <w:t>Parandalimin</w:t>
    </w:r>
    <w:proofErr w:type="spellEnd"/>
    <w:r w:rsidRPr="00E61394">
      <w:rPr>
        <w:rFonts w:ascii="Calibri" w:hAnsi="Calibri" w:cs="Calibri"/>
        <w:i/>
        <w:iCs/>
        <w:sz w:val="20"/>
        <w:szCs w:val="20"/>
        <w:lang w:val="es-ES"/>
      </w:rPr>
      <w:t xml:space="preserve"> e </w:t>
    </w:r>
    <w:proofErr w:type="spellStart"/>
    <w:r w:rsidRPr="00E61394">
      <w:rPr>
        <w:rFonts w:ascii="Calibri" w:hAnsi="Calibri" w:cs="Calibri"/>
        <w:i/>
        <w:iCs/>
        <w:sz w:val="20"/>
        <w:szCs w:val="20"/>
        <w:lang w:val="es-ES"/>
      </w:rPr>
      <w:t>Mbetjeve</w:t>
    </w:r>
    <w:proofErr w:type="spellEnd"/>
    <w:r w:rsidRPr="00E61394">
      <w:rPr>
        <w:rFonts w:ascii="Calibri" w:hAnsi="Calibri" w:cs="Calibri"/>
        <w:i/>
        <w:iCs/>
        <w:sz w:val="20"/>
        <w:szCs w:val="20"/>
        <w:lang w:val="es-ES"/>
      </w:rPr>
      <w:t xml:space="preserve"> </w:t>
    </w:r>
  </w:p>
  <w:p w14:paraId="697811DA" w14:textId="77777777" w:rsidR="0040080E" w:rsidRDefault="004008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379A" w14:textId="4BF53691" w:rsidR="0040080E" w:rsidRPr="0094518C" w:rsidRDefault="0040080E">
    <w:pPr>
      <w:pStyle w:val="Header"/>
      <w:rPr>
        <w:rFonts w:ascii="Calibri" w:hAnsi="Calibri" w:cs="Calibri"/>
        <w:i/>
        <w:iCs/>
        <w:sz w:val="20"/>
        <w:szCs w:val="20"/>
      </w:rPr>
    </w:pPr>
    <w:r w:rsidRPr="0094518C">
      <w:rPr>
        <w:rFonts w:ascii="Calibri" w:hAnsi="Calibri" w:cs="Calibri"/>
        <w:i/>
        <w:iCs/>
        <w:sz w:val="20"/>
        <w:szCs w:val="20"/>
      </w:rPr>
      <w:t>Programi Kombëtar për Parandalimin e</w:t>
    </w:r>
    <w:r w:rsidR="00E01C9E">
      <w:rPr>
        <w:rFonts w:ascii="Calibri" w:hAnsi="Calibri" w:cs="Calibri"/>
        <w:i/>
        <w:iCs/>
        <w:sz w:val="20"/>
        <w:szCs w:val="20"/>
      </w:rPr>
      <w:t xml:space="preserve"> Krijimit të</w:t>
    </w:r>
    <w:r w:rsidRPr="0094518C">
      <w:rPr>
        <w:rFonts w:ascii="Calibri" w:hAnsi="Calibri" w:cs="Calibri"/>
        <w:i/>
        <w:iCs/>
        <w:sz w:val="20"/>
        <w:szCs w:val="20"/>
      </w:rPr>
      <w:t xml:space="preserve"> Mbetjeve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DAD7" w14:textId="6E261476" w:rsidR="0003644A" w:rsidRDefault="000364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DFBF" w14:textId="45EBEDD3" w:rsidR="0003644A" w:rsidRDefault="0003644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60F6" w14:textId="6D9AFE99" w:rsidR="0003644A" w:rsidRDefault="00036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0B"/>
    <w:multiLevelType w:val="hybridMultilevel"/>
    <w:tmpl w:val="1DFA8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3DE"/>
    <w:multiLevelType w:val="hybridMultilevel"/>
    <w:tmpl w:val="5EAA3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6F6E"/>
    <w:multiLevelType w:val="multilevel"/>
    <w:tmpl w:val="8990DF8C"/>
    <w:lvl w:ilvl="0">
      <w:start w:val="1"/>
      <w:numFmt w:val="decimal"/>
      <w:pStyle w:val="Heading1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E8576E"/>
    <w:multiLevelType w:val="hybridMultilevel"/>
    <w:tmpl w:val="CD9C6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21F0B"/>
    <w:multiLevelType w:val="hybridMultilevel"/>
    <w:tmpl w:val="318C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44FB"/>
    <w:multiLevelType w:val="hybridMultilevel"/>
    <w:tmpl w:val="2D1E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90028"/>
    <w:multiLevelType w:val="hybridMultilevel"/>
    <w:tmpl w:val="905CC4F6"/>
    <w:lvl w:ilvl="0" w:tplc="0D7A3B7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9231E"/>
    <w:multiLevelType w:val="multilevel"/>
    <w:tmpl w:val="CE7A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955FA"/>
    <w:multiLevelType w:val="multilevel"/>
    <w:tmpl w:val="5E30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B12F8"/>
    <w:multiLevelType w:val="hybridMultilevel"/>
    <w:tmpl w:val="6732708C"/>
    <w:lvl w:ilvl="0" w:tplc="11425028">
      <w:start w:val="1"/>
      <w:numFmt w:val="decimal"/>
      <w:lvlText w:val="3.%1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8D297E"/>
    <w:multiLevelType w:val="hybridMultilevel"/>
    <w:tmpl w:val="FCB20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232B1"/>
    <w:multiLevelType w:val="hybridMultilevel"/>
    <w:tmpl w:val="38CA0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6048F"/>
    <w:multiLevelType w:val="hybridMultilevel"/>
    <w:tmpl w:val="C562B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F4DCD"/>
    <w:multiLevelType w:val="hybridMultilevel"/>
    <w:tmpl w:val="44DC1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2576A"/>
    <w:multiLevelType w:val="hybridMultilevel"/>
    <w:tmpl w:val="0E008FF4"/>
    <w:lvl w:ilvl="0" w:tplc="36A0F2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34427"/>
    <w:multiLevelType w:val="hybridMultilevel"/>
    <w:tmpl w:val="A80C6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C7DED"/>
    <w:multiLevelType w:val="hybridMultilevel"/>
    <w:tmpl w:val="7C0A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D5E35"/>
    <w:multiLevelType w:val="hybridMultilevel"/>
    <w:tmpl w:val="AE92BF4E"/>
    <w:lvl w:ilvl="0" w:tplc="8FAC5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0707B"/>
    <w:multiLevelType w:val="multilevel"/>
    <w:tmpl w:val="E8FC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D6783A"/>
    <w:multiLevelType w:val="hybridMultilevel"/>
    <w:tmpl w:val="5EB0FD72"/>
    <w:lvl w:ilvl="0" w:tplc="A40CCC72">
      <w:start w:val="1"/>
      <w:numFmt w:val="decimal"/>
      <w:lvlText w:val="2.%1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3C26F0"/>
    <w:multiLevelType w:val="hybridMultilevel"/>
    <w:tmpl w:val="6540E902"/>
    <w:lvl w:ilvl="0" w:tplc="4BF440A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E6647"/>
    <w:multiLevelType w:val="hybridMultilevel"/>
    <w:tmpl w:val="F11EB5F8"/>
    <w:lvl w:ilvl="0" w:tplc="CD247FDE">
      <w:start w:val="1"/>
      <w:numFmt w:val="decimal"/>
      <w:lvlText w:val="4.%1 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AD616D"/>
    <w:multiLevelType w:val="multilevel"/>
    <w:tmpl w:val="FD0A134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D9786F"/>
    <w:multiLevelType w:val="multilevel"/>
    <w:tmpl w:val="03DA2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6E02A64"/>
    <w:multiLevelType w:val="hybridMultilevel"/>
    <w:tmpl w:val="CE86A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D2EDA"/>
    <w:multiLevelType w:val="hybridMultilevel"/>
    <w:tmpl w:val="8E2CD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5067B"/>
    <w:multiLevelType w:val="hybridMultilevel"/>
    <w:tmpl w:val="A260BC5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72237"/>
    <w:multiLevelType w:val="hybridMultilevel"/>
    <w:tmpl w:val="0910F208"/>
    <w:lvl w:ilvl="0" w:tplc="8FAC5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42D49"/>
    <w:multiLevelType w:val="hybridMultilevel"/>
    <w:tmpl w:val="25405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44BE2"/>
    <w:multiLevelType w:val="hybridMultilevel"/>
    <w:tmpl w:val="D2F21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857C2"/>
    <w:multiLevelType w:val="hybridMultilevel"/>
    <w:tmpl w:val="DA9E9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B37DD"/>
    <w:multiLevelType w:val="hybridMultilevel"/>
    <w:tmpl w:val="C44C4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8367C"/>
    <w:multiLevelType w:val="multilevel"/>
    <w:tmpl w:val="E27C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5D37C7"/>
    <w:multiLevelType w:val="hybridMultilevel"/>
    <w:tmpl w:val="F3FA5098"/>
    <w:lvl w:ilvl="0" w:tplc="5338FE4A">
      <w:start w:val="1"/>
      <w:numFmt w:val="decimal"/>
      <w:lvlText w:val="1.%1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379340">
    <w:abstractNumId w:val="2"/>
  </w:num>
  <w:num w:numId="2" w16cid:durableId="669067246">
    <w:abstractNumId w:val="30"/>
  </w:num>
  <w:num w:numId="3" w16cid:durableId="129136672">
    <w:abstractNumId w:val="1"/>
  </w:num>
  <w:num w:numId="4" w16cid:durableId="2014993301">
    <w:abstractNumId w:val="12"/>
  </w:num>
  <w:num w:numId="5" w16cid:durableId="2020157972">
    <w:abstractNumId w:val="29"/>
  </w:num>
  <w:num w:numId="6" w16cid:durableId="722994671">
    <w:abstractNumId w:val="28"/>
  </w:num>
  <w:num w:numId="7" w16cid:durableId="1127820271">
    <w:abstractNumId w:val="0"/>
  </w:num>
  <w:num w:numId="8" w16cid:durableId="140050787">
    <w:abstractNumId w:val="15"/>
  </w:num>
  <w:num w:numId="9" w16cid:durableId="622734248">
    <w:abstractNumId w:val="33"/>
  </w:num>
  <w:num w:numId="10" w16cid:durableId="1101755953">
    <w:abstractNumId w:val="19"/>
  </w:num>
  <w:num w:numId="11" w16cid:durableId="1357389804">
    <w:abstractNumId w:val="9"/>
  </w:num>
  <w:num w:numId="12" w16cid:durableId="1578175261">
    <w:abstractNumId w:val="3"/>
  </w:num>
  <w:num w:numId="13" w16cid:durableId="1341003988">
    <w:abstractNumId w:val="4"/>
  </w:num>
  <w:num w:numId="14" w16cid:durableId="334233855">
    <w:abstractNumId w:val="24"/>
  </w:num>
  <w:num w:numId="15" w16cid:durableId="205946364">
    <w:abstractNumId w:val="21"/>
  </w:num>
  <w:num w:numId="16" w16cid:durableId="1278561910">
    <w:abstractNumId w:val="8"/>
  </w:num>
  <w:num w:numId="17" w16cid:durableId="1856846833">
    <w:abstractNumId w:val="23"/>
  </w:num>
  <w:num w:numId="18" w16cid:durableId="1468234765">
    <w:abstractNumId w:val="25"/>
  </w:num>
  <w:num w:numId="19" w16cid:durableId="93479906">
    <w:abstractNumId w:val="7"/>
  </w:num>
  <w:num w:numId="20" w16cid:durableId="432213041">
    <w:abstractNumId w:val="18"/>
  </w:num>
  <w:num w:numId="21" w16cid:durableId="1847285915">
    <w:abstractNumId w:val="32"/>
  </w:num>
  <w:num w:numId="22" w16cid:durableId="2074696113">
    <w:abstractNumId w:val="22"/>
  </w:num>
  <w:num w:numId="23" w16cid:durableId="1347907096">
    <w:abstractNumId w:val="10"/>
  </w:num>
  <w:num w:numId="24" w16cid:durableId="1851217956">
    <w:abstractNumId w:val="31"/>
  </w:num>
  <w:num w:numId="25" w16cid:durableId="1919629551">
    <w:abstractNumId w:val="20"/>
  </w:num>
  <w:num w:numId="26" w16cid:durableId="1673946643">
    <w:abstractNumId w:val="6"/>
  </w:num>
  <w:num w:numId="27" w16cid:durableId="2096171050">
    <w:abstractNumId w:val="11"/>
  </w:num>
  <w:num w:numId="28" w16cid:durableId="1386611479">
    <w:abstractNumId w:val="13"/>
  </w:num>
  <w:num w:numId="29" w16cid:durableId="1160004283">
    <w:abstractNumId w:val="2"/>
  </w:num>
  <w:num w:numId="30" w16cid:durableId="77673029">
    <w:abstractNumId w:val="27"/>
  </w:num>
  <w:num w:numId="31" w16cid:durableId="1209685749">
    <w:abstractNumId w:val="17"/>
  </w:num>
  <w:num w:numId="32" w16cid:durableId="1953391749">
    <w:abstractNumId w:val="5"/>
  </w:num>
  <w:num w:numId="33" w16cid:durableId="1418089200">
    <w:abstractNumId w:val="14"/>
  </w:num>
  <w:num w:numId="34" w16cid:durableId="358817945">
    <w:abstractNumId w:val="16"/>
  </w:num>
  <w:num w:numId="35" w16cid:durableId="1774082599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E7"/>
    <w:rsid w:val="00000011"/>
    <w:rsid w:val="000004DB"/>
    <w:rsid w:val="00000861"/>
    <w:rsid w:val="00000E35"/>
    <w:rsid w:val="00001B1F"/>
    <w:rsid w:val="000027CB"/>
    <w:rsid w:val="00002802"/>
    <w:rsid w:val="00002E8C"/>
    <w:rsid w:val="00003090"/>
    <w:rsid w:val="00003096"/>
    <w:rsid w:val="000035E4"/>
    <w:rsid w:val="00004707"/>
    <w:rsid w:val="000049B9"/>
    <w:rsid w:val="00006C7C"/>
    <w:rsid w:val="00006DF5"/>
    <w:rsid w:val="00007B71"/>
    <w:rsid w:val="000106AC"/>
    <w:rsid w:val="000107FB"/>
    <w:rsid w:val="00011825"/>
    <w:rsid w:val="00011A27"/>
    <w:rsid w:val="00012548"/>
    <w:rsid w:val="000129CE"/>
    <w:rsid w:val="00012C1F"/>
    <w:rsid w:val="00012C2C"/>
    <w:rsid w:val="00012E72"/>
    <w:rsid w:val="0001385B"/>
    <w:rsid w:val="00013DC3"/>
    <w:rsid w:val="00014376"/>
    <w:rsid w:val="00014AB0"/>
    <w:rsid w:val="00014EB8"/>
    <w:rsid w:val="000158FB"/>
    <w:rsid w:val="00015B7E"/>
    <w:rsid w:val="00016A81"/>
    <w:rsid w:val="00016EE5"/>
    <w:rsid w:val="00020E70"/>
    <w:rsid w:val="00021EC2"/>
    <w:rsid w:val="00022B80"/>
    <w:rsid w:val="00022CCB"/>
    <w:rsid w:val="00023B58"/>
    <w:rsid w:val="00024264"/>
    <w:rsid w:val="00024283"/>
    <w:rsid w:val="00024D4A"/>
    <w:rsid w:val="0002531C"/>
    <w:rsid w:val="00027125"/>
    <w:rsid w:val="00027A08"/>
    <w:rsid w:val="00027B6A"/>
    <w:rsid w:val="00027D94"/>
    <w:rsid w:val="00030A52"/>
    <w:rsid w:val="00031957"/>
    <w:rsid w:val="00032FF3"/>
    <w:rsid w:val="00033153"/>
    <w:rsid w:val="000333CE"/>
    <w:rsid w:val="00033670"/>
    <w:rsid w:val="000346B3"/>
    <w:rsid w:val="00034B60"/>
    <w:rsid w:val="00035046"/>
    <w:rsid w:val="000353F9"/>
    <w:rsid w:val="0003644A"/>
    <w:rsid w:val="00036774"/>
    <w:rsid w:val="00036989"/>
    <w:rsid w:val="000407B4"/>
    <w:rsid w:val="00040D4F"/>
    <w:rsid w:val="00040E2D"/>
    <w:rsid w:val="00041451"/>
    <w:rsid w:val="000429FB"/>
    <w:rsid w:val="0004448D"/>
    <w:rsid w:val="00046825"/>
    <w:rsid w:val="0004688A"/>
    <w:rsid w:val="0004778D"/>
    <w:rsid w:val="000477BB"/>
    <w:rsid w:val="00047A9C"/>
    <w:rsid w:val="00047B26"/>
    <w:rsid w:val="000501A1"/>
    <w:rsid w:val="00050686"/>
    <w:rsid w:val="00050B8D"/>
    <w:rsid w:val="00051470"/>
    <w:rsid w:val="00052308"/>
    <w:rsid w:val="00052B1C"/>
    <w:rsid w:val="00052EEF"/>
    <w:rsid w:val="00053298"/>
    <w:rsid w:val="000538B2"/>
    <w:rsid w:val="00053B4F"/>
    <w:rsid w:val="00054309"/>
    <w:rsid w:val="00054680"/>
    <w:rsid w:val="000552FD"/>
    <w:rsid w:val="00055DA9"/>
    <w:rsid w:val="0005650D"/>
    <w:rsid w:val="00056603"/>
    <w:rsid w:val="000570F0"/>
    <w:rsid w:val="00057A2C"/>
    <w:rsid w:val="00057E7A"/>
    <w:rsid w:val="000618F0"/>
    <w:rsid w:val="000619B5"/>
    <w:rsid w:val="000620B0"/>
    <w:rsid w:val="00062802"/>
    <w:rsid w:val="000631C1"/>
    <w:rsid w:val="0006451B"/>
    <w:rsid w:val="0006477F"/>
    <w:rsid w:val="00064D54"/>
    <w:rsid w:val="00064F0C"/>
    <w:rsid w:val="0006537A"/>
    <w:rsid w:val="0006553A"/>
    <w:rsid w:val="0006584B"/>
    <w:rsid w:val="00065B2C"/>
    <w:rsid w:val="00066592"/>
    <w:rsid w:val="00066FA9"/>
    <w:rsid w:val="000702F8"/>
    <w:rsid w:val="000704DE"/>
    <w:rsid w:val="00071649"/>
    <w:rsid w:val="000716E0"/>
    <w:rsid w:val="00072747"/>
    <w:rsid w:val="000727BD"/>
    <w:rsid w:val="00072A00"/>
    <w:rsid w:val="00072F43"/>
    <w:rsid w:val="0007320D"/>
    <w:rsid w:val="0007329D"/>
    <w:rsid w:val="0007367B"/>
    <w:rsid w:val="000743FC"/>
    <w:rsid w:val="00074552"/>
    <w:rsid w:val="00074A15"/>
    <w:rsid w:val="00074FDA"/>
    <w:rsid w:val="0007577B"/>
    <w:rsid w:val="000760C0"/>
    <w:rsid w:val="0007692B"/>
    <w:rsid w:val="00076CA6"/>
    <w:rsid w:val="0007729E"/>
    <w:rsid w:val="00077CBB"/>
    <w:rsid w:val="00077F41"/>
    <w:rsid w:val="0008066A"/>
    <w:rsid w:val="00080CD2"/>
    <w:rsid w:val="00080DC1"/>
    <w:rsid w:val="000811DD"/>
    <w:rsid w:val="0008187F"/>
    <w:rsid w:val="00081A51"/>
    <w:rsid w:val="00081BD6"/>
    <w:rsid w:val="00082D39"/>
    <w:rsid w:val="00082EB6"/>
    <w:rsid w:val="00083C38"/>
    <w:rsid w:val="000845A8"/>
    <w:rsid w:val="00085907"/>
    <w:rsid w:val="00085921"/>
    <w:rsid w:val="00085EFB"/>
    <w:rsid w:val="000860D9"/>
    <w:rsid w:val="0008611B"/>
    <w:rsid w:val="00086327"/>
    <w:rsid w:val="0008643A"/>
    <w:rsid w:val="0008681D"/>
    <w:rsid w:val="00086DEF"/>
    <w:rsid w:val="00087217"/>
    <w:rsid w:val="0008744B"/>
    <w:rsid w:val="00087737"/>
    <w:rsid w:val="00090FA1"/>
    <w:rsid w:val="0009109C"/>
    <w:rsid w:val="00091192"/>
    <w:rsid w:val="0009150E"/>
    <w:rsid w:val="00091734"/>
    <w:rsid w:val="00091A1E"/>
    <w:rsid w:val="00091BD6"/>
    <w:rsid w:val="000924F2"/>
    <w:rsid w:val="00092889"/>
    <w:rsid w:val="000933F7"/>
    <w:rsid w:val="000946C5"/>
    <w:rsid w:val="00094843"/>
    <w:rsid w:val="000949C2"/>
    <w:rsid w:val="0009508B"/>
    <w:rsid w:val="000955C0"/>
    <w:rsid w:val="000960BD"/>
    <w:rsid w:val="00096128"/>
    <w:rsid w:val="0009654F"/>
    <w:rsid w:val="00096897"/>
    <w:rsid w:val="00097678"/>
    <w:rsid w:val="000A04A6"/>
    <w:rsid w:val="000A0914"/>
    <w:rsid w:val="000A108E"/>
    <w:rsid w:val="000A167C"/>
    <w:rsid w:val="000A16E1"/>
    <w:rsid w:val="000A1925"/>
    <w:rsid w:val="000A1DEE"/>
    <w:rsid w:val="000A2738"/>
    <w:rsid w:val="000A2A1A"/>
    <w:rsid w:val="000A2D3C"/>
    <w:rsid w:val="000A2D7B"/>
    <w:rsid w:val="000A2ECA"/>
    <w:rsid w:val="000A3220"/>
    <w:rsid w:val="000A397F"/>
    <w:rsid w:val="000A45A1"/>
    <w:rsid w:val="000A73FF"/>
    <w:rsid w:val="000A7509"/>
    <w:rsid w:val="000A7A65"/>
    <w:rsid w:val="000A7F35"/>
    <w:rsid w:val="000B096D"/>
    <w:rsid w:val="000B0A91"/>
    <w:rsid w:val="000B125B"/>
    <w:rsid w:val="000B12ED"/>
    <w:rsid w:val="000B1E66"/>
    <w:rsid w:val="000B24D9"/>
    <w:rsid w:val="000B29CB"/>
    <w:rsid w:val="000B2BE9"/>
    <w:rsid w:val="000B32EA"/>
    <w:rsid w:val="000B339F"/>
    <w:rsid w:val="000B38A4"/>
    <w:rsid w:val="000B3FDD"/>
    <w:rsid w:val="000B5162"/>
    <w:rsid w:val="000B53FC"/>
    <w:rsid w:val="000B5682"/>
    <w:rsid w:val="000B56DE"/>
    <w:rsid w:val="000B5DBE"/>
    <w:rsid w:val="000B5F15"/>
    <w:rsid w:val="000B662F"/>
    <w:rsid w:val="000B6888"/>
    <w:rsid w:val="000B689E"/>
    <w:rsid w:val="000B6907"/>
    <w:rsid w:val="000B6FD1"/>
    <w:rsid w:val="000C0A2B"/>
    <w:rsid w:val="000C17D9"/>
    <w:rsid w:val="000C1883"/>
    <w:rsid w:val="000C189A"/>
    <w:rsid w:val="000C1B80"/>
    <w:rsid w:val="000C1D4D"/>
    <w:rsid w:val="000C205A"/>
    <w:rsid w:val="000C2673"/>
    <w:rsid w:val="000C2ACA"/>
    <w:rsid w:val="000C2E5D"/>
    <w:rsid w:val="000C30FB"/>
    <w:rsid w:val="000C4021"/>
    <w:rsid w:val="000C409E"/>
    <w:rsid w:val="000C44BA"/>
    <w:rsid w:val="000C4F11"/>
    <w:rsid w:val="000C5308"/>
    <w:rsid w:val="000C536F"/>
    <w:rsid w:val="000C542B"/>
    <w:rsid w:val="000C573F"/>
    <w:rsid w:val="000C5C56"/>
    <w:rsid w:val="000C5F10"/>
    <w:rsid w:val="000C62FF"/>
    <w:rsid w:val="000C6529"/>
    <w:rsid w:val="000C68EA"/>
    <w:rsid w:val="000C690C"/>
    <w:rsid w:val="000C6BE4"/>
    <w:rsid w:val="000C6C25"/>
    <w:rsid w:val="000C6CD9"/>
    <w:rsid w:val="000C767A"/>
    <w:rsid w:val="000D0DB7"/>
    <w:rsid w:val="000D12D6"/>
    <w:rsid w:val="000D18C5"/>
    <w:rsid w:val="000D1BBE"/>
    <w:rsid w:val="000D1C90"/>
    <w:rsid w:val="000D1D40"/>
    <w:rsid w:val="000D2B82"/>
    <w:rsid w:val="000D3CC1"/>
    <w:rsid w:val="000D4A5C"/>
    <w:rsid w:val="000D4C6F"/>
    <w:rsid w:val="000D5175"/>
    <w:rsid w:val="000D673B"/>
    <w:rsid w:val="000D6FB3"/>
    <w:rsid w:val="000D7848"/>
    <w:rsid w:val="000E0B0D"/>
    <w:rsid w:val="000E19E9"/>
    <w:rsid w:val="000E1F75"/>
    <w:rsid w:val="000E21D5"/>
    <w:rsid w:val="000E25B1"/>
    <w:rsid w:val="000E306B"/>
    <w:rsid w:val="000E3668"/>
    <w:rsid w:val="000E382C"/>
    <w:rsid w:val="000E3C59"/>
    <w:rsid w:val="000E415C"/>
    <w:rsid w:val="000E48C0"/>
    <w:rsid w:val="000E4EE6"/>
    <w:rsid w:val="000E58C4"/>
    <w:rsid w:val="000E5C41"/>
    <w:rsid w:val="000E602C"/>
    <w:rsid w:val="000E6784"/>
    <w:rsid w:val="000E6838"/>
    <w:rsid w:val="000E7AA8"/>
    <w:rsid w:val="000E7C6F"/>
    <w:rsid w:val="000F0478"/>
    <w:rsid w:val="000F06D8"/>
    <w:rsid w:val="000F0C81"/>
    <w:rsid w:val="000F1666"/>
    <w:rsid w:val="000F18E8"/>
    <w:rsid w:val="000F19AE"/>
    <w:rsid w:val="000F204F"/>
    <w:rsid w:val="000F2654"/>
    <w:rsid w:val="000F31D9"/>
    <w:rsid w:val="000F3C8D"/>
    <w:rsid w:val="000F4208"/>
    <w:rsid w:val="000F44F4"/>
    <w:rsid w:val="000F46C2"/>
    <w:rsid w:val="000F471C"/>
    <w:rsid w:val="000F4988"/>
    <w:rsid w:val="000F4DC9"/>
    <w:rsid w:val="000F4EF8"/>
    <w:rsid w:val="000F4FB4"/>
    <w:rsid w:val="000F549D"/>
    <w:rsid w:val="000F5C4A"/>
    <w:rsid w:val="000F5CE6"/>
    <w:rsid w:val="000F6FF7"/>
    <w:rsid w:val="000F75DD"/>
    <w:rsid w:val="000F79D1"/>
    <w:rsid w:val="00100170"/>
    <w:rsid w:val="0010070B"/>
    <w:rsid w:val="00100DB2"/>
    <w:rsid w:val="0010139F"/>
    <w:rsid w:val="00102602"/>
    <w:rsid w:val="00102B60"/>
    <w:rsid w:val="0010364C"/>
    <w:rsid w:val="00104166"/>
    <w:rsid w:val="0010500B"/>
    <w:rsid w:val="00105010"/>
    <w:rsid w:val="00105122"/>
    <w:rsid w:val="00105281"/>
    <w:rsid w:val="00105374"/>
    <w:rsid w:val="00106690"/>
    <w:rsid w:val="00110107"/>
    <w:rsid w:val="0011013B"/>
    <w:rsid w:val="001106ED"/>
    <w:rsid w:val="00110913"/>
    <w:rsid w:val="001115E4"/>
    <w:rsid w:val="001116BD"/>
    <w:rsid w:val="00111CDB"/>
    <w:rsid w:val="00111DE4"/>
    <w:rsid w:val="00113374"/>
    <w:rsid w:val="00114D2B"/>
    <w:rsid w:val="0011569C"/>
    <w:rsid w:val="00116471"/>
    <w:rsid w:val="001168EF"/>
    <w:rsid w:val="00116EFD"/>
    <w:rsid w:val="0012063F"/>
    <w:rsid w:val="00122A51"/>
    <w:rsid w:val="00122F5C"/>
    <w:rsid w:val="001246A1"/>
    <w:rsid w:val="00124A14"/>
    <w:rsid w:val="00125EAC"/>
    <w:rsid w:val="00127098"/>
    <w:rsid w:val="00127699"/>
    <w:rsid w:val="0012771C"/>
    <w:rsid w:val="00127ADC"/>
    <w:rsid w:val="00130041"/>
    <w:rsid w:val="001307AB"/>
    <w:rsid w:val="00130B90"/>
    <w:rsid w:val="00130F7C"/>
    <w:rsid w:val="00131B12"/>
    <w:rsid w:val="00131CAE"/>
    <w:rsid w:val="00131D96"/>
    <w:rsid w:val="00132E25"/>
    <w:rsid w:val="00133C3D"/>
    <w:rsid w:val="0013421C"/>
    <w:rsid w:val="00134845"/>
    <w:rsid w:val="00134A6A"/>
    <w:rsid w:val="00134BE7"/>
    <w:rsid w:val="001350FA"/>
    <w:rsid w:val="00135213"/>
    <w:rsid w:val="00135C6E"/>
    <w:rsid w:val="00135D89"/>
    <w:rsid w:val="00136F73"/>
    <w:rsid w:val="00136FA8"/>
    <w:rsid w:val="00137561"/>
    <w:rsid w:val="00137ED3"/>
    <w:rsid w:val="00137FE1"/>
    <w:rsid w:val="00140186"/>
    <w:rsid w:val="00140CF0"/>
    <w:rsid w:val="00141022"/>
    <w:rsid w:val="001415D1"/>
    <w:rsid w:val="00141C94"/>
    <w:rsid w:val="00141EB6"/>
    <w:rsid w:val="001422F6"/>
    <w:rsid w:val="00142661"/>
    <w:rsid w:val="00142983"/>
    <w:rsid w:val="00142EEC"/>
    <w:rsid w:val="00143111"/>
    <w:rsid w:val="001433B1"/>
    <w:rsid w:val="00143678"/>
    <w:rsid w:val="00143783"/>
    <w:rsid w:val="001438D6"/>
    <w:rsid w:val="0014405B"/>
    <w:rsid w:val="001444C5"/>
    <w:rsid w:val="00144E70"/>
    <w:rsid w:val="00144F33"/>
    <w:rsid w:val="00145A9B"/>
    <w:rsid w:val="00145B36"/>
    <w:rsid w:val="0014607A"/>
    <w:rsid w:val="001462B4"/>
    <w:rsid w:val="001464C5"/>
    <w:rsid w:val="00146B00"/>
    <w:rsid w:val="001471A7"/>
    <w:rsid w:val="00147D03"/>
    <w:rsid w:val="0015198C"/>
    <w:rsid w:val="00151DB9"/>
    <w:rsid w:val="00151EC6"/>
    <w:rsid w:val="00152191"/>
    <w:rsid w:val="00152257"/>
    <w:rsid w:val="0015278C"/>
    <w:rsid w:val="00152947"/>
    <w:rsid w:val="00152A1C"/>
    <w:rsid w:val="001530A0"/>
    <w:rsid w:val="00154B3D"/>
    <w:rsid w:val="0015505F"/>
    <w:rsid w:val="001555D9"/>
    <w:rsid w:val="00155728"/>
    <w:rsid w:val="00155A6D"/>
    <w:rsid w:val="00155D7B"/>
    <w:rsid w:val="00155DF1"/>
    <w:rsid w:val="00155ED0"/>
    <w:rsid w:val="00156069"/>
    <w:rsid w:val="00156602"/>
    <w:rsid w:val="00156A47"/>
    <w:rsid w:val="00156BE1"/>
    <w:rsid w:val="00157A41"/>
    <w:rsid w:val="00157BDE"/>
    <w:rsid w:val="00157E94"/>
    <w:rsid w:val="0016034F"/>
    <w:rsid w:val="00160973"/>
    <w:rsid w:val="00160CC9"/>
    <w:rsid w:val="0016136C"/>
    <w:rsid w:val="001614E4"/>
    <w:rsid w:val="00161840"/>
    <w:rsid w:val="001621D2"/>
    <w:rsid w:val="00162451"/>
    <w:rsid w:val="00163143"/>
    <w:rsid w:val="001631BF"/>
    <w:rsid w:val="0016376E"/>
    <w:rsid w:val="001642DF"/>
    <w:rsid w:val="00164ABC"/>
    <w:rsid w:val="0016560C"/>
    <w:rsid w:val="0016644F"/>
    <w:rsid w:val="001667DC"/>
    <w:rsid w:val="00166CAB"/>
    <w:rsid w:val="00167561"/>
    <w:rsid w:val="00167B66"/>
    <w:rsid w:val="0017030B"/>
    <w:rsid w:val="001706DD"/>
    <w:rsid w:val="00172146"/>
    <w:rsid w:val="0017311D"/>
    <w:rsid w:val="00173F31"/>
    <w:rsid w:val="00175B9B"/>
    <w:rsid w:val="00177598"/>
    <w:rsid w:val="001777F1"/>
    <w:rsid w:val="00181107"/>
    <w:rsid w:val="00181208"/>
    <w:rsid w:val="001818D1"/>
    <w:rsid w:val="001819C2"/>
    <w:rsid w:val="00181F64"/>
    <w:rsid w:val="001822C9"/>
    <w:rsid w:val="00182BCC"/>
    <w:rsid w:val="00182F41"/>
    <w:rsid w:val="00182FDF"/>
    <w:rsid w:val="00183049"/>
    <w:rsid w:val="001838AB"/>
    <w:rsid w:val="00185331"/>
    <w:rsid w:val="00186182"/>
    <w:rsid w:val="001861FE"/>
    <w:rsid w:val="0018655B"/>
    <w:rsid w:val="00186E8A"/>
    <w:rsid w:val="00187441"/>
    <w:rsid w:val="00191015"/>
    <w:rsid w:val="00191333"/>
    <w:rsid w:val="00191B6E"/>
    <w:rsid w:val="00193176"/>
    <w:rsid w:val="001936A8"/>
    <w:rsid w:val="001939DB"/>
    <w:rsid w:val="0019404B"/>
    <w:rsid w:val="0019463C"/>
    <w:rsid w:val="00194DEB"/>
    <w:rsid w:val="00195263"/>
    <w:rsid w:val="00195D4D"/>
    <w:rsid w:val="001966F5"/>
    <w:rsid w:val="00196834"/>
    <w:rsid w:val="00196995"/>
    <w:rsid w:val="00197B61"/>
    <w:rsid w:val="001A02FC"/>
    <w:rsid w:val="001A1488"/>
    <w:rsid w:val="001A173B"/>
    <w:rsid w:val="001A1C16"/>
    <w:rsid w:val="001A37CA"/>
    <w:rsid w:val="001A3E5D"/>
    <w:rsid w:val="001A4DDD"/>
    <w:rsid w:val="001A6B83"/>
    <w:rsid w:val="001A76FE"/>
    <w:rsid w:val="001B04A8"/>
    <w:rsid w:val="001B0FE2"/>
    <w:rsid w:val="001B1863"/>
    <w:rsid w:val="001B1FB8"/>
    <w:rsid w:val="001B26FD"/>
    <w:rsid w:val="001B2702"/>
    <w:rsid w:val="001B2887"/>
    <w:rsid w:val="001B2D0A"/>
    <w:rsid w:val="001B375B"/>
    <w:rsid w:val="001B3E47"/>
    <w:rsid w:val="001B42D2"/>
    <w:rsid w:val="001B490F"/>
    <w:rsid w:val="001B4A21"/>
    <w:rsid w:val="001B4A61"/>
    <w:rsid w:val="001B4EF1"/>
    <w:rsid w:val="001B5D7A"/>
    <w:rsid w:val="001B6FE7"/>
    <w:rsid w:val="001B71AE"/>
    <w:rsid w:val="001B7D5F"/>
    <w:rsid w:val="001C04F0"/>
    <w:rsid w:val="001C179B"/>
    <w:rsid w:val="001C1CB9"/>
    <w:rsid w:val="001C2293"/>
    <w:rsid w:val="001C22ED"/>
    <w:rsid w:val="001C2643"/>
    <w:rsid w:val="001C3B40"/>
    <w:rsid w:val="001C3BF1"/>
    <w:rsid w:val="001C4CA4"/>
    <w:rsid w:val="001C5F5A"/>
    <w:rsid w:val="001C688B"/>
    <w:rsid w:val="001C692B"/>
    <w:rsid w:val="001C6C33"/>
    <w:rsid w:val="001C7029"/>
    <w:rsid w:val="001C7265"/>
    <w:rsid w:val="001C74D6"/>
    <w:rsid w:val="001C7561"/>
    <w:rsid w:val="001C76F2"/>
    <w:rsid w:val="001D089C"/>
    <w:rsid w:val="001D0B11"/>
    <w:rsid w:val="001D0FA2"/>
    <w:rsid w:val="001D25F7"/>
    <w:rsid w:val="001D356B"/>
    <w:rsid w:val="001D38FB"/>
    <w:rsid w:val="001D3D91"/>
    <w:rsid w:val="001D4148"/>
    <w:rsid w:val="001D4663"/>
    <w:rsid w:val="001D53CC"/>
    <w:rsid w:val="001D6753"/>
    <w:rsid w:val="001D6851"/>
    <w:rsid w:val="001D6FFE"/>
    <w:rsid w:val="001D75E6"/>
    <w:rsid w:val="001D77ED"/>
    <w:rsid w:val="001D7D63"/>
    <w:rsid w:val="001E00A8"/>
    <w:rsid w:val="001E0498"/>
    <w:rsid w:val="001E051A"/>
    <w:rsid w:val="001E0D34"/>
    <w:rsid w:val="001E106D"/>
    <w:rsid w:val="001E1E4B"/>
    <w:rsid w:val="001E2800"/>
    <w:rsid w:val="001E315F"/>
    <w:rsid w:val="001E31BB"/>
    <w:rsid w:val="001E339A"/>
    <w:rsid w:val="001E39E6"/>
    <w:rsid w:val="001E44D5"/>
    <w:rsid w:val="001E46DB"/>
    <w:rsid w:val="001E5215"/>
    <w:rsid w:val="001E5400"/>
    <w:rsid w:val="001E5F4A"/>
    <w:rsid w:val="001E63CF"/>
    <w:rsid w:val="001E6574"/>
    <w:rsid w:val="001E794F"/>
    <w:rsid w:val="001E79E7"/>
    <w:rsid w:val="001F0550"/>
    <w:rsid w:val="001F0580"/>
    <w:rsid w:val="001F05D4"/>
    <w:rsid w:val="001F09A7"/>
    <w:rsid w:val="001F0BB9"/>
    <w:rsid w:val="001F144D"/>
    <w:rsid w:val="001F2BC0"/>
    <w:rsid w:val="001F2C5B"/>
    <w:rsid w:val="001F2D81"/>
    <w:rsid w:val="001F2FE7"/>
    <w:rsid w:val="001F3351"/>
    <w:rsid w:val="001F3359"/>
    <w:rsid w:val="001F36D9"/>
    <w:rsid w:val="001F37A1"/>
    <w:rsid w:val="001F404E"/>
    <w:rsid w:val="001F4B37"/>
    <w:rsid w:val="001F4C1A"/>
    <w:rsid w:val="001F4DF8"/>
    <w:rsid w:val="001F51A5"/>
    <w:rsid w:val="001F52EA"/>
    <w:rsid w:val="001F6383"/>
    <w:rsid w:val="001F712B"/>
    <w:rsid w:val="001F7405"/>
    <w:rsid w:val="001F7A41"/>
    <w:rsid w:val="001F7CE4"/>
    <w:rsid w:val="00200217"/>
    <w:rsid w:val="0020044B"/>
    <w:rsid w:val="002009B7"/>
    <w:rsid w:val="00200EBA"/>
    <w:rsid w:val="00200FAA"/>
    <w:rsid w:val="002012E2"/>
    <w:rsid w:val="00201354"/>
    <w:rsid w:val="002017E3"/>
    <w:rsid w:val="00202B0F"/>
    <w:rsid w:val="00202D73"/>
    <w:rsid w:val="00203677"/>
    <w:rsid w:val="00203805"/>
    <w:rsid w:val="00204A8F"/>
    <w:rsid w:val="00204C9A"/>
    <w:rsid w:val="002051B2"/>
    <w:rsid w:val="002054E4"/>
    <w:rsid w:val="002062CF"/>
    <w:rsid w:val="00206DC3"/>
    <w:rsid w:val="00207C8E"/>
    <w:rsid w:val="00210624"/>
    <w:rsid w:val="0021079D"/>
    <w:rsid w:val="0021080D"/>
    <w:rsid w:val="00212986"/>
    <w:rsid w:val="00212C69"/>
    <w:rsid w:val="00212EDA"/>
    <w:rsid w:val="00214F17"/>
    <w:rsid w:val="00215943"/>
    <w:rsid w:val="00215BF5"/>
    <w:rsid w:val="002160EC"/>
    <w:rsid w:val="0021632F"/>
    <w:rsid w:val="00216BEF"/>
    <w:rsid w:val="00217BAA"/>
    <w:rsid w:val="00217ECD"/>
    <w:rsid w:val="00220C1D"/>
    <w:rsid w:val="00220C3F"/>
    <w:rsid w:val="00221040"/>
    <w:rsid w:val="0022114B"/>
    <w:rsid w:val="00221C40"/>
    <w:rsid w:val="00221CF4"/>
    <w:rsid w:val="0022294D"/>
    <w:rsid w:val="00224485"/>
    <w:rsid w:val="0022482B"/>
    <w:rsid w:val="00224997"/>
    <w:rsid w:val="00224F2E"/>
    <w:rsid w:val="002253D3"/>
    <w:rsid w:val="00225FDA"/>
    <w:rsid w:val="002306E0"/>
    <w:rsid w:val="00230A34"/>
    <w:rsid w:val="00230FE7"/>
    <w:rsid w:val="0023212B"/>
    <w:rsid w:val="0023213A"/>
    <w:rsid w:val="00232275"/>
    <w:rsid w:val="00232BDA"/>
    <w:rsid w:val="002332FD"/>
    <w:rsid w:val="00233A10"/>
    <w:rsid w:val="00233AEB"/>
    <w:rsid w:val="0023423F"/>
    <w:rsid w:val="002346CE"/>
    <w:rsid w:val="00234849"/>
    <w:rsid w:val="00234BE4"/>
    <w:rsid w:val="00235C84"/>
    <w:rsid w:val="00235CB5"/>
    <w:rsid w:val="00235E4E"/>
    <w:rsid w:val="00235FF6"/>
    <w:rsid w:val="0023622D"/>
    <w:rsid w:val="00236233"/>
    <w:rsid w:val="0023663B"/>
    <w:rsid w:val="002368E2"/>
    <w:rsid w:val="00236DF2"/>
    <w:rsid w:val="00237575"/>
    <w:rsid w:val="002376E4"/>
    <w:rsid w:val="0023792D"/>
    <w:rsid w:val="00237981"/>
    <w:rsid w:val="00240363"/>
    <w:rsid w:val="00240667"/>
    <w:rsid w:val="0024077C"/>
    <w:rsid w:val="002407B9"/>
    <w:rsid w:val="002414C9"/>
    <w:rsid w:val="00242334"/>
    <w:rsid w:val="00242FA0"/>
    <w:rsid w:val="00243A69"/>
    <w:rsid w:val="00243FAA"/>
    <w:rsid w:val="002444C1"/>
    <w:rsid w:val="00245795"/>
    <w:rsid w:val="00247021"/>
    <w:rsid w:val="0024718C"/>
    <w:rsid w:val="00247221"/>
    <w:rsid w:val="0024763D"/>
    <w:rsid w:val="00247653"/>
    <w:rsid w:val="002506C3"/>
    <w:rsid w:val="00250CDD"/>
    <w:rsid w:val="0025143D"/>
    <w:rsid w:val="00251901"/>
    <w:rsid w:val="0025212F"/>
    <w:rsid w:val="002521F2"/>
    <w:rsid w:val="00252765"/>
    <w:rsid w:val="00252BCF"/>
    <w:rsid w:val="00252FAC"/>
    <w:rsid w:val="002538D2"/>
    <w:rsid w:val="00253C41"/>
    <w:rsid w:val="002545A7"/>
    <w:rsid w:val="002564C5"/>
    <w:rsid w:val="00256B19"/>
    <w:rsid w:val="00260706"/>
    <w:rsid w:val="002617D9"/>
    <w:rsid w:val="00261A8B"/>
    <w:rsid w:val="00261D07"/>
    <w:rsid w:val="00261E82"/>
    <w:rsid w:val="00261F5E"/>
    <w:rsid w:val="00262450"/>
    <w:rsid w:val="00262A6C"/>
    <w:rsid w:val="00262B4A"/>
    <w:rsid w:val="00262C5A"/>
    <w:rsid w:val="00262C6A"/>
    <w:rsid w:val="00263B0A"/>
    <w:rsid w:val="0026456B"/>
    <w:rsid w:val="002649E3"/>
    <w:rsid w:val="00264A2F"/>
    <w:rsid w:val="00264BAA"/>
    <w:rsid w:val="002662A3"/>
    <w:rsid w:val="00267F37"/>
    <w:rsid w:val="002703E9"/>
    <w:rsid w:val="0027057E"/>
    <w:rsid w:val="00270DA3"/>
    <w:rsid w:val="0027180F"/>
    <w:rsid w:val="002718BD"/>
    <w:rsid w:val="00271DF4"/>
    <w:rsid w:val="0027238C"/>
    <w:rsid w:val="002723F8"/>
    <w:rsid w:val="0027350B"/>
    <w:rsid w:val="0027409C"/>
    <w:rsid w:val="002744DD"/>
    <w:rsid w:val="00274544"/>
    <w:rsid w:val="002745A2"/>
    <w:rsid w:val="00274A79"/>
    <w:rsid w:val="00274DE7"/>
    <w:rsid w:val="0027512C"/>
    <w:rsid w:val="002756AA"/>
    <w:rsid w:val="00275738"/>
    <w:rsid w:val="00275E5A"/>
    <w:rsid w:val="0027614F"/>
    <w:rsid w:val="00276721"/>
    <w:rsid w:val="00276A20"/>
    <w:rsid w:val="00276C62"/>
    <w:rsid w:val="00277412"/>
    <w:rsid w:val="002805BD"/>
    <w:rsid w:val="00280726"/>
    <w:rsid w:val="00280F1A"/>
    <w:rsid w:val="0028102F"/>
    <w:rsid w:val="002818CB"/>
    <w:rsid w:val="00282073"/>
    <w:rsid w:val="00282260"/>
    <w:rsid w:val="00282CF0"/>
    <w:rsid w:val="002832D9"/>
    <w:rsid w:val="002834B6"/>
    <w:rsid w:val="0028362D"/>
    <w:rsid w:val="00283B9C"/>
    <w:rsid w:val="00285477"/>
    <w:rsid w:val="00286457"/>
    <w:rsid w:val="00287439"/>
    <w:rsid w:val="00287A21"/>
    <w:rsid w:val="00287FD2"/>
    <w:rsid w:val="0029046C"/>
    <w:rsid w:val="00290611"/>
    <w:rsid w:val="0029079A"/>
    <w:rsid w:val="00290D8B"/>
    <w:rsid w:val="00290EED"/>
    <w:rsid w:val="00292E7F"/>
    <w:rsid w:val="00292F93"/>
    <w:rsid w:val="00293609"/>
    <w:rsid w:val="00293908"/>
    <w:rsid w:val="00293971"/>
    <w:rsid w:val="00293DD8"/>
    <w:rsid w:val="00293F3D"/>
    <w:rsid w:val="002953F2"/>
    <w:rsid w:val="00295A99"/>
    <w:rsid w:val="00296061"/>
    <w:rsid w:val="00296704"/>
    <w:rsid w:val="002968B9"/>
    <w:rsid w:val="00296ADC"/>
    <w:rsid w:val="00297088"/>
    <w:rsid w:val="00297B61"/>
    <w:rsid w:val="00297CE6"/>
    <w:rsid w:val="00297F04"/>
    <w:rsid w:val="002A0470"/>
    <w:rsid w:val="002A0705"/>
    <w:rsid w:val="002A0745"/>
    <w:rsid w:val="002A0841"/>
    <w:rsid w:val="002A17B4"/>
    <w:rsid w:val="002A1FC6"/>
    <w:rsid w:val="002A2626"/>
    <w:rsid w:val="002A2992"/>
    <w:rsid w:val="002A2CC0"/>
    <w:rsid w:val="002A2D94"/>
    <w:rsid w:val="002A331D"/>
    <w:rsid w:val="002A3F47"/>
    <w:rsid w:val="002A4015"/>
    <w:rsid w:val="002A460A"/>
    <w:rsid w:val="002A4AB2"/>
    <w:rsid w:val="002A528E"/>
    <w:rsid w:val="002A55CE"/>
    <w:rsid w:val="002A5715"/>
    <w:rsid w:val="002A74A4"/>
    <w:rsid w:val="002A76DF"/>
    <w:rsid w:val="002A7A90"/>
    <w:rsid w:val="002B0EEC"/>
    <w:rsid w:val="002B0F99"/>
    <w:rsid w:val="002B13C7"/>
    <w:rsid w:val="002B13F7"/>
    <w:rsid w:val="002B17BE"/>
    <w:rsid w:val="002B1E14"/>
    <w:rsid w:val="002B243B"/>
    <w:rsid w:val="002B2792"/>
    <w:rsid w:val="002B2FB1"/>
    <w:rsid w:val="002B30E3"/>
    <w:rsid w:val="002B3E05"/>
    <w:rsid w:val="002B5123"/>
    <w:rsid w:val="002B56B9"/>
    <w:rsid w:val="002B5EF5"/>
    <w:rsid w:val="002B5F50"/>
    <w:rsid w:val="002B6B7C"/>
    <w:rsid w:val="002B6FB5"/>
    <w:rsid w:val="002B71BE"/>
    <w:rsid w:val="002C1322"/>
    <w:rsid w:val="002C136F"/>
    <w:rsid w:val="002C1961"/>
    <w:rsid w:val="002C1A1B"/>
    <w:rsid w:val="002C1B78"/>
    <w:rsid w:val="002C1CBE"/>
    <w:rsid w:val="002C29F5"/>
    <w:rsid w:val="002C2BAB"/>
    <w:rsid w:val="002C2DBC"/>
    <w:rsid w:val="002C351F"/>
    <w:rsid w:val="002C37B6"/>
    <w:rsid w:val="002C38F6"/>
    <w:rsid w:val="002C4F2F"/>
    <w:rsid w:val="002C54B7"/>
    <w:rsid w:val="002C54EB"/>
    <w:rsid w:val="002C740D"/>
    <w:rsid w:val="002C791F"/>
    <w:rsid w:val="002D0B3B"/>
    <w:rsid w:val="002D10AE"/>
    <w:rsid w:val="002D1105"/>
    <w:rsid w:val="002D1588"/>
    <w:rsid w:val="002D17CB"/>
    <w:rsid w:val="002D1BE8"/>
    <w:rsid w:val="002D2D44"/>
    <w:rsid w:val="002D2DAE"/>
    <w:rsid w:val="002D3410"/>
    <w:rsid w:val="002D4205"/>
    <w:rsid w:val="002D4968"/>
    <w:rsid w:val="002D4D71"/>
    <w:rsid w:val="002D4E85"/>
    <w:rsid w:val="002D7145"/>
    <w:rsid w:val="002D7DB9"/>
    <w:rsid w:val="002E0105"/>
    <w:rsid w:val="002E0315"/>
    <w:rsid w:val="002E0DA2"/>
    <w:rsid w:val="002E0DA6"/>
    <w:rsid w:val="002E1605"/>
    <w:rsid w:val="002E1884"/>
    <w:rsid w:val="002E19BF"/>
    <w:rsid w:val="002E23A0"/>
    <w:rsid w:val="002E2DE7"/>
    <w:rsid w:val="002E2E34"/>
    <w:rsid w:val="002E408B"/>
    <w:rsid w:val="002E46B2"/>
    <w:rsid w:val="002E4805"/>
    <w:rsid w:val="002E4B5F"/>
    <w:rsid w:val="002E51C8"/>
    <w:rsid w:val="002E5B46"/>
    <w:rsid w:val="002E5C76"/>
    <w:rsid w:val="002E681E"/>
    <w:rsid w:val="002E697D"/>
    <w:rsid w:val="002E6E73"/>
    <w:rsid w:val="002E7410"/>
    <w:rsid w:val="002E742B"/>
    <w:rsid w:val="002E7683"/>
    <w:rsid w:val="002E78A8"/>
    <w:rsid w:val="002E78C1"/>
    <w:rsid w:val="002E7AEB"/>
    <w:rsid w:val="002F0148"/>
    <w:rsid w:val="002F0189"/>
    <w:rsid w:val="002F0244"/>
    <w:rsid w:val="002F1D31"/>
    <w:rsid w:val="002F1FA9"/>
    <w:rsid w:val="002F2E3E"/>
    <w:rsid w:val="002F3B36"/>
    <w:rsid w:val="002F3FA8"/>
    <w:rsid w:val="002F41C4"/>
    <w:rsid w:val="002F58B4"/>
    <w:rsid w:val="002F5989"/>
    <w:rsid w:val="002F5B71"/>
    <w:rsid w:val="002F60A2"/>
    <w:rsid w:val="002F6382"/>
    <w:rsid w:val="002F7359"/>
    <w:rsid w:val="002F73D3"/>
    <w:rsid w:val="002F7469"/>
    <w:rsid w:val="002F78DF"/>
    <w:rsid w:val="002F79A4"/>
    <w:rsid w:val="0030106E"/>
    <w:rsid w:val="00301FF9"/>
    <w:rsid w:val="00302685"/>
    <w:rsid w:val="00302EFF"/>
    <w:rsid w:val="0030321E"/>
    <w:rsid w:val="00303364"/>
    <w:rsid w:val="003035E9"/>
    <w:rsid w:val="00304573"/>
    <w:rsid w:val="003046C3"/>
    <w:rsid w:val="0030549B"/>
    <w:rsid w:val="00305F03"/>
    <w:rsid w:val="00306EDC"/>
    <w:rsid w:val="00307612"/>
    <w:rsid w:val="0031002D"/>
    <w:rsid w:val="00310205"/>
    <w:rsid w:val="0031061F"/>
    <w:rsid w:val="003108AF"/>
    <w:rsid w:val="00310DA9"/>
    <w:rsid w:val="00311012"/>
    <w:rsid w:val="003122F4"/>
    <w:rsid w:val="00312389"/>
    <w:rsid w:val="003125AC"/>
    <w:rsid w:val="00313140"/>
    <w:rsid w:val="003131FE"/>
    <w:rsid w:val="00313D78"/>
    <w:rsid w:val="00314561"/>
    <w:rsid w:val="003149ED"/>
    <w:rsid w:val="00315068"/>
    <w:rsid w:val="00315567"/>
    <w:rsid w:val="0031573D"/>
    <w:rsid w:val="003166E7"/>
    <w:rsid w:val="00316A0D"/>
    <w:rsid w:val="00316F3B"/>
    <w:rsid w:val="003170CE"/>
    <w:rsid w:val="003173CE"/>
    <w:rsid w:val="00317514"/>
    <w:rsid w:val="00317545"/>
    <w:rsid w:val="003176FE"/>
    <w:rsid w:val="00317DC0"/>
    <w:rsid w:val="00317EBA"/>
    <w:rsid w:val="00320AA6"/>
    <w:rsid w:val="0032105F"/>
    <w:rsid w:val="003216B5"/>
    <w:rsid w:val="00321C44"/>
    <w:rsid w:val="00322171"/>
    <w:rsid w:val="0032248D"/>
    <w:rsid w:val="00322875"/>
    <w:rsid w:val="00322A39"/>
    <w:rsid w:val="00323425"/>
    <w:rsid w:val="00323969"/>
    <w:rsid w:val="00323DD7"/>
    <w:rsid w:val="00324218"/>
    <w:rsid w:val="0032495F"/>
    <w:rsid w:val="003256DD"/>
    <w:rsid w:val="00325921"/>
    <w:rsid w:val="00325B81"/>
    <w:rsid w:val="00325EC1"/>
    <w:rsid w:val="003265EE"/>
    <w:rsid w:val="00326731"/>
    <w:rsid w:val="00326B90"/>
    <w:rsid w:val="003272F5"/>
    <w:rsid w:val="00330E7D"/>
    <w:rsid w:val="00331E87"/>
    <w:rsid w:val="00331EDB"/>
    <w:rsid w:val="00332140"/>
    <w:rsid w:val="003324B7"/>
    <w:rsid w:val="00332C2B"/>
    <w:rsid w:val="00333100"/>
    <w:rsid w:val="00333ACF"/>
    <w:rsid w:val="00333B73"/>
    <w:rsid w:val="00333DCE"/>
    <w:rsid w:val="003341E8"/>
    <w:rsid w:val="0033550D"/>
    <w:rsid w:val="003371BC"/>
    <w:rsid w:val="003379C1"/>
    <w:rsid w:val="00337AA5"/>
    <w:rsid w:val="00340A3F"/>
    <w:rsid w:val="00341471"/>
    <w:rsid w:val="00341472"/>
    <w:rsid w:val="00341A60"/>
    <w:rsid w:val="00343033"/>
    <w:rsid w:val="00343578"/>
    <w:rsid w:val="00344146"/>
    <w:rsid w:val="003447FD"/>
    <w:rsid w:val="00344AD8"/>
    <w:rsid w:val="00345553"/>
    <w:rsid w:val="00350276"/>
    <w:rsid w:val="0035178D"/>
    <w:rsid w:val="003518C0"/>
    <w:rsid w:val="00352179"/>
    <w:rsid w:val="003525DC"/>
    <w:rsid w:val="003526CD"/>
    <w:rsid w:val="0035295B"/>
    <w:rsid w:val="003529A9"/>
    <w:rsid w:val="00353B0B"/>
    <w:rsid w:val="00354C2D"/>
    <w:rsid w:val="003552D1"/>
    <w:rsid w:val="003555EC"/>
    <w:rsid w:val="00357C2F"/>
    <w:rsid w:val="0036069A"/>
    <w:rsid w:val="00360AC0"/>
    <w:rsid w:val="00360DEB"/>
    <w:rsid w:val="00361376"/>
    <w:rsid w:val="00361695"/>
    <w:rsid w:val="00361E91"/>
    <w:rsid w:val="00362145"/>
    <w:rsid w:val="003627B6"/>
    <w:rsid w:val="00362E77"/>
    <w:rsid w:val="003631BB"/>
    <w:rsid w:val="00363A23"/>
    <w:rsid w:val="00364AFB"/>
    <w:rsid w:val="00366212"/>
    <w:rsid w:val="00366613"/>
    <w:rsid w:val="0036661D"/>
    <w:rsid w:val="003666FC"/>
    <w:rsid w:val="003672A7"/>
    <w:rsid w:val="003707EF"/>
    <w:rsid w:val="00371015"/>
    <w:rsid w:val="00371DA5"/>
    <w:rsid w:val="00371DD3"/>
    <w:rsid w:val="0037228E"/>
    <w:rsid w:val="003723CC"/>
    <w:rsid w:val="00372EC5"/>
    <w:rsid w:val="00373029"/>
    <w:rsid w:val="00373FB8"/>
    <w:rsid w:val="00374421"/>
    <w:rsid w:val="00374CB6"/>
    <w:rsid w:val="00375E4D"/>
    <w:rsid w:val="00376658"/>
    <w:rsid w:val="00376E3C"/>
    <w:rsid w:val="003771F5"/>
    <w:rsid w:val="00380484"/>
    <w:rsid w:val="00380E9B"/>
    <w:rsid w:val="00380FBD"/>
    <w:rsid w:val="003812A4"/>
    <w:rsid w:val="00381DD0"/>
    <w:rsid w:val="00382643"/>
    <w:rsid w:val="00382734"/>
    <w:rsid w:val="003827B0"/>
    <w:rsid w:val="00384188"/>
    <w:rsid w:val="00384438"/>
    <w:rsid w:val="00384767"/>
    <w:rsid w:val="00384B8C"/>
    <w:rsid w:val="00385097"/>
    <w:rsid w:val="003854C7"/>
    <w:rsid w:val="00387569"/>
    <w:rsid w:val="00387CDA"/>
    <w:rsid w:val="00390778"/>
    <w:rsid w:val="00391F33"/>
    <w:rsid w:val="003922EB"/>
    <w:rsid w:val="003925B3"/>
    <w:rsid w:val="0039276C"/>
    <w:rsid w:val="0039280E"/>
    <w:rsid w:val="00393619"/>
    <w:rsid w:val="0039404F"/>
    <w:rsid w:val="0039417B"/>
    <w:rsid w:val="0039481F"/>
    <w:rsid w:val="0039560C"/>
    <w:rsid w:val="00395AA5"/>
    <w:rsid w:val="00395F0C"/>
    <w:rsid w:val="00397193"/>
    <w:rsid w:val="00397F45"/>
    <w:rsid w:val="003A0BA4"/>
    <w:rsid w:val="003A0C4F"/>
    <w:rsid w:val="003A1919"/>
    <w:rsid w:val="003A29E5"/>
    <w:rsid w:val="003A3547"/>
    <w:rsid w:val="003A3784"/>
    <w:rsid w:val="003A3BF0"/>
    <w:rsid w:val="003A4AF5"/>
    <w:rsid w:val="003A4D08"/>
    <w:rsid w:val="003A55ED"/>
    <w:rsid w:val="003A6277"/>
    <w:rsid w:val="003A6604"/>
    <w:rsid w:val="003A69D0"/>
    <w:rsid w:val="003A6BE7"/>
    <w:rsid w:val="003A6DD8"/>
    <w:rsid w:val="003A7522"/>
    <w:rsid w:val="003A7B0F"/>
    <w:rsid w:val="003B0CDC"/>
    <w:rsid w:val="003B0D53"/>
    <w:rsid w:val="003B0E3D"/>
    <w:rsid w:val="003B117A"/>
    <w:rsid w:val="003B1B10"/>
    <w:rsid w:val="003B25D9"/>
    <w:rsid w:val="003B2945"/>
    <w:rsid w:val="003B2DCA"/>
    <w:rsid w:val="003B304F"/>
    <w:rsid w:val="003B36B2"/>
    <w:rsid w:val="003B4159"/>
    <w:rsid w:val="003B51B7"/>
    <w:rsid w:val="003B6088"/>
    <w:rsid w:val="003B60C0"/>
    <w:rsid w:val="003B653C"/>
    <w:rsid w:val="003B6772"/>
    <w:rsid w:val="003B6B0C"/>
    <w:rsid w:val="003B7121"/>
    <w:rsid w:val="003B77A4"/>
    <w:rsid w:val="003C011F"/>
    <w:rsid w:val="003C0C35"/>
    <w:rsid w:val="003C0FC5"/>
    <w:rsid w:val="003C1880"/>
    <w:rsid w:val="003C19FE"/>
    <w:rsid w:val="003C1B9F"/>
    <w:rsid w:val="003C284C"/>
    <w:rsid w:val="003C327C"/>
    <w:rsid w:val="003C5869"/>
    <w:rsid w:val="003C5944"/>
    <w:rsid w:val="003C5B3A"/>
    <w:rsid w:val="003C5CFC"/>
    <w:rsid w:val="003C6245"/>
    <w:rsid w:val="003C6986"/>
    <w:rsid w:val="003D071F"/>
    <w:rsid w:val="003D07D1"/>
    <w:rsid w:val="003D1199"/>
    <w:rsid w:val="003D12B4"/>
    <w:rsid w:val="003D1559"/>
    <w:rsid w:val="003D161A"/>
    <w:rsid w:val="003D1BF6"/>
    <w:rsid w:val="003D201C"/>
    <w:rsid w:val="003D22FB"/>
    <w:rsid w:val="003D26AC"/>
    <w:rsid w:val="003D2844"/>
    <w:rsid w:val="003D294B"/>
    <w:rsid w:val="003D372E"/>
    <w:rsid w:val="003D3B0E"/>
    <w:rsid w:val="003D3DB2"/>
    <w:rsid w:val="003D52B5"/>
    <w:rsid w:val="003D5704"/>
    <w:rsid w:val="003D5C1A"/>
    <w:rsid w:val="003D5D8C"/>
    <w:rsid w:val="003D6939"/>
    <w:rsid w:val="003D6ECA"/>
    <w:rsid w:val="003D759E"/>
    <w:rsid w:val="003D7898"/>
    <w:rsid w:val="003E17DF"/>
    <w:rsid w:val="003E1F33"/>
    <w:rsid w:val="003E1F81"/>
    <w:rsid w:val="003E2263"/>
    <w:rsid w:val="003E27E1"/>
    <w:rsid w:val="003E285D"/>
    <w:rsid w:val="003E2D8F"/>
    <w:rsid w:val="003E32DF"/>
    <w:rsid w:val="003E351D"/>
    <w:rsid w:val="003E4738"/>
    <w:rsid w:val="003E48DF"/>
    <w:rsid w:val="003E4A5F"/>
    <w:rsid w:val="003E4E7A"/>
    <w:rsid w:val="003E637E"/>
    <w:rsid w:val="003E64DC"/>
    <w:rsid w:val="003E67AD"/>
    <w:rsid w:val="003E6888"/>
    <w:rsid w:val="003E6995"/>
    <w:rsid w:val="003E7916"/>
    <w:rsid w:val="003F0088"/>
    <w:rsid w:val="003F00F6"/>
    <w:rsid w:val="003F0DB1"/>
    <w:rsid w:val="003F109C"/>
    <w:rsid w:val="003F138D"/>
    <w:rsid w:val="003F13E5"/>
    <w:rsid w:val="003F1436"/>
    <w:rsid w:val="003F1BB4"/>
    <w:rsid w:val="003F1E03"/>
    <w:rsid w:val="003F22BF"/>
    <w:rsid w:val="003F2C47"/>
    <w:rsid w:val="003F302E"/>
    <w:rsid w:val="003F338D"/>
    <w:rsid w:val="003F3C4B"/>
    <w:rsid w:val="003F406E"/>
    <w:rsid w:val="003F424E"/>
    <w:rsid w:val="003F4850"/>
    <w:rsid w:val="003F6A78"/>
    <w:rsid w:val="003F7243"/>
    <w:rsid w:val="0040080E"/>
    <w:rsid w:val="00400AC2"/>
    <w:rsid w:val="00400E1A"/>
    <w:rsid w:val="0040100D"/>
    <w:rsid w:val="00401220"/>
    <w:rsid w:val="0040176A"/>
    <w:rsid w:val="0040197B"/>
    <w:rsid w:val="00401A44"/>
    <w:rsid w:val="00402DCF"/>
    <w:rsid w:val="004037C1"/>
    <w:rsid w:val="00403E34"/>
    <w:rsid w:val="00405508"/>
    <w:rsid w:val="00405743"/>
    <w:rsid w:val="00406D47"/>
    <w:rsid w:val="00407307"/>
    <w:rsid w:val="00407B88"/>
    <w:rsid w:val="00407C98"/>
    <w:rsid w:val="00407CAF"/>
    <w:rsid w:val="0041067B"/>
    <w:rsid w:val="0041151D"/>
    <w:rsid w:val="00411618"/>
    <w:rsid w:val="00411AF7"/>
    <w:rsid w:val="0041235F"/>
    <w:rsid w:val="0041295B"/>
    <w:rsid w:val="00413714"/>
    <w:rsid w:val="00413D10"/>
    <w:rsid w:val="00414796"/>
    <w:rsid w:val="00414A4A"/>
    <w:rsid w:val="004155D2"/>
    <w:rsid w:val="00415B00"/>
    <w:rsid w:val="00415D51"/>
    <w:rsid w:val="00416079"/>
    <w:rsid w:val="00416C48"/>
    <w:rsid w:val="00417543"/>
    <w:rsid w:val="004200BE"/>
    <w:rsid w:val="00420A74"/>
    <w:rsid w:val="00420FBE"/>
    <w:rsid w:val="004211FE"/>
    <w:rsid w:val="00421C1D"/>
    <w:rsid w:val="00421C50"/>
    <w:rsid w:val="00422FA9"/>
    <w:rsid w:val="00423D97"/>
    <w:rsid w:val="00424295"/>
    <w:rsid w:val="0042445F"/>
    <w:rsid w:val="004247D8"/>
    <w:rsid w:val="00424949"/>
    <w:rsid w:val="00425001"/>
    <w:rsid w:val="00425A23"/>
    <w:rsid w:val="00425DE3"/>
    <w:rsid w:val="004260BE"/>
    <w:rsid w:val="00426418"/>
    <w:rsid w:val="00426476"/>
    <w:rsid w:val="00426789"/>
    <w:rsid w:val="00426C20"/>
    <w:rsid w:val="004274F1"/>
    <w:rsid w:val="004276C6"/>
    <w:rsid w:val="00427C3E"/>
    <w:rsid w:val="00430594"/>
    <w:rsid w:val="0043120F"/>
    <w:rsid w:val="0043216B"/>
    <w:rsid w:val="00432989"/>
    <w:rsid w:val="00432A6F"/>
    <w:rsid w:val="00432CA8"/>
    <w:rsid w:val="004337D4"/>
    <w:rsid w:val="00433AB1"/>
    <w:rsid w:val="00433E6E"/>
    <w:rsid w:val="00433ED1"/>
    <w:rsid w:val="00434FF0"/>
    <w:rsid w:val="004353C5"/>
    <w:rsid w:val="0043547A"/>
    <w:rsid w:val="00436830"/>
    <w:rsid w:val="00436D84"/>
    <w:rsid w:val="00437782"/>
    <w:rsid w:val="00437B6D"/>
    <w:rsid w:val="00440235"/>
    <w:rsid w:val="00440BFB"/>
    <w:rsid w:val="00442204"/>
    <w:rsid w:val="00442966"/>
    <w:rsid w:val="00442A90"/>
    <w:rsid w:val="00442D6E"/>
    <w:rsid w:val="00443133"/>
    <w:rsid w:val="004439F6"/>
    <w:rsid w:val="00443C21"/>
    <w:rsid w:val="00443CD3"/>
    <w:rsid w:val="0044412B"/>
    <w:rsid w:val="00444168"/>
    <w:rsid w:val="00445816"/>
    <w:rsid w:val="00445842"/>
    <w:rsid w:val="0044614B"/>
    <w:rsid w:val="00446347"/>
    <w:rsid w:val="00446663"/>
    <w:rsid w:val="00446B8F"/>
    <w:rsid w:val="00447285"/>
    <w:rsid w:val="00447374"/>
    <w:rsid w:val="0044772D"/>
    <w:rsid w:val="00447E1C"/>
    <w:rsid w:val="00451D1F"/>
    <w:rsid w:val="00451E51"/>
    <w:rsid w:val="004521DE"/>
    <w:rsid w:val="00452C6D"/>
    <w:rsid w:val="0045361E"/>
    <w:rsid w:val="0045394E"/>
    <w:rsid w:val="00453B1A"/>
    <w:rsid w:val="00453D36"/>
    <w:rsid w:val="00453EDC"/>
    <w:rsid w:val="00454305"/>
    <w:rsid w:val="004544EC"/>
    <w:rsid w:val="00455166"/>
    <w:rsid w:val="0045523B"/>
    <w:rsid w:val="00455CAD"/>
    <w:rsid w:val="00455CF0"/>
    <w:rsid w:val="00456393"/>
    <w:rsid w:val="00456841"/>
    <w:rsid w:val="0045699C"/>
    <w:rsid w:val="00456FF9"/>
    <w:rsid w:val="00457191"/>
    <w:rsid w:val="00457F87"/>
    <w:rsid w:val="004608DE"/>
    <w:rsid w:val="0046138D"/>
    <w:rsid w:val="0046174B"/>
    <w:rsid w:val="0046181D"/>
    <w:rsid w:val="00461C98"/>
    <w:rsid w:val="00464358"/>
    <w:rsid w:val="00464DE7"/>
    <w:rsid w:val="004652CF"/>
    <w:rsid w:val="0046561B"/>
    <w:rsid w:val="00465656"/>
    <w:rsid w:val="00465EC5"/>
    <w:rsid w:val="00466879"/>
    <w:rsid w:val="00466C86"/>
    <w:rsid w:val="00466CE5"/>
    <w:rsid w:val="00467037"/>
    <w:rsid w:val="00467717"/>
    <w:rsid w:val="00467C9A"/>
    <w:rsid w:val="004714D3"/>
    <w:rsid w:val="00471C4C"/>
    <w:rsid w:val="00472026"/>
    <w:rsid w:val="00472446"/>
    <w:rsid w:val="00472782"/>
    <w:rsid w:val="004728ED"/>
    <w:rsid w:val="00473B21"/>
    <w:rsid w:val="00473F04"/>
    <w:rsid w:val="004743DA"/>
    <w:rsid w:val="00474840"/>
    <w:rsid w:val="00474C1A"/>
    <w:rsid w:val="004778F9"/>
    <w:rsid w:val="00477DE2"/>
    <w:rsid w:val="00477E6A"/>
    <w:rsid w:val="0048077E"/>
    <w:rsid w:val="00482155"/>
    <w:rsid w:val="00482E4A"/>
    <w:rsid w:val="00482FF3"/>
    <w:rsid w:val="0048407D"/>
    <w:rsid w:val="0048445C"/>
    <w:rsid w:val="004848C1"/>
    <w:rsid w:val="00484C02"/>
    <w:rsid w:val="00485132"/>
    <w:rsid w:val="00485B1F"/>
    <w:rsid w:val="00485C86"/>
    <w:rsid w:val="00485DEA"/>
    <w:rsid w:val="004870C8"/>
    <w:rsid w:val="00490851"/>
    <w:rsid w:val="00491B24"/>
    <w:rsid w:val="00491CE2"/>
    <w:rsid w:val="0049222C"/>
    <w:rsid w:val="00492988"/>
    <w:rsid w:val="0049478E"/>
    <w:rsid w:val="00494B2D"/>
    <w:rsid w:val="004957AC"/>
    <w:rsid w:val="00495DA1"/>
    <w:rsid w:val="00496304"/>
    <w:rsid w:val="004A06BC"/>
    <w:rsid w:val="004A06FA"/>
    <w:rsid w:val="004A11C6"/>
    <w:rsid w:val="004A18B1"/>
    <w:rsid w:val="004A1B6A"/>
    <w:rsid w:val="004A24C5"/>
    <w:rsid w:val="004A2583"/>
    <w:rsid w:val="004A26D2"/>
    <w:rsid w:val="004A30F4"/>
    <w:rsid w:val="004A3960"/>
    <w:rsid w:val="004A3AF7"/>
    <w:rsid w:val="004A42A2"/>
    <w:rsid w:val="004A45A7"/>
    <w:rsid w:val="004A4B29"/>
    <w:rsid w:val="004A4CB9"/>
    <w:rsid w:val="004A533E"/>
    <w:rsid w:val="004A60B6"/>
    <w:rsid w:val="004A70EA"/>
    <w:rsid w:val="004B00A6"/>
    <w:rsid w:val="004B0241"/>
    <w:rsid w:val="004B0343"/>
    <w:rsid w:val="004B0AAC"/>
    <w:rsid w:val="004B0D54"/>
    <w:rsid w:val="004B156C"/>
    <w:rsid w:val="004B17DE"/>
    <w:rsid w:val="004B1E50"/>
    <w:rsid w:val="004B26C3"/>
    <w:rsid w:val="004B3471"/>
    <w:rsid w:val="004B41FB"/>
    <w:rsid w:val="004B48B4"/>
    <w:rsid w:val="004B4EA8"/>
    <w:rsid w:val="004B5130"/>
    <w:rsid w:val="004B52BB"/>
    <w:rsid w:val="004B5784"/>
    <w:rsid w:val="004B5882"/>
    <w:rsid w:val="004B593F"/>
    <w:rsid w:val="004B5A11"/>
    <w:rsid w:val="004B6038"/>
    <w:rsid w:val="004B6233"/>
    <w:rsid w:val="004B69F2"/>
    <w:rsid w:val="004B6CBB"/>
    <w:rsid w:val="004B6DEA"/>
    <w:rsid w:val="004B722B"/>
    <w:rsid w:val="004B725B"/>
    <w:rsid w:val="004B7B05"/>
    <w:rsid w:val="004B7E00"/>
    <w:rsid w:val="004B7EB9"/>
    <w:rsid w:val="004C06A9"/>
    <w:rsid w:val="004C0D64"/>
    <w:rsid w:val="004C0E9D"/>
    <w:rsid w:val="004C1180"/>
    <w:rsid w:val="004C1EB5"/>
    <w:rsid w:val="004C3221"/>
    <w:rsid w:val="004C35E8"/>
    <w:rsid w:val="004C4E0C"/>
    <w:rsid w:val="004C4F3A"/>
    <w:rsid w:val="004C549C"/>
    <w:rsid w:val="004C55DF"/>
    <w:rsid w:val="004C5B67"/>
    <w:rsid w:val="004C6019"/>
    <w:rsid w:val="004C6117"/>
    <w:rsid w:val="004C70B6"/>
    <w:rsid w:val="004D0271"/>
    <w:rsid w:val="004D0CBD"/>
    <w:rsid w:val="004D0CF0"/>
    <w:rsid w:val="004D1863"/>
    <w:rsid w:val="004D1BC0"/>
    <w:rsid w:val="004D1E58"/>
    <w:rsid w:val="004D3287"/>
    <w:rsid w:val="004D364F"/>
    <w:rsid w:val="004D46F1"/>
    <w:rsid w:val="004D4B87"/>
    <w:rsid w:val="004D4BAD"/>
    <w:rsid w:val="004D4FB2"/>
    <w:rsid w:val="004D54A5"/>
    <w:rsid w:val="004D55CB"/>
    <w:rsid w:val="004D58A8"/>
    <w:rsid w:val="004D5A66"/>
    <w:rsid w:val="004D635C"/>
    <w:rsid w:val="004D668B"/>
    <w:rsid w:val="004D7526"/>
    <w:rsid w:val="004D7657"/>
    <w:rsid w:val="004D78F7"/>
    <w:rsid w:val="004D7978"/>
    <w:rsid w:val="004E0161"/>
    <w:rsid w:val="004E047B"/>
    <w:rsid w:val="004E07CF"/>
    <w:rsid w:val="004E1392"/>
    <w:rsid w:val="004E144B"/>
    <w:rsid w:val="004E2B60"/>
    <w:rsid w:val="004E3A35"/>
    <w:rsid w:val="004E3B00"/>
    <w:rsid w:val="004E3B7C"/>
    <w:rsid w:val="004E53F5"/>
    <w:rsid w:val="004E55D0"/>
    <w:rsid w:val="004E57CF"/>
    <w:rsid w:val="004E6432"/>
    <w:rsid w:val="004E6E07"/>
    <w:rsid w:val="004E6EEF"/>
    <w:rsid w:val="004E6F92"/>
    <w:rsid w:val="004E7BF6"/>
    <w:rsid w:val="004E7DA9"/>
    <w:rsid w:val="004F0CA1"/>
    <w:rsid w:val="004F1D60"/>
    <w:rsid w:val="004F20DC"/>
    <w:rsid w:val="004F25F0"/>
    <w:rsid w:val="004F3211"/>
    <w:rsid w:val="004F3ABB"/>
    <w:rsid w:val="004F3ADF"/>
    <w:rsid w:val="004F3E65"/>
    <w:rsid w:val="004F465F"/>
    <w:rsid w:val="004F474B"/>
    <w:rsid w:val="004F58D0"/>
    <w:rsid w:val="004F5993"/>
    <w:rsid w:val="004F5AEA"/>
    <w:rsid w:val="004F6D1E"/>
    <w:rsid w:val="004F6F42"/>
    <w:rsid w:val="004F7149"/>
    <w:rsid w:val="004F7464"/>
    <w:rsid w:val="0050019D"/>
    <w:rsid w:val="0050036D"/>
    <w:rsid w:val="00500BD7"/>
    <w:rsid w:val="00500E3A"/>
    <w:rsid w:val="005010F6"/>
    <w:rsid w:val="00501C3C"/>
    <w:rsid w:val="00501EBD"/>
    <w:rsid w:val="00502225"/>
    <w:rsid w:val="00502442"/>
    <w:rsid w:val="00504216"/>
    <w:rsid w:val="005043F2"/>
    <w:rsid w:val="005047A3"/>
    <w:rsid w:val="00506120"/>
    <w:rsid w:val="005067E5"/>
    <w:rsid w:val="00506E5E"/>
    <w:rsid w:val="0051053C"/>
    <w:rsid w:val="005108E2"/>
    <w:rsid w:val="00510D78"/>
    <w:rsid w:val="00511993"/>
    <w:rsid w:val="00511F56"/>
    <w:rsid w:val="005122E4"/>
    <w:rsid w:val="0051233E"/>
    <w:rsid w:val="005123A0"/>
    <w:rsid w:val="00512B54"/>
    <w:rsid w:val="005135F8"/>
    <w:rsid w:val="00514263"/>
    <w:rsid w:val="005142E4"/>
    <w:rsid w:val="00514460"/>
    <w:rsid w:val="0051473B"/>
    <w:rsid w:val="00514F97"/>
    <w:rsid w:val="00515093"/>
    <w:rsid w:val="005153B0"/>
    <w:rsid w:val="00515A60"/>
    <w:rsid w:val="005161DB"/>
    <w:rsid w:val="00516538"/>
    <w:rsid w:val="00516EC7"/>
    <w:rsid w:val="0051729E"/>
    <w:rsid w:val="0051743B"/>
    <w:rsid w:val="005175CE"/>
    <w:rsid w:val="0052023E"/>
    <w:rsid w:val="0052030A"/>
    <w:rsid w:val="005204BA"/>
    <w:rsid w:val="00520C27"/>
    <w:rsid w:val="00521007"/>
    <w:rsid w:val="005214B2"/>
    <w:rsid w:val="00521AEA"/>
    <w:rsid w:val="00522055"/>
    <w:rsid w:val="00522824"/>
    <w:rsid w:val="005233F5"/>
    <w:rsid w:val="0052348B"/>
    <w:rsid w:val="00523B0E"/>
    <w:rsid w:val="00523D39"/>
    <w:rsid w:val="00524466"/>
    <w:rsid w:val="00525338"/>
    <w:rsid w:val="00526376"/>
    <w:rsid w:val="0052640C"/>
    <w:rsid w:val="005266DB"/>
    <w:rsid w:val="00526A24"/>
    <w:rsid w:val="00526BC1"/>
    <w:rsid w:val="00526C3D"/>
    <w:rsid w:val="00527848"/>
    <w:rsid w:val="00527EE7"/>
    <w:rsid w:val="00530218"/>
    <w:rsid w:val="0053052B"/>
    <w:rsid w:val="005312D1"/>
    <w:rsid w:val="005317F7"/>
    <w:rsid w:val="00531DC9"/>
    <w:rsid w:val="00532770"/>
    <w:rsid w:val="00532A1A"/>
    <w:rsid w:val="00533A33"/>
    <w:rsid w:val="00533E63"/>
    <w:rsid w:val="0053478C"/>
    <w:rsid w:val="00534A7D"/>
    <w:rsid w:val="00534D44"/>
    <w:rsid w:val="0053511E"/>
    <w:rsid w:val="00535A8E"/>
    <w:rsid w:val="00536B2E"/>
    <w:rsid w:val="00536F4F"/>
    <w:rsid w:val="00537120"/>
    <w:rsid w:val="00537D65"/>
    <w:rsid w:val="00540C69"/>
    <w:rsid w:val="00540F75"/>
    <w:rsid w:val="00541258"/>
    <w:rsid w:val="00541FAB"/>
    <w:rsid w:val="00542933"/>
    <w:rsid w:val="0054365C"/>
    <w:rsid w:val="00543CCD"/>
    <w:rsid w:val="0054423A"/>
    <w:rsid w:val="00544567"/>
    <w:rsid w:val="00547423"/>
    <w:rsid w:val="0054784F"/>
    <w:rsid w:val="00550A2E"/>
    <w:rsid w:val="005514BD"/>
    <w:rsid w:val="00551A36"/>
    <w:rsid w:val="00551A43"/>
    <w:rsid w:val="00551E61"/>
    <w:rsid w:val="00551FD6"/>
    <w:rsid w:val="005528DF"/>
    <w:rsid w:val="005530D6"/>
    <w:rsid w:val="005531A1"/>
    <w:rsid w:val="0055358E"/>
    <w:rsid w:val="00553868"/>
    <w:rsid w:val="00553BC0"/>
    <w:rsid w:val="00553D18"/>
    <w:rsid w:val="005542E7"/>
    <w:rsid w:val="0055431E"/>
    <w:rsid w:val="005547D4"/>
    <w:rsid w:val="00554DC0"/>
    <w:rsid w:val="005554FA"/>
    <w:rsid w:val="005559E4"/>
    <w:rsid w:val="00555D80"/>
    <w:rsid w:val="00560B6F"/>
    <w:rsid w:val="00561129"/>
    <w:rsid w:val="0056114A"/>
    <w:rsid w:val="005616A5"/>
    <w:rsid w:val="00561709"/>
    <w:rsid w:val="005619C6"/>
    <w:rsid w:val="00561B16"/>
    <w:rsid w:val="00561B90"/>
    <w:rsid w:val="00561F3C"/>
    <w:rsid w:val="00562039"/>
    <w:rsid w:val="00562362"/>
    <w:rsid w:val="0056257C"/>
    <w:rsid w:val="0056333F"/>
    <w:rsid w:val="00563401"/>
    <w:rsid w:val="00563818"/>
    <w:rsid w:val="00563BF2"/>
    <w:rsid w:val="00564B3B"/>
    <w:rsid w:val="00565FE0"/>
    <w:rsid w:val="005665F3"/>
    <w:rsid w:val="00566804"/>
    <w:rsid w:val="0056753A"/>
    <w:rsid w:val="00567AB4"/>
    <w:rsid w:val="005705BD"/>
    <w:rsid w:val="005705CE"/>
    <w:rsid w:val="005708CB"/>
    <w:rsid w:val="00570A97"/>
    <w:rsid w:val="00571608"/>
    <w:rsid w:val="00571728"/>
    <w:rsid w:val="00571DAC"/>
    <w:rsid w:val="005720B7"/>
    <w:rsid w:val="00572E16"/>
    <w:rsid w:val="0057314F"/>
    <w:rsid w:val="005737FF"/>
    <w:rsid w:val="00573FF5"/>
    <w:rsid w:val="005742FF"/>
    <w:rsid w:val="0057430E"/>
    <w:rsid w:val="00574F72"/>
    <w:rsid w:val="00575A2D"/>
    <w:rsid w:val="00576258"/>
    <w:rsid w:val="00576465"/>
    <w:rsid w:val="00576CA3"/>
    <w:rsid w:val="0057730C"/>
    <w:rsid w:val="00577566"/>
    <w:rsid w:val="005802E9"/>
    <w:rsid w:val="00580E70"/>
    <w:rsid w:val="0058118E"/>
    <w:rsid w:val="00581EED"/>
    <w:rsid w:val="00582268"/>
    <w:rsid w:val="005827D2"/>
    <w:rsid w:val="005829CC"/>
    <w:rsid w:val="00582F76"/>
    <w:rsid w:val="00583A9D"/>
    <w:rsid w:val="00584869"/>
    <w:rsid w:val="00584C9C"/>
    <w:rsid w:val="005854C9"/>
    <w:rsid w:val="00585C03"/>
    <w:rsid w:val="00586A6F"/>
    <w:rsid w:val="00586E5B"/>
    <w:rsid w:val="0058705C"/>
    <w:rsid w:val="005875A3"/>
    <w:rsid w:val="00587AF1"/>
    <w:rsid w:val="00587ED1"/>
    <w:rsid w:val="00590188"/>
    <w:rsid w:val="0059033C"/>
    <w:rsid w:val="00590582"/>
    <w:rsid w:val="00590BE1"/>
    <w:rsid w:val="005919DB"/>
    <w:rsid w:val="005925DC"/>
    <w:rsid w:val="00592BC7"/>
    <w:rsid w:val="005935CC"/>
    <w:rsid w:val="00595880"/>
    <w:rsid w:val="00595A8E"/>
    <w:rsid w:val="00595F9A"/>
    <w:rsid w:val="005961B0"/>
    <w:rsid w:val="00596395"/>
    <w:rsid w:val="005963EF"/>
    <w:rsid w:val="005968B3"/>
    <w:rsid w:val="00596D35"/>
    <w:rsid w:val="00597F9C"/>
    <w:rsid w:val="005A0163"/>
    <w:rsid w:val="005A056E"/>
    <w:rsid w:val="005A0F0F"/>
    <w:rsid w:val="005A1AA5"/>
    <w:rsid w:val="005A2602"/>
    <w:rsid w:val="005A26A7"/>
    <w:rsid w:val="005A28B7"/>
    <w:rsid w:val="005A2BF7"/>
    <w:rsid w:val="005A2F8B"/>
    <w:rsid w:val="005A3048"/>
    <w:rsid w:val="005A31E9"/>
    <w:rsid w:val="005A3232"/>
    <w:rsid w:val="005A327F"/>
    <w:rsid w:val="005A3D4A"/>
    <w:rsid w:val="005A46AF"/>
    <w:rsid w:val="005A56D7"/>
    <w:rsid w:val="005A6771"/>
    <w:rsid w:val="005A6AAE"/>
    <w:rsid w:val="005A6CFF"/>
    <w:rsid w:val="005A7964"/>
    <w:rsid w:val="005A79F3"/>
    <w:rsid w:val="005A7CA5"/>
    <w:rsid w:val="005B0430"/>
    <w:rsid w:val="005B1A2C"/>
    <w:rsid w:val="005B1AA7"/>
    <w:rsid w:val="005B1E94"/>
    <w:rsid w:val="005B2421"/>
    <w:rsid w:val="005B35F7"/>
    <w:rsid w:val="005B39F9"/>
    <w:rsid w:val="005B3CEB"/>
    <w:rsid w:val="005B4573"/>
    <w:rsid w:val="005B554A"/>
    <w:rsid w:val="005B5D03"/>
    <w:rsid w:val="005B5F2C"/>
    <w:rsid w:val="005B6B74"/>
    <w:rsid w:val="005B7243"/>
    <w:rsid w:val="005B7672"/>
    <w:rsid w:val="005B7E03"/>
    <w:rsid w:val="005C06DE"/>
    <w:rsid w:val="005C0B5E"/>
    <w:rsid w:val="005C14C6"/>
    <w:rsid w:val="005C2501"/>
    <w:rsid w:val="005C2CD8"/>
    <w:rsid w:val="005C3505"/>
    <w:rsid w:val="005C3928"/>
    <w:rsid w:val="005C3A88"/>
    <w:rsid w:val="005C3C82"/>
    <w:rsid w:val="005C4381"/>
    <w:rsid w:val="005C43F0"/>
    <w:rsid w:val="005C4C39"/>
    <w:rsid w:val="005C4E86"/>
    <w:rsid w:val="005C50C1"/>
    <w:rsid w:val="005C5125"/>
    <w:rsid w:val="005C54DF"/>
    <w:rsid w:val="005C57C0"/>
    <w:rsid w:val="005C58FB"/>
    <w:rsid w:val="005C5C6F"/>
    <w:rsid w:val="005C5ECC"/>
    <w:rsid w:val="005C6096"/>
    <w:rsid w:val="005C6588"/>
    <w:rsid w:val="005C6655"/>
    <w:rsid w:val="005C6AC9"/>
    <w:rsid w:val="005C6C45"/>
    <w:rsid w:val="005C7544"/>
    <w:rsid w:val="005C76FB"/>
    <w:rsid w:val="005C7A06"/>
    <w:rsid w:val="005C7ECD"/>
    <w:rsid w:val="005D027F"/>
    <w:rsid w:val="005D06F6"/>
    <w:rsid w:val="005D0E20"/>
    <w:rsid w:val="005D10D5"/>
    <w:rsid w:val="005D1F44"/>
    <w:rsid w:val="005D28E0"/>
    <w:rsid w:val="005D297A"/>
    <w:rsid w:val="005D2D03"/>
    <w:rsid w:val="005D31A7"/>
    <w:rsid w:val="005D3458"/>
    <w:rsid w:val="005D346D"/>
    <w:rsid w:val="005D434B"/>
    <w:rsid w:val="005D439A"/>
    <w:rsid w:val="005D5515"/>
    <w:rsid w:val="005D57AB"/>
    <w:rsid w:val="005D7EB9"/>
    <w:rsid w:val="005E00FF"/>
    <w:rsid w:val="005E0103"/>
    <w:rsid w:val="005E10F2"/>
    <w:rsid w:val="005E136F"/>
    <w:rsid w:val="005E2AE5"/>
    <w:rsid w:val="005E2CFB"/>
    <w:rsid w:val="005E2DFD"/>
    <w:rsid w:val="005E3126"/>
    <w:rsid w:val="005E4DF8"/>
    <w:rsid w:val="005E4F46"/>
    <w:rsid w:val="005E5473"/>
    <w:rsid w:val="005E5FC0"/>
    <w:rsid w:val="005E6712"/>
    <w:rsid w:val="005F0EA6"/>
    <w:rsid w:val="005F1543"/>
    <w:rsid w:val="005F1BBC"/>
    <w:rsid w:val="005F2CC0"/>
    <w:rsid w:val="005F3DD8"/>
    <w:rsid w:val="005F4050"/>
    <w:rsid w:val="005F4F4B"/>
    <w:rsid w:val="005F565B"/>
    <w:rsid w:val="005F5E10"/>
    <w:rsid w:val="005F6243"/>
    <w:rsid w:val="005F663F"/>
    <w:rsid w:val="005F7B78"/>
    <w:rsid w:val="006002A9"/>
    <w:rsid w:val="00600ACE"/>
    <w:rsid w:val="00600B84"/>
    <w:rsid w:val="00600CAF"/>
    <w:rsid w:val="00601021"/>
    <w:rsid w:val="00601247"/>
    <w:rsid w:val="006012E9"/>
    <w:rsid w:val="00601505"/>
    <w:rsid w:val="00601ADB"/>
    <w:rsid w:val="0060280E"/>
    <w:rsid w:val="00602C32"/>
    <w:rsid w:val="00602FA7"/>
    <w:rsid w:val="00602FD7"/>
    <w:rsid w:val="006030BB"/>
    <w:rsid w:val="00603196"/>
    <w:rsid w:val="006037D0"/>
    <w:rsid w:val="00603837"/>
    <w:rsid w:val="00603989"/>
    <w:rsid w:val="006051CE"/>
    <w:rsid w:val="00605568"/>
    <w:rsid w:val="006059EE"/>
    <w:rsid w:val="006063B7"/>
    <w:rsid w:val="0061080A"/>
    <w:rsid w:val="00610B34"/>
    <w:rsid w:val="00610D72"/>
    <w:rsid w:val="0061114F"/>
    <w:rsid w:val="006112E4"/>
    <w:rsid w:val="0061132B"/>
    <w:rsid w:val="00611C25"/>
    <w:rsid w:val="006121DB"/>
    <w:rsid w:val="0061277A"/>
    <w:rsid w:val="00612F00"/>
    <w:rsid w:val="00612F9D"/>
    <w:rsid w:val="00613293"/>
    <w:rsid w:val="00613903"/>
    <w:rsid w:val="00614559"/>
    <w:rsid w:val="0061465E"/>
    <w:rsid w:val="006147C8"/>
    <w:rsid w:val="006149AA"/>
    <w:rsid w:val="00615C20"/>
    <w:rsid w:val="00615D43"/>
    <w:rsid w:val="00616BE8"/>
    <w:rsid w:val="00616E8C"/>
    <w:rsid w:val="00617814"/>
    <w:rsid w:val="00617E9D"/>
    <w:rsid w:val="006201F5"/>
    <w:rsid w:val="00620F02"/>
    <w:rsid w:val="006210D6"/>
    <w:rsid w:val="00621B88"/>
    <w:rsid w:val="00621CFF"/>
    <w:rsid w:val="00622110"/>
    <w:rsid w:val="006224E5"/>
    <w:rsid w:val="00623A7D"/>
    <w:rsid w:val="006240A3"/>
    <w:rsid w:val="00624761"/>
    <w:rsid w:val="00624FFE"/>
    <w:rsid w:val="00625022"/>
    <w:rsid w:val="006252EA"/>
    <w:rsid w:val="00626052"/>
    <w:rsid w:val="006261F2"/>
    <w:rsid w:val="006262DC"/>
    <w:rsid w:val="00626BB6"/>
    <w:rsid w:val="00626EA8"/>
    <w:rsid w:val="00626FF6"/>
    <w:rsid w:val="006272C2"/>
    <w:rsid w:val="0062786A"/>
    <w:rsid w:val="00631E66"/>
    <w:rsid w:val="0063234E"/>
    <w:rsid w:val="006324B2"/>
    <w:rsid w:val="006327D3"/>
    <w:rsid w:val="00632CF1"/>
    <w:rsid w:val="00632F95"/>
    <w:rsid w:val="006351D9"/>
    <w:rsid w:val="00636B91"/>
    <w:rsid w:val="006375BC"/>
    <w:rsid w:val="00637CDE"/>
    <w:rsid w:val="006400BD"/>
    <w:rsid w:val="0064087B"/>
    <w:rsid w:val="00640D1D"/>
    <w:rsid w:val="00640E98"/>
    <w:rsid w:val="0064130E"/>
    <w:rsid w:val="00641EF8"/>
    <w:rsid w:val="006423F3"/>
    <w:rsid w:val="00642ED1"/>
    <w:rsid w:val="0064313E"/>
    <w:rsid w:val="006431D9"/>
    <w:rsid w:val="006434DF"/>
    <w:rsid w:val="00643BAE"/>
    <w:rsid w:val="00643D7F"/>
    <w:rsid w:val="0064400E"/>
    <w:rsid w:val="006446A7"/>
    <w:rsid w:val="006450D2"/>
    <w:rsid w:val="00645159"/>
    <w:rsid w:val="00645FA5"/>
    <w:rsid w:val="00647657"/>
    <w:rsid w:val="00647E13"/>
    <w:rsid w:val="00647ED7"/>
    <w:rsid w:val="006503CB"/>
    <w:rsid w:val="00650B2D"/>
    <w:rsid w:val="00650D8C"/>
    <w:rsid w:val="00650D9F"/>
    <w:rsid w:val="006512B2"/>
    <w:rsid w:val="00651E02"/>
    <w:rsid w:val="0065270D"/>
    <w:rsid w:val="00652B6C"/>
    <w:rsid w:val="00652F5C"/>
    <w:rsid w:val="006534C7"/>
    <w:rsid w:val="00654386"/>
    <w:rsid w:val="0065439F"/>
    <w:rsid w:val="00656114"/>
    <w:rsid w:val="00656178"/>
    <w:rsid w:val="006562EE"/>
    <w:rsid w:val="006579F7"/>
    <w:rsid w:val="00657BDB"/>
    <w:rsid w:val="0066085B"/>
    <w:rsid w:val="006609AE"/>
    <w:rsid w:val="00660B84"/>
    <w:rsid w:val="00660C5D"/>
    <w:rsid w:val="00660E6E"/>
    <w:rsid w:val="0066128A"/>
    <w:rsid w:val="006613C0"/>
    <w:rsid w:val="006616AB"/>
    <w:rsid w:val="0066188C"/>
    <w:rsid w:val="00661DEF"/>
    <w:rsid w:val="00662DCE"/>
    <w:rsid w:val="00663722"/>
    <w:rsid w:val="00663A36"/>
    <w:rsid w:val="006641BB"/>
    <w:rsid w:val="006641D9"/>
    <w:rsid w:val="0066428A"/>
    <w:rsid w:val="00664499"/>
    <w:rsid w:val="006649A8"/>
    <w:rsid w:val="00664F1D"/>
    <w:rsid w:val="0066556C"/>
    <w:rsid w:val="00665D12"/>
    <w:rsid w:val="006661C2"/>
    <w:rsid w:val="006678C5"/>
    <w:rsid w:val="0067023D"/>
    <w:rsid w:val="006715B4"/>
    <w:rsid w:val="00671D7B"/>
    <w:rsid w:val="00671F8F"/>
    <w:rsid w:val="006722AC"/>
    <w:rsid w:val="0067440D"/>
    <w:rsid w:val="00674A6B"/>
    <w:rsid w:val="006764CD"/>
    <w:rsid w:val="00676608"/>
    <w:rsid w:val="0067686C"/>
    <w:rsid w:val="0067687A"/>
    <w:rsid w:val="00676B3C"/>
    <w:rsid w:val="00676B75"/>
    <w:rsid w:val="00676EBF"/>
    <w:rsid w:val="00677344"/>
    <w:rsid w:val="006773E8"/>
    <w:rsid w:val="0067790C"/>
    <w:rsid w:val="00680015"/>
    <w:rsid w:val="00680EF3"/>
    <w:rsid w:val="00680F30"/>
    <w:rsid w:val="0068158A"/>
    <w:rsid w:val="006838FF"/>
    <w:rsid w:val="00683985"/>
    <w:rsid w:val="00683DBB"/>
    <w:rsid w:val="006857C3"/>
    <w:rsid w:val="006859D3"/>
    <w:rsid w:val="00685A88"/>
    <w:rsid w:val="00686672"/>
    <w:rsid w:val="00686A84"/>
    <w:rsid w:val="00686C72"/>
    <w:rsid w:val="006872AD"/>
    <w:rsid w:val="006904D9"/>
    <w:rsid w:val="00690789"/>
    <w:rsid w:val="00690D16"/>
    <w:rsid w:val="00691508"/>
    <w:rsid w:val="00691DF7"/>
    <w:rsid w:val="006923BE"/>
    <w:rsid w:val="0069280A"/>
    <w:rsid w:val="00693006"/>
    <w:rsid w:val="0069336E"/>
    <w:rsid w:val="00694BFA"/>
    <w:rsid w:val="0069702A"/>
    <w:rsid w:val="0069795E"/>
    <w:rsid w:val="00697E31"/>
    <w:rsid w:val="006A067D"/>
    <w:rsid w:val="006A0A53"/>
    <w:rsid w:val="006A1315"/>
    <w:rsid w:val="006A2699"/>
    <w:rsid w:val="006A274F"/>
    <w:rsid w:val="006A2944"/>
    <w:rsid w:val="006A2CAA"/>
    <w:rsid w:val="006A301E"/>
    <w:rsid w:val="006A34E5"/>
    <w:rsid w:val="006A39DE"/>
    <w:rsid w:val="006A5089"/>
    <w:rsid w:val="006A54E5"/>
    <w:rsid w:val="006A719F"/>
    <w:rsid w:val="006A7601"/>
    <w:rsid w:val="006B2315"/>
    <w:rsid w:val="006B33E5"/>
    <w:rsid w:val="006B3492"/>
    <w:rsid w:val="006B366B"/>
    <w:rsid w:val="006B423F"/>
    <w:rsid w:val="006B425A"/>
    <w:rsid w:val="006B429F"/>
    <w:rsid w:val="006B4F66"/>
    <w:rsid w:val="006B5057"/>
    <w:rsid w:val="006B6695"/>
    <w:rsid w:val="006B717C"/>
    <w:rsid w:val="006B75D1"/>
    <w:rsid w:val="006C02FD"/>
    <w:rsid w:val="006C107A"/>
    <w:rsid w:val="006C189C"/>
    <w:rsid w:val="006C1C50"/>
    <w:rsid w:val="006C1E60"/>
    <w:rsid w:val="006C1ED8"/>
    <w:rsid w:val="006C22CD"/>
    <w:rsid w:val="006C2F0B"/>
    <w:rsid w:val="006C2F90"/>
    <w:rsid w:val="006C40C2"/>
    <w:rsid w:val="006C4BC4"/>
    <w:rsid w:val="006C5099"/>
    <w:rsid w:val="006C515B"/>
    <w:rsid w:val="006C541F"/>
    <w:rsid w:val="006C5CC7"/>
    <w:rsid w:val="006C5E94"/>
    <w:rsid w:val="006C649D"/>
    <w:rsid w:val="006C6A39"/>
    <w:rsid w:val="006C6BA7"/>
    <w:rsid w:val="006C7D88"/>
    <w:rsid w:val="006D0B8B"/>
    <w:rsid w:val="006D1E4D"/>
    <w:rsid w:val="006D2026"/>
    <w:rsid w:val="006D2034"/>
    <w:rsid w:val="006D2EED"/>
    <w:rsid w:val="006D3988"/>
    <w:rsid w:val="006D3F5F"/>
    <w:rsid w:val="006D4703"/>
    <w:rsid w:val="006D4936"/>
    <w:rsid w:val="006D5002"/>
    <w:rsid w:val="006D5030"/>
    <w:rsid w:val="006D5596"/>
    <w:rsid w:val="006D5F9C"/>
    <w:rsid w:val="006D5FB9"/>
    <w:rsid w:val="006D6E91"/>
    <w:rsid w:val="006D77CA"/>
    <w:rsid w:val="006D789E"/>
    <w:rsid w:val="006D7AE7"/>
    <w:rsid w:val="006E02ED"/>
    <w:rsid w:val="006E05BD"/>
    <w:rsid w:val="006E0AA4"/>
    <w:rsid w:val="006E0D9C"/>
    <w:rsid w:val="006E0E34"/>
    <w:rsid w:val="006E189F"/>
    <w:rsid w:val="006E1AA3"/>
    <w:rsid w:val="006E1F5F"/>
    <w:rsid w:val="006E3C6B"/>
    <w:rsid w:val="006E4553"/>
    <w:rsid w:val="006E4655"/>
    <w:rsid w:val="006E6049"/>
    <w:rsid w:val="006E72CE"/>
    <w:rsid w:val="006E7E27"/>
    <w:rsid w:val="006F066F"/>
    <w:rsid w:val="006F0FF9"/>
    <w:rsid w:val="006F1155"/>
    <w:rsid w:val="006F1620"/>
    <w:rsid w:val="006F21E4"/>
    <w:rsid w:val="006F227D"/>
    <w:rsid w:val="006F2CD3"/>
    <w:rsid w:val="006F33A6"/>
    <w:rsid w:val="006F3A61"/>
    <w:rsid w:val="006F4EFC"/>
    <w:rsid w:val="006F57D5"/>
    <w:rsid w:val="006F6AD8"/>
    <w:rsid w:val="006F6EED"/>
    <w:rsid w:val="006F733C"/>
    <w:rsid w:val="006F7422"/>
    <w:rsid w:val="006F7685"/>
    <w:rsid w:val="006F7A61"/>
    <w:rsid w:val="00700049"/>
    <w:rsid w:val="007002F4"/>
    <w:rsid w:val="00700C3E"/>
    <w:rsid w:val="00701714"/>
    <w:rsid w:val="00701800"/>
    <w:rsid w:val="00701E6B"/>
    <w:rsid w:val="00702301"/>
    <w:rsid w:val="00702FA3"/>
    <w:rsid w:val="00703079"/>
    <w:rsid w:val="00703618"/>
    <w:rsid w:val="0070477F"/>
    <w:rsid w:val="00704A11"/>
    <w:rsid w:val="00704E98"/>
    <w:rsid w:val="00704EE1"/>
    <w:rsid w:val="00705067"/>
    <w:rsid w:val="007055F7"/>
    <w:rsid w:val="00705D5D"/>
    <w:rsid w:val="00705FB7"/>
    <w:rsid w:val="007066CD"/>
    <w:rsid w:val="00706744"/>
    <w:rsid w:val="007072E2"/>
    <w:rsid w:val="007073AA"/>
    <w:rsid w:val="00707474"/>
    <w:rsid w:val="00707F2A"/>
    <w:rsid w:val="007104A4"/>
    <w:rsid w:val="007106AC"/>
    <w:rsid w:val="007109CE"/>
    <w:rsid w:val="00710AB9"/>
    <w:rsid w:val="00711E80"/>
    <w:rsid w:val="007129D9"/>
    <w:rsid w:val="00712F7C"/>
    <w:rsid w:val="00713096"/>
    <w:rsid w:val="007130FA"/>
    <w:rsid w:val="0071427E"/>
    <w:rsid w:val="00714D6A"/>
    <w:rsid w:val="00714E4F"/>
    <w:rsid w:val="007159BF"/>
    <w:rsid w:val="00717019"/>
    <w:rsid w:val="0071713C"/>
    <w:rsid w:val="00717286"/>
    <w:rsid w:val="007172D1"/>
    <w:rsid w:val="007174B7"/>
    <w:rsid w:val="0071787B"/>
    <w:rsid w:val="00717BEF"/>
    <w:rsid w:val="0072055A"/>
    <w:rsid w:val="00720F14"/>
    <w:rsid w:val="007211FE"/>
    <w:rsid w:val="007213ED"/>
    <w:rsid w:val="00721BFA"/>
    <w:rsid w:val="00722070"/>
    <w:rsid w:val="0072226D"/>
    <w:rsid w:val="007222AF"/>
    <w:rsid w:val="007223A2"/>
    <w:rsid w:val="00723658"/>
    <w:rsid w:val="00723696"/>
    <w:rsid w:val="00723BB8"/>
    <w:rsid w:val="007243D9"/>
    <w:rsid w:val="0072572E"/>
    <w:rsid w:val="00725991"/>
    <w:rsid w:val="00725C48"/>
    <w:rsid w:val="00725C69"/>
    <w:rsid w:val="00726082"/>
    <w:rsid w:val="00726660"/>
    <w:rsid w:val="00727701"/>
    <w:rsid w:val="00727B2A"/>
    <w:rsid w:val="007304D5"/>
    <w:rsid w:val="007304D6"/>
    <w:rsid w:val="007308B3"/>
    <w:rsid w:val="00730C59"/>
    <w:rsid w:val="00731030"/>
    <w:rsid w:val="00731F61"/>
    <w:rsid w:val="00732396"/>
    <w:rsid w:val="00732574"/>
    <w:rsid w:val="00732943"/>
    <w:rsid w:val="00732FE2"/>
    <w:rsid w:val="007335C1"/>
    <w:rsid w:val="007353C4"/>
    <w:rsid w:val="00736AE8"/>
    <w:rsid w:val="00736FBA"/>
    <w:rsid w:val="007400B7"/>
    <w:rsid w:val="0074078E"/>
    <w:rsid w:val="00741351"/>
    <w:rsid w:val="00741948"/>
    <w:rsid w:val="00741CE2"/>
    <w:rsid w:val="00743259"/>
    <w:rsid w:val="007432F9"/>
    <w:rsid w:val="007440B1"/>
    <w:rsid w:val="0074449A"/>
    <w:rsid w:val="0074548F"/>
    <w:rsid w:val="00745582"/>
    <w:rsid w:val="007456E0"/>
    <w:rsid w:val="007472CE"/>
    <w:rsid w:val="007474AC"/>
    <w:rsid w:val="007474CB"/>
    <w:rsid w:val="007475BC"/>
    <w:rsid w:val="00747696"/>
    <w:rsid w:val="007506DE"/>
    <w:rsid w:val="00750BCE"/>
    <w:rsid w:val="00750DE7"/>
    <w:rsid w:val="00750F30"/>
    <w:rsid w:val="00751475"/>
    <w:rsid w:val="00751686"/>
    <w:rsid w:val="0075189E"/>
    <w:rsid w:val="00751989"/>
    <w:rsid w:val="00751FE2"/>
    <w:rsid w:val="00752184"/>
    <w:rsid w:val="00752C98"/>
    <w:rsid w:val="00753201"/>
    <w:rsid w:val="007535D9"/>
    <w:rsid w:val="00754C7F"/>
    <w:rsid w:val="007556BE"/>
    <w:rsid w:val="00755CF7"/>
    <w:rsid w:val="0075662B"/>
    <w:rsid w:val="00756A39"/>
    <w:rsid w:val="00757152"/>
    <w:rsid w:val="007571E1"/>
    <w:rsid w:val="00757504"/>
    <w:rsid w:val="00757A76"/>
    <w:rsid w:val="007609D3"/>
    <w:rsid w:val="00760FDE"/>
    <w:rsid w:val="007618C8"/>
    <w:rsid w:val="00761D08"/>
    <w:rsid w:val="00762AFD"/>
    <w:rsid w:val="00762D5F"/>
    <w:rsid w:val="00763CE0"/>
    <w:rsid w:val="00764116"/>
    <w:rsid w:val="00765081"/>
    <w:rsid w:val="00765190"/>
    <w:rsid w:val="00765B0B"/>
    <w:rsid w:val="00766138"/>
    <w:rsid w:val="00767325"/>
    <w:rsid w:val="00767348"/>
    <w:rsid w:val="00770323"/>
    <w:rsid w:val="00770BE5"/>
    <w:rsid w:val="00770EDC"/>
    <w:rsid w:val="00771C47"/>
    <w:rsid w:val="0077256B"/>
    <w:rsid w:val="007732A2"/>
    <w:rsid w:val="00773712"/>
    <w:rsid w:val="007737BD"/>
    <w:rsid w:val="00773BA1"/>
    <w:rsid w:val="0077547E"/>
    <w:rsid w:val="00775AC5"/>
    <w:rsid w:val="00775B9C"/>
    <w:rsid w:val="00776249"/>
    <w:rsid w:val="007764A0"/>
    <w:rsid w:val="00776966"/>
    <w:rsid w:val="00776AE5"/>
    <w:rsid w:val="00777185"/>
    <w:rsid w:val="00780024"/>
    <w:rsid w:val="00780461"/>
    <w:rsid w:val="007806D3"/>
    <w:rsid w:val="007810BE"/>
    <w:rsid w:val="007822D6"/>
    <w:rsid w:val="00782401"/>
    <w:rsid w:val="00782551"/>
    <w:rsid w:val="0078372F"/>
    <w:rsid w:val="007844DF"/>
    <w:rsid w:val="00784877"/>
    <w:rsid w:val="00784E4D"/>
    <w:rsid w:val="00784EE6"/>
    <w:rsid w:val="007854D8"/>
    <w:rsid w:val="00785D10"/>
    <w:rsid w:val="00786E7A"/>
    <w:rsid w:val="00786F50"/>
    <w:rsid w:val="00787283"/>
    <w:rsid w:val="007901B5"/>
    <w:rsid w:val="007906A5"/>
    <w:rsid w:val="00791251"/>
    <w:rsid w:val="00791CC0"/>
    <w:rsid w:val="007928A2"/>
    <w:rsid w:val="00792B53"/>
    <w:rsid w:val="00793F91"/>
    <w:rsid w:val="00794C4A"/>
    <w:rsid w:val="00795113"/>
    <w:rsid w:val="00795220"/>
    <w:rsid w:val="00795436"/>
    <w:rsid w:val="00795AA8"/>
    <w:rsid w:val="00796535"/>
    <w:rsid w:val="00796A31"/>
    <w:rsid w:val="007973E2"/>
    <w:rsid w:val="007978E2"/>
    <w:rsid w:val="007A0478"/>
    <w:rsid w:val="007A0CB6"/>
    <w:rsid w:val="007A0DF2"/>
    <w:rsid w:val="007A0E32"/>
    <w:rsid w:val="007A18F0"/>
    <w:rsid w:val="007A1E2E"/>
    <w:rsid w:val="007A2796"/>
    <w:rsid w:val="007A291A"/>
    <w:rsid w:val="007A2BDF"/>
    <w:rsid w:val="007A440C"/>
    <w:rsid w:val="007A4E28"/>
    <w:rsid w:val="007A7BD9"/>
    <w:rsid w:val="007A7D7F"/>
    <w:rsid w:val="007B094F"/>
    <w:rsid w:val="007B1B81"/>
    <w:rsid w:val="007B2124"/>
    <w:rsid w:val="007B264A"/>
    <w:rsid w:val="007B270F"/>
    <w:rsid w:val="007B2CC0"/>
    <w:rsid w:val="007B2DA1"/>
    <w:rsid w:val="007B2EF9"/>
    <w:rsid w:val="007B3567"/>
    <w:rsid w:val="007B35C0"/>
    <w:rsid w:val="007B5183"/>
    <w:rsid w:val="007B5221"/>
    <w:rsid w:val="007B56D4"/>
    <w:rsid w:val="007B5F4A"/>
    <w:rsid w:val="007B6988"/>
    <w:rsid w:val="007B6BB2"/>
    <w:rsid w:val="007B6DE0"/>
    <w:rsid w:val="007B7482"/>
    <w:rsid w:val="007B7557"/>
    <w:rsid w:val="007C0255"/>
    <w:rsid w:val="007C0483"/>
    <w:rsid w:val="007C113C"/>
    <w:rsid w:val="007C1262"/>
    <w:rsid w:val="007C309F"/>
    <w:rsid w:val="007C36DA"/>
    <w:rsid w:val="007C3FB9"/>
    <w:rsid w:val="007C4260"/>
    <w:rsid w:val="007C427E"/>
    <w:rsid w:val="007C491D"/>
    <w:rsid w:val="007C5DC1"/>
    <w:rsid w:val="007C6458"/>
    <w:rsid w:val="007C6D24"/>
    <w:rsid w:val="007C6EE8"/>
    <w:rsid w:val="007C732D"/>
    <w:rsid w:val="007C79C8"/>
    <w:rsid w:val="007C79C9"/>
    <w:rsid w:val="007D0326"/>
    <w:rsid w:val="007D1651"/>
    <w:rsid w:val="007D23C3"/>
    <w:rsid w:val="007D2433"/>
    <w:rsid w:val="007D2FE3"/>
    <w:rsid w:val="007D380D"/>
    <w:rsid w:val="007D43DC"/>
    <w:rsid w:val="007D4401"/>
    <w:rsid w:val="007D4814"/>
    <w:rsid w:val="007D4E85"/>
    <w:rsid w:val="007D55CD"/>
    <w:rsid w:val="007D5609"/>
    <w:rsid w:val="007D5B08"/>
    <w:rsid w:val="007D6B4E"/>
    <w:rsid w:val="007D71B6"/>
    <w:rsid w:val="007E09C0"/>
    <w:rsid w:val="007E1211"/>
    <w:rsid w:val="007E14E3"/>
    <w:rsid w:val="007E2128"/>
    <w:rsid w:val="007E21BD"/>
    <w:rsid w:val="007E227D"/>
    <w:rsid w:val="007E2930"/>
    <w:rsid w:val="007E2A1D"/>
    <w:rsid w:val="007E2E98"/>
    <w:rsid w:val="007E2F11"/>
    <w:rsid w:val="007E30CB"/>
    <w:rsid w:val="007E3102"/>
    <w:rsid w:val="007E325A"/>
    <w:rsid w:val="007E342B"/>
    <w:rsid w:val="007E420F"/>
    <w:rsid w:val="007E4528"/>
    <w:rsid w:val="007E46FF"/>
    <w:rsid w:val="007E5C76"/>
    <w:rsid w:val="007E5DF5"/>
    <w:rsid w:val="007E6D17"/>
    <w:rsid w:val="007E7236"/>
    <w:rsid w:val="007E7A21"/>
    <w:rsid w:val="007F0001"/>
    <w:rsid w:val="007F019C"/>
    <w:rsid w:val="007F029F"/>
    <w:rsid w:val="007F11A4"/>
    <w:rsid w:val="007F19E4"/>
    <w:rsid w:val="007F23C6"/>
    <w:rsid w:val="007F2611"/>
    <w:rsid w:val="007F2E08"/>
    <w:rsid w:val="007F3F0E"/>
    <w:rsid w:val="007F430A"/>
    <w:rsid w:val="007F6110"/>
    <w:rsid w:val="007F6841"/>
    <w:rsid w:val="007F6D9B"/>
    <w:rsid w:val="007F76D9"/>
    <w:rsid w:val="007F77E6"/>
    <w:rsid w:val="007F7EFE"/>
    <w:rsid w:val="008000BC"/>
    <w:rsid w:val="00800FE2"/>
    <w:rsid w:val="008017CF"/>
    <w:rsid w:val="008019DD"/>
    <w:rsid w:val="00802078"/>
    <w:rsid w:val="00802B73"/>
    <w:rsid w:val="00802F37"/>
    <w:rsid w:val="00803AAD"/>
    <w:rsid w:val="00804776"/>
    <w:rsid w:val="00804A73"/>
    <w:rsid w:val="00804DA7"/>
    <w:rsid w:val="00806716"/>
    <w:rsid w:val="00806C86"/>
    <w:rsid w:val="008077A2"/>
    <w:rsid w:val="00807CEC"/>
    <w:rsid w:val="00810988"/>
    <w:rsid w:val="008114AA"/>
    <w:rsid w:val="00811E56"/>
    <w:rsid w:val="00812019"/>
    <w:rsid w:val="008131A7"/>
    <w:rsid w:val="00813236"/>
    <w:rsid w:val="00813426"/>
    <w:rsid w:val="0081363A"/>
    <w:rsid w:val="0081522D"/>
    <w:rsid w:val="008154B1"/>
    <w:rsid w:val="008157A0"/>
    <w:rsid w:val="00815FC9"/>
    <w:rsid w:val="00816505"/>
    <w:rsid w:val="00816818"/>
    <w:rsid w:val="00816B75"/>
    <w:rsid w:val="008172BE"/>
    <w:rsid w:val="00817970"/>
    <w:rsid w:val="00817A8B"/>
    <w:rsid w:val="00817D39"/>
    <w:rsid w:val="00817F69"/>
    <w:rsid w:val="008207D9"/>
    <w:rsid w:val="00820C44"/>
    <w:rsid w:val="008211D7"/>
    <w:rsid w:val="00821B34"/>
    <w:rsid w:val="00822300"/>
    <w:rsid w:val="0082252D"/>
    <w:rsid w:val="00822CD5"/>
    <w:rsid w:val="008238D6"/>
    <w:rsid w:val="008238E1"/>
    <w:rsid w:val="00824AE4"/>
    <w:rsid w:val="00824ECC"/>
    <w:rsid w:val="00827895"/>
    <w:rsid w:val="00827949"/>
    <w:rsid w:val="008279F2"/>
    <w:rsid w:val="008306FA"/>
    <w:rsid w:val="00830A02"/>
    <w:rsid w:val="0083105A"/>
    <w:rsid w:val="00831281"/>
    <w:rsid w:val="0083179D"/>
    <w:rsid w:val="00831C83"/>
    <w:rsid w:val="00831EF1"/>
    <w:rsid w:val="0083201E"/>
    <w:rsid w:val="008321E6"/>
    <w:rsid w:val="00832BA1"/>
    <w:rsid w:val="00832E80"/>
    <w:rsid w:val="008331AD"/>
    <w:rsid w:val="008331D2"/>
    <w:rsid w:val="0083348E"/>
    <w:rsid w:val="00833F57"/>
    <w:rsid w:val="00834A4A"/>
    <w:rsid w:val="00834ABD"/>
    <w:rsid w:val="008355C4"/>
    <w:rsid w:val="00835A09"/>
    <w:rsid w:val="00836B74"/>
    <w:rsid w:val="00837D95"/>
    <w:rsid w:val="008410C6"/>
    <w:rsid w:val="00841323"/>
    <w:rsid w:val="0084198B"/>
    <w:rsid w:val="00841DEA"/>
    <w:rsid w:val="00842114"/>
    <w:rsid w:val="00842C90"/>
    <w:rsid w:val="00842DFF"/>
    <w:rsid w:val="00842EEB"/>
    <w:rsid w:val="00842FE8"/>
    <w:rsid w:val="00843BF0"/>
    <w:rsid w:val="00844058"/>
    <w:rsid w:val="00845034"/>
    <w:rsid w:val="0084598D"/>
    <w:rsid w:val="00845ACF"/>
    <w:rsid w:val="00845C15"/>
    <w:rsid w:val="00846029"/>
    <w:rsid w:val="0084649D"/>
    <w:rsid w:val="00846ED2"/>
    <w:rsid w:val="00847176"/>
    <w:rsid w:val="008473A8"/>
    <w:rsid w:val="0084769C"/>
    <w:rsid w:val="00850155"/>
    <w:rsid w:val="0085016C"/>
    <w:rsid w:val="00850B8A"/>
    <w:rsid w:val="00851205"/>
    <w:rsid w:val="0085165A"/>
    <w:rsid w:val="008518D5"/>
    <w:rsid w:val="00851D21"/>
    <w:rsid w:val="0085234D"/>
    <w:rsid w:val="00852605"/>
    <w:rsid w:val="00853F93"/>
    <w:rsid w:val="0085410B"/>
    <w:rsid w:val="00854763"/>
    <w:rsid w:val="0085597D"/>
    <w:rsid w:val="00856B77"/>
    <w:rsid w:val="00856C59"/>
    <w:rsid w:val="00857AC2"/>
    <w:rsid w:val="00857F9B"/>
    <w:rsid w:val="00860593"/>
    <w:rsid w:val="008606F4"/>
    <w:rsid w:val="00860A07"/>
    <w:rsid w:val="008623D7"/>
    <w:rsid w:val="008628B1"/>
    <w:rsid w:val="00862BFB"/>
    <w:rsid w:val="00863021"/>
    <w:rsid w:val="00863594"/>
    <w:rsid w:val="00863F6B"/>
    <w:rsid w:val="00865241"/>
    <w:rsid w:val="00865AAF"/>
    <w:rsid w:val="00865CEE"/>
    <w:rsid w:val="00865EE1"/>
    <w:rsid w:val="008669C8"/>
    <w:rsid w:val="00866B97"/>
    <w:rsid w:val="0086727E"/>
    <w:rsid w:val="00867811"/>
    <w:rsid w:val="008702C6"/>
    <w:rsid w:val="00870815"/>
    <w:rsid w:val="008716CA"/>
    <w:rsid w:val="00871A63"/>
    <w:rsid w:val="00873B51"/>
    <w:rsid w:val="00873E4E"/>
    <w:rsid w:val="00874079"/>
    <w:rsid w:val="0087409D"/>
    <w:rsid w:val="008760B4"/>
    <w:rsid w:val="00876140"/>
    <w:rsid w:val="008764B6"/>
    <w:rsid w:val="008768EF"/>
    <w:rsid w:val="00876F0D"/>
    <w:rsid w:val="00876FEC"/>
    <w:rsid w:val="00877829"/>
    <w:rsid w:val="008778B1"/>
    <w:rsid w:val="0088087E"/>
    <w:rsid w:val="00880B6B"/>
    <w:rsid w:val="00880E88"/>
    <w:rsid w:val="00880F65"/>
    <w:rsid w:val="00881A98"/>
    <w:rsid w:val="0088215F"/>
    <w:rsid w:val="00882349"/>
    <w:rsid w:val="00882A4C"/>
    <w:rsid w:val="00882F50"/>
    <w:rsid w:val="00883153"/>
    <w:rsid w:val="00883419"/>
    <w:rsid w:val="0088391E"/>
    <w:rsid w:val="00883B1E"/>
    <w:rsid w:val="00883D4F"/>
    <w:rsid w:val="00883FF1"/>
    <w:rsid w:val="0088466C"/>
    <w:rsid w:val="00886143"/>
    <w:rsid w:val="0088650D"/>
    <w:rsid w:val="00886637"/>
    <w:rsid w:val="0088674B"/>
    <w:rsid w:val="00887079"/>
    <w:rsid w:val="008902ED"/>
    <w:rsid w:val="00890BD9"/>
    <w:rsid w:val="00890D3A"/>
    <w:rsid w:val="00890D8E"/>
    <w:rsid w:val="008911AD"/>
    <w:rsid w:val="00891D60"/>
    <w:rsid w:val="00892339"/>
    <w:rsid w:val="008932B5"/>
    <w:rsid w:val="008934A8"/>
    <w:rsid w:val="00893D20"/>
    <w:rsid w:val="0089423E"/>
    <w:rsid w:val="00894324"/>
    <w:rsid w:val="008943DF"/>
    <w:rsid w:val="00894F3A"/>
    <w:rsid w:val="0089502B"/>
    <w:rsid w:val="00895141"/>
    <w:rsid w:val="00895147"/>
    <w:rsid w:val="00895942"/>
    <w:rsid w:val="008963E6"/>
    <w:rsid w:val="00896688"/>
    <w:rsid w:val="00896E99"/>
    <w:rsid w:val="008976C9"/>
    <w:rsid w:val="00897AC8"/>
    <w:rsid w:val="008A0BCB"/>
    <w:rsid w:val="008A0CFB"/>
    <w:rsid w:val="008A1033"/>
    <w:rsid w:val="008A1723"/>
    <w:rsid w:val="008A1BAC"/>
    <w:rsid w:val="008A2D47"/>
    <w:rsid w:val="008A3A26"/>
    <w:rsid w:val="008A3C6B"/>
    <w:rsid w:val="008A3E36"/>
    <w:rsid w:val="008A447F"/>
    <w:rsid w:val="008A4884"/>
    <w:rsid w:val="008A4F20"/>
    <w:rsid w:val="008A5F77"/>
    <w:rsid w:val="008A61BC"/>
    <w:rsid w:val="008A712D"/>
    <w:rsid w:val="008A727C"/>
    <w:rsid w:val="008A75D0"/>
    <w:rsid w:val="008B00CF"/>
    <w:rsid w:val="008B07A4"/>
    <w:rsid w:val="008B0A9B"/>
    <w:rsid w:val="008B20CE"/>
    <w:rsid w:val="008B22F3"/>
    <w:rsid w:val="008B2443"/>
    <w:rsid w:val="008B257F"/>
    <w:rsid w:val="008B3327"/>
    <w:rsid w:val="008B3487"/>
    <w:rsid w:val="008B3612"/>
    <w:rsid w:val="008B47A1"/>
    <w:rsid w:val="008B4A04"/>
    <w:rsid w:val="008B4B84"/>
    <w:rsid w:val="008B5173"/>
    <w:rsid w:val="008B5204"/>
    <w:rsid w:val="008B5656"/>
    <w:rsid w:val="008B60B4"/>
    <w:rsid w:val="008B637C"/>
    <w:rsid w:val="008B669B"/>
    <w:rsid w:val="008B6828"/>
    <w:rsid w:val="008B6C41"/>
    <w:rsid w:val="008B7815"/>
    <w:rsid w:val="008B7842"/>
    <w:rsid w:val="008B7991"/>
    <w:rsid w:val="008B7A5F"/>
    <w:rsid w:val="008C0534"/>
    <w:rsid w:val="008C18AE"/>
    <w:rsid w:val="008C2241"/>
    <w:rsid w:val="008C31BC"/>
    <w:rsid w:val="008C3A16"/>
    <w:rsid w:val="008C3AC3"/>
    <w:rsid w:val="008C3CCE"/>
    <w:rsid w:val="008C3FD3"/>
    <w:rsid w:val="008C4544"/>
    <w:rsid w:val="008C4986"/>
    <w:rsid w:val="008C52AE"/>
    <w:rsid w:val="008C5999"/>
    <w:rsid w:val="008C7229"/>
    <w:rsid w:val="008C7895"/>
    <w:rsid w:val="008C7957"/>
    <w:rsid w:val="008C7DE9"/>
    <w:rsid w:val="008D01CC"/>
    <w:rsid w:val="008D06AD"/>
    <w:rsid w:val="008D081C"/>
    <w:rsid w:val="008D0B70"/>
    <w:rsid w:val="008D1347"/>
    <w:rsid w:val="008D19D0"/>
    <w:rsid w:val="008D2993"/>
    <w:rsid w:val="008D2B78"/>
    <w:rsid w:val="008D3A0A"/>
    <w:rsid w:val="008D4ACA"/>
    <w:rsid w:val="008D55B6"/>
    <w:rsid w:val="008D55F4"/>
    <w:rsid w:val="008D5B43"/>
    <w:rsid w:val="008D658D"/>
    <w:rsid w:val="008D6BEB"/>
    <w:rsid w:val="008D6DED"/>
    <w:rsid w:val="008D6E2D"/>
    <w:rsid w:val="008D7FDE"/>
    <w:rsid w:val="008E03CA"/>
    <w:rsid w:val="008E0786"/>
    <w:rsid w:val="008E16F5"/>
    <w:rsid w:val="008E1814"/>
    <w:rsid w:val="008E37B2"/>
    <w:rsid w:val="008E3930"/>
    <w:rsid w:val="008E3C29"/>
    <w:rsid w:val="008E4746"/>
    <w:rsid w:val="008E4E27"/>
    <w:rsid w:val="008E57AA"/>
    <w:rsid w:val="008E58C6"/>
    <w:rsid w:val="008E63C0"/>
    <w:rsid w:val="008E6AB2"/>
    <w:rsid w:val="008E6BAA"/>
    <w:rsid w:val="008E7996"/>
    <w:rsid w:val="008F0160"/>
    <w:rsid w:val="008F0C18"/>
    <w:rsid w:val="008F174A"/>
    <w:rsid w:val="008F191C"/>
    <w:rsid w:val="008F1D15"/>
    <w:rsid w:val="008F1D3D"/>
    <w:rsid w:val="008F1EBD"/>
    <w:rsid w:val="008F36D6"/>
    <w:rsid w:val="008F396C"/>
    <w:rsid w:val="008F44AA"/>
    <w:rsid w:val="008F4AAB"/>
    <w:rsid w:val="008F528F"/>
    <w:rsid w:val="008F5312"/>
    <w:rsid w:val="008F67E9"/>
    <w:rsid w:val="008F75F7"/>
    <w:rsid w:val="008F796A"/>
    <w:rsid w:val="00900CA7"/>
    <w:rsid w:val="00901F84"/>
    <w:rsid w:val="00902480"/>
    <w:rsid w:val="00902A6C"/>
    <w:rsid w:val="00902AD1"/>
    <w:rsid w:val="00902B41"/>
    <w:rsid w:val="00903767"/>
    <w:rsid w:val="00903A57"/>
    <w:rsid w:val="00903F39"/>
    <w:rsid w:val="0090402D"/>
    <w:rsid w:val="009040FE"/>
    <w:rsid w:val="00904B60"/>
    <w:rsid w:val="009055C2"/>
    <w:rsid w:val="00905AE1"/>
    <w:rsid w:val="00907205"/>
    <w:rsid w:val="00907BD4"/>
    <w:rsid w:val="00907CF3"/>
    <w:rsid w:val="00907E12"/>
    <w:rsid w:val="0091048A"/>
    <w:rsid w:val="0091062C"/>
    <w:rsid w:val="009106E3"/>
    <w:rsid w:val="00910826"/>
    <w:rsid w:val="00910B48"/>
    <w:rsid w:val="00910F79"/>
    <w:rsid w:val="00910F7A"/>
    <w:rsid w:val="00911406"/>
    <w:rsid w:val="009118DB"/>
    <w:rsid w:val="00911A56"/>
    <w:rsid w:val="0091260D"/>
    <w:rsid w:val="0091335E"/>
    <w:rsid w:val="009139BE"/>
    <w:rsid w:val="00913A27"/>
    <w:rsid w:val="00913F14"/>
    <w:rsid w:val="00913F3A"/>
    <w:rsid w:val="009140F9"/>
    <w:rsid w:val="00914CEF"/>
    <w:rsid w:val="00915F69"/>
    <w:rsid w:val="009163C2"/>
    <w:rsid w:val="009171DE"/>
    <w:rsid w:val="00920AB9"/>
    <w:rsid w:val="009212EC"/>
    <w:rsid w:val="009213FD"/>
    <w:rsid w:val="00921B43"/>
    <w:rsid w:val="00921B5D"/>
    <w:rsid w:val="00921C07"/>
    <w:rsid w:val="00921F13"/>
    <w:rsid w:val="009226CD"/>
    <w:rsid w:val="00922D74"/>
    <w:rsid w:val="00923072"/>
    <w:rsid w:val="00924417"/>
    <w:rsid w:val="00924BEF"/>
    <w:rsid w:val="00924E00"/>
    <w:rsid w:val="009257B7"/>
    <w:rsid w:val="00925ED1"/>
    <w:rsid w:val="00925FF1"/>
    <w:rsid w:val="0092609C"/>
    <w:rsid w:val="0092726B"/>
    <w:rsid w:val="00927858"/>
    <w:rsid w:val="00927E9A"/>
    <w:rsid w:val="00927F14"/>
    <w:rsid w:val="009301CF"/>
    <w:rsid w:val="00930285"/>
    <w:rsid w:val="0093112D"/>
    <w:rsid w:val="0093140B"/>
    <w:rsid w:val="00931742"/>
    <w:rsid w:val="00931B22"/>
    <w:rsid w:val="00932628"/>
    <w:rsid w:val="00932A4F"/>
    <w:rsid w:val="00932E48"/>
    <w:rsid w:val="00932EB4"/>
    <w:rsid w:val="009336D8"/>
    <w:rsid w:val="009336ED"/>
    <w:rsid w:val="009337B5"/>
    <w:rsid w:val="009338CC"/>
    <w:rsid w:val="00933F09"/>
    <w:rsid w:val="00933FA8"/>
    <w:rsid w:val="00934274"/>
    <w:rsid w:val="009349DA"/>
    <w:rsid w:val="009358E3"/>
    <w:rsid w:val="00936D40"/>
    <w:rsid w:val="00937C06"/>
    <w:rsid w:val="00937ECE"/>
    <w:rsid w:val="00937EF9"/>
    <w:rsid w:val="009406F0"/>
    <w:rsid w:val="00942D98"/>
    <w:rsid w:val="00943210"/>
    <w:rsid w:val="00943C1E"/>
    <w:rsid w:val="00943C8F"/>
    <w:rsid w:val="00943F00"/>
    <w:rsid w:val="00944B08"/>
    <w:rsid w:val="00944C4A"/>
    <w:rsid w:val="0094518C"/>
    <w:rsid w:val="0094627A"/>
    <w:rsid w:val="00946857"/>
    <w:rsid w:val="00947481"/>
    <w:rsid w:val="00947EB7"/>
    <w:rsid w:val="00950AB5"/>
    <w:rsid w:val="00950DE5"/>
    <w:rsid w:val="00950EC5"/>
    <w:rsid w:val="009515FC"/>
    <w:rsid w:val="009516CB"/>
    <w:rsid w:val="00951B3C"/>
    <w:rsid w:val="00951E7E"/>
    <w:rsid w:val="00953385"/>
    <w:rsid w:val="009537E1"/>
    <w:rsid w:val="00953982"/>
    <w:rsid w:val="00953C13"/>
    <w:rsid w:val="00954C05"/>
    <w:rsid w:val="00955900"/>
    <w:rsid w:val="00955B0F"/>
    <w:rsid w:val="00955C2D"/>
    <w:rsid w:val="00955C7A"/>
    <w:rsid w:val="00955D45"/>
    <w:rsid w:val="00955DF0"/>
    <w:rsid w:val="00956A32"/>
    <w:rsid w:val="00956A68"/>
    <w:rsid w:val="0096050A"/>
    <w:rsid w:val="009606D0"/>
    <w:rsid w:val="00960FDF"/>
    <w:rsid w:val="00961383"/>
    <w:rsid w:val="00961AA9"/>
    <w:rsid w:val="00961CDA"/>
    <w:rsid w:val="00961D54"/>
    <w:rsid w:val="00962002"/>
    <w:rsid w:val="009628CD"/>
    <w:rsid w:val="00963112"/>
    <w:rsid w:val="009635FF"/>
    <w:rsid w:val="00965E3D"/>
    <w:rsid w:val="0096679F"/>
    <w:rsid w:val="009668F5"/>
    <w:rsid w:val="00966D5B"/>
    <w:rsid w:val="0096781F"/>
    <w:rsid w:val="0096793A"/>
    <w:rsid w:val="009679B3"/>
    <w:rsid w:val="009702A0"/>
    <w:rsid w:val="009708F2"/>
    <w:rsid w:val="009718C5"/>
    <w:rsid w:val="00971CD8"/>
    <w:rsid w:val="00973FA7"/>
    <w:rsid w:val="009742DA"/>
    <w:rsid w:val="00974929"/>
    <w:rsid w:val="00974F45"/>
    <w:rsid w:val="00975401"/>
    <w:rsid w:val="00975F5E"/>
    <w:rsid w:val="00976237"/>
    <w:rsid w:val="009764A2"/>
    <w:rsid w:val="00976E6C"/>
    <w:rsid w:val="00977231"/>
    <w:rsid w:val="0097782C"/>
    <w:rsid w:val="00977971"/>
    <w:rsid w:val="00980565"/>
    <w:rsid w:val="009806A9"/>
    <w:rsid w:val="00980836"/>
    <w:rsid w:val="00980A59"/>
    <w:rsid w:val="00980D69"/>
    <w:rsid w:val="00981413"/>
    <w:rsid w:val="00981B43"/>
    <w:rsid w:val="00981D8F"/>
    <w:rsid w:val="00981DC0"/>
    <w:rsid w:val="00981F57"/>
    <w:rsid w:val="009842F0"/>
    <w:rsid w:val="00984870"/>
    <w:rsid w:val="00984BD2"/>
    <w:rsid w:val="00984D92"/>
    <w:rsid w:val="00984F20"/>
    <w:rsid w:val="0098571E"/>
    <w:rsid w:val="00985F1B"/>
    <w:rsid w:val="0098780C"/>
    <w:rsid w:val="00987812"/>
    <w:rsid w:val="009909CB"/>
    <w:rsid w:val="00990A9A"/>
    <w:rsid w:val="0099124D"/>
    <w:rsid w:val="00991B3E"/>
    <w:rsid w:val="009924F7"/>
    <w:rsid w:val="00992BA7"/>
    <w:rsid w:val="00992D34"/>
    <w:rsid w:val="00995E94"/>
    <w:rsid w:val="00997594"/>
    <w:rsid w:val="00997645"/>
    <w:rsid w:val="009A00AA"/>
    <w:rsid w:val="009A02C3"/>
    <w:rsid w:val="009A04D7"/>
    <w:rsid w:val="009A0637"/>
    <w:rsid w:val="009A11A5"/>
    <w:rsid w:val="009A11B9"/>
    <w:rsid w:val="009A14E6"/>
    <w:rsid w:val="009A2803"/>
    <w:rsid w:val="009A36E6"/>
    <w:rsid w:val="009A6255"/>
    <w:rsid w:val="009A6C1F"/>
    <w:rsid w:val="009A7AF7"/>
    <w:rsid w:val="009A7C8B"/>
    <w:rsid w:val="009B02D4"/>
    <w:rsid w:val="009B0DF6"/>
    <w:rsid w:val="009B10FC"/>
    <w:rsid w:val="009B1125"/>
    <w:rsid w:val="009B2C83"/>
    <w:rsid w:val="009B2DDE"/>
    <w:rsid w:val="009B4CB7"/>
    <w:rsid w:val="009B53C1"/>
    <w:rsid w:val="009B5755"/>
    <w:rsid w:val="009B5AD4"/>
    <w:rsid w:val="009B5E27"/>
    <w:rsid w:val="009B5ED6"/>
    <w:rsid w:val="009B6EA8"/>
    <w:rsid w:val="009B7072"/>
    <w:rsid w:val="009B7E7A"/>
    <w:rsid w:val="009C206D"/>
    <w:rsid w:val="009C2AD6"/>
    <w:rsid w:val="009C337B"/>
    <w:rsid w:val="009C4A04"/>
    <w:rsid w:val="009C4E57"/>
    <w:rsid w:val="009C5707"/>
    <w:rsid w:val="009C5A2D"/>
    <w:rsid w:val="009C5AAB"/>
    <w:rsid w:val="009C5BFF"/>
    <w:rsid w:val="009C7302"/>
    <w:rsid w:val="009C766C"/>
    <w:rsid w:val="009C7A19"/>
    <w:rsid w:val="009C7C39"/>
    <w:rsid w:val="009D02A1"/>
    <w:rsid w:val="009D0C53"/>
    <w:rsid w:val="009D0ED7"/>
    <w:rsid w:val="009D1165"/>
    <w:rsid w:val="009D16DC"/>
    <w:rsid w:val="009D1F44"/>
    <w:rsid w:val="009D2828"/>
    <w:rsid w:val="009D29E0"/>
    <w:rsid w:val="009D2BC5"/>
    <w:rsid w:val="009D31E7"/>
    <w:rsid w:val="009D3396"/>
    <w:rsid w:val="009D38D2"/>
    <w:rsid w:val="009D43A4"/>
    <w:rsid w:val="009D44F7"/>
    <w:rsid w:val="009D48F0"/>
    <w:rsid w:val="009D4FE4"/>
    <w:rsid w:val="009D6BAF"/>
    <w:rsid w:val="009D70D7"/>
    <w:rsid w:val="009D7E77"/>
    <w:rsid w:val="009E0857"/>
    <w:rsid w:val="009E1441"/>
    <w:rsid w:val="009E169A"/>
    <w:rsid w:val="009E1A64"/>
    <w:rsid w:val="009E2290"/>
    <w:rsid w:val="009E2329"/>
    <w:rsid w:val="009E2820"/>
    <w:rsid w:val="009E2CFA"/>
    <w:rsid w:val="009E2F6E"/>
    <w:rsid w:val="009E4731"/>
    <w:rsid w:val="009E491E"/>
    <w:rsid w:val="009E4D31"/>
    <w:rsid w:val="009E50EA"/>
    <w:rsid w:val="009E530A"/>
    <w:rsid w:val="009E6290"/>
    <w:rsid w:val="009E6450"/>
    <w:rsid w:val="009E6BB9"/>
    <w:rsid w:val="009E7290"/>
    <w:rsid w:val="009E747E"/>
    <w:rsid w:val="009E7990"/>
    <w:rsid w:val="009E7ADF"/>
    <w:rsid w:val="009F0217"/>
    <w:rsid w:val="009F03FD"/>
    <w:rsid w:val="009F07C7"/>
    <w:rsid w:val="009F157D"/>
    <w:rsid w:val="009F2344"/>
    <w:rsid w:val="009F250D"/>
    <w:rsid w:val="009F25F1"/>
    <w:rsid w:val="009F2737"/>
    <w:rsid w:val="009F2B56"/>
    <w:rsid w:val="009F2E79"/>
    <w:rsid w:val="009F30F4"/>
    <w:rsid w:val="009F31A8"/>
    <w:rsid w:val="009F43FA"/>
    <w:rsid w:val="009F4C31"/>
    <w:rsid w:val="009F4C73"/>
    <w:rsid w:val="009F6046"/>
    <w:rsid w:val="009F6098"/>
    <w:rsid w:val="009F71DA"/>
    <w:rsid w:val="009F753A"/>
    <w:rsid w:val="009F7920"/>
    <w:rsid w:val="00A00336"/>
    <w:rsid w:val="00A00740"/>
    <w:rsid w:val="00A0076E"/>
    <w:rsid w:val="00A00E26"/>
    <w:rsid w:val="00A0110A"/>
    <w:rsid w:val="00A01627"/>
    <w:rsid w:val="00A016BA"/>
    <w:rsid w:val="00A01C90"/>
    <w:rsid w:val="00A01CB1"/>
    <w:rsid w:val="00A01CCF"/>
    <w:rsid w:val="00A02A37"/>
    <w:rsid w:val="00A02E66"/>
    <w:rsid w:val="00A03646"/>
    <w:rsid w:val="00A03A65"/>
    <w:rsid w:val="00A04849"/>
    <w:rsid w:val="00A056F0"/>
    <w:rsid w:val="00A05A22"/>
    <w:rsid w:val="00A06659"/>
    <w:rsid w:val="00A0730C"/>
    <w:rsid w:val="00A0751E"/>
    <w:rsid w:val="00A077C6"/>
    <w:rsid w:val="00A100FA"/>
    <w:rsid w:val="00A10A79"/>
    <w:rsid w:val="00A10CA8"/>
    <w:rsid w:val="00A10FDB"/>
    <w:rsid w:val="00A11821"/>
    <w:rsid w:val="00A121D5"/>
    <w:rsid w:val="00A12801"/>
    <w:rsid w:val="00A12B14"/>
    <w:rsid w:val="00A130CD"/>
    <w:rsid w:val="00A13492"/>
    <w:rsid w:val="00A134CC"/>
    <w:rsid w:val="00A14199"/>
    <w:rsid w:val="00A14283"/>
    <w:rsid w:val="00A157A7"/>
    <w:rsid w:val="00A15A77"/>
    <w:rsid w:val="00A15FAF"/>
    <w:rsid w:val="00A16094"/>
    <w:rsid w:val="00A16636"/>
    <w:rsid w:val="00A16728"/>
    <w:rsid w:val="00A16C81"/>
    <w:rsid w:val="00A17013"/>
    <w:rsid w:val="00A171CA"/>
    <w:rsid w:val="00A172BB"/>
    <w:rsid w:val="00A20899"/>
    <w:rsid w:val="00A20A56"/>
    <w:rsid w:val="00A2125C"/>
    <w:rsid w:val="00A2129F"/>
    <w:rsid w:val="00A212CB"/>
    <w:rsid w:val="00A21F61"/>
    <w:rsid w:val="00A22723"/>
    <w:rsid w:val="00A22BB7"/>
    <w:rsid w:val="00A24CAC"/>
    <w:rsid w:val="00A261BD"/>
    <w:rsid w:val="00A265E2"/>
    <w:rsid w:val="00A26628"/>
    <w:rsid w:val="00A26C96"/>
    <w:rsid w:val="00A2725A"/>
    <w:rsid w:val="00A27350"/>
    <w:rsid w:val="00A275A6"/>
    <w:rsid w:val="00A2796D"/>
    <w:rsid w:val="00A301D4"/>
    <w:rsid w:val="00A307FE"/>
    <w:rsid w:val="00A308B2"/>
    <w:rsid w:val="00A30B7C"/>
    <w:rsid w:val="00A3215E"/>
    <w:rsid w:val="00A32481"/>
    <w:rsid w:val="00A3291D"/>
    <w:rsid w:val="00A33471"/>
    <w:rsid w:val="00A338AA"/>
    <w:rsid w:val="00A33CE7"/>
    <w:rsid w:val="00A34A51"/>
    <w:rsid w:val="00A34D9A"/>
    <w:rsid w:val="00A34F0E"/>
    <w:rsid w:val="00A34FD0"/>
    <w:rsid w:val="00A351D4"/>
    <w:rsid w:val="00A360CF"/>
    <w:rsid w:val="00A36158"/>
    <w:rsid w:val="00A3649F"/>
    <w:rsid w:val="00A36844"/>
    <w:rsid w:val="00A37EF9"/>
    <w:rsid w:val="00A40A6C"/>
    <w:rsid w:val="00A41461"/>
    <w:rsid w:val="00A418C7"/>
    <w:rsid w:val="00A41EA0"/>
    <w:rsid w:val="00A42F4F"/>
    <w:rsid w:val="00A42F5E"/>
    <w:rsid w:val="00A43480"/>
    <w:rsid w:val="00A43645"/>
    <w:rsid w:val="00A4416E"/>
    <w:rsid w:val="00A44DC1"/>
    <w:rsid w:val="00A44FB1"/>
    <w:rsid w:val="00A463A5"/>
    <w:rsid w:val="00A463E7"/>
    <w:rsid w:val="00A47EE0"/>
    <w:rsid w:val="00A518E3"/>
    <w:rsid w:val="00A51EA7"/>
    <w:rsid w:val="00A5265A"/>
    <w:rsid w:val="00A52848"/>
    <w:rsid w:val="00A53294"/>
    <w:rsid w:val="00A533DF"/>
    <w:rsid w:val="00A53C73"/>
    <w:rsid w:val="00A54369"/>
    <w:rsid w:val="00A54A68"/>
    <w:rsid w:val="00A555E8"/>
    <w:rsid w:val="00A561D6"/>
    <w:rsid w:val="00A56D1E"/>
    <w:rsid w:val="00A56E0E"/>
    <w:rsid w:val="00A578AF"/>
    <w:rsid w:val="00A57E20"/>
    <w:rsid w:val="00A6024C"/>
    <w:rsid w:val="00A60DC2"/>
    <w:rsid w:val="00A61584"/>
    <w:rsid w:val="00A62121"/>
    <w:rsid w:val="00A6264B"/>
    <w:rsid w:val="00A634FF"/>
    <w:rsid w:val="00A63588"/>
    <w:rsid w:val="00A635CB"/>
    <w:rsid w:val="00A63896"/>
    <w:rsid w:val="00A64104"/>
    <w:rsid w:val="00A64C95"/>
    <w:rsid w:val="00A64EB2"/>
    <w:rsid w:val="00A65838"/>
    <w:rsid w:val="00A6598C"/>
    <w:rsid w:val="00A661FA"/>
    <w:rsid w:val="00A668D9"/>
    <w:rsid w:val="00A66C30"/>
    <w:rsid w:val="00A70104"/>
    <w:rsid w:val="00A70A56"/>
    <w:rsid w:val="00A70C1B"/>
    <w:rsid w:val="00A70F32"/>
    <w:rsid w:val="00A70FF6"/>
    <w:rsid w:val="00A71004"/>
    <w:rsid w:val="00A711E9"/>
    <w:rsid w:val="00A71833"/>
    <w:rsid w:val="00A71E6C"/>
    <w:rsid w:val="00A72B1B"/>
    <w:rsid w:val="00A73031"/>
    <w:rsid w:val="00A73374"/>
    <w:rsid w:val="00A73BD7"/>
    <w:rsid w:val="00A7448D"/>
    <w:rsid w:val="00A74983"/>
    <w:rsid w:val="00A74A79"/>
    <w:rsid w:val="00A75C76"/>
    <w:rsid w:val="00A76162"/>
    <w:rsid w:val="00A777D4"/>
    <w:rsid w:val="00A80538"/>
    <w:rsid w:val="00A8096A"/>
    <w:rsid w:val="00A81361"/>
    <w:rsid w:val="00A818F8"/>
    <w:rsid w:val="00A82456"/>
    <w:rsid w:val="00A82A58"/>
    <w:rsid w:val="00A82E97"/>
    <w:rsid w:val="00A84159"/>
    <w:rsid w:val="00A84318"/>
    <w:rsid w:val="00A84A76"/>
    <w:rsid w:val="00A84D0D"/>
    <w:rsid w:val="00A85471"/>
    <w:rsid w:val="00A85A4E"/>
    <w:rsid w:val="00A8619B"/>
    <w:rsid w:val="00A86359"/>
    <w:rsid w:val="00A86D87"/>
    <w:rsid w:val="00A86EA5"/>
    <w:rsid w:val="00A875E0"/>
    <w:rsid w:val="00A91B3F"/>
    <w:rsid w:val="00A91CD7"/>
    <w:rsid w:val="00A91EA7"/>
    <w:rsid w:val="00A9202C"/>
    <w:rsid w:val="00A9220D"/>
    <w:rsid w:val="00A92B6F"/>
    <w:rsid w:val="00A93209"/>
    <w:rsid w:val="00A93D94"/>
    <w:rsid w:val="00A94337"/>
    <w:rsid w:val="00A94498"/>
    <w:rsid w:val="00A94F2B"/>
    <w:rsid w:val="00A95296"/>
    <w:rsid w:val="00A9588A"/>
    <w:rsid w:val="00A95C90"/>
    <w:rsid w:val="00A95F33"/>
    <w:rsid w:val="00A968E3"/>
    <w:rsid w:val="00A96C75"/>
    <w:rsid w:val="00A9724D"/>
    <w:rsid w:val="00A97E23"/>
    <w:rsid w:val="00A97FAA"/>
    <w:rsid w:val="00AA0286"/>
    <w:rsid w:val="00AA0968"/>
    <w:rsid w:val="00AA0A1A"/>
    <w:rsid w:val="00AA1567"/>
    <w:rsid w:val="00AA2975"/>
    <w:rsid w:val="00AA35E8"/>
    <w:rsid w:val="00AA411C"/>
    <w:rsid w:val="00AA4F2C"/>
    <w:rsid w:val="00AA621A"/>
    <w:rsid w:val="00AA66EB"/>
    <w:rsid w:val="00AA6E3F"/>
    <w:rsid w:val="00AA7F50"/>
    <w:rsid w:val="00AB0ACA"/>
    <w:rsid w:val="00AB1410"/>
    <w:rsid w:val="00AB1EB8"/>
    <w:rsid w:val="00AB2743"/>
    <w:rsid w:val="00AB362C"/>
    <w:rsid w:val="00AB420A"/>
    <w:rsid w:val="00AB420F"/>
    <w:rsid w:val="00AB49D0"/>
    <w:rsid w:val="00AB4B20"/>
    <w:rsid w:val="00AB58A1"/>
    <w:rsid w:val="00AB5D66"/>
    <w:rsid w:val="00AB683E"/>
    <w:rsid w:val="00AB72C8"/>
    <w:rsid w:val="00AB7D55"/>
    <w:rsid w:val="00AC030F"/>
    <w:rsid w:val="00AC0565"/>
    <w:rsid w:val="00AC0B5E"/>
    <w:rsid w:val="00AC0D1B"/>
    <w:rsid w:val="00AC12F6"/>
    <w:rsid w:val="00AC15C8"/>
    <w:rsid w:val="00AC1F12"/>
    <w:rsid w:val="00AC257D"/>
    <w:rsid w:val="00AC4BAD"/>
    <w:rsid w:val="00AC7DED"/>
    <w:rsid w:val="00AD036C"/>
    <w:rsid w:val="00AD084C"/>
    <w:rsid w:val="00AD184C"/>
    <w:rsid w:val="00AD1D39"/>
    <w:rsid w:val="00AD38D6"/>
    <w:rsid w:val="00AD3CD5"/>
    <w:rsid w:val="00AD455F"/>
    <w:rsid w:val="00AD4C48"/>
    <w:rsid w:val="00AD4E34"/>
    <w:rsid w:val="00AD5660"/>
    <w:rsid w:val="00AD5CD4"/>
    <w:rsid w:val="00AD61E1"/>
    <w:rsid w:val="00AD632E"/>
    <w:rsid w:val="00AD65C0"/>
    <w:rsid w:val="00AD675F"/>
    <w:rsid w:val="00AD6A98"/>
    <w:rsid w:val="00AD754E"/>
    <w:rsid w:val="00AD7E57"/>
    <w:rsid w:val="00AE0163"/>
    <w:rsid w:val="00AE09A0"/>
    <w:rsid w:val="00AE172E"/>
    <w:rsid w:val="00AE2666"/>
    <w:rsid w:val="00AE268F"/>
    <w:rsid w:val="00AE3F44"/>
    <w:rsid w:val="00AE4759"/>
    <w:rsid w:val="00AE4928"/>
    <w:rsid w:val="00AE6290"/>
    <w:rsid w:val="00AE7428"/>
    <w:rsid w:val="00AE74C4"/>
    <w:rsid w:val="00AE7B59"/>
    <w:rsid w:val="00AE7BE3"/>
    <w:rsid w:val="00AF0DE8"/>
    <w:rsid w:val="00AF10E2"/>
    <w:rsid w:val="00AF13D9"/>
    <w:rsid w:val="00AF15BF"/>
    <w:rsid w:val="00AF2079"/>
    <w:rsid w:val="00AF321F"/>
    <w:rsid w:val="00AF334A"/>
    <w:rsid w:val="00AF34E5"/>
    <w:rsid w:val="00AF36C0"/>
    <w:rsid w:val="00AF4AD1"/>
    <w:rsid w:val="00AF5386"/>
    <w:rsid w:val="00AF5B1E"/>
    <w:rsid w:val="00AF6BB1"/>
    <w:rsid w:val="00AF6EC0"/>
    <w:rsid w:val="00AF786F"/>
    <w:rsid w:val="00AF799E"/>
    <w:rsid w:val="00AF7F67"/>
    <w:rsid w:val="00B0051E"/>
    <w:rsid w:val="00B00EE2"/>
    <w:rsid w:val="00B0164D"/>
    <w:rsid w:val="00B02BD1"/>
    <w:rsid w:val="00B03755"/>
    <w:rsid w:val="00B038E7"/>
    <w:rsid w:val="00B04609"/>
    <w:rsid w:val="00B046D6"/>
    <w:rsid w:val="00B04CE5"/>
    <w:rsid w:val="00B050AD"/>
    <w:rsid w:val="00B06920"/>
    <w:rsid w:val="00B06962"/>
    <w:rsid w:val="00B06DF5"/>
    <w:rsid w:val="00B070A7"/>
    <w:rsid w:val="00B07192"/>
    <w:rsid w:val="00B07477"/>
    <w:rsid w:val="00B07AE1"/>
    <w:rsid w:val="00B07B16"/>
    <w:rsid w:val="00B100DF"/>
    <w:rsid w:val="00B11948"/>
    <w:rsid w:val="00B11F1B"/>
    <w:rsid w:val="00B1211F"/>
    <w:rsid w:val="00B12344"/>
    <w:rsid w:val="00B12348"/>
    <w:rsid w:val="00B13695"/>
    <w:rsid w:val="00B1460F"/>
    <w:rsid w:val="00B15209"/>
    <w:rsid w:val="00B1599C"/>
    <w:rsid w:val="00B16149"/>
    <w:rsid w:val="00B166F1"/>
    <w:rsid w:val="00B16EC9"/>
    <w:rsid w:val="00B16F03"/>
    <w:rsid w:val="00B176C0"/>
    <w:rsid w:val="00B17C37"/>
    <w:rsid w:val="00B200B1"/>
    <w:rsid w:val="00B20221"/>
    <w:rsid w:val="00B205D2"/>
    <w:rsid w:val="00B20E79"/>
    <w:rsid w:val="00B221D2"/>
    <w:rsid w:val="00B22247"/>
    <w:rsid w:val="00B2247D"/>
    <w:rsid w:val="00B225B4"/>
    <w:rsid w:val="00B22AD4"/>
    <w:rsid w:val="00B23591"/>
    <w:rsid w:val="00B238DC"/>
    <w:rsid w:val="00B24911"/>
    <w:rsid w:val="00B24C75"/>
    <w:rsid w:val="00B24FEF"/>
    <w:rsid w:val="00B25E64"/>
    <w:rsid w:val="00B26F6D"/>
    <w:rsid w:val="00B27D71"/>
    <w:rsid w:val="00B30542"/>
    <w:rsid w:val="00B306AA"/>
    <w:rsid w:val="00B306F9"/>
    <w:rsid w:val="00B30DE1"/>
    <w:rsid w:val="00B31854"/>
    <w:rsid w:val="00B31A1D"/>
    <w:rsid w:val="00B31BB1"/>
    <w:rsid w:val="00B3225A"/>
    <w:rsid w:val="00B32BBA"/>
    <w:rsid w:val="00B33106"/>
    <w:rsid w:val="00B33386"/>
    <w:rsid w:val="00B33CE9"/>
    <w:rsid w:val="00B34117"/>
    <w:rsid w:val="00B346A3"/>
    <w:rsid w:val="00B34A89"/>
    <w:rsid w:val="00B3534F"/>
    <w:rsid w:val="00B35B57"/>
    <w:rsid w:val="00B35D0D"/>
    <w:rsid w:val="00B35F33"/>
    <w:rsid w:val="00B36490"/>
    <w:rsid w:val="00B40CE9"/>
    <w:rsid w:val="00B4212B"/>
    <w:rsid w:val="00B424A4"/>
    <w:rsid w:val="00B435C8"/>
    <w:rsid w:val="00B43DAC"/>
    <w:rsid w:val="00B44706"/>
    <w:rsid w:val="00B452E2"/>
    <w:rsid w:val="00B452ED"/>
    <w:rsid w:val="00B45E1C"/>
    <w:rsid w:val="00B46EBF"/>
    <w:rsid w:val="00B47149"/>
    <w:rsid w:val="00B515B1"/>
    <w:rsid w:val="00B51EDA"/>
    <w:rsid w:val="00B52E2F"/>
    <w:rsid w:val="00B5337C"/>
    <w:rsid w:val="00B5399A"/>
    <w:rsid w:val="00B53BF2"/>
    <w:rsid w:val="00B54342"/>
    <w:rsid w:val="00B547F0"/>
    <w:rsid w:val="00B55110"/>
    <w:rsid w:val="00B55A72"/>
    <w:rsid w:val="00B56D68"/>
    <w:rsid w:val="00B56FCB"/>
    <w:rsid w:val="00B57034"/>
    <w:rsid w:val="00B57B5A"/>
    <w:rsid w:val="00B6009F"/>
    <w:rsid w:val="00B600F3"/>
    <w:rsid w:val="00B603F0"/>
    <w:rsid w:val="00B60C6B"/>
    <w:rsid w:val="00B60E83"/>
    <w:rsid w:val="00B612EC"/>
    <w:rsid w:val="00B61B8B"/>
    <w:rsid w:val="00B63F61"/>
    <w:rsid w:val="00B64AC5"/>
    <w:rsid w:val="00B64BA5"/>
    <w:rsid w:val="00B65A06"/>
    <w:rsid w:val="00B660C9"/>
    <w:rsid w:val="00B6732C"/>
    <w:rsid w:val="00B70D6C"/>
    <w:rsid w:val="00B70D9F"/>
    <w:rsid w:val="00B73664"/>
    <w:rsid w:val="00B73A01"/>
    <w:rsid w:val="00B74ECC"/>
    <w:rsid w:val="00B74F34"/>
    <w:rsid w:val="00B74FA2"/>
    <w:rsid w:val="00B7508C"/>
    <w:rsid w:val="00B752CD"/>
    <w:rsid w:val="00B75BB1"/>
    <w:rsid w:val="00B76394"/>
    <w:rsid w:val="00B76DE6"/>
    <w:rsid w:val="00B76EA4"/>
    <w:rsid w:val="00B77378"/>
    <w:rsid w:val="00B800F0"/>
    <w:rsid w:val="00B8017D"/>
    <w:rsid w:val="00B80676"/>
    <w:rsid w:val="00B80CF4"/>
    <w:rsid w:val="00B810BC"/>
    <w:rsid w:val="00B81220"/>
    <w:rsid w:val="00B8163E"/>
    <w:rsid w:val="00B81B00"/>
    <w:rsid w:val="00B81FB1"/>
    <w:rsid w:val="00B82941"/>
    <w:rsid w:val="00B82D98"/>
    <w:rsid w:val="00B8384B"/>
    <w:rsid w:val="00B844CC"/>
    <w:rsid w:val="00B849E9"/>
    <w:rsid w:val="00B84AE6"/>
    <w:rsid w:val="00B84C46"/>
    <w:rsid w:val="00B84D01"/>
    <w:rsid w:val="00B8615E"/>
    <w:rsid w:val="00B8678F"/>
    <w:rsid w:val="00B8785C"/>
    <w:rsid w:val="00B87958"/>
    <w:rsid w:val="00B9193B"/>
    <w:rsid w:val="00B91A32"/>
    <w:rsid w:val="00B921FF"/>
    <w:rsid w:val="00B92444"/>
    <w:rsid w:val="00B9264E"/>
    <w:rsid w:val="00B93587"/>
    <w:rsid w:val="00B9429F"/>
    <w:rsid w:val="00B947B8"/>
    <w:rsid w:val="00B94E81"/>
    <w:rsid w:val="00B94FB9"/>
    <w:rsid w:val="00B95567"/>
    <w:rsid w:val="00B97B0B"/>
    <w:rsid w:val="00B97DEF"/>
    <w:rsid w:val="00BA0CBB"/>
    <w:rsid w:val="00BA11A3"/>
    <w:rsid w:val="00BA1246"/>
    <w:rsid w:val="00BA1B93"/>
    <w:rsid w:val="00BA240A"/>
    <w:rsid w:val="00BA2DFA"/>
    <w:rsid w:val="00BA2E55"/>
    <w:rsid w:val="00BA39A4"/>
    <w:rsid w:val="00BA3F4A"/>
    <w:rsid w:val="00BA4271"/>
    <w:rsid w:val="00BA4918"/>
    <w:rsid w:val="00BA4B3D"/>
    <w:rsid w:val="00BA4FB0"/>
    <w:rsid w:val="00BA5F91"/>
    <w:rsid w:val="00BA6304"/>
    <w:rsid w:val="00BA6B21"/>
    <w:rsid w:val="00BA6B9F"/>
    <w:rsid w:val="00BA771C"/>
    <w:rsid w:val="00BA7B3E"/>
    <w:rsid w:val="00BB0AD0"/>
    <w:rsid w:val="00BB2783"/>
    <w:rsid w:val="00BB2D46"/>
    <w:rsid w:val="00BB316F"/>
    <w:rsid w:val="00BB420C"/>
    <w:rsid w:val="00BB4725"/>
    <w:rsid w:val="00BB4B7E"/>
    <w:rsid w:val="00BB4BF6"/>
    <w:rsid w:val="00BB4D70"/>
    <w:rsid w:val="00BB6220"/>
    <w:rsid w:val="00BB71BE"/>
    <w:rsid w:val="00BB7F9B"/>
    <w:rsid w:val="00BC172F"/>
    <w:rsid w:val="00BC1C57"/>
    <w:rsid w:val="00BC2602"/>
    <w:rsid w:val="00BC2F07"/>
    <w:rsid w:val="00BC3B00"/>
    <w:rsid w:val="00BC3C41"/>
    <w:rsid w:val="00BC3DFC"/>
    <w:rsid w:val="00BC3E4D"/>
    <w:rsid w:val="00BC4D26"/>
    <w:rsid w:val="00BC4E33"/>
    <w:rsid w:val="00BC4E6F"/>
    <w:rsid w:val="00BC547E"/>
    <w:rsid w:val="00BC7168"/>
    <w:rsid w:val="00BC76E0"/>
    <w:rsid w:val="00BC7AC2"/>
    <w:rsid w:val="00BD01E1"/>
    <w:rsid w:val="00BD0B5E"/>
    <w:rsid w:val="00BD234A"/>
    <w:rsid w:val="00BD3E62"/>
    <w:rsid w:val="00BD4517"/>
    <w:rsid w:val="00BD52B3"/>
    <w:rsid w:val="00BD52C2"/>
    <w:rsid w:val="00BD5690"/>
    <w:rsid w:val="00BD5CF1"/>
    <w:rsid w:val="00BD6AF3"/>
    <w:rsid w:val="00BD6EB1"/>
    <w:rsid w:val="00BD7293"/>
    <w:rsid w:val="00BE00AE"/>
    <w:rsid w:val="00BE0628"/>
    <w:rsid w:val="00BE2201"/>
    <w:rsid w:val="00BE24F2"/>
    <w:rsid w:val="00BE2F08"/>
    <w:rsid w:val="00BE32E9"/>
    <w:rsid w:val="00BE35C9"/>
    <w:rsid w:val="00BE3927"/>
    <w:rsid w:val="00BE43C2"/>
    <w:rsid w:val="00BE4B3A"/>
    <w:rsid w:val="00BE5405"/>
    <w:rsid w:val="00BE5994"/>
    <w:rsid w:val="00BE61D6"/>
    <w:rsid w:val="00BE6EDB"/>
    <w:rsid w:val="00BE71FE"/>
    <w:rsid w:val="00BF023D"/>
    <w:rsid w:val="00BF0CED"/>
    <w:rsid w:val="00BF0FBC"/>
    <w:rsid w:val="00BF1130"/>
    <w:rsid w:val="00BF29B8"/>
    <w:rsid w:val="00BF40DB"/>
    <w:rsid w:val="00BF4B7F"/>
    <w:rsid w:val="00BF51F5"/>
    <w:rsid w:val="00BF5318"/>
    <w:rsid w:val="00BF5820"/>
    <w:rsid w:val="00BF5BCC"/>
    <w:rsid w:val="00BF6B6E"/>
    <w:rsid w:val="00BF6E74"/>
    <w:rsid w:val="00BF7746"/>
    <w:rsid w:val="00BF78F3"/>
    <w:rsid w:val="00C0102A"/>
    <w:rsid w:val="00C0131C"/>
    <w:rsid w:val="00C015E9"/>
    <w:rsid w:val="00C016A3"/>
    <w:rsid w:val="00C0188A"/>
    <w:rsid w:val="00C0213F"/>
    <w:rsid w:val="00C03109"/>
    <w:rsid w:val="00C038A6"/>
    <w:rsid w:val="00C03913"/>
    <w:rsid w:val="00C03985"/>
    <w:rsid w:val="00C03B9E"/>
    <w:rsid w:val="00C04059"/>
    <w:rsid w:val="00C046FA"/>
    <w:rsid w:val="00C05378"/>
    <w:rsid w:val="00C0580E"/>
    <w:rsid w:val="00C05867"/>
    <w:rsid w:val="00C05F4C"/>
    <w:rsid w:val="00C06D2E"/>
    <w:rsid w:val="00C0711F"/>
    <w:rsid w:val="00C07A56"/>
    <w:rsid w:val="00C07ED2"/>
    <w:rsid w:val="00C104BF"/>
    <w:rsid w:val="00C1125A"/>
    <w:rsid w:val="00C1145C"/>
    <w:rsid w:val="00C11503"/>
    <w:rsid w:val="00C13834"/>
    <w:rsid w:val="00C14C9E"/>
    <w:rsid w:val="00C14F17"/>
    <w:rsid w:val="00C1519E"/>
    <w:rsid w:val="00C15282"/>
    <w:rsid w:val="00C15371"/>
    <w:rsid w:val="00C15634"/>
    <w:rsid w:val="00C158D8"/>
    <w:rsid w:val="00C162F5"/>
    <w:rsid w:val="00C163B8"/>
    <w:rsid w:val="00C16577"/>
    <w:rsid w:val="00C17005"/>
    <w:rsid w:val="00C176BC"/>
    <w:rsid w:val="00C17ACF"/>
    <w:rsid w:val="00C17AE4"/>
    <w:rsid w:val="00C17E13"/>
    <w:rsid w:val="00C210A7"/>
    <w:rsid w:val="00C21EF1"/>
    <w:rsid w:val="00C22272"/>
    <w:rsid w:val="00C23AAF"/>
    <w:rsid w:val="00C23BF3"/>
    <w:rsid w:val="00C24A80"/>
    <w:rsid w:val="00C2502A"/>
    <w:rsid w:val="00C25496"/>
    <w:rsid w:val="00C254DF"/>
    <w:rsid w:val="00C25BF9"/>
    <w:rsid w:val="00C25DC6"/>
    <w:rsid w:val="00C25E56"/>
    <w:rsid w:val="00C26FFD"/>
    <w:rsid w:val="00C27F52"/>
    <w:rsid w:val="00C30424"/>
    <w:rsid w:val="00C30D5A"/>
    <w:rsid w:val="00C312B5"/>
    <w:rsid w:val="00C31DA0"/>
    <w:rsid w:val="00C3233F"/>
    <w:rsid w:val="00C3282F"/>
    <w:rsid w:val="00C337C6"/>
    <w:rsid w:val="00C338A1"/>
    <w:rsid w:val="00C34DF6"/>
    <w:rsid w:val="00C34F92"/>
    <w:rsid w:val="00C354DC"/>
    <w:rsid w:val="00C35BC9"/>
    <w:rsid w:val="00C375BD"/>
    <w:rsid w:val="00C40E6C"/>
    <w:rsid w:val="00C41147"/>
    <w:rsid w:val="00C42293"/>
    <w:rsid w:val="00C42FF4"/>
    <w:rsid w:val="00C437DE"/>
    <w:rsid w:val="00C43A68"/>
    <w:rsid w:val="00C442AD"/>
    <w:rsid w:val="00C4444C"/>
    <w:rsid w:val="00C45939"/>
    <w:rsid w:val="00C46538"/>
    <w:rsid w:val="00C47CFF"/>
    <w:rsid w:val="00C50C9F"/>
    <w:rsid w:val="00C51040"/>
    <w:rsid w:val="00C52116"/>
    <w:rsid w:val="00C52AAD"/>
    <w:rsid w:val="00C5392A"/>
    <w:rsid w:val="00C5563F"/>
    <w:rsid w:val="00C563CD"/>
    <w:rsid w:val="00C568AD"/>
    <w:rsid w:val="00C5691C"/>
    <w:rsid w:val="00C572E0"/>
    <w:rsid w:val="00C57353"/>
    <w:rsid w:val="00C57511"/>
    <w:rsid w:val="00C577B7"/>
    <w:rsid w:val="00C60303"/>
    <w:rsid w:val="00C612C9"/>
    <w:rsid w:val="00C61C3A"/>
    <w:rsid w:val="00C61DD1"/>
    <w:rsid w:val="00C61F51"/>
    <w:rsid w:val="00C62A01"/>
    <w:rsid w:val="00C63729"/>
    <w:rsid w:val="00C63A85"/>
    <w:rsid w:val="00C64086"/>
    <w:rsid w:val="00C64CE7"/>
    <w:rsid w:val="00C6609C"/>
    <w:rsid w:val="00C66271"/>
    <w:rsid w:val="00C67126"/>
    <w:rsid w:val="00C673C6"/>
    <w:rsid w:val="00C673FE"/>
    <w:rsid w:val="00C67920"/>
    <w:rsid w:val="00C7046D"/>
    <w:rsid w:val="00C70482"/>
    <w:rsid w:val="00C70F60"/>
    <w:rsid w:val="00C717A5"/>
    <w:rsid w:val="00C71942"/>
    <w:rsid w:val="00C71986"/>
    <w:rsid w:val="00C7204D"/>
    <w:rsid w:val="00C72868"/>
    <w:rsid w:val="00C72872"/>
    <w:rsid w:val="00C72DAD"/>
    <w:rsid w:val="00C72FA0"/>
    <w:rsid w:val="00C735C1"/>
    <w:rsid w:val="00C73B7D"/>
    <w:rsid w:val="00C73E1D"/>
    <w:rsid w:val="00C74197"/>
    <w:rsid w:val="00C74207"/>
    <w:rsid w:val="00C751A9"/>
    <w:rsid w:val="00C761A1"/>
    <w:rsid w:val="00C768E1"/>
    <w:rsid w:val="00C76AC5"/>
    <w:rsid w:val="00C7762E"/>
    <w:rsid w:val="00C80A7C"/>
    <w:rsid w:val="00C80B10"/>
    <w:rsid w:val="00C80BFC"/>
    <w:rsid w:val="00C8133C"/>
    <w:rsid w:val="00C81FC4"/>
    <w:rsid w:val="00C8270D"/>
    <w:rsid w:val="00C828BD"/>
    <w:rsid w:val="00C836BC"/>
    <w:rsid w:val="00C84411"/>
    <w:rsid w:val="00C84530"/>
    <w:rsid w:val="00C8468A"/>
    <w:rsid w:val="00C84841"/>
    <w:rsid w:val="00C84D64"/>
    <w:rsid w:val="00C85B00"/>
    <w:rsid w:val="00C862F6"/>
    <w:rsid w:val="00C86D17"/>
    <w:rsid w:val="00C86F3E"/>
    <w:rsid w:val="00C90094"/>
    <w:rsid w:val="00C90C71"/>
    <w:rsid w:val="00C90FBF"/>
    <w:rsid w:val="00C921E2"/>
    <w:rsid w:val="00C93386"/>
    <w:rsid w:val="00C94037"/>
    <w:rsid w:val="00C9439B"/>
    <w:rsid w:val="00C9484B"/>
    <w:rsid w:val="00C9544E"/>
    <w:rsid w:val="00C9662D"/>
    <w:rsid w:val="00C97C41"/>
    <w:rsid w:val="00CA01E0"/>
    <w:rsid w:val="00CA0FEE"/>
    <w:rsid w:val="00CA284B"/>
    <w:rsid w:val="00CA2BBE"/>
    <w:rsid w:val="00CA2D97"/>
    <w:rsid w:val="00CA2E56"/>
    <w:rsid w:val="00CA30BB"/>
    <w:rsid w:val="00CA4A52"/>
    <w:rsid w:val="00CA4EEE"/>
    <w:rsid w:val="00CA7514"/>
    <w:rsid w:val="00CB0203"/>
    <w:rsid w:val="00CB0993"/>
    <w:rsid w:val="00CB29A7"/>
    <w:rsid w:val="00CB2B36"/>
    <w:rsid w:val="00CB2F4C"/>
    <w:rsid w:val="00CB37C6"/>
    <w:rsid w:val="00CB5DB8"/>
    <w:rsid w:val="00CB77A7"/>
    <w:rsid w:val="00CB7D68"/>
    <w:rsid w:val="00CC0246"/>
    <w:rsid w:val="00CC05C5"/>
    <w:rsid w:val="00CC0FE7"/>
    <w:rsid w:val="00CC105F"/>
    <w:rsid w:val="00CC163D"/>
    <w:rsid w:val="00CC1B77"/>
    <w:rsid w:val="00CC2712"/>
    <w:rsid w:val="00CC2A2C"/>
    <w:rsid w:val="00CC30FD"/>
    <w:rsid w:val="00CC364F"/>
    <w:rsid w:val="00CC3A50"/>
    <w:rsid w:val="00CC3EF2"/>
    <w:rsid w:val="00CC4FF4"/>
    <w:rsid w:val="00CC5249"/>
    <w:rsid w:val="00CC55E1"/>
    <w:rsid w:val="00CC5CFE"/>
    <w:rsid w:val="00CC66DD"/>
    <w:rsid w:val="00CC716D"/>
    <w:rsid w:val="00CC75B1"/>
    <w:rsid w:val="00CC7ADA"/>
    <w:rsid w:val="00CC7EF5"/>
    <w:rsid w:val="00CD0047"/>
    <w:rsid w:val="00CD0533"/>
    <w:rsid w:val="00CD19AE"/>
    <w:rsid w:val="00CD200E"/>
    <w:rsid w:val="00CD284E"/>
    <w:rsid w:val="00CD31C1"/>
    <w:rsid w:val="00CD417F"/>
    <w:rsid w:val="00CD5508"/>
    <w:rsid w:val="00CD5D2B"/>
    <w:rsid w:val="00CD698F"/>
    <w:rsid w:val="00CD6D7E"/>
    <w:rsid w:val="00CD709E"/>
    <w:rsid w:val="00CD790A"/>
    <w:rsid w:val="00CE070C"/>
    <w:rsid w:val="00CE0B85"/>
    <w:rsid w:val="00CE0F8A"/>
    <w:rsid w:val="00CE1268"/>
    <w:rsid w:val="00CE1522"/>
    <w:rsid w:val="00CE17AD"/>
    <w:rsid w:val="00CE1B0E"/>
    <w:rsid w:val="00CE20C8"/>
    <w:rsid w:val="00CE346B"/>
    <w:rsid w:val="00CE4726"/>
    <w:rsid w:val="00CE4729"/>
    <w:rsid w:val="00CE4B9E"/>
    <w:rsid w:val="00CE5C6C"/>
    <w:rsid w:val="00CE5EF8"/>
    <w:rsid w:val="00CE6F3C"/>
    <w:rsid w:val="00CE72E7"/>
    <w:rsid w:val="00CE764E"/>
    <w:rsid w:val="00CE79FA"/>
    <w:rsid w:val="00CF09AB"/>
    <w:rsid w:val="00CF1960"/>
    <w:rsid w:val="00CF1A03"/>
    <w:rsid w:val="00CF1A06"/>
    <w:rsid w:val="00CF1A07"/>
    <w:rsid w:val="00CF2024"/>
    <w:rsid w:val="00CF266A"/>
    <w:rsid w:val="00CF2AE2"/>
    <w:rsid w:val="00CF4A72"/>
    <w:rsid w:val="00CF56A5"/>
    <w:rsid w:val="00CF692C"/>
    <w:rsid w:val="00CF6A6D"/>
    <w:rsid w:val="00CF705D"/>
    <w:rsid w:val="00CF706E"/>
    <w:rsid w:val="00CF71E1"/>
    <w:rsid w:val="00CF74C4"/>
    <w:rsid w:val="00CF751C"/>
    <w:rsid w:val="00CF7570"/>
    <w:rsid w:val="00D001AE"/>
    <w:rsid w:val="00D0073E"/>
    <w:rsid w:val="00D01040"/>
    <w:rsid w:val="00D014B3"/>
    <w:rsid w:val="00D015AF"/>
    <w:rsid w:val="00D0179B"/>
    <w:rsid w:val="00D01F35"/>
    <w:rsid w:val="00D0205F"/>
    <w:rsid w:val="00D020A7"/>
    <w:rsid w:val="00D0268E"/>
    <w:rsid w:val="00D02A5F"/>
    <w:rsid w:val="00D02DFE"/>
    <w:rsid w:val="00D032CC"/>
    <w:rsid w:val="00D03D19"/>
    <w:rsid w:val="00D03FB6"/>
    <w:rsid w:val="00D04205"/>
    <w:rsid w:val="00D04975"/>
    <w:rsid w:val="00D057B5"/>
    <w:rsid w:val="00D05881"/>
    <w:rsid w:val="00D05CBA"/>
    <w:rsid w:val="00D062C4"/>
    <w:rsid w:val="00D07A34"/>
    <w:rsid w:val="00D07FC4"/>
    <w:rsid w:val="00D10D4C"/>
    <w:rsid w:val="00D11B4C"/>
    <w:rsid w:val="00D11D4C"/>
    <w:rsid w:val="00D12784"/>
    <w:rsid w:val="00D12C5F"/>
    <w:rsid w:val="00D130C8"/>
    <w:rsid w:val="00D134F6"/>
    <w:rsid w:val="00D1367C"/>
    <w:rsid w:val="00D13B4C"/>
    <w:rsid w:val="00D14170"/>
    <w:rsid w:val="00D14BA1"/>
    <w:rsid w:val="00D1521C"/>
    <w:rsid w:val="00D16105"/>
    <w:rsid w:val="00D16248"/>
    <w:rsid w:val="00D16757"/>
    <w:rsid w:val="00D16989"/>
    <w:rsid w:val="00D16E9D"/>
    <w:rsid w:val="00D1757B"/>
    <w:rsid w:val="00D20D70"/>
    <w:rsid w:val="00D21492"/>
    <w:rsid w:val="00D21A52"/>
    <w:rsid w:val="00D21B69"/>
    <w:rsid w:val="00D22DFB"/>
    <w:rsid w:val="00D22F24"/>
    <w:rsid w:val="00D22FA7"/>
    <w:rsid w:val="00D23D96"/>
    <w:rsid w:val="00D2537E"/>
    <w:rsid w:val="00D25995"/>
    <w:rsid w:val="00D25CEF"/>
    <w:rsid w:val="00D25D20"/>
    <w:rsid w:val="00D25D3A"/>
    <w:rsid w:val="00D273BD"/>
    <w:rsid w:val="00D27EF8"/>
    <w:rsid w:val="00D30003"/>
    <w:rsid w:val="00D30055"/>
    <w:rsid w:val="00D30E48"/>
    <w:rsid w:val="00D313AD"/>
    <w:rsid w:val="00D32478"/>
    <w:rsid w:val="00D32798"/>
    <w:rsid w:val="00D33385"/>
    <w:rsid w:val="00D333D6"/>
    <w:rsid w:val="00D3525C"/>
    <w:rsid w:val="00D35563"/>
    <w:rsid w:val="00D35F49"/>
    <w:rsid w:val="00D36EA5"/>
    <w:rsid w:val="00D3702E"/>
    <w:rsid w:val="00D37279"/>
    <w:rsid w:val="00D372EB"/>
    <w:rsid w:val="00D378DE"/>
    <w:rsid w:val="00D37D90"/>
    <w:rsid w:val="00D41445"/>
    <w:rsid w:val="00D419DD"/>
    <w:rsid w:val="00D440BE"/>
    <w:rsid w:val="00D4426E"/>
    <w:rsid w:val="00D4432C"/>
    <w:rsid w:val="00D4483A"/>
    <w:rsid w:val="00D44B51"/>
    <w:rsid w:val="00D44C02"/>
    <w:rsid w:val="00D4506D"/>
    <w:rsid w:val="00D45163"/>
    <w:rsid w:val="00D45994"/>
    <w:rsid w:val="00D45CEA"/>
    <w:rsid w:val="00D45DB7"/>
    <w:rsid w:val="00D46A74"/>
    <w:rsid w:val="00D46ED7"/>
    <w:rsid w:val="00D47784"/>
    <w:rsid w:val="00D47EC7"/>
    <w:rsid w:val="00D5003D"/>
    <w:rsid w:val="00D5062A"/>
    <w:rsid w:val="00D509D9"/>
    <w:rsid w:val="00D50AA2"/>
    <w:rsid w:val="00D52CD2"/>
    <w:rsid w:val="00D5365D"/>
    <w:rsid w:val="00D53E67"/>
    <w:rsid w:val="00D546AC"/>
    <w:rsid w:val="00D54F84"/>
    <w:rsid w:val="00D55AD6"/>
    <w:rsid w:val="00D55C12"/>
    <w:rsid w:val="00D55DCB"/>
    <w:rsid w:val="00D56630"/>
    <w:rsid w:val="00D57E7F"/>
    <w:rsid w:val="00D6042F"/>
    <w:rsid w:val="00D6054C"/>
    <w:rsid w:val="00D6068A"/>
    <w:rsid w:val="00D60E66"/>
    <w:rsid w:val="00D61006"/>
    <w:rsid w:val="00D61103"/>
    <w:rsid w:val="00D620FF"/>
    <w:rsid w:val="00D6281B"/>
    <w:rsid w:val="00D62D59"/>
    <w:rsid w:val="00D6379A"/>
    <w:rsid w:val="00D63F4F"/>
    <w:rsid w:val="00D63F68"/>
    <w:rsid w:val="00D64819"/>
    <w:rsid w:val="00D65457"/>
    <w:rsid w:val="00D6590D"/>
    <w:rsid w:val="00D65A6A"/>
    <w:rsid w:val="00D65F0E"/>
    <w:rsid w:val="00D66027"/>
    <w:rsid w:val="00D662E1"/>
    <w:rsid w:val="00D663D6"/>
    <w:rsid w:val="00D66883"/>
    <w:rsid w:val="00D67012"/>
    <w:rsid w:val="00D677FF"/>
    <w:rsid w:val="00D67BB8"/>
    <w:rsid w:val="00D70019"/>
    <w:rsid w:val="00D70552"/>
    <w:rsid w:val="00D705AC"/>
    <w:rsid w:val="00D70AE4"/>
    <w:rsid w:val="00D70CE9"/>
    <w:rsid w:val="00D7117E"/>
    <w:rsid w:val="00D71861"/>
    <w:rsid w:val="00D721D8"/>
    <w:rsid w:val="00D74128"/>
    <w:rsid w:val="00D74371"/>
    <w:rsid w:val="00D744AD"/>
    <w:rsid w:val="00D74866"/>
    <w:rsid w:val="00D74A0D"/>
    <w:rsid w:val="00D74D12"/>
    <w:rsid w:val="00D7531C"/>
    <w:rsid w:val="00D76529"/>
    <w:rsid w:val="00D7694E"/>
    <w:rsid w:val="00D76DCE"/>
    <w:rsid w:val="00D77342"/>
    <w:rsid w:val="00D77465"/>
    <w:rsid w:val="00D807A3"/>
    <w:rsid w:val="00D80C33"/>
    <w:rsid w:val="00D80C6C"/>
    <w:rsid w:val="00D81574"/>
    <w:rsid w:val="00D82228"/>
    <w:rsid w:val="00D824FC"/>
    <w:rsid w:val="00D8285C"/>
    <w:rsid w:val="00D829AD"/>
    <w:rsid w:val="00D82BCF"/>
    <w:rsid w:val="00D836AC"/>
    <w:rsid w:val="00D83975"/>
    <w:rsid w:val="00D83F48"/>
    <w:rsid w:val="00D83F73"/>
    <w:rsid w:val="00D85824"/>
    <w:rsid w:val="00D85BEE"/>
    <w:rsid w:val="00D872C5"/>
    <w:rsid w:val="00D8733B"/>
    <w:rsid w:val="00D90495"/>
    <w:rsid w:val="00D90F8D"/>
    <w:rsid w:val="00D90F98"/>
    <w:rsid w:val="00D915B7"/>
    <w:rsid w:val="00D91E92"/>
    <w:rsid w:val="00D91FBD"/>
    <w:rsid w:val="00D920B0"/>
    <w:rsid w:val="00D92412"/>
    <w:rsid w:val="00D93399"/>
    <w:rsid w:val="00D93A78"/>
    <w:rsid w:val="00D93C5B"/>
    <w:rsid w:val="00D94029"/>
    <w:rsid w:val="00D94584"/>
    <w:rsid w:val="00D94D08"/>
    <w:rsid w:val="00D95C7F"/>
    <w:rsid w:val="00D96719"/>
    <w:rsid w:val="00D96B56"/>
    <w:rsid w:val="00D96C4B"/>
    <w:rsid w:val="00D975A9"/>
    <w:rsid w:val="00DA073F"/>
    <w:rsid w:val="00DA3246"/>
    <w:rsid w:val="00DA3615"/>
    <w:rsid w:val="00DA38CE"/>
    <w:rsid w:val="00DA3D3C"/>
    <w:rsid w:val="00DA403B"/>
    <w:rsid w:val="00DA4596"/>
    <w:rsid w:val="00DA5C42"/>
    <w:rsid w:val="00DA6241"/>
    <w:rsid w:val="00DA6718"/>
    <w:rsid w:val="00DA6B86"/>
    <w:rsid w:val="00DA6EAF"/>
    <w:rsid w:val="00DA7130"/>
    <w:rsid w:val="00DA753F"/>
    <w:rsid w:val="00DA7604"/>
    <w:rsid w:val="00DB0131"/>
    <w:rsid w:val="00DB0234"/>
    <w:rsid w:val="00DB0766"/>
    <w:rsid w:val="00DB0C71"/>
    <w:rsid w:val="00DB14A1"/>
    <w:rsid w:val="00DB20FB"/>
    <w:rsid w:val="00DB2732"/>
    <w:rsid w:val="00DB2827"/>
    <w:rsid w:val="00DB2E7D"/>
    <w:rsid w:val="00DB3C87"/>
    <w:rsid w:val="00DB3F9F"/>
    <w:rsid w:val="00DB4873"/>
    <w:rsid w:val="00DB53EB"/>
    <w:rsid w:val="00DB5E34"/>
    <w:rsid w:val="00DB7997"/>
    <w:rsid w:val="00DB7BB0"/>
    <w:rsid w:val="00DB7D9D"/>
    <w:rsid w:val="00DC02C5"/>
    <w:rsid w:val="00DC09E0"/>
    <w:rsid w:val="00DC0E3E"/>
    <w:rsid w:val="00DC1116"/>
    <w:rsid w:val="00DC14FF"/>
    <w:rsid w:val="00DC22E6"/>
    <w:rsid w:val="00DC23BE"/>
    <w:rsid w:val="00DC3DD0"/>
    <w:rsid w:val="00DC3E44"/>
    <w:rsid w:val="00DC44F4"/>
    <w:rsid w:val="00DC48DF"/>
    <w:rsid w:val="00DC4D8D"/>
    <w:rsid w:val="00DC5416"/>
    <w:rsid w:val="00DC5E1F"/>
    <w:rsid w:val="00DC66F3"/>
    <w:rsid w:val="00DC705F"/>
    <w:rsid w:val="00DC737C"/>
    <w:rsid w:val="00DD08E2"/>
    <w:rsid w:val="00DD2241"/>
    <w:rsid w:val="00DD3499"/>
    <w:rsid w:val="00DD353B"/>
    <w:rsid w:val="00DD37D0"/>
    <w:rsid w:val="00DD39B8"/>
    <w:rsid w:val="00DD4242"/>
    <w:rsid w:val="00DD43DB"/>
    <w:rsid w:val="00DD4513"/>
    <w:rsid w:val="00DD4790"/>
    <w:rsid w:val="00DD4B93"/>
    <w:rsid w:val="00DD5760"/>
    <w:rsid w:val="00DD5957"/>
    <w:rsid w:val="00DD5F9D"/>
    <w:rsid w:val="00DD6F71"/>
    <w:rsid w:val="00DD74BF"/>
    <w:rsid w:val="00DD74D3"/>
    <w:rsid w:val="00DE060A"/>
    <w:rsid w:val="00DE1821"/>
    <w:rsid w:val="00DE2EC4"/>
    <w:rsid w:val="00DE3171"/>
    <w:rsid w:val="00DE504F"/>
    <w:rsid w:val="00DE52C6"/>
    <w:rsid w:val="00DE570B"/>
    <w:rsid w:val="00DE650A"/>
    <w:rsid w:val="00DE6693"/>
    <w:rsid w:val="00DE67AC"/>
    <w:rsid w:val="00DE75C2"/>
    <w:rsid w:val="00DF02C4"/>
    <w:rsid w:val="00DF0739"/>
    <w:rsid w:val="00DF0AEC"/>
    <w:rsid w:val="00DF0B70"/>
    <w:rsid w:val="00DF14E4"/>
    <w:rsid w:val="00DF2DEA"/>
    <w:rsid w:val="00DF312E"/>
    <w:rsid w:val="00DF31B0"/>
    <w:rsid w:val="00DF35C4"/>
    <w:rsid w:val="00DF4355"/>
    <w:rsid w:val="00DF5198"/>
    <w:rsid w:val="00DF67E5"/>
    <w:rsid w:val="00DF6DAB"/>
    <w:rsid w:val="00DF735B"/>
    <w:rsid w:val="00DF7CA2"/>
    <w:rsid w:val="00DF7E8B"/>
    <w:rsid w:val="00E000A9"/>
    <w:rsid w:val="00E00289"/>
    <w:rsid w:val="00E007BB"/>
    <w:rsid w:val="00E00BE2"/>
    <w:rsid w:val="00E00E65"/>
    <w:rsid w:val="00E01570"/>
    <w:rsid w:val="00E01950"/>
    <w:rsid w:val="00E01C9E"/>
    <w:rsid w:val="00E01D38"/>
    <w:rsid w:val="00E02133"/>
    <w:rsid w:val="00E022C3"/>
    <w:rsid w:val="00E02A3B"/>
    <w:rsid w:val="00E036B8"/>
    <w:rsid w:val="00E047E2"/>
    <w:rsid w:val="00E052AD"/>
    <w:rsid w:val="00E056B7"/>
    <w:rsid w:val="00E058AA"/>
    <w:rsid w:val="00E05C44"/>
    <w:rsid w:val="00E05CF1"/>
    <w:rsid w:val="00E06632"/>
    <w:rsid w:val="00E06A00"/>
    <w:rsid w:val="00E06AE8"/>
    <w:rsid w:val="00E0740D"/>
    <w:rsid w:val="00E0773E"/>
    <w:rsid w:val="00E1003D"/>
    <w:rsid w:val="00E10298"/>
    <w:rsid w:val="00E11466"/>
    <w:rsid w:val="00E131E0"/>
    <w:rsid w:val="00E13240"/>
    <w:rsid w:val="00E13A99"/>
    <w:rsid w:val="00E140A4"/>
    <w:rsid w:val="00E145F3"/>
    <w:rsid w:val="00E14652"/>
    <w:rsid w:val="00E1498A"/>
    <w:rsid w:val="00E15014"/>
    <w:rsid w:val="00E15040"/>
    <w:rsid w:val="00E152A0"/>
    <w:rsid w:val="00E1586C"/>
    <w:rsid w:val="00E1598E"/>
    <w:rsid w:val="00E16772"/>
    <w:rsid w:val="00E16A44"/>
    <w:rsid w:val="00E16C86"/>
    <w:rsid w:val="00E17753"/>
    <w:rsid w:val="00E17BF5"/>
    <w:rsid w:val="00E20D95"/>
    <w:rsid w:val="00E213C2"/>
    <w:rsid w:val="00E21518"/>
    <w:rsid w:val="00E2309C"/>
    <w:rsid w:val="00E2313E"/>
    <w:rsid w:val="00E23231"/>
    <w:rsid w:val="00E23BD3"/>
    <w:rsid w:val="00E23FD7"/>
    <w:rsid w:val="00E25E65"/>
    <w:rsid w:val="00E262A7"/>
    <w:rsid w:val="00E267AC"/>
    <w:rsid w:val="00E267C5"/>
    <w:rsid w:val="00E26942"/>
    <w:rsid w:val="00E26E6D"/>
    <w:rsid w:val="00E27893"/>
    <w:rsid w:val="00E30499"/>
    <w:rsid w:val="00E305E3"/>
    <w:rsid w:val="00E314AB"/>
    <w:rsid w:val="00E31C0E"/>
    <w:rsid w:val="00E3204F"/>
    <w:rsid w:val="00E33DE7"/>
    <w:rsid w:val="00E346CB"/>
    <w:rsid w:val="00E34A49"/>
    <w:rsid w:val="00E34C8E"/>
    <w:rsid w:val="00E355F2"/>
    <w:rsid w:val="00E35FF7"/>
    <w:rsid w:val="00E365C9"/>
    <w:rsid w:val="00E3666D"/>
    <w:rsid w:val="00E36800"/>
    <w:rsid w:val="00E36930"/>
    <w:rsid w:val="00E36FFA"/>
    <w:rsid w:val="00E417C8"/>
    <w:rsid w:val="00E419B0"/>
    <w:rsid w:val="00E42DA0"/>
    <w:rsid w:val="00E432DB"/>
    <w:rsid w:val="00E43F94"/>
    <w:rsid w:val="00E44014"/>
    <w:rsid w:val="00E445AD"/>
    <w:rsid w:val="00E445D3"/>
    <w:rsid w:val="00E45792"/>
    <w:rsid w:val="00E45C27"/>
    <w:rsid w:val="00E4619A"/>
    <w:rsid w:val="00E46742"/>
    <w:rsid w:val="00E468A5"/>
    <w:rsid w:val="00E47154"/>
    <w:rsid w:val="00E473F0"/>
    <w:rsid w:val="00E47A00"/>
    <w:rsid w:val="00E47ECE"/>
    <w:rsid w:val="00E50428"/>
    <w:rsid w:val="00E50AA1"/>
    <w:rsid w:val="00E51515"/>
    <w:rsid w:val="00E52B08"/>
    <w:rsid w:val="00E52BC8"/>
    <w:rsid w:val="00E53F69"/>
    <w:rsid w:val="00E546C6"/>
    <w:rsid w:val="00E549BD"/>
    <w:rsid w:val="00E54EF9"/>
    <w:rsid w:val="00E55F49"/>
    <w:rsid w:val="00E56888"/>
    <w:rsid w:val="00E568F5"/>
    <w:rsid w:val="00E56B89"/>
    <w:rsid w:val="00E56C8D"/>
    <w:rsid w:val="00E56F5C"/>
    <w:rsid w:val="00E60249"/>
    <w:rsid w:val="00E605F1"/>
    <w:rsid w:val="00E608F1"/>
    <w:rsid w:val="00E60CE3"/>
    <w:rsid w:val="00E61394"/>
    <w:rsid w:val="00E61636"/>
    <w:rsid w:val="00E61C2C"/>
    <w:rsid w:val="00E61EFF"/>
    <w:rsid w:val="00E632BD"/>
    <w:rsid w:val="00E63598"/>
    <w:rsid w:val="00E641D5"/>
    <w:rsid w:val="00E64804"/>
    <w:rsid w:val="00E649E8"/>
    <w:rsid w:val="00E64C6C"/>
    <w:rsid w:val="00E6525B"/>
    <w:rsid w:val="00E65581"/>
    <w:rsid w:val="00E656C0"/>
    <w:rsid w:val="00E659C6"/>
    <w:rsid w:val="00E65B3B"/>
    <w:rsid w:val="00E66E65"/>
    <w:rsid w:val="00E67D28"/>
    <w:rsid w:val="00E70FFC"/>
    <w:rsid w:val="00E713E1"/>
    <w:rsid w:val="00E7221E"/>
    <w:rsid w:val="00E724EF"/>
    <w:rsid w:val="00E729E9"/>
    <w:rsid w:val="00E72A5E"/>
    <w:rsid w:val="00E73CA9"/>
    <w:rsid w:val="00E73FFF"/>
    <w:rsid w:val="00E744B8"/>
    <w:rsid w:val="00E74D97"/>
    <w:rsid w:val="00E74ED1"/>
    <w:rsid w:val="00E7500A"/>
    <w:rsid w:val="00E76B23"/>
    <w:rsid w:val="00E774EF"/>
    <w:rsid w:val="00E77736"/>
    <w:rsid w:val="00E805C0"/>
    <w:rsid w:val="00E814A9"/>
    <w:rsid w:val="00E8178A"/>
    <w:rsid w:val="00E81845"/>
    <w:rsid w:val="00E81F66"/>
    <w:rsid w:val="00E8253A"/>
    <w:rsid w:val="00E82589"/>
    <w:rsid w:val="00E82B9A"/>
    <w:rsid w:val="00E839DE"/>
    <w:rsid w:val="00E83ED1"/>
    <w:rsid w:val="00E8500B"/>
    <w:rsid w:val="00E85150"/>
    <w:rsid w:val="00E85F31"/>
    <w:rsid w:val="00E85FE8"/>
    <w:rsid w:val="00E861EA"/>
    <w:rsid w:val="00E8677D"/>
    <w:rsid w:val="00E8758F"/>
    <w:rsid w:val="00E876A9"/>
    <w:rsid w:val="00E90D18"/>
    <w:rsid w:val="00E9144C"/>
    <w:rsid w:val="00E91AA1"/>
    <w:rsid w:val="00E93BAF"/>
    <w:rsid w:val="00E944BE"/>
    <w:rsid w:val="00E949BF"/>
    <w:rsid w:val="00E94E57"/>
    <w:rsid w:val="00E950CB"/>
    <w:rsid w:val="00E95765"/>
    <w:rsid w:val="00E95945"/>
    <w:rsid w:val="00E95D74"/>
    <w:rsid w:val="00E95EB2"/>
    <w:rsid w:val="00E96495"/>
    <w:rsid w:val="00E97084"/>
    <w:rsid w:val="00E97090"/>
    <w:rsid w:val="00E9739A"/>
    <w:rsid w:val="00E97E4A"/>
    <w:rsid w:val="00EA1A8C"/>
    <w:rsid w:val="00EA1DCA"/>
    <w:rsid w:val="00EA24DB"/>
    <w:rsid w:val="00EA2873"/>
    <w:rsid w:val="00EA2F46"/>
    <w:rsid w:val="00EA38BA"/>
    <w:rsid w:val="00EA3CBE"/>
    <w:rsid w:val="00EA3FD0"/>
    <w:rsid w:val="00EA43DC"/>
    <w:rsid w:val="00EA4B40"/>
    <w:rsid w:val="00EA5050"/>
    <w:rsid w:val="00EA6E56"/>
    <w:rsid w:val="00EA712C"/>
    <w:rsid w:val="00EA762F"/>
    <w:rsid w:val="00EA79D9"/>
    <w:rsid w:val="00EA7BE6"/>
    <w:rsid w:val="00EA7EBD"/>
    <w:rsid w:val="00EB09E3"/>
    <w:rsid w:val="00EB0C84"/>
    <w:rsid w:val="00EB0F2C"/>
    <w:rsid w:val="00EB1D12"/>
    <w:rsid w:val="00EB1E22"/>
    <w:rsid w:val="00EB23C0"/>
    <w:rsid w:val="00EB35A1"/>
    <w:rsid w:val="00EB38C5"/>
    <w:rsid w:val="00EB4495"/>
    <w:rsid w:val="00EB4B8E"/>
    <w:rsid w:val="00EB5437"/>
    <w:rsid w:val="00EB5967"/>
    <w:rsid w:val="00EB61D8"/>
    <w:rsid w:val="00EB6D82"/>
    <w:rsid w:val="00EB73D9"/>
    <w:rsid w:val="00EB760D"/>
    <w:rsid w:val="00EB7702"/>
    <w:rsid w:val="00EC2928"/>
    <w:rsid w:val="00EC2FE5"/>
    <w:rsid w:val="00EC3813"/>
    <w:rsid w:val="00EC38A2"/>
    <w:rsid w:val="00EC4112"/>
    <w:rsid w:val="00EC4F8B"/>
    <w:rsid w:val="00EC51CB"/>
    <w:rsid w:val="00EC5220"/>
    <w:rsid w:val="00EC5BC3"/>
    <w:rsid w:val="00EC6444"/>
    <w:rsid w:val="00EC6A17"/>
    <w:rsid w:val="00EC7177"/>
    <w:rsid w:val="00EC7821"/>
    <w:rsid w:val="00ED02BD"/>
    <w:rsid w:val="00ED0A18"/>
    <w:rsid w:val="00ED34E7"/>
    <w:rsid w:val="00ED36B2"/>
    <w:rsid w:val="00ED36D1"/>
    <w:rsid w:val="00ED39D8"/>
    <w:rsid w:val="00ED4FCC"/>
    <w:rsid w:val="00ED5210"/>
    <w:rsid w:val="00ED52B5"/>
    <w:rsid w:val="00ED587D"/>
    <w:rsid w:val="00ED661C"/>
    <w:rsid w:val="00ED69CA"/>
    <w:rsid w:val="00ED7632"/>
    <w:rsid w:val="00ED7BCD"/>
    <w:rsid w:val="00ED7BE1"/>
    <w:rsid w:val="00EE0A10"/>
    <w:rsid w:val="00EE0CA7"/>
    <w:rsid w:val="00EE0EF1"/>
    <w:rsid w:val="00EE1891"/>
    <w:rsid w:val="00EE18D1"/>
    <w:rsid w:val="00EE1D82"/>
    <w:rsid w:val="00EE4173"/>
    <w:rsid w:val="00EE4F90"/>
    <w:rsid w:val="00EE5CED"/>
    <w:rsid w:val="00EE6ADA"/>
    <w:rsid w:val="00EF033C"/>
    <w:rsid w:val="00EF0CB9"/>
    <w:rsid w:val="00EF1019"/>
    <w:rsid w:val="00EF164C"/>
    <w:rsid w:val="00EF16DB"/>
    <w:rsid w:val="00EF1E00"/>
    <w:rsid w:val="00EF22C7"/>
    <w:rsid w:val="00EF23C9"/>
    <w:rsid w:val="00EF2B6D"/>
    <w:rsid w:val="00EF2DE9"/>
    <w:rsid w:val="00EF3D60"/>
    <w:rsid w:val="00EF4FFA"/>
    <w:rsid w:val="00EF5331"/>
    <w:rsid w:val="00EF5532"/>
    <w:rsid w:val="00EF5750"/>
    <w:rsid w:val="00EF5E58"/>
    <w:rsid w:val="00EF6502"/>
    <w:rsid w:val="00EF6797"/>
    <w:rsid w:val="00EF6EB6"/>
    <w:rsid w:val="00EF7A9D"/>
    <w:rsid w:val="00F0023C"/>
    <w:rsid w:val="00F004DF"/>
    <w:rsid w:val="00F0126D"/>
    <w:rsid w:val="00F0152B"/>
    <w:rsid w:val="00F01ABE"/>
    <w:rsid w:val="00F01BC9"/>
    <w:rsid w:val="00F01D00"/>
    <w:rsid w:val="00F01D04"/>
    <w:rsid w:val="00F01F82"/>
    <w:rsid w:val="00F02425"/>
    <w:rsid w:val="00F03085"/>
    <w:rsid w:val="00F04519"/>
    <w:rsid w:val="00F04675"/>
    <w:rsid w:val="00F04795"/>
    <w:rsid w:val="00F063D4"/>
    <w:rsid w:val="00F06AD4"/>
    <w:rsid w:val="00F06E7B"/>
    <w:rsid w:val="00F07020"/>
    <w:rsid w:val="00F0793C"/>
    <w:rsid w:val="00F105EF"/>
    <w:rsid w:val="00F1089A"/>
    <w:rsid w:val="00F108A9"/>
    <w:rsid w:val="00F10C5F"/>
    <w:rsid w:val="00F10CEC"/>
    <w:rsid w:val="00F10DAE"/>
    <w:rsid w:val="00F11B82"/>
    <w:rsid w:val="00F11CEF"/>
    <w:rsid w:val="00F122EE"/>
    <w:rsid w:val="00F1237F"/>
    <w:rsid w:val="00F12A5E"/>
    <w:rsid w:val="00F12AA9"/>
    <w:rsid w:val="00F13D2E"/>
    <w:rsid w:val="00F14A74"/>
    <w:rsid w:val="00F15E29"/>
    <w:rsid w:val="00F1721E"/>
    <w:rsid w:val="00F17536"/>
    <w:rsid w:val="00F1753E"/>
    <w:rsid w:val="00F17B3E"/>
    <w:rsid w:val="00F20084"/>
    <w:rsid w:val="00F20363"/>
    <w:rsid w:val="00F21298"/>
    <w:rsid w:val="00F219C0"/>
    <w:rsid w:val="00F21BF6"/>
    <w:rsid w:val="00F21DF7"/>
    <w:rsid w:val="00F22327"/>
    <w:rsid w:val="00F229AB"/>
    <w:rsid w:val="00F22A21"/>
    <w:rsid w:val="00F2304C"/>
    <w:rsid w:val="00F23103"/>
    <w:rsid w:val="00F243D5"/>
    <w:rsid w:val="00F245CC"/>
    <w:rsid w:val="00F24613"/>
    <w:rsid w:val="00F249A3"/>
    <w:rsid w:val="00F24CE0"/>
    <w:rsid w:val="00F25CDD"/>
    <w:rsid w:val="00F25D39"/>
    <w:rsid w:val="00F2693F"/>
    <w:rsid w:val="00F27225"/>
    <w:rsid w:val="00F27793"/>
    <w:rsid w:val="00F303F3"/>
    <w:rsid w:val="00F304D5"/>
    <w:rsid w:val="00F309BA"/>
    <w:rsid w:val="00F30A4D"/>
    <w:rsid w:val="00F31006"/>
    <w:rsid w:val="00F31048"/>
    <w:rsid w:val="00F312EC"/>
    <w:rsid w:val="00F320EE"/>
    <w:rsid w:val="00F333CC"/>
    <w:rsid w:val="00F33602"/>
    <w:rsid w:val="00F356F4"/>
    <w:rsid w:val="00F358F5"/>
    <w:rsid w:val="00F3595A"/>
    <w:rsid w:val="00F35E7F"/>
    <w:rsid w:val="00F363D5"/>
    <w:rsid w:val="00F41418"/>
    <w:rsid w:val="00F41704"/>
    <w:rsid w:val="00F42090"/>
    <w:rsid w:val="00F421BF"/>
    <w:rsid w:val="00F42C4D"/>
    <w:rsid w:val="00F43D6B"/>
    <w:rsid w:val="00F4488B"/>
    <w:rsid w:val="00F44993"/>
    <w:rsid w:val="00F44BCB"/>
    <w:rsid w:val="00F44C64"/>
    <w:rsid w:val="00F44F9A"/>
    <w:rsid w:val="00F45668"/>
    <w:rsid w:val="00F4575D"/>
    <w:rsid w:val="00F457C1"/>
    <w:rsid w:val="00F45B63"/>
    <w:rsid w:val="00F46EE0"/>
    <w:rsid w:val="00F47262"/>
    <w:rsid w:val="00F47F51"/>
    <w:rsid w:val="00F5053A"/>
    <w:rsid w:val="00F506F9"/>
    <w:rsid w:val="00F51239"/>
    <w:rsid w:val="00F517B6"/>
    <w:rsid w:val="00F51A00"/>
    <w:rsid w:val="00F51D5E"/>
    <w:rsid w:val="00F51DF7"/>
    <w:rsid w:val="00F52CF2"/>
    <w:rsid w:val="00F53E92"/>
    <w:rsid w:val="00F54325"/>
    <w:rsid w:val="00F545F3"/>
    <w:rsid w:val="00F553DB"/>
    <w:rsid w:val="00F555AD"/>
    <w:rsid w:val="00F555BE"/>
    <w:rsid w:val="00F55767"/>
    <w:rsid w:val="00F55C56"/>
    <w:rsid w:val="00F56732"/>
    <w:rsid w:val="00F57A14"/>
    <w:rsid w:val="00F57DD0"/>
    <w:rsid w:val="00F57E56"/>
    <w:rsid w:val="00F57F5E"/>
    <w:rsid w:val="00F6087C"/>
    <w:rsid w:val="00F609E2"/>
    <w:rsid w:val="00F60EEB"/>
    <w:rsid w:val="00F61B0D"/>
    <w:rsid w:val="00F61E5A"/>
    <w:rsid w:val="00F624C6"/>
    <w:rsid w:val="00F636F4"/>
    <w:rsid w:val="00F63B16"/>
    <w:rsid w:val="00F646B1"/>
    <w:rsid w:val="00F6489F"/>
    <w:rsid w:val="00F649AD"/>
    <w:rsid w:val="00F651F6"/>
    <w:rsid w:val="00F65A26"/>
    <w:rsid w:val="00F65A27"/>
    <w:rsid w:val="00F65B34"/>
    <w:rsid w:val="00F66276"/>
    <w:rsid w:val="00F665D2"/>
    <w:rsid w:val="00F667D7"/>
    <w:rsid w:val="00F673AE"/>
    <w:rsid w:val="00F708ED"/>
    <w:rsid w:val="00F70E83"/>
    <w:rsid w:val="00F717EF"/>
    <w:rsid w:val="00F71944"/>
    <w:rsid w:val="00F724C6"/>
    <w:rsid w:val="00F724FD"/>
    <w:rsid w:val="00F72E05"/>
    <w:rsid w:val="00F74D8C"/>
    <w:rsid w:val="00F74F09"/>
    <w:rsid w:val="00F7532E"/>
    <w:rsid w:val="00F759A1"/>
    <w:rsid w:val="00F763AD"/>
    <w:rsid w:val="00F76414"/>
    <w:rsid w:val="00F76663"/>
    <w:rsid w:val="00F76851"/>
    <w:rsid w:val="00F76D5A"/>
    <w:rsid w:val="00F77272"/>
    <w:rsid w:val="00F80200"/>
    <w:rsid w:val="00F805F1"/>
    <w:rsid w:val="00F80C7F"/>
    <w:rsid w:val="00F8171A"/>
    <w:rsid w:val="00F81906"/>
    <w:rsid w:val="00F82071"/>
    <w:rsid w:val="00F82957"/>
    <w:rsid w:val="00F82BD0"/>
    <w:rsid w:val="00F82C6E"/>
    <w:rsid w:val="00F8378E"/>
    <w:rsid w:val="00F83835"/>
    <w:rsid w:val="00F838AB"/>
    <w:rsid w:val="00F83C86"/>
    <w:rsid w:val="00F844AC"/>
    <w:rsid w:val="00F8469B"/>
    <w:rsid w:val="00F8501F"/>
    <w:rsid w:val="00F8550A"/>
    <w:rsid w:val="00F8568B"/>
    <w:rsid w:val="00F856D6"/>
    <w:rsid w:val="00F86B32"/>
    <w:rsid w:val="00F874CA"/>
    <w:rsid w:val="00F87B77"/>
    <w:rsid w:val="00F91025"/>
    <w:rsid w:val="00F912B2"/>
    <w:rsid w:val="00F9132F"/>
    <w:rsid w:val="00F91569"/>
    <w:rsid w:val="00F9171C"/>
    <w:rsid w:val="00F91E60"/>
    <w:rsid w:val="00F9207D"/>
    <w:rsid w:val="00F923A3"/>
    <w:rsid w:val="00F92CE2"/>
    <w:rsid w:val="00F933CB"/>
    <w:rsid w:val="00F93954"/>
    <w:rsid w:val="00F9448A"/>
    <w:rsid w:val="00F9524B"/>
    <w:rsid w:val="00F953B6"/>
    <w:rsid w:val="00F95DAA"/>
    <w:rsid w:val="00F9618B"/>
    <w:rsid w:val="00F96223"/>
    <w:rsid w:val="00F9641B"/>
    <w:rsid w:val="00F97386"/>
    <w:rsid w:val="00F97581"/>
    <w:rsid w:val="00F975FD"/>
    <w:rsid w:val="00FA0564"/>
    <w:rsid w:val="00FA0D43"/>
    <w:rsid w:val="00FA2A96"/>
    <w:rsid w:val="00FA2EC8"/>
    <w:rsid w:val="00FA3B88"/>
    <w:rsid w:val="00FA418C"/>
    <w:rsid w:val="00FA41AB"/>
    <w:rsid w:val="00FA4C04"/>
    <w:rsid w:val="00FA5EFA"/>
    <w:rsid w:val="00FA635D"/>
    <w:rsid w:val="00FA63B8"/>
    <w:rsid w:val="00FA6AE5"/>
    <w:rsid w:val="00FA6B09"/>
    <w:rsid w:val="00FA6C6E"/>
    <w:rsid w:val="00FA6C9A"/>
    <w:rsid w:val="00FA6F97"/>
    <w:rsid w:val="00FA7168"/>
    <w:rsid w:val="00FA77D9"/>
    <w:rsid w:val="00FA78DA"/>
    <w:rsid w:val="00FA7AA2"/>
    <w:rsid w:val="00FA7DCC"/>
    <w:rsid w:val="00FA7F50"/>
    <w:rsid w:val="00FB02CD"/>
    <w:rsid w:val="00FB0A38"/>
    <w:rsid w:val="00FB1388"/>
    <w:rsid w:val="00FB1951"/>
    <w:rsid w:val="00FB312F"/>
    <w:rsid w:val="00FB3763"/>
    <w:rsid w:val="00FB3A99"/>
    <w:rsid w:val="00FB3E68"/>
    <w:rsid w:val="00FB4343"/>
    <w:rsid w:val="00FB46B3"/>
    <w:rsid w:val="00FB4C67"/>
    <w:rsid w:val="00FB4F54"/>
    <w:rsid w:val="00FB51A1"/>
    <w:rsid w:val="00FB541E"/>
    <w:rsid w:val="00FB5DCC"/>
    <w:rsid w:val="00FB6A72"/>
    <w:rsid w:val="00FB727F"/>
    <w:rsid w:val="00FB739C"/>
    <w:rsid w:val="00FB75F8"/>
    <w:rsid w:val="00FB7897"/>
    <w:rsid w:val="00FB7DE8"/>
    <w:rsid w:val="00FC1488"/>
    <w:rsid w:val="00FC1635"/>
    <w:rsid w:val="00FC26FB"/>
    <w:rsid w:val="00FC3D7F"/>
    <w:rsid w:val="00FC3DF2"/>
    <w:rsid w:val="00FC4098"/>
    <w:rsid w:val="00FC4A05"/>
    <w:rsid w:val="00FC589A"/>
    <w:rsid w:val="00FC6132"/>
    <w:rsid w:val="00FC62BF"/>
    <w:rsid w:val="00FC693C"/>
    <w:rsid w:val="00FC6C02"/>
    <w:rsid w:val="00FD008E"/>
    <w:rsid w:val="00FD02B4"/>
    <w:rsid w:val="00FD07ED"/>
    <w:rsid w:val="00FD084E"/>
    <w:rsid w:val="00FD0AED"/>
    <w:rsid w:val="00FD164D"/>
    <w:rsid w:val="00FD2C23"/>
    <w:rsid w:val="00FD2D45"/>
    <w:rsid w:val="00FD2D4D"/>
    <w:rsid w:val="00FD2EEA"/>
    <w:rsid w:val="00FD3A90"/>
    <w:rsid w:val="00FD4C97"/>
    <w:rsid w:val="00FD56AD"/>
    <w:rsid w:val="00FD65D7"/>
    <w:rsid w:val="00FE07EC"/>
    <w:rsid w:val="00FE1448"/>
    <w:rsid w:val="00FE1718"/>
    <w:rsid w:val="00FE19B8"/>
    <w:rsid w:val="00FE1AF0"/>
    <w:rsid w:val="00FE1B52"/>
    <w:rsid w:val="00FE232F"/>
    <w:rsid w:val="00FE2587"/>
    <w:rsid w:val="00FE271F"/>
    <w:rsid w:val="00FE3647"/>
    <w:rsid w:val="00FE3A14"/>
    <w:rsid w:val="00FE3E31"/>
    <w:rsid w:val="00FE4029"/>
    <w:rsid w:val="00FE451B"/>
    <w:rsid w:val="00FE4586"/>
    <w:rsid w:val="00FE4ED8"/>
    <w:rsid w:val="00FE5A10"/>
    <w:rsid w:val="00FE5BAC"/>
    <w:rsid w:val="00FE63BD"/>
    <w:rsid w:val="00FE6441"/>
    <w:rsid w:val="00FE788E"/>
    <w:rsid w:val="00FF10BD"/>
    <w:rsid w:val="00FF1304"/>
    <w:rsid w:val="00FF1835"/>
    <w:rsid w:val="00FF2747"/>
    <w:rsid w:val="00FF278A"/>
    <w:rsid w:val="00FF27C5"/>
    <w:rsid w:val="00FF2B30"/>
    <w:rsid w:val="00FF384A"/>
    <w:rsid w:val="00FF42E4"/>
    <w:rsid w:val="00FF4EC8"/>
    <w:rsid w:val="00FF503D"/>
    <w:rsid w:val="00FF5225"/>
    <w:rsid w:val="00FF558C"/>
    <w:rsid w:val="00FF58E1"/>
    <w:rsid w:val="00FF59A8"/>
    <w:rsid w:val="00FF5AA0"/>
    <w:rsid w:val="00FF5AAE"/>
    <w:rsid w:val="00FF5CC1"/>
    <w:rsid w:val="00FF5F93"/>
    <w:rsid w:val="00FF6321"/>
    <w:rsid w:val="00FF6C9E"/>
    <w:rsid w:val="00FF6F78"/>
    <w:rsid w:val="00FF7C7C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74B32"/>
  <w15:chartTrackingRefBased/>
  <w15:docId w15:val="{97656969-FCEB-4EEF-9619-0042E59A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kern w:val="2"/>
        <w:sz w:val="22"/>
        <w:szCs w:val="22"/>
        <w:lang w:val="sq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AC9"/>
  </w:style>
  <w:style w:type="paragraph" w:styleId="Heading1">
    <w:name w:val="heading 1"/>
    <w:basedOn w:val="Normal"/>
    <w:next w:val="Normal"/>
    <w:link w:val="Heading1Char"/>
    <w:uiPriority w:val="9"/>
    <w:qFormat/>
    <w:rsid w:val="00E262A7"/>
    <w:pPr>
      <w:keepNext/>
      <w:keepLines/>
      <w:numPr>
        <w:numId w:val="1"/>
      </w:numPr>
      <w:spacing w:after="80" w:line="240" w:lineRule="auto"/>
      <w:ind w:left="720"/>
      <w:outlineLvl w:val="0"/>
    </w:pPr>
    <w:rPr>
      <w:rFonts w:ascii="Calibri" w:eastAsiaTheme="majorEastAsia" w:hAnsi="Calibri" w:cs="Calibri"/>
      <w:b/>
      <w:bCs/>
      <w:color w:val="0A2F41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22D"/>
    <w:pPr>
      <w:keepNext/>
      <w:keepLines/>
      <w:numPr>
        <w:ilvl w:val="1"/>
        <w:numId w:val="1"/>
      </w:numPr>
      <w:spacing w:after="80" w:line="240" w:lineRule="auto"/>
      <w:ind w:left="634" w:hanging="634"/>
      <w:outlineLvl w:val="1"/>
    </w:pPr>
    <w:rPr>
      <w:rFonts w:ascii="Calibri" w:eastAsiaTheme="majorEastAsia" w:hAnsi="Calibri" w:cs="Calibri"/>
      <w:b/>
      <w:bCs/>
      <w:color w:val="0F476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622D"/>
    <w:pPr>
      <w:keepNext/>
      <w:keepLines/>
      <w:numPr>
        <w:ilvl w:val="2"/>
        <w:numId w:val="1"/>
      </w:numPr>
      <w:spacing w:after="80" w:line="240" w:lineRule="auto"/>
      <w:outlineLvl w:val="2"/>
    </w:pPr>
    <w:rPr>
      <w:rFonts w:ascii="Calibri" w:eastAsiaTheme="majorEastAsia" w:hAnsi="Calibri" w:cs="Calibri"/>
      <w:b/>
      <w:bCs/>
      <w:color w:val="E97132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2A7"/>
    <w:rPr>
      <w:rFonts w:ascii="Calibri" w:eastAsiaTheme="majorEastAsia" w:hAnsi="Calibri" w:cs="Calibri"/>
      <w:b/>
      <w:bCs/>
      <w:color w:val="0A2F41" w:themeColor="accent1" w:themeShade="80"/>
      <w:sz w:val="28"/>
      <w:szCs w:val="28"/>
      <w:lang w:val="sq"/>
    </w:rPr>
  </w:style>
  <w:style w:type="character" w:customStyle="1" w:styleId="Heading2Char">
    <w:name w:val="Heading 2 Char"/>
    <w:basedOn w:val="DefaultParagraphFont"/>
    <w:link w:val="Heading2"/>
    <w:uiPriority w:val="9"/>
    <w:rsid w:val="0023622D"/>
    <w:rPr>
      <w:rFonts w:ascii="Calibri" w:eastAsiaTheme="majorEastAsia" w:hAnsi="Calibri" w:cs="Calibri"/>
      <w:b/>
      <w:bCs/>
      <w:color w:val="0F4761" w:themeColor="accent1" w:themeShade="BF"/>
      <w:sz w:val="24"/>
      <w:szCs w:val="24"/>
      <w:lang w:val="sq"/>
    </w:rPr>
  </w:style>
  <w:style w:type="character" w:customStyle="1" w:styleId="Heading3Char">
    <w:name w:val="Heading 3 Char"/>
    <w:basedOn w:val="DefaultParagraphFont"/>
    <w:link w:val="Heading3"/>
    <w:uiPriority w:val="9"/>
    <w:rsid w:val="0023622D"/>
    <w:rPr>
      <w:rFonts w:ascii="Calibri" w:eastAsiaTheme="majorEastAsia" w:hAnsi="Calibri" w:cs="Calibri"/>
      <w:b/>
      <w:bCs/>
      <w:color w:val="E97132" w:themeColor="accent2"/>
      <w:sz w:val="24"/>
      <w:szCs w:val="24"/>
      <w:lang w:val="sq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D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B3763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75401"/>
    <w:pPr>
      <w:tabs>
        <w:tab w:val="left" w:pos="880"/>
        <w:tab w:val="right" w:leader="dot" w:pos="9016"/>
      </w:tabs>
      <w:spacing w:after="0"/>
      <w:ind w:left="220"/>
    </w:pPr>
    <w:rPr>
      <w:b/>
      <w:bCs/>
      <w:smallCaps/>
      <w:noProof/>
      <w:sz w:val="20"/>
      <w:szCs w:val="20"/>
      <w:lang w:val="sq-AL"/>
    </w:rPr>
  </w:style>
  <w:style w:type="paragraph" w:styleId="TOC3">
    <w:name w:val="toc 3"/>
    <w:basedOn w:val="Normal"/>
    <w:next w:val="Normal"/>
    <w:autoRedefine/>
    <w:uiPriority w:val="39"/>
    <w:unhideWhenUsed/>
    <w:rsid w:val="00FB3763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B3763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FB3763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FB3763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FB3763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FB3763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FB3763"/>
    <w:pPr>
      <w:spacing w:after="0"/>
      <w:ind w:left="176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2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334"/>
  </w:style>
  <w:style w:type="paragraph" w:styleId="Footer">
    <w:name w:val="footer"/>
    <w:basedOn w:val="Normal"/>
    <w:link w:val="FooterChar"/>
    <w:uiPriority w:val="99"/>
    <w:unhideWhenUsed/>
    <w:rsid w:val="00242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334"/>
  </w:style>
  <w:style w:type="character" w:styleId="Hyperlink">
    <w:name w:val="Hyperlink"/>
    <w:basedOn w:val="DefaultParagraphFont"/>
    <w:uiPriority w:val="99"/>
    <w:unhideWhenUsed/>
    <w:rsid w:val="009E0857"/>
    <w:rPr>
      <w:color w:val="467886" w:themeColor="hyperlink"/>
      <w:u w:val="single"/>
    </w:rPr>
  </w:style>
  <w:style w:type="paragraph" w:styleId="FootnoteText">
    <w:name w:val="footnote text"/>
    <w:aliases w:val="Footnote Text Char Char,Footnote Text Char Char Char Char,Footnote Text1,Footnote Text Char Char Char,Lábjegyzetszöveg Char,Lábjegyzetszöveg Char1 Char,Lábjegyzetszöveg Char Char Char,Footnote Char Char Char,Fußnote,Fußnotentextf,f,fn,cita"/>
    <w:basedOn w:val="Normal"/>
    <w:link w:val="FootnoteTextChar"/>
    <w:uiPriority w:val="99"/>
    <w:unhideWhenUsed/>
    <w:qFormat/>
    <w:rsid w:val="008A4884"/>
    <w:pPr>
      <w:spacing w:after="0" w:line="240" w:lineRule="auto"/>
    </w:pPr>
    <w:rPr>
      <w:sz w:val="18"/>
      <w:szCs w:val="18"/>
    </w:rPr>
  </w:style>
  <w:style w:type="character" w:customStyle="1" w:styleId="FootnoteTextChar">
    <w:name w:val="Footnote Text Char"/>
    <w:aliases w:val="Footnote Text Char Char Char1,Footnote Text Char Char Char Char Char,Footnote Text1 Char,Footnote Text Char Char Char Char1,Lábjegyzetszöveg Char Char,Lábjegyzetszöveg Char1 Char Char,Lábjegyzetszöveg Char Char Char Char,Fußnote Char"/>
    <w:basedOn w:val="DefaultParagraphFont"/>
    <w:link w:val="FootnoteText"/>
    <w:uiPriority w:val="99"/>
    <w:qFormat/>
    <w:rsid w:val="008A4884"/>
    <w:rPr>
      <w:sz w:val="18"/>
      <w:szCs w:val="18"/>
    </w:rPr>
  </w:style>
  <w:style w:type="character" w:styleId="FootnoteReference">
    <w:name w:val="footnote reference"/>
    <w:aliases w:val="SUPERS,Footnote symbol,Footnote,Footnote Reference Number,ftref,-E Fußnotenzeichen,Heading 6 Char1,16 Point,Superscript 6 Point,Footnote Reference_LVL6,Footnote Reference_LVL61,Footnote Reference_LVL62,Footnote Reference_LVL63,number"/>
    <w:basedOn w:val="DefaultParagraphFont"/>
    <w:link w:val="BVIfnrChar"/>
    <w:uiPriority w:val="99"/>
    <w:unhideWhenUsed/>
    <w:qFormat/>
    <w:rsid w:val="00145A9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D1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1B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BBE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0D1BB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B4F6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033670"/>
    <w:pPr>
      <w:spacing w:after="0"/>
    </w:pPr>
  </w:style>
  <w:style w:type="paragraph" w:customStyle="1" w:styleId="p1">
    <w:name w:val="p1"/>
    <w:basedOn w:val="Normal"/>
    <w:rsid w:val="002C351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7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5405"/>
    <w:pPr>
      <w:spacing w:after="0" w:line="240" w:lineRule="auto"/>
    </w:pPr>
  </w:style>
  <w:style w:type="paragraph" w:customStyle="1" w:styleId="norm">
    <w:name w:val="norm"/>
    <w:basedOn w:val="Normal"/>
    <w:rsid w:val="006D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qFormat/>
    <w:rsid w:val="00FF503D"/>
    <w:pPr>
      <w:spacing w:after="120" w:line="278" w:lineRule="auto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F503D"/>
    <w:rPr>
      <w:sz w:val="24"/>
      <w:szCs w:val="24"/>
      <w:lang w:val="sq"/>
    </w:rPr>
  </w:style>
  <w:style w:type="paragraph" w:styleId="NormalWeb">
    <w:name w:val="Normal (Web)"/>
    <w:basedOn w:val="Normal"/>
    <w:uiPriority w:val="99"/>
    <w:unhideWhenUsed/>
    <w:rsid w:val="000E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E415C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762E"/>
    <w:rPr>
      <w:color w:val="605E5C"/>
      <w:shd w:val="clear" w:color="auto" w:fill="E1DFDD"/>
    </w:rPr>
  </w:style>
  <w:style w:type="paragraph" w:customStyle="1" w:styleId="BVIfnrChar">
    <w:name w:val="BVI fnr Char"/>
    <w:aliases w:val="Footnotes refss Char,ftref Char,16 Point Char,Superscript 6 Point Char,Footnote Reference Number Char,nota pié di pagina Char,Times 10 Point Char, Exposant 3 Point Char,Footnote symbol Char,Footnote reference number Char"/>
    <w:basedOn w:val="Normal"/>
    <w:link w:val="FootnoteReference"/>
    <w:uiPriority w:val="99"/>
    <w:rsid w:val="000C62FF"/>
    <w:pPr>
      <w:spacing w:line="240" w:lineRule="exact"/>
    </w:pPr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11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332FD"/>
    <w:pPr>
      <w:numPr>
        <w:numId w:val="0"/>
      </w:numP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73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73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73B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30DE1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E2290"/>
  </w:style>
  <w:style w:type="table" w:customStyle="1" w:styleId="TableGrid2">
    <w:name w:val="Table Grid2"/>
    <w:basedOn w:val="TableNormal"/>
    <w:next w:val="TableGrid"/>
    <w:uiPriority w:val="39"/>
    <w:rsid w:val="009E229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E2290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6B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cf01">
    <w:name w:val="cf01"/>
    <w:basedOn w:val="DefaultParagraphFont"/>
    <w:rsid w:val="006B75D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B75D1"/>
    <w:rPr>
      <w:rFonts w:ascii="Segoe UI" w:hAnsi="Segoe UI" w:cs="Segoe UI" w:hint="default"/>
      <w:b/>
      <w:bCs/>
      <w:color w:val="333333"/>
      <w:sz w:val="18"/>
      <w:szCs w:val="18"/>
      <w:u w:val="single"/>
      <w:shd w:val="clear" w:color="auto" w:fill="FFFFFF"/>
    </w:rPr>
  </w:style>
  <w:style w:type="character" w:customStyle="1" w:styleId="cf21">
    <w:name w:val="cf21"/>
    <w:basedOn w:val="DefaultParagraphFont"/>
    <w:rsid w:val="006B75D1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6B75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image" Target="media/image70.png"/><Relationship Id="rId21" Type="http://schemas.openxmlformats.org/officeDocument/2006/relationships/image" Target="media/image20.svg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image" Target="media/image60.svg"/><Relationship Id="rId33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50.png"/><Relationship Id="rId32" Type="http://schemas.openxmlformats.org/officeDocument/2006/relationships/header" Target="header3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image" Target="media/image40.svg"/><Relationship Id="rId28" Type="http://schemas.openxmlformats.org/officeDocument/2006/relationships/header" Target="header1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sv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30.png"/><Relationship Id="rId27" Type="http://schemas.openxmlformats.org/officeDocument/2006/relationships/image" Target="media/image80.svg"/><Relationship Id="rId30" Type="http://schemas.openxmlformats.org/officeDocument/2006/relationships/header" Target="header2.xml"/><Relationship Id="rId35" Type="http://schemas.openxmlformats.org/officeDocument/2006/relationships/header" Target="header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ood.ec.europa.eu/system/files/2020-05/f2f_action-plan_2020_strategy-info_en.pdf" TargetMode="External"/><Relationship Id="rId2" Type="http://schemas.openxmlformats.org/officeDocument/2006/relationships/hyperlink" Target="https://www.un.org/sustainabledevelopment/sustainable-consumption-production/" TargetMode="External"/><Relationship Id="rId1" Type="http://schemas.openxmlformats.org/officeDocument/2006/relationships/hyperlink" Target="https://rreuse.org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sq" sz="1100" b="1"/>
              <a:t>Shkalla e rritjes së </a:t>
            </a:r>
            <a:r>
              <a:rPr lang="en-US" sz="1100" b="1"/>
              <a:t>mbetjeve</a:t>
            </a:r>
            <a:r>
              <a:rPr lang="sq" sz="1100" b="1"/>
              <a:t>, PBB-së dhe popullsisë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683114610673666"/>
          <c:y val="0.16865740740740742"/>
          <c:w val="0.82705774278215227"/>
          <c:h val="0.63192876932050157"/>
        </c:manualLayout>
      </c:layout>
      <c:lineChart>
        <c:grouping val="standard"/>
        <c:varyColors val="0"/>
        <c:ser>
          <c:idx val="0"/>
          <c:order val="0"/>
          <c:tx>
            <c:strRef>
              <c:f>waste!$A$3</c:f>
              <c:strCache>
                <c:ptCount val="1"/>
                <c:pt idx="0">
                  <c:v>waste in tonnes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waste!$B$2:$L$2</c:f>
              <c:numCache>
                <c:formatCode>General</c:formatCod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numCache>
            </c:numRef>
          </c:cat>
          <c:val>
            <c:numRef>
              <c:f>waste!$B$3:$L$3</c:f>
              <c:numCache>
                <c:formatCode>#,##0</c:formatCode>
                <c:ptCount val="11"/>
                <c:pt idx="0">
                  <c:v>940160</c:v>
                </c:pt>
                <c:pt idx="1">
                  <c:v>1228884</c:v>
                </c:pt>
                <c:pt idx="2">
                  <c:v>1413233</c:v>
                </c:pt>
                <c:pt idx="3">
                  <c:v>1300373</c:v>
                </c:pt>
                <c:pt idx="4">
                  <c:v>1253913</c:v>
                </c:pt>
                <c:pt idx="5">
                  <c:v>1325071</c:v>
                </c:pt>
                <c:pt idx="6">
                  <c:v>1086692</c:v>
                </c:pt>
                <c:pt idx="7">
                  <c:v>1047852</c:v>
                </c:pt>
                <c:pt idx="8">
                  <c:v>875105</c:v>
                </c:pt>
                <c:pt idx="9">
                  <c:v>820322</c:v>
                </c:pt>
                <c:pt idx="10">
                  <c:v>844157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B60-8642-B1EA-846DB4B5969D}"/>
            </c:ext>
          </c:extLst>
        </c:ser>
        <c:ser>
          <c:idx val="1"/>
          <c:order val="1"/>
          <c:tx>
            <c:strRef>
              <c:f>waste!$A$4</c:f>
              <c:strCache>
                <c:ptCount val="1"/>
                <c:pt idx="0">
                  <c:v>population number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waste!$B$2:$L$2</c:f>
              <c:numCache>
                <c:formatCode>General</c:formatCod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numCache>
            </c:numRef>
          </c:cat>
          <c:val>
            <c:numRef>
              <c:f>waste!$B$4:$L$4</c:f>
              <c:numCache>
                <c:formatCode>#,##0</c:formatCode>
                <c:ptCount val="11"/>
                <c:pt idx="0">
                  <c:v>2890000</c:v>
                </c:pt>
                <c:pt idx="1">
                  <c:v>2896310</c:v>
                </c:pt>
                <c:pt idx="2">
                  <c:v>2893005</c:v>
                </c:pt>
                <c:pt idx="3">
                  <c:v>2886026</c:v>
                </c:pt>
                <c:pt idx="4">
                  <c:v>2876591</c:v>
                </c:pt>
                <c:pt idx="5">
                  <c:v>2866376</c:v>
                </c:pt>
                <c:pt idx="6">
                  <c:v>2854191</c:v>
                </c:pt>
                <c:pt idx="7">
                  <c:v>2837849</c:v>
                </c:pt>
                <c:pt idx="8">
                  <c:v>2811666</c:v>
                </c:pt>
                <c:pt idx="9">
                  <c:v>2777689</c:v>
                </c:pt>
                <c:pt idx="10">
                  <c:v>2390942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60-8642-B1EA-846DB4B5969D}"/>
            </c:ext>
          </c:extLst>
        </c:ser>
        <c:ser>
          <c:idx val="2"/>
          <c:order val="2"/>
          <c:tx>
            <c:strRef>
              <c:f>waste!$A$5</c:f>
              <c:strCache>
                <c:ptCount val="1"/>
                <c:pt idx="0">
                  <c:v>GDP, in million ALL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waste!$B$2:$L$2</c:f>
              <c:numCache>
                <c:formatCode>General</c:formatCod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numCache>
            </c:numRef>
          </c:cat>
          <c:val>
            <c:numRef>
              <c:f>waste!$B$5:$L$5</c:f>
              <c:numCache>
                <c:formatCode>#,##0</c:formatCode>
                <c:ptCount val="11"/>
                <c:pt idx="0">
                  <c:v>1352246.372765833</c:v>
                </c:pt>
                <c:pt idx="1">
                  <c:v>1402495.7155677918</c:v>
                </c:pt>
                <c:pt idx="2">
                  <c:v>1444802.2297843162</c:v>
                </c:pt>
                <c:pt idx="3">
                  <c:v>1488303.5934181176</c:v>
                </c:pt>
                <c:pt idx="4">
                  <c:v>1579056.0623775753</c:v>
                </c:pt>
                <c:pt idx="5">
                  <c:v>1660819.9432737399</c:v>
                </c:pt>
                <c:pt idx="6">
                  <c:v>1712035.10024311</c:v>
                </c:pt>
                <c:pt idx="7">
                  <c:v>1655984.51486594</c:v>
                </c:pt>
                <c:pt idx="8">
                  <c:v>1866673.67648343</c:v>
                </c:pt>
                <c:pt idx="9">
                  <c:v>2149740.6638062298</c:v>
                </c:pt>
                <c:pt idx="10">
                  <c:v>2364276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B60-8642-B1EA-846DB4B596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7005584"/>
        <c:axId val="427002448"/>
      </c:lineChart>
      <c:catAx>
        <c:axId val="427005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427002448"/>
        <c:crosses val="autoZero"/>
        <c:auto val="1"/>
        <c:lblAlgn val="ctr"/>
        <c:lblOffset val="100"/>
        <c:noMultiLvlLbl val="0"/>
      </c:catAx>
      <c:valAx>
        <c:axId val="42700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427005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4BACB80CA3A4CB88112BE68799FEE" ma:contentTypeVersion="17" ma:contentTypeDescription="Create a new document." ma:contentTypeScope="" ma:versionID="686ba52507d5b6897eac5deb9d91716b">
  <xsd:schema xmlns:xsd="http://www.w3.org/2001/XMLSchema" xmlns:xs="http://www.w3.org/2001/XMLSchema" xmlns:p="http://schemas.microsoft.com/office/2006/metadata/properties" xmlns:ns2="3ab83bec-eb4e-4a65-9799-e2478c26fa27" xmlns:ns3="a0fc0817-f54e-42da-9703-ddf5d981cc70" targetNamespace="http://schemas.microsoft.com/office/2006/metadata/properties" ma:root="true" ma:fieldsID="8bf19216c5a589662bba9bc9a61d4ffd" ns2:_="" ns3:_="">
    <xsd:import namespace="3ab83bec-eb4e-4a65-9799-e2478c26fa27"/>
    <xsd:import namespace="a0fc0817-f54e-42da-9703-ddf5d981c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83bec-eb4e-4a65-9799-e2478c26f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ff6c6f5-c04f-4e1b-84b0-f2897fc122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c0817-f54e-42da-9703-ddf5d981c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8549250-264f-4f37-b29d-039c36077c37}" ma:internalName="TaxCatchAll" ma:showField="CatchAllData" ma:web="a0fc0817-f54e-42da-9703-ddf5d981c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fc0817-f54e-42da-9703-ddf5d981cc70" xsi:nil="true"/>
    <lcf76f155ced4ddcb4097134ff3c332f xmlns="3ab83bec-eb4e-4a65-9799-e2478c26fa2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3964C-1BDB-41FD-A320-293C5845B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83bec-eb4e-4a65-9799-e2478c26fa27"/>
    <ds:schemaRef ds:uri="a0fc0817-f54e-42da-9703-ddf5d981c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3D87C-06B5-4B55-AFD9-E0A732F0A54C}">
  <ds:schemaRefs>
    <ds:schemaRef ds:uri="http://schemas.microsoft.com/office/2006/metadata/properties"/>
    <ds:schemaRef ds:uri="http://schemas.microsoft.com/office/infopath/2007/PartnerControls"/>
    <ds:schemaRef ds:uri="a0fc0817-f54e-42da-9703-ddf5d981cc70"/>
    <ds:schemaRef ds:uri="3ab83bec-eb4e-4a65-9799-e2478c26fa27"/>
  </ds:schemaRefs>
</ds:datastoreItem>
</file>

<file path=customXml/itemProps3.xml><?xml version="1.0" encoding="utf-8"?>
<ds:datastoreItem xmlns:ds="http://schemas.openxmlformats.org/officeDocument/2006/customXml" ds:itemID="{CE7C7608-46B6-4C87-9DE4-89930E0DC0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9B73E-3648-4E27-9415-0CB25A979A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19639</Words>
  <Characters>111948</Characters>
  <Application>Microsoft Office Word</Application>
  <DocSecurity>0</DocSecurity>
  <Lines>932</Lines>
  <Paragraphs>262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131325</CharactersWithSpaces>
  <SharedDoc>false</SharedDoc>
  <HLinks>
    <vt:vector size="336" baseType="variant">
      <vt:variant>
        <vt:i4>1441842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_Toc210050506</vt:lpwstr>
      </vt:variant>
      <vt:variant>
        <vt:i4>1441842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_Toc210050505</vt:lpwstr>
      </vt:variant>
      <vt:variant>
        <vt:i4>1441842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_Toc210050504</vt:lpwstr>
      </vt:variant>
      <vt:variant>
        <vt:i4>1441842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_Toc210050503</vt:lpwstr>
      </vt:variant>
      <vt:variant>
        <vt:i4>1441842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_Toc210050502</vt:lpwstr>
      </vt:variant>
      <vt:variant>
        <vt:i4>1441842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_Toc210050501</vt:lpwstr>
      </vt:variant>
      <vt:variant>
        <vt:i4>1572915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_Toc210127385</vt:lpwstr>
      </vt:variant>
      <vt:variant>
        <vt:i4>1572915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_Toc210127384</vt:lpwstr>
      </vt:variant>
      <vt:variant>
        <vt:i4>1572915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_Toc210127383</vt:lpwstr>
      </vt:variant>
      <vt:variant>
        <vt:i4>1572915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_Toc210127382</vt:lpwstr>
      </vt:variant>
      <vt:variant>
        <vt:i4>1572915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_Toc210127381</vt:lpwstr>
      </vt:variant>
      <vt:variant>
        <vt:i4>1572915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_Toc210127380</vt:lpwstr>
      </vt:variant>
      <vt:variant>
        <vt:i4>1507379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_Toc210127379</vt:lpwstr>
      </vt:variant>
      <vt:variant>
        <vt:i4>1507379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_Toc210127378</vt:lpwstr>
      </vt:variant>
      <vt:variant>
        <vt:i4>1507379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_Toc210127377</vt:lpwstr>
      </vt:variant>
      <vt:variant>
        <vt:i4>1507379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_Toc210127376</vt:lpwstr>
      </vt:variant>
      <vt:variant>
        <vt:i4>1507379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_Toc210127375</vt:lpwstr>
      </vt:variant>
      <vt:variant>
        <vt:i4>1507379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_Toc210127374</vt:lpwstr>
      </vt:variant>
      <vt:variant>
        <vt:i4>1507379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_Toc210127373</vt:lpwstr>
      </vt:variant>
      <vt:variant>
        <vt:i4>1507379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_Toc210127372</vt:lpwstr>
      </vt:variant>
      <vt:variant>
        <vt:i4>1507379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_Toc210127371</vt:lpwstr>
      </vt:variant>
      <vt:variant>
        <vt:i4>1507379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_Toc210127370</vt:lpwstr>
      </vt:variant>
      <vt:variant>
        <vt:i4>1441843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_Toc210127369</vt:lpwstr>
      </vt:variant>
      <vt:variant>
        <vt:i4>1441843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_Toc210127368</vt:lpwstr>
      </vt:variant>
      <vt:variant>
        <vt:i4>1441843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_Toc210127367</vt:lpwstr>
      </vt:variant>
      <vt:variant>
        <vt:i4>1441843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_Toc210127366</vt:lpwstr>
      </vt:variant>
      <vt:variant>
        <vt:i4>1441843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_Toc210127365</vt:lpwstr>
      </vt:variant>
      <vt:variant>
        <vt:i4>1441843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_Toc210127364</vt:lpwstr>
      </vt:variant>
      <vt:variant>
        <vt:i4>1441843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_Toc210127363</vt:lpwstr>
      </vt:variant>
      <vt:variant>
        <vt:i4>1441843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_Toc210127362</vt:lpwstr>
      </vt:variant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_Toc210127361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_Toc210127360</vt:lpwstr>
      </vt:variant>
      <vt:variant>
        <vt:i4>1376307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_Toc210127359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_Toc210127358</vt:lpwstr>
      </vt:variant>
      <vt:variant>
        <vt:i4>1376307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_Toc210127357</vt:lpwstr>
      </vt:variant>
      <vt:variant>
        <vt:i4>1376307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_Toc210127356</vt:lpwstr>
      </vt:variant>
      <vt:variant>
        <vt:i4>1376307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_Toc210127355</vt:lpwstr>
      </vt:variant>
      <vt:variant>
        <vt:i4>1376307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_Toc210127354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_Toc210127353</vt:lpwstr>
      </vt:variant>
      <vt:variant>
        <vt:i4>1376307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_Toc210127352</vt:lpwstr>
      </vt:variant>
      <vt:variant>
        <vt:i4>1376307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_Toc210127351</vt:lpwstr>
      </vt:variant>
      <vt:variant>
        <vt:i4>1376307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_Toc210127350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_Toc210127349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_Toc210127348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_Toc210127347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_Toc210127346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_Toc210127345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_Toc210127344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_Toc210127343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_Toc210127342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_Toc210127341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_Toc210127340</vt:lpwstr>
      </vt:variant>
      <vt:variant>
        <vt:i4>4849688</vt:i4>
      </vt:variant>
      <vt:variant>
        <vt:i4>57</vt:i4>
      </vt:variant>
      <vt:variant>
        <vt:i4>0</vt:i4>
      </vt:variant>
      <vt:variant>
        <vt:i4>5</vt:i4>
      </vt:variant>
      <vt:variant>
        <vt:lpwstr>https://food.ec.europa.eu/system/files/2020-05/f2f_action-plan_2020_strategy-info_en.pdf</vt:lpwstr>
      </vt:variant>
      <vt:variant>
        <vt:lpwstr/>
      </vt:variant>
      <vt:variant>
        <vt:i4>1572938</vt:i4>
      </vt:variant>
      <vt:variant>
        <vt:i4>6</vt:i4>
      </vt:variant>
      <vt:variant>
        <vt:i4>0</vt:i4>
      </vt:variant>
      <vt:variant>
        <vt:i4>5</vt:i4>
      </vt:variant>
      <vt:variant>
        <vt:lpwstr>https://www.un.org/sustainabledevelopment/sustainable-consumption-production/</vt:lpwstr>
      </vt:variant>
      <vt:variant>
        <vt:lpwstr/>
      </vt:variant>
      <vt:variant>
        <vt:i4>2228258</vt:i4>
      </vt:variant>
      <vt:variant>
        <vt:i4>3</vt:i4>
      </vt:variant>
      <vt:variant>
        <vt:i4>0</vt:i4>
      </vt:variant>
      <vt:variant>
        <vt:i4>5</vt:i4>
      </vt:variant>
      <vt:variant>
        <vt:lpwstr>https://doi.org/10.1787/dcbc2ea9-en</vt:lpwstr>
      </vt:variant>
      <vt:variant>
        <vt:lpwstr/>
      </vt:variant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https://rreuse.org/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Mourdzhev</dc:creator>
  <cp:keywords/>
  <dc:description/>
  <cp:lastModifiedBy>Valentina Xhafa</cp:lastModifiedBy>
  <cp:revision>3</cp:revision>
  <cp:lastPrinted>2025-12-12T11:30:00Z</cp:lastPrinted>
  <dcterms:created xsi:type="dcterms:W3CDTF">2025-12-12T11:44:00Z</dcterms:created>
  <dcterms:modified xsi:type="dcterms:W3CDTF">2025-12-12T11:44:00Z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0x0101001024BACB80CA3A4CB88112BE68799FEE</vt:lpwstr>
  </property>
  <property fmtid="{D5CDD505-2E9C-101B-9397-08002B2CF9AE}" pid="3" name="MediaServiceImageTags">
    <vt:lpwstr/>
  </property>
  <property fmtid="{D5CDD505-2E9C-101B-9397-08002B2CF9AE}" pid="4" name="GrammarlyDocumentId">
    <vt:lpwstr>98326575-72f1-42b0-88b1-9b5bad1a3d5e</vt:lpwstr>
  </property>
</Properties>
</file>