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11216" w14:textId="77777777" w:rsidR="00CE2271" w:rsidRPr="00301F9B" w:rsidRDefault="00CE2271" w:rsidP="0094570C">
      <w:pPr>
        <w:pStyle w:val="BodyA"/>
        <w:spacing w:line="240" w:lineRule="auto"/>
        <w:ind w:firstLine="0"/>
        <w:jc w:val="center"/>
        <w:rPr>
          <w:rFonts w:ascii="Times New Roman" w:hAnsi="Times New Roman" w:cs="Times New Roman"/>
          <w:b/>
          <w:bCs/>
          <w:color w:val="auto"/>
        </w:rPr>
      </w:pPr>
      <w:r w:rsidRPr="00301F9B">
        <w:rPr>
          <w:rFonts w:ascii="Times New Roman" w:hAnsi="Times New Roman" w:cs="Times New Roman"/>
          <w:b/>
          <w:noProof/>
          <w:color w:val="auto"/>
        </w:rPr>
        <w:drawing>
          <wp:inline distT="0" distB="0" distL="0" distR="0" wp14:anchorId="5886099E" wp14:editId="292BD408">
            <wp:extent cx="495300" cy="571500"/>
            <wp:effectExtent l="0" t="0" r="0" b="0"/>
            <wp:docPr id="1" name="officeArt object"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stema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200F9C47" w14:textId="77777777" w:rsidR="00CE2271" w:rsidRPr="00301F9B" w:rsidRDefault="00CE2271" w:rsidP="001045B4">
      <w:pPr>
        <w:pStyle w:val="BodyA"/>
        <w:tabs>
          <w:tab w:val="left" w:pos="8519"/>
        </w:tabs>
        <w:spacing w:line="240" w:lineRule="auto"/>
        <w:ind w:firstLine="0"/>
        <w:jc w:val="center"/>
        <w:rPr>
          <w:rFonts w:ascii="Times New Roman" w:hAnsi="Times New Roman" w:cs="Times New Roman"/>
          <w:b/>
          <w:bCs/>
          <w:color w:val="auto"/>
          <w:lang w:val="pt-PT"/>
        </w:rPr>
      </w:pPr>
      <w:r w:rsidRPr="00301F9B">
        <w:rPr>
          <w:rFonts w:ascii="Times New Roman" w:hAnsi="Times New Roman" w:cs="Times New Roman"/>
          <w:b/>
          <w:bCs/>
          <w:color w:val="auto"/>
          <w:lang w:val="pt-PT"/>
        </w:rPr>
        <w:t>REPUBLIKA E SHQIPËRISË</w:t>
      </w:r>
    </w:p>
    <w:p w14:paraId="11EB11CF" w14:textId="77777777" w:rsidR="00CE2271" w:rsidRPr="00301F9B" w:rsidRDefault="00CE2271" w:rsidP="0094570C">
      <w:pPr>
        <w:pStyle w:val="BodyA"/>
        <w:tabs>
          <w:tab w:val="left" w:pos="8519"/>
        </w:tabs>
        <w:spacing w:line="240" w:lineRule="auto"/>
        <w:ind w:firstLine="0"/>
        <w:jc w:val="center"/>
        <w:rPr>
          <w:rFonts w:ascii="Times New Roman" w:hAnsi="Times New Roman" w:cs="Times New Roman"/>
          <w:b/>
          <w:bCs/>
          <w:color w:val="auto"/>
          <w:lang w:val="pt-PT"/>
        </w:rPr>
      </w:pPr>
      <w:r w:rsidRPr="00301F9B">
        <w:rPr>
          <w:rFonts w:ascii="Times New Roman" w:hAnsi="Times New Roman" w:cs="Times New Roman"/>
          <w:b/>
          <w:bCs/>
          <w:color w:val="auto"/>
          <w:lang w:val="pt-PT"/>
        </w:rPr>
        <w:t>Kuvendi</w:t>
      </w:r>
    </w:p>
    <w:p w14:paraId="0216E6A7" w14:textId="77777777" w:rsidR="00CE2271" w:rsidRPr="00301F9B" w:rsidRDefault="00CE2271" w:rsidP="001045B4">
      <w:pPr>
        <w:pStyle w:val="BodyA"/>
        <w:tabs>
          <w:tab w:val="left" w:pos="8519"/>
        </w:tabs>
        <w:spacing w:line="240" w:lineRule="auto"/>
        <w:ind w:firstLine="0"/>
        <w:jc w:val="center"/>
        <w:rPr>
          <w:rFonts w:ascii="Times New Roman" w:hAnsi="Times New Roman" w:cs="Times New Roman"/>
          <w:b/>
          <w:bCs/>
          <w:color w:val="auto"/>
          <w:lang w:val="pt-PT"/>
        </w:rPr>
      </w:pPr>
    </w:p>
    <w:p w14:paraId="439B4DD7" w14:textId="77777777" w:rsidR="00CE2271" w:rsidRPr="00301F9B" w:rsidRDefault="00CE2271" w:rsidP="001045B4">
      <w:pPr>
        <w:pStyle w:val="BodyA"/>
        <w:tabs>
          <w:tab w:val="left" w:pos="8519"/>
        </w:tabs>
        <w:spacing w:line="240" w:lineRule="auto"/>
        <w:ind w:firstLine="0"/>
        <w:jc w:val="center"/>
        <w:rPr>
          <w:rFonts w:ascii="Times New Roman" w:hAnsi="Times New Roman" w:cs="Times New Roman"/>
          <w:b/>
          <w:bCs/>
          <w:color w:val="auto"/>
          <w:lang w:val="pt-PT"/>
        </w:rPr>
      </w:pPr>
    </w:p>
    <w:p w14:paraId="688B2436" w14:textId="77777777" w:rsidR="00CE2271" w:rsidRPr="00301F9B" w:rsidRDefault="00CE2271" w:rsidP="001045B4">
      <w:pPr>
        <w:pStyle w:val="BodyA"/>
        <w:tabs>
          <w:tab w:val="left" w:pos="8519"/>
        </w:tabs>
        <w:spacing w:line="240" w:lineRule="auto"/>
        <w:ind w:firstLine="0"/>
        <w:jc w:val="center"/>
        <w:rPr>
          <w:rFonts w:ascii="Times New Roman" w:hAnsi="Times New Roman" w:cs="Times New Roman"/>
          <w:b/>
          <w:bCs/>
          <w:color w:val="auto"/>
          <w:lang w:val="pt-PT"/>
        </w:rPr>
      </w:pPr>
    </w:p>
    <w:p w14:paraId="3805FB4A" w14:textId="54C6C547" w:rsidR="00CE2271" w:rsidRPr="00301F9B" w:rsidRDefault="00CE2271" w:rsidP="001045B4">
      <w:pPr>
        <w:pStyle w:val="BodyA"/>
        <w:tabs>
          <w:tab w:val="left" w:pos="8519"/>
        </w:tabs>
        <w:spacing w:line="240" w:lineRule="auto"/>
        <w:ind w:firstLine="0"/>
        <w:jc w:val="center"/>
        <w:rPr>
          <w:rFonts w:ascii="Times New Roman" w:hAnsi="Times New Roman" w:cs="Times New Roman"/>
          <w:b/>
          <w:bCs/>
          <w:color w:val="auto"/>
          <w:lang w:val="pt-PT"/>
        </w:rPr>
      </w:pPr>
      <w:r w:rsidRPr="00301F9B">
        <w:rPr>
          <w:rFonts w:ascii="Times New Roman" w:hAnsi="Times New Roman" w:cs="Times New Roman"/>
          <w:b/>
          <w:bCs/>
          <w:color w:val="auto"/>
          <w:lang w:val="pt-PT"/>
        </w:rPr>
        <w:t>P R O J E K T L I GJ</w:t>
      </w:r>
    </w:p>
    <w:p w14:paraId="5F7E5838" w14:textId="77777777" w:rsidR="009E6625" w:rsidRPr="00301F9B" w:rsidRDefault="009E6625" w:rsidP="001045B4">
      <w:pPr>
        <w:pStyle w:val="BodyA"/>
        <w:tabs>
          <w:tab w:val="left" w:pos="8519"/>
        </w:tabs>
        <w:spacing w:line="240" w:lineRule="auto"/>
        <w:ind w:firstLine="0"/>
        <w:jc w:val="center"/>
        <w:rPr>
          <w:rFonts w:ascii="Times New Roman" w:hAnsi="Times New Roman" w:cs="Times New Roman"/>
          <w:b/>
          <w:bCs/>
          <w:color w:val="auto"/>
          <w:lang w:val="pt-PT"/>
        </w:rPr>
      </w:pPr>
    </w:p>
    <w:p w14:paraId="38E5C495" w14:textId="77777777" w:rsidR="00CE2271" w:rsidRPr="00301F9B" w:rsidRDefault="00CE2271" w:rsidP="001045B4">
      <w:pPr>
        <w:pStyle w:val="BodyA"/>
        <w:tabs>
          <w:tab w:val="left" w:pos="8519"/>
        </w:tabs>
        <w:spacing w:line="240" w:lineRule="auto"/>
        <w:ind w:firstLine="0"/>
        <w:jc w:val="center"/>
        <w:rPr>
          <w:rFonts w:ascii="Times New Roman" w:hAnsi="Times New Roman" w:cs="Times New Roman"/>
          <w:b/>
          <w:bCs/>
          <w:color w:val="auto"/>
          <w:lang w:val="pt-PT"/>
        </w:rPr>
      </w:pPr>
    </w:p>
    <w:p w14:paraId="1024F1E2" w14:textId="36B4547E" w:rsidR="00CE2EA3" w:rsidRPr="00301F9B" w:rsidRDefault="00CE2EA3" w:rsidP="001045B4">
      <w:pPr>
        <w:pStyle w:val="BodyA"/>
        <w:tabs>
          <w:tab w:val="left" w:pos="8519"/>
        </w:tabs>
        <w:spacing w:line="240" w:lineRule="auto"/>
        <w:ind w:firstLine="0"/>
        <w:jc w:val="center"/>
        <w:rPr>
          <w:rFonts w:ascii="Times New Roman" w:hAnsi="Times New Roman" w:cs="Times New Roman"/>
          <w:b/>
          <w:bCs/>
          <w:color w:val="auto"/>
          <w:lang w:val="pt-PT"/>
        </w:rPr>
      </w:pPr>
      <w:r w:rsidRPr="00301F9B">
        <w:rPr>
          <w:rFonts w:ascii="Times New Roman" w:hAnsi="Times New Roman" w:cs="Times New Roman"/>
          <w:b/>
          <w:bCs/>
          <w:color w:val="auto"/>
          <w:lang w:val="pt-PT"/>
        </w:rPr>
        <w:t>Nr.___</w:t>
      </w:r>
      <w:r w:rsidR="00664AB7" w:rsidRPr="00301F9B">
        <w:rPr>
          <w:rFonts w:ascii="Times New Roman" w:hAnsi="Times New Roman" w:cs="Times New Roman"/>
          <w:b/>
          <w:bCs/>
          <w:color w:val="auto"/>
          <w:lang w:val="pt-PT"/>
        </w:rPr>
        <w:t>___</w:t>
      </w:r>
      <w:r w:rsidR="00CC51C3" w:rsidRPr="00301F9B">
        <w:rPr>
          <w:rFonts w:ascii="Times New Roman" w:hAnsi="Times New Roman" w:cs="Times New Roman"/>
          <w:b/>
          <w:bCs/>
          <w:color w:val="auto"/>
          <w:lang w:val="pt-PT"/>
        </w:rPr>
        <w:t>/</w:t>
      </w:r>
      <w:r w:rsidRPr="00301F9B">
        <w:rPr>
          <w:rFonts w:ascii="Times New Roman" w:hAnsi="Times New Roman" w:cs="Times New Roman"/>
          <w:b/>
          <w:bCs/>
          <w:color w:val="auto"/>
          <w:lang w:val="pt-PT"/>
        </w:rPr>
        <w:t>202</w:t>
      </w:r>
      <w:r w:rsidR="00D93055">
        <w:rPr>
          <w:rFonts w:ascii="Times New Roman" w:hAnsi="Times New Roman" w:cs="Times New Roman"/>
          <w:b/>
          <w:bCs/>
          <w:color w:val="auto"/>
          <w:lang w:val="pt-PT"/>
        </w:rPr>
        <w:t>5</w:t>
      </w:r>
    </w:p>
    <w:p w14:paraId="746030C8" w14:textId="77777777" w:rsidR="00D23DB6" w:rsidRPr="00301F9B" w:rsidRDefault="00D23DB6" w:rsidP="001045B4">
      <w:pPr>
        <w:pStyle w:val="BodyA"/>
        <w:tabs>
          <w:tab w:val="left" w:pos="8519"/>
        </w:tabs>
        <w:spacing w:line="240" w:lineRule="auto"/>
        <w:ind w:firstLine="0"/>
        <w:jc w:val="center"/>
        <w:rPr>
          <w:rFonts w:ascii="Times New Roman" w:hAnsi="Times New Roman" w:cs="Times New Roman"/>
          <w:b/>
          <w:bCs/>
          <w:color w:val="auto"/>
          <w:lang w:val="pt-PT"/>
        </w:rPr>
      </w:pPr>
    </w:p>
    <w:p w14:paraId="0D225696" w14:textId="77777777" w:rsidR="00D65555" w:rsidRPr="00301F9B" w:rsidRDefault="00D65555" w:rsidP="001045B4">
      <w:pPr>
        <w:pStyle w:val="BodyA"/>
        <w:tabs>
          <w:tab w:val="left" w:pos="8519"/>
        </w:tabs>
        <w:spacing w:line="240" w:lineRule="auto"/>
        <w:ind w:firstLine="0"/>
        <w:jc w:val="center"/>
        <w:rPr>
          <w:rFonts w:ascii="Times New Roman" w:hAnsi="Times New Roman" w:cs="Times New Roman"/>
          <w:b/>
          <w:bCs/>
          <w:color w:val="auto"/>
          <w:lang w:val="pt-PT"/>
        </w:rPr>
      </w:pPr>
    </w:p>
    <w:p w14:paraId="796075A1" w14:textId="0B743791" w:rsidR="00497A62" w:rsidRPr="00301F9B" w:rsidRDefault="00497A62" w:rsidP="001045B4">
      <w:pPr>
        <w:pStyle w:val="BodyA"/>
        <w:tabs>
          <w:tab w:val="left" w:pos="8519"/>
        </w:tabs>
        <w:spacing w:line="240" w:lineRule="auto"/>
        <w:ind w:firstLine="0"/>
        <w:jc w:val="center"/>
        <w:rPr>
          <w:rFonts w:ascii="Times New Roman" w:hAnsi="Times New Roman" w:cs="Times New Roman"/>
          <w:b/>
          <w:bCs/>
          <w:color w:val="auto"/>
          <w:lang w:val="pt-PT"/>
        </w:rPr>
      </w:pPr>
      <w:r w:rsidRPr="00301F9B">
        <w:rPr>
          <w:rFonts w:ascii="Times New Roman" w:hAnsi="Times New Roman" w:cs="Times New Roman"/>
          <w:b/>
          <w:bCs/>
          <w:color w:val="auto"/>
          <w:lang w:val="pt-PT"/>
        </w:rPr>
        <w:t>PËR</w:t>
      </w:r>
    </w:p>
    <w:p w14:paraId="048DAA16" w14:textId="77777777" w:rsidR="00497A62" w:rsidRPr="00301F9B" w:rsidRDefault="00497A62" w:rsidP="0094570C">
      <w:pPr>
        <w:suppressAutoHyphens/>
        <w:spacing w:line="300" w:lineRule="exact"/>
        <w:jc w:val="center"/>
        <w:rPr>
          <w:b/>
          <w:bCs/>
          <w:sz w:val="24"/>
          <w:szCs w:val="24"/>
          <w:lang w:eastAsia="zh-CN"/>
        </w:rPr>
      </w:pPr>
    </w:p>
    <w:p w14:paraId="50486179" w14:textId="4DB764CA" w:rsidR="00D65555" w:rsidRPr="00301F9B" w:rsidRDefault="001460BE" w:rsidP="0094570C">
      <w:pPr>
        <w:suppressAutoHyphens/>
        <w:spacing w:line="300" w:lineRule="exact"/>
        <w:jc w:val="center"/>
        <w:rPr>
          <w:sz w:val="24"/>
          <w:szCs w:val="24"/>
          <w:u w:val="single"/>
        </w:rPr>
      </w:pPr>
      <w:r w:rsidRPr="00301F9B">
        <w:rPr>
          <w:b/>
          <w:bCs/>
          <w:sz w:val="24"/>
          <w:szCs w:val="24"/>
          <w:u w:val="single"/>
          <w:lang w:eastAsia="zh-CN"/>
        </w:rPr>
        <w:t>E</w:t>
      </w:r>
      <w:r w:rsidR="001A133F" w:rsidRPr="00301F9B">
        <w:rPr>
          <w:b/>
          <w:bCs/>
          <w:sz w:val="24"/>
          <w:szCs w:val="24"/>
          <w:u w:val="single"/>
          <w:lang w:eastAsia="zh-CN"/>
        </w:rPr>
        <w:t>FIÇ</w:t>
      </w:r>
      <w:r w:rsidR="001A133F" w:rsidRPr="00301F9B">
        <w:rPr>
          <w:b/>
          <w:bCs/>
          <w:sz w:val="24"/>
          <w:szCs w:val="24"/>
          <w:u w:val="single"/>
          <w:lang w:eastAsia="zh-CN"/>
        </w:rPr>
        <w:softHyphen/>
        <w:t>E</w:t>
      </w:r>
      <w:r w:rsidRPr="00301F9B">
        <w:rPr>
          <w:b/>
          <w:bCs/>
          <w:sz w:val="24"/>
          <w:szCs w:val="24"/>
          <w:u w:val="single"/>
          <w:lang w:eastAsia="zh-CN"/>
        </w:rPr>
        <w:t>NC</w:t>
      </w:r>
      <w:r w:rsidR="001A133F" w:rsidRPr="00301F9B">
        <w:rPr>
          <w:b/>
          <w:bCs/>
          <w:sz w:val="24"/>
          <w:szCs w:val="24"/>
          <w:u w:val="single"/>
          <w:lang w:eastAsia="zh-CN"/>
        </w:rPr>
        <w:t>Ë</w:t>
      </w:r>
      <w:r w:rsidRPr="00301F9B">
        <w:rPr>
          <w:b/>
          <w:bCs/>
          <w:sz w:val="24"/>
          <w:szCs w:val="24"/>
          <w:u w:val="single"/>
          <w:lang w:eastAsia="zh-CN"/>
        </w:rPr>
        <w:t>N ENERGJETIKE</w:t>
      </w:r>
      <w:r w:rsidR="006103E1" w:rsidRPr="00301F9B">
        <w:rPr>
          <w:rStyle w:val="FootnoteReference"/>
          <w:b/>
          <w:bCs/>
          <w:sz w:val="24"/>
          <w:szCs w:val="24"/>
          <w:u w:val="single"/>
          <w:lang w:eastAsia="zh-CN"/>
        </w:rPr>
        <w:footnoteReference w:id="1"/>
      </w:r>
    </w:p>
    <w:p w14:paraId="03D02CA9" w14:textId="77777777" w:rsidR="00D23DB6" w:rsidRPr="00301F9B" w:rsidRDefault="00D23DB6" w:rsidP="0094570C">
      <w:pPr>
        <w:pStyle w:val="BodyText"/>
        <w:spacing w:before="218"/>
        <w:ind w:right="90"/>
        <w:rPr>
          <w:b/>
        </w:rPr>
      </w:pPr>
    </w:p>
    <w:p w14:paraId="21E4BEC3" w14:textId="09EA07A1" w:rsidR="00E322F5" w:rsidRPr="00301F9B" w:rsidRDefault="00594284" w:rsidP="00594284">
      <w:pPr>
        <w:ind w:right="90"/>
        <w:jc w:val="both"/>
        <w:rPr>
          <w:sz w:val="24"/>
          <w:szCs w:val="24"/>
        </w:rPr>
      </w:pPr>
      <w:r w:rsidRPr="00301F9B">
        <w:rPr>
          <w:sz w:val="24"/>
          <w:szCs w:val="24"/>
        </w:rPr>
        <w:t>Në mbështetje të neneve 78 dhe 83</w:t>
      </w:r>
      <w:r w:rsidR="00664AB7" w:rsidRPr="00301F9B">
        <w:rPr>
          <w:sz w:val="24"/>
          <w:szCs w:val="24"/>
        </w:rPr>
        <w:t>,</w:t>
      </w:r>
      <w:r w:rsidRPr="00301F9B">
        <w:rPr>
          <w:sz w:val="24"/>
          <w:szCs w:val="24"/>
        </w:rPr>
        <w:t xml:space="preserve"> pika 1</w:t>
      </w:r>
      <w:r w:rsidR="00664AB7" w:rsidRPr="00301F9B">
        <w:rPr>
          <w:sz w:val="24"/>
          <w:szCs w:val="24"/>
        </w:rPr>
        <w:t>,</w:t>
      </w:r>
      <w:r w:rsidRPr="00301F9B">
        <w:rPr>
          <w:sz w:val="24"/>
          <w:szCs w:val="24"/>
        </w:rPr>
        <w:t xml:space="preserve"> të Kushtetutës, me propozimin e Këshillit të</w:t>
      </w:r>
      <w:r w:rsidR="008E543C" w:rsidRPr="00301F9B">
        <w:rPr>
          <w:sz w:val="24"/>
          <w:szCs w:val="24"/>
        </w:rPr>
        <w:t xml:space="preserve"> </w:t>
      </w:r>
      <w:r w:rsidRPr="00301F9B">
        <w:rPr>
          <w:sz w:val="24"/>
          <w:szCs w:val="24"/>
        </w:rPr>
        <w:t>Ministrave,</w:t>
      </w:r>
      <w:r w:rsidR="008E543C" w:rsidRPr="00301F9B">
        <w:rPr>
          <w:sz w:val="24"/>
          <w:szCs w:val="24"/>
        </w:rPr>
        <w:t xml:space="preserve"> Kuvendi i Republik</w:t>
      </w:r>
      <w:r w:rsidR="000B51DA" w:rsidRPr="00301F9B">
        <w:rPr>
          <w:sz w:val="24"/>
          <w:szCs w:val="24"/>
        </w:rPr>
        <w:t>ë</w:t>
      </w:r>
      <w:r w:rsidR="008E543C" w:rsidRPr="00301F9B">
        <w:rPr>
          <w:sz w:val="24"/>
          <w:szCs w:val="24"/>
        </w:rPr>
        <w:t>s s</w:t>
      </w:r>
      <w:r w:rsidR="000B51DA" w:rsidRPr="00301F9B">
        <w:rPr>
          <w:sz w:val="24"/>
          <w:szCs w:val="24"/>
        </w:rPr>
        <w:t>ë</w:t>
      </w:r>
      <w:r w:rsidR="008E543C" w:rsidRPr="00301F9B">
        <w:rPr>
          <w:sz w:val="24"/>
          <w:szCs w:val="24"/>
        </w:rPr>
        <w:t xml:space="preserve"> Shqip</w:t>
      </w:r>
      <w:r w:rsidR="000B51DA" w:rsidRPr="00301F9B">
        <w:rPr>
          <w:sz w:val="24"/>
          <w:szCs w:val="24"/>
        </w:rPr>
        <w:t>ë</w:t>
      </w:r>
      <w:r w:rsidR="008E543C" w:rsidRPr="00301F9B">
        <w:rPr>
          <w:sz w:val="24"/>
          <w:szCs w:val="24"/>
        </w:rPr>
        <w:t>ris</w:t>
      </w:r>
      <w:r w:rsidR="000B51DA" w:rsidRPr="00301F9B">
        <w:rPr>
          <w:sz w:val="24"/>
          <w:szCs w:val="24"/>
        </w:rPr>
        <w:t>ë</w:t>
      </w:r>
    </w:p>
    <w:p w14:paraId="0557DD6B" w14:textId="77777777" w:rsidR="00594284" w:rsidRPr="00301F9B" w:rsidRDefault="00594284" w:rsidP="00594284">
      <w:pPr>
        <w:pStyle w:val="Default"/>
        <w:rPr>
          <w:color w:val="auto"/>
          <w:lang w:val="sq-AL"/>
        </w:rPr>
      </w:pPr>
    </w:p>
    <w:p w14:paraId="4695052E" w14:textId="37C88F93" w:rsidR="00594284" w:rsidRPr="00301F9B" w:rsidRDefault="00594284" w:rsidP="00594284">
      <w:pPr>
        <w:ind w:right="90"/>
        <w:jc w:val="center"/>
        <w:rPr>
          <w:b/>
          <w:bCs/>
          <w:sz w:val="24"/>
          <w:szCs w:val="24"/>
        </w:rPr>
      </w:pPr>
      <w:r w:rsidRPr="00301F9B">
        <w:rPr>
          <w:b/>
          <w:bCs/>
          <w:sz w:val="24"/>
          <w:szCs w:val="24"/>
        </w:rPr>
        <w:t>V E N D O S I:</w:t>
      </w:r>
    </w:p>
    <w:p w14:paraId="31030AF6" w14:textId="77777777" w:rsidR="00594284" w:rsidRPr="00301F9B" w:rsidRDefault="00594284" w:rsidP="00E322F5">
      <w:pPr>
        <w:ind w:right="90"/>
        <w:jc w:val="center"/>
        <w:rPr>
          <w:b/>
          <w:sz w:val="24"/>
          <w:szCs w:val="24"/>
        </w:rPr>
      </w:pPr>
    </w:p>
    <w:p w14:paraId="54AC1F2B" w14:textId="77777777" w:rsidR="00594284" w:rsidRPr="00301F9B" w:rsidRDefault="00594284" w:rsidP="00594284">
      <w:pPr>
        <w:ind w:right="90"/>
        <w:jc w:val="center"/>
        <w:rPr>
          <w:b/>
          <w:sz w:val="24"/>
          <w:szCs w:val="24"/>
        </w:rPr>
      </w:pPr>
      <w:r w:rsidRPr="00301F9B">
        <w:rPr>
          <w:b/>
          <w:sz w:val="24"/>
          <w:szCs w:val="24"/>
        </w:rPr>
        <w:t xml:space="preserve">KREU I </w:t>
      </w:r>
    </w:p>
    <w:p w14:paraId="34D5100B" w14:textId="641354E1" w:rsidR="00594284" w:rsidRPr="00301F9B" w:rsidRDefault="00594284" w:rsidP="00594284">
      <w:pPr>
        <w:ind w:right="90"/>
        <w:jc w:val="center"/>
        <w:rPr>
          <w:b/>
          <w:sz w:val="24"/>
          <w:szCs w:val="24"/>
        </w:rPr>
      </w:pPr>
      <w:r w:rsidRPr="00301F9B">
        <w:rPr>
          <w:b/>
          <w:sz w:val="24"/>
          <w:szCs w:val="24"/>
        </w:rPr>
        <w:t>PARIME TË PËRGJITHSHME</w:t>
      </w:r>
    </w:p>
    <w:p w14:paraId="1994D818" w14:textId="77777777" w:rsidR="00594284" w:rsidRPr="00301F9B" w:rsidRDefault="00594284" w:rsidP="00664AB7">
      <w:pPr>
        <w:ind w:right="90"/>
        <w:rPr>
          <w:b/>
          <w:sz w:val="24"/>
          <w:szCs w:val="24"/>
        </w:rPr>
      </w:pPr>
    </w:p>
    <w:p w14:paraId="25043539" w14:textId="77777777" w:rsidR="007176F6" w:rsidRPr="00301F9B" w:rsidRDefault="00594284" w:rsidP="0049549C">
      <w:pPr>
        <w:ind w:right="90"/>
        <w:jc w:val="center"/>
        <w:rPr>
          <w:b/>
          <w:bCs/>
          <w:sz w:val="24"/>
          <w:szCs w:val="24"/>
        </w:rPr>
      </w:pPr>
      <w:r w:rsidRPr="00301F9B">
        <w:rPr>
          <w:b/>
          <w:bCs/>
          <w:sz w:val="24"/>
          <w:szCs w:val="24"/>
        </w:rPr>
        <w:t>Neni 1</w:t>
      </w:r>
    </w:p>
    <w:p w14:paraId="2F3B65A3" w14:textId="45B6C05B" w:rsidR="007176F6" w:rsidRPr="00301F9B" w:rsidRDefault="007621CD" w:rsidP="007176F6">
      <w:pPr>
        <w:ind w:right="90"/>
        <w:jc w:val="center"/>
        <w:rPr>
          <w:b/>
          <w:bCs/>
          <w:sz w:val="24"/>
          <w:szCs w:val="24"/>
        </w:rPr>
      </w:pPr>
      <w:r w:rsidRPr="00301F9B">
        <w:rPr>
          <w:b/>
          <w:sz w:val="24"/>
          <w:szCs w:val="24"/>
        </w:rPr>
        <w:t>Qëllimi</w:t>
      </w:r>
    </w:p>
    <w:p w14:paraId="6C0CE35E" w14:textId="77777777" w:rsidR="0019131B" w:rsidRPr="00301F9B" w:rsidRDefault="0019131B" w:rsidP="0019131B">
      <w:pPr>
        <w:ind w:right="90"/>
        <w:rPr>
          <w:bCs/>
          <w:sz w:val="24"/>
          <w:szCs w:val="24"/>
        </w:rPr>
      </w:pPr>
    </w:p>
    <w:p w14:paraId="35CB8960" w14:textId="78780DA1" w:rsidR="007621CD" w:rsidRPr="00301F9B" w:rsidRDefault="0019131B">
      <w:pPr>
        <w:pStyle w:val="ListParagraph"/>
        <w:numPr>
          <w:ilvl w:val="0"/>
          <w:numId w:val="2"/>
        </w:numPr>
        <w:ind w:right="90" w:hanging="450"/>
        <w:rPr>
          <w:bCs/>
          <w:sz w:val="24"/>
          <w:szCs w:val="24"/>
        </w:rPr>
      </w:pPr>
      <w:r w:rsidRPr="00301F9B">
        <w:rPr>
          <w:bCs/>
          <w:sz w:val="24"/>
          <w:szCs w:val="24"/>
        </w:rPr>
        <w:t>Qëllimi i këtij ligji është të përcaktoj</w:t>
      </w:r>
      <w:r w:rsidR="00F678AA" w:rsidRPr="00301F9B">
        <w:rPr>
          <w:bCs/>
          <w:sz w:val="24"/>
          <w:szCs w:val="24"/>
        </w:rPr>
        <w:t>ë</w:t>
      </w:r>
      <w:r w:rsidRPr="00301F9B">
        <w:rPr>
          <w:bCs/>
          <w:sz w:val="24"/>
          <w:szCs w:val="24"/>
        </w:rPr>
        <w:t xml:space="preserve"> një kuadër masash për të promovuar efiçencën energjetike me qëllim që të sigurohet arritja e objektivave kombëtar</w:t>
      </w:r>
      <w:r w:rsidR="001A133F" w:rsidRPr="00301F9B">
        <w:rPr>
          <w:bCs/>
          <w:sz w:val="24"/>
          <w:szCs w:val="24"/>
        </w:rPr>
        <w:t>e</w:t>
      </w:r>
      <w:r w:rsidRPr="00301F9B">
        <w:rPr>
          <w:bCs/>
          <w:sz w:val="24"/>
          <w:szCs w:val="24"/>
        </w:rPr>
        <w:t xml:space="preserve"> dhe </w:t>
      </w:r>
      <w:r w:rsidR="00F678AA" w:rsidRPr="00301F9B">
        <w:rPr>
          <w:bCs/>
          <w:sz w:val="24"/>
          <w:szCs w:val="24"/>
        </w:rPr>
        <w:t xml:space="preserve">të </w:t>
      </w:r>
      <w:r w:rsidRPr="00301F9B">
        <w:rPr>
          <w:bCs/>
          <w:sz w:val="24"/>
          <w:szCs w:val="24"/>
        </w:rPr>
        <w:t>mundësohen përmirësime të mëtejshme të efiçencës energjetike n</w:t>
      </w:r>
      <w:r w:rsidR="001A133F" w:rsidRPr="00301F9B">
        <w:rPr>
          <w:bCs/>
          <w:sz w:val="24"/>
          <w:szCs w:val="24"/>
        </w:rPr>
        <w:t>ë</w:t>
      </w:r>
      <w:r w:rsidRPr="00301F9B">
        <w:rPr>
          <w:bCs/>
          <w:sz w:val="24"/>
          <w:szCs w:val="24"/>
        </w:rPr>
        <w:t xml:space="preserve"> t</w:t>
      </w:r>
      <w:r w:rsidR="001A133F" w:rsidRPr="00301F9B">
        <w:rPr>
          <w:bCs/>
          <w:sz w:val="24"/>
          <w:szCs w:val="24"/>
        </w:rPr>
        <w:t>ë</w:t>
      </w:r>
      <w:r w:rsidRPr="00301F9B">
        <w:rPr>
          <w:bCs/>
          <w:sz w:val="24"/>
          <w:szCs w:val="24"/>
        </w:rPr>
        <w:t xml:space="preserve"> gjith</w:t>
      </w:r>
      <w:r w:rsidR="001A133F" w:rsidRPr="00301F9B">
        <w:rPr>
          <w:bCs/>
          <w:sz w:val="24"/>
          <w:szCs w:val="24"/>
        </w:rPr>
        <w:t>ë</w:t>
      </w:r>
      <w:r w:rsidRPr="00301F9B">
        <w:rPr>
          <w:bCs/>
          <w:sz w:val="24"/>
          <w:szCs w:val="24"/>
        </w:rPr>
        <w:t xml:space="preserve"> sektor</w:t>
      </w:r>
      <w:r w:rsidR="001A133F" w:rsidRPr="00301F9B">
        <w:rPr>
          <w:bCs/>
          <w:sz w:val="24"/>
          <w:szCs w:val="24"/>
        </w:rPr>
        <w:t>ë</w:t>
      </w:r>
      <w:r w:rsidRPr="00301F9B">
        <w:rPr>
          <w:bCs/>
          <w:sz w:val="24"/>
          <w:szCs w:val="24"/>
        </w:rPr>
        <w:t>t</w:t>
      </w:r>
      <w:r w:rsidR="001A133F" w:rsidRPr="00301F9B">
        <w:rPr>
          <w:bCs/>
          <w:sz w:val="24"/>
          <w:szCs w:val="24"/>
        </w:rPr>
        <w:t xml:space="preserve"> duke sjellë përdorim racional të burimeve energjetike si dhe rritjen e konkurreshmërisë së operatorëve</w:t>
      </w:r>
      <w:r w:rsidRPr="00301F9B">
        <w:rPr>
          <w:bCs/>
          <w:sz w:val="24"/>
          <w:szCs w:val="24"/>
        </w:rPr>
        <w:t>.</w:t>
      </w:r>
    </w:p>
    <w:p w14:paraId="352732F0" w14:textId="77777777" w:rsidR="0019131B" w:rsidRPr="00301F9B" w:rsidRDefault="0019131B" w:rsidP="007621CD">
      <w:pPr>
        <w:ind w:right="90"/>
        <w:jc w:val="both"/>
        <w:rPr>
          <w:bCs/>
          <w:sz w:val="24"/>
          <w:szCs w:val="24"/>
        </w:rPr>
      </w:pPr>
    </w:p>
    <w:p w14:paraId="47F3B756" w14:textId="6222ED9D" w:rsidR="007176F6" w:rsidRPr="00301F9B" w:rsidRDefault="007621CD" w:rsidP="0049549C">
      <w:pPr>
        <w:ind w:right="90"/>
        <w:jc w:val="center"/>
        <w:rPr>
          <w:b/>
          <w:bCs/>
          <w:sz w:val="24"/>
          <w:szCs w:val="24"/>
        </w:rPr>
      </w:pPr>
      <w:r w:rsidRPr="00301F9B">
        <w:rPr>
          <w:b/>
          <w:bCs/>
          <w:sz w:val="24"/>
          <w:szCs w:val="24"/>
        </w:rPr>
        <w:t>Neni 2</w:t>
      </w:r>
    </w:p>
    <w:p w14:paraId="7ED3CA5B" w14:textId="68B4F444" w:rsidR="00594284" w:rsidRPr="00301F9B" w:rsidRDefault="00594284" w:rsidP="00594284">
      <w:pPr>
        <w:ind w:right="90"/>
        <w:jc w:val="center"/>
        <w:rPr>
          <w:b/>
          <w:sz w:val="24"/>
          <w:szCs w:val="24"/>
        </w:rPr>
      </w:pPr>
      <w:r w:rsidRPr="00301F9B">
        <w:rPr>
          <w:b/>
          <w:sz w:val="24"/>
          <w:szCs w:val="24"/>
        </w:rPr>
        <w:t>Objekti</w:t>
      </w:r>
    </w:p>
    <w:p w14:paraId="0D64B878" w14:textId="77777777" w:rsidR="00594284" w:rsidRPr="00301F9B" w:rsidRDefault="00594284" w:rsidP="00AA5722">
      <w:pPr>
        <w:ind w:right="90"/>
        <w:rPr>
          <w:b/>
          <w:sz w:val="24"/>
          <w:szCs w:val="24"/>
        </w:rPr>
      </w:pPr>
    </w:p>
    <w:p w14:paraId="79645C48" w14:textId="37056C11" w:rsidR="008E543C" w:rsidRPr="00301F9B" w:rsidRDefault="00594284">
      <w:pPr>
        <w:pStyle w:val="ListParagraph"/>
        <w:numPr>
          <w:ilvl w:val="0"/>
          <w:numId w:val="11"/>
        </w:numPr>
        <w:ind w:right="90"/>
        <w:rPr>
          <w:bCs/>
          <w:sz w:val="24"/>
          <w:szCs w:val="24"/>
        </w:rPr>
      </w:pPr>
      <w:r w:rsidRPr="00301F9B">
        <w:rPr>
          <w:bCs/>
          <w:sz w:val="24"/>
          <w:szCs w:val="24"/>
        </w:rPr>
        <w:t xml:space="preserve">Ky </w:t>
      </w:r>
      <w:r w:rsidR="007621CD" w:rsidRPr="00301F9B">
        <w:rPr>
          <w:bCs/>
          <w:sz w:val="24"/>
          <w:szCs w:val="24"/>
        </w:rPr>
        <w:t>ligj ka për objekt:</w:t>
      </w:r>
    </w:p>
    <w:p w14:paraId="565A3C45" w14:textId="77777777" w:rsidR="007621CD" w:rsidRPr="00301F9B" w:rsidRDefault="007621CD" w:rsidP="00E83EDA">
      <w:pPr>
        <w:tabs>
          <w:tab w:val="left" w:pos="1890"/>
        </w:tabs>
        <w:ind w:right="90"/>
        <w:jc w:val="both"/>
        <w:rPr>
          <w:bCs/>
          <w:sz w:val="24"/>
          <w:szCs w:val="24"/>
        </w:rPr>
      </w:pP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1020B106" w14:textId="77777777" w:rsidTr="0049549C">
        <w:tc>
          <w:tcPr>
            <w:tcW w:w="358" w:type="pct"/>
          </w:tcPr>
          <w:p w14:paraId="29ACFFCA" w14:textId="77777777" w:rsidR="007621CD" w:rsidRPr="00301F9B" w:rsidRDefault="007621CD" w:rsidP="00E83EDA">
            <w:pPr>
              <w:widowControl w:val="0"/>
              <w:autoSpaceDE w:val="0"/>
              <w:autoSpaceDN w:val="0"/>
              <w:ind w:right="90"/>
              <w:jc w:val="both"/>
              <w:rPr>
                <w:bCs/>
                <w:sz w:val="24"/>
                <w:szCs w:val="24"/>
              </w:rPr>
            </w:pPr>
            <w:r w:rsidRPr="00301F9B">
              <w:rPr>
                <w:bCs/>
                <w:sz w:val="24"/>
                <w:szCs w:val="24"/>
              </w:rPr>
              <w:t>a)</w:t>
            </w:r>
          </w:p>
        </w:tc>
        <w:tc>
          <w:tcPr>
            <w:tcW w:w="4642" w:type="pct"/>
          </w:tcPr>
          <w:p w14:paraId="6CDDB2C9" w14:textId="376C6B68" w:rsidR="007621CD" w:rsidRPr="00301F9B" w:rsidRDefault="0019131B" w:rsidP="00F01222">
            <w:pPr>
              <w:spacing w:after="160" w:line="259" w:lineRule="auto"/>
              <w:contextualSpacing/>
              <w:jc w:val="both"/>
              <w:rPr>
                <w:sz w:val="24"/>
                <w:szCs w:val="24"/>
              </w:rPr>
            </w:pPr>
            <w:r w:rsidRPr="00301F9B">
              <w:rPr>
                <w:sz w:val="24"/>
                <w:szCs w:val="24"/>
              </w:rPr>
              <w:t>vendosjen e efiçencës energjetike n</w:t>
            </w:r>
            <w:r w:rsidR="001A133F" w:rsidRPr="00301F9B">
              <w:rPr>
                <w:sz w:val="24"/>
                <w:szCs w:val="24"/>
              </w:rPr>
              <w:t>ë</w:t>
            </w:r>
            <w:r w:rsidRPr="00301F9B">
              <w:rPr>
                <w:sz w:val="24"/>
                <w:szCs w:val="24"/>
              </w:rPr>
              <w:t xml:space="preserve"> krye p</w:t>
            </w:r>
            <w:r w:rsidR="001A133F" w:rsidRPr="00301F9B">
              <w:rPr>
                <w:sz w:val="24"/>
                <w:szCs w:val="24"/>
              </w:rPr>
              <w:t>ë</w:t>
            </w:r>
            <w:r w:rsidRPr="00301F9B">
              <w:rPr>
                <w:sz w:val="24"/>
                <w:szCs w:val="24"/>
              </w:rPr>
              <w:t>r të gjithë sektorët</w:t>
            </w:r>
            <w:r w:rsidR="00811CBC" w:rsidRPr="00301F9B">
              <w:rPr>
                <w:sz w:val="24"/>
                <w:szCs w:val="24"/>
              </w:rPr>
              <w:t xml:space="preserve">, përfshirë </w:t>
            </w:r>
            <w:r w:rsidR="00AA2002" w:rsidRPr="00301F9B">
              <w:rPr>
                <w:sz w:val="24"/>
                <w:szCs w:val="24"/>
              </w:rPr>
              <w:t xml:space="preserve">sektorin e banesave, shërbimeve, </w:t>
            </w:r>
            <w:r w:rsidR="00412908" w:rsidRPr="00301F9B">
              <w:rPr>
                <w:sz w:val="24"/>
                <w:szCs w:val="24"/>
              </w:rPr>
              <w:t>i</w:t>
            </w:r>
            <w:r w:rsidR="00AA2002" w:rsidRPr="00301F9B">
              <w:rPr>
                <w:sz w:val="24"/>
                <w:szCs w:val="24"/>
              </w:rPr>
              <w:t>ndustrisë,</w:t>
            </w:r>
            <w:r w:rsidR="00811CBC" w:rsidRPr="00301F9B">
              <w:rPr>
                <w:sz w:val="24"/>
                <w:szCs w:val="24"/>
              </w:rPr>
              <w:t xml:space="preserve"> transporti</w:t>
            </w:r>
            <w:r w:rsidR="00AA2002" w:rsidRPr="00301F9B">
              <w:rPr>
                <w:sz w:val="24"/>
                <w:szCs w:val="24"/>
              </w:rPr>
              <w:t>t</w:t>
            </w:r>
            <w:r w:rsidR="00811CBC" w:rsidRPr="00301F9B">
              <w:rPr>
                <w:sz w:val="24"/>
                <w:szCs w:val="24"/>
              </w:rPr>
              <w:t>, , bujqësi</w:t>
            </w:r>
            <w:r w:rsidR="00AA2002" w:rsidRPr="00301F9B">
              <w:rPr>
                <w:sz w:val="24"/>
                <w:szCs w:val="24"/>
              </w:rPr>
              <w:t>s</w:t>
            </w:r>
            <w:r w:rsidR="00811CBC" w:rsidRPr="00301F9B">
              <w:rPr>
                <w:sz w:val="24"/>
                <w:szCs w:val="24"/>
              </w:rPr>
              <w:t xml:space="preserve">ë, </w:t>
            </w:r>
            <w:r w:rsidR="00AA2002" w:rsidRPr="00301F9B">
              <w:rPr>
                <w:sz w:val="24"/>
                <w:szCs w:val="24"/>
              </w:rPr>
              <w:t>peshkimit dhe sektorët joenergj</w:t>
            </w:r>
            <w:r w:rsidR="00412908" w:rsidRPr="00301F9B">
              <w:rPr>
                <w:sz w:val="24"/>
                <w:szCs w:val="24"/>
              </w:rPr>
              <w:t>e</w:t>
            </w:r>
            <w:r w:rsidR="00AA2002" w:rsidRPr="00301F9B">
              <w:rPr>
                <w:sz w:val="24"/>
                <w:szCs w:val="24"/>
              </w:rPr>
              <w:t>tike</w:t>
            </w:r>
            <w:r w:rsidR="00811CBC" w:rsidRPr="00301F9B">
              <w:rPr>
                <w:sz w:val="24"/>
                <w:szCs w:val="24"/>
              </w:rPr>
              <w:t xml:space="preserve">; </w:t>
            </w:r>
          </w:p>
        </w:tc>
      </w:tr>
      <w:tr w:rsidR="00301F9B" w:rsidRPr="00301F9B" w14:paraId="20B78039" w14:textId="77777777" w:rsidTr="0049549C">
        <w:tc>
          <w:tcPr>
            <w:tcW w:w="358" w:type="pct"/>
          </w:tcPr>
          <w:p w14:paraId="5133EB27" w14:textId="77777777" w:rsidR="007621CD" w:rsidRPr="00301F9B" w:rsidRDefault="007621CD" w:rsidP="00E83EDA">
            <w:pPr>
              <w:widowControl w:val="0"/>
              <w:autoSpaceDE w:val="0"/>
              <w:autoSpaceDN w:val="0"/>
              <w:ind w:right="90"/>
              <w:jc w:val="both"/>
              <w:rPr>
                <w:bCs/>
                <w:sz w:val="24"/>
                <w:szCs w:val="24"/>
              </w:rPr>
            </w:pPr>
            <w:r w:rsidRPr="00301F9B">
              <w:rPr>
                <w:bCs/>
                <w:sz w:val="24"/>
                <w:szCs w:val="24"/>
              </w:rPr>
              <w:lastRenderedPageBreak/>
              <w:t>b)</w:t>
            </w:r>
          </w:p>
        </w:tc>
        <w:tc>
          <w:tcPr>
            <w:tcW w:w="4642" w:type="pct"/>
          </w:tcPr>
          <w:p w14:paraId="4FD104F1" w14:textId="3B996711" w:rsidR="007621CD" w:rsidRPr="00301F9B" w:rsidRDefault="0019131B" w:rsidP="00F01222">
            <w:pPr>
              <w:spacing w:after="160" w:line="259" w:lineRule="auto"/>
              <w:contextualSpacing/>
              <w:jc w:val="both"/>
              <w:rPr>
                <w:sz w:val="24"/>
                <w:szCs w:val="24"/>
              </w:rPr>
            </w:pPr>
            <w:r w:rsidRPr="00301F9B">
              <w:rPr>
                <w:sz w:val="24"/>
                <w:szCs w:val="24"/>
              </w:rPr>
              <w:t>heqjen e pengesave në tregun e energjisë</w:t>
            </w:r>
            <w:r w:rsidR="00341910" w:rsidRPr="00301F9B">
              <w:rPr>
                <w:sz w:val="24"/>
                <w:szCs w:val="24"/>
              </w:rPr>
              <w:t xml:space="preserve"> </w:t>
            </w:r>
            <w:r w:rsidR="00341910" w:rsidRPr="00301F9B">
              <w:rPr>
                <w:bCs/>
                <w:sz w:val="24"/>
                <w:szCs w:val="24"/>
              </w:rPr>
              <w:t>për furnizimin, transmetimin, ruajtjen si dhe përdorimin e energjisë</w:t>
            </w:r>
            <w:r w:rsidRPr="00301F9B">
              <w:rPr>
                <w:sz w:val="24"/>
                <w:szCs w:val="24"/>
              </w:rPr>
              <w:t>;</w:t>
            </w:r>
          </w:p>
        </w:tc>
      </w:tr>
      <w:tr w:rsidR="00301F9B" w:rsidRPr="00301F9B" w14:paraId="0DF38CED" w14:textId="77777777" w:rsidTr="0049549C">
        <w:tc>
          <w:tcPr>
            <w:tcW w:w="358" w:type="pct"/>
          </w:tcPr>
          <w:p w14:paraId="3ABEC90C" w14:textId="77777777" w:rsidR="007621CD" w:rsidRPr="00301F9B" w:rsidRDefault="007621CD" w:rsidP="00F84D5A">
            <w:pPr>
              <w:widowControl w:val="0"/>
              <w:autoSpaceDE w:val="0"/>
              <w:autoSpaceDN w:val="0"/>
              <w:ind w:right="90"/>
              <w:rPr>
                <w:bCs/>
                <w:sz w:val="24"/>
                <w:szCs w:val="24"/>
              </w:rPr>
            </w:pPr>
            <w:r w:rsidRPr="00301F9B">
              <w:rPr>
                <w:bCs/>
                <w:sz w:val="24"/>
                <w:szCs w:val="24"/>
              </w:rPr>
              <w:t>c)</w:t>
            </w:r>
          </w:p>
        </w:tc>
        <w:tc>
          <w:tcPr>
            <w:tcW w:w="4642" w:type="pct"/>
          </w:tcPr>
          <w:p w14:paraId="4433AFFE" w14:textId="64F35C56" w:rsidR="007621CD" w:rsidRPr="00301F9B" w:rsidRDefault="001A133F" w:rsidP="00F01222">
            <w:pPr>
              <w:widowControl w:val="0"/>
              <w:autoSpaceDE w:val="0"/>
              <w:autoSpaceDN w:val="0"/>
              <w:ind w:right="90"/>
              <w:jc w:val="both"/>
              <w:rPr>
                <w:bCs/>
                <w:sz w:val="24"/>
                <w:szCs w:val="24"/>
              </w:rPr>
            </w:pPr>
            <w:r w:rsidRPr="00301F9B">
              <w:rPr>
                <w:bCs/>
                <w:sz w:val="24"/>
                <w:szCs w:val="24"/>
              </w:rPr>
              <w:t xml:space="preserve">përcaktimin e objektivave kombëtare për </w:t>
            </w:r>
            <w:r w:rsidR="0019131B" w:rsidRPr="00301F9B">
              <w:rPr>
                <w:bCs/>
                <w:sz w:val="24"/>
                <w:szCs w:val="24"/>
              </w:rPr>
              <w:t>kursimin e energjis</w:t>
            </w:r>
            <w:r w:rsidRPr="00301F9B">
              <w:rPr>
                <w:bCs/>
                <w:sz w:val="24"/>
                <w:szCs w:val="24"/>
              </w:rPr>
              <w:t>ë</w:t>
            </w:r>
            <w:r w:rsidR="00341910" w:rsidRPr="00301F9B">
              <w:rPr>
                <w:bCs/>
                <w:sz w:val="24"/>
                <w:szCs w:val="24"/>
              </w:rPr>
              <w:t xml:space="preserve"> dhe rritjen e sigurisë së furnizimit me energji</w:t>
            </w:r>
            <w:r w:rsidRPr="00301F9B">
              <w:rPr>
                <w:bCs/>
                <w:sz w:val="24"/>
                <w:szCs w:val="24"/>
              </w:rPr>
              <w:t>;</w:t>
            </w:r>
          </w:p>
        </w:tc>
      </w:tr>
      <w:tr w:rsidR="00301F9B" w:rsidRPr="00301F9B" w14:paraId="243C245F" w14:textId="77777777" w:rsidTr="0049549C">
        <w:tc>
          <w:tcPr>
            <w:tcW w:w="358" w:type="pct"/>
          </w:tcPr>
          <w:p w14:paraId="7714E8EA" w14:textId="73CFC568" w:rsidR="00E83EDA" w:rsidRPr="00301F9B" w:rsidRDefault="00E83EDA" w:rsidP="00F84D5A">
            <w:pPr>
              <w:widowControl w:val="0"/>
              <w:autoSpaceDE w:val="0"/>
              <w:autoSpaceDN w:val="0"/>
              <w:ind w:right="90"/>
              <w:rPr>
                <w:bCs/>
                <w:sz w:val="24"/>
                <w:szCs w:val="24"/>
              </w:rPr>
            </w:pPr>
            <w:r w:rsidRPr="00301F9B">
              <w:rPr>
                <w:bCs/>
                <w:sz w:val="24"/>
                <w:szCs w:val="24"/>
              </w:rPr>
              <w:t>ç)</w:t>
            </w:r>
          </w:p>
        </w:tc>
        <w:tc>
          <w:tcPr>
            <w:tcW w:w="4642" w:type="pct"/>
          </w:tcPr>
          <w:p w14:paraId="783855AF" w14:textId="76FEA8C0" w:rsidR="00E83EDA" w:rsidRPr="00301F9B" w:rsidRDefault="00341910" w:rsidP="00F01222">
            <w:pPr>
              <w:widowControl w:val="0"/>
              <w:autoSpaceDE w:val="0"/>
              <w:autoSpaceDN w:val="0"/>
              <w:ind w:right="90"/>
              <w:jc w:val="both"/>
              <w:rPr>
                <w:bCs/>
                <w:sz w:val="24"/>
                <w:szCs w:val="24"/>
              </w:rPr>
            </w:pPr>
            <w:r w:rsidRPr="00301F9B">
              <w:rPr>
                <w:bCs/>
                <w:sz w:val="24"/>
                <w:szCs w:val="24"/>
              </w:rPr>
              <w:t>rritjen e konkurrueshmërisë së operatorëve</w:t>
            </w:r>
            <w:r w:rsidR="00AE38DA" w:rsidRPr="00301F9B">
              <w:rPr>
                <w:bCs/>
                <w:sz w:val="24"/>
                <w:szCs w:val="24"/>
              </w:rPr>
              <w:t>.</w:t>
            </w:r>
          </w:p>
        </w:tc>
      </w:tr>
    </w:tbl>
    <w:p w14:paraId="2692F5BE" w14:textId="77777777" w:rsidR="00E83EDA" w:rsidRPr="00301F9B" w:rsidRDefault="00E83EDA" w:rsidP="00AA5722">
      <w:pPr>
        <w:ind w:right="90"/>
        <w:jc w:val="both"/>
        <w:rPr>
          <w:bCs/>
          <w:sz w:val="24"/>
          <w:szCs w:val="24"/>
        </w:rPr>
      </w:pPr>
    </w:p>
    <w:p w14:paraId="663CDDE2" w14:textId="60DE1CB6" w:rsidR="00A45237" w:rsidRPr="00301F9B" w:rsidRDefault="00A45237" w:rsidP="0049549C">
      <w:pPr>
        <w:ind w:right="90"/>
        <w:jc w:val="center"/>
        <w:rPr>
          <w:b/>
          <w:sz w:val="24"/>
          <w:szCs w:val="24"/>
        </w:rPr>
      </w:pPr>
      <w:r w:rsidRPr="00301F9B">
        <w:rPr>
          <w:b/>
          <w:bCs/>
          <w:sz w:val="24"/>
          <w:szCs w:val="24"/>
        </w:rPr>
        <w:t>Neni</w:t>
      </w:r>
      <w:r w:rsidRPr="00301F9B">
        <w:rPr>
          <w:b/>
          <w:sz w:val="24"/>
          <w:szCs w:val="24"/>
        </w:rPr>
        <w:t xml:space="preserve"> </w:t>
      </w:r>
      <w:r w:rsidR="00A71C57" w:rsidRPr="00301F9B">
        <w:rPr>
          <w:b/>
          <w:sz w:val="24"/>
          <w:szCs w:val="24"/>
        </w:rPr>
        <w:t>3</w:t>
      </w:r>
    </w:p>
    <w:p w14:paraId="3DDCA521" w14:textId="509AADCB" w:rsidR="00A45237" w:rsidRPr="00301F9B" w:rsidRDefault="00A45237" w:rsidP="00320ED2">
      <w:pPr>
        <w:ind w:right="90"/>
        <w:jc w:val="center"/>
        <w:rPr>
          <w:b/>
          <w:sz w:val="24"/>
          <w:szCs w:val="24"/>
        </w:rPr>
      </w:pPr>
      <w:r w:rsidRPr="00301F9B">
        <w:rPr>
          <w:b/>
          <w:sz w:val="24"/>
          <w:szCs w:val="24"/>
        </w:rPr>
        <w:t>Fusha e zbatimit</w:t>
      </w:r>
    </w:p>
    <w:p w14:paraId="04C6F263" w14:textId="77777777" w:rsidR="00A45237" w:rsidRPr="00301F9B" w:rsidRDefault="00A45237" w:rsidP="00AA5722">
      <w:pPr>
        <w:ind w:right="90"/>
        <w:jc w:val="both"/>
        <w:rPr>
          <w:bCs/>
          <w:sz w:val="24"/>
          <w:szCs w:val="24"/>
        </w:rPr>
      </w:pPr>
    </w:p>
    <w:p w14:paraId="39836586" w14:textId="689B689B" w:rsidR="00A45237" w:rsidRPr="00301F9B" w:rsidRDefault="00A45237">
      <w:pPr>
        <w:pStyle w:val="ListParagraph"/>
        <w:numPr>
          <w:ilvl w:val="0"/>
          <w:numId w:val="10"/>
        </w:numPr>
        <w:ind w:right="90"/>
        <w:rPr>
          <w:bCs/>
          <w:sz w:val="24"/>
          <w:szCs w:val="24"/>
        </w:rPr>
      </w:pPr>
      <w:r w:rsidRPr="00301F9B">
        <w:rPr>
          <w:bCs/>
          <w:sz w:val="24"/>
          <w:szCs w:val="24"/>
        </w:rPr>
        <w:t>Ky ligj do t</w:t>
      </w:r>
      <w:r w:rsidR="00A71C57" w:rsidRPr="00301F9B">
        <w:rPr>
          <w:bCs/>
          <w:sz w:val="24"/>
          <w:szCs w:val="24"/>
        </w:rPr>
        <w:t>ë</w:t>
      </w:r>
      <w:r w:rsidRPr="00301F9B">
        <w:rPr>
          <w:bCs/>
          <w:sz w:val="24"/>
          <w:szCs w:val="24"/>
        </w:rPr>
        <w:t xml:space="preserve"> zbatohet p</w:t>
      </w:r>
      <w:r w:rsidR="00A71C57" w:rsidRPr="00301F9B">
        <w:rPr>
          <w:bCs/>
          <w:sz w:val="24"/>
          <w:szCs w:val="24"/>
        </w:rPr>
        <w:t>ë</w:t>
      </w:r>
      <w:r w:rsidRPr="00301F9B">
        <w:rPr>
          <w:bCs/>
          <w:sz w:val="24"/>
          <w:szCs w:val="24"/>
        </w:rPr>
        <w:t xml:space="preserve">r </w:t>
      </w:r>
      <w:r w:rsidR="001A133F" w:rsidRPr="00301F9B">
        <w:rPr>
          <w:bCs/>
          <w:sz w:val="24"/>
          <w:szCs w:val="24"/>
        </w:rPr>
        <w:t>subjektet e m</w:t>
      </w:r>
      <w:r w:rsidR="00F55DB6" w:rsidRPr="00301F9B">
        <w:rPr>
          <w:bCs/>
          <w:sz w:val="24"/>
          <w:szCs w:val="24"/>
        </w:rPr>
        <w:t>ë</w:t>
      </w:r>
      <w:r w:rsidR="001A133F" w:rsidRPr="00301F9B">
        <w:rPr>
          <w:bCs/>
          <w:sz w:val="24"/>
          <w:szCs w:val="24"/>
        </w:rPr>
        <w:t>poshtme:</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2F822C96" w14:textId="77777777" w:rsidTr="0049549C">
        <w:trPr>
          <w:trHeight w:val="143"/>
        </w:trPr>
        <w:tc>
          <w:tcPr>
            <w:tcW w:w="358" w:type="pct"/>
          </w:tcPr>
          <w:p w14:paraId="69642102" w14:textId="77777777" w:rsidR="001A133F" w:rsidRPr="00301F9B" w:rsidRDefault="001A133F" w:rsidP="007362AF">
            <w:pPr>
              <w:widowControl w:val="0"/>
              <w:autoSpaceDE w:val="0"/>
              <w:autoSpaceDN w:val="0"/>
              <w:ind w:right="90"/>
              <w:jc w:val="both"/>
              <w:rPr>
                <w:bCs/>
                <w:sz w:val="24"/>
                <w:szCs w:val="24"/>
              </w:rPr>
            </w:pPr>
            <w:r w:rsidRPr="00301F9B">
              <w:rPr>
                <w:bCs/>
                <w:sz w:val="24"/>
                <w:szCs w:val="24"/>
              </w:rPr>
              <w:t>a)</w:t>
            </w:r>
          </w:p>
        </w:tc>
        <w:tc>
          <w:tcPr>
            <w:tcW w:w="4642" w:type="pct"/>
          </w:tcPr>
          <w:p w14:paraId="415330C1" w14:textId="57ECE21D" w:rsidR="001A133F" w:rsidRPr="00301F9B" w:rsidRDefault="00F01222" w:rsidP="00F01222">
            <w:pPr>
              <w:spacing w:after="160" w:line="259" w:lineRule="auto"/>
              <w:contextualSpacing/>
              <w:jc w:val="both"/>
              <w:rPr>
                <w:sz w:val="24"/>
                <w:szCs w:val="24"/>
              </w:rPr>
            </w:pPr>
            <w:r w:rsidRPr="00301F9B">
              <w:rPr>
                <w:sz w:val="24"/>
                <w:szCs w:val="24"/>
              </w:rPr>
              <w:t>personat juridikë, që ushtrojnë veprimtaritë e prodhimit, transmetimit, shpërndarjes dhe furnizimit të energjisë;</w:t>
            </w:r>
          </w:p>
        </w:tc>
      </w:tr>
      <w:tr w:rsidR="00301F9B" w:rsidRPr="00301F9B" w14:paraId="49B7C005" w14:textId="77777777" w:rsidTr="0049549C">
        <w:tc>
          <w:tcPr>
            <w:tcW w:w="358" w:type="pct"/>
          </w:tcPr>
          <w:p w14:paraId="2FF5537B" w14:textId="77777777" w:rsidR="001A133F" w:rsidRPr="00301F9B" w:rsidRDefault="001A133F" w:rsidP="007362AF">
            <w:pPr>
              <w:widowControl w:val="0"/>
              <w:autoSpaceDE w:val="0"/>
              <w:autoSpaceDN w:val="0"/>
              <w:ind w:right="90"/>
              <w:jc w:val="both"/>
              <w:rPr>
                <w:bCs/>
                <w:sz w:val="24"/>
                <w:szCs w:val="24"/>
              </w:rPr>
            </w:pPr>
            <w:r w:rsidRPr="00301F9B">
              <w:rPr>
                <w:bCs/>
                <w:sz w:val="24"/>
                <w:szCs w:val="24"/>
              </w:rPr>
              <w:t>b)</w:t>
            </w:r>
          </w:p>
        </w:tc>
        <w:tc>
          <w:tcPr>
            <w:tcW w:w="4642" w:type="pct"/>
          </w:tcPr>
          <w:p w14:paraId="7190591E" w14:textId="4EB4A52D" w:rsidR="001A133F" w:rsidRPr="00301F9B" w:rsidRDefault="00F01222" w:rsidP="00F01222">
            <w:pPr>
              <w:spacing w:after="160" w:line="259" w:lineRule="auto"/>
              <w:contextualSpacing/>
              <w:jc w:val="both"/>
              <w:rPr>
                <w:sz w:val="24"/>
                <w:szCs w:val="24"/>
              </w:rPr>
            </w:pPr>
            <w:r w:rsidRPr="00301F9B">
              <w:rPr>
                <w:sz w:val="24"/>
                <w:szCs w:val="24"/>
              </w:rPr>
              <w:t>personat fizikë dhe/ose juridikë, publikë ose privatë, që janë konsumatorë fundorë të energjisë;</w:t>
            </w:r>
          </w:p>
        </w:tc>
      </w:tr>
      <w:tr w:rsidR="001A133F" w:rsidRPr="00301F9B" w14:paraId="684923A8" w14:textId="77777777" w:rsidTr="0049549C">
        <w:tc>
          <w:tcPr>
            <w:tcW w:w="358" w:type="pct"/>
          </w:tcPr>
          <w:p w14:paraId="294E5DDA" w14:textId="77777777" w:rsidR="001A133F" w:rsidRPr="00301F9B" w:rsidRDefault="001A133F" w:rsidP="007362AF">
            <w:pPr>
              <w:widowControl w:val="0"/>
              <w:autoSpaceDE w:val="0"/>
              <w:autoSpaceDN w:val="0"/>
              <w:ind w:right="90"/>
              <w:rPr>
                <w:bCs/>
                <w:sz w:val="24"/>
                <w:szCs w:val="24"/>
              </w:rPr>
            </w:pPr>
            <w:r w:rsidRPr="00301F9B">
              <w:rPr>
                <w:bCs/>
                <w:sz w:val="24"/>
                <w:szCs w:val="24"/>
              </w:rPr>
              <w:t>c)</w:t>
            </w:r>
          </w:p>
        </w:tc>
        <w:tc>
          <w:tcPr>
            <w:tcW w:w="4642" w:type="pct"/>
          </w:tcPr>
          <w:p w14:paraId="3E734C76" w14:textId="5C781D24" w:rsidR="001A133F" w:rsidRPr="00301F9B" w:rsidRDefault="00F01222" w:rsidP="00F01222">
            <w:pPr>
              <w:widowControl w:val="0"/>
              <w:autoSpaceDE w:val="0"/>
              <w:autoSpaceDN w:val="0"/>
              <w:ind w:right="90"/>
              <w:jc w:val="both"/>
              <w:rPr>
                <w:bCs/>
                <w:sz w:val="24"/>
                <w:szCs w:val="24"/>
              </w:rPr>
            </w:pPr>
            <w:r w:rsidRPr="00301F9B">
              <w:rPr>
                <w:bCs/>
                <w:sz w:val="24"/>
                <w:szCs w:val="24"/>
              </w:rPr>
              <w:t>personat fizikë dhe/ose juridikë, që sigurojnë shërbimet energjetike për përmirësimin e efiçencës së energjisë.</w:t>
            </w:r>
          </w:p>
        </w:tc>
      </w:tr>
    </w:tbl>
    <w:p w14:paraId="11DADAF1" w14:textId="77777777" w:rsidR="00F01222" w:rsidRPr="00301F9B" w:rsidRDefault="00F01222" w:rsidP="00AA5722">
      <w:pPr>
        <w:ind w:right="90"/>
        <w:jc w:val="both"/>
        <w:rPr>
          <w:bCs/>
          <w:sz w:val="24"/>
          <w:szCs w:val="24"/>
        </w:rPr>
      </w:pPr>
    </w:p>
    <w:p w14:paraId="3B1A30F7" w14:textId="58AE233F" w:rsidR="00AA5722" w:rsidRPr="00301F9B" w:rsidRDefault="00AA5722" w:rsidP="0049549C">
      <w:pPr>
        <w:ind w:right="90"/>
        <w:jc w:val="center"/>
        <w:rPr>
          <w:b/>
          <w:bCs/>
          <w:sz w:val="24"/>
          <w:szCs w:val="24"/>
        </w:rPr>
      </w:pPr>
      <w:r w:rsidRPr="00301F9B">
        <w:rPr>
          <w:b/>
          <w:bCs/>
          <w:sz w:val="24"/>
          <w:szCs w:val="24"/>
        </w:rPr>
        <w:t>Neni</w:t>
      </w:r>
      <w:r w:rsidR="00A71C57" w:rsidRPr="00301F9B">
        <w:rPr>
          <w:b/>
          <w:bCs/>
          <w:sz w:val="24"/>
          <w:szCs w:val="24"/>
        </w:rPr>
        <w:t xml:space="preserve"> 4</w:t>
      </w:r>
    </w:p>
    <w:p w14:paraId="0B6E85DB" w14:textId="4ABDA2CA" w:rsidR="00594284" w:rsidRPr="00301F9B" w:rsidRDefault="00AA5722" w:rsidP="00A71C57">
      <w:pPr>
        <w:ind w:right="90"/>
        <w:jc w:val="center"/>
        <w:rPr>
          <w:b/>
          <w:sz w:val="24"/>
          <w:szCs w:val="24"/>
        </w:rPr>
      </w:pPr>
      <w:r w:rsidRPr="00301F9B">
        <w:rPr>
          <w:b/>
          <w:sz w:val="24"/>
          <w:szCs w:val="24"/>
        </w:rPr>
        <w:t>Përkufizime</w:t>
      </w:r>
    </w:p>
    <w:p w14:paraId="097DC6BF" w14:textId="77777777" w:rsidR="00594284" w:rsidRPr="00301F9B" w:rsidRDefault="00594284" w:rsidP="00594284">
      <w:pPr>
        <w:ind w:right="90"/>
        <w:rPr>
          <w:bCs/>
          <w:sz w:val="24"/>
          <w:szCs w:val="24"/>
        </w:rPr>
      </w:pPr>
    </w:p>
    <w:p w14:paraId="143F09F8" w14:textId="77777777" w:rsidR="00AA5722" w:rsidRPr="00301F9B" w:rsidRDefault="00AA5722" w:rsidP="00AA5722">
      <w:pPr>
        <w:ind w:right="90"/>
        <w:rPr>
          <w:bCs/>
          <w:sz w:val="24"/>
          <w:szCs w:val="24"/>
        </w:rPr>
      </w:pPr>
      <w:r w:rsidRPr="00301F9B">
        <w:rPr>
          <w:bCs/>
          <w:sz w:val="24"/>
          <w:szCs w:val="24"/>
        </w:rPr>
        <w:t>Në këtë ligj termat e mëposhtëm kanë këto kuptime:</w:t>
      </w:r>
    </w:p>
    <w:p w14:paraId="3AB418B3" w14:textId="77777777" w:rsidR="00F431C9" w:rsidRPr="00301F9B" w:rsidRDefault="00F431C9" w:rsidP="00F431C9">
      <w:pPr>
        <w:ind w:right="90"/>
        <w:rPr>
          <w:bCs/>
          <w:sz w:val="24"/>
          <w:szCs w:val="24"/>
        </w:rPr>
      </w:pPr>
    </w:p>
    <w:p w14:paraId="7F69176C" w14:textId="685F570C" w:rsidR="00D44DBC" w:rsidRPr="00301F9B" w:rsidRDefault="00D44DBC">
      <w:pPr>
        <w:pStyle w:val="ListParagraph"/>
        <w:numPr>
          <w:ilvl w:val="0"/>
          <w:numId w:val="5"/>
        </w:numPr>
        <w:ind w:right="90" w:hanging="450"/>
        <w:rPr>
          <w:bCs/>
          <w:sz w:val="24"/>
          <w:szCs w:val="24"/>
        </w:rPr>
      </w:pPr>
      <w:r w:rsidRPr="00301F9B">
        <w:rPr>
          <w:b/>
          <w:sz w:val="24"/>
          <w:szCs w:val="24"/>
        </w:rPr>
        <w:t>“Agregatori”</w:t>
      </w:r>
      <w:r w:rsidRPr="00301F9B">
        <w:rPr>
          <w:bCs/>
          <w:sz w:val="24"/>
          <w:szCs w:val="24"/>
        </w:rPr>
        <w:t xml:space="preserve"> ka t</w:t>
      </w:r>
      <w:r w:rsidR="00F55DB6" w:rsidRPr="00301F9B">
        <w:rPr>
          <w:bCs/>
          <w:sz w:val="24"/>
          <w:szCs w:val="24"/>
        </w:rPr>
        <w:t>ë</w:t>
      </w:r>
      <w:r w:rsidRPr="00301F9B">
        <w:rPr>
          <w:bCs/>
          <w:sz w:val="24"/>
          <w:szCs w:val="24"/>
        </w:rPr>
        <w:t xml:space="preserve"> nj</w:t>
      </w:r>
      <w:r w:rsidR="00F55DB6" w:rsidRPr="00301F9B">
        <w:rPr>
          <w:bCs/>
          <w:sz w:val="24"/>
          <w:szCs w:val="24"/>
        </w:rPr>
        <w:t>ë</w:t>
      </w:r>
      <w:r w:rsidRPr="00301F9B">
        <w:rPr>
          <w:bCs/>
          <w:sz w:val="24"/>
          <w:szCs w:val="24"/>
        </w:rPr>
        <w:t>jtin kuptim sikurse p</w:t>
      </w:r>
      <w:r w:rsidR="00F55DB6" w:rsidRPr="00301F9B">
        <w:rPr>
          <w:bCs/>
          <w:sz w:val="24"/>
          <w:szCs w:val="24"/>
        </w:rPr>
        <w:t>ë</w:t>
      </w:r>
      <w:r w:rsidRPr="00301F9B">
        <w:rPr>
          <w:bCs/>
          <w:sz w:val="24"/>
          <w:szCs w:val="24"/>
        </w:rPr>
        <w:t>rcaktohet n</w:t>
      </w:r>
      <w:r w:rsidR="00F55DB6" w:rsidRPr="00301F9B">
        <w:rPr>
          <w:bCs/>
          <w:sz w:val="24"/>
          <w:szCs w:val="24"/>
        </w:rPr>
        <w:t>ë</w:t>
      </w:r>
      <w:r w:rsidRPr="00301F9B">
        <w:rPr>
          <w:bCs/>
          <w:sz w:val="24"/>
          <w:szCs w:val="24"/>
        </w:rPr>
        <w:t xml:space="preserve"> ligjin n</w:t>
      </w:r>
      <w:r w:rsidR="00F55DB6" w:rsidRPr="00301F9B">
        <w:rPr>
          <w:bCs/>
          <w:sz w:val="24"/>
          <w:szCs w:val="24"/>
        </w:rPr>
        <w:t>ë</w:t>
      </w:r>
      <w:r w:rsidRPr="00301F9B">
        <w:rPr>
          <w:bCs/>
          <w:sz w:val="24"/>
          <w:szCs w:val="24"/>
        </w:rPr>
        <w:t xml:space="preserve"> fuqi për nxitjen e përdorimit të energjisë nga burimet e rinovueshme</w:t>
      </w:r>
      <w:r w:rsidR="00D64ED9" w:rsidRPr="00301F9B">
        <w:rPr>
          <w:bCs/>
          <w:sz w:val="24"/>
          <w:szCs w:val="24"/>
        </w:rPr>
        <w:t>;</w:t>
      </w:r>
    </w:p>
    <w:p w14:paraId="136ECE28" w14:textId="622AE862" w:rsidR="00D44DBC" w:rsidRPr="00301F9B" w:rsidRDefault="00D44DBC">
      <w:pPr>
        <w:pStyle w:val="ListParagraph"/>
        <w:numPr>
          <w:ilvl w:val="0"/>
          <w:numId w:val="5"/>
        </w:numPr>
        <w:ind w:right="90" w:hanging="450"/>
        <w:rPr>
          <w:bCs/>
          <w:sz w:val="24"/>
          <w:szCs w:val="24"/>
        </w:rPr>
      </w:pPr>
      <w:r w:rsidRPr="00301F9B">
        <w:rPr>
          <w:b/>
          <w:sz w:val="24"/>
          <w:szCs w:val="24"/>
        </w:rPr>
        <w:t>“Auditim energjetik”</w:t>
      </w:r>
      <w:r w:rsidRPr="00301F9B">
        <w:rPr>
          <w:bCs/>
          <w:sz w:val="24"/>
          <w:szCs w:val="24"/>
        </w:rPr>
        <w:t xml:space="preserve"> është procedura që ndiqet për mbledhjen e të dhënave të nevojshme për profilin ekzistues të konsumit të energjisë së një ndërtese ose një grupi ndërtesash, të një objekti dhe/ose instalimi industrial, në pronësi ose përgjegjësi administrimi të një personi juridik, publik ose privat, me qëllim identifikimin dhe përllogaritjen e kostove dhe kursimeve të energjisë, raportimin e rezultateve dhe evidentimin e masave që duhen marrë në funksion të përmirësimit të efiçencës së energjisë</w:t>
      </w:r>
      <w:r w:rsidR="00D64ED9" w:rsidRPr="00301F9B">
        <w:rPr>
          <w:bCs/>
          <w:sz w:val="24"/>
          <w:szCs w:val="24"/>
        </w:rPr>
        <w:t>;</w:t>
      </w:r>
    </w:p>
    <w:p w14:paraId="7BD1E9F2" w14:textId="38352E16" w:rsidR="00D44DBC" w:rsidRPr="00301F9B" w:rsidRDefault="008F441A">
      <w:pPr>
        <w:pStyle w:val="ListParagraph"/>
        <w:numPr>
          <w:ilvl w:val="0"/>
          <w:numId w:val="5"/>
        </w:numPr>
        <w:ind w:right="90" w:hanging="450"/>
        <w:rPr>
          <w:bCs/>
          <w:sz w:val="24"/>
          <w:szCs w:val="24"/>
        </w:rPr>
      </w:pPr>
      <w:r w:rsidRPr="00301F9B">
        <w:rPr>
          <w:b/>
          <w:sz w:val="24"/>
          <w:szCs w:val="24"/>
        </w:rPr>
        <w:t>“</w:t>
      </w:r>
      <w:r w:rsidR="00D44DBC" w:rsidRPr="00301F9B">
        <w:rPr>
          <w:b/>
          <w:sz w:val="24"/>
          <w:szCs w:val="24"/>
        </w:rPr>
        <w:t>Autoritet kontraktor</w:t>
      </w:r>
      <w:r w:rsidRPr="00301F9B">
        <w:rPr>
          <w:b/>
          <w:sz w:val="24"/>
          <w:szCs w:val="24"/>
        </w:rPr>
        <w:t>”</w:t>
      </w:r>
      <w:r w:rsidR="00D44DBC" w:rsidRPr="00301F9B">
        <w:rPr>
          <w:bCs/>
          <w:sz w:val="24"/>
          <w:szCs w:val="24"/>
        </w:rPr>
        <w:t xml:space="preserve"> ka t</w:t>
      </w:r>
      <w:r w:rsidR="00F55DB6" w:rsidRPr="00301F9B">
        <w:rPr>
          <w:bCs/>
          <w:sz w:val="24"/>
          <w:szCs w:val="24"/>
        </w:rPr>
        <w:t>ë</w:t>
      </w:r>
      <w:r w:rsidR="00D44DBC" w:rsidRPr="00301F9B">
        <w:rPr>
          <w:bCs/>
          <w:sz w:val="24"/>
          <w:szCs w:val="24"/>
        </w:rPr>
        <w:t xml:space="preserve"> nj</w:t>
      </w:r>
      <w:r w:rsidR="00F55DB6" w:rsidRPr="00301F9B">
        <w:rPr>
          <w:bCs/>
          <w:sz w:val="24"/>
          <w:szCs w:val="24"/>
        </w:rPr>
        <w:t>ë</w:t>
      </w:r>
      <w:r w:rsidR="00D44DBC" w:rsidRPr="00301F9B">
        <w:rPr>
          <w:bCs/>
          <w:sz w:val="24"/>
          <w:szCs w:val="24"/>
        </w:rPr>
        <w:t>jtin kuptim sikurse p</w:t>
      </w:r>
      <w:r w:rsidR="00F55DB6" w:rsidRPr="00301F9B">
        <w:rPr>
          <w:bCs/>
          <w:sz w:val="24"/>
          <w:szCs w:val="24"/>
        </w:rPr>
        <w:t>ë</w:t>
      </w:r>
      <w:r w:rsidR="00D44DBC" w:rsidRPr="00301F9B">
        <w:rPr>
          <w:bCs/>
          <w:sz w:val="24"/>
          <w:szCs w:val="24"/>
        </w:rPr>
        <w:t>rcaktohet n</w:t>
      </w:r>
      <w:r w:rsidR="00F55DB6" w:rsidRPr="00301F9B">
        <w:rPr>
          <w:bCs/>
          <w:sz w:val="24"/>
          <w:szCs w:val="24"/>
        </w:rPr>
        <w:t>ë</w:t>
      </w:r>
      <w:r w:rsidR="00D44DBC" w:rsidRPr="00301F9B">
        <w:rPr>
          <w:bCs/>
          <w:sz w:val="24"/>
          <w:szCs w:val="24"/>
        </w:rPr>
        <w:t xml:space="preserve"> ligjin n</w:t>
      </w:r>
      <w:r w:rsidR="00F55DB6" w:rsidRPr="00301F9B">
        <w:rPr>
          <w:bCs/>
          <w:sz w:val="24"/>
          <w:szCs w:val="24"/>
        </w:rPr>
        <w:t>ë</w:t>
      </w:r>
      <w:r w:rsidR="00D44DBC" w:rsidRPr="00301F9B">
        <w:rPr>
          <w:bCs/>
          <w:sz w:val="24"/>
          <w:szCs w:val="24"/>
        </w:rPr>
        <w:t xml:space="preserve"> fuqi p</w:t>
      </w:r>
      <w:r w:rsidR="00F55DB6" w:rsidRPr="00301F9B">
        <w:rPr>
          <w:bCs/>
          <w:sz w:val="24"/>
          <w:szCs w:val="24"/>
        </w:rPr>
        <w:t>ë</w:t>
      </w:r>
      <w:r w:rsidR="00D44DBC" w:rsidRPr="00301F9B">
        <w:rPr>
          <w:bCs/>
          <w:sz w:val="24"/>
          <w:szCs w:val="24"/>
        </w:rPr>
        <w:t>r prokurimin publik</w:t>
      </w:r>
      <w:r w:rsidR="00D64ED9" w:rsidRPr="00301F9B">
        <w:rPr>
          <w:bCs/>
          <w:sz w:val="24"/>
          <w:szCs w:val="24"/>
        </w:rPr>
        <w:t>;</w:t>
      </w:r>
    </w:p>
    <w:p w14:paraId="0A08DF49" w14:textId="127013F4" w:rsidR="00D44DBC" w:rsidRPr="00301F9B" w:rsidRDefault="00D44DBC">
      <w:pPr>
        <w:pStyle w:val="ListParagraph"/>
        <w:numPr>
          <w:ilvl w:val="0"/>
          <w:numId w:val="5"/>
        </w:numPr>
        <w:ind w:right="90" w:hanging="450"/>
        <w:rPr>
          <w:bCs/>
          <w:sz w:val="24"/>
          <w:szCs w:val="24"/>
        </w:rPr>
      </w:pPr>
      <w:r w:rsidRPr="00301F9B">
        <w:rPr>
          <w:b/>
          <w:sz w:val="24"/>
          <w:szCs w:val="24"/>
        </w:rPr>
        <w:t>“Autoritet publik zbatues”</w:t>
      </w:r>
      <w:r w:rsidRPr="00301F9B">
        <w:rPr>
          <w:bCs/>
          <w:sz w:val="24"/>
          <w:szCs w:val="24"/>
        </w:rPr>
        <w:t xml:space="preserve"> </w:t>
      </w:r>
      <w:r w:rsidR="00BC0FAC" w:rsidRPr="00301F9B">
        <w:rPr>
          <w:bCs/>
          <w:sz w:val="24"/>
          <w:szCs w:val="24"/>
        </w:rPr>
        <w:t>ë</w:t>
      </w:r>
      <w:r w:rsidR="008F441A" w:rsidRPr="00301F9B">
        <w:rPr>
          <w:bCs/>
          <w:sz w:val="24"/>
          <w:szCs w:val="24"/>
        </w:rPr>
        <w:t>sht</w:t>
      </w:r>
      <w:r w:rsidR="00BC0FAC" w:rsidRPr="00301F9B">
        <w:rPr>
          <w:bCs/>
          <w:sz w:val="24"/>
          <w:szCs w:val="24"/>
        </w:rPr>
        <w:t>ë</w:t>
      </w:r>
      <w:r w:rsidRPr="00301F9B">
        <w:rPr>
          <w:bCs/>
          <w:sz w:val="24"/>
          <w:szCs w:val="24"/>
        </w:rPr>
        <w:t xml:space="preserve"> një organ i rregulluar nga e drejta publike i cili është përgjegjës për kryerjen ose monitorimin e taksimit të energjisë ose karbonit, skemat financiare dhe instrumentet, stimujt fiskalë, standardet dhe normat, skemat e etiketimit të energjisë, trajnimit ose edukimit;</w:t>
      </w:r>
    </w:p>
    <w:p w14:paraId="13D4AD72" w14:textId="493EE6DA" w:rsidR="00BC0FAC" w:rsidRPr="00301F9B" w:rsidRDefault="003825A6" w:rsidP="00B652F9">
      <w:pPr>
        <w:pStyle w:val="ListParagraph"/>
        <w:numPr>
          <w:ilvl w:val="0"/>
          <w:numId w:val="5"/>
        </w:numPr>
        <w:ind w:right="90" w:hanging="450"/>
        <w:rPr>
          <w:bCs/>
          <w:sz w:val="24"/>
          <w:szCs w:val="24"/>
        </w:rPr>
      </w:pPr>
      <w:r w:rsidRPr="00301F9B">
        <w:rPr>
          <w:b/>
          <w:sz w:val="24"/>
          <w:szCs w:val="24"/>
        </w:rPr>
        <w:t xml:space="preserve">Parimi </w:t>
      </w:r>
      <w:r w:rsidR="00D44DBC" w:rsidRPr="00301F9B">
        <w:rPr>
          <w:b/>
          <w:sz w:val="24"/>
          <w:szCs w:val="24"/>
        </w:rPr>
        <w:t>“Efiçenca n</w:t>
      </w:r>
      <w:r w:rsidR="00F55DB6" w:rsidRPr="00301F9B">
        <w:rPr>
          <w:b/>
          <w:sz w:val="24"/>
          <w:szCs w:val="24"/>
        </w:rPr>
        <w:t>ë</w:t>
      </w:r>
      <w:r w:rsidR="00D44DBC" w:rsidRPr="00301F9B">
        <w:rPr>
          <w:b/>
          <w:sz w:val="24"/>
          <w:szCs w:val="24"/>
        </w:rPr>
        <w:t xml:space="preserve"> krye</w:t>
      </w:r>
      <w:r w:rsidR="00B652F9" w:rsidRPr="00301F9B">
        <w:rPr>
          <w:b/>
          <w:sz w:val="24"/>
          <w:szCs w:val="24"/>
        </w:rPr>
        <w:t>”</w:t>
      </w:r>
      <w:r w:rsidR="00B652F9" w:rsidRPr="00301F9B">
        <w:rPr>
          <w:bCs/>
          <w:sz w:val="24"/>
          <w:szCs w:val="24"/>
        </w:rPr>
        <w:t xml:space="preserve"> </w:t>
      </w:r>
      <w:r w:rsidR="00BC0FAC" w:rsidRPr="00301F9B">
        <w:rPr>
          <w:bCs/>
          <w:sz w:val="24"/>
          <w:szCs w:val="24"/>
        </w:rPr>
        <w:t>parimi sipas të cilit, në procesin e planifikimit të energjisë, si dhe gjatë hartimit të politikave dhe marrjes së vendimeve për investime, merret në konsideratë në mënyrë parësore zbatimi i masave alternative për rritjen e efiçencës së energjisë që janë me kosto të përballueshme, me qëllim optimizimin e kërkesës dhe furnizimit me energji. Ky parim zbatohet në veçanti përmes masave për kursime të energjisë në përdorim final, nismave për menaxhimin e kërkesës për energji, si dhe përmes përmirësimit të konvertimit, transmetimit dhe shpërndarjes së energjisë, duke garantuar njëkohësisht arritjen e objektivave përkatëse kombëtare.</w:t>
      </w:r>
    </w:p>
    <w:p w14:paraId="76125F02" w14:textId="5ED76962" w:rsidR="00D44DBC" w:rsidRPr="00301F9B" w:rsidRDefault="00D44DBC" w:rsidP="00727CEC">
      <w:pPr>
        <w:pStyle w:val="ListParagraph"/>
        <w:numPr>
          <w:ilvl w:val="0"/>
          <w:numId w:val="5"/>
        </w:numPr>
        <w:ind w:right="90" w:hanging="450"/>
        <w:rPr>
          <w:bCs/>
          <w:sz w:val="24"/>
          <w:szCs w:val="24"/>
        </w:rPr>
      </w:pPr>
      <w:r w:rsidRPr="00301F9B">
        <w:rPr>
          <w:b/>
          <w:sz w:val="24"/>
          <w:szCs w:val="24"/>
        </w:rPr>
        <w:t>“Efiçencë  e përgjithshme”</w:t>
      </w:r>
      <w:r w:rsidRPr="00301F9B">
        <w:rPr>
          <w:bCs/>
          <w:sz w:val="24"/>
          <w:szCs w:val="24"/>
        </w:rPr>
        <w:t xml:space="preserve"> </w:t>
      </w:r>
      <w:r w:rsidR="00811CBC" w:rsidRPr="00301F9B">
        <w:rPr>
          <w:bCs/>
          <w:sz w:val="24"/>
          <w:szCs w:val="24"/>
        </w:rPr>
        <w:t>është</w:t>
      </w:r>
      <w:r w:rsidR="00B652F9" w:rsidRPr="00301F9B">
        <w:rPr>
          <w:bCs/>
          <w:sz w:val="24"/>
          <w:szCs w:val="24"/>
        </w:rPr>
        <w:t xml:space="preserve"> </w:t>
      </w:r>
      <w:r w:rsidR="00221435" w:rsidRPr="00301F9B">
        <w:rPr>
          <w:bCs/>
          <w:sz w:val="24"/>
          <w:szCs w:val="24"/>
        </w:rPr>
        <w:t>shuma vjetore e prodhimit të energjisë elektrike dhe mekanike dhe prodhimit të nxehtësisë së dobishme, e pjesëtuar me konsumin e karburantit të përdorur për nxehtësinë e prodhuar në një proces koogjenerimi dhe prodhimin bruto të energjisë elektrike dhe energjisë mekanike.</w:t>
      </w:r>
      <w:r w:rsidR="00221435" w:rsidRPr="00301F9B" w:rsidDel="00221435">
        <w:rPr>
          <w:bCs/>
          <w:sz w:val="24"/>
          <w:szCs w:val="24"/>
        </w:rPr>
        <w:t xml:space="preserve"> </w:t>
      </w:r>
      <w:r w:rsidRPr="00301F9B">
        <w:rPr>
          <w:bCs/>
          <w:sz w:val="24"/>
          <w:szCs w:val="24"/>
        </w:rPr>
        <w:t xml:space="preserve">“Efiçencë energjetike” </w:t>
      </w:r>
      <w:bookmarkStart w:id="0" w:name="_Hlk196387926"/>
      <w:r w:rsidR="00811CBC" w:rsidRPr="00301F9B">
        <w:rPr>
          <w:bCs/>
          <w:sz w:val="24"/>
          <w:szCs w:val="24"/>
        </w:rPr>
        <w:t>është</w:t>
      </w:r>
      <w:bookmarkEnd w:id="0"/>
      <w:r w:rsidR="00811CBC" w:rsidRPr="00301F9B">
        <w:rPr>
          <w:bCs/>
          <w:sz w:val="24"/>
          <w:szCs w:val="24"/>
        </w:rPr>
        <w:t xml:space="preserve"> </w:t>
      </w:r>
      <w:r w:rsidRPr="00301F9B">
        <w:rPr>
          <w:bCs/>
          <w:sz w:val="24"/>
          <w:szCs w:val="24"/>
        </w:rPr>
        <w:t xml:space="preserve">raporti </w:t>
      </w:r>
      <w:r w:rsidR="00811CBC" w:rsidRPr="00301F9B">
        <w:rPr>
          <w:bCs/>
          <w:sz w:val="24"/>
          <w:szCs w:val="24"/>
        </w:rPr>
        <w:t>i</w:t>
      </w:r>
      <w:r w:rsidRPr="00301F9B">
        <w:rPr>
          <w:bCs/>
          <w:sz w:val="24"/>
          <w:szCs w:val="24"/>
        </w:rPr>
        <w:t xml:space="preserve"> prodhimit të performancës, shërbimit, mallrave ose ndaj inputit të energjisë;</w:t>
      </w:r>
    </w:p>
    <w:p w14:paraId="7696826D" w14:textId="2772BF6B" w:rsidR="00D44DBC" w:rsidRPr="00301F9B" w:rsidRDefault="00D44DBC">
      <w:pPr>
        <w:pStyle w:val="ListParagraph"/>
        <w:numPr>
          <w:ilvl w:val="0"/>
          <w:numId w:val="5"/>
        </w:numPr>
        <w:ind w:right="90" w:hanging="450"/>
        <w:rPr>
          <w:bCs/>
          <w:sz w:val="24"/>
          <w:szCs w:val="24"/>
        </w:rPr>
      </w:pPr>
      <w:r w:rsidRPr="00301F9B">
        <w:rPr>
          <w:b/>
          <w:sz w:val="24"/>
          <w:szCs w:val="24"/>
        </w:rPr>
        <w:t>“Energji elektrike nga kogjenerimi”</w:t>
      </w:r>
      <w:r w:rsidRPr="00301F9B">
        <w:rPr>
          <w:bCs/>
          <w:sz w:val="24"/>
          <w:szCs w:val="24"/>
        </w:rPr>
        <w:t xml:space="preserve"> </w:t>
      </w:r>
      <w:r w:rsidR="00811CBC" w:rsidRPr="00301F9B">
        <w:rPr>
          <w:bCs/>
          <w:sz w:val="24"/>
          <w:szCs w:val="24"/>
        </w:rPr>
        <w:t>është</w:t>
      </w:r>
      <w:r w:rsidRPr="00301F9B">
        <w:rPr>
          <w:bCs/>
          <w:sz w:val="24"/>
          <w:szCs w:val="24"/>
        </w:rPr>
        <w:t xml:space="preserve"> energji</w:t>
      </w:r>
      <w:r w:rsidR="00811CBC" w:rsidRPr="00301F9B">
        <w:rPr>
          <w:bCs/>
          <w:sz w:val="24"/>
          <w:szCs w:val="24"/>
        </w:rPr>
        <w:t>a</w:t>
      </w:r>
      <w:r w:rsidRPr="00301F9B">
        <w:rPr>
          <w:bCs/>
          <w:sz w:val="24"/>
          <w:szCs w:val="24"/>
        </w:rPr>
        <w:t xml:space="preserve"> elektrike </w:t>
      </w:r>
      <w:r w:rsidR="00811CBC" w:rsidRPr="00301F9B">
        <w:rPr>
          <w:bCs/>
          <w:sz w:val="24"/>
          <w:szCs w:val="24"/>
        </w:rPr>
        <w:t>e</w:t>
      </w:r>
      <w:r w:rsidRPr="00301F9B">
        <w:rPr>
          <w:bCs/>
          <w:sz w:val="24"/>
          <w:szCs w:val="24"/>
        </w:rPr>
        <w:t xml:space="preserve"> prodhuar në një proces të </w:t>
      </w:r>
      <w:r w:rsidRPr="00301F9B">
        <w:rPr>
          <w:bCs/>
          <w:sz w:val="24"/>
          <w:szCs w:val="24"/>
        </w:rPr>
        <w:lastRenderedPageBreak/>
        <w:t xml:space="preserve">lidhur me prodhimin e nxehtësisë së dobishme dhe llogaritet në përputhje me parimet e përgjithshme të përcaktuara në </w:t>
      </w:r>
      <w:r w:rsidR="00221435" w:rsidRPr="00301F9B">
        <w:rPr>
          <w:bCs/>
          <w:sz w:val="24"/>
          <w:szCs w:val="24"/>
        </w:rPr>
        <w:t xml:space="preserve">shtojcën </w:t>
      </w:r>
      <w:r w:rsidRPr="00301F9B">
        <w:rPr>
          <w:bCs/>
          <w:sz w:val="24"/>
          <w:szCs w:val="24"/>
        </w:rPr>
        <w:t>II;</w:t>
      </w:r>
    </w:p>
    <w:p w14:paraId="2A246206" w14:textId="0062CD3B" w:rsidR="00C40B15" w:rsidRPr="00301F9B" w:rsidRDefault="00C437F3">
      <w:pPr>
        <w:pStyle w:val="ListParagraph"/>
        <w:numPr>
          <w:ilvl w:val="0"/>
          <w:numId w:val="5"/>
        </w:numPr>
        <w:ind w:right="90" w:hanging="450"/>
        <w:rPr>
          <w:bCs/>
          <w:sz w:val="24"/>
          <w:szCs w:val="24"/>
        </w:rPr>
      </w:pPr>
      <w:r w:rsidRPr="00301F9B">
        <w:rPr>
          <w:b/>
          <w:sz w:val="24"/>
          <w:szCs w:val="24"/>
        </w:rPr>
        <w:t>“</w:t>
      </w:r>
      <w:r w:rsidR="00F1537D" w:rsidRPr="00301F9B">
        <w:rPr>
          <w:b/>
          <w:sz w:val="24"/>
          <w:szCs w:val="24"/>
        </w:rPr>
        <w:t>Energji</w:t>
      </w:r>
      <w:r w:rsidRPr="00301F9B">
        <w:rPr>
          <w:b/>
          <w:sz w:val="24"/>
          <w:szCs w:val="24"/>
        </w:rPr>
        <w:t>”</w:t>
      </w:r>
      <w:r w:rsidR="00F1537D" w:rsidRPr="00301F9B">
        <w:rPr>
          <w:bCs/>
          <w:sz w:val="24"/>
          <w:szCs w:val="24"/>
        </w:rPr>
        <w:t xml:space="preserve"> është çdo formë energjie e disponueshme në treg, përfshirë energjinë elektrike, gazin natyror (përfshirë gazin natyror të lëngshëm), gazin e lëngshëm të naftës, çdo lëndë djegëse për ngrohje dhe ftohje (përfshirë ngrohjen dhe ftohjen e përqendruar e rajonale), qymyrin dhe linjitin, torfën, karburantet për transport (duke përjashtuar karburantet e përdorura në aviacion dhe transportin detar), biomasën, energjinë diellore, energjinë e erës, energjinë gjeotermale dhe energjinë nga mbetjet urbane</w:t>
      </w:r>
      <w:r w:rsidR="00D64ED9" w:rsidRPr="00301F9B">
        <w:rPr>
          <w:bCs/>
          <w:sz w:val="24"/>
          <w:szCs w:val="24"/>
        </w:rPr>
        <w:t>;</w:t>
      </w:r>
    </w:p>
    <w:p w14:paraId="490E8DD1" w14:textId="3469A04F" w:rsidR="00C40B15" w:rsidRPr="00301F9B" w:rsidRDefault="00C4709C">
      <w:pPr>
        <w:pStyle w:val="ListParagraph"/>
        <w:numPr>
          <w:ilvl w:val="0"/>
          <w:numId w:val="5"/>
        </w:numPr>
        <w:ind w:right="90" w:hanging="450"/>
        <w:rPr>
          <w:bCs/>
          <w:sz w:val="24"/>
          <w:szCs w:val="24"/>
        </w:rPr>
      </w:pPr>
      <w:r w:rsidRPr="00301F9B">
        <w:rPr>
          <w:b/>
          <w:sz w:val="24"/>
          <w:szCs w:val="24"/>
        </w:rPr>
        <w:t>“Energjia e ambientit”</w:t>
      </w:r>
      <w:r w:rsidRPr="00301F9B">
        <w:rPr>
          <w:bCs/>
          <w:sz w:val="24"/>
          <w:szCs w:val="24"/>
        </w:rPr>
        <w:t xml:space="preserve"> ka të njëjtin kuptim sikurse përcaktohet në ligjin në fuqi për nxitjen e përdorimit të energjisë nga burimet e rinovueshme</w:t>
      </w:r>
      <w:r w:rsidR="00D44DBC" w:rsidRPr="00301F9B">
        <w:rPr>
          <w:bCs/>
          <w:sz w:val="24"/>
          <w:szCs w:val="24"/>
        </w:rPr>
        <w:t>;</w:t>
      </w:r>
    </w:p>
    <w:p w14:paraId="425BC532" w14:textId="3932F93F" w:rsidR="00D44DBC" w:rsidRPr="00301F9B" w:rsidRDefault="00A04E4A">
      <w:pPr>
        <w:pStyle w:val="ListParagraph"/>
        <w:numPr>
          <w:ilvl w:val="0"/>
          <w:numId w:val="5"/>
        </w:numPr>
        <w:ind w:right="90" w:hanging="450"/>
        <w:rPr>
          <w:bCs/>
          <w:sz w:val="24"/>
          <w:szCs w:val="24"/>
        </w:rPr>
      </w:pPr>
      <w:r w:rsidRPr="00301F9B">
        <w:rPr>
          <w:b/>
          <w:sz w:val="24"/>
          <w:szCs w:val="24"/>
        </w:rPr>
        <w:t>“</w:t>
      </w:r>
      <w:r w:rsidR="00D44DBC" w:rsidRPr="00301F9B">
        <w:rPr>
          <w:b/>
          <w:sz w:val="24"/>
          <w:szCs w:val="24"/>
        </w:rPr>
        <w:t>Entet kontraktore</w:t>
      </w:r>
      <w:r w:rsidRPr="00301F9B">
        <w:rPr>
          <w:b/>
          <w:sz w:val="24"/>
          <w:szCs w:val="24"/>
        </w:rPr>
        <w:t>”</w:t>
      </w:r>
      <w:r w:rsidR="00D44DBC" w:rsidRPr="00301F9B">
        <w:rPr>
          <w:bCs/>
          <w:sz w:val="24"/>
          <w:szCs w:val="24"/>
        </w:rPr>
        <w:t xml:space="preserve"> ka t</w:t>
      </w:r>
      <w:r w:rsidR="003825A6" w:rsidRPr="00301F9B">
        <w:rPr>
          <w:bCs/>
          <w:sz w:val="24"/>
          <w:szCs w:val="24"/>
        </w:rPr>
        <w:t>ë</w:t>
      </w:r>
      <w:r w:rsidR="00D44DBC" w:rsidRPr="00301F9B">
        <w:rPr>
          <w:bCs/>
          <w:sz w:val="24"/>
          <w:szCs w:val="24"/>
        </w:rPr>
        <w:t xml:space="preserve"> nj</w:t>
      </w:r>
      <w:r w:rsidR="003825A6" w:rsidRPr="00301F9B">
        <w:rPr>
          <w:bCs/>
          <w:sz w:val="24"/>
          <w:szCs w:val="24"/>
        </w:rPr>
        <w:t>ë</w:t>
      </w:r>
      <w:r w:rsidR="00D44DBC" w:rsidRPr="00301F9B">
        <w:rPr>
          <w:bCs/>
          <w:sz w:val="24"/>
          <w:szCs w:val="24"/>
        </w:rPr>
        <w:t>jtin kuptim sikurse p</w:t>
      </w:r>
      <w:r w:rsidR="003825A6" w:rsidRPr="00301F9B">
        <w:rPr>
          <w:bCs/>
          <w:sz w:val="24"/>
          <w:szCs w:val="24"/>
        </w:rPr>
        <w:t>ë</w:t>
      </w:r>
      <w:r w:rsidR="00D44DBC" w:rsidRPr="00301F9B">
        <w:rPr>
          <w:bCs/>
          <w:sz w:val="24"/>
          <w:szCs w:val="24"/>
        </w:rPr>
        <w:t>rcaktohet n</w:t>
      </w:r>
      <w:r w:rsidR="003825A6" w:rsidRPr="00301F9B">
        <w:rPr>
          <w:bCs/>
          <w:sz w:val="24"/>
          <w:szCs w:val="24"/>
        </w:rPr>
        <w:t>ë</w:t>
      </w:r>
      <w:r w:rsidR="00D44DBC" w:rsidRPr="00301F9B">
        <w:rPr>
          <w:bCs/>
          <w:sz w:val="24"/>
          <w:szCs w:val="24"/>
        </w:rPr>
        <w:t xml:space="preserve"> ligjin n</w:t>
      </w:r>
      <w:r w:rsidR="003825A6" w:rsidRPr="00301F9B">
        <w:rPr>
          <w:bCs/>
          <w:sz w:val="24"/>
          <w:szCs w:val="24"/>
        </w:rPr>
        <w:t>ë</w:t>
      </w:r>
      <w:r w:rsidR="00D44DBC" w:rsidRPr="00301F9B">
        <w:rPr>
          <w:bCs/>
          <w:sz w:val="24"/>
          <w:szCs w:val="24"/>
        </w:rPr>
        <w:t xml:space="preserve"> fuqi p</w:t>
      </w:r>
      <w:r w:rsidR="003825A6" w:rsidRPr="00301F9B">
        <w:rPr>
          <w:bCs/>
          <w:sz w:val="24"/>
          <w:szCs w:val="24"/>
        </w:rPr>
        <w:t>ë</w:t>
      </w:r>
      <w:r w:rsidR="00D44DBC" w:rsidRPr="00301F9B">
        <w:rPr>
          <w:bCs/>
          <w:sz w:val="24"/>
          <w:szCs w:val="24"/>
        </w:rPr>
        <w:t>r prokurimin publik.</w:t>
      </w:r>
      <w:r w:rsidR="00D64ED9" w:rsidRPr="00301F9B">
        <w:rPr>
          <w:bCs/>
          <w:sz w:val="24"/>
          <w:szCs w:val="24"/>
        </w:rPr>
        <w:t>;</w:t>
      </w:r>
    </w:p>
    <w:p w14:paraId="761D6FA3" w14:textId="282EF585" w:rsidR="00D44DBC" w:rsidRPr="00301F9B" w:rsidRDefault="00D44DBC">
      <w:pPr>
        <w:pStyle w:val="ListParagraph"/>
        <w:numPr>
          <w:ilvl w:val="0"/>
          <w:numId w:val="5"/>
        </w:numPr>
        <w:ind w:right="90" w:hanging="450"/>
        <w:rPr>
          <w:bCs/>
          <w:sz w:val="24"/>
          <w:szCs w:val="24"/>
        </w:rPr>
      </w:pPr>
      <w:r w:rsidRPr="00301F9B">
        <w:rPr>
          <w:b/>
          <w:sz w:val="24"/>
          <w:szCs w:val="24"/>
        </w:rPr>
        <w:t>“Kërkesë e justifikueshme ekonomikisht</w:t>
      </w:r>
      <w:r w:rsidR="00CB106A" w:rsidRPr="00301F9B">
        <w:rPr>
          <w:b/>
          <w:sz w:val="24"/>
          <w:szCs w:val="24"/>
        </w:rPr>
        <w:t>”</w:t>
      </w:r>
      <w:r w:rsidR="00811CBC" w:rsidRPr="00301F9B">
        <w:rPr>
          <w:bCs/>
          <w:sz w:val="24"/>
          <w:szCs w:val="24"/>
        </w:rPr>
        <w:t xml:space="preserve"> është</w:t>
      </w:r>
      <w:r w:rsidR="00811CBC" w:rsidRPr="00301F9B" w:rsidDel="00811CBC">
        <w:rPr>
          <w:bCs/>
          <w:sz w:val="24"/>
          <w:szCs w:val="24"/>
        </w:rPr>
        <w:t xml:space="preserve"> </w:t>
      </w:r>
      <w:r w:rsidRPr="00301F9B">
        <w:rPr>
          <w:bCs/>
          <w:sz w:val="24"/>
          <w:szCs w:val="24"/>
        </w:rPr>
        <w:t xml:space="preserve">një kërkesë që nuk i tejkalon nevojat për ngrohje ose ftohje dhe që përndryshe do të kënaqeshin me kushtet e tregut nga energjia me proceset e gjenerimit të ndryshme nga </w:t>
      </w:r>
      <w:r w:rsidR="0046631C" w:rsidRPr="00301F9B">
        <w:rPr>
          <w:bCs/>
          <w:sz w:val="24"/>
          <w:szCs w:val="24"/>
        </w:rPr>
        <w:t>koogjenerimi</w:t>
      </w:r>
      <w:r w:rsidR="00D64ED9" w:rsidRPr="00301F9B">
        <w:rPr>
          <w:bCs/>
          <w:sz w:val="24"/>
          <w:szCs w:val="24"/>
        </w:rPr>
        <w:t>;</w:t>
      </w:r>
    </w:p>
    <w:p w14:paraId="6B263942" w14:textId="39D6D8C6" w:rsidR="00CB106A" w:rsidRPr="00301F9B" w:rsidRDefault="00CB106A">
      <w:pPr>
        <w:pStyle w:val="ListParagraph"/>
        <w:numPr>
          <w:ilvl w:val="0"/>
          <w:numId w:val="5"/>
        </w:numPr>
        <w:ind w:right="90" w:hanging="450"/>
        <w:rPr>
          <w:bCs/>
          <w:sz w:val="24"/>
          <w:szCs w:val="24"/>
        </w:rPr>
      </w:pPr>
      <w:r w:rsidRPr="00301F9B">
        <w:rPr>
          <w:b/>
          <w:sz w:val="24"/>
          <w:szCs w:val="24"/>
        </w:rPr>
        <w:t>“Kogjenerim”</w:t>
      </w:r>
      <w:r w:rsidRPr="00301F9B">
        <w:rPr>
          <w:bCs/>
          <w:sz w:val="24"/>
          <w:szCs w:val="24"/>
        </w:rPr>
        <w:t xml:space="preserve"> </w:t>
      </w:r>
      <w:r w:rsidR="00811CBC" w:rsidRPr="00301F9B">
        <w:rPr>
          <w:bCs/>
          <w:sz w:val="24"/>
          <w:szCs w:val="24"/>
        </w:rPr>
        <w:t>është</w:t>
      </w:r>
      <w:r w:rsidRPr="00301F9B">
        <w:rPr>
          <w:bCs/>
          <w:sz w:val="24"/>
          <w:szCs w:val="24"/>
        </w:rPr>
        <w:t xml:space="preserve"> gjenerimi </w:t>
      </w:r>
      <w:r w:rsidR="00811CBC" w:rsidRPr="00301F9B">
        <w:rPr>
          <w:bCs/>
          <w:sz w:val="24"/>
          <w:szCs w:val="24"/>
        </w:rPr>
        <w:t>i</w:t>
      </w:r>
      <w:r w:rsidRPr="00301F9B">
        <w:rPr>
          <w:bCs/>
          <w:sz w:val="24"/>
          <w:szCs w:val="24"/>
        </w:rPr>
        <w:t xml:space="preserve"> njëkohshëm në një proces të energjisë termike dhe energji</w:t>
      </w:r>
      <w:r w:rsidR="0046631C" w:rsidRPr="00301F9B">
        <w:rPr>
          <w:bCs/>
          <w:sz w:val="24"/>
          <w:szCs w:val="24"/>
        </w:rPr>
        <w:t>së</w:t>
      </w:r>
      <w:r w:rsidRPr="00301F9B">
        <w:rPr>
          <w:bCs/>
          <w:sz w:val="24"/>
          <w:szCs w:val="24"/>
        </w:rPr>
        <w:t xml:space="preserve"> elektrike ose mekanike</w:t>
      </w:r>
      <w:r w:rsidR="00D64ED9" w:rsidRPr="00301F9B">
        <w:rPr>
          <w:bCs/>
          <w:sz w:val="24"/>
          <w:szCs w:val="24"/>
        </w:rPr>
        <w:t>;</w:t>
      </w:r>
    </w:p>
    <w:p w14:paraId="62C7D513" w14:textId="516FA583" w:rsidR="00CB106A" w:rsidRPr="00301F9B" w:rsidRDefault="00D64ED9">
      <w:pPr>
        <w:pStyle w:val="ListParagraph"/>
        <w:numPr>
          <w:ilvl w:val="0"/>
          <w:numId w:val="5"/>
        </w:numPr>
        <w:ind w:right="90" w:hanging="450"/>
        <w:rPr>
          <w:bCs/>
          <w:sz w:val="24"/>
          <w:szCs w:val="24"/>
        </w:rPr>
      </w:pPr>
      <w:r w:rsidRPr="00301F9B">
        <w:rPr>
          <w:b/>
          <w:sz w:val="24"/>
          <w:szCs w:val="24"/>
        </w:rPr>
        <w:t>“</w:t>
      </w:r>
      <w:r w:rsidR="00CB106A" w:rsidRPr="00301F9B">
        <w:rPr>
          <w:b/>
          <w:sz w:val="24"/>
          <w:szCs w:val="24"/>
        </w:rPr>
        <w:t>Kompani</w:t>
      </w:r>
      <w:r w:rsidRPr="00301F9B">
        <w:rPr>
          <w:b/>
          <w:sz w:val="24"/>
          <w:szCs w:val="24"/>
        </w:rPr>
        <w:t>t</w:t>
      </w:r>
      <w:r w:rsidR="003825A6" w:rsidRPr="00301F9B">
        <w:rPr>
          <w:b/>
          <w:sz w:val="24"/>
          <w:szCs w:val="24"/>
        </w:rPr>
        <w:t>ë</w:t>
      </w:r>
      <w:r w:rsidRPr="00301F9B">
        <w:rPr>
          <w:b/>
          <w:sz w:val="24"/>
          <w:szCs w:val="24"/>
        </w:rPr>
        <w:t xml:space="preserve"> </w:t>
      </w:r>
      <w:r w:rsidR="00CB106A" w:rsidRPr="00301F9B">
        <w:rPr>
          <w:b/>
          <w:sz w:val="24"/>
          <w:szCs w:val="24"/>
        </w:rPr>
        <w:t>e shitjes me pakicë të energjisë</w:t>
      </w:r>
      <w:r w:rsidRPr="00301F9B">
        <w:rPr>
          <w:b/>
          <w:sz w:val="24"/>
          <w:szCs w:val="24"/>
        </w:rPr>
        <w:t>”</w:t>
      </w:r>
      <w:r w:rsidR="00CB106A" w:rsidRPr="00301F9B">
        <w:rPr>
          <w:bCs/>
          <w:sz w:val="24"/>
          <w:szCs w:val="24"/>
        </w:rPr>
        <w:t xml:space="preserve"> </w:t>
      </w:r>
      <w:r w:rsidR="0046631C" w:rsidRPr="00301F9B">
        <w:rPr>
          <w:bCs/>
          <w:sz w:val="24"/>
          <w:szCs w:val="24"/>
        </w:rPr>
        <w:t>janë</w:t>
      </w:r>
      <w:r w:rsidR="00CB106A" w:rsidRPr="00301F9B">
        <w:rPr>
          <w:bCs/>
          <w:sz w:val="24"/>
          <w:szCs w:val="24"/>
        </w:rPr>
        <w:t xml:space="preserve"> person</w:t>
      </w:r>
      <w:r w:rsidR="0046631C" w:rsidRPr="00301F9B">
        <w:rPr>
          <w:bCs/>
          <w:sz w:val="24"/>
          <w:szCs w:val="24"/>
        </w:rPr>
        <w:t>a</w:t>
      </w:r>
      <w:r w:rsidR="00CB106A" w:rsidRPr="00301F9B">
        <w:rPr>
          <w:bCs/>
          <w:sz w:val="24"/>
          <w:szCs w:val="24"/>
        </w:rPr>
        <w:t xml:space="preserve"> fizik ose juridik që i shet energji klientit fundor</w:t>
      </w:r>
      <w:r w:rsidRPr="00301F9B">
        <w:rPr>
          <w:bCs/>
          <w:sz w:val="24"/>
          <w:szCs w:val="24"/>
        </w:rPr>
        <w:t>;</w:t>
      </w:r>
    </w:p>
    <w:p w14:paraId="2C95E703" w14:textId="432D6B28" w:rsidR="00D64ED9" w:rsidRPr="00301F9B" w:rsidRDefault="00D64ED9">
      <w:pPr>
        <w:pStyle w:val="ListParagraph"/>
        <w:numPr>
          <w:ilvl w:val="0"/>
          <w:numId w:val="5"/>
        </w:numPr>
        <w:ind w:right="90" w:hanging="450"/>
        <w:rPr>
          <w:bCs/>
          <w:sz w:val="24"/>
          <w:szCs w:val="24"/>
        </w:rPr>
      </w:pPr>
      <w:r w:rsidRPr="00301F9B">
        <w:rPr>
          <w:b/>
          <w:sz w:val="24"/>
          <w:szCs w:val="24"/>
        </w:rPr>
        <w:t>“Konsumator përfundimtar”</w:t>
      </w:r>
      <w:r w:rsidRPr="00301F9B">
        <w:rPr>
          <w:bCs/>
          <w:sz w:val="24"/>
          <w:szCs w:val="24"/>
        </w:rPr>
        <w:t xml:space="preserve"> </w:t>
      </w:r>
      <w:r w:rsidR="00811CBC" w:rsidRPr="00301F9B">
        <w:rPr>
          <w:bCs/>
          <w:sz w:val="24"/>
          <w:szCs w:val="24"/>
        </w:rPr>
        <w:t>është</w:t>
      </w:r>
      <w:r w:rsidR="00811CBC" w:rsidRPr="00301F9B" w:rsidDel="00811CBC">
        <w:rPr>
          <w:bCs/>
          <w:sz w:val="24"/>
          <w:szCs w:val="24"/>
        </w:rPr>
        <w:t xml:space="preserve"> </w:t>
      </w:r>
      <w:r w:rsidRPr="00301F9B">
        <w:rPr>
          <w:bCs/>
          <w:sz w:val="24"/>
          <w:szCs w:val="24"/>
        </w:rPr>
        <w:t>një person fizik ose juridik që blen energji për përdorim përfundimtar;</w:t>
      </w:r>
    </w:p>
    <w:p w14:paraId="40E9DEE8" w14:textId="715EF64D" w:rsidR="00D64ED9" w:rsidRPr="00301F9B" w:rsidRDefault="00D64ED9">
      <w:pPr>
        <w:pStyle w:val="ListParagraph"/>
        <w:numPr>
          <w:ilvl w:val="0"/>
          <w:numId w:val="5"/>
        </w:numPr>
        <w:ind w:right="90" w:hanging="450"/>
        <w:rPr>
          <w:bCs/>
          <w:sz w:val="24"/>
          <w:szCs w:val="24"/>
        </w:rPr>
      </w:pPr>
      <w:r w:rsidRPr="00301F9B">
        <w:rPr>
          <w:b/>
          <w:sz w:val="24"/>
          <w:szCs w:val="24"/>
        </w:rPr>
        <w:t>“Konsumi i energjisë primare”</w:t>
      </w:r>
      <w:r w:rsidRPr="00301F9B">
        <w:rPr>
          <w:bCs/>
          <w:sz w:val="24"/>
          <w:szCs w:val="24"/>
        </w:rPr>
        <w:t xml:space="preserve"> ose </w:t>
      </w:r>
      <w:r w:rsidRPr="00301F9B">
        <w:rPr>
          <w:b/>
          <w:sz w:val="24"/>
          <w:szCs w:val="24"/>
        </w:rPr>
        <w:t>“PEC”</w:t>
      </w:r>
      <w:r w:rsidRPr="00301F9B">
        <w:rPr>
          <w:bCs/>
          <w:sz w:val="24"/>
          <w:szCs w:val="24"/>
        </w:rPr>
        <w:t xml:space="preserve"> </w:t>
      </w:r>
      <w:r w:rsidR="00811CBC" w:rsidRPr="00301F9B">
        <w:rPr>
          <w:bCs/>
          <w:sz w:val="24"/>
          <w:szCs w:val="24"/>
        </w:rPr>
        <w:t>është</w:t>
      </w:r>
      <w:r w:rsidRPr="00301F9B">
        <w:rPr>
          <w:bCs/>
          <w:sz w:val="24"/>
          <w:szCs w:val="24"/>
        </w:rPr>
        <w:t xml:space="preserve"> energji</w:t>
      </w:r>
      <w:r w:rsidR="00811CBC" w:rsidRPr="00301F9B">
        <w:rPr>
          <w:bCs/>
          <w:sz w:val="24"/>
          <w:szCs w:val="24"/>
        </w:rPr>
        <w:t>a</w:t>
      </w:r>
      <w:r w:rsidRPr="00301F9B">
        <w:rPr>
          <w:bCs/>
          <w:sz w:val="24"/>
          <w:szCs w:val="24"/>
        </w:rPr>
        <w:t xml:space="preserve"> bruto </w:t>
      </w:r>
      <w:r w:rsidR="00811CBC" w:rsidRPr="00301F9B">
        <w:rPr>
          <w:bCs/>
          <w:sz w:val="24"/>
          <w:szCs w:val="24"/>
        </w:rPr>
        <w:t>e</w:t>
      </w:r>
      <w:r w:rsidRPr="00301F9B">
        <w:rPr>
          <w:bCs/>
          <w:sz w:val="24"/>
          <w:szCs w:val="24"/>
        </w:rPr>
        <w:t xml:space="preserve"> disponueshme, duke përjashtuar bunkerët detarë ndërkombëtarë, konsumi përfundimtar jo-energjetik dhe energjia e ambientit;</w:t>
      </w:r>
    </w:p>
    <w:p w14:paraId="00DB5EAA" w14:textId="7735D5E8" w:rsidR="00D64ED9" w:rsidRPr="00301F9B" w:rsidRDefault="00D64ED9">
      <w:pPr>
        <w:pStyle w:val="ListParagraph"/>
        <w:numPr>
          <w:ilvl w:val="0"/>
          <w:numId w:val="5"/>
        </w:numPr>
        <w:ind w:right="90" w:hanging="450"/>
        <w:rPr>
          <w:bCs/>
          <w:sz w:val="24"/>
          <w:szCs w:val="24"/>
        </w:rPr>
      </w:pPr>
      <w:r w:rsidRPr="00301F9B">
        <w:rPr>
          <w:b/>
          <w:sz w:val="24"/>
          <w:szCs w:val="24"/>
        </w:rPr>
        <w:t>“Konsumi i energjisë finale”</w:t>
      </w:r>
      <w:r w:rsidRPr="00301F9B">
        <w:rPr>
          <w:bCs/>
          <w:sz w:val="24"/>
          <w:szCs w:val="24"/>
        </w:rPr>
        <w:t xml:space="preserve"> ose </w:t>
      </w:r>
      <w:r w:rsidRPr="00301F9B">
        <w:rPr>
          <w:b/>
          <w:sz w:val="24"/>
          <w:szCs w:val="24"/>
        </w:rPr>
        <w:t>“FEC”</w:t>
      </w:r>
      <w:r w:rsidRPr="00301F9B">
        <w:rPr>
          <w:bCs/>
          <w:sz w:val="24"/>
          <w:szCs w:val="24"/>
        </w:rPr>
        <w:t xml:space="preserve"> </w:t>
      </w:r>
      <w:r w:rsidR="00811CBC" w:rsidRPr="00301F9B">
        <w:rPr>
          <w:bCs/>
          <w:sz w:val="24"/>
          <w:szCs w:val="24"/>
        </w:rPr>
        <w:t>është</w:t>
      </w:r>
      <w:r w:rsidRPr="00301F9B">
        <w:rPr>
          <w:bCs/>
          <w:sz w:val="24"/>
          <w:szCs w:val="24"/>
        </w:rPr>
        <w:t xml:space="preserve"> </w:t>
      </w:r>
      <w:r w:rsidR="00811CBC" w:rsidRPr="00301F9B">
        <w:rPr>
          <w:bCs/>
          <w:sz w:val="24"/>
          <w:szCs w:val="24"/>
        </w:rPr>
        <w:t>e</w:t>
      </w:r>
      <w:r w:rsidRPr="00301F9B">
        <w:rPr>
          <w:bCs/>
          <w:sz w:val="24"/>
          <w:szCs w:val="24"/>
        </w:rPr>
        <w:t xml:space="preserve"> gjithë energji</w:t>
      </w:r>
      <w:r w:rsidR="00811CBC" w:rsidRPr="00301F9B">
        <w:rPr>
          <w:bCs/>
          <w:sz w:val="24"/>
          <w:szCs w:val="24"/>
        </w:rPr>
        <w:t>a</w:t>
      </w:r>
      <w:r w:rsidRPr="00301F9B">
        <w:rPr>
          <w:bCs/>
          <w:sz w:val="24"/>
          <w:szCs w:val="24"/>
        </w:rPr>
        <w:t xml:space="preserve"> e furnizuar në   industri, në transport, duke përfshirë konsumin e energjisë në aviacionin ndërkombëtar, për familjet, për publikun dhe shërbimet private, për bujqësinë, për pylltarinë, për peshkimin dhe për sektorë të tjerë të përdorimit përfundimtar, duke përjashtuar konsumin e energjisë në bunkerët detarë ndërkombëtarë, energjinë e ambientit dhe dërgesat në sektorin e transformimit dhe në sektorin e energjisë, dhe humbjet për shkak të transmetimi dhe shpërndarjes </w:t>
      </w:r>
    </w:p>
    <w:p w14:paraId="0EE4F491" w14:textId="675C143F" w:rsidR="00D64ED9" w:rsidRPr="00301F9B" w:rsidRDefault="00D64ED9">
      <w:pPr>
        <w:pStyle w:val="ListParagraph"/>
        <w:numPr>
          <w:ilvl w:val="0"/>
          <w:numId w:val="5"/>
        </w:numPr>
        <w:ind w:right="90" w:hanging="450"/>
        <w:rPr>
          <w:bCs/>
          <w:sz w:val="24"/>
          <w:szCs w:val="24"/>
        </w:rPr>
      </w:pPr>
      <w:r w:rsidRPr="00301F9B">
        <w:rPr>
          <w:b/>
          <w:sz w:val="24"/>
          <w:szCs w:val="24"/>
        </w:rPr>
        <w:t>“Kontraktim i performancës së energjisë”</w:t>
      </w:r>
      <w:r w:rsidRPr="00301F9B">
        <w:rPr>
          <w:bCs/>
          <w:sz w:val="24"/>
          <w:szCs w:val="24"/>
        </w:rPr>
        <w:t xml:space="preserve"> </w:t>
      </w:r>
      <w:r w:rsidR="00811CBC" w:rsidRPr="00301F9B">
        <w:rPr>
          <w:bCs/>
          <w:sz w:val="24"/>
          <w:szCs w:val="24"/>
        </w:rPr>
        <w:t>është</w:t>
      </w:r>
      <w:r w:rsidRPr="00301F9B">
        <w:rPr>
          <w:bCs/>
          <w:sz w:val="24"/>
          <w:szCs w:val="24"/>
        </w:rPr>
        <w:t xml:space="preserve"> një marrëveshje kontraktuale ndërmjet përfituesit dhe ofruesit i një masë  për përmirësimin e efiçencë s së energjisë, verifikohet dhe monitorohet gjatë gjithë kohëzgjatjes së kontratës, ku punimet, furnizimi ose shërbimi paguhen në lidhje me një nivel të kontraktuar të përmirësimit të  efiçencë s së energjisë ose një kriter i miratuar i performancës së energjisë, siç janë kursimet financiare</w:t>
      </w:r>
    </w:p>
    <w:p w14:paraId="4834968B" w14:textId="557AA084" w:rsidR="00D64ED9" w:rsidRPr="00301F9B" w:rsidRDefault="00D64ED9">
      <w:pPr>
        <w:pStyle w:val="ListParagraph"/>
        <w:numPr>
          <w:ilvl w:val="0"/>
          <w:numId w:val="5"/>
        </w:numPr>
        <w:ind w:right="90" w:hanging="450"/>
        <w:rPr>
          <w:bCs/>
          <w:sz w:val="24"/>
          <w:szCs w:val="24"/>
        </w:rPr>
      </w:pPr>
      <w:r w:rsidRPr="00301F9B">
        <w:rPr>
          <w:b/>
          <w:sz w:val="24"/>
          <w:szCs w:val="24"/>
        </w:rPr>
        <w:t>“Kursime energjie”</w:t>
      </w:r>
      <w:r w:rsidRPr="00301F9B">
        <w:rPr>
          <w:bCs/>
          <w:sz w:val="24"/>
          <w:szCs w:val="24"/>
        </w:rPr>
        <w:t xml:space="preserve"> </w:t>
      </w:r>
      <w:r w:rsidR="00811CBC" w:rsidRPr="00301F9B">
        <w:rPr>
          <w:bCs/>
          <w:sz w:val="24"/>
          <w:szCs w:val="24"/>
        </w:rPr>
        <w:t>është</w:t>
      </w:r>
      <w:r w:rsidR="00811CBC" w:rsidRPr="00301F9B" w:rsidDel="00811CBC">
        <w:rPr>
          <w:bCs/>
          <w:sz w:val="24"/>
          <w:szCs w:val="24"/>
        </w:rPr>
        <w:t xml:space="preserve"> </w:t>
      </w:r>
      <w:r w:rsidRPr="00301F9B">
        <w:rPr>
          <w:bCs/>
          <w:sz w:val="24"/>
          <w:szCs w:val="24"/>
        </w:rPr>
        <w:t>një sasi energjie e kursyer e përcaktuar nga matja ose vlerësimi   i konsumit, ose të dyja, para dhe pas zbatimit të një efiçence të energjisë masë përmirësimi,   duke siguruar njëkohësisht normalizimin për kushtet e jashtme që ndikojnë në konsumim e energjisë;</w:t>
      </w:r>
    </w:p>
    <w:p w14:paraId="23473240" w14:textId="5C6CBFFE" w:rsidR="00D64ED9" w:rsidRPr="00301F9B" w:rsidRDefault="00D64ED9">
      <w:pPr>
        <w:pStyle w:val="ListParagraph"/>
        <w:numPr>
          <w:ilvl w:val="0"/>
          <w:numId w:val="5"/>
        </w:numPr>
        <w:ind w:right="90" w:hanging="450"/>
        <w:rPr>
          <w:bCs/>
          <w:sz w:val="24"/>
          <w:szCs w:val="24"/>
        </w:rPr>
      </w:pPr>
      <w:r w:rsidRPr="00301F9B">
        <w:rPr>
          <w:b/>
          <w:sz w:val="24"/>
          <w:szCs w:val="24"/>
        </w:rPr>
        <w:t>“Masë politike”</w:t>
      </w:r>
      <w:r w:rsidRPr="00301F9B">
        <w:rPr>
          <w:bCs/>
          <w:sz w:val="24"/>
          <w:szCs w:val="24"/>
        </w:rPr>
        <w:t xml:space="preserve"> </w:t>
      </w:r>
      <w:r w:rsidR="00811CBC" w:rsidRPr="00301F9B">
        <w:rPr>
          <w:bCs/>
          <w:sz w:val="24"/>
          <w:szCs w:val="24"/>
        </w:rPr>
        <w:t xml:space="preserve">është </w:t>
      </w:r>
      <w:r w:rsidRPr="00301F9B">
        <w:rPr>
          <w:bCs/>
          <w:sz w:val="24"/>
          <w:szCs w:val="24"/>
        </w:rPr>
        <w:t>një dispozitë rregullatore, financiare, fiskale, vullnetare ose informative instrumentale e krijuar dhe zbatuar zyrtarisht në një Shtet Anëtar për të krijuar një mbështetje kornizë, kërkesë ose nxitje për aktorët e tregut për të siguruar dhe blerë energji, shërbimet dhe të ndërmerren masa të tjera për përmirësimin e efiçen</w:t>
      </w:r>
      <w:r w:rsidR="006427CB" w:rsidRPr="00301F9B">
        <w:rPr>
          <w:bCs/>
          <w:sz w:val="24"/>
          <w:szCs w:val="24"/>
        </w:rPr>
        <w:t>c</w:t>
      </w:r>
      <w:r w:rsidRPr="00301F9B">
        <w:rPr>
          <w:bCs/>
          <w:sz w:val="24"/>
          <w:szCs w:val="24"/>
        </w:rPr>
        <w:t>ës së energjisë;</w:t>
      </w:r>
    </w:p>
    <w:p w14:paraId="4822CB06" w14:textId="530E5D85" w:rsidR="00D64ED9" w:rsidRPr="00301F9B" w:rsidRDefault="00D64ED9">
      <w:pPr>
        <w:pStyle w:val="ListParagraph"/>
        <w:numPr>
          <w:ilvl w:val="0"/>
          <w:numId w:val="5"/>
        </w:numPr>
        <w:ind w:right="90" w:hanging="450"/>
        <w:rPr>
          <w:bCs/>
          <w:sz w:val="24"/>
          <w:szCs w:val="24"/>
        </w:rPr>
      </w:pPr>
      <w:r w:rsidRPr="00301F9B">
        <w:rPr>
          <w:b/>
          <w:sz w:val="24"/>
          <w:szCs w:val="24"/>
        </w:rPr>
        <w:t>“Ngrohje dhe ftohje efiçente”</w:t>
      </w:r>
      <w:r w:rsidRPr="00301F9B">
        <w:rPr>
          <w:bCs/>
          <w:sz w:val="24"/>
          <w:szCs w:val="24"/>
        </w:rPr>
        <w:t xml:space="preserve"> </w:t>
      </w:r>
      <w:r w:rsidR="00811CBC" w:rsidRPr="00301F9B">
        <w:rPr>
          <w:bCs/>
          <w:sz w:val="24"/>
          <w:szCs w:val="24"/>
        </w:rPr>
        <w:t>është</w:t>
      </w:r>
      <w:r w:rsidRPr="00301F9B">
        <w:rPr>
          <w:bCs/>
          <w:sz w:val="24"/>
          <w:szCs w:val="24"/>
        </w:rPr>
        <w:t xml:space="preserve"> një opsion ngrohjeje dhe ftohjeje që, krahasuar me  skenarin bazë që pasqyron një situatë biznesi si zakonisht, redukton në mënyrë të matshme kontributin e energjisë  primare e nevojshme për të furnizuar një njësi të energjisë së dorëzuar brenda një sistemi përkatës kufiri në një mënyrë kosto-efektive, siç vlerësohet në analizën kosto-përfitim të përmendur në këtë Direktivë , duke marrë parasysh energjinë e nevojshme për nxjerrjen, shndërrimin, transportin dhe shpërndarjen;</w:t>
      </w:r>
    </w:p>
    <w:p w14:paraId="1B700F82" w14:textId="6926A6E2" w:rsidR="00D64ED9" w:rsidRPr="00301F9B" w:rsidRDefault="00D64ED9">
      <w:pPr>
        <w:pStyle w:val="ListParagraph"/>
        <w:numPr>
          <w:ilvl w:val="0"/>
          <w:numId w:val="5"/>
        </w:numPr>
        <w:ind w:right="90" w:hanging="450"/>
        <w:rPr>
          <w:bCs/>
          <w:sz w:val="24"/>
          <w:szCs w:val="24"/>
        </w:rPr>
      </w:pPr>
      <w:r w:rsidRPr="00301F9B">
        <w:rPr>
          <w:b/>
          <w:sz w:val="24"/>
          <w:szCs w:val="24"/>
        </w:rPr>
        <w:lastRenderedPageBreak/>
        <w:t>“Ngrohje dhe ftohje individuale efiçente”</w:t>
      </w:r>
      <w:r w:rsidRPr="00301F9B">
        <w:rPr>
          <w:bCs/>
          <w:sz w:val="24"/>
          <w:szCs w:val="24"/>
        </w:rPr>
        <w:t xml:space="preserve"> </w:t>
      </w:r>
      <w:r w:rsidR="00811CBC" w:rsidRPr="00301F9B">
        <w:rPr>
          <w:bCs/>
          <w:sz w:val="24"/>
          <w:szCs w:val="24"/>
        </w:rPr>
        <w:t>është</w:t>
      </w:r>
      <w:r w:rsidRPr="00301F9B">
        <w:rPr>
          <w:bCs/>
          <w:sz w:val="24"/>
          <w:szCs w:val="24"/>
        </w:rPr>
        <w:t xml:space="preserve"> furnizimin individual të ngrohjes dhe ftohjes si opsion që, në krahasim me ngrohjen dhe ftohjen qendrore efiçente, redukton në mënyrë të matshme inputin e energjisë primare jo të rinovueshme që nevojitet për të furnizuar një njësi të energjisë së dorëzuar brenda një kufiri të sistemit përkatës ose kërkon të njëjtin input primar jo të rinovueshëm energjie, por me një kosto më të ulët, duke marrë parasysh energjinë e nevojshme për nxjerrjen, konvertimin, transportin dhe shpërndarjen;</w:t>
      </w:r>
    </w:p>
    <w:p w14:paraId="44918282" w14:textId="45C02C2F" w:rsidR="00D64ED9" w:rsidRPr="00301F9B" w:rsidRDefault="00D64ED9">
      <w:pPr>
        <w:pStyle w:val="ListParagraph"/>
        <w:numPr>
          <w:ilvl w:val="0"/>
          <w:numId w:val="5"/>
        </w:numPr>
        <w:ind w:right="90" w:hanging="450"/>
        <w:rPr>
          <w:bCs/>
          <w:sz w:val="24"/>
          <w:szCs w:val="24"/>
        </w:rPr>
      </w:pPr>
      <w:r w:rsidRPr="00301F9B">
        <w:rPr>
          <w:b/>
          <w:sz w:val="24"/>
          <w:szCs w:val="24"/>
        </w:rPr>
        <w:t>“Ngrohje dhe ftohje qendrore efiçente”</w:t>
      </w:r>
      <w:r w:rsidR="00811CBC" w:rsidRPr="00301F9B">
        <w:rPr>
          <w:bCs/>
          <w:sz w:val="24"/>
          <w:szCs w:val="24"/>
        </w:rPr>
        <w:t xml:space="preserve"> është</w:t>
      </w:r>
      <w:r w:rsidR="00811CBC" w:rsidRPr="00301F9B" w:rsidDel="00811CBC">
        <w:rPr>
          <w:bCs/>
          <w:sz w:val="24"/>
          <w:szCs w:val="24"/>
        </w:rPr>
        <w:t xml:space="preserve"> </w:t>
      </w:r>
      <w:r w:rsidRPr="00301F9B">
        <w:rPr>
          <w:bCs/>
          <w:sz w:val="24"/>
          <w:szCs w:val="24"/>
        </w:rPr>
        <w:t xml:space="preserve">takimi </w:t>
      </w:r>
      <w:r w:rsidR="00811CBC" w:rsidRPr="00301F9B">
        <w:rPr>
          <w:bCs/>
          <w:sz w:val="24"/>
          <w:szCs w:val="24"/>
        </w:rPr>
        <w:t>i</w:t>
      </w:r>
      <w:r w:rsidRPr="00301F9B">
        <w:rPr>
          <w:bCs/>
          <w:sz w:val="24"/>
          <w:szCs w:val="24"/>
        </w:rPr>
        <w:t xml:space="preserve"> sistemit të ngrohjes ose ftohjes qendrore sipas kritereve të  përcaktuara në nenin 26;</w:t>
      </w:r>
    </w:p>
    <w:p w14:paraId="70953307" w14:textId="38E32FA8" w:rsidR="00D64ED9" w:rsidRPr="00301F9B" w:rsidRDefault="00D64ED9">
      <w:pPr>
        <w:pStyle w:val="ListParagraph"/>
        <w:numPr>
          <w:ilvl w:val="0"/>
          <w:numId w:val="5"/>
        </w:numPr>
        <w:ind w:right="90" w:hanging="450"/>
        <w:rPr>
          <w:bCs/>
          <w:sz w:val="24"/>
          <w:szCs w:val="24"/>
        </w:rPr>
      </w:pPr>
      <w:r w:rsidRPr="00301F9B">
        <w:rPr>
          <w:b/>
          <w:sz w:val="24"/>
          <w:szCs w:val="24"/>
        </w:rPr>
        <w:t>“Njësi bashkëprodhimi”</w:t>
      </w:r>
      <w:r w:rsidRPr="00301F9B">
        <w:rPr>
          <w:bCs/>
          <w:sz w:val="24"/>
          <w:szCs w:val="24"/>
        </w:rPr>
        <w:t xml:space="preserve"> nënkupton një njësi që është në gjendje të operojë në modalitetin e bashkëprodhimit;</w:t>
      </w:r>
    </w:p>
    <w:p w14:paraId="0FDEA9BE" w14:textId="786BE15C" w:rsidR="00D64ED9" w:rsidRPr="00301F9B" w:rsidRDefault="00D64ED9">
      <w:pPr>
        <w:pStyle w:val="ListParagraph"/>
        <w:numPr>
          <w:ilvl w:val="0"/>
          <w:numId w:val="5"/>
        </w:numPr>
        <w:ind w:right="90" w:hanging="450"/>
        <w:rPr>
          <w:bCs/>
          <w:sz w:val="24"/>
          <w:szCs w:val="24"/>
        </w:rPr>
      </w:pPr>
      <w:r w:rsidRPr="00301F9B">
        <w:rPr>
          <w:b/>
          <w:sz w:val="24"/>
          <w:szCs w:val="24"/>
        </w:rPr>
        <w:t>“Njësi kogjenerimi në shkallë të vogël”</w:t>
      </w:r>
      <w:r w:rsidRPr="00301F9B">
        <w:rPr>
          <w:bCs/>
          <w:sz w:val="24"/>
          <w:szCs w:val="24"/>
        </w:rPr>
        <w:t xml:space="preserve"> </w:t>
      </w:r>
      <w:r w:rsidR="00811CBC" w:rsidRPr="00301F9B">
        <w:rPr>
          <w:bCs/>
          <w:sz w:val="24"/>
          <w:szCs w:val="24"/>
        </w:rPr>
        <w:t>është</w:t>
      </w:r>
      <w:r w:rsidRPr="00301F9B">
        <w:rPr>
          <w:bCs/>
          <w:sz w:val="24"/>
          <w:szCs w:val="24"/>
        </w:rPr>
        <w:t xml:space="preserve"> një njësi bashkëgjenerimi me kapacitet të instaluar nën 1 M</w:t>
      </w:r>
      <w:r w:rsidR="003825A6" w:rsidRPr="00301F9B">
        <w:rPr>
          <w:bCs/>
          <w:sz w:val="24"/>
          <w:szCs w:val="24"/>
        </w:rPr>
        <w:t>W</w:t>
      </w:r>
      <w:r w:rsidRPr="00301F9B">
        <w:rPr>
          <w:bCs/>
          <w:sz w:val="24"/>
          <w:szCs w:val="24"/>
        </w:rPr>
        <w:t>e;</w:t>
      </w:r>
    </w:p>
    <w:p w14:paraId="0FDC7F32" w14:textId="32D925DD" w:rsidR="00D64ED9" w:rsidRPr="00301F9B" w:rsidRDefault="00D64ED9">
      <w:pPr>
        <w:pStyle w:val="ListParagraph"/>
        <w:numPr>
          <w:ilvl w:val="0"/>
          <w:numId w:val="5"/>
        </w:numPr>
        <w:ind w:right="90" w:hanging="450"/>
        <w:rPr>
          <w:bCs/>
          <w:sz w:val="24"/>
          <w:szCs w:val="24"/>
        </w:rPr>
      </w:pPr>
      <w:r w:rsidRPr="00301F9B">
        <w:rPr>
          <w:b/>
          <w:sz w:val="24"/>
          <w:szCs w:val="24"/>
        </w:rPr>
        <w:t>“Njësi mikro-kogjenerimi”</w:t>
      </w:r>
      <w:r w:rsidRPr="00301F9B">
        <w:rPr>
          <w:bCs/>
          <w:sz w:val="24"/>
          <w:szCs w:val="24"/>
        </w:rPr>
        <w:t xml:space="preserve"> </w:t>
      </w:r>
      <w:r w:rsidR="00811CBC" w:rsidRPr="00301F9B">
        <w:rPr>
          <w:bCs/>
          <w:sz w:val="24"/>
          <w:szCs w:val="24"/>
        </w:rPr>
        <w:t>është</w:t>
      </w:r>
      <w:r w:rsidRPr="00301F9B">
        <w:rPr>
          <w:bCs/>
          <w:sz w:val="24"/>
          <w:szCs w:val="24"/>
        </w:rPr>
        <w:t xml:space="preserve"> një njësi kogjenerimi me një kapacitet maksimal nën 50 kWe;</w:t>
      </w:r>
    </w:p>
    <w:p w14:paraId="59750237" w14:textId="21926E45" w:rsidR="00D64ED9" w:rsidRPr="00301F9B" w:rsidRDefault="00D64ED9">
      <w:pPr>
        <w:pStyle w:val="ListParagraph"/>
        <w:numPr>
          <w:ilvl w:val="0"/>
          <w:numId w:val="5"/>
        </w:numPr>
        <w:ind w:right="90" w:hanging="450"/>
        <w:rPr>
          <w:bCs/>
          <w:sz w:val="24"/>
          <w:szCs w:val="24"/>
        </w:rPr>
      </w:pPr>
      <w:r w:rsidRPr="00301F9B">
        <w:rPr>
          <w:b/>
          <w:sz w:val="24"/>
          <w:szCs w:val="24"/>
        </w:rPr>
        <w:t>“Nxehtësi e dobishme”</w:t>
      </w:r>
      <w:r w:rsidRPr="00301F9B">
        <w:rPr>
          <w:bCs/>
          <w:sz w:val="24"/>
          <w:szCs w:val="24"/>
        </w:rPr>
        <w:t xml:space="preserve"> </w:t>
      </w:r>
      <w:r w:rsidR="00811CBC" w:rsidRPr="00301F9B">
        <w:rPr>
          <w:bCs/>
          <w:sz w:val="24"/>
          <w:szCs w:val="24"/>
        </w:rPr>
        <w:t>është</w:t>
      </w:r>
      <w:r w:rsidRPr="00301F9B">
        <w:rPr>
          <w:bCs/>
          <w:sz w:val="24"/>
          <w:szCs w:val="24"/>
        </w:rPr>
        <w:t xml:space="preserve"> nxehtësi</w:t>
      </w:r>
      <w:r w:rsidR="00811CBC" w:rsidRPr="00301F9B">
        <w:rPr>
          <w:bCs/>
          <w:sz w:val="24"/>
          <w:szCs w:val="24"/>
        </w:rPr>
        <w:t>a</w:t>
      </w:r>
      <w:r w:rsidRPr="00301F9B">
        <w:rPr>
          <w:bCs/>
          <w:sz w:val="24"/>
          <w:szCs w:val="24"/>
        </w:rPr>
        <w:t xml:space="preserve"> e prodhuar në një proces bashkëgjenerimi për të kënaqur ekonomikisht kërkesat e justifikueshme për ngrohje ose ftohje;</w:t>
      </w:r>
    </w:p>
    <w:p w14:paraId="1D98B928" w14:textId="099D142D" w:rsidR="00D64ED9" w:rsidRPr="00301F9B" w:rsidRDefault="00D64ED9">
      <w:pPr>
        <w:pStyle w:val="ListParagraph"/>
        <w:numPr>
          <w:ilvl w:val="0"/>
          <w:numId w:val="5"/>
        </w:numPr>
        <w:ind w:right="90" w:hanging="450"/>
        <w:rPr>
          <w:bCs/>
          <w:sz w:val="24"/>
          <w:szCs w:val="24"/>
        </w:rPr>
      </w:pPr>
      <w:r w:rsidRPr="00301F9B">
        <w:rPr>
          <w:b/>
          <w:sz w:val="24"/>
          <w:szCs w:val="24"/>
        </w:rPr>
        <w:t>“Ofrues i shërbimit të energjisë”</w:t>
      </w:r>
      <w:r w:rsidRPr="00301F9B">
        <w:rPr>
          <w:bCs/>
          <w:sz w:val="24"/>
          <w:szCs w:val="24"/>
        </w:rPr>
        <w:t xml:space="preserve"> </w:t>
      </w:r>
      <w:r w:rsidR="00811CBC" w:rsidRPr="00301F9B">
        <w:rPr>
          <w:bCs/>
          <w:sz w:val="24"/>
          <w:szCs w:val="24"/>
        </w:rPr>
        <w:t>është</w:t>
      </w:r>
      <w:r w:rsidRPr="00301F9B">
        <w:rPr>
          <w:bCs/>
          <w:sz w:val="24"/>
          <w:szCs w:val="24"/>
        </w:rPr>
        <w:t xml:space="preserve"> një person fizik ose juridik që ofron shërbime energjetike ose masat për përmirësimin e efiçencë s së energjisë në objektin ose ambientet e një konsumatori përfundimtar;</w:t>
      </w:r>
    </w:p>
    <w:p w14:paraId="37FBAFFF" w14:textId="080AAB8E" w:rsidR="00D64ED9" w:rsidRPr="00301F9B" w:rsidRDefault="00D64ED9">
      <w:pPr>
        <w:pStyle w:val="ListParagraph"/>
        <w:numPr>
          <w:ilvl w:val="0"/>
          <w:numId w:val="5"/>
        </w:numPr>
        <w:ind w:right="90" w:hanging="450"/>
        <w:rPr>
          <w:bCs/>
          <w:sz w:val="24"/>
          <w:szCs w:val="24"/>
        </w:rPr>
      </w:pPr>
      <w:r w:rsidRPr="00301F9B">
        <w:rPr>
          <w:b/>
          <w:sz w:val="24"/>
          <w:szCs w:val="24"/>
        </w:rPr>
        <w:t>“Operatori i Sistemit të Shpërndarjes”</w:t>
      </w:r>
      <w:r w:rsidRPr="00301F9B">
        <w:rPr>
          <w:bCs/>
          <w:sz w:val="24"/>
          <w:szCs w:val="24"/>
        </w:rPr>
        <w:t xml:space="preserve"> ka t</w:t>
      </w:r>
      <w:r w:rsidR="003825A6" w:rsidRPr="00301F9B">
        <w:rPr>
          <w:bCs/>
          <w:sz w:val="24"/>
          <w:szCs w:val="24"/>
        </w:rPr>
        <w:t>ë</w:t>
      </w:r>
      <w:r w:rsidRPr="00301F9B">
        <w:rPr>
          <w:bCs/>
          <w:sz w:val="24"/>
          <w:szCs w:val="24"/>
        </w:rPr>
        <w:t xml:space="preserve"> nj</w:t>
      </w:r>
      <w:r w:rsidR="003825A6" w:rsidRPr="00301F9B">
        <w:rPr>
          <w:bCs/>
          <w:sz w:val="24"/>
          <w:szCs w:val="24"/>
        </w:rPr>
        <w:t>ë</w:t>
      </w:r>
      <w:r w:rsidRPr="00301F9B">
        <w:rPr>
          <w:bCs/>
          <w:sz w:val="24"/>
          <w:szCs w:val="24"/>
        </w:rPr>
        <w:t>jtin kuptim sikurse p</w:t>
      </w:r>
      <w:r w:rsidR="003825A6" w:rsidRPr="00301F9B">
        <w:rPr>
          <w:bCs/>
          <w:sz w:val="24"/>
          <w:szCs w:val="24"/>
        </w:rPr>
        <w:t>ë</w:t>
      </w:r>
      <w:r w:rsidRPr="00301F9B">
        <w:rPr>
          <w:bCs/>
          <w:sz w:val="24"/>
          <w:szCs w:val="24"/>
        </w:rPr>
        <w:t>rcaktohet n</w:t>
      </w:r>
      <w:r w:rsidR="003825A6" w:rsidRPr="00301F9B">
        <w:rPr>
          <w:bCs/>
          <w:sz w:val="24"/>
          <w:szCs w:val="24"/>
        </w:rPr>
        <w:t>ë</w:t>
      </w:r>
      <w:r w:rsidRPr="00301F9B">
        <w:rPr>
          <w:bCs/>
          <w:sz w:val="24"/>
          <w:szCs w:val="24"/>
        </w:rPr>
        <w:t xml:space="preserve"> ligjin n</w:t>
      </w:r>
      <w:r w:rsidR="003825A6" w:rsidRPr="00301F9B">
        <w:rPr>
          <w:bCs/>
          <w:sz w:val="24"/>
          <w:szCs w:val="24"/>
        </w:rPr>
        <w:t>ë</w:t>
      </w:r>
      <w:r w:rsidRPr="00301F9B">
        <w:rPr>
          <w:bCs/>
          <w:sz w:val="24"/>
          <w:szCs w:val="24"/>
        </w:rPr>
        <w:t xml:space="preserve"> fuqi p</w:t>
      </w:r>
      <w:r w:rsidR="003825A6" w:rsidRPr="00301F9B">
        <w:rPr>
          <w:bCs/>
          <w:sz w:val="24"/>
          <w:szCs w:val="24"/>
        </w:rPr>
        <w:t>ë</w:t>
      </w:r>
      <w:r w:rsidRPr="00301F9B">
        <w:rPr>
          <w:bCs/>
          <w:sz w:val="24"/>
          <w:szCs w:val="24"/>
        </w:rPr>
        <w:t>r sektorin e energjis</w:t>
      </w:r>
      <w:r w:rsidR="003825A6" w:rsidRPr="00301F9B">
        <w:rPr>
          <w:bCs/>
          <w:sz w:val="24"/>
          <w:szCs w:val="24"/>
        </w:rPr>
        <w:t>ë</w:t>
      </w:r>
      <w:r w:rsidRPr="00301F9B">
        <w:rPr>
          <w:bCs/>
          <w:sz w:val="24"/>
          <w:szCs w:val="24"/>
        </w:rPr>
        <w:t xml:space="preserve"> elektrike, p</w:t>
      </w:r>
      <w:r w:rsidR="003825A6" w:rsidRPr="00301F9B">
        <w:rPr>
          <w:bCs/>
          <w:sz w:val="24"/>
          <w:szCs w:val="24"/>
        </w:rPr>
        <w:t>ë</w:t>
      </w:r>
      <w:r w:rsidRPr="00301F9B">
        <w:rPr>
          <w:bCs/>
          <w:sz w:val="24"/>
          <w:szCs w:val="24"/>
        </w:rPr>
        <w:t>r sistemin e energjise elektrike dhe n</w:t>
      </w:r>
      <w:r w:rsidR="003825A6" w:rsidRPr="00301F9B">
        <w:rPr>
          <w:bCs/>
          <w:sz w:val="24"/>
          <w:szCs w:val="24"/>
        </w:rPr>
        <w:t>ë</w:t>
      </w:r>
      <w:r w:rsidRPr="00301F9B">
        <w:rPr>
          <w:bCs/>
          <w:sz w:val="24"/>
          <w:szCs w:val="24"/>
        </w:rPr>
        <w:t xml:space="preserve"> ligjin n</w:t>
      </w:r>
      <w:r w:rsidR="003825A6" w:rsidRPr="00301F9B">
        <w:rPr>
          <w:bCs/>
          <w:sz w:val="24"/>
          <w:szCs w:val="24"/>
        </w:rPr>
        <w:t>ë</w:t>
      </w:r>
      <w:r w:rsidRPr="00301F9B">
        <w:rPr>
          <w:bCs/>
          <w:sz w:val="24"/>
          <w:szCs w:val="24"/>
        </w:rPr>
        <w:t xml:space="preserve"> fuqi p</w:t>
      </w:r>
      <w:r w:rsidR="003825A6" w:rsidRPr="00301F9B">
        <w:rPr>
          <w:bCs/>
          <w:sz w:val="24"/>
          <w:szCs w:val="24"/>
        </w:rPr>
        <w:t>ë</w:t>
      </w:r>
      <w:r w:rsidRPr="00301F9B">
        <w:rPr>
          <w:bCs/>
          <w:sz w:val="24"/>
          <w:szCs w:val="24"/>
        </w:rPr>
        <w:t>r sektorin e gazit natyror, p</w:t>
      </w:r>
      <w:r w:rsidR="003825A6" w:rsidRPr="00301F9B">
        <w:rPr>
          <w:bCs/>
          <w:sz w:val="24"/>
          <w:szCs w:val="24"/>
        </w:rPr>
        <w:t>ë</w:t>
      </w:r>
      <w:r w:rsidRPr="00301F9B">
        <w:rPr>
          <w:bCs/>
          <w:sz w:val="24"/>
          <w:szCs w:val="24"/>
        </w:rPr>
        <w:t>r sistemin e furnizimit me gaz natyror;</w:t>
      </w:r>
    </w:p>
    <w:p w14:paraId="7E26B837" w14:textId="38E75D4F" w:rsidR="00D64ED9" w:rsidRPr="00301F9B" w:rsidRDefault="00D64ED9">
      <w:pPr>
        <w:pStyle w:val="ListParagraph"/>
        <w:numPr>
          <w:ilvl w:val="0"/>
          <w:numId w:val="5"/>
        </w:numPr>
        <w:ind w:right="90" w:hanging="450"/>
        <w:rPr>
          <w:bCs/>
          <w:sz w:val="24"/>
          <w:szCs w:val="24"/>
        </w:rPr>
      </w:pPr>
      <w:r w:rsidRPr="00301F9B">
        <w:rPr>
          <w:b/>
          <w:sz w:val="24"/>
          <w:szCs w:val="24"/>
        </w:rPr>
        <w:t>“Operatori i Sistemit të Transmetimit”</w:t>
      </w:r>
      <w:r w:rsidRPr="00301F9B">
        <w:rPr>
          <w:bCs/>
          <w:sz w:val="24"/>
          <w:szCs w:val="24"/>
        </w:rPr>
        <w:t xml:space="preserve"> ka t</w:t>
      </w:r>
      <w:r w:rsidR="003825A6" w:rsidRPr="00301F9B">
        <w:rPr>
          <w:bCs/>
          <w:sz w:val="24"/>
          <w:szCs w:val="24"/>
        </w:rPr>
        <w:t>ë</w:t>
      </w:r>
      <w:r w:rsidRPr="00301F9B">
        <w:rPr>
          <w:bCs/>
          <w:sz w:val="24"/>
          <w:szCs w:val="24"/>
        </w:rPr>
        <w:t xml:space="preserve"> nj</w:t>
      </w:r>
      <w:r w:rsidR="003825A6" w:rsidRPr="00301F9B">
        <w:rPr>
          <w:bCs/>
          <w:sz w:val="24"/>
          <w:szCs w:val="24"/>
        </w:rPr>
        <w:t>ë</w:t>
      </w:r>
      <w:r w:rsidRPr="00301F9B">
        <w:rPr>
          <w:bCs/>
          <w:sz w:val="24"/>
          <w:szCs w:val="24"/>
        </w:rPr>
        <w:t>jtin kuptim sikurse p</w:t>
      </w:r>
      <w:r w:rsidR="003825A6" w:rsidRPr="00301F9B">
        <w:rPr>
          <w:bCs/>
          <w:sz w:val="24"/>
          <w:szCs w:val="24"/>
        </w:rPr>
        <w:t>ë</w:t>
      </w:r>
      <w:r w:rsidRPr="00301F9B">
        <w:rPr>
          <w:bCs/>
          <w:sz w:val="24"/>
          <w:szCs w:val="24"/>
        </w:rPr>
        <w:t>rcaktohet n</w:t>
      </w:r>
      <w:r w:rsidR="003825A6" w:rsidRPr="00301F9B">
        <w:rPr>
          <w:bCs/>
          <w:sz w:val="24"/>
          <w:szCs w:val="24"/>
        </w:rPr>
        <w:t>ë</w:t>
      </w:r>
      <w:r w:rsidRPr="00301F9B">
        <w:rPr>
          <w:bCs/>
          <w:sz w:val="24"/>
          <w:szCs w:val="24"/>
        </w:rPr>
        <w:t xml:space="preserve"> ligjin n</w:t>
      </w:r>
      <w:r w:rsidR="003825A6" w:rsidRPr="00301F9B">
        <w:rPr>
          <w:bCs/>
          <w:sz w:val="24"/>
          <w:szCs w:val="24"/>
        </w:rPr>
        <w:t>ë</w:t>
      </w:r>
      <w:r w:rsidRPr="00301F9B">
        <w:rPr>
          <w:bCs/>
          <w:sz w:val="24"/>
          <w:szCs w:val="24"/>
        </w:rPr>
        <w:t xml:space="preserve"> fuqi p</w:t>
      </w:r>
      <w:r w:rsidR="003825A6" w:rsidRPr="00301F9B">
        <w:rPr>
          <w:bCs/>
          <w:sz w:val="24"/>
          <w:szCs w:val="24"/>
        </w:rPr>
        <w:t>ë</w:t>
      </w:r>
      <w:r w:rsidRPr="00301F9B">
        <w:rPr>
          <w:bCs/>
          <w:sz w:val="24"/>
          <w:szCs w:val="24"/>
        </w:rPr>
        <w:t>r sektorin e energjis</w:t>
      </w:r>
      <w:r w:rsidR="003825A6" w:rsidRPr="00301F9B">
        <w:rPr>
          <w:bCs/>
          <w:sz w:val="24"/>
          <w:szCs w:val="24"/>
        </w:rPr>
        <w:t>ë</w:t>
      </w:r>
      <w:r w:rsidRPr="00301F9B">
        <w:rPr>
          <w:bCs/>
          <w:sz w:val="24"/>
          <w:szCs w:val="24"/>
        </w:rPr>
        <w:t xml:space="preserve"> elektrike, p</w:t>
      </w:r>
      <w:r w:rsidR="003825A6" w:rsidRPr="00301F9B">
        <w:rPr>
          <w:bCs/>
          <w:sz w:val="24"/>
          <w:szCs w:val="24"/>
        </w:rPr>
        <w:t>ë</w:t>
      </w:r>
      <w:r w:rsidRPr="00301F9B">
        <w:rPr>
          <w:bCs/>
          <w:sz w:val="24"/>
          <w:szCs w:val="24"/>
        </w:rPr>
        <w:t>r sistemin e energjise elektrike dhe n</w:t>
      </w:r>
      <w:r w:rsidR="003825A6" w:rsidRPr="00301F9B">
        <w:rPr>
          <w:bCs/>
          <w:sz w:val="24"/>
          <w:szCs w:val="24"/>
        </w:rPr>
        <w:t>ë</w:t>
      </w:r>
      <w:r w:rsidRPr="00301F9B">
        <w:rPr>
          <w:bCs/>
          <w:sz w:val="24"/>
          <w:szCs w:val="24"/>
        </w:rPr>
        <w:t xml:space="preserve"> ligjin n</w:t>
      </w:r>
      <w:r w:rsidR="003825A6" w:rsidRPr="00301F9B">
        <w:rPr>
          <w:bCs/>
          <w:sz w:val="24"/>
          <w:szCs w:val="24"/>
        </w:rPr>
        <w:t>ë</w:t>
      </w:r>
      <w:r w:rsidRPr="00301F9B">
        <w:rPr>
          <w:bCs/>
          <w:sz w:val="24"/>
          <w:szCs w:val="24"/>
        </w:rPr>
        <w:t xml:space="preserve"> fuqi p</w:t>
      </w:r>
      <w:r w:rsidR="003825A6" w:rsidRPr="00301F9B">
        <w:rPr>
          <w:bCs/>
          <w:sz w:val="24"/>
          <w:szCs w:val="24"/>
        </w:rPr>
        <w:t>ë</w:t>
      </w:r>
      <w:r w:rsidRPr="00301F9B">
        <w:rPr>
          <w:bCs/>
          <w:sz w:val="24"/>
          <w:szCs w:val="24"/>
        </w:rPr>
        <w:t>r sektorin e gazit natyror, p</w:t>
      </w:r>
      <w:r w:rsidR="003825A6" w:rsidRPr="00301F9B">
        <w:rPr>
          <w:bCs/>
          <w:sz w:val="24"/>
          <w:szCs w:val="24"/>
        </w:rPr>
        <w:t>ë</w:t>
      </w:r>
      <w:r w:rsidRPr="00301F9B">
        <w:rPr>
          <w:bCs/>
          <w:sz w:val="24"/>
          <w:szCs w:val="24"/>
        </w:rPr>
        <w:t>r sistemin e furnizimit me gaz natyror;</w:t>
      </w:r>
    </w:p>
    <w:p w14:paraId="056AEDF5" w14:textId="1ED2AF75" w:rsidR="00301F9B" w:rsidRPr="00301F9B" w:rsidRDefault="00301F9B" w:rsidP="00083800">
      <w:pPr>
        <w:pStyle w:val="ListParagraph"/>
        <w:numPr>
          <w:ilvl w:val="0"/>
          <w:numId w:val="5"/>
        </w:numPr>
        <w:ind w:right="90" w:hanging="450"/>
        <w:rPr>
          <w:bCs/>
          <w:sz w:val="24"/>
          <w:szCs w:val="24"/>
        </w:rPr>
      </w:pPr>
      <w:r w:rsidRPr="00301F9B">
        <w:rPr>
          <w:b/>
          <w:sz w:val="24"/>
          <w:szCs w:val="24"/>
        </w:rPr>
        <w:t>“</w:t>
      </w:r>
      <w:r w:rsidR="000B2732" w:rsidRPr="00301F9B">
        <w:rPr>
          <w:b/>
          <w:sz w:val="24"/>
          <w:szCs w:val="24"/>
        </w:rPr>
        <w:t>Organ publik</w:t>
      </w:r>
      <w:r w:rsidRPr="00301F9B">
        <w:rPr>
          <w:b/>
          <w:sz w:val="24"/>
          <w:szCs w:val="24"/>
        </w:rPr>
        <w:t>”</w:t>
      </w:r>
      <w:r w:rsidR="000B2732" w:rsidRPr="00301F9B">
        <w:rPr>
          <w:bCs/>
          <w:sz w:val="24"/>
          <w:szCs w:val="24"/>
        </w:rPr>
        <w:t xml:space="preserve"> është çdo organ i administratës publike, qendrore ose vendore, që ushtron funksione publike ose funksione administrative, përfshirë këtu edhe personat juridikë të së drejtës publike dhe personat juridikë të së drejtës private, të cilët janë ngarkuar me ligj për ushtrimin e funksioneve publike.</w:t>
      </w:r>
    </w:p>
    <w:p w14:paraId="4B36988B" w14:textId="490FFD08" w:rsidR="00D64ED9" w:rsidRPr="00301F9B" w:rsidRDefault="00D64ED9" w:rsidP="00083800">
      <w:pPr>
        <w:pStyle w:val="ListParagraph"/>
        <w:numPr>
          <w:ilvl w:val="0"/>
          <w:numId w:val="5"/>
        </w:numPr>
        <w:ind w:right="90" w:hanging="450"/>
        <w:rPr>
          <w:bCs/>
          <w:sz w:val="24"/>
          <w:szCs w:val="24"/>
        </w:rPr>
      </w:pPr>
      <w:r w:rsidRPr="00301F9B">
        <w:rPr>
          <w:b/>
          <w:sz w:val="24"/>
          <w:szCs w:val="24"/>
        </w:rPr>
        <w:t>“Palë e besuar”</w:t>
      </w:r>
      <w:r w:rsidRPr="00301F9B">
        <w:rPr>
          <w:bCs/>
          <w:sz w:val="24"/>
          <w:szCs w:val="24"/>
        </w:rPr>
        <w:t xml:space="preserve"> </w:t>
      </w:r>
      <w:r w:rsidR="00811CBC" w:rsidRPr="00301F9B">
        <w:rPr>
          <w:bCs/>
          <w:sz w:val="24"/>
          <w:szCs w:val="24"/>
        </w:rPr>
        <w:t xml:space="preserve">është </w:t>
      </w:r>
      <w:r w:rsidRPr="00301F9B">
        <w:rPr>
          <w:bCs/>
          <w:sz w:val="24"/>
          <w:szCs w:val="24"/>
        </w:rPr>
        <w:t xml:space="preserve"> një person juridik me pushtet të deleguar nga një qeveri ose një tjetër organ publik për të zhvilluar, menaxhuar ose operuar një skemë financimi në emër të qeverisë ose  një  organi tjetër publik;</w:t>
      </w:r>
    </w:p>
    <w:p w14:paraId="013BED98" w14:textId="3CFB2D10" w:rsidR="00D64ED9" w:rsidRPr="00301F9B" w:rsidRDefault="00D64ED9">
      <w:pPr>
        <w:pStyle w:val="ListParagraph"/>
        <w:numPr>
          <w:ilvl w:val="0"/>
          <w:numId w:val="5"/>
        </w:numPr>
        <w:ind w:right="90" w:hanging="450"/>
        <w:rPr>
          <w:bCs/>
          <w:sz w:val="24"/>
          <w:szCs w:val="24"/>
        </w:rPr>
      </w:pPr>
      <w:r w:rsidRPr="00301F9B">
        <w:rPr>
          <w:b/>
          <w:sz w:val="24"/>
          <w:szCs w:val="24"/>
        </w:rPr>
        <w:t>“Palë e detyruar”</w:t>
      </w:r>
      <w:r w:rsidRPr="00301F9B">
        <w:rPr>
          <w:bCs/>
          <w:sz w:val="24"/>
          <w:szCs w:val="24"/>
        </w:rPr>
        <w:t xml:space="preserve"> </w:t>
      </w:r>
      <w:r w:rsidR="00811CBC" w:rsidRPr="00301F9B">
        <w:rPr>
          <w:bCs/>
          <w:sz w:val="24"/>
          <w:szCs w:val="24"/>
        </w:rPr>
        <w:t>është</w:t>
      </w:r>
      <w:r w:rsidRPr="00301F9B">
        <w:rPr>
          <w:bCs/>
          <w:sz w:val="24"/>
          <w:szCs w:val="24"/>
        </w:rPr>
        <w:t xml:space="preserve"> një shpërndarës energjie, një kompani të shitjes me pakicë të energjisë ose një transmetim operatori i sistemit, i cili është i detyruar nga skemat kombëtare të detyrimit të efiçiencës së energjisë të përmendur në nenin 9;</w:t>
      </w:r>
    </w:p>
    <w:p w14:paraId="629083F1" w14:textId="0AFC8553" w:rsidR="00D64ED9" w:rsidRPr="00301F9B" w:rsidRDefault="00D64ED9">
      <w:pPr>
        <w:pStyle w:val="ListParagraph"/>
        <w:numPr>
          <w:ilvl w:val="0"/>
          <w:numId w:val="5"/>
        </w:numPr>
        <w:ind w:right="90" w:hanging="450"/>
        <w:rPr>
          <w:bCs/>
          <w:sz w:val="24"/>
          <w:szCs w:val="24"/>
        </w:rPr>
      </w:pPr>
      <w:r w:rsidRPr="00301F9B">
        <w:rPr>
          <w:b/>
          <w:sz w:val="24"/>
          <w:szCs w:val="24"/>
        </w:rPr>
        <w:t>“Palë pjesëmarrëse”</w:t>
      </w:r>
      <w:r w:rsidRPr="00301F9B">
        <w:rPr>
          <w:bCs/>
          <w:sz w:val="24"/>
          <w:szCs w:val="24"/>
        </w:rPr>
        <w:t xml:space="preserve"> </w:t>
      </w:r>
      <w:r w:rsidR="00811CBC" w:rsidRPr="00301F9B">
        <w:rPr>
          <w:bCs/>
          <w:sz w:val="24"/>
          <w:szCs w:val="24"/>
        </w:rPr>
        <w:t xml:space="preserve">është </w:t>
      </w:r>
      <w:r w:rsidRPr="00301F9B">
        <w:rPr>
          <w:bCs/>
          <w:sz w:val="24"/>
          <w:szCs w:val="24"/>
        </w:rPr>
        <w:t>një ndërmarrje ose organ publik që është zotuar për të arritjen e objektivave të caktuara sipas një marrëveshjeje vullnetare, ose që mbulohet nga një shtetas si instrumenti i politikave rregullatore;</w:t>
      </w:r>
    </w:p>
    <w:p w14:paraId="4508411C" w14:textId="149371B5" w:rsidR="00D64ED9" w:rsidRPr="00301F9B" w:rsidRDefault="00D64ED9">
      <w:pPr>
        <w:pStyle w:val="ListParagraph"/>
        <w:numPr>
          <w:ilvl w:val="0"/>
          <w:numId w:val="5"/>
        </w:numPr>
        <w:ind w:right="90" w:hanging="450"/>
        <w:rPr>
          <w:bCs/>
          <w:sz w:val="24"/>
          <w:szCs w:val="24"/>
        </w:rPr>
      </w:pPr>
      <w:r w:rsidRPr="00301F9B">
        <w:rPr>
          <w:b/>
          <w:sz w:val="24"/>
          <w:szCs w:val="24"/>
        </w:rPr>
        <w:t>“Përdorues përfundimtar”</w:t>
      </w:r>
      <w:r w:rsidR="00811CBC" w:rsidRPr="00301F9B">
        <w:rPr>
          <w:bCs/>
          <w:sz w:val="24"/>
          <w:szCs w:val="24"/>
        </w:rPr>
        <w:t xml:space="preserve"> është</w:t>
      </w:r>
      <w:r w:rsidR="00811CBC" w:rsidRPr="00301F9B" w:rsidDel="00811CBC">
        <w:rPr>
          <w:bCs/>
          <w:sz w:val="24"/>
          <w:szCs w:val="24"/>
        </w:rPr>
        <w:t xml:space="preserve"> </w:t>
      </w:r>
      <w:r w:rsidRPr="00301F9B">
        <w:rPr>
          <w:bCs/>
          <w:sz w:val="24"/>
          <w:szCs w:val="24"/>
        </w:rPr>
        <w:t>një person fizik ose juridik që blen ngrohje, ftohje ose ngrohje banese, ujë për përdorimin e tyre përfundimtar, ose një person fizik ose juridik që zë një ndërtesë individuale ose një njësi në një ndërtese me shumë apartamente ose me shumë qëllime e pajisur me ngrohje, ftohje ose ujë të ngrohtë shtëpiak nga një burim qendror, ku një person i tillë nuk ka direkt apo individual kontrata me furnizuesin e energjisë;</w:t>
      </w:r>
    </w:p>
    <w:p w14:paraId="3F8402A4" w14:textId="371ADA8D" w:rsidR="00D64ED9" w:rsidRPr="00301F9B" w:rsidRDefault="00D64ED9">
      <w:pPr>
        <w:pStyle w:val="ListParagraph"/>
        <w:numPr>
          <w:ilvl w:val="0"/>
          <w:numId w:val="5"/>
        </w:numPr>
        <w:ind w:right="90" w:hanging="450"/>
        <w:rPr>
          <w:bCs/>
          <w:sz w:val="24"/>
          <w:szCs w:val="24"/>
        </w:rPr>
      </w:pPr>
      <w:r w:rsidRPr="00301F9B">
        <w:rPr>
          <w:b/>
          <w:sz w:val="24"/>
          <w:szCs w:val="24"/>
        </w:rPr>
        <w:t>“Përmirësimi i efiçencës së energjisë”</w:t>
      </w:r>
      <w:r w:rsidRPr="00301F9B">
        <w:rPr>
          <w:bCs/>
          <w:sz w:val="24"/>
          <w:szCs w:val="24"/>
        </w:rPr>
        <w:t xml:space="preserve"> </w:t>
      </w:r>
      <w:r w:rsidR="00811CBC" w:rsidRPr="00301F9B">
        <w:rPr>
          <w:bCs/>
          <w:sz w:val="24"/>
          <w:szCs w:val="24"/>
        </w:rPr>
        <w:t>është</w:t>
      </w:r>
      <w:r w:rsidR="00811CBC" w:rsidRPr="00301F9B" w:rsidDel="00811CBC">
        <w:rPr>
          <w:bCs/>
          <w:sz w:val="24"/>
          <w:szCs w:val="24"/>
        </w:rPr>
        <w:t xml:space="preserve"> </w:t>
      </w:r>
      <w:r w:rsidRPr="00301F9B">
        <w:rPr>
          <w:bCs/>
          <w:sz w:val="24"/>
          <w:szCs w:val="24"/>
        </w:rPr>
        <w:t xml:space="preserve"> një rritje </w:t>
      </w:r>
      <w:r w:rsidR="00412908" w:rsidRPr="00301F9B">
        <w:rPr>
          <w:bCs/>
          <w:sz w:val="24"/>
          <w:szCs w:val="24"/>
        </w:rPr>
        <w:t xml:space="preserve">e </w:t>
      </w:r>
      <w:r w:rsidRPr="00301F9B">
        <w:rPr>
          <w:bCs/>
          <w:sz w:val="24"/>
          <w:szCs w:val="24"/>
        </w:rPr>
        <w:t>efiçencës energjetike si rezultat i ndonjë ndryshimi teknologjik, të sjelljes ose ekonomike;</w:t>
      </w:r>
    </w:p>
    <w:p w14:paraId="5FC18713" w14:textId="3AC83D7E" w:rsidR="008E1BB8" w:rsidRPr="00301F9B" w:rsidRDefault="008E1BB8">
      <w:pPr>
        <w:pStyle w:val="ListParagraph"/>
        <w:numPr>
          <w:ilvl w:val="0"/>
          <w:numId w:val="5"/>
        </w:numPr>
        <w:ind w:right="90" w:hanging="450"/>
        <w:rPr>
          <w:bCs/>
          <w:sz w:val="24"/>
          <w:szCs w:val="24"/>
        </w:rPr>
      </w:pPr>
      <w:r w:rsidRPr="00301F9B">
        <w:rPr>
          <w:b/>
          <w:sz w:val="24"/>
          <w:szCs w:val="24"/>
        </w:rPr>
        <w:t>“</w:t>
      </w:r>
      <w:r w:rsidR="00412908" w:rsidRPr="00301F9B">
        <w:rPr>
          <w:b/>
          <w:sz w:val="24"/>
          <w:szCs w:val="24"/>
        </w:rPr>
        <w:t>Pjesë statistikisht e rëndësishme dhe mostër përfaqësuese e masave të përmirësimit të efikasitetit të energjisë</w:t>
      </w:r>
      <w:r w:rsidRPr="00301F9B">
        <w:rPr>
          <w:b/>
          <w:sz w:val="24"/>
          <w:szCs w:val="24"/>
        </w:rPr>
        <w:t>”</w:t>
      </w:r>
      <w:r w:rsidRPr="00301F9B">
        <w:rPr>
          <w:bCs/>
          <w:sz w:val="24"/>
          <w:szCs w:val="24"/>
        </w:rPr>
        <w:t xml:space="preserve"> </w:t>
      </w:r>
      <w:r w:rsidR="00811CBC" w:rsidRPr="00301F9B">
        <w:rPr>
          <w:bCs/>
          <w:sz w:val="24"/>
          <w:szCs w:val="24"/>
        </w:rPr>
        <w:t>është</w:t>
      </w:r>
      <w:r w:rsidR="00811CBC" w:rsidRPr="00301F9B" w:rsidDel="00811CBC">
        <w:rPr>
          <w:bCs/>
          <w:sz w:val="24"/>
          <w:szCs w:val="24"/>
        </w:rPr>
        <w:t xml:space="preserve"> </w:t>
      </w:r>
      <w:r w:rsidRPr="00301F9B">
        <w:rPr>
          <w:bCs/>
          <w:sz w:val="24"/>
          <w:szCs w:val="24"/>
        </w:rPr>
        <w:t xml:space="preserve">një proporcion dhe mostër e tillë që kërkon krijimin e një nëngrupi të një popullate statistikore të masave të kursimit të energjisë në pyetje në mënyrë të tillë që të pasqyrojë të gjithë popullsinë e të gjitha masave të kursimit të energjisë,dhe kështu të lejojë për përfundime të arsyeshme të besueshme në lidhje me </w:t>
      </w:r>
      <w:r w:rsidRPr="00301F9B">
        <w:rPr>
          <w:bCs/>
          <w:sz w:val="24"/>
          <w:szCs w:val="24"/>
        </w:rPr>
        <w:lastRenderedPageBreak/>
        <w:t>besimin në tërësinë e masave;</w:t>
      </w:r>
    </w:p>
    <w:p w14:paraId="59A98AE4" w14:textId="7D71FDDE" w:rsidR="008E1BB8" w:rsidRPr="00301F9B" w:rsidRDefault="008E1BB8">
      <w:pPr>
        <w:pStyle w:val="ListParagraph"/>
        <w:numPr>
          <w:ilvl w:val="0"/>
          <w:numId w:val="5"/>
        </w:numPr>
        <w:ind w:right="90" w:hanging="450"/>
        <w:rPr>
          <w:bCs/>
          <w:sz w:val="24"/>
          <w:szCs w:val="24"/>
        </w:rPr>
      </w:pPr>
      <w:r w:rsidRPr="00301F9B">
        <w:rPr>
          <w:b/>
          <w:sz w:val="24"/>
          <w:szCs w:val="24"/>
        </w:rPr>
        <w:t>“Qend</w:t>
      </w:r>
      <w:r w:rsidR="003825A6" w:rsidRPr="00301F9B">
        <w:rPr>
          <w:b/>
          <w:sz w:val="24"/>
          <w:szCs w:val="24"/>
        </w:rPr>
        <w:t>ë</w:t>
      </w:r>
      <w:r w:rsidRPr="00301F9B">
        <w:rPr>
          <w:b/>
          <w:sz w:val="24"/>
          <w:szCs w:val="24"/>
        </w:rPr>
        <w:t>r t</w:t>
      </w:r>
      <w:r w:rsidR="003825A6" w:rsidRPr="00301F9B">
        <w:rPr>
          <w:b/>
          <w:sz w:val="24"/>
          <w:szCs w:val="24"/>
        </w:rPr>
        <w:t>ë</w:t>
      </w:r>
      <w:r w:rsidRPr="00301F9B">
        <w:rPr>
          <w:b/>
          <w:sz w:val="24"/>
          <w:szCs w:val="24"/>
        </w:rPr>
        <w:t xml:space="preserve"> Dhënash”</w:t>
      </w:r>
      <w:r w:rsidRPr="00301F9B">
        <w:rPr>
          <w:bCs/>
          <w:sz w:val="24"/>
          <w:szCs w:val="24"/>
        </w:rPr>
        <w:t xml:space="preserve"> (Data Center) përcaktohet si një qendër e specializuar fizike ose mjedis virtual i cili përdoret për të ruajtur dhe menaxhuar të dhënat kompjuterike dhe burimet e tjera të komunikimit, të tilla si serverat, rrjete, dhe pajisjet e tjera të nevojshme për operimin e sistemeve të teknologjis</w:t>
      </w:r>
      <w:r w:rsidR="003825A6" w:rsidRPr="00301F9B">
        <w:rPr>
          <w:bCs/>
          <w:sz w:val="24"/>
          <w:szCs w:val="24"/>
        </w:rPr>
        <w:t>ë</w:t>
      </w:r>
      <w:r w:rsidRPr="00301F9B">
        <w:rPr>
          <w:bCs/>
          <w:sz w:val="24"/>
          <w:szCs w:val="24"/>
        </w:rPr>
        <w:t xml:space="preserve"> s</w:t>
      </w:r>
      <w:r w:rsidR="003825A6" w:rsidRPr="00301F9B">
        <w:rPr>
          <w:bCs/>
          <w:sz w:val="24"/>
          <w:szCs w:val="24"/>
        </w:rPr>
        <w:t>ë</w:t>
      </w:r>
      <w:r w:rsidRPr="00301F9B">
        <w:rPr>
          <w:bCs/>
          <w:sz w:val="24"/>
          <w:szCs w:val="24"/>
        </w:rPr>
        <w:t xml:space="preserve"> informacionit. Qendrat e të Dhënave janë ambiente të sigurta dhe të mbrojtura, të cilat ofrojnë kushte të përshtatshme për ruajtjen dhe përpunimin e të dhënave në shkall</w:t>
      </w:r>
      <w:r w:rsidR="003825A6" w:rsidRPr="00301F9B">
        <w:rPr>
          <w:bCs/>
          <w:sz w:val="24"/>
          <w:szCs w:val="24"/>
        </w:rPr>
        <w:t>ë</w:t>
      </w:r>
      <w:r w:rsidRPr="00301F9B">
        <w:rPr>
          <w:bCs/>
          <w:sz w:val="24"/>
          <w:szCs w:val="24"/>
        </w:rPr>
        <w:t xml:space="preserve"> të madhe. Këto qendra janë të përdorura për shërbime të rrjetit, shpërndarjen e përmbajtjes, ruajtjen e të dhënave, backup, dhe shërbime të tjera të lidhura me IT. Përdorimi i qendrave të të dhënave është i zakonshëm në industrinë e teknologjisë së informacionit dhe komunikimit;</w:t>
      </w:r>
    </w:p>
    <w:p w14:paraId="7E812DC1" w14:textId="38B7BE7B" w:rsidR="008E1BB8" w:rsidRPr="00301F9B" w:rsidRDefault="008E1BB8">
      <w:pPr>
        <w:pStyle w:val="ListParagraph"/>
        <w:numPr>
          <w:ilvl w:val="0"/>
          <w:numId w:val="5"/>
        </w:numPr>
        <w:ind w:right="90" w:hanging="450"/>
        <w:rPr>
          <w:bCs/>
          <w:sz w:val="24"/>
          <w:szCs w:val="24"/>
        </w:rPr>
      </w:pPr>
      <w:r w:rsidRPr="00301F9B">
        <w:rPr>
          <w:b/>
          <w:sz w:val="24"/>
          <w:szCs w:val="24"/>
        </w:rPr>
        <w:t>“Raporti fuqi ndaj ngrohjes”</w:t>
      </w:r>
      <w:r w:rsidRPr="00301F9B">
        <w:rPr>
          <w:bCs/>
          <w:sz w:val="24"/>
          <w:szCs w:val="24"/>
        </w:rPr>
        <w:t xml:space="preserve"> </w:t>
      </w:r>
      <w:r w:rsidR="00811CBC" w:rsidRPr="00301F9B">
        <w:rPr>
          <w:bCs/>
          <w:sz w:val="24"/>
          <w:szCs w:val="24"/>
        </w:rPr>
        <w:t>është</w:t>
      </w:r>
      <w:r w:rsidRPr="00301F9B">
        <w:rPr>
          <w:bCs/>
          <w:sz w:val="24"/>
          <w:szCs w:val="24"/>
        </w:rPr>
        <w:t xml:space="preserve"> raporti </w:t>
      </w:r>
      <w:r w:rsidR="00811CBC" w:rsidRPr="00301F9B">
        <w:rPr>
          <w:bCs/>
          <w:sz w:val="24"/>
          <w:szCs w:val="24"/>
        </w:rPr>
        <w:t>i</w:t>
      </w:r>
      <w:r w:rsidRPr="00301F9B">
        <w:rPr>
          <w:bCs/>
          <w:sz w:val="24"/>
          <w:szCs w:val="24"/>
        </w:rPr>
        <w:t xml:space="preserve"> energjisë elektrike nga bashkëprodhimi ndaj nxehtësisë së dobishme kur operimi në modalitetin e kogjenerimit të plotë duke përdorur të dhënat operative të njësisë specifike;</w:t>
      </w:r>
    </w:p>
    <w:p w14:paraId="33D9FCA4" w14:textId="7C1339D7" w:rsidR="008E1BB8" w:rsidRPr="00301F9B" w:rsidRDefault="008E1BB8">
      <w:pPr>
        <w:pStyle w:val="ListParagraph"/>
        <w:numPr>
          <w:ilvl w:val="0"/>
          <w:numId w:val="5"/>
        </w:numPr>
        <w:ind w:right="90" w:hanging="450"/>
        <w:rPr>
          <w:bCs/>
          <w:sz w:val="24"/>
          <w:szCs w:val="24"/>
        </w:rPr>
      </w:pPr>
      <w:r w:rsidRPr="00301F9B">
        <w:rPr>
          <w:b/>
          <w:sz w:val="24"/>
          <w:szCs w:val="24"/>
        </w:rPr>
        <w:t>"Nd</w:t>
      </w:r>
      <w:r w:rsidR="003825A6" w:rsidRPr="00301F9B">
        <w:rPr>
          <w:b/>
          <w:sz w:val="24"/>
          <w:szCs w:val="24"/>
        </w:rPr>
        <w:t>ë</w:t>
      </w:r>
      <w:r w:rsidRPr="00301F9B">
        <w:rPr>
          <w:b/>
          <w:sz w:val="24"/>
          <w:szCs w:val="24"/>
        </w:rPr>
        <w:t>rmarrje t</w:t>
      </w:r>
      <w:r w:rsidR="003825A6" w:rsidRPr="00301F9B">
        <w:rPr>
          <w:b/>
          <w:sz w:val="24"/>
          <w:szCs w:val="24"/>
        </w:rPr>
        <w:t>ë</w:t>
      </w:r>
      <w:r w:rsidRPr="00301F9B">
        <w:rPr>
          <w:b/>
          <w:sz w:val="24"/>
          <w:szCs w:val="24"/>
        </w:rPr>
        <w:t xml:space="preserve"> vogla dhe t</w:t>
      </w:r>
      <w:r w:rsidR="003825A6" w:rsidRPr="00301F9B">
        <w:rPr>
          <w:b/>
          <w:sz w:val="24"/>
          <w:szCs w:val="24"/>
        </w:rPr>
        <w:t>ë</w:t>
      </w:r>
      <w:r w:rsidRPr="00301F9B">
        <w:rPr>
          <w:b/>
          <w:sz w:val="24"/>
          <w:szCs w:val="24"/>
        </w:rPr>
        <w:t xml:space="preserve"> mesme"</w:t>
      </w:r>
      <w:r w:rsidRPr="00301F9B">
        <w:rPr>
          <w:bCs/>
          <w:sz w:val="24"/>
          <w:szCs w:val="24"/>
        </w:rPr>
        <w:t xml:space="preserve"> </w:t>
      </w:r>
      <w:r w:rsidR="00811CBC" w:rsidRPr="00301F9B">
        <w:rPr>
          <w:bCs/>
          <w:sz w:val="24"/>
          <w:szCs w:val="24"/>
        </w:rPr>
        <w:t>janë</w:t>
      </w:r>
      <w:r w:rsidRPr="00301F9B">
        <w:rPr>
          <w:bCs/>
          <w:sz w:val="24"/>
          <w:szCs w:val="24"/>
        </w:rPr>
        <w:t>të gjitha entitetet që janë ndërmarrje sipas ligjit dhe që kanë më pak se 250 punonjës dhe që kanë një vlerë të përbashkët e totalin e aktiviteteve të tyre, përfshirë edhe ato të ndërmarrjeve të lidhura, më pak se 50 milionë euro;</w:t>
      </w:r>
    </w:p>
    <w:p w14:paraId="04D885CB" w14:textId="136878A9" w:rsidR="008E1BB8" w:rsidRPr="00301F9B" w:rsidRDefault="008E1BB8">
      <w:pPr>
        <w:pStyle w:val="ListParagraph"/>
        <w:numPr>
          <w:ilvl w:val="0"/>
          <w:numId w:val="5"/>
        </w:numPr>
        <w:ind w:right="90" w:hanging="450"/>
        <w:rPr>
          <w:bCs/>
          <w:sz w:val="24"/>
          <w:szCs w:val="24"/>
        </w:rPr>
      </w:pPr>
      <w:r w:rsidRPr="00301F9B">
        <w:rPr>
          <w:b/>
          <w:sz w:val="24"/>
          <w:szCs w:val="24"/>
        </w:rPr>
        <w:t xml:space="preserve">“Rinovim </w:t>
      </w:r>
      <w:r w:rsidR="00301F9B" w:rsidRPr="00301F9B">
        <w:rPr>
          <w:b/>
          <w:sz w:val="24"/>
          <w:szCs w:val="24"/>
        </w:rPr>
        <w:t>i konsiderueshëm</w:t>
      </w:r>
      <w:r w:rsidRPr="00301F9B">
        <w:rPr>
          <w:b/>
          <w:sz w:val="24"/>
          <w:szCs w:val="24"/>
        </w:rPr>
        <w:t>”</w:t>
      </w:r>
      <w:r w:rsidRPr="00301F9B">
        <w:rPr>
          <w:bCs/>
          <w:sz w:val="24"/>
          <w:szCs w:val="24"/>
        </w:rPr>
        <w:t xml:space="preserve"> </w:t>
      </w:r>
      <w:r w:rsidR="00811CBC" w:rsidRPr="00301F9B">
        <w:rPr>
          <w:bCs/>
          <w:sz w:val="24"/>
          <w:szCs w:val="24"/>
        </w:rPr>
        <w:t>është</w:t>
      </w:r>
      <w:r w:rsidRPr="00301F9B">
        <w:rPr>
          <w:bCs/>
          <w:sz w:val="24"/>
          <w:szCs w:val="24"/>
        </w:rPr>
        <w:t xml:space="preserve"> një rinovim ku kostoja e të cilit kalon 50% të kostos së  investimit për një njësi të re;</w:t>
      </w:r>
    </w:p>
    <w:p w14:paraId="01D3C535" w14:textId="4A17BBFF" w:rsidR="008E1BB8" w:rsidRPr="00301F9B" w:rsidRDefault="008E1BB8">
      <w:pPr>
        <w:pStyle w:val="ListParagraph"/>
        <w:numPr>
          <w:ilvl w:val="0"/>
          <w:numId w:val="5"/>
        </w:numPr>
        <w:ind w:right="90" w:hanging="450"/>
        <w:rPr>
          <w:bCs/>
          <w:sz w:val="24"/>
          <w:szCs w:val="24"/>
        </w:rPr>
      </w:pPr>
      <w:r w:rsidRPr="00301F9B">
        <w:rPr>
          <w:b/>
          <w:sz w:val="24"/>
          <w:szCs w:val="24"/>
        </w:rPr>
        <w:t>“Shërbim energjetik”</w:t>
      </w:r>
      <w:r w:rsidRPr="00301F9B">
        <w:rPr>
          <w:bCs/>
          <w:sz w:val="24"/>
          <w:szCs w:val="24"/>
        </w:rPr>
        <w:t xml:space="preserve"> </w:t>
      </w:r>
      <w:r w:rsidR="00811CBC" w:rsidRPr="00301F9B">
        <w:rPr>
          <w:bCs/>
          <w:sz w:val="24"/>
          <w:szCs w:val="24"/>
        </w:rPr>
        <w:t>është</w:t>
      </w:r>
      <w:r w:rsidRPr="00301F9B">
        <w:rPr>
          <w:bCs/>
          <w:sz w:val="24"/>
          <w:szCs w:val="24"/>
        </w:rPr>
        <w:t xml:space="preserve"> përfitimi fizik, dobinë ose të mirën që rrjedh nga një kombinim i energjisë  me teknologjinë  me efiçencë  energjetike ose me veprim, i cili mund të përfshijë operacionet, mirëmbajtjen dhe kontrollin e nevojshëm për të ofruar shërbimin, i cili ofrohet në bazë të një kontratë dhe në rrethana normale kanë  rezultuar  të verifikueshme dhe të matshme ose përmirësim i vlerësuar i efiçencë s së energjisë ose kursime primare të energjisë;</w:t>
      </w:r>
    </w:p>
    <w:p w14:paraId="3F34BFFF" w14:textId="0B93F60A" w:rsidR="008E1BB8" w:rsidRPr="00301F9B" w:rsidRDefault="008E1BB8">
      <w:pPr>
        <w:pStyle w:val="ListParagraph"/>
        <w:numPr>
          <w:ilvl w:val="0"/>
          <w:numId w:val="5"/>
        </w:numPr>
        <w:ind w:right="90" w:hanging="450"/>
        <w:rPr>
          <w:bCs/>
          <w:sz w:val="24"/>
          <w:szCs w:val="24"/>
        </w:rPr>
      </w:pPr>
      <w:r w:rsidRPr="00301F9B">
        <w:rPr>
          <w:b/>
          <w:sz w:val="24"/>
          <w:szCs w:val="24"/>
        </w:rPr>
        <w:t>“Shpërndarës i energjisë”</w:t>
      </w:r>
      <w:r w:rsidRPr="00301F9B">
        <w:rPr>
          <w:bCs/>
          <w:sz w:val="24"/>
          <w:szCs w:val="24"/>
        </w:rPr>
        <w:t xml:space="preserve"> </w:t>
      </w:r>
      <w:r w:rsidR="00811CBC" w:rsidRPr="00301F9B">
        <w:rPr>
          <w:bCs/>
          <w:sz w:val="24"/>
          <w:szCs w:val="24"/>
        </w:rPr>
        <w:t>është</w:t>
      </w:r>
      <w:r w:rsidRPr="00301F9B">
        <w:rPr>
          <w:bCs/>
          <w:sz w:val="24"/>
          <w:szCs w:val="24"/>
        </w:rPr>
        <w:t xml:space="preserve"> një person fizik ose juridik, duke përfshirë një sistem shpërndarjeje operatori, i cili është përgjegjës për transportin e energjisë me qëllim dërgimin e saj në finalete  klientët ose stacionet e shpërndarjes që shesin energji tek klientët fundorë;</w:t>
      </w:r>
    </w:p>
    <w:p w14:paraId="221D5ECB" w14:textId="68031770" w:rsidR="008E1BB8" w:rsidRPr="00301F9B" w:rsidRDefault="008E1BB8">
      <w:pPr>
        <w:pStyle w:val="ListParagraph"/>
        <w:numPr>
          <w:ilvl w:val="0"/>
          <w:numId w:val="5"/>
        </w:numPr>
        <w:ind w:right="90" w:hanging="450"/>
        <w:rPr>
          <w:bCs/>
          <w:sz w:val="24"/>
          <w:szCs w:val="24"/>
        </w:rPr>
      </w:pPr>
      <w:r w:rsidRPr="00301F9B">
        <w:rPr>
          <w:b/>
          <w:sz w:val="24"/>
          <w:szCs w:val="24"/>
        </w:rPr>
        <w:t>“Sipërfaqja totale e dobishme e dyshemesë”</w:t>
      </w:r>
      <w:r w:rsidRPr="00301F9B">
        <w:rPr>
          <w:bCs/>
          <w:sz w:val="24"/>
          <w:szCs w:val="24"/>
        </w:rPr>
        <w:t xml:space="preserve"> </w:t>
      </w:r>
      <w:r w:rsidR="00811CBC" w:rsidRPr="00301F9B">
        <w:rPr>
          <w:bCs/>
          <w:sz w:val="24"/>
          <w:szCs w:val="24"/>
        </w:rPr>
        <w:t>është</w:t>
      </w:r>
      <w:r w:rsidRPr="00301F9B">
        <w:rPr>
          <w:bCs/>
          <w:sz w:val="24"/>
          <w:szCs w:val="24"/>
        </w:rPr>
        <w:t xml:space="preserve"> sipërfaq</w:t>
      </w:r>
      <w:r w:rsidR="00811CBC" w:rsidRPr="00301F9B">
        <w:rPr>
          <w:bCs/>
          <w:sz w:val="24"/>
          <w:szCs w:val="24"/>
        </w:rPr>
        <w:t>a</w:t>
      </w:r>
      <w:r w:rsidRPr="00301F9B">
        <w:rPr>
          <w:bCs/>
          <w:sz w:val="24"/>
          <w:szCs w:val="24"/>
        </w:rPr>
        <w:t xml:space="preserve"> e dyshemesë të një ndërtese, ose një pjese të një ndërtese, ku energjia përdoret për të kushtezuar klimën e brendshme;</w:t>
      </w:r>
    </w:p>
    <w:p w14:paraId="5673746C" w14:textId="7907F6CE" w:rsidR="008E1BB8" w:rsidRPr="00301F9B" w:rsidRDefault="008E1BB8">
      <w:pPr>
        <w:pStyle w:val="ListParagraph"/>
        <w:numPr>
          <w:ilvl w:val="0"/>
          <w:numId w:val="5"/>
        </w:numPr>
        <w:ind w:right="90" w:hanging="450"/>
        <w:rPr>
          <w:bCs/>
          <w:sz w:val="24"/>
          <w:szCs w:val="24"/>
        </w:rPr>
      </w:pPr>
      <w:r w:rsidRPr="00301F9B">
        <w:rPr>
          <w:b/>
          <w:sz w:val="24"/>
          <w:szCs w:val="24"/>
        </w:rPr>
        <w:t>“Sistemi efiçencës”</w:t>
      </w:r>
      <w:r w:rsidRPr="00301F9B">
        <w:rPr>
          <w:bCs/>
          <w:sz w:val="24"/>
          <w:szCs w:val="24"/>
        </w:rPr>
        <w:t xml:space="preserve"> </w:t>
      </w:r>
      <w:r w:rsidR="00811CBC" w:rsidRPr="00301F9B">
        <w:rPr>
          <w:bCs/>
          <w:sz w:val="24"/>
          <w:szCs w:val="24"/>
        </w:rPr>
        <w:t>është</w:t>
      </w:r>
      <w:r w:rsidRPr="00301F9B">
        <w:rPr>
          <w:bCs/>
          <w:sz w:val="24"/>
          <w:szCs w:val="24"/>
        </w:rPr>
        <w:t xml:space="preserve"> përzgjedhj</w:t>
      </w:r>
      <w:r w:rsidR="00811CBC" w:rsidRPr="00301F9B">
        <w:rPr>
          <w:bCs/>
          <w:sz w:val="24"/>
          <w:szCs w:val="24"/>
        </w:rPr>
        <w:t>a</w:t>
      </w:r>
      <w:r w:rsidRPr="00301F9B">
        <w:rPr>
          <w:bCs/>
          <w:sz w:val="24"/>
          <w:szCs w:val="24"/>
        </w:rPr>
        <w:t xml:space="preserve"> me Efiçence energjetike aty ku ato gjithashtu mundësojnë një rrugë dekarbonizimi me kosto efektive, fleksibilitet shtesë dhe përdorim efiçent të burimeve;</w:t>
      </w:r>
    </w:p>
    <w:p w14:paraId="6BFA178B" w14:textId="419422BD" w:rsidR="008E1BB8" w:rsidRPr="00301F9B" w:rsidRDefault="008E1BB8">
      <w:pPr>
        <w:pStyle w:val="ListParagraph"/>
        <w:numPr>
          <w:ilvl w:val="0"/>
          <w:numId w:val="5"/>
        </w:numPr>
        <w:ind w:right="90" w:hanging="450"/>
        <w:rPr>
          <w:bCs/>
          <w:sz w:val="24"/>
          <w:szCs w:val="24"/>
        </w:rPr>
      </w:pPr>
      <w:r w:rsidRPr="00301F9B">
        <w:rPr>
          <w:b/>
          <w:sz w:val="24"/>
          <w:szCs w:val="24"/>
        </w:rPr>
        <w:t>“Sistemi energjetik”</w:t>
      </w:r>
      <w:r w:rsidRPr="00301F9B">
        <w:rPr>
          <w:bCs/>
          <w:sz w:val="24"/>
          <w:szCs w:val="24"/>
        </w:rPr>
        <w:t xml:space="preserve"> </w:t>
      </w:r>
      <w:r w:rsidR="00811CBC" w:rsidRPr="00301F9B">
        <w:rPr>
          <w:bCs/>
          <w:sz w:val="24"/>
          <w:szCs w:val="24"/>
        </w:rPr>
        <w:t>është</w:t>
      </w:r>
      <w:r w:rsidR="00811CBC" w:rsidRPr="00301F9B" w:rsidDel="00811CBC">
        <w:rPr>
          <w:bCs/>
          <w:sz w:val="24"/>
          <w:szCs w:val="24"/>
        </w:rPr>
        <w:t xml:space="preserve"> </w:t>
      </w:r>
      <w:r w:rsidRPr="00301F9B">
        <w:rPr>
          <w:bCs/>
          <w:sz w:val="24"/>
          <w:szCs w:val="24"/>
        </w:rPr>
        <w:t>një sistem i projektuar kryesisht për të furnizuar shërbime energjetike për të kënaqur kërkesat e sektorëve të përdorimit përfundimtar për energji në formën e ngrohjes, lëndëve djegëse dhe energjisë elektrike;</w:t>
      </w:r>
    </w:p>
    <w:p w14:paraId="3B474514" w14:textId="4BD13C2A" w:rsidR="008E1BB8" w:rsidRPr="00301F9B" w:rsidRDefault="008E1BB8">
      <w:pPr>
        <w:pStyle w:val="ListParagraph"/>
        <w:numPr>
          <w:ilvl w:val="0"/>
          <w:numId w:val="5"/>
        </w:numPr>
        <w:ind w:right="90" w:hanging="450"/>
        <w:rPr>
          <w:bCs/>
          <w:sz w:val="24"/>
          <w:szCs w:val="24"/>
        </w:rPr>
      </w:pPr>
      <w:r w:rsidRPr="00301F9B">
        <w:rPr>
          <w:b/>
          <w:sz w:val="24"/>
          <w:szCs w:val="24"/>
        </w:rPr>
        <w:t>“Sistemi i matjes inteligjente”</w:t>
      </w:r>
      <w:r w:rsidRPr="00301F9B">
        <w:rPr>
          <w:bCs/>
          <w:sz w:val="24"/>
          <w:szCs w:val="24"/>
        </w:rPr>
        <w:t xml:space="preserve"> ka t</w:t>
      </w:r>
      <w:r w:rsidR="00A235B3" w:rsidRPr="00301F9B">
        <w:rPr>
          <w:bCs/>
          <w:sz w:val="24"/>
          <w:szCs w:val="24"/>
        </w:rPr>
        <w:t>ë</w:t>
      </w:r>
      <w:r w:rsidRPr="00301F9B">
        <w:rPr>
          <w:bCs/>
          <w:sz w:val="24"/>
          <w:szCs w:val="24"/>
        </w:rPr>
        <w:t xml:space="preserve"> nj</w:t>
      </w:r>
      <w:r w:rsidR="00A235B3" w:rsidRPr="00301F9B">
        <w:rPr>
          <w:bCs/>
          <w:sz w:val="24"/>
          <w:szCs w:val="24"/>
        </w:rPr>
        <w:t>ë</w:t>
      </w:r>
      <w:r w:rsidRPr="00301F9B">
        <w:rPr>
          <w:bCs/>
          <w:sz w:val="24"/>
          <w:szCs w:val="24"/>
        </w:rPr>
        <w:t>jtin kuptim sikurse p</w:t>
      </w:r>
      <w:r w:rsidR="00A235B3" w:rsidRPr="00301F9B">
        <w:rPr>
          <w:bCs/>
          <w:sz w:val="24"/>
          <w:szCs w:val="24"/>
        </w:rPr>
        <w:t>ë</w:t>
      </w:r>
      <w:r w:rsidRPr="00301F9B">
        <w:rPr>
          <w:bCs/>
          <w:sz w:val="24"/>
          <w:szCs w:val="24"/>
        </w:rPr>
        <w:t>rcaktohet n</w:t>
      </w:r>
      <w:r w:rsidR="00A235B3" w:rsidRPr="00301F9B">
        <w:rPr>
          <w:bCs/>
          <w:sz w:val="24"/>
          <w:szCs w:val="24"/>
        </w:rPr>
        <w:t>ë</w:t>
      </w:r>
      <w:r w:rsidRPr="00301F9B">
        <w:rPr>
          <w:bCs/>
          <w:sz w:val="24"/>
          <w:szCs w:val="24"/>
        </w:rPr>
        <w:t xml:space="preserve"> ligjin n</w:t>
      </w:r>
      <w:r w:rsidR="00A235B3" w:rsidRPr="00301F9B">
        <w:rPr>
          <w:bCs/>
          <w:sz w:val="24"/>
          <w:szCs w:val="24"/>
        </w:rPr>
        <w:t>ë</w:t>
      </w:r>
      <w:r w:rsidRPr="00301F9B">
        <w:rPr>
          <w:bCs/>
          <w:sz w:val="24"/>
          <w:szCs w:val="24"/>
        </w:rPr>
        <w:t xml:space="preserve"> fuqi p</w:t>
      </w:r>
      <w:r w:rsidR="00A235B3" w:rsidRPr="00301F9B">
        <w:rPr>
          <w:bCs/>
          <w:sz w:val="24"/>
          <w:szCs w:val="24"/>
        </w:rPr>
        <w:t>ë</w:t>
      </w:r>
      <w:r w:rsidRPr="00301F9B">
        <w:rPr>
          <w:bCs/>
          <w:sz w:val="24"/>
          <w:szCs w:val="24"/>
        </w:rPr>
        <w:t>r sektorin e energjis</w:t>
      </w:r>
      <w:r w:rsidR="00A235B3" w:rsidRPr="00301F9B">
        <w:rPr>
          <w:bCs/>
          <w:sz w:val="24"/>
          <w:szCs w:val="24"/>
        </w:rPr>
        <w:t>ë</w:t>
      </w:r>
      <w:r w:rsidRPr="00301F9B">
        <w:rPr>
          <w:bCs/>
          <w:sz w:val="24"/>
          <w:szCs w:val="24"/>
        </w:rPr>
        <w:t xml:space="preserve"> elektrike, p</w:t>
      </w:r>
      <w:r w:rsidR="00A235B3" w:rsidRPr="00301F9B">
        <w:rPr>
          <w:bCs/>
          <w:sz w:val="24"/>
          <w:szCs w:val="24"/>
        </w:rPr>
        <w:t>ë</w:t>
      </w:r>
      <w:r w:rsidRPr="00301F9B">
        <w:rPr>
          <w:bCs/>
          <w:sz w:val="24"/>
          <w:szCs w:val="24"/>
        </w:rPr>
        <w:t>r sistemet e energjise elektrike dhe n</w:t>
      </w:r>
      <w:r w:rsidR="00A235B3" w:rsidRPr="00301F9B">
        <w:rPr>
          <w:bCs/>
          <w:sz w:val="24"/>
          <w:szCs w:val="24"/>
        </w:rPr>
        <w:t>ë</w:t>
      </w:r>
      <w:r w:rsidRPr="00301F9B">
        <w:rPr>
          <w:bCs/>
          <w:sz w:val="24"/>
          <w:szCs w:val="24"/>
        </w:rPr>
        <w:t xml:space="preserve"> ligjin n</w:t>
      </w:r>
      <w:r w:rsidR="00A235B3" w:rsidRPr="00301F9B">
        <w:rPr>
          <w:bCs/>
          <w:sz w:val="24"/>
          <w:szCs w:val="24"/>
        </w:rPr>
        <w:t>ë</w:t>
      </w:r>
      <w:r w:rsidRPr="00301F9B">
        <w:rPr>
          <w:bCs/>
          <w:sz w:val="24"/>
          <w:szCs w:val="24"/>
        </w:rPr>
        <w:t xml:space="preserve"> fuqi p</w:t>
      </w:r>
      <w:r w:rsidR="00A235B3" w:rsidRPr="00301F9B">
        <w:rPr>
          <w:bCs/>
          <w:sz w:val="24"/>
          <w:szCs w:val="24"/>
        </w:rPr>
        <w:t>ë</w:t>
      </w:r>
      <w:r w:rsidRPr="00301F9B">
        <w:rPr>
          <w:bCs/>
          <w:sz w:val="24"/>
          <w:szCs w:val="24"/>
        </w:rPr>
        <w:t>r sektorin e gazit natyror, p</w:t>
      </w:r>
      <w:r w:rsidR="00A235B3" w:rsidRPr="00301F9B">
        <w:rPr>
          <w:bCs/>
          <w:sz w:val="24"/>
          <w:szCs w:val="24"/>
        </w:rPr>
        <w:t>ë</w:t>
      </w:r>
      <w:r w:rsidRPr="00301F9B">
        <w:rPr>
          <w:bCs/>
          <w:sz w:val="24"/>
          <w:szCs w:val="24"/>
        </w:rPr>
        <w:t>r sistemet e furnizimit me gaz natyror;</w:t>
      </w:r>
    </w:p>
    <w:p w14:paraId="445AE9F5" w14:textId="6B0587B2" w:rsidR="008E1BB8" w:rsidRPr="00301F9B" w:rsidRDefault="008E1BB8">
      <w:pPr>
        <w:pStyle w:val="ListParagraph"/>
        <w:numPr>
          <w:ilvl w:val="0"/>
          <w:numId w:val="5"/>
        </w:numPr>
        <w:ind w:right="90" w:hanging="450"/>
        <w:rPr>
          <w:bCs/>
          <w:sz w:val="24"/>
          <w:szCs w:val="24"/>
        </w:rPr>
      </w:pPr>
      <w:r w:rsidRPr="00301F9B">
        <w:rPr>
          <w:b/>
          <w:sz w:val="24"/>
          <w:szCs w:val="24"/>
        </w:rPr>
        <w:t>“Sistemi i menaxhimit të energjisë”</w:t>
      </w:r>
      <w:r w:rsidRPr="00301F9B">
        <w:rPr>
          <w:bCs/>
          <w:sz w:val="24"/>
          <w:szCs w:val="24"/>
        </w:rPr>
        <w:t xml:space="preserve"> </w:t>
      </w:r>
      <w:r w:rsidR="00811CBC" w:rsidRPr="00301F9B">
        <w:rPr>
          <w:bCs/>
          <w:sz w:val="24"/>
          <w:szCs w:val="24"/>
        </w:rPr>
        <w:t>është</w:t>
      </w:r>
      <w:r w:rsidRPr="00301F9B">
        <w:rPr>
          <w:bCs/>
          <w:sz w:val="24"/>
          <w:szCs w:val="24"/>
        </w:rPr>
        <w:t xml:space="preserve"> një grup elementësh të ndërlidhur ose ndërveprues strategjia e cila përcakton një objektiv të efiçencë  të energjisë dhe një plan për të arritur këtë objektiv,duke përfshirë monitorimin e konsumit aktual të energjisë, veprimet e ndërmarra për rritjen e efiçencë s së energjisë dhe matja e progresit;</w:t>
      </w:r>
    </w:p>
    <w:p w14:paraId="5E78BB01" w14:textId="4E33AC1A" w:rsidR="008E1BB8" w:rsidRPr="00301F9B" w:rsidRDefault="008E1BB8">
      <w:pPr>
        <w:pStyle w:val="ListParagraph"/>
        <w:numPr>
          <w:ilvl w:val="0"/>
          <w:numId w:val="5"/>
        </w:numPr>
        <w:ind w:right="90" w:hanging="450"/>
        <w:rPr>
          <w:bCs/>
          <w:sz w:val="24"/>
          <w:szCs w:val="24"/>
        </w:rPr>
      </w:pPr>
      <w:r w:rsidRPr="00301F9B">
        <w:rPr>
          <w:b/>
          <w:sz w:val="24"/>
          <w:szCs w:val="24"/>
        </w:rPr>
        <w:t>“Standard ndërkombëtar”</w:t>
      </w:r>
      <w:r w:rsidRPr="00301F9B">
        <w:rPr>
          <w:bCs/>
          <w:sz w:val="24"/>
          <w:szCs w:val="24"/>
        </w:rPr>
        <w:t xml:space="preserve"> </w:t>
      </w:r>
      <w:r w:rsidR="00811CBC" w:rsidRPr="00301F9B">
        <w:rPr>
          <w:bCs/>
          <w:sz w:val="24"/>
          <w:szCs w:val="24"/>
        </w:rPr>
        <w:t>është</w:t>
      </w:r>
      <w:r w:rsidRPr="00301F9B">
        <w:rPr>
          <w:bCs/>
          <w:sz w:val="24"/>
          <w:szCs w:val="24"/>
        </w:rPr>
        <w:t xml:space="preserve"> një standard të miratuar nga Organizata Ndërkombëtare për Standardizimin, i cili vihet në dispozicion për përdorim publik;</w:t>
      </w:r>
    </w:p>
    <w:p w14:paraId="516A1DA0" w14:textId="2F5E45C7" w:rsidR="008E1BB8" w:rsidRPr="00301F9B" w:rsidRDefault="008E1BB8">
      <w:pPr>
        <w:pStyle w:val="ListParagraph"/>
        <w:numPr>
          <w:ilvl w:val="0"/>
          <w:numId w:val="5"/>
        </w:numPr>
        <w:ind w:right="90" w:hanging="450"/>
        <w:rPr>
          <w:bCs/>
          <w:sz w:val="24"/>
          <w:szCs w:val="24"/>
        </w:rPr>
      </w:pPr>
      <w:r w:rsidRPr="00301F9B">
        <w:rPr>
          <w:b/>
          <w:sz w:val="24"/>
          <w:szCs w:val="24"/>
        </w:rPr>
        <w:t>“Standard Evropian”</w:t>
      </w:r>
      <w:r w:rsidRPr="00301F9B">
        <w:rPr>
          <w:bCs/>
          <w:sz w:val="24"/>
          <w:szCs w:val="24"/>
        </w:rPr>
        <w:t xml:space="preserve"> </w:t>
      </w:r>
      <w:r w:rsidR="00811CBC" w:rsidRPr="00301F9B">
        <w:rPr>
          <w:bCs/>
          <w:sz w:val="24"/>
          <w:szCs w:val="24"/>
        </w:rPr>
        <w:t>është</w:t>
      </w:r>
      <w:r w:rsidR="00811CBC" w:rsidRPr="00301F9B" w:rsidDel="00811CBC">
        <w:rPr>
          <w:bCs/>
          <w:sz w:val="24"/>
          <w:szCs w:val="24"/>
        </w:rPr>
        <w:t xml:space="preserve"> </w:t>
      </w:r>
      <w:r w:rsidRPr="00301F9B">
        <w:rPr>
          <w:bCs/>
          <w:sz w:val="24"/>
          <w:szCs w:val="24"/>
        </w:rPr>
        <w:t>një standard të miratuar nga Komiteti Evropian për Standardizimin, Komiteti Evropian për Standardizim Elektroteknik ose Instituti Evropian i Standardeve të Telekomunikacionit, i cili vihet në dispozicion për përdorim publik;</w:t>
      </w:r>
    </w:p>
    <w:p w14:paraId="4EBDC032" w14:textId="4EA79F16" w:rsidR="008E1BB8" w:rsidRPr="00301F9B" w:rsidRDefault="008E1BB8">
      <w:pPr>
        <w:pStyle w:val="ListParagraph"/>
        <w:numPr>
          <w:ilvl w:val="0"/>
          <w:numId w:val="5"/>
        </w:numPr>
        <w:ind w:right="90" w:hanging="450"/>
        <w:rPr>
          <w:bCs/>
          <w:sz w:val="24"/>
          <w:szCs w:val="24"/>
        </w:rPr>
      </w:pPr>
      <w:r w:rsidRPr="00301F9B">
        <w:rPr>
          <w:b/>
          <w:sz w:val="24"/>
          <w:szCs w:val="24"/>
        </w:rPr>
        <w:t>“Stimuj të ndarë”</w:t>
      </w:r>
      <w:r w:rsidRPr="00301F9B">
        <w:rPr>
          <w:bCs/>
          <w:sz w:val="24"/>
          <w:szCs w:val="24"/>
        </w:rPr>
        <w:t xml:space="preserve"> </w:t>
      </w:r>
      <w:r w:rsidR="00811CBC" w:rsidRPr="00301F9B">
        <w:rPr>
          <w:bCs/>
          <w:sz w:val="24"/>
          <w:szCs w:val="24"/>
        </w:rPr>
        <w:t>është</w:t>
      </w:r>
      <w:r w:rsidRPr="00301F9B">
        <w:rPr>
          <w:bCs/>
          <w:sz w:val="24"/>
          <w:szCs w:val="24"/>
        </w:rPr>
        <w:t xml:space="preserve"> mungesën e shpërndarjes së drejtë dhe të arsyeshme të </w:t>
      </w:r>
      <w:r w:rsidRPr="00301F9B">
        <w:rPr>
          <w:bCs/>
          <w:sz w:val="24"/>
          <w:szCs w:val="24"/>
        </w:rPr>
        <w:lastRenderedPageBreak/>
        <w:t>detyrimeve financiare dhe shpërblimet në lidhje me investimet në efiçencën e energjisë midis aktorëve të interesuar, për shembull pronarët dhe qiramarrësit ose pronarët e ndryshëm të njësive të ndërtesave, ose pronarët dhe qiramarrësit ose pronarët e ndryshëm të ndërtesave me shumë apartamente ose me shumë qëllime;</w:t>
      </w:r>
    </w:p>
    <w:p w14:paraId="3B94AD9D" w14:textId="0F8EE6E3" w:rsidR="008E1BB8" w:rsidRPr="00301F9B" w:rsidRDefault="008E1BB8">
      <w:pPr>
        <w:pStyle w:val="ListParagraph"/>
        <w:numPr>
          <w:ilvl w:val="0"/>
          <w:numId w:val="5"/>
        </w:numPr>
        <w:ind w:right="90" w:hanging="450"/>
        <w:rPr>
          <w:bCs/>
          <w:sz w:val="24"/>
          <w:szCs w:val="24"/>
        </w:rPr>
      </w:pPr>
      <w:r w:rsidRPr="00301F9B">
        <w:rPr>
          <w:b/>
          <w:sz w:val="24"/>
          <w:szCs w:val="24"/>
        </w:rPr>
        <w:t>“Strategjia e angazhimit”</w:t>
      </w:r>
      <w:r w:rsidRPr="00301F9B">
        <w:rPr>
          <w:bCs/>
          <w:sz w:val="24"/>
          <w:szCs w:val="24"/>
        </w:rPr>
        <w:t xml:space="preserve"> </w:t>
      </w:r>
      <w:r w:rsidR="00811CBC" w:rsidRPr="00301F9B">
        <w:rPr>
          <w:bCs/>
          <w:sz w:val="24"/>
          <w:szCs w:val="24"/>
        </w:rPr>
        <w:t>është</w:t>
      </w:r>
      <w:r w:rsidRPr="00301F9B">
        <w:rPr>
          <w:bCs/>
          <w:sz w:val="24"/>
          <w:szCs w:val="24"/>
        </w:rPr>
        <w:t xml:space="preserve"> një strategji që përcakton objektivat, zhvillon teknika dhe përcakton procesin me të cilin përfshihen të gjithë aktorët përkatës në nivel kombëtar ose nivel lokal, duke përfshirë përfaqësuesit e shoqërisë civile si organizatat e konsumatorëve, në politikë bërjen e procesit, me qëllim rritjen e ndërgjegjësimit dhe marrjen e reagimeve për politika të tilla dhe përmirësimin e pranimit të tyre në publik;</w:t>
      </w:r>
    </w:p>
    <w:p w14:paraId="3D62040A" w14:textId="783C4869" w:rsidR="008E1BB8" w:rsidRPr="00301F9B" w:rsidRDefault="008E1BB8">
      <w:pPr>
        <w:pStyle w:val="ListParagraph"/>
        <w:numPr>
          <w:ilvl w:val="0"/>
          <w:numId w:val="5"/>
        </w:numPr>
        <w:ind w:right="90" w:hanging="450"/>
        <w:rPr>
          <w:bCs/>
          <w:sz w:val="24"/>
          <w:szCs w:val="24"/>
        </w:rPr>
      </w:pPr>
      <w:r w:rsidRPr="00301F9B">
        <w:rPr>
          <w:b/>
          <w:sz w:val="24"/>
          <w:szCs w:val="24"/>
        </w:rPr>
        <w:t>“</w:t>
      </w:r>
      <w:r w:rsidR="00816C4E" w:rsidRPr="00301F9B">
        <w:rPr>
          <w:b/>
          <w:sz w:val="24"/>
          <w:szCs w:val="24"/>
        </w:rPr>
        <w:t>Ndërmarrje e vogël</w:t>
      </w:r>
      <w:r w:rsidRPr="00301F9B">
        <w:rPr>
          <w:b/>
          <w:sz w:val="24"/>
          <w:szCs w:val="24"/>
        </w:rPr>
        <w:t>”</w:t>
      </w:r>
      <w:r w:rsidRPr="00301F9B">
        <w:rPr>
          <w:bCs/>
          <w:sz w:val="24"/>
          <w:szCs w:val="24"/>
        </w:rPr>
        <w:t xml:space="preserve"> është një ndërmarrje sipas ligjit që ka më pak se 10 punonjës dhe që ka një vlerë e totalin e aktiviteteve të tyre, përfshirë edhe ato të ndërmarrjeve të lidhura, më pak se 2 milionë euro;</w:t>
      </w:r>
    </w:p>
    <w:p w14:paraId="1FD217CA" w14:textId="57AD0A90" w:rsidR="008E1BB8" w:rsidRPr="00301F9B" w:rsidRDefault="008E1BB8">
      <w:pPr>
        <w:pStyle w:val="ListParagraph"/>
        <w:numPr>
          <w:ilvl w:val="0"/>
          <w:numId w:val="5"/>
        </w:numPr>
        <w:ind w:right="90" w:hanging="450"/>
        <w:rPr>
          <w:bCs/>
          <w:sz w:val="24"/>
          <w:szCs w:val="24"/>
        </w:rPr>
      </w:pPr>
      <w:r w:rsidRPr="00301F9B">
        <w:rPr>
          <w:b/>
          <w:sz w:val="24"/>
          <w:szCs w:val="24"/>
        </w:rPr>
        <w:t>“Varfëri energjetike”</w:t>
      </w:r>
      <w:r w:rsidRPr="00301F9B">
        <w:rPr>
          <w:bCs/>
          <w:sz w:val="24"/>
          <w:szCs w:val="24"/>
        </w:rPr>
        <w:t xml:space="preserve"> </w:t>
      </w:r>
      <w:r w:rsidR="00811CBC" w:rsidRPr="00301F9B">
        <w:rPr>
          <w:bCs/>
          <w:sz w:val="24"/>
          <w:szCs w:val="24"/>
        </w:rPr>
        <w:t>është</w:t>
      </w:r>
      <w:r w:rsidRPr="00301F9B">
        <w:rPr>
          <w:bCs/>
          <w:sz w:val="24"/>
          <w:szCs w:val="24"/>
        </w:rPr>
        <w:t xml:space="preserve"> mungesën e aksesit të një familjeje në shërbimet thelbësore të energjisë, ku shërbime të tilla ofrojnë nivele bazë dhe standarde të mira jetese dhe në  shëndet, duke përfshirë ngrohje adekuate, ujë të nxehtë, ftohje, ndriçim dhe energji për të fuqizuar pajisjet, në kontekstin përkatës kombëtar, politikën sociale ekzistuese kombëtare dhe të tjera politika përkatëse kombëtare, të shkaktuara nga një kombinim faktorësh, duke përfshirë të paktën mospërballueshmërinë, të ardhura të pamjaftueshme të disponueshme, shpenzime të larta të energjisë dhe efiçenc të dobët të energjisë në banesa;</w:t>
      </w:r>
    </w:p>
    <w:p w14:paraId="1B54365E" w14:textId="247B17DF" w:rsidR="008E1BB8" w:rsidRPr="00301F9B" w:rsidRDefault="008E1BB8">
      <w:pPr>
        <w:pStyle w:val="ListParagraph"/>
        <w:numPr>
          <w:ilvl w:val="0"/>
          <w:numId w:val="5"/>
        </w:numPr>
        <w:ind w:right="90" w:hanging="450"/>
        <w:rPr>
          <w:bCs/>
          <w:sz w:val="24"/>
          <w:szCs w:val="24"/>
        </w:rPr>
      </w:pPr>
      <w:r w:rsidRPr="00301F9B">
        <w:rPr>
          <w:b/>
          <w:sz w:val="24"/>
          <w:szCs w:val="24"/>
        </w:rPr>
        <w:t>“Veprim individual”</w:t>
      </w:r>
      <w:r w:rsidRPr="00301F9B">
        <w:rPr>
          <w:bCs/>
          <w:sz w:val="24"/>
          <w:szCs w:val="24"/>
        </w:rPr>
        <w:t xml:space="preserve"> </w:t>
      </w:r>
      <w:r w:rsidR="00811CBC" w:rsidRPr="00301F9B">
        <w:rPr>
          <w:bCs/>
          <w:sz w:val="24"/>
          <w:szCs w:val="24"/>
        </w:rPr>
        <w:t>është</w:t>
      </w:r>
      <w:r w:rsidR="00811CBC" w:rsidRPr="00301F9B" w:rsidDel="00811CBC">
        <w:rPr>
          <w:bCs/>
          <w:sz w:val="24"/>
          <w:szCs w:val="24"/>
        </w:rPr>
        <w:t xml:space="preserve"> </w:t>
      </w:r>
      <w:r w:rsidRPr="00301F9B">
        <w:rPr>
          <w:bCs/>
          <w:sz w:val="24"/>
          <w:szCs w:val="24"/>
        </w:rPr>
        <w:t>një veprim që çon në të verifikueshëm dhe të matshëm ose të vlerësuar përmirësime të efiçiencës së energjisë dhe që ndërmerret si rezultat i një mase politike</w:t>
      </w:r>
      <w:r w:rsidR="00F459BD" w:rsidRPr="00301F9B">
        <w:rPr>
          <w:bCs/>
          <w:sz w:val="24"/>
          <w:szCs w:val="24"/>
        </w:rPr>
        <w:t>.</w:t>
      </w:r>
    </w:p>
    <w:p w14:paraId="52F45AA8" w14:textId="77777777" w:rsidR="00C40B15" w:rsidRPr="00301F9B" w:rsidRDefault="00C40B15" w:rsidP="00C40B15">
      <w:pPr>
        <w:ind w:right="90"/>
        <w:rPr>
          <w:bCs/>
          <w:sz w:val="24"/>
          <w:szCs w:val="24"/>
        </w:rPr>
      </w:pPr>
    </w:p>
    <w:p w14:paraId="7109EACE" w14:textId="77777777" w:rsidR="00D81C8F" w:rsidRPr="00301F9B" w:rsidRDefault="00D81C8F" w:rsidP="00D81C8F">
      <w:pPr>
        <w:ind w:right="90"/>
        <w:jc w:val="center"/>
        <w:rPr>
          <w:b/>
          <w:sz w:val="24"/>
          <w:szCs w:val="24"/>
        </w:rPr>
      </w:pPr>
      <w:r w:rsidRPr="00301F9B">
        <w:rPr>
          <w:b/>
          <w:sz w:val="24"/>
          <w:szCs w:val="24"/>
        </w:rPr>
        <w:t>KREU II</w:t>
      </w:r>
    </w:p>
    <w:p w14:paraId="2481CD1C" w14:textId="05C0C88D" w:rsidR="00D81C8F" w:rsidRPr="00301F9B" w:rsidRDefault="00D81C8F" w:rsidP="00D81C8F">
      <w:pPr>
        <w:ind w:right="90"/>
        <w:jc w:val="center"/>
        <w:rPr>
          <w:bCs/>
          <w:sz w:val="24"/>
          <w:szCs w:val="24"/>
        </w:rPr>
      </w:pPr>
      <w:r w:rsidRPr="00301F9B">
        <w:rPr>
          <w:b/>
          <w:sz w:val="24"/>
          <w:szCs w:val="24"/>
        </w:rPr>
        <w:t>MODELI SHEMBULLOR I SEKTORIT PUBLIK</w:t>
      </w:r>
    </w:p>
    <w:p w14:paraId="210B6E1B" w14:textId="77777777" w:rsidR="00D81C8F" w:rsidRPr="00301F9B" w:rsidRDefault="00D81C8F" w:rsidP="00C40B15">
      <w:pPr>
        <w:ind w:right="90"/>
        <w:rPr>
          <w:bCs/>
          <w:sz w:val="24"/>
          <w:szCs w:val="24"/>
        </w:rPr>
      </w:pPr>
    </w:p>
    <w:p w14:paraId="3C0459C3" w14:textId="75FABBB4" w:rsidR="0049549C" w:rsidRPr="00301F9B" w:rsidRDefault="0049549C" w:rsidP="0049549C">
      <w:pPr>
        <w:ind w:right="90"/>
        <w:jc w:val="center"/>
        <w:rPr>
          <w:b/>
          <w:bCs/>
          <w:sz w:val="24"/>
          <w:szCs w:val="24"/>
        </w:rPr>
      </w:pPr>
      <w:r w:rsidRPr="00301F9B">
        <w:rPr>
          <w:b/>
          <w:bCs/>
          <w:sz w:val="24"/>
          <w:szCs w:val="24"/>
        </w:rPr>
        <w:t>Neni 5</w:t>
      </w:r>
    </w:p>
    <w:p w14:paraId="4DB71CA5" w14:textId="7F25AC40" w:rsidR="00D81C8F" w:rsidRPr="00301F9B" w:rsidRDefault="00E01D14" w:rsidP="00E01D14">
      <w:pPr>
        <w:ind w:right="90"/>
        <w:jc w:val="center"/>
        <w:rPr>
          <w:b/>
          <w:sz w:val="24"/>
          <w:szCs w:val="24"/>
        </w:rPr>
      </w:pPr>
      <w:r w:rsidRPr="00301F9B">
        <w:rPr>
          <w:b/>
          <w:sz w:val="24"/>
          <w:szCs w:val="24"/>
        </w:rPr>
        <w:t xml:space="preserve">Parimi “Efiçenca </w:t>
      </w:r>
      <w:bookmarkStart w:id="1" w:name="_Hlk196388234"/>
      <w:r w:rsidRPr="00301F9B">
        <w:rPr>
          <w:b/>
          <w:sz w:val="24"/>
          <w:szCs w:val="24"/>
        </w:rPr>
        <w:t>n</w:t>
      </w:r>
      <w:r w:rsidR="009625D3" w:rsidRPr="00301F9B">
        <w:rPr>
          <w:b/>
          <w:sz w:val="24"/>
          <w:szCs w:val="24"/>
        </w:rPr>
        <w:t>ë</w:t>
      </w:r>
      <w:r w:rsidRPr="00301F9B">
        <w:rPr>
          <w:b/>
          <w:sz w:val="24"/>
          <w:szCs w:val="24"/>
        </w:rPr>
        <w:t xml:space="preserve"> </w:t>
      </w:r>
      <w:bookmarkEnd w:id="1"/>
      <w:r w:rsidRPr="00301F9B">
        <w:rPr>
          <w:b/>
          <w:sz w:val="24"/>
          <w:szCs w:val="24"/>
        </w:rPr>
        <w:t>krye”</w:t>
      </w:r>
    </w:p>
    <w:p w14:paraId="409ADA38" w14:textId="77777777" w:rsidR="009D0AA6" w:rsidRPr="00301F9B" w:rsidRDefault="009D0AA6" w:rsidP="00C40B15">
      <w:pPr>
        <w:ind w:right="90"/>
        <w:rPr>
          <w:bCs/>
          <w:sz w:val="24"/>
          <w:szCs w:val="24"/>
        </w:rPr>
      </w:pPr>
    </w:p>
    <w:p w14:paraId="7BEDCB5C" w14:textId="5BA113D1" w:rsidR="00980A65" w:rsidRPr="00301F9B" w:rsidRDefault="005C3B73">
      <w:pPr>
        <w:pStyle w:val="ListParagraph"/>
        <w:numPr>
          <w:ilvl w:val="0"/>
          <w:numId w:val="12"/>
        </w:numPr>
        <w:ind w:right="90"/>
        <w:rPr>
          <w:bCs/>
          <w:sz w:val="24"/>
          <w:szCs w:val="24"/>
        </w:rPr>
      </w:pPr>
      <w:r w:rsidRPr="00301F9B">
        <w:rPr>
          <w:bCs/>
          <w:sz w:val="24"/>
          <w:szCs w:val="24"/>
        </w:rPr>
        <w:t>Parimi “efiçenca n</w:t>
      </w:r>
      <w:r w:rsidR="009625D3" w:rsidRPr="00301F9B">
        <w:rPr>
          <w:bCs/>
          <w:sz w:val="24"/>
          <w:szCs w:val="24"/>
        </w:rPr>
        <w:t>ë</w:t>
      </w:r>
      <w:r w:rsidRPr="00301F9B">
        <w:rPr>
          <w:bCs/>
          <w:sz w:val="24"/>
          <w:szCs w:val="24"/>
        </w:rPr>
        <w:t xml:space="preserve"> krye” p</w:t>
      </w:r>
      <w:r w:rsidR="009625D3" w:rsidRPr="00301F9B">
        <w:rPr>
          <w:bCs/>
          <w:sz w:val="24"/>
          <w:szCs w:val="24"/>
        </w:rPr>
        <w:t>ë</w:t>
      </w:r>
      <w:r w:rsidRPr="00301F9B">
        <w:rPr>
          <w:bCs/>
          <w:sz w:val="24"/>
          <w:szCs w:val="24"/>
        </w:rPr>
        <w:t>rcakton efiçenc</w:t>
      </w:r>
      <w:r w:rsidR="009625D3" w:rsidRPr="00301F9B">
        <w:rPr>
          <w:bCs/>
          <w:sz w:val="24"/>
          <w:szCs w:val="24"/>
        </w:rPr>
        <w:t>ë</w:t>
      </w:r>
      <w:r w:rsidRPr="00301F9B">
        <w:rPr>
          <w:bCs/>
          <w:sz w:val="24"/>
          <w:szCs w:val="24"/>
        </w:rPr>
        <w:t>n energjetike si prioritet n</w:t>
      </w:r>
      <w:r w:rsidR="009625D3" w:rsidRPr="00301F9B">
        <w:rPr>
          <w:bCs/>
          <w:sz w:val="24"/>
          <w:szCs w:val="24"/>
        </w:rPr>
        <w:t>ë</w:t>
      </w:r>
      <w:r w:rsidRPr="00301F9B">
        <w:rPr>
          <w:bCs/>
          <w:sz w:val="24"/>
          <w:szCs w:val="24"/>
        </w:rPr>
        <w:t xml:space="preserve"> hartimin e politikave,</w:t>
      </w:r>
      <w:r w:rsidR="00FA4FF8" w:rsidRPr="00301F9B">
        <w:rPr>
          <w:bCs/>
          <w:sz w:val="24"/>
          <w:szCs w:val="24"/>
        </w:rPr>
        <w:t xml:space="preserve"> si dhe </w:t>
      </w:r>
      <w:r w:rsidR="00656270" w:rsidRPr="00301F9B">
        <w:rPr>
          <w:bCs/>
          <w:sz w:val="24"/>
          <w:szCs w:val="24"/>
        </w:rPr>
        <w:t>në</w:t>
      </w:r>
      <w:r w:rsidRPr="00301F9B">
        <w:rPr>
          <w:bCs/>
          <w:sz w:val="24"/>
          <w:szCs w:val="24"/>
        </w:rPr>
        <w:t xml:space="preserve"> planifikimin dhe zbatimin e projekteve n</w:t>
      </w:r>
      <w:r w:rsidR="009625D3" w:rsidRPr="00301F9B">
        <w:rPr>
          <w:bCs/>
          <w:sz w:val="24"/>
          <w:szCs w:val="24"/>
        </w:rPr>
        <w:t>ë</w:t>
      </w:r>
      <w:r w:rsidRPr="00301F9B">
        <w:rPr>
          <w:bCs/>
          <w:sz w:val="24"/>
          <w:szCs w:val="24"/>
        </w:rPr>
        <w:t>:</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6A6F7776" w14:textId="77777777" w:rsidTr="0049549C">
        <w:trPr>
          <w:trHeight w:val="143"/>
        </w:trPr>
        <w:tc>
          <w:tcPr>
            <w:tcW w:w="358" w:type="pct"/>
          </w:tcPr>
          <w:p w14:paraId="108B2A5A" w14:textId="77777777" w:rsidR="00980A65" w:rsidRPr="00301F9B" w:rsidRDefault="00980A65" w:rsidP="00B70A57">
            <w:pPr>
              <w:widowControl w:val="0"/>
              <w:autoSpaceDE w:val="0"/>
              <w:autoSpaceDN w:val="0"/>
              <w:ind w:right="90"/>
              <w:jc w:val="both"/>
              <w:rPr>
                <w:bCs/>
                <w:sz w:val="24"/>
                <w:szCs w:val="24"/>
              </w:rPr>
            </w:pPr>
            <w:r w:rsidRPr="00301F9B">
              <w:rPr>
                <w:bCs/>
                <w:sz w:val="24"/>
                <w:szCs w:val="24"/>
              </w:rPr>
              <w:t>a)</w:t>
            </w:r>
          </w:p>
        </w:tc>
        <w:tc>
          <w:tcPr>
            <w:tcW w:w="4642" w:type="pct"/>
          </w:tcPr>
          <w:p w14:paraId="45E48281" w14:textId="5D53E389" w:rsidR="00980A65" w:rsidRPr="00301F9B" w:rsidRDefault="00980A65" w:rsidP="00B70A57">
            <w:pPr>
              <w:ind w:right="90"/>
              <w:jc w:val="both"/>
              <w:rPr>
                <w:bCs/>
                <w:sz w:val="24"/>
                <w:szCs w:val="24"/>
              </w:rPr>
            </w:pPr>
            <w:r w:rsidRPr="00301F9B">
              <w:rPr>
                <w:bCs/>
                <w:sz w:val="24"/>
                <w:szCs w:val="24"/>
              </w:rPr>
              <w:t>sektorin energjetik – që përfshinë prodhimin, transmetimin, shpërndarjen dhe përdorimin fundor të energjisë;</w:t>
            </w:r>
          </w:p>
        </w:tc>
      </w:tr>
      <w:tr w:rsidR="00301F9B" w:rsidRPr="00301F9B" w14:paraId="3A3C9F10" w14:textId="77777777" w:rsidTr="0049549C">
        <w:tc>
          <w:tcPr>
            <w:tcW w:w="358" w:type="pct"/>
          </w:tcPr>
          <w:p w14:paraId="5146D996" w14:textId="77777777" w:rsidR="00980A65" w:rsidRPr="00301F9B" w:rsidRDefault="00980A65" w:rsidP="00B70A57">
            <w:pPr>
              <w:widowControl w:val="0"/>
              <w:autoSpaceDE w:val="0"/>
              <w:autoSpaceDN w:val="0"/>
              <w:ind w:right="90"/>
              <w:jc w:val="both"/>
              <w:rPr>
                <w:bCs/>
                <w:sz w:val="24"/>
                <w:szCs w:val="24"/>
              </w:rPr>
            </w:pPr>
            <w:r w:rsidRPr="00301F9B">
              <w:rPr>
                <w:bCs/>
                <w:sz w:val="24"/>
                <w:szCs w:val="24"/>
              </w:rPr>
              <w:t>b)</w:t>
            </w:r>
          </w:p>
        </w:tc>
        <w:tc>
          <w:tcPr>
            <w:tcW w:w="4642" w:type="pct"/>
          </w:tcPr>
          <w:p w14:paraId="261622AA" w14:textId="6E659D03" w:rsidR="00980A65" w:rsidRPr="00301F9B" w:rsidRDefault="00980A65" w:rsidP="00B70A57">
            <w:pPr>
              <w:ind w:right="90"/>
              <w:jc w:val="both"/>
              <w:rPr>
                <w:bCs/>
                <w:sz w:val="24"/>
                <w:szCs w:val="24"/>
              </w:rPr>
            </w:pPr>
            <w:r w:rsidRPr="00301F9B">
              <w:rPr>
                <w:bCs/>
                <w:sz w:val="24"/>
                <w:szCs w:val="24"/>
              </w:rPr>
              <w:t>në sektorët jo energjetik – që përfshinë:</w:t>
            </w:r>
          </w:p>
        </w:tc>
      </w:tr>
      <w:tr w:rsidR="00301F9B" w:rsidRPr="00301F9B" w14:paraId="22426041" w14:textId="77777777" w:rsidTr="0049549C">
        <w:tc>
          <w:tcPr>
            <w:tcW w:w="358" w:type="pct"/>
          </w:tcPr>
          <w:p w14:paraId="42AEF158" w14:textId="287537EC" w:rsidR="00980A65" w:rsidRPr="00301F9B" w:rsidRDefault="00980A65" w:rsidP="00B70A57">
            <w:pPr>
              <w:widowControl w:val="0"/>
              <w:autoSpaceDE w:val="0"/>
              <w:autoSpaceDN w:val="0"/>
              <w:ind w:right="90"/>
              <w:jc w:val="both"/>
              <w:rPr>
                <w:bCs/>
                <w:sz w:val="24"/>
                <w:szCs w:val="24"/>
              </w:rPr>
            </w:pPr>
          </w:p>
        </w:tc>
        <w:tc>
          <w:tcPr>
            <w:tcW w:w="4642" w:type="pct"/>
          </w:tcPr>
          <w:p w14:paraId="040A7ABD" w14:textId="77777777" w:rsidR="00603150" w:rsidRPr="00301F9B" w:rsidRDefault="00603150">
            <w:pPr>
              <w:pStyle w:val="ListParagraph"/>
              <w:numPr>
                <w:ilvl w:val="0"/>
                <w:numId w:val="50"/>
              </w:numPr>
              <w:ind w:right="90"/>
              <w:rPr>
                <w:bCs/>
                <w:sz w:val="24"/>
                <w:szCs w:val="24"/>
              </w:rPr>
            </w:pPr>
            <w:r w:rsidRPr="00301F9B">
              <w:rPr>
                <w:bCs/>
                <w:sz w:val="24"/>
                <w:szCs w:val="24"/>
              </w:rPr>
              <w:t>transportin;</w:t>
            </w:r>
          </w:p>
          <w:p w14:paraId="21134C99" w14:textId="77777777" w:rsidR="00603150" w:rsidRPr="00301F9B" w:rsidRDefault="00603150">
            <w:pPr>
              <w:pStyle w:val="ListParagraph"/>
              <w:numPr>
                <w:ilvl w:val="0"/>
                <w:numId w:val="50"/>
              </w:numPr>
              <w:ind w:right="90"/>
              <w:rPr>
                <w:bCs/>
                <w:sz w:val="24"/>
                <w:szCs w:val="24"/>
              </w:rPr>
            </w:pPr>
            <w:r w:rsidRPr="00301F9B">
              <w:rPr>
                <w:bCs/>
                <w:sz w:val="24"/>
                <w:szCs w:val="24"/>
              </w:rPr>
              <w:t>ujësjellës kanalizime;</w:t>
            </w:r>
          </w:p>
          <w:p w14:paraId="7C6E5C4D" w14:textId="77777777" w:rsidR="00603150" w:rsidRPr="00301F9B" w:rsidRDefault="00603150">
            <w:pPr>
              <w:pStyle w:val="ListParagraph"/>
              <w:numPr>
                <w:ilvl w:val="0"/>
                <w:numId w:val="50"/>
              </w:numPr>
              <w:ind w:right="90"/>
              <w:rPr>
                <w:bCs/>
                <w:sz w:val="24"/>
                <w:szCs w:val="24"/>
              </w:rPr>
            </w:pPr>
            <w:r w:rsidRPr="00301F9B">
              <w:rPr>
                <w:bCs/>
                <w:sz w:val="24"/>
                <w:szCs w:val="24"/>
              </w:rPr>
              <w:t>sektorin publik dhe komercial;</w:t>
            </w:r>
          </w:p>
          <w:p w14:paraId="30D7E432" w14:textId="77777777" w:rsidR="00603150" w:rsidRPr="00301F9B" w:rsidRDefault="00603150">
            <w:pPr>
              <w:pStyle w:val="ListParagraph"/>
              <w:numPr>
                <w:ilvl w:val="0"/>
                <w:numId w:val="50"/>
              </w:numPr>
              <w:ind w:right="90"/>
              <w:rPr>
                <w:bCs/>
                <w:sz w:val="24"/>
                <w:szCs w:val="24"/>
              </w:rPr>
            </w:pPr>
            <w:r w:rsidRPr="00301F9B">
              <w:rPr>
                <w:bCs/>
                <w:sz w:val="24"/>
                <w:szCs w:val="24"/>
              </w:rPr>
              <w:t>ndërtesat;</w:t>
            </w:r>
          </w:p>
          <w:p w14:paraId="655A0D21" w14:textId="77777777" w:rsidR="00603150" w:rsidRPr="00301F9B" w:rsidRDefault="00603150">
            <w:pPr>
              <w:pStyle w:val="ListParagraph"/>
              <w:numPr>
                <w:ilvl w:val="0"/>
                <w:numId w:val="50"/>
              </w:numPr>
              <w:ind w:right="90"/>
              <w:rPr>
                <w:bCs/>
                <w:sz w:val="24"/>
                <w:szCs w:val="24"/>
              </w:rPr>
            </w:pPr>
            <w:r w:rsidRPr="00301F9B">
              <w:rPr>
                <w:bCs/>
                <w:sz w:val="24"/>
                <w:szCs w:val="24"/>
              </w:rPr>
              <w:t>industrinë;</w:t>
            </w:r>
          </w:p>
          <w:p w14:paraId="4AB6A951" w14:textId="77777777" w:rsidR="00603150" w:rsidRPr="00301F9B" w:rsidRDefault="00603150">
            <w:pPr>
              <w:pStyle w:val="ListParagraph"/>
              <w:numPr>
                <w:ilvl w:val="0"/>
                <w:numId w:val="50"/>
              </w:numPr>
              <w:ind w:right="90"/>
              <w:rPr>
                <w:bCs/>
                <w:sz w:val="24"/>
                <w:szCs w:val="24"/>
              </w:rPr>
            </w:pPr>
            <w:r w:rsidRPr="00301F9B">
              <w:rPr>
                <w:bCs/>
                <w:sz w:val="24"/>
                <w:szCs w:val="24"/>
              </w:rPr>
              <w:t>bujqësinë;</w:t>
            </w:r>
          </w:p>
          <w:p w14:paraId="4C6D9037" w14:textId="606E3003" w:rsidR="00980A65" w:rsidRPr="00301F9B" w:rsidRDefault="00603150">
            <w:pPr>
              <w:pStyle w:val="ListParagraph"/>
              <w:numPr>
                <w:ilvl w:val="0"/>
                <w:numId w:val="50"/>
              </w:numPr>
              <w:ind w:right="90"/>
              <w:rPr>
                <w:bCs/>
                <w:sz w:val="24"/>
                <w:szCs w:val="24"/>
              </w:rPr>
            </w:pPr>
            <w:r w:rsidRPr="00301F9B">
              <w:rPr>
                <w:bCs/>
                <w:sz w:val="24"/>
                <w:szCs w:val="24"/>
              </w:rPr>
              <w:t>infrastrukturën dhe teknologjitë e komunikimit dhe informimit</w:t>
            </w:r>
            <w:r w:rsidR="00F3076F" w:rsidRPr="00301F9B">
              <w:rPr>
                <w:bCs/>
                <w:sz w:val="24"/>
                <w:szCs w:val="24"/>
              </w:rPr>
              <w:t>.</w:t>
            </w:r>
          </w:p>
        </w:tc>
      </w:tr>
    </w:tbl>
    <w:p w14:paraId="4944C6BE" w14:textId="4D822319" w:rsidR="009D0AA6" w:rsidRPr="00301F9B" w:rsidRDefault="00820405">
      <w:pPr>
        <w:pStyle w:val="ListParagraph"/>
        <w:numPr>
          <w:ilvl w:val="0"/>
          <w:numId w:val="12"/>
        </w:numPr>
        <w:ind w:right="90"/>
        <w:rPr>
          <w:bCs/>
          <w:sz w:val="24"/>
          <w:szCs w:val="24"/>
        </w:rPr>
      </w:pPr>
      <w:r w:rsidRPr="00301F9B">
        <w:rPr>
          <w:bCs/>
          <w:sz w:val="24"/>
          <w:szCs w:val="24"/>
        </w:rPr>
        <w:t>Parimi “efiçenca</w:t>
      </w:r>
      <w:r w:rsidR="00507F48" w:rsidRPr="00301F9B">
        <w:rPr>
          <w:bCs/>
          <w:sz w:val="24"/>
          <w:szCs w:val="24"/>
        </w:rPr>
        <w:t xml:space="preserve"> </w:t>
      </w:r>
      <w:r w:rsidRPr="00301F9B">
        <w:rPr>
          <w:bCs/>
          <w:sz w:val="24"/>
          <w:szCs w:val="24"/>
        </w:rPr>
        <w:t>n</w:t>
      </w:r>
      <w:r w:rsidR="009625D3" w:rsidRPr="00301F9B">
        <w:rPr>
          <w:bCs/>
          <w:sz w:val="24"/>
          <w:szCs w:val="24"/>
        </w:rPr>
        <w:t>ë</w:t>
      </w:r>
      <w:r w:rsidRPr="00301F9B">
        <w:rPr>
          <w:bCs/>
          <w:sz w:val="24"/>
          <w:szCs w:val="24"/>
        </w:rPr>
        <w:t xml:space="preserve"> krye” zbatohet </w:t>
      </w:r>
      <w:r w:rsidR="00143647" w:rsidRPr="00301F9B">
        <w:rPr>
          <w:bCs/>
          <w:sz w:val="24"/>
          <w:szCs w:val="24"/>
        </w:rPr>
        <w:t>nga t</w:t>
      </w:r>
      <w:r w:rsidR="009625D3" w:rsidRPr="00301F9B">
        <w:rPr>
          <w:bCs/>
          <w:sz w:val="24"/>
          <w:szCs w:val="24"/>
        </w:rPr>
        <w:t>ë</w:t>
      </w:r>
      <w:r w:rsidR="00143647" w:rsidRPr="00301F9B">
        <w:rPr>
          <w:bCs/>
          <w:sz w:val="24"/>
          <w:szCs w:val="24"/>
        </w:rPr>
        <w:t xml:space="preserve"> gjith</w:t>
      </w:r>
      <w:r w:rsidR="009625D3" w:rsidRPr="00301F9B">
        <w:rPr>
          <w:bCs/>
          <w:sz w:val="24"/>
          <w:szCs w:val="24"/>
        </w:rPr>
        <w:t>ë</w:t>
      </w:r>
      <w:r w:rsidR="00143647" w:rsidRPr="00301F9B">
        <w:rPr>
          <w:bCs/>
          <w:sz w:val="24"/>
          <w:szCs w:val="24"/>
        </w:rPr>
        <w:t xml:space="preserve"> autoritetet publike q</w:t>
      </w:r>
      <w:r w:rsidR="009625D3" w:rsidRPr="00301F9B">
        <w:rPr>
          <w:bCs/>
          <w:sz w:val="24"/>
          <w:szCs w:val="24"/>
        </w:rPr>
        <w:t>ë</w:t>
      </w:r>
      <w:r w:rsidR="00143647" w:rsidRPr="00301F9B">
        <w:rPr>
          <w:bCs/>
          <w:sz w:val="24"/>
          <w:szCs w:val="24"/>
        </w:rPr>
        <w:t xml:space="preserve"> p</w:t>
      </w:r>
      <w:r w:rsidR="009625D3" w:rsidRPr="00301F9B">
        <w:rPr>
          <w:bCs/>
          <w:sz w:val="24"/>
          <w:szCs w:val="24"/>
        </w:rPr>
        <w:t>ë</w:t>
      </w:r>
      <w:r w:rsidR="00143647" w:rsidRPr="00301F9B">
        <w:rPr>
          <w:bCs/>
          <w:sz w:val="24"/>
          <w:szCs w:val="24"/>
        </w:rPr>
        <w:t>rfshihen n</w:t>
      </w:r>
      <w:r w:rsidR="009625D3" w:rsidRPr="00301F9B">
        <w:rPr>
          <w:bCs/>
          <w:sz w:val="24"/>
          <w:szCs w:val="24"/>
        </w:rPr>
        <w:t>ë</w:t>
      </w:r>
      <w:r w:rsidRPr="00301F9B">
        <w:rPr>
          <w:bCs/>
          <w:sz w:val="24"/>
          <w:szCs w:val="24"/>
        </w:rPr>
        <w:t>:</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341DE19B" w14:textId="77777777" w:rsidTr="0049549C">
        <w:trPr>
          <w:trHeight w:val="56"/>
        </w:trPr>
        <w:tc>
          <w:tcPr>
            <w:tcW w:w="358" w:type="pct"/>
          </w:tcPr>
          <w:p w14:paraId="24C2B0C7" w14:textId="77777777" w:rsidR="00656270" w:rsidRPr="00301F9B" w:rsidRDefault="00656270" w:rsidP="00B70A57">
            <w:pPr>
              <w:widowControl w:val="0"/>
              <w:autoSpaceDE w:val="0"/>
              <w:autoSpaceDN w:val="0"/>
              <w:ind w:right="90"/>
              <w:jc w:val="both"/>
              <w:rPr>
                <w:bCs/>
                <w:sz w:val="24"/>
                <w:szCs w:val="24"/>
              </w:rPr>
            </w:pPr>
            <w:r w:rsidRPr="00301F9B">
              <w:rPr>
                <w:bCs/>
                <w:sz w:val="24"/>
                <w:szCs w:val="24"/>
              </w:rPr>
              <w:t>a)</w:t>
            </w:r>
          </w:p>
        </w:tc>
        <w:tc>
          <w:tcPr>
            <w:tcW w:w="4642" w:type="pct"/>
          </w:tcPr>
          <w:p w14:paraId="5C0482E1" w14:textId="7B07EFFD" w:rsidR="00656270" w:rsidRPr="00301F9B" w:rsidRDefault="00656270" w:rsidP="00B70A57">
            <w:pPr>
              <w:ind w:right="90"/>
              <w:jc w:val="both"/>
              <w:rPr>
                <w:bCs/>
                <w:sz w:val="24"/>
                <w:szCs w:val="24"/>
              </w:rPr>
            </w:pPr>
            <w:r w:rsidRPr="00301F9B">
              <w:rPr>
                <w:bCs/>
                <w:sz w:val="24"/>
                <w:szCs w:val="24"/>
              </w:rPr>
              <w:t>hartimin dhe miratimin e planeve dhe strategjive kombëtare, lokale dhe sektoriale;</w:t>
            </w:r>
          </w:p>
        </w:tc>
      </w:tr>
      <w:tr w:rsidR="00301F9B" w:rsidRPr="00301F9B" w14:paraId="266DF12E" w14:textId="77777777" w:rsidTr="0049549C">
        <w:tc>
          <w:tcPr>
            <w:tcW w:w="358" w:type="pct"/>
          </w:tcPr>
          <w:p w14:paraId="7964D86A" w14:textId="77777777" w:rsidR="00656270" w:rsidRPr="00301F9B" w:rsidRDefault="00656270" w:rsidP="00B70A57">
            <w:pPr>
              <w:widowControl w:val="0"/>
              <w:autoSpaceDE w:val="0"/>
              <w:autoSpaceDN w:val="0"/>
              <w:ind w:right="90"/>
              <w:jc w:val="both"/>
              <w:rPr>
                <w:bCs/>
                <w:sz w:val="24"/>
                <w:szCs w:val="24"/>
              </w:rPr>
            </w:pPr>
            <w:r w:rsidRPr="00301F9B">
              <w:rPr>
                <w:bCs/>
                <w:sz w:val="24"/>
                <w:szCs w:val="24"/>
              </w:rPr>
              <w:t>b)</w:t>
            </w:r>
          </w:p>
        </w:tc>
        <w:tc>
          <w:tcPr>
            <w:tcW w:w="4642" w:type="pct"/>
          </w:tcPr>
          <w:p w14:paraId="2CCF43EF" w14:textId="666F68A0" w:rsidR="00656270" w:rsidRPr="00301F9B" w:rsidRDefault="00656270" w:rsidP="00B70A57">
            <w:pPr>
              <w:ind w:right="90"/>
              <w:jc w:val="both"/>
              <w:rPr>
                <w:bCs/>
                <w:sz w:val="24"/>
                <w:szCs w:val="24"/>
              </w:rPr>
            </w:pPr>
            <w:r w:rsidRPr="00301F9B">
              <w:rPr>
                <w:bCs/>
                <w:sz w:val="24"/>
                <w:szCs w:val="24"/>
              </w:rPr>
              <w:t>hartimin dhe miratimin e politikave kombëtare dhe lokale;</w:t>
            </w:r>
          </w:p>
        </w:tc>
      </w:tr>
      <w:tr w:rsidR="00301F9B" w:rsidRPr="00301F9B" w14:paraId="1C946FF8" w14:textId="77777777" w:rsidTr="0049549C">
        <w:tc>
          <w:tcPr>
            <w:tcW w:w="358" w:type="pct"/>
          </w:tcPr>
          <w:p w14:paraId="5C8B2086" w14:textId="6ADC0A7B" w:rsidR="00656270" w:rsidRPr="00301F9B" w:rsidRDefault="00656270" w:rsidP="00B70A57">
            <w:pPr>
              <w:ind w:right="90"/>
              <w:jc w:val="both"/>
              <w:rPr>
                <w:bCs/>
                <w:sz w:val="24"/>
                <w:szCs w:val="24"/>
              </w:rPr>
            </w:pPr>
            <w:r w:rsidRPr="00301F9B">
              <w:rPr>
                <w:bCs/>
                <w:sz w:val="24"/>
                <w:szCs w:val="24"/>
              </w:rPr>
              <w:t>c)</w:t>
            </w:r>
          </w:p>
        </w:tc>
        <w:tc>
          <w:tcPr>
            <w:tcW w:w="4642" w:type="pct"/>
          </w:tcPr>
          <w:p w14:paraId="606BA48C" w14:textId="706142CB" w:rsidR="00656270" w:rsidRPr="00301F9B" w:rsidRDefault="00656270" w:rsidP="00B70A57">
            <w:pPr>
              <w:ind w:right="90"/>
              <w:jc w:val="both"/>
              <w:rPr>
                <w:bCs/>
                <w:sz w:val="24"/>
                <w:szCs w:val="24"/>
              </w:rPr>
            </w:pPr>
            <w:r w:rsidRPr="00301F9B">
              <w:rPr>
                <w:bCs/>
                <w:sz w:val="24"/>
                <w:szCs w:val="24"/>
              </w:rPr>
              <w:t>planifikimin, hartimin dhe zbatimin e investimeve me vlerë:</w:t>
            </w:r>
          </w:p>
        </w:tc>
      </w:tr>
      <w:tr w:rsidR="00301F9B" w:rsidRPr="00301F9B" w14:paraId="1DBC5C19" w14:textId="77777777" w:rsidTr="0049549C">
        <w:tc>
          <w:tcPr>
            <w:tcW w:w="358" w:type="pct"/>
          </w:tcPr>
          <w:p w14:paraId="62CA44E1" w14:textId="77777777" w:rsidR="00656270" w:rsidRPr="00301F9B" w:rsidRDefault="00656270" w:rsidP="00B70A57">
            <w:pPr>
              <w:widowControl w:val="0"/>
              <w:autoSpaceDE w:val="0"/>
              <w:autoSpaceDN w:val="0"/>
              <w:ind w:right="90"/>
              <w:jc w:val="both"/>
              <w:rPr>
                <w:bCs/>
                <w:sz w:val="24"/>
                <w:szCs w:val="24"/>
              </w:rPr>
            </w:pPr>
          </w:p>
        </w:tc>
        <w:tc>
          <w:tcPr>
            <w:tcW w:w="4642" w:type="pct"/>
          </w:tcPr>
          <w:p w14:paraId="794C7314" w14:textId="77777777" w:rsidR="00656270" w:rsidRPr="00301F9B" w:rsidRDefault="00656270">
            <w:pPr>
              <w:pStyle w:val="ListParagraph"/>
              <w:numPr>
                <w:ilvl w:val="0"/>
                <w:numId w:val="51"/>
              </w:numPr>
              <w:ind w:right="90"/>
              <w:rPr>
                <w:bCs/>
                <w:sz w:val="24"/>
                <w:szCs w:val="24"/>
              </w:rPr>
            </w:pPr>
            <w:r w:rsidRPr="00301F9B">
              <w:rPr>
                <w:bCs/>
                <w:sz w:val="24"/>
                <w:szCs w:val="24"/>
              </w:rPr>
              <w:t>më të madhe se 100’000’000.00 Euro</w:t>
            </w:r>
          </w:p>
          <w:p w14:paraId="24E5C4D1" w14:textId="340E5C87" w:rsidR="00656270" w:rsidRPr="00301F9B" w:rsidRDefault="00656270">
            <w:pPr>
              <w:pStyle w:val="ListParagraph"/>
              <w:numPr>
                <w:ilvl w:val="0"/>
                <w:numId w:val="51"/>
              </w:numPr>
              <w:ind w:right="90"/>
              <w:rPr>
                <w:bCs/>
                <w:sz w:val="24"/>
                <w:szCs w:val="24"/>
              </w:rPr>
            </w:pPr>
          </w:p>
        </w:tc>
      </w:tr>
    </w:tbl>
    <w:p w14:paraId="2A2DB907" w14:textId="382DEC64" w:rsidR="006F142F" w:rsidRPr="00301F9B" w:rsidRDefault="00C92CE0">
      <w:pPr>
        <w:pStyle w:val="ListParagraph"/>
        <w:numPr>
          <w:ilvl w:val="0"/>
          <w:numId w:val="12"/>
        </w:numPr>
        <w:ind w:right="90"/>
        <w:rPr>
          <w:bCs/>
          <w:sz w:val="24"/>
          <w:szCs w:val="24"/>
        </w:rPr>
      </w:pPr>
      <w:r w:rsidRPr="00301F9B">
        <w:rPr>
          <w:bCs/>
          <w:sz w:val="24"/>
          <w:szCs w:val="24"/>
        </w:rPr>
        <w:t>K</w:t>
      </w:r>
      <w:r w:rsidR="009625D3" w:rsidRPr="00301F9B">
        <w:rPr>
          <w:bCs/>
          <w:sz w:val="24"/>
          <w:szCs w:val="24"/>
        </w:rPr>
        <w:t>ë</w:t>
      </w:r>
      <w:r w:rsidRPr="00301F9B">
        <w:rPr>
          <w:bCs/>
          <w:sz w:val="24"/>
          <w:szCs w:val="24"/>
        </w:rPr>
        <w:t>shilli i Ministrave me propozim t</w:t>
      </w:r>
      <w:r w:rsidR="009625D3" w:rsidRPr="00301F9B">
        <w:rPr>
          <w:bCs/>
          <w:sz w:val="24"/>
          <w:szCs w:val="24"/>
        </w:rPr>
        <w:t>ë</w:t>
      </w:r>
      <w:r w:rsidRPr="00301F9B">
        <w:rPr>
          <w:bCs/>
          <w:sz w:val="24"/>
          <w:szCs w:val="24"/>
        </w:rPr>
        <w:t xml:space="preserve"> ministrit p</w:t>
      </w:r>
      <w:r w:rsidR="009625D3" w:rsidRPr="00301F9B">
        <w:rPr>
          <w:bCs/>
          <w:sz w:val="24"/>
          <w:szCs w:val="24"/>
        </w:rPr>
        <w:t>ë</w:t>
      </w:r>
      <w:r w:rsidRPr="00301F9B">
        <w:rPr>
          <w:bCs/>
          <w:sz w:val="24"/>
          <w:szCs w:val="24"/>
        </w:rPr>
        <w:t>rgjegj</w:t>
      </w:r>
      <w:r w:rsidR="009625D3" w:rsidRPr="00301F9B">
        <w:rPr>
          <w:bCs/>
          <w:sz w:val="24"/>
          <w:szCs w:val="24"/>
        </w:rPr>
        <w:t>ë</w:t>
      </w:r>
      <w:r w:rsidRPr="00301F9B">
        <w:rPr>
          <w:bCs/>
          <w:sz w:val="24"/>
          <w:szCs w:val="24"/>
        </w:rPr>
        <w:t>s p</w:t>
      </w:r>
      <w:r w:rsidR="009625D3" w:rsidRPr="00301F9B">
        <w:rPr>
          <w:bCs/>
          <w:sz w:val="24"/>
          <w:szCs w:val="24"/>
        </w:rPr>
        <w:t>ë</w:t>
      </w:r>
      <w:r w:rsidRPr="00301F9B">
        <w:rPr>
          <w:bCs/>
          <w:sz w:val="24"/>
          <w:szCs w:val="24"/>
        </w:rPr>
        <w:t>r energjin</w:t>
      </w:r>
      <w:r w:rsidR="009625D3" w:rsidRPr="00301F9B">
        <w:rPr>
          <w:bCs/>
          <w:sz w:val="24"/>
          <w:szCs w:val="24"/>
        </w:rPr>
        <w:t>ë</w:t>
      </w:r>
      <w:r w:rsidRPr="00301F9B">
        <w:rPr>
          <w:bCs/>
          <w:sz w:val="24"/>
          <w:szCs w:val="24"/>
        </w:rPr>
        <w:t xml:space="preserve"> miraton vendimin q</w:t>
      </w:r>
      <w:r w:rsidR="009625D3" w:rsidRPr="00301F9B">
        <w:rPr>
          <w:bCs/>
          <w:sz w:val="24"/>
          <w:szCs w:val="24"/>
        </w:rPr>
        <w:t>ë</w:t>
      </w:r>
      <w:r w:rsidRPr="00301F9B">
        <w:rPr>
          <w:bCs/>
          <w:sz w:val="24"/>
          <w:szCs w:val="24"/>
        </w:rPr>
        <w:t xml:space="preserve"> p</w:t>
      </w:r>
      <w:r w:rsidR="009625D3" w:rsidRPr="00301F9B">
        <w:rPr>
          <w:bCs/>
          <w:sz w:val="24"/>
          <w:szCs w:val="24"/>
        </w:rPr>
        <w:t>ë</w:t>
      </w:r>
      <w:r w:rsidRPr="00301F9B">
        <w:rPr>
          <w:bCs/>
          <w:sz w:val="24"/>
          <w:szCs w:val="24"/>
        </w:rPr>
        <w:t>rcakton k</w:t>
      </w:r>
      <w:r w:rsidR="009625D3" w:rsidRPr="00301F9B">
        <w:rPr>
          <w:bCs/>
          <w:sz w:val="24"/>
          <w:szCs w:val="24"/>
        </w:rPr>
        <w:t>ë</w:t>
      </w:r>
      <w:r w:rsidRPr="00301F9B">
        <w:rPr>
          <w:bCs/>
          <w:sz w:val="24"/>
          <w:szCs w:val="24"/>
        </w:rPr>
        <w:t>rkesat, kushtet dhe kriteret me q</w:t>
      </w:r>
      <w:r w:rsidR="009625D3" w:rsidRPr="00301F9B">
        <w:rPr>
          <w:bCs/>
          <w:sz w:val="24"/>
          <w:szCs w:val="24"/>
        </w:rPr>
        <w:t>ë</w:t>
      </w:r>
      <w:r w:rsidRPr="00301F9B">
        <w:rPr>
          <w:bCs/>
          <w:sz w:val="24"/>
          <w:szCs w:val="24"/>
        </w:rPr>
        <w:t>llim zbatimin e parimit “efiçenca n</w:t>
      </w:r>
      <w:r w:rsidR="009625D3" w:rsidRPr="00301F9B">
        <w:rPr>
          <w:bCs/>
          <w:sz w:val="24"/>
          <w:szCs w:val="24"/>
        </w:rPr>
        <w:t>ë</w:t>
      </w:r>
      <w:r w:rsidRPr="00301F9B">
        <w:rPr>
          <w:bCs/>
          <w:sz w:val="24"/>
          <w:szCs w:val="24"/>
        </w:rPr>
        <w:t xml:space="preserve"> krye”.</w:t>
      </w:r>
    </w:p>
    <w:p w14:paraId="37200368" w14:textId="6DCB6BD4" w:rsidR="006F142F" w:rsidRPr="00301F9B" w:rsidRDefault="00C92CE0">
      <w:pPr>
        <w:pStyle w:val="ListParagraph"/>
        <w:numPr>
          <w:ilvl w:val="0"/>
          <w:numId w:val="12"/>
        </w:numPr>
        <w:ind w:right="90"/>
        <w:rPr>
          <w:bCs/>
          <w:sz w:val="24"/>
          <w:szCs w:val="24"/>
        </w:rPr>
      </w:pPr>
      <w:r w:rsidRPr="00301F9B">
        <w:rPr>
          <w:bCs/>
          <w:sz w:val="24"/>
          <w:szCs w:val="24"/>
        </w:rPr>
        <w:t>Vendimi sipas pik</w:t>
      </w:r>
      <w:r w:rsidR="009625D3" w:rsidRPr="00301F9B">
        <w:rPr>
          <w:bCs/>
          <w:sz w:val="24"/>
          <w:szCs w:val="24"/>
        </w:rPr>
        <w:t>ë</w:t>
      </w:r>
      <w:r w:rsidRPr="00301F9B">
        <w:rPr>
          <w:bCs/>
          <w:sz w:val="24"/>
          <w:szCs w:val="24"/>
        </w:rPr>
        <w:t>s 3, nd</w:t>
      </w:r>
      <w:r w:rsidR="009625D3" w:rsidRPr="00301F9B">
        <w:rPr>
          <w:bCs/>
          <w:sz w:val="24"/>
          <w:szCs w:val="24"/>
        </w:rPr>
        <w:t>ë</w:t>
      </w:r>
      <w:r w:rsidRPr="00301F9B">
        <w:rPr>
          <w:bCs/>
          <w:sz w:val="24"/>
          <w:szCs w:val="24"/>
        </w:rPr>
        <w:t>r t</w:t>
      </w:r>
      <w:r w:rsidR="009625D3" w:rsidRPr="00301F9B">
        <w:rPr>
          <w:bCs/>
          <w:sz w:val="24"/>
          <w:szCs w:val="24"/>
        </w:rPr>
        <w:t>ë</w:t>
      </w:r>
      <w:r w:rsidRPr="00301F9B">
        <w:rPr>
          <w:bCs/>
          <w:sz w:val="24"/>
          <w:szCs w:val="24"/>
        </w:rPr>
        <w:t xml:space="preserve"> tjera duhet:</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2D871E7F" w14:textId="77777777" w:rsidTr="004D786D">
        <w:trPr>
          <w:trHeight w:val="2358"/>
        </w:trPr>
        <w:tc>
          <w:tcPr>
            <w:tcW w:w="358" w:type="pct"/>
          </w:tcPr>
          <w:p w14:paraId="7B854FF4" w14:textId="77777777" w:rsidR="000A042B" w:rsidRPr="00301F9B" w:rsidRDefault="000A042B" w:rsidP="00C7529D">
            <w:pPr>
              <w:widowControl w:val="0"/>
              <w:autoSpaceDE w:val="0"/>
              <w:autoSpaceDN w:val="0"/>
              <w:ind w:right="90"/>
              <w:jc w:val="both"/>
              <w:rPr>
                <w:bCs/>
                <w:sz w:val="24"/>
                <w:szCs w:val="24"/>
              </w:rPr>
            </w:pPr>
            <w:r w:rsidRPr="00301F9B">
              <w:rPr>
                <w:bCs/>
                <w:sz w:val="24"/>
                <w:szCs w:val="24"/>
              </w:rPr>
              <w:lastRenderedPageBreak/>
              <w:t>a)</w:t>
            </w:r>
          </w:p>
        </w:tc>
        <w:tc>
          <w:tcPr>
            <w:tcW w:w="4642" w:type="pct"/>
          </w:tcPr>
          <w:p w14:paraId="4459365B" w14:textId="414C4962" w:rsidR="000A042B" w:rsidRPr="00301F9B" w:rsidRDefault="000A042B" w:rsidP="00B70A57">
            <w:pPr>
              <w:ind w:right="90"/>
              <w:jc w:val="both"/>
              <w:rPr>
                <w:bCs/>
                <w:sz w:val="24"/>
                <w:szCs w:val="24"/>
              </w:rPr>
            </w:pPr>
            <w:r w:rsidRPr="00301F9B">
              <w:rPr>
                <w:bCs/>
                <w:sz w:val="24"/>
                <w:szCs w:val="24"/>
              </w:rPr>
              <w:t>të promovojnë dhe, kur kërkohen analiza kosto-përfitim, të sigurojë zbatimin dhe vënien në dispozicion të publikut, metodologjitë kosto-përfitim që lejojnë vlerësimin e duhur të përfitimeve më të gjera të zgjidhjeve të efiçencës së energjisë, aty ku është e përshtatshme, duke marrë parasysh të gjithë ciklin e jetës dhe perspektiva afatgjatë, efikasiteti i sistemit dhe kostos, siguria e furnizimit dhe përcaktimi sasior nga perspektiva shoqërore, shëndetësore, ekonomike dhe neutraliteti klimatik, qëndrueshmëria dhe parimet e ekonomisë qarkulluese në tranzicionin drejt neutralitetit klimatik;</w:t>
            </w:r>
          </w:p>
        </w:tc>
      </w:tr>
      <w:tr w:rsidR="00301F9B" w:rsidRPr="00301F9B" w14:paraId="58B57BD3" w14:textId="77777777" w:rsidTr="004D786D">
        <w:trPr>
          <w:trHeight w:val="80"/>
        </w:trPr>
        <w:tc>
          <w:tcPr>
            <w:tcW w:w="358" w:type="pct"/>
          </w:tcPr>
          <w:p w14:paraId="33A9B505" w14:textId="77777777" w:rsidR="000A042B" w:rsidRPr="00301F9B" w:rsidRDefault="000A042B" w:rsidP="00C7529D">
            <w:pPr>
              <w:widowControl w:val="0"/>
              <w:autoSpaceDE w:val="0"/>
              <w:autoSpaceDN w:val="0"/>
              <w:ind w:right="90"/>
              <w:jc w:val="both"/>
              <w:rPr>
                <w:bCs/>
                <w:sz w:val="24"/>
                <w:szCs w:val="24"/>
              </w:rPr>
            </w:pPr>
            <w:r w:rsidRPr="00301F9B">
              <w:rPr>
                <w:bCs/>
                <w:sz w:val="24"/>
                <w:szCs w:val="24"/>
              </w:rPr>
              <w:t>b)</w:t>
            </w:r>
          </w:p>
        </w:tc>
        <w:tc>
          <w:tcPr>
            <w:tcW w:w="4642" w:type="pct"/>
          </w:tcPr>
          <w:p w14:paraId="10925437" w14:textId="7BF32615" w:rsidR="000A042B" w:rsidRPr="00301F9B" w:rsidRDefault="000A042B" w:rsidP="00B70A57">
            <w:pPr>
              <w:ind w:right="90"/>
              <w:jc w:val="both"/>
              <w:rPr>
                <w:bCs/>
                <w:sz w:val="24"/>
                <w:szCs w:val="24"/>
              </w:rPr>
            </w:pPr>
            <w:r w:rsidRPr="00301F9B">
              <w:rPr>
                <w:bCs/>
                <w:sz w:val="24"/>
                <w:szCs w:val="24"/>
              </w:rPr>
              <w:t>të adresojë ndikimin në varfërinë energjetike;</w:t>
            </w:r>
            <w:r w:rsidR="00B238C7" w:rsidRPr="00301F9B">
              <w:rPr>
                <w:bCs/>
                <w:sz w:val="24"/>
                <w:szCs w:val="24"/>
              </w:rPr>
              <w:t xml:space="preserve">    </w:t>
            </w:r>
          </w:p>
        </w:tc>
      </w:tr>
      <w:tr w:rsidR="00301F9B" w:rsidRPr="00301F9B" w14:paraId="3941901F" w14:textId="77777777" w:rsidTr="0049549C">
        <w:tc>
          <w:tcPr>
            <w:tcW w:w="358" w:type="pct"/>
          </w:tcPr>
          <w:p w14:paraId="455C302F" w14:textId="77777777" w:rsidR="000A042B" w:rsidRPr="00301F9B" w:rsidRDefault="000A042B" w:rsidP="00C7529D">
            <w:pPr>
              <w:ind w:right="90"/>
              <w:jc w:val="both"/>
              <w:rPr>
                <w:bCs/>
                <w:sz w:val="24"/>
                <w:szCs w:val="24"/>
              </w:rPr>
            </w:pPr>
            <w:r w:rsidRPr="00301F9B">
              <w:rPr>
                <w:bCs/>
                <w:sz w:val="24"/>
                <w:szCs w:val="24"/>
              </w:rPr>
              <w:t>c)</w:t>
            </w:r>
          </w:p>
        </w:tc>
        <w:tc>
          <w:tcPr>
            <w:tcW w:w="4642" w:type="pct"/>
          </w:tcPr>
          <w:p w14:paraId="7CB14F71" w14:textId="53F2F1F7" w:rsidR="000A042B" w:rsidRPr="00301F9B" w:rsidRDefault="000A042B" w:rsidP="00B70A57">
            <w:pPr>
              <w:ind w:right="90"/>
              <w:jc w:val="both"/>
              <w:rPr>
                <w:bCs/>
                <w:sz w:val="24"/>
                <w:szCs w:val="24"/>
              </w:rPr>
            </w:pPr>
            <w:r w:rsidRPr="00301F9B">
              <w:rPr>
                <w:bCs/>
                <w:sz w:val="24"/>
                <w:szCs w:val="24"/>
              </w:rPr>
              <w:t xml:space="preserve">të </w:t>
            </w:r>
            <w:r w:rsidR="00B80D47" w:rsidRPr="00301F9B">
              <w:rPr>
                <w:bCs/>
                <w:sz w:val="24"/>
                <w:szCs w:val="24"/>
              </w:rPr>
              <w:t>identifikojë</w:t>
            </w:r>
            <w:r w:rsidRPr="00301F9B">
              <w:rPr>
                <w:bCs/>
                <w:sz w:val="24"/>
                <w:szCs w:val="24"/>
              </w:rPr>
              <w:t xml:space="preserve"> një ose entitete përgjegjëse për monitorimin e zbatimit të parimit “efiçenca energjetike në krye” dhe ndikimet e kornizave rregullatore, duke përfshirë rregulloret financiare, planifikimin, politikat dhe vendimet kryesore të investimeve të përmendura në paragrafin 1 për konsumin e energjisë, efiçencën e energjisë dhe sistemet energjetike;</w:t>
            </w:r>
          </w:p>
        </w:tc>
      </w:tr>
      <w:tr w:rsidR="00301F9B" w:rsidRPr="00301F9B" w14:paraId="0712A5AD" w14:textId="77777777" w:rsidTr="0049549C">
        <w:tc>
          <w:tcPr>
            <w:tcW w:w="358" w:type="pct"/>
          </w:tcPr>
          <w:p w14:paraId="2342C8A9" w14:textId="4CABF6B7" w:rsidR="000A042B" w:rsidRPr="00301F9B" w:rsidRDefault="00FC03A5" w:rsidP="00C7529D">
            <w:pPr>
              <w:widowControl w:val="0"/>
              <w:autoSpaceDE w:val="0"/>
              <w:autoSpaceDN w:val="0"/>
              <w:ind w:right="90"/>
              <w:rPr>
                <w:bCs/>
                <w:sz w:val="24"/>
                <w:szCs w:val="24"/>
              </w:rPr>
            </w:pPr>
            <w:r w:rsidRPr="00301F9B">
              <w:rPr>
                <w:bCs/>
                <w:sz w:val="24"/>
                <w:szCs w:val="24"/>
              </w:rPr>
              <w:t>ç)</w:t>
            </w:r>
          </w:p>
        </w:tc>
        <w:tc>
          <w:tcPr>
            <w:tcW w:w="4642" w:type="pct"/>
          </w:tcPr>
          <w:p w14:paraId="52EDC7B1" w14:textId="00874D81" w:rsidR="000A042B" w:rsidRPr="00301F9B" w:rsidRDefault="00B50D67" w:rsidP="00B70A57">
            <w:pPr>
              <w:ind w:right="90"/>
              <w:jc w:val="both"/>
              <w:rPr>
                <w:bCs/>
                <w:sz w:val="24"/>
                <w:szCs w:val="24"/>
              </w:rPr>
            </w:pPr>
            <w:r w:rsidRPr="00301F9B">
              <w:rPr>
                <w:bCs/>
                <w:sz w:val="24"/>
                <w:szCs w:val="24"/>
              </w:rPr>
              <w:t>t</w:t>
            </w:r>
            <w:r w:rsidR="003825A6" w:rsidRPr="00301F9B">
              <w:rPr>
                <w:bCs/>
                <w:sz w:val="24"/>
                <w:szCs w:val="24"/>
              </w:rPr>
              <w:t>ë</w:t>
            </w:r>
            <w:r w:rsidRPr="00301F9B">
              <w:rPr>
                <w:bCs/>
                <w:sz w:val="24"/>
                <w:szCs w:val="24"/>
              </w:rPr>
              <w:t xml:space="preserve"> </w:t>
            </w:r>
            <w:r w:rsidR="00B80D47" w:rsidRPr="00301F9B">
              <w:rPr>
                <w:bCs/>
                <w:sz w:val="24"/>
                <w:szCs w:val="24"/>
              </w:rPr>
              <w:t>p</w:t>
            </w:r>
            <w:r w:rsidR="003825A6" w:rsidRPr="00301F9B">
              <w:rPr>
                <w:bCs/>
                <w:sz w:val="24"/>
                <w:szCs w:val="24"/>
              </w:rPr>
              <w:t>ë</w:t>
            </w:r>
            <w:r w:rsidR="00B80D47" w:rsidRPr="00301F9B">
              <w:rPr>
                <w:bCs/>
                <w:sz w:val="24"/>
                <w:szCs w:val="24"/>
              </w:rPr>
              <w:t>rcaktoj</w:t>
            </w:r>
            <w:r w:rsidR="003825A6" w:rsidRPr="00301F9B">
              <w:rPr>
                <w:bCs/>
                <w:sz w:val="24"/>
                <w:szCs w:val="24"/>
              </w:rPr>
              <w:t>ë</w:t>
            </w:r>
            <w:r w:rsidR="00B80D47" w:rsidRPr="00301F9B">
              <w:rPr>
                <w:bCs/>
                <w:sz w:val="24"/>
                <w:szCs w:val="24"/>
              </w:rPr>
              <w:t xml:space="preserve"> k</w:t>
            </w:r>
            <w:r w:rsidR="003825A6" w:rsidRPr="00301F9B">
              <w:rPr>
                <w:bCs/>
                <w:sz w:val="24"/>
                <w:szCs w:val="24"/>
              </w:rPr>
              <w:t>ë</w:t>
            </w:r>
            <w:r w:rsidR="00B80D47" w:rsidRPr="00301F9B">
              <w:rPr>
                <w:bCs/>
                <w:sz w:val="24"/>
                <w:szCs w:val="24"/>
              </w:rPr>
              <w:t>rkesat p</w:t>
            </w:r>
            <w:r w:rsidR="003825A6" w:rsidRPr="00301F9B">
              <w:rPr>
                <w:bCs/>
                <w:sz w:val="24"/>
                <w:szCs w:val="24"/>
              </w:rPr>
              <w:t>ë</w:t>
            </w:r>
            <w:r w:rsidR="00B80D47" w:rsidRPr="00301F9B">
              <w:rPr>
                <w:bCs/>
                <w:sz w:val="24"/>
                <w:szCs w:val="24"/>
              </w:rPr>
              <w:t xml:space="preserve">r </w:t>
            </w:r>
            <w:r w:rsidR="000A042B" w:rsidRPr="00301F9B">
              <w:rPr>
                <w:bCs/>
                <w:sz w:val="24"/>
                <w:szCs w:val="24"/>
              </w:rPr>
              <w:t>raport</w:t>
            </w:r>
            <w:r w:rsidR="00B80D47" w:rsidRPr="00301F9B">
              <w:rPr>
                <w:bCs/>
                <w:sz w:val="24"/>
                <w:szCs w:val="24"/>
              </w:rPr>
              <w:t>imin tek</w:t>
            </w:r>
            <w:r w:rsidR="000A042B" w:rsidRPr="00301F9B">
              <w:rPr>
                <w:bCs/>
                <w:sz w:val="24"/>
                <w:szCs w:val="24"/>
              </w:rPr>
              <w:t xml:space="preserve"> Sekretariati </w:t>
            </w:r>
            <w:r w:rsidR="00816C4E" w:rsidRPr="00301F9B">
              <w:rPr>
                <w:bCs/>
                <w:sz w:val="24"/>
                <w:szCs w:val="24"/>
              </w:rPr>
              <w:t xml:space="preserve">i </w:t>
            </w:r>
            <w:r w:rsidR="000A042B" w:rsidRPr="00301F9B">
              <w:rPr>
                <w:bCs/>
                <w:sz w:val="24"/>
                <w:szCs w:val="24"/>
              </w:rPr>
              <w:t>Komunitetit t</w:t>
            </w:r>
            <w:r w:rsidR="003825A6" w:rsidRPr="00301F9B">
              <w:rPr>
                <w:bCs/>
                <w:sz w:val="24"/>
                <w:szCs w:val="24"/>
              </w:rPr>
              <w:t>ë</w:t>
            </w:r>
            <w:r w:rsidR="000A042B" w:rsidRPr="00301F9B">
              <w:rPr>
                <w:bCs/>
                <w:sz w:val="24"/>
                <w:szCs w:val="24"/>
              </w:rPr>
              <w:t xml:space="preserve"> Energjis</w:t>
            </w:r>
            <w:r w:rsidR="003825A6" w:rsidRPr="00301F9B">
              <w:rPr>
                <w:bCs/>
                <w:sz w:val="24"/>
                <w:szCs w:val="24"/>
              </w:rPr>
              <w:t>ë</w:t>
            </w:r>
            <w:r w:rsidR="000A042B" w:rsidRPr="00301F9B">
              <w:rPr>
                <w:bCs/>
                <w:sz w:val="24"/>
                <w:szCs w:val="24"/>
              </w:rPr>
              <w:t>, si pjesë e raporteve kombëtare të energjisë dhe klimës, se si parimi “efiçenca n</w:t>
            </w:r>
            <w:r w:rsidR="003825A6" w:rsidRPr="00301F9B">
              <w:rPr>
                <w:bCs/>
                <w:sz w:val="24"/>
                <w:szCs w:val="24"/>
              </w:rPr>
              <w:t>ë</w:t>
            </w:r>
            <w:r w:rsidR="000A042B" w:rsidRPr="00301F9B">
              <w:rPr>
                <w:bCs/>
                <w:sz w:val="24"/>
                <w:szCs w:val="24"/>
              </w:rPr>
              <w:t xml:space="preserve"> krye” është marrë parasysh në </w:t>
            </w:r>
            <w:r w:rsidR="00B80D47" w:rsidRPr="00301F9B">
              <w:rPr>
                <w:bCs/>
                <w:sz w:val="24"/>
                <w:szCs w:val="24"/>
              </w:rPr>
              <w:t>rang</w:t>
            </w:r>
            <w:r w:rsidR="000A042B" w:rsidRPr="00301F9B">
              <w:rPr>
                <w:bCs/>
                <w:sz w:val="24"/>
                <w:szCs w:val="24"/>
              </w:rPr>
              <w:t xml:space="preserve"> kombëtar dhe, ku </w:t>
            </w:r>
            <w:r w:rsidR="003825A6" w:rsidRPr="00301F9B">
              <w:rPr>
                <w:bCs/>
                <w:sz w:val="24"/>
                <w:szCs w:val="24"/>
              </w:rPr>
              <w:t>ë</w:t>
            </w:r>
            <w:r w:rsidR="000A042B" w:rsidRPr="00301F9B">
              <w:rPr>
                <w:bCs/>
                <w:sz w:val="24"/>
                <w:szCs w:val="24"/>
              </w:rPr>
              <w:t>sht</w:t>
            </w:r>
            <w:r w:rsidR="003825A6" w:rsidRPr="00301F9B">
              <w:rPr>
                <w:bCs/>
                <w:sz w:val="24"/>
                <w:szCs w:val="24"/>
              </w:rPr>
              <w:t>ë</w:t>
            </w:r>
            <w:r w:rsidR="000A042B" w:rsidRPr="00301F9B">
              <w:rPr>
                <w:bCs/>
                <w:sz w:val="24"/>
                <w:szCs w:val="24"/>
              </w:rPr>
              <w:t xml:space="preserve"> e zbatueshme, n</w:t>
            </w:r>
            <w:r w:rsidR="003825A6" w:rsidRPr="00301F9B">
              <w:rPr>
                <w:bCs/>
                <w:sz w:val="24"/>
                <w:szCs w:val="24"/>
              </w:rPr>
              <w:t>ë</w:t>
            </w:r>
            <w:r w:rsidR="000A042B" w:rsidRPr="00301F9B">
              <w:rPr>
                <w:bCs/>
                <w:sz w:val="24"/>
                <w:szCs w:val="24"/>
              </w:rPr>
              <w:t xml:space="preserve"> planifikimi rajonal dhe vendor, politikat dhe vendimet kryesore të investimeve që lidhen me sistemet kombëtare dhe rajonale të energjisë, duke përfshirë të paktën sa vijon:</w:t>
            </w:r>
          </w:p>
        </w:tc>
      </w:tr>
      <w:tr w:rsidR="000A042B" w:rsidRPr="00301F9B" w14:paraId="69069D7A" w14:textId="77777777" w:rsidTr="0049549C">
        <w:tc>
          <w:tcPr>
            <w:tcW w:w="358" w:type="pct"/>
          </w:tcPr>
          <w:p w14:paraId="7963C410" w14:textId="77777777" w:rsidR="000A042B" w:rsidRPr="00301F9B" w:rsidRDefault="000A042B" w:rsidP="00C7529D">
            <w:pPr>
              <w:ind w:right="90"/>
              <w:rPr>
                <w:bCs/>
                <w:sz w:val="24"/>
                <w:szCs w:val="24"/>
              </w:rPr>
            </w:pPr>
          </w:p>
        </w:tc>
        <w:tc>
          <w:tcPr>
            <w:tcW w:w="4642" w:type="pct"/>
          </w:tcPr>
          <w:p w14:paraId="740915BD" w14:textId="54EAAF25" w:rsidR="000A042B" w:rsidRPr="00301F9B" w:rsidRDefault="000A042B">
            <w:pPr>
              <w:pStyle w:val="ListParagraph"/>
              <w:numPr>
                <w:ilvl w:val="0"/>
                <w:numId w:val="52"/>
              </w:numPr>
              <w:ind w:right="90"/>
              <w:rPr>
                <w:bCs/>
                <w:sz w:val="24"/>
                <w:szCs w:val="24"/>
              </w:rPr>
            </w:pPr>
            <w:r w:rsidRPr="00301F9B">
              <w:rPr>
                <w:bCs/>
                <w:sz w:val="24"/>
                <w:szCs w:val="24"/>
              </w:rPr>
              <w:t>një vlerësim të zbatimit dhe përfitimeve të parimit “efiçenca n</w:t>
            </w:r>
            <w:r w:rsidR="003825A6" w:rsidRPr="00301F9B">
              <w:rPr>
                <w:bCs/>
                <w:sz w:val="24"/>
                <w:szCs w:val="24"/>
              </w:rPr>
              <w:t>ë</w:t>
            </w:r>
            <w:r w:rsidRPr="00301F9B">
              <w:rPr>
                <w:bCs/>
                <w:sz w:val="24"/>
                <w:szCs w:val="24"/>
              </w:rPr>
              <w:t xml:space="preserve"> krye” në sistemet e energjisë, veçanërisht në lidhje me konsumin e energjisë;</w:t>
            </w:r>
          </w:p>
          <w:p w14:paraId="0365875D" w14:textId="65363E7B" w:rsidR="000A042B" w:rsidRPr="00301F9B" w:rsidRDefault="000A042B">
            <w:pPr>
              <w:pStyle w:val="ListParagraph"/>
              <w:numPr>
                <w:ilvl w:val="0"/>
                <w:numId w:val="52"/>
              </w:numPr>
              <w:ind w:right="90"/>
              <w:rPr>
                <w:bCs/>
                <w:sz w:val="24"/>
                <w:szCs w:val="24"/>
              </w:rPr>
            </w:pPr>
            <w:r w:rsidRPr="00301F9B">
              <w:rPr>
                <w:bCs/>
                <w:sz w:val="24"/>
                <w:szCs w:val="24"/>
              </w:rPr>
              <w:t>një listë veprimesh të ndërmarra për të hequr çdo pengesë të panevojshme rregullatore ose jorregullatore për zbatimin e parimit “efiçenca n</w:t>
            </w:r>
            <w:r w:rsidR="003825A6" w:rsidRPr="00301F9B">
              <w:rPr>
                <w:bCs/>
                <w:sz w:val="24"/>
                <w:szCs w:val="24"/>
              </w:rPr>
              <w:t>ë</w:t>
            </w:r>
            <w:r w:rsidRPr="00301F9B">
              <w:rPr>
                <w:bCs/>
                <w:sz w:val="24"/>
                <w:szCs w:val="24"/>
              </w:rPr>
              <w:t xml:space="preserve"> krye” dhe zgjidhjeve nga ana e kërkesës, duke përfshirë identifikimin e legjislacionit kombëtar dhe masave që janë në kundërshtim me parimin “efiçenca në krye”.</w:t>
            </w:r>
          </w:p>
        </w:tc>
      </w:tr>
    </w:tbl>
    <w:p w14:paraId="517A1B0F" w14:textId="77777777" w:rsidR="00E71407" w:rsidRPr="00301F9B" w:rsidRDefault="00E71407" w:rsidP="00B70A57">
      <w:pPr>
        <w:ind w:right="90"/>
        <w:rPr>
          <w:bCs/>
          <w:sz w:val="24"/>
          <w:szCs w:val="24"/>
        </w:rPr>
      </w:pPr>
    </w:p>
    <w:p w14:paraId="38129599" w14:textId="096C38B2" w:rsidR="00E01D14" w:rsidRPr="00301F9B" w:rsidRDefault="0049549C" w:rsidP="00E71407">
      <w:pPr>
        <w:ind w:right="90"/>
        <w:jc w:val="center"/>
        <w:rPr>
          <w:b/>
          <w:sz w:val="24"/>
          <w:szCs w:val="24"/>
        </w:rPr>
      </w:pPr>
      <w:r w:rsidRPr="00301F9B">
        <w:rPr>
          <w:b/>
          <w:sz w:val="24"/>
          <w:szCs w:val="24"/>
        </w:rPr>
        <w:t>Neni 6</w:t>
      </w:r>
    </w:p>
    <w:p w14:paraId="3C01D457" w14:textId="0BF02AF5" w:rsidR="00E01D14" w:rsidRPr="00301F9B" w:rsidRDefault="00FA4FF8" w:rsidP="00E71407">
      <w:pPr>
        <w:ind w:right="90"/>
        <w:jc w:val="center"/>
        <w:rPr>
          <w:b/>
          <w:sz w:val="24"/>
          <w:szCs w:val="24"/>
        </w:rPr>
      </w:pPr>
      <w:r w:rsidRPr="00301F9B">
        <w:rPr>
          <w:b/>
          <w:sz w:val="24"/>
          <w:szCs w:val="24"/>
        </w:rPr>
        <w:t>Prokurimi publik</w:t>
      </w:r>
    </w:p>
    <w:p w14:paraId="7DBEF60F" w14:textId="77777777" w:rsidR="0049549C" w:rsidRPr="00301F9B" w:rsidRDefault="0049549C" w:rsidP="0049549C">
      <w:pPr>
        <w:ind w:right="90"/>
        <w:rPr>
          <w:bCs/>
          <w:sz w:val="24"/>
          <w:szCs w:val="24"/>
        </w:rPr>
      </w:pPr>
    </w:p>
    <w:p w14:paraId="5359706A" w14:textId="750EF348" w:rsidR="00EC7D6D" w:rsidRPr="00301F9B" w:rsidRDefault="00CA656A" w:rsidP="0049549C">
      <w:pPr>
        <w:pStyle w:val="ListParagraph"/>
        <w:widowControl/>
        <w:numPr>
          <w:ilvl w:val="0"/>
          <w:numId w:val="13"/>
        </w:numPr>
        <w:autoSpaceDE/>
        <w:autoSpaceDN/>
        <w:spacing w:line="259" w:lineRule="auto"/>
        <w:contextualSpacing/>
        <w:rPr>
          <w:sz w:val="24"/>
          <w:szCs w:val="24"/>
        </w:rPr>
      </w:pPr>
      <w:r w:rsidRPr="00301F9B">
        <w:rPr>
          <w:sz w:val="24"/>
          <w:szCs w:val="24"/>
        </w:rPr>
        <w:t>Organet</w:t>
      </w:r>
      <w:r w:rsidR="00EC7D6D" w:rsidRPr="00301F9B">
        <w:rPr>
          <w:sz w:val="24"/>
          <w:szCs w:val="24"/>
        </w:rPr>
        <w:t xml:space="preserve">publike përmbushin detyrimet e parashikuara në këtë nen gjatë nënshkrimit të kontratave të prokurimit apo konçesisioneve publike me vlerë të barabartë ose më të lartë se pragu i përcaktuar në </w:t>
      </w:r>
      <w:r w:rsidR="004D786D" w:rsidRPr="00301F9B">
        <w:rPr>
          <w:sz w:val="24"/>
          <w:szCs w:val="24"/>
        </w:rPr>
        <w:t>nenin 11 t</w:t>
      </w:r>
      <w:r w:rsidR="00301F9B" w:rsidRPr="00301F9B">
        <w:rPr>
          <w:sz w:val="24"/>
          <w:szCs w:val="24"/>
        </w:rPr>
        <w:t>ë</w:t>
      </w:r>
      <w:r w:rsidR="004D786D" w:rsidRPr="00301F9B">
        <w:rPr>
          <w:sz w:val="24"/>
          <w:szCs w:val="24"/>
        </w:rPr>
        <w:t xml:space="preserve"> rregullave t</w:t>
      </w:r>
      <w:r w:rsidR="00301F9B" w:rsidRPr="00301F9B">
        <w:rPr>
          <w:sz w:val="24"/>
          <w:szCs w:val="24"/>
        </w:rPr>
        <w:t>ë</w:t>
      </w:r>
      <w:r w:rsidR="004D786D" w:rsidRPr="00301F9B">
        <w:rPr>
          <w:sz w:val="24"/>
          <w:szCs w:val="24"/>
        </w:rPr>
        <w:t xml:space="preserve"> prokurimit.</w:t>
      </w:r>
    </w:p>
    <w:p w14:paraId="293A62AF" w14:textId="06066DC2" w:rsidR="00EC7D6D" w:rsidRPr="00301F9B" w:rsidRDefault="00EC7D6D" w:rsidP="007F71E5">
      <w:pPr>
        <w:pStyle w:val="ListParagraph"/>
        <w:widowControl/>
        <w:numPr>
          <w:ilvl w:val="0"/>
          <w:numId w:val="13"/>
        </w:numPr>
        <w:autoSpaceDE/>
        <w:autoSpaceDN/>
        <w:spacing w:before="240" w:after="160" w:line="259" w:lineRule="auto"/>
        <w:contextualSpacing/>
        <w:rPr>
          <w:sz w:val="24"/>
          <w:szCs w:val="24"/>
        </w:rPr>
      </w:pPr>
      <w:r w:rsidRPr="00301F9B">
        <w:rPr>
          <w:sz w:val="24"/>
          <w:szCs w:val="24"/>
        </w:rPr>
        <w:t>Autoritete</w:t>
      </w:r>
      <w:r w:rsidR="007F71E5" w:rsidRPr="00301F9B">
        <w:rPr>
          <w:sz w:val="24"/>
          <w:szCs w:val="24"/>
        </w:rPr>
        <w:t>t</w:t>
      </w:r>
      <w:r w:rsidRPr="00301F9B">
        <w:rPr>
          <w:sz w:val="24"/>
          <w:szCs w:val="24"/>
        </w:rPr>
        <w:t xml:space="preserve"> publike </w:t>
      </w:r>
      <w:r w:rsidR="007F71E5" w:rsidRPr="00301F9B">
        <w:rPr>
          <w:sz w:val="24"/>
          <w:szCs w:val="24"/>
        </w:rPr>
        <w:t>konsiderojn</w:t>
      </w:r>
      <w:r w:rsidR="003825A6" w:rsidRPr="00301F9B">
        <w:rPr>
          <w:sz w:val="24"/>
          <w:szCs w:val="24"/>
        </w:rPr>
        <w:t>ë</w:t>
      </w:r>
      <w:r w:rsidR="007F71E5" w:rsidRPr="00301F9B">
        <w:rPr>
          <w:sz w:val="24"/>
          <w:szCs w:val="24"/>
        </w:rPr>
        <w:t xml:space="preserve"> me </w:t>
      </w:r>
      <w:r w:rsidRPr="00301F9B">
        <w:rPr>
          <w:sz w:val="24"/>
          <w:szCs w:val="24"/>
        </w:rPr>
        <w:t>prioritet tregues</w:t>
      </w:r>
      <w:r w:rsidR="007F71E5" w:rsidRPr="00301F9B">
        <w:rPr>
          <w:sz w:val="24"/>
          <w:szCs w:val="24"/>
        </w:rPr>
        <w:t>it e</w:t>
      </w:r>
      <w:r w:rsidRPr="00301F9B">
        <w:rPr>
          <w:sz w:val="24"/>
          <w:szCs w:val="24"/>
        </w:rPr>
        <w:t xml:space="preserve"> efiçencës energj</w:t>
      </w:r>
      <w:r w:rsidR="00BA420B" w:rsidRPr="00301F9B">
        <w:rPr>
          <w:sz w:val="24"/>
          <w:szCs w:val="24"/>
        </w:rPr>
        <w:t>etike</w:t>
      </w:r>
      <w:r w:rsidRPr="00301F9B">
        <w:rPr>
          <w:sz w:val="24"/>
          <w:szCs w:val="24"/>
        </w:rPr>
        <w:t xml:space="preserve"> në rast</w:t>
      </w:r>
      <w:r w:rsidR="00144CB8" w:rsidRPr="00301F9B">
        <w:rPr>
          <w:sz w:val="24"/>
          <w:szCs w:val="24"/>
        </w:rPr>
        <w:t>et kur</w:t>
      </w:r>
      <w:r w:rsidRPr="00301F9B">
        <w:rPr>
          <w:sz w:val="24"/>
          <w:szCs w:val="24"/>
        </w:rPr>
        <w:t xml:space="preserve"> </w:t>
      </w:r>
      <w:r w:rsidR="00144CB8" w:rsidRPr="00301F9B">
        <w:rPr>
          <w:sz w:val="24"/>
          <w:szCs w:val="24"/>
        </w:rPr>
        <w:t>prokurojn</w:t>
      </w:r>
      <w:r w:rsidR="003825A6" w:rsidRPr="00301F9B">
        <w:rPr>
          <w:sz w:val="24"/>
          <w:szCs w:val="24"/>
        </w:rPr>
        <w:t>ë</w:t>
      </w:r>
      <w:r w:rsidRPr="00301F9B">
        <w:rPr>
          <w:sz w:val="24"/>
          <w:szCs w:val="24"/>
        </w:rPr>
        <w:t xml:space="preserve"> një paketë produktesh si një të vetme, në krahasim me efiçencën </w:t>
      </w:r>
      <w:r w:rsidR="00144CB8" w:rsidRPr="00301F9B">
        <w:rPr>
          <w:sz w:val="24"/>
          <w:szCs w:val="24"/>
        </w:rPr>
        <w:t>energjetike t</w:t>
      </w:r>
      <w:r w:rsidRPr="00301F9B">
        <w:rPr>
          <w:sz w:val="24"/>
          <w:szCs w:val="24"/>
        </w:rPr>
        <w:t>ë produkteve individuale brenda asaj pakete, duke blerë në këtë mënyrë paketën e produktit që përputhet me kriterin, i cili i përket klasës së efiçencës së energjisë sipas nenit 7.</w:t>
      </w:r>
    </w:p>
    <w:p w14:paraId="3FE894B0" w14:textId="72E30CDF" w:rsidR="00EC7D6D" w:rsidRPr="00301F9B" w:rsidRDefault="00EC7D6D">
      <w:pPr>
        <w:pStyle w:val="ListParagraph"/>
        <w:widowControl/>
        <w:numPr>
          <w:ilvl w:val="0"/>
          <w:numId w:val="13"/>
        </w:numPr>
        <w:autoSpaceDE/>
        <w:autoSpaceDN/>
        <w:spacing w:before="240" w:after="160" w:line="259" w:lineRule="auto"/>
        <w:contextualSpacing/>
        <w:rPr>
          <w:sz w:val="24"/>
          <w:szCs w:val="24"/>
        </w:rPr>
      </w:pPr>
      <w:r w:rsidRPr="00301F9B">
        <w:rPr>
          <w:sz w:val="24"/>
          <w:szCs w:val="24"/>
        </w:rPr>
        <w:t xml:space="preserve">Kërkesat </w:t>
      </w:r>
      <w:r w:rsidR="007B6B18" w:rsidRPr="00301F9B">
        <w:rPr>
          <w:sz w:val="24"/>
          <w:szCs w:val="24"/>
        </w:rPr>
        <w:t>sipas pik</w:t>
      </w:r>
      <w:r w:rsidR="003825A6" w:rsidRPr="00301F9B">
        <w:rPr>
          <w:sz w:val="24"/>
          <w:szCs w:val="24"/>
        </w:rPr>
        <w:t>ë</w:t>
      </w:r>
      <w:r w:rsidR="007B6B18" w:rsidRPr="00301F9B">
        <w:rPr>
          <w:sz w:val="24"/>
          <w:szCs w:val="24"/>
        </w:rPr>
        <w:t>s 1 t</w:t>
      </w:r>
      <w:r w:rsidR="003825A6" w:rsidRPr="00301F9B">
        <w:rPr>
          <w:sz w:val="24"/>
          <w:szCs w:val="24"/>
        </w:rPr>
        <w:t>ë</w:t>
      </w:r>
      <w:r w:rsidRPr="00301F9B">
        <w:rPr>
          <w:sz w:val="24"/>
          <w:szCs w:val="24"/>
        </w:rPr>
        <w:t xml:space="preserve"> këtij neni nuk zbatohen nëse cenojnë sigurinë publike ose pengojnë reagimin ndaj emergjencave të shëndetit publik. Detyrimet zbatohen për kontratat e Forcave të Armatosura vetëm në masën që zbatimi i tyre nuk shkakton ndonjë konflikt me natyrën dhe qëllimin parësor të veprimtarisë së Forcave të Armatosura. Detyrimet nuk</w:t>
      </w:r>
      <w:r w:rsidR="007B6B18" w:rsidRPr="00301F9B">
        <w:rPr>
          <w:sz w:val="24"/>
          <w:szCs w:val="24"/>
        </w:rPr>
        <w:t xml:space="preserve"> </w:t>
      </w:r>
      <w:r w:rsidRPr="00301F9B">
        <w:rPr>
          <w:sz w:val="24"/>
          <w:szCs w:val="24"/>
        </w:rPr>
        <w:t>zbatohen për kontratat për furnizimin e pajisjeve ushtarake sikurse përcaktohet në ligjin Nr. 36/2020, “Për prokurimet në fushën e mbrojtjes dhe të sigurisë”.</w:t>
      </w:r>
    </w:p>
    <w:p w14:paraId="589CF7DB" w14:textId="77777777" w:rsidR="00EC7D6D" w:rsidRPr="00301F9B" w:rsidRDefault="00EC7D6D">
      <w:pPr>
        <w:pStyle w:val="ListParagraph"/>
        <w:widowControl/>
        <w:numPr>
          <w:ilvl w:val="0"/>
          <w:numId w:val="13"/>
        </w:numPr>
        <w:autoSpaceDE/>
        <w:autoSpaceDN/>
        <w:spacing w:before="240" w:after="160" w:line="259" w:lineRule="auto"/>
        <w:contextualSpacing/>
        <w:rPr>
          <w:sz w:val="24"/>
          <w:szCs w:val="24"/>
        </w:rPr>
      </w:pPr>
      <w:r w:rsidRPr="00301F9B">
        <w:rPr>
          <w:sz w:val="24"/>
          <w:szCs w:val="24"/>
        </w:rPr>
        <w:t>Metodologjia për mundësinë e aplikimit të pikëve shtesë që jepen nga autoritet publike ndaj ofertuesve që tejkalojnë kërkesat e efiçencës së energjisë do të jetë metodologjia që përllogarit koston përgjatë të gjithë jetëgjatësisë së produktit.</w:t>
      </w:r>
    </w:p>
    <w:p w14:paraId="03320BC3" w14:textId="473069D5" w:rsidR="00EC7D6D" w:rsidRPr="00301F9B" w:rsidRDefault="00EC7D6D">
      <w:pPr>
        <w:pStyle w:val="ListParagraph"/>
        <w:widowControl/>
        <w:numPr>
          <w:ilvl w:val="0"/>
          <w:numId w:val="13"/>
        </w:numPr>
        <w:autoSpaceDE/>
        <w:autoSpaceDN/>
        <w:spacing w:before="240" w:after="160" w:line="259" w:lineRule="auto"/>
        <w:contextualSpacing/>
        <w:rPr>
          <w:sz w:val="24"/>
          <w:szCs w:val="24"/>
        </w:rPr>
      </w:pPr>
      <w:r w:rsidRPr="00301F9B">
        <w:rPr>
          <w:sz w:val="24"/>
          <w:szCs w:val="24"/>
        </w:rPr>
        <w:lastRenderedPageBreak/>
        <w:t xml:space="preserve">Metodologjia e “kostos gjatë ciklit jetësor” (në vijim </w:t>
      </w:r>
      <w:r w:rsidR="00B362B7" w:rsidRPr="00301F9B">
        <w:rPr>
          <w:sz w:val="24"/>
          <w:szCs w:val="24"/>
        </w:rPr>
        <w:t>“</w:t>
      </w:r>
      <w:r w:rsidRPr="00301F9B">
        <w:rPr>
          <w:sz w:val="24"/>
          <w:szCs w:val="24"/>
        </w:rPr>
        <w:t>LCC</w:t>
      </w:r>
      <w:r w:rsidR="00B362B7" w:rsidRPr="00301F9B">
        <w:rPr>
          <w:sz w:val="24"/>
          <w:szCs w:val="24"/>
        </w:rPr>
        <w:t>”</w:t>
      </w:r>
      <w:r w:rsidRPr="00301F9B">
        <w:rPr>
          <w:sz w:val="24"/>
          <w:szCs w:val="24"/>
        </w:rPr>
        <w:t>) është një grup kërkesash të cilat përshkruajnë një metodë për vlerësimin dhe krahasimin e ofertave të dorëzuara nga operatorët ekonomikë të interesuar për procedurën e publikuar të prokurimit.</w:t>
      </w:r>
    </w:p>
    <w:p w14:paraId="31F9E878" w14:textId="77777777" w:rsidR="00EC7D6D" w:rsidRPr="00301F9B" w:rsidRDefault="00EC7D6D" w:rsidP="00FC03A5">
      <w:pPr>
        <w:pStyle w:val="ListParagraph"/>
        <w:widowControl/>
        <w:numPr>
          <w:ilvl w:val="0"/>
          <w:numId w:val="13"/>
        </w:numPr>
        <w:autoSpaceDE/>
        <w:autoSpaceDN/>
        <w:spacing w:line="259" w:lineRule="auto"/>
        <w:contextualSpacing/>
        <w:rPr>
          <w:sz w:val="24"/>
          <w:szCs w:val="24"/>
        </w:rPr>
      </w:pPr>
      <w:r w:rsidRPr="00301F9B">
        <w:rPr>
          <w:sz w:val="24"/>
          <w:szCs w:val="24"/>
        </w:rPr>
        <w:t>Institucioni përgjegjës për prokurimin publik, harton dhe bën publike metodologjinë LCC, për vlerësimin e kosto-përfitimit për produkte/shërbime specifike, e cila merr në konsideratë aspekte gjithëpërfshirëse të përfitimeve që sjell efiçenca energjetike duke përfshirë:</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276DA9F8" w14:textId="77777777" w:rsidTr="0049549C">
        <w:trPr>
          <w:trHeight w:val="143"/>
        </w:trPr>
        <w:tc>
          <w:tcPr>
            <w:tcW w:w="358" w:type="pct"/>
          </w:tcPr>
          <w:p w14:paraId="242EFAD2" w14:textId="77777777" w:rsidR="00FC03A5" w:rsidRPr="00301F9B" w:rsidRDefault="00FC03A5" w:rsidP="00BF158B">
            <w:pPr>
              <w:widowControl w:val="0"/>
              <w:autoSpaceDE w:val="0"/>
              <w:autoSpaceDN w:val="0"/>
              <w:ind w:right="90"/>
              <w:jc w:val="both"/>
              <w:rPr>
                <w:bCs/>
                <w:sz w:val="24"/>
                <w:szCs w:val="24"/>
              </w:rPr>
            </w:pPr>
            <w:r w:rsidRPr="00301F9B">
              <w:rPr>
                <w:bCs/>
                <w:sz w:val="24"/>
                <w:szCs w:val="24"/>
              </w:rPr>
              <w:t>a)</w:t>
            </w:r>
          </w:p>
        </w:tc>
        <w:tc>
          <w:tcPr>
            <w:tcW w:w="4642" w:type="pct"/>
          </w:tcPr>
          <w:p w14:paraId="395906FB" w14:textId="47CBAA8A" w:rsidR="00FC03A5" w:rsidRPr="00301F9B" w:rsidRDefault="00FC03A5" w:rsidP="00B56E5A">
            <w:pPr>
              <w:spacing w:before="240" w:after="160" w:line="259" w:lineRule="auto"/>
              <w:contextualSpacing/>
              <w:jc w:val="both"/>
              <w:rPr>
                <w:sz w:val="24"/>
                <w:szCs w:val="24"/>
                <w:lang w:val="de-CH"/>
              </w:rPr>
            </w:pPr>
            <w:r w:rsidRPr="00301F9B">
              <w:rPr>
                <w:sz w:val="24"/>
                <w:szCs w:val="24"/>
                <w:lang w:val="de-CH"/>
              </w:rPr>
              <w:t>ciklin e jetës së produktit dhe prespektivën afatgjatë;</w:t>
            </w:r>
          </w:p>
        </w:tc>
      </w:tr>
      <w:tr w:rsidR="00301F9B" w:rsidRPr="00301F9B" w14:paraId="69DCD219" w14:textId="77777777" w:rsidTr="0049549C">
        <w:tc>
          <w:tcPr>
            <w:tcW w:w="358" w:type="pct"/>
          </w:tcPr>
          <w:p w14:paraId="351E6051" w14:textId="77777777" w:rsidR="00FC03A5" w:rsidRPr="00301F9B" w:rsidRDefault="00FC03A5" w:rsidP="00BF158B">
            <w:pPr>
              <w:widowControl w:val="0"/>
              <w:autoSpaceDE w:val="0"/>
              <w:autoSpaceDN w:val="0"/>
              <w:ind w:right="90"/>
              <w:jc w:val="both"/>
              <w:rPr>
                <w:bCs/>
                <w:sz w:val="24"/>
                <w:szCs w:val="24"/>
              </w:rPr>
            </w:pPr>
            <w:r w:rsidRPr="00301F9B">
              <w:rPr>
                <w:bCs/>
                <w:sz w:val="24"/>
                <w:szCs w:val="24"/>
              </w:rPr>
              <w:t>b)</w:t>
            </w:r>
          </w:p>
        </w:tc>
        <w:tc>
          <w:tcPr>
            <w:tcW w:w="4642" w:type="pct"/>
          </w:tcPr>
          <w:p w14:paraId="6961D95E" w14:textId="6B5A4540" w:rsidR="00FC03A5" w:rsidRPr="00301F9B" w:rsidRDefault="00FC03A5" w:rsidP="00B56E5A">
            <w:pPr>
              <w:spacing w:before="240" w:after="160" w:line="259" w:lineRule="auto"/>
              <w:contextualSpacing/>
              <w:jc w:val="both"/>
              <w:rPr>
                <w:sz w:val="24"/>
                <w:szCs w:val="24"/>
              </w:rPr>
            </w:pPr>
            <w:r w:rsidRPr="00301F9B">
              <w:rPr>
                <w:sz w:val="24"/>
                <w:szCs w:val="24"/>
              </w:rPr>
              <w:t>efiçencën e sistemit dhe të kostos;</w:t>
            </w:r>
          </w:p>
        </w:tc>
      </w:tr>
      <w:tr w:rsidR="00301F9B" w:rsidRPr="00301F9B" w14:paraId="5B149006" w14:textId="77777777" w:rsidTr="0049549C">
        <w:tc>
          <w:tcPr>
            <w:tcW w:w="358" w:type="pct"/>
          </w:tcPr>
          <w:p w14:paraId="5774F8F3" w14:textId="77777777" w:rsidR="00FC03A5" w:rsidRPr="00301F9B" w:rsidRDefault="00FC03A5" w:rsidP="00BF158B">
            <w:pPr>
              <w:ind w:right="90"/>
              <w:jc w:val="both"/>
              <w:rPr>
                <w:bCs/>
                <w:sz w:val="24"/>
                <w:szCs w:val="24"/>
              </w:rPr>
            </w:pPr>
            <w:r w:rsidRPr="00301F9B">
              <w:rPr>
                <w:bCs/>
                <w:sz w:val="24"/>
                <w:szCs w:val="24"/>
              </w:rPr>
              <w:t>c)</w:t>
            </w:r>
          </w:p>
        </w:tc>
        <w:tc>
          <w:tcPr>
            <w:tcW w:w="4642" w:type="pct"/>
          </w:tcPr>
          <w:p w14:paraId="3D7F6363" w14:textId="011F8F48" w:rsidR="00FC03A5" w:rsidRPr="00301F9B" w:rsidRDefault="00FC03A5" w:rsidP="00B56E5A">
            <w:pPr>
              <w:spacing w:before="240" w:after="160" w:line="259" w:lineRule="auto"/>
              <w:contextualSpacing/>
              <w:jc w:val="both"/>
              <w:rPr>
                <w:sz w:val="24"/>
                <w:szCs w:val="24"/>
              </w:rPr>
            </w:pPr>
            <w:r w:rsidRPr="00301F9B">
              <w:rPr>
                <w:sz w:val="24"/>
                <w:szCs w:val="24"/>
              </w:rPr>
              <w:t>sigurinë e furnizimit dhe kuantifikimit nga prespektiva e neutralitetit shoqëror, shëndetësor, ekonomik dhe neutralitetit klimatik;</w:t>
            </w:r>
          </w:p>
        </w:tc>
      </w:tr>
      <w:tr w:rsidR="00301F9B" w:rsidRPr="00301F9B" w14:paraId="79102FFB" w14:textId="77777777" w:rsidTr="0049549C">
        <w:tc>
          <w:tcPr>
            <w:tcW w:w="358" w:type="pct"/>
          </w:tcPr>
          <w:p w14:paraId="3EE625D3" w14:textId="77777777" w:rsidR="00FC03A5" w:rsidRPr="00301F9B" w:rsidRDefault="00FC03A5" w:rsidP="00BF158B">
            <w:pPr>
              <w:widowControl w:val="0"/>
              <w:autoSpaceDE w:val="0"/>
              <w:autoSpaceDN w:val="0"/>
              <w:ind w:right="90"/>
              <w:rPr>
                <w:bCs/>
                <w:sz w:val="24"/>
                <w:szCs w:val="24"/>
              </w:rPr>
            </w:pPr>
            <w:r w:rsidRPr="00301F9B">
              <w:rPr>
                <w:bCs/>
                <w:sz w:val="24"/>
                <w:szCs w:val="24"/>
              </w:rPr>
              <w:t>ç)</w:t>
            </w:r>
          </w:p>
        </w:tc>
        <w:tc>
          <w:tcPr>
            <w:tcW w:w="4642" w:type="pct"/>
          </w:tcPr>
          <w:p w14:paraId="1E45DBDB" w14:textId="32C86758" w:rsidR="00FC03A5" w:rsidRPr="00301F9B" w:rsidRDefault="00FC03A5" w:rsidP="00B56E5A">
            <w:pPr>
              <w:spacing w:before="240" w:after="160" w:line="259" w:lineRule="auto"/>
              <w:contextualSpacing/>
              <w:jc w:val="both"/>
              <w:rPr>
                <w:sz w:val="24"/>
                <w:szCs w:val="24"/>
              </w:rPr>
            </w:pPr>
            <w:r w:rsidRPr="00301F9B">
              <w:rPr>
                <w:sz w:val="24"/>
                <w:szCs w:val="24"/>
              </w:rPr>
              <w:t>qëndrueshmërinë dhe ekonominë qarkulluese në tranzicionin drejt neutralitetit klimatik.</w:t>
            </w:r>
          </w:p>
        </w:tc>
      </w:tr>
    </w:tbl>
    <w:p w14:paraId="61EE8ACC" w14:textId="79CA20AE" w:rsidR="00EC7D6D" w:rsidRPr="00301F9B" w:rsidRDefault="00EC7D6D" w:rsidP="00FC03A5">
      <w:pPr>
        <w:pStyle w:val="ListParagraph"/>
        <w:widowControl/>
        <w:numPr>
          <w:ilvl w:val="0"/>
          <w:numId w:val="13"/>
        </w:numPr>
        <w:autoSpaceDE/>
        <w:autoSpaceDN/>
        <w:spacing w:line="259" w:lineRule="auto"/>
        <w:contextualSpacing/>
        <w:rPr>
          <w:sz w:val="24"/>
          <w:szCs w:val="24"/>
        </w:rPr>
      </w:pPr>
      <w:r w:rsidRPr="00301F9B">
        <w:rPr>
          <w:sz w:val="24"/>
          <w:szCs w:val="24"/>
        </w:rPr>
        <w:t>Gjatë nënshkrimit të kontratave sipas pik</w:t>
      </w:r>
      <w:r w:rsidR="00F55DB6" w:rsidRPr="00301F9B">
        <w:rPr>
          <w:sz w:val="24"/>
          <w:szCs w:val="24"/>
        </w:rPr>
        <w:t>ë</w:t>
      </w:r>
      <w:r w:rsidRPr="00301F9B">
        <w:rPr>
          <w:sz w:val="24"/>
          <w:szCs w:val="24"/>
        </w:rPr>
        <w:t>s</w:t>
      </w:r>
      <w:r w:rsidR="00B362B7" w:rsidRPr="00301F9B">
        <w:rPr>
          <w:sz w:val="24"/>
          <w:szCs w:val="24"/>
        </w:rPr>
        <w:t xml:space="preserve"> </w:t>
      </w:r>
      <w:r w:rsidRPr="00301F9B">
        <w:rPr>
          <w:sz w:val="24"/>
          <w:szCs w:val="24"/>
        </w:rPr>
        <w:t>1 t</w:t>
      </w:r>
      <w:r w:rsidR="00F55DB6" w:rsidRPr="00301F9B">
        <w:rPr>
          <w:sz w:val="24"/>
          <w:szCs w:val="24"/>
        </w:rPr>
        <w:t>ë</w:t>
      </w:r>
      <w:r w:rsidRPr="00301F9B">
        <w:rPr>
          <w:sz w:val="24"/>
          <w:szCs w:val="24"/>
        </w:rPr>
        <w:t xml:space="preserve"> k</w:t>
      </w:r>
      <w:r w:rsidR="00F55DB6" w:rsidRPr="00301F9B">
        <w:rPr>
          <w:sz w:val="24"/>
          <w:szCs w:val="24"/>
        </w:rPr>
        <w:t>ë</w:t>
      </w:r>
      <w:r w:rsidRPr="00301F9B">
        <w:rPr>
          <w:sz w:val="24"/>
          <w:szCs w:val="24"/>
        </w:rPr>
        <w:t>tij neni, autoritetet kontraktuese zbatojnë metodologjinë e hartuar sipas pikës 6, edhe për kontratat dhe koncesionet publike për të cilat nuk parashikohen kërkesa specifike në nenin 7.</w:t>
      </w:r>
    </w:p>
    <w:p w14:paraId="174F9392" w14:textId="3CBAD0C1" w:rsidR="00EC7D6D" w:rsidRPr="00301F9B" w:rsidRDefault="00EC7D6D">
      <w:pPr>
        <w:pStyle w:val="ListParagraph"/>
        <w:widowControl/>
        <w:numPr>
          <w:ilvl w:val="0"/>
          <w:numId w:val="13"/>
        </w:numPr>
        <w:autoSpaceDE/>
        <w:autoSpaceDN/>
        <w:spacing w:before="240" w:after="160" w:line="259" w:lineRule="auto"/>
        <w:contextualSpacing/>
        <w:rPr>
          <w:sz w:val="24"/>
          <w:szCs w:val="24"/>
        </w:rPr>
      </w:pPr>
      <w:r w:rsidRPr="00301F9B">
        <w:rPr>
          <w:sz w:val="24"/>
          <w:szCs w:val="24"/>
        </w:rPr>
        <w:t xml:space="preserve">Autoritetet ndjekin metodologjitë </w:t>
      </w:r>
      <w:r w:rsidR="00B362B7" w:rsidRPr="00301F9B">
        <w:rPr>
          <w:sz w:val="24"/>
          <w:szCs w:val="24"/>
        </w:rPr>
        <w:t>“</w:t>
      </w:r>
      <w:r w:rsidRPr="00301F9B">
        <w:rPr>
          <w:sz w:val="24"/>
          <w:szCs w:val="24"/>
        </w:rPr>
        <w:t>LCC</w:t>
      </w:r>
      <w:r w:rsidR="00B362B7" w:rsidRPr="00301F9B">
        <w:rPr>
          <w:sz w:val="24"/>
          <w:szCs w:val="24"/>
        </w:rPr>
        <w:t>”</w:t>
      </w:r>
      <w:r w:rsidRPr="00301F9B">
        <w:rPr>
          <w:sz w:val="24"/>
          <w:szCs w:val="24"/>
        </w:rPr>
        <w:t xml:space="preserve"> të publikuara nga agjencia përgjegjëse për prokurimin publik për produkte specifike dhe ato të miratuara nga bashkimi europian kur metodologjitë nuk janë përafruar.</w:t>
      </w:r>
    </w:p>
    <w:p w14:paraId="62DD0B3F" w14:textId="77777777" w:rsidR="00EC7D6D" w:rsidRPr="00301F9B" w:rsidRDefault="00EC7D6D">
      <w:pPr>
        <w:pStyle w:val="ListParagraph"/>
        <w:widowControl/>
        <w:numPr>
          <w:ilvl w:val="0"/>
          <w:numId w:val="13"/>
        </w:numPr>
        <w:autoSpaceDE/>
        <w:autoSpaceDN/>
        <w:spacing w:before="240" w:after="160" w:line="259" w:lineRule="auto"/>
        <w:contextualSpacing/>
        <w:rPr>
          <w:sz w:val="24"/>
          <w:szCs w:val="24"/>
        </w:rPr>
      </w:pPr>
      <w:r w:rsidRPr="00301F9B">
        <w:rPr>
          <w:sz w:val="24"/>
          <w:szCs w:val="24"/>
        </w:rPr>
        <w:t>Agjencia përgjegjëse për prokurimin publik siguron që autoritetet kontraktore dhe entet kontraktore të vlerësojnë mundësinë e lidhjes së kontratave afatgjata të performancës energjetike që ofrojnë kursime afatgjata të energjisë kur prokurojnë kontrata shërbimi me përmbajtje të konsiderueshme energjie.</w:t>
      </w:r>
    </w:p>
    <w:p w14:paraId="55056D77" w14:textId="77777777" w:rsidR="00EC7D6D" w:rsidRPr="00301F9B" w:rsidRDefault="00EC7D6D">
      <w:pPr>
        <w:pStyle w:val="ListParagraph"/>
        <w:widowControl/>
        <w:numPr>
          <w:ilvl w:val="0"/>
          <w:numId w:val="13"/>
        </w:numPr>
        <w:autoSpaceDE/>
        <w:autoSpaceDN/>
        <w:spacing w:before="240" w:after="160" w:line="259" w:lineRule="auto"/>
        <w:contextualSpacing/>
        <w:rPr>
          <w:sz w:val="24"/>
          <w:szCs w:val="24"/>
        </w:rPr>
      </w:pPr>
      <w:r w:rsidRPr="00301F9B">
        <w:rPr>
          <w:sz w:val="24"/>
          <w:szCs w:val="24"/>
        </w:rPr>
        <w:t>Agjencia përgjegjëse për prokurimin publik me qëllim përvetësimin e kërkesave për efiçencën e energjisë, harton rregulla dhe udhëzime të qarta, përfshirë metodologjitë për vlerësimin e kostove të ciklit jetësor dhe ndikimet dhe kostot mjedisore.</w:t>
      </w:r>
    </w:p>
    <w:p w14:paraId="4C45588E" w14:textId="4A53AA42" w:rsidR="00EC7D6D" w:rsidRPr="00301F9B" w:rsidRDefault="00E71407" w:rsidP="00FC03A5">
      <w:pPr>
        <w:pStyle w:val="ListParagraph"/>
        <w:widowControl/>
        <w:numPr>
          <w:ilvl w:val="0"/>
          <w:numId w:val="13"/>
        </w:numPr>
        <w:autoSpaceDE/>
        <w:autoSpaceDN/>
        <w:spacing w:line="259" w:lineRule="auto"/>
        <w:contextualSpacing/>
        <w:rPr>
          <w:sz w:val="24"/>
          <w:szCs w:val="24"/>
        </w:rPr>
      </w:pPr>
      <w:r w:rsidRPr="00301F9B">
        <w:rPr>
          <w:sz w:val="24"/>
          <w:szCs w:val="24"/>
        </w:rPr>
        <w:t>K</w:t>
      </w:r>
      <w:r w:rsidR="00F55DB6" w:rsidRPr="00301F9B">
        <w:rPr>
          <w:sz w:val="24"/>
          <w:szCs w:val="24"/>
        </w:rPr>
        <w:t>ë</w:t>
      </w:r>
      <w:r w:rsidRPr="00301F9B">
        <w:rPr>
          <w:sz w:val="24"/>
          <w:szCs w:val="24"/>
        </w:rPr>
        <w:t>shilli i Ministrave merr masa p</w:t>
      </w:r>
      <w:r w:rsidR="00F55DB6" w:rsidRPr="00301F9B">
        <w:rPr>
          <w:sz w:val="24"/>
          <w:szCs w:val="24"/>
        </w:rPr>
        <w:t>ë</w:t>
      </w:r>
      <w:r w:rsidRPr="00301F9B">
        <w:rPr>
          <w:sz w:val="24"/>
          <w:szCs w:val="24"/>
        </w:rPr>
        <w:t>r t</w:t>
      </w:r>
      <w:r w:rsidR="00F55DB6" w:rsidRPr="00301F9B">
        <w:rPr>
          <w:sz w:val="24"/>
          <w:szCs w:val="24"/>
        </w:rPr>
        <w:t>ë</w:t>
      </w:r>
      <w:r w:rsidRPr="00301F9B">
        <w:rPr>
          <w:sz w:val="24"/>
          <w:szCs w:val="24"/>
        </w:rPr>
        <w:t xml:space="preserve"> larguar</w:t>
      </w:r>
      <w:r w:rsidR="00EC7D6D" w:rsidRPr="00301F9B">
        <w:rPr>
          <w:sz w:val="24"/>
          <w:szCs w:val="24"/>
        </w:rPr>
        <w:t xml:space="preserve"> çdo pengesë rregullatore ose jo-rregullatore për efi</w:t>
      </w:r>
      <w:r w:rsidRPr="00301F9B">
        <w:rPr>
          <w:sz w:val="24"/>
          <w:szCs w:val="24"/>
        </w:rPr>
        <w:t>çenc</w:t>
      </w:r>
      <w:r w:rsidR="00F55DB6" w:rsidRPr="00301F9B">
        <w:rPr>
          <w:sz w:val="24"/>
          <w:szCs w:val="24"/>
        </w:rPr>
        <w:t>ë</w:t>
      </w:r>
      <w:r w:rsidRPr="00301F9B">
        <w:rPr>
          <w:sz w:val="24"/>
          <w:szCs w:val="24"/>
        </w:rPr>
        <w:t>n energjetike</w:t>
      </w:r>
      <w:r w:rsidR="00EC7D6D" w:rsidRPr="00301F9B">
        <w:rPr>
          <w:sz w:val="24"/>
          <w:szCs w:val="24"/>
        </w:rPr>
        <w:t>, veçanërisht për sa i përket dispozitave ligjore</w:t>
      </w:r>
      <w:r w:rsidR="004D786D" w:rsidRPr="00301F9B">
        <w:rPr>
          <w:sz w:val="24"/>
          <w:szCs w:val="24"/>
        </w:rPr>
        <w:t xml:space="preserve">, </w:t>
      </w:r>
      <w:r w:rsidR="00EC7D6D" w:rsidRPr="00301F9B">
        <w:rPr>
          <w:sz w:val="24"/>
          <w:szCs w:val="24"/>
        </w:rPr>
        <w:t>rregullatore</w:t>
      </w:r>
      <w:r w:rsidR="004D786D" w:rsidRPr="00301F9B">
        <w:rPr>
          <w:sz w:val="24"/>
          <w:szCs w:val="24"/>
        </w:rPr>
        <w:t xml:space="preserve"> </w:t>
      </w:r>
      <w:r w:rsidR="00EC7D6D" w:rsidRPr="00301F9B">
        <w:rPr>
          <w:sz w:val="24"/>
          <w:szCs w:val="24"/>
        </w:rPr>
        <w:t xml:space="preserve">dhe praktikave administrative, në lidhje me </w:t>
      </w:r>
      <w:r w:rsidR="00144CB8" w:rsidRPr="00301F9B">
        <w:rPr>
          <w:sz w:val="24"/>
          <w:szCs w:val="24"/>
        </w:rPr>
        <w:t xml:space="preserve">prokurimet </w:t>
      </w:r>
      <w:r w:rsidR="00EC7D6D" w:rsidRPr="00301F9B">
        <w:rPr>
          <w:sz w:val="24"/>
          <w:szCs w:val="24"/>
        </w:rPr>
        <w:t>publike</w:t>
      </w:r>
      <w:r w:rsidRPr="00301F9B">
        <w:rPr>
          <w:sz w:val="24"/>
          <w:szCs w:val="24"/>
        </w:rPr>
        <w:t xml:space="preserve">, </w:t>
      </w:r>
      <w:r w:rsidR="00EC7D6D" w:rsidRPr="00301F9B">
        <w:rPr>
          <w:sz w:val="24"/>
          <w:szCs w:val="24"/>
        </w:rPr>
        <w:t>buxhetimin vjetor dhe kontabilitetin, me synimin për të siguruar që organet publike të mos pengohen nga</w:t>
      </w:r>
      <w:r w:rsidR="004D786D" w:rsidRPr="00301F9B">
        <w:rPr>
          <w:sz w:val="24"/>
          <w:szCs w:val="24"/>
        </w:rPr>
        <w:t xml:space="preserve"> realizimi i </w:t>
      </w:r>
      <w:r w:rsidR="00EC7D6D" w:rsidRPr="00301F9B">
        <w:rPr>
          <w:sz w:val="24"/>
          <w:szCs w:val="24"/>
        </w:rPr>
        <w:t>investime</w:t>
      </w:r>
      <w:r w:rsidR="004D786D" w:rsidRPr="00301F9B">
        <w:rPr>
          <w:sz w:val="24"/>
          <w:szCs w:val="24"/>
        </w:rPr>
        <w:t>ve</w:t>
      </w:r>
      <w:r w:rsidR="00EC7D6D" w:rsidRPr="00301F9B">
        <w:rPr>
          <w:sz w:val="24"/>
          <w:szCs w:val="24"/>
        </w:rPr>
        <w:t xml:space="preserve"> në përmirësimin e </w:t>
      </w:r>
      <w:r w:rsidRPr="00301F9B">
        <w:rPr>
          <w:sz w:val="24"/>
          <w:szCs w:val="24"/>
        </w:rPr>
        <w:t>efiçenc</w:t>
      </w:r>
      <w:r w:rsidR="00F55DB6" w:rsidRPr="00301F9B">
        <w:rPr>
          <w:sz w:val="24"/>
          <w:szCs w:val="24"/>
        </w:rPr>
        <w:t>ë</w:t>
      </w:r>
      <w:r w:rsidRPr="00301F9B">
        <w:rPr>
          <w:sz w:val="24"/>
          <w:szCs w:val="24"/>
        </w:rPr>
        <w:t xml:space="preserve">s energjetike </w:t>
      </w:r>
      <w:r w:rsidR="004D786D" w:rsidRPr="00301F9B">
        <w:rPr>
          <w:sz w:val="24"/>
          <w:szCs w:val="24"/>
        </w:rPr>
        <w:t>p</w:t>
      </w:r>
      <w:r w:rsidR="00617242" w:rsidRPr="00301F9B">
        <w:rPr>
          <w:sz w:val="24"/>
          <w:szCs w:val="24"/>
        </w:rPr>
        <w:t>ë</w:t>
      </w:r>
      <w:r w:rsidR="004D786D" w:rsidRPr="00301F9B">
        <w:rPr>
          <w:sz w:val="24"/>
          <w:szCs w:val="24"/>
        </w:rPr>
        <w:t>rmes</w:t>
      </w:r>
      <w:r w:rsidR="00EC7D6D" w:rsidRPr="00301F9B">
        <w:rPr>
          <w:sz w:val="24"/>
          <w:szCs w:val="24"/>
        </w:rPr>
        <w:t xml:space="preserve"> përdorimi</w:t>
      </w:r>
      <w:r w:rsidR="004D786D" w:rsidRPr="00301F9B">
        <w:rPr>
          <w:sz w:val="24"/>
          <w:szCs w:val="24"/>
        </w:rPr>
        <w:t>t</w:t>
      </w:r>
      <w:r w:rsidR="00EC7D6D" w:rsidRPr="00301F9B">
        <w:rPr>
          <w:sz w:val="24"/>
          <w:szCs w:val="24"/>
        </w:rPr>
        <w:t xml:space="preserve"> afatgjatë</w:t>
      </w:r>
      <w:r w:rsidR="004D786D" w:rsidRPr="00301F9B">
        <w:rPr>
          <w:sz w:val="24"/>
          <w:szCs w:val="24"/>
        </w:rPr>
        <w:t xml:space="preserve"> t</w:t>
      </w:r>
      <w:r w:rsidR="00617242" w:rsidRPr="00301F9B">
        <w:rPr>
          <w:sz w:val="24"/>
          <w:szCs w:val="24"/>
        </w:rPr>
        <w:t>ë</w:t>
      </w:r>
      <w:r w:rsidR="00EC7D6D" w:rsidRPr="00301F9B">
        <w:rPr>
          <w:sz w:val="24"/>
          <w:szCs w:val="24"/>
        </w:rPr>
        <w:t xml:space="preserve"> mekanizmave të kontraktimit të performancës </w:t>
      </w:r>
      <w:r w:rsidR="004D786D" w:rsidRPr="00301F9B">
        <w:rPr>
          <w:sz w:val="24"/>
          <w:szCs w:val="24"/>
        </w:rPr>
        <w:t>energjetike</w:t>
      </w:r>
      <w:r w:rsidR="00EC7D6D" w:rsidRPr="00301F9B">
        <w:rPr>
          <w:sz w:val="24"/>
          <w:szCs w:val="24"/>
        </w:rPr>
        <w:t xml:space="preserve"> dhe financimit nga palët e treta</w:t>
      </w:r>
      <w:r w:rsidRPr="00301F9B">
        <w:rPr>
          <w:sz w:val="24"/>
          <w:szCs w:val="24"/>
        </w:rPr>
        <w:t>.</w:t>
      </w:r>
    </w:p>
    <w:p w14:paraId="264AFB42" w14:textId="77777777" w:rsidR="00FC03A5" w:rsidRPr="00301F9B" w:rsidRDefault="00FC03A5" w:rsidP="00FC03A5">
      <w:pPr>
        <w:widowControl/>
        <w:autoSpaceDE/>
        <w:autoSpaceDN/>
        <w:spacing w:line="259" w:lineRule="auto"/>
        <w:contextualSpacing/>
        <w:rPr>
          <w:sz w:val="24"/>
          <w:szCs w:val="24"/>
        </w:rPr>
      </w:pPr>
    </w:p>
    <w:p w14:paraId="69553FF7" w14:textId="4AB631F6" w:rsidR="00EC7D6D" w:rsidRPr="00301F9B" w:rsidRDefault="00EC7D6D" w:rsidP="00FC03A5">
      <w:pPr>
        <w:ind w:right="90"/>
        <w:jc w:val="center"/>
        <w:rPr>
          <w:b/>
          <w:sz w:val="24"/>
          <w:szCs w:val="24"/>
        </w:rPr>
      </w:pPr>
      <w:r w:rsidRPr="00301F9B">
        <w:rPr>
          <w:b/>
          <w:sz w:val="24"/>
          <w:szCs w:val="24"/>
        </w:rPr>
        <w:t xml:space="preserve">Neni </w:t>
      </w:r>
      <w:r w:rsidR="0049549C" w:rsidRPr="00301F9B">
        <w:rPr>
          <w:b/>
          <w:sz w:val="24"/>
          <w:szCs w:val="24"/>
        </w:rPr>
        <w:t>7</w:t>
      </w:r>
    </w:p>
    <w:p w14:paraId="07E6EE0F" w14:textId="5FE15099" w:rsidR="00EC7D6D" w:rsidRPr="00301F9B" w:rsidRDefault="0049549C" w:rsidP="0049549C">
      <w:pPr>
        <w:jc w:val="center"/>
        <w:rPr>
          <w:b/>
          <w:sz w:val="24"/>
          <w:szCs w:val="24"/>
        </w:rPr>
      </w:pPr>
      <w:r w:rsidRPr="00301F9B">
        <w:rPr>
          <w:b/>
          <w:sz w:val="24"/>
          <w:szCs w:val="24"/>
        </w:rPr>
        <w:t>Kërkesat specifike për blerjen e produkteve, ndërtesave dhe shërbimeve efiçente</w:t>
      </w:r>
    </w:p>
    <w:p w14:paraId="187586B3" w14:textId="77777777" w:rsidR="0049549C" w:rsidRPr="00301F9B" w:rsidRDefault="0049549C" w:rsidP="00FC03A5">
      <w:pPr>
        <w:rPr>
          <w:sz w:val="24"/>
          <w:szCs w:val="24"/>
        </w:rPr>
      </w:pPr>
    </w:p>
    <w:p w14:paraId="41476D92" w14:textId="77777777" w:rsidR="00EC7D6D" w:rsidRPr="00301F9B" w:rsidRDefault="00EC7D6D" w:rsidP="0049549C">
      <w:pPr>
        <w:pStyle w:val="ListParagraph"/>
        <w:widowControl/>
        <w:numPr>
          <w:ilvl w:val="0"/>
          <w:numId w:val="14"/>
        </w:numPr>
        <w:autoSpaceDE/>
        <w:autoSpaceDN/>
        <w:spacing w:line="259" w:lineRule="auto"/>
        <w:contextualSpacing/>
        <w:rPr>
          <w:sz w:val="24"/>
          <w:szCs w:val="24"/>
        </w:rPr>
      </w:pPr>
      <w:r w:rsidRPr="00301F9B">
        <w:rPr>
          <w:sz w:val="24"/>
          <w:szCs w:val="24"/>
        </w:rPr>
        <w:t>Në procedurat e dhënies së kontratave publike për prokurimin e ndërtesave, produkteve dhe shërbimeve autoritetet kontraktore, duhet:</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301F9B" w:rsidRPr="00301F9B" w14:paraId="48C6DD2E" w14:textId="77777777" w:rsidTr="0049549C">
        <w:trPr>
          <w:trHeight w:val="332"/>
        </w:trPr>
        <w:tc>
          <w:tcPr>
            <w:tcW w:w="357" w:type="pct"/>
          </w:tcPr>
          <w:p w14:paraId="6F52074E" w14:textId="77777777" w:rsidR="00787C1A" w:rsidRPr="00301F9B" w:rsidRDefault="00787C1A" w:rsidP="00BF158B">
            <w:pPr>
              <w:widowControl w:val="0"/>
              <w:autoSpaceDE w:val="0"/>
              <w:autoSpaceDN w:val="0"/>
              <w:ind w:right="90"/>
              <w:rPr>
                <w:bCs/>
                <w:sz w:val="24"/>
                <w:szCs w:val="24"/>
              </w:rPr>
            </w:pPr>
            <w:r w:rsidRPr="00301F9B">
              <w:rPr>
                <w:bCs/>
                <w:sz w:val="24"/>
                <w:szCs w:val="24"/>
              </w:rPr>
              <w:t>a)</w:t>
            </w:r>
          </w:p>
        </w:tc>
        <w:tc>
          <w:tcPr>
            <w:tcW w:w="4643" w:type="pct"/>
          </w:tcPr>
          <w:p w14:paraId="38EF20B7" w14:textId="0F1A0E18" w:rsidR="00787C1A" w:rsidRPr="00301F9B" w:rsidRDefault="00787C1A" w:rsidP="00B56E5A">
            <w:pPr>
              <w:spacing w:line="259" w:lineRule="auto"/>
              <w:contextualSpacing/>
              <w:jc w:val="both"/>
              <w:rPr>
                <w:sz w:val="24"/>
                <w:szCs w:val="24"/>
              </w:rPr>
            </w:pPr>
            <w:r w:rsidRPr="00301F9B">
              <w:rPr>
                <w:sz w:val="24"/>
                <w:szCs w:val="24"/>
              </w:rPr>
              <w:t xml:space="preserve">kur një produkt mbulohet nga një akt nënligjor i miratuar sipas Nenit 7, të Ligjit Nr. </w:t>
            </w:r>
            <w:r w:rsidR="003544B9" w:rsidRPr="00301F9B">
              <w:rPr>
                <w:sz w:val="24"/>
                <w:szCs w:val="24"/>
              </w:rPr>
              <w:t>52</w:t>
            </w:r>
            <w:r w:rsidRPr="00301F9B">
              <w:rPr>
                <w:sz w:val="24"/>
                <w:szCs w:val="24"/>
              </w:rPr>
              <w:t>/20</w:t>
            </w:r>
            <w:r w:rsidR="003544B9" w:rsidRPr="00301F9B">
              <w:rPr>
                <w:sz w:val="24"/>
                <w:szCs w:val="24"/>
              </w:rPr>
              <w:t xml:space="preserve">24 </w:t>
            </w:r>
            <w:r w:rsidRPr="00301F9B">
              <w:rPr>
                <w:sz w:val="24"/>
                <w:szCs w:val="24"/>
              </w:rPr>
              <w:t>“</w:t>
            </w:r>
            <w:r w:rsidR="003544B9" w:rsidRPr="00301F9B">
              <w:rPr>
                <w:sz w:val="24"/>
                <w:szCs w:val="24"/>
              </w:rPr>
              <w:t>Për etiketimin e produkteve me ndikim në energji</w:t>
            </w:r>
            <w:r w:rsidRPr="00301F9B">
              <w:rPr>
                <w:sz w:val="24"/>
                <w:szCs w:val="24"/>
              </w:rPr>
              <w:t>”,</w:t>
            </w:r>
            <w:r w:rsidR="003544B9" w:rsidRPr="00301F9B">
              <w:rPr>
                <w:sz w:val="24"/>
                <w:szCs w:val="24"/>
              </w:rPr>
              <w:t xml:space="preserve"> </w:t>
            </w:r>
            <w:r w:rsidR="00B56E5A" w:rsidRPr="00301F9B">
              <w:rPr>
                <w:sz w:val="24"/>
                <w:szCs w:val="24"/>
              </w:rPr>
              <w:t>autoritetet</w:t>
            </w:r>
            <w:r w:rsidRPr="00301F9B">
              <w:rPr>
                <w:sz w:val="24"/>
                <w:szCs w:val="24"/>
              </w:rPr>
              <w:t xml:space="preserve"> kontraktore do të synojnë dy klasat më të larta të </w:t>
            </w:r>
            <w:r w:rsidR="00B56E5A" w:rsidRPr="00301F9B">
              <w:rPr>
                <w:sz w:val="24"/>
                <w:szCs w:val="24"/>
              </w:rPr>
              <w:t>efiçencës</w:t>
            </w:r>
            <w:r w:rsidRPr="00301F9B">
              <w:rPr>
                <w:sz w:val="24"/>
                <w:szCs w:val="24"/>
              </w:rPr>
              <w:t xml:space="preserve"> së energjisë, të disponueshme </w:t>
            </w:r>
            <w:r w:rsidR="00B56E5A" w:rsidRPr="00301F9B">
              <w:rPr>
                <w:sz w:val="24"/>
                <w:szCs w:val="24"/>
              </w:rPr>
              <w:t>gjerësisht</w:t>
            </w:r>
            <w:r w:rsidRPr="00301F9B">
              <w:rPr>
                <w:sz w:val="24"/>
                <w:szCs w:val="24"/>
              </w:rPr>
              <w:t>, ose klasat më të larta siç përcaktohet në aktet nënligjore për produkte specifike.</w:t>
            </w:r>
          </w:p>
        </w:tc>
      </w:tr>
      <w:tr w:rsidR="00301F9B" w:rsidRPr="00301F9B" w14:paraId="41379277" w14:textId="77777777" w:rsidTr="0049549C">
        <w:trPr>
          <w:trHeight w:val="287"/>
        </w:trPr>
        <w:tc>
          <w:tcPr>
            <w:tcW w:w="357" w:type="pct"/>
          </w:tcPr>
          <w:p w14:paraId="101FF93E" w14:textId="77777777" w:rsidR="00787C1A" w:rsidRPr="00301F9B" w:rsidRDefault="00787C1A" w:rsidP="00BF158B">
            <w:pPr>
              <w:widowControl w:val="0"/>
              <w:autoSpaceDE w:val="0"/>
              <w:autoSpaceDN w:val="0"/>
              <w:ind w:right="90"/>
              <w:rPr>
                <w:bCs/>
                <w:sz w:val="24"/>
                <w:szCs w:val="24"/>
              </w:rPr>
            </w:pPr>
            <w:r w:rsidRPr="00301F9B">
              <w:rPr>
                <w:bCs/>
                <w:sz w:val="24"/>
                <w:szCs w:val="24"/>
              </w:rPr>
              <w:t>b)</w:t>
            </w:r>
          </w:p>
        </w:tc>
        <w:tc>
          <w:tcPr>
            <w:tcW w:w="4643" w:type="pct"/>
          </w:tcPr>
          <w:p w14:paraId="35A97699" w14:textId="278BE991" w:rsidR="00787C1A" w:rsidRPr="00301F9B" w:rsidRDefault="00787C1A" w:rsidP="00B56E5A">
            <w:pPr>
              <w:spacing w:line="259" w:lineRule="auto"/>
              <w:contextualSpacing/>
              <w:jc w:val="both"/>
              <w:rPr>
                <w:sz w:val="24"/>
                <w:szCs w:val="24"/>
              </w:rPr>
            </w:pPr>
            <w:r w:rsidRPr="00301F9B">
              <w:rPr>
                <w:sz w:val="24"/>
                <w:szCs w:val="24"/>
              </w:rPr>
              <w:t xml:space="preserve">kur një produkt ose një shërbim mbulohet nga kriteret e prokurimit publik të gjelbër ose nga kriteret ekuivalente kombëtare të disponueshme, në lidhje me </w:t>
            </w:r>
            <w:r w:rsidR="00B56E5A" w:rsidRPr="00301F9B">
              <w:rPr>
                <w:sz w:val="24"/>
                <w:szCs w:val="24"/>
              </w:rPr>
              <w:t>efiçencën</w:t>
            </w:r>
            <w:r w:rsidRPr="00301F9B">
              <w:rPr>
                <w:sz w:val="24"/>
                <w:szCs w:val="24"/>
              </w:rPr>
              <w:t xml:space="preserve"> energjetike të produktit ose shërbimit, </w:t>
            </w:r>
            <w:r w:rsidR="00C86548" w:rsidRPr="00301F9B">
              <w:rPr>
                <w:sz w:val="24"/>
                <w:szCs w:val="24"/>
              </w:rPr>
              <w:t>blejn</w:t>
            </w:r>
            <w:r w:rsidR="00F55DB6" w:rsidRPr="00301F9B">
              <w:rPr>
                <w:sz w:val="24"/>
                <w:szCs w:val="24"/>
              </w:rPr>
              <w:t>ë</w:t>
            </w:r>
            <w:r w:rsidR="00C86548" w:rsidRPr="00301F9B">
              <w:rPr>
                <w:sz w:val="24"/>
                <w:szCs w:val="24"/>
              </w:rPr>
              <w:t xml:space="preserve"> </w:t>
            </w:r>
            <w:r w:rsidRPr="00301F9B">
              <w:rPr>
                <w:sz w:val="24"/>
                <w:szCs w:val="24"/>
              </w:rPr>
              <w:t xml:space="preserve">vetëm produkte dhe shërbime që respektojnë të paktën standardet teknike specifikimet e vendosura në nivelin </w:t>
            </w:r>
            <w:r w:rsidRPr="00301F9B">
              <w:rPr>
                <w:sz w:val="24"/>
                <w:szCs w:val="24"/>
              </w:rPr>
              <w:lastRenderedPageBreak/>
              <w:t>"thelbësor" në kriteret përkatëse të prokurimit publik të gjelbër të Bashkimit ose kriteret kombëtare të disponueshme ekuivalente, duke përfshirë, ndër të tjera, për qendrat e të dhënave, dhomat e serverëve dhe shërbimet cloud, ndriçimin rrugor dhe sinjalet e trafikut, kompjuterët, monitorët e tablet</w:t>
            </w:r>
            <w:r w:rsidR="00FB12E4" w:rsidRPr="00301F9B">
              <w:rPr>
                <w:sz w:val="24"/>
                <w:szCs w:val="24"/>
              </w:rPr>
              <w:t>a</w:t>
            </w:r>
            <w:r w:rsidRPr="00301F9B">
              <w:rPr>
                <w:sz w:val="24"/>
                <w:szCs w:val="24"/>
              </w:rPr>
              <w:t>ve dhe</w:t>
            </w:r>
            <w:r w:rsidR="00FB12E4" w:rsidRPr="00301F9B">
              <w:rPr>
                <w:sz w:val="24"/>
                <w:szCs w:val="24"/>
              </w:rPr>
              <w:t xml:space="preserve"> telefonave inteligjent</w:t>
            </w:r>
            <w:r w:rsidRPr="00301F9B">
              <w:rPr>
                <w:sz w:val="24"/>
                <w:szCs w:val="24"/>
              </w:rPr>
              <w:t>;</w:t>
            </w:r>
          </w:p>
        </w:tc>
      </w:tr>
      <w:tr w:rsidR="00301F9B" w:rsidRPr="00301F9B" w14:paraId="3B189369" w14:textId="77777777" w:rsidTr="0049549C">
        <w:trPr>
          <w:trHeight w:val="1232"/>
        </w:trPr>
        <w:tc>
          <w:tcPr>
            <w:tcW w:w="357" w:type="pct"/>
          </w:tcPr>
          <w:p w14:paraId="0BFAB2A1" w14:textId="77777777" w:rsidR="00787C1A" w:rsidRPr="00301F9B" w:rsidRDefault="00787C1A" w:rsidP="00BF158B">
            <w:pPr>
              <w:ind w:right="90"/>
              <w:rPr>
                <w:bCs/>
                <w:sz w:val="24"/>
                <w:szCs w:val="24"/>
              </w:rPr>
            </w:pPr>
            <w:r w:rsidRPr="00301F9B">
              <w:rPr>
                <w:bCs/>
                <w:sz w:val="24"/>
                <w:szCs w:val="24"/>
              </w:rPr>
              <w:lastRenderedPageBreak/>
              <w:t>c)</w:t>
            </w:r>
          </w:p>
        </w:tc>
        <w:tc>
          <w:tcPr>
            <w:tcW w:w="4643" w:type="pct"/>
          </w:tcPr>
          <w:p w14:paraId="2BA38456" w14:textId="6BE9FBD1" w:rsidR="00787C1A" w:rsidRPr="00301F9B" w:rsidRDefault="00787C1A" w:rsidP="00B56E5A">
            <w:pPr>
              <w:spacing w:line="259" w:lineRule="auto"/>
              <w:contextualSpacing/>
              <w:jc w:val="both"/>
              <w:rPr>
                <w:bCs/>
                <w:sz w:val="24"/>
                <w:szCs w:val="24"/>
              </w:rPr>
            </w:pPr>
            <w:r w:rsidRPr="00301F9B">
              <w:rPr>
                <w:sz w:val="24"/>
                <w:szCs w:val="24"/>
              </w:rPr>
              <w:t>të prokurojnë vetëm goma që përputhen me kriterin për të patur klasën më të lartë të efiçencës së karburantit. Ky detyrim nuk do të pengojë organet publike të blejnë goma me klasën më të lartë të kapjes në lagështirë ose me klasën më të ulët të zhurmës së jashtme të rrotullimit kur justifikohet nga arsye sigurie ose shëndeti publik;</w:t>
            </w:r>
          </w:p>
        </w:tc>
      </w:tr>
      <w:tr w:rsidR="00301F9B" w:rsidRPr="00301F9B" w14:paraId="1E4408B8" w14:textId="77777777" w:rsidTr="0049549C">
        <w:trPr>
          <w:trHeight w:val="287"/>
        </w:trPr>
        <w:tc>
          <w:tcPr>
            <w:tcW w:w="357" w:type="pct"/>
          </w:tcPr>
          <w:p w14:paraId="38DBF784" w14:textId="77777777" w:rsidR="00787C1A" w:rsidRPr="00301F9B" w:rsidRDefault="00787C1A" w:rsidP="00BF158B">
            <w:pPr>
              <w:ind w:right="90"/>
              <w:rPr>
                <w:bCs/>
                <w:sz w:val="24"/>
                <w:szCs w:val="24"/>
              </w:rPr>
            </w:pPr>
            <w:r w:rsidRPr="00301F9B">
              <w:rPr>
                <w:bCs/>
                <w:sz w:val="24"/>
                <w:szCs w:val="24"/>
              </w:rPr>
              <w:t>ç)</w:t>
            </w:r>
          </w:p>
        </w:tc>
        <w:tc>
          <w:tcPr>
            <w:tcW w:w="4643" w:type="pct"/>
          </w:tcPr>
          <w:p w14:paraId="69B34AA8" w14:textId="3CBAA002" w:rsidR="00787C1A" w:rsidRPr="00301F9B" w:rsidRDefault="00787C1A" w:rsidP="00B56E5A">
            <w:pPr>
              <w:spacing w:line="259" w:lineRule="auto"/>
              <w:contextualSpacing/>
              <w:jc w:val="both"/>
              <w:rPr>
                <w:sz w:val="24"/>
                <w:szCs w:val="24"/>
              </w:rPr>
            </w:pPr>
            <w:r w:rsidRPr="00301F9B">
              <w:rPr>
                <w:sz w:val="24"/>
                <w:szCs w:val="24"/>
              </w:rPr>
              <w:t>të kërkojnë në tenderat për kontratat e shërbimit, që ofruesit e shërbimeve të përdorin, për qëllime të ofrimit të shërbimeve në fjalë, vetëm produkte që përputhen me pik</w:t>
            </w:r>
            <w:r w:rsidR="00CA656A" w:rsidRPr="00301F9B">
              <w:rPr>
                <w:sz w:val="24"/>
                <w:szCs w:val="24"/>
              </w:rPr>
              <w:t>ë</w:t>
            </w:r>
            <w:r w:rsidR="00D10D62" w:rsidRPr="00301F9B">
              <w:rPr>
                <w:sz w:val="24"/>
                <w:szCs w:val="24"/>
              </w:rPr>
              <w:t xml:space="preserve">n </w:t>
            </w:r>
            <w:r w:rsidR="00CA656A" w:rsidRPr="00301F9B">
              <w:rPr>
                <w:sz w:val="24"/>
                <w:szCs w:val="24"/>
              </w:rPr>
              <w:t>1, shkronjat</w:t>
            </w:r>
            <w:r w:rsidRPr="00301F9B">
              <w:rPr>
                <w:sz w:val="24"/>
                <w:szCs w:val="24"/>
              </w:rPr>
              <w:t xml:space="preserve"> (a), (b) dhe (d)</w:t>
            </w:r>
            <w:r w:rsidR="00CA656A" w:rsidRPr="00301F9B">
              <w:rPr>
                <w:sz w:val="24"/>
                <w:szCs w:val="24"/>
              </w:rPr>
              <w:t xml:space="preserve"> të këtij neni</w:t>
            </w:r>
            <w:r w:rsidRPr="00301F9B">
              <w:rPr>
                <w:sz w:val="24"/>
                <w:szCs w:val="24"/>
              </w:rPr>
              <w:t>. Kjo kërkesë zbatohet vetëm për produktet e reja të blera nga ofruesit e shërbimeve pjesërisht ose tërësisht për qëllimin e ofrimit te shërbimit që prokurohet.</w:t>
            </w:r>
          </w:p>
        </w:tc>
      </w:tr>
      <w:tr w:rsidR="00301F9B" w:rsidRPr="00301F9B" w14:paraId="58ED2621" w14:textId="77777777" w:rsidTr="0049549C">
        <w:trPr>
          <w:trHeight w:val="287"/>
        </w:trPr>
        <w:tc>
          <w:tcPr>
            <w:tcW w:w="357" w:type="pct"/>
          </w:tcPr>
          <w:p w14:paraId="330F2DB9" w14:textId="77777777" w:rsidR="00787C1A" w:rsidRPr="00301F9B" w:rsidRDefault="00787C1A" w:rsidP="00BF158B">
            <w:pPr>
              <w:ind w:right="90"/>
              <w:rPr>
                <w:bCs/>
                <w:sz w:val="24"/>
                <w:szCs w:val="24"/>
              </w:rPr>
            </w:pPr>
            <w:r w:rsidRPr="00301F9B">
              <w:rPr>
                <w:bCs/>
                <w:sz w:val="24"/>
                <w:szCs w:val="24"/>
              </w:rPr>
              <w:t>d)</w:t>
            </w:r>
          </w:p>
        </w:tc>
        <w:tc>
          <w:tcPr>
            <w:tcW w:w="4643" w:type="pct"/>
          </w:tcPr>
          <w:p w14:paraId="6859D27E" w14:textId="7E649B26" w:rsidR="00787C1A" w:rsidRPr="00301F9B" w:rsidRDefault="00787C1A" w:rsidP="00B56E5A">
            <w:pPr>
              <w:spacing w:line="259" w:lineRule="auto"/>
              <w:contextualSpacing/>
              <w:jc w:val="both"/>
              <w:rPr>
                <w:sz w:val="24"/>
                <w:szCs w:val="24"/>
              </w:rPr>
            </w:pPr>
            <w:r w:rsidRPr="00301F9B">
              <w:rPr>
                <w:sz w:val="24"/>
                <w:szCs w:val="24"/>
              </w:rPr>
              <w:t xml:space="preserve">të blejnë ose të bëjnë marrëveshje të reja qiraje për ndërtesave të cilat duhet të jenë të paktën në përputhje me </w:t>
            </w:r>
            <w:r w:rsidR="00FB63F4" w:rsidRPr="00301F9B">
              <w:rPr>
                <w:sz w:val="24"/>
                <w:szCs w:val="24"/>
              </w:rPr>
              <w:t xml:space="preserve">legjislacionin në fuqi për </w:t>
            </w:r>
            <w:r w:rsidRPr="00301F9B">
              <w:rPr>
                <w:sz w:val="24"/>
                <w:szCs w:val="24"/>
              </w:rPr>
              <w:t>performancën energj</w:t>
            </w:r>
            <w:r w:rsidR="00FB63F4" w:rsidRPr="00301F9B">
              <w:rPr>
                <w:sz w:val="24"/>
                <w:szCs w:val="24"/>
              </w:rPr>
              <w:t>etike t</w:t>
            </w:r>
            <w:r w:rsidRPr="00301F9B">
              <w:rPr>
                <w:sz w:val="24"/>
                <w:szCs w:val="24"/>
              </w:rPr>
              <w:t>ë ndërtesave</w:t>
            </w:r>
            <w:r w:rsidR="00FB63F4" w:rsidRPr="00301F9B">
              <w:rPr>
                <w:sz w:val="24"/>
                <w:szCs w:val="24"/>
              </w:rPr>
              <w:t xml:space="preserve"> </w:t>
            </w:r>
            <w:r w:rsidRPr="00301F9B">
              <w:rPr>
                <w:sz w:val="24"/>
                <w:szCs w:val="24"/>
              </w:rPr>
              <w:t>dhe kreun II, pika 4 të Vendimit Nr. 537, datë 8.7.2020 “Për miratimin e kërkesave minimale të performancës së energjisë së ndërtesave dhe të elementeve të ndërtesave”, përveç rasteve kur qëllimi i blerjes është:</w:t>
            </w:r>
          </w:p>
        </w:tc>
      </w:tr>
      <w:tr w:rsidR="00301F9B" w:rsidRPr="00301F9B" w14:paraId="52F7F7AB" w14:textId="77777777" w:rsidTr="0049549C">
        <w:trPr>
          <w:trHeight w:val="287"/>
        </w:trPr>
        <w:tc>
          <w:tcPr>
            <w:tcW w:w="357" w:type="pct"/>
          </w:tcPr>
          <w:p w14:paraId="1CDCB195" w14:textId="24FF2B52" w:rsidR="00787C1A" w:rsidRPr="00301F9B" w:rsidRDefault="00787C1A" w:rsidP="00BF158B">
            <w:pPr>
              <w:ind w:right="90"/>
              <w:rPr>
                <w:bCs/>
                <w:sz w:val="24"/>
                <w:szCs w:val="24"/>
              </w:rPr>
            </w:pPr>
          </w:p>
        </w:tc>
        <w:tc>
          <w:tcPr>
            <w:tcW w:w="4643" w:type="pct"/>
          </w:tcPr>
          <w:p w14:paraId="0BB7C2D1" w14:textId="77777777" w:rsidR="00787C1A" w:rsidRPr="00301F9B" w:rsidRDefault="00787C1A">
            <w:pPr>
              <w:pStyle w:val="ListParagraph"/>
              <w:numPr>
                <w:ilvl w:val="0"/>
                <w:numId w:val="59"/>
              </w:numPr>
              <w:spacing w:line="259" w:lineRule="auto"/>
              <w:contextualSpacing/>
              <w:rPr>
                <w:sz w:val="24"/>
                <w:szCs w:val="24"/>
              </w:rPr>
            </w:pPr>
            <w:r w:rsidRPr="00301F9B">
              <w:rPr>
                <w:sz w:val="24"/>
                <w:szCs w:val="24"/>
              </w:rPr>
              <w:t>për t’iu nënshtruar një rinovimi të konsiderueshëm;</w:t>
            </w:r>
          </w:p>
          <w:p w14:paraId="23B9956F" w14:textId="77777777" w:rsidR="00787C1A" w:rsidRPr="00301F9B" w:rsidRDefault="00787C1A">
            <w:pPr>
              <w:pStyle w:val="ListParagraph"/>
              <w:numPr>
                <w:ilvl w:val="0"/>
                <w:numId w:val="59"/>
              </w:numPr>
              <w:spacing w:line="259" w:lineRule="auto"/>
              <w:contextualSpacing/>
              <w:rPr>
                <w:sz w:val="24"/>
                <w:szCs w:val="24"/>
              </w:rPr>
            </w:pPr>
            <w:r w:rsidRPr="00301F9B">
              <w:rPr>
                <w:sz w:val="24"/>
                <w:szCs w:val="24"/>
              </w:rPr>
              <w:t>në rastin e organeve publike, të rishesin ndërtesën pa e përdorur atë për qëllimet e vetë organit publik; ose</w:t>
            </w:r>
          </w:p>
          <w:p w14:paraId="599562B1" w14:textId="228BA04C" w:rsidR="00787C1A" w:rsidRPr="00301F9B" w:rsidRDefault="00787C1A">
            <w:pPr>
              <w:pStyle w:val="ListParagraph"/>
              <w:numPr>
                <w:ilvl w:val="0"/>
                <w:numId w:val="59"/>
              </w:numPr>
              <w:spacing w:line="259" w:lineRule="auto"/>
              <w:contextualSpacing/>
              <w:rPr>
                <w:bCs/>
                <w:sz w:val="24"/>
                <w:szCs w:val="24"/>
              </w:rPr>
            </w:pPr>
            <w:r w:rsidRPr="00301F9B">
              <w:rPr>
                <w:sz w:val="24"/>
                <w:szCs w:val="24"/>
              </w:rPr>
              <w:t>ta ruajë atë si një ndërtesë të mbrojtur zyrtarisht si pjesë e një mjedisi të caktuar, ose për shkak të meritës së saj të veçantë arkitekturore ose historike.</w:t>
            </w:r>
          </w:p>
        </w:tc>
      </w:tr>
    </w:tbl>
    <w:p w14:paraId="7DC39CC9" w14:textId="3B858B7B" w:rsidR="000361FE" w:rsidRPr="00301F9B" w:rsidRDefault="000361FE">
      <w:pPr>
        <w:pStyle w:val="ListParagraph"/>
        <w:widowControl/>
        <w:numPr>
          <w:ilvl w:val="0"/>
          <w:numId w:val="14"/>
        </w:numPr>
        <w:autoSpaceDE/>
        <w:autoSpaceDN/>
        <w:spacing w:after="160" w:line="259" w:lineRule="auto"/>
        <w:contextualSpacing/>
        <w:rPr>
          <w:sz w:val="24"/>
          <w:szCs w:val="24"/>
        </w:rPr>
      </w:pPr>
      <w:r w:rsidRPr="00301F9B">
        <w:rPr>
          <w:sz w:val="24"/>
          <w:szCs w:val="24"/>
        </w:rPr>
        <w:t xml:space="preserve">Pajtueshmëria me kërkesat e </w:t>
      </w:r>
      <w:r w:rsidR="00FB12E4" w:rsidRPr="00301F9B">
        <w:rPr>
          <w:sz w:val="24"/>
          <w:szCs w:val="24"/>
        </w:rPr>
        <w:t>pikës</w:t>
      </w:r>
      <w:r w:rsidRPr="00301F9B">
        <w:rPr>
          <w:sz w:val="24"/>
          <w:szCs w:val="24"/>
        </w:rPr>
        <w:t xml:space="preserve"> 1</w:t>
      </w:r>
      <w:r w:rsidR="00CA656A" w:rsidRPr="00301F9B">
        <w:rPr>
          <w:sz w:val="24"/>
          <w:szCs w:val="24"/>
        </w:rPr>
        <w:t>, shkronja</w:t>
      </w:r>
      <w:r w:rsidRPr="00301F9B">
        <w:rPr>
          <w:sz w:val="24"/>
          <w:szCs w:val="24"/>
        </w:rPr>
        <w:t>(d)</w:t>
      </w:r>
      <w:r w:rsidR="00CA656A" w:rsidRPr="00301F9B">
        <w:rPr>
          <w:sz w:val="24"/>
          <w:szCs w:val="24"/>
        </w:rPr>
        <w:t>, të këtij neni</w:t>
      </w:r>
      <w:r w:rsidRPr="00301F9B">
        <w:rPr>
          <w:sz w:val="24"/>
          <w:szCs w:val="24"/>
        </w:rPr>
        <w:t xml:space="preserve"> verifikohen përmes certifikatës së performancës energjetike dhe raportit të auditimit të lëshuara nga audituesit e certifikuar të energjisë në përputhje me </w:t>
      </w:r>
      <w:r w:rsidR="00FB63F4" w:rsidRPr="00301F9B">
        <w:rPr>
          <w:sz w:val="24"/>
          <w:szCs w:val="24"/>
        </w:rPr>
        <w:t>legjislacionin në fuqi për performancën energjetike të ndërtesave</w:t>
      </w:r>
      <w:r w:rsidRPr="00301F9B">
        <w:rPr>
          <w:sz w:val="24"/>
          <w:szCs w:val="24"/>
        </w:rPr>
        <w:t>. Këto kërkesa nuk zbatohen për ndërtesat e blera që klasifikohen në vendimin Nr. 274, Datë 04.05.2023, “Për përcaktimin e kategorive të tjera të ndërtesave që përjashtohen nga Ligji Nr. 116/2016, “Për Performancën e Energjisë në Ndërtesa”.</w:t>
      </w:r>
    </w:p>
    <w:p w14:paraId="357F7913" w14:textId="030E6252" w:rsidR="00EC7D6D" w:rsidRPr="00301F9B" w:rsidRDefault="00EC7D6D">
      <w:pPr>
        <w:pStyle w:val="ListParagraph"/>
        <w:widowControl/>
        <w:numPr>
          <w:ilvl w:val="0"/>
          <w:numId w:val="14"/>
        </w:numPr>
        <w:autoSpaceDE/>
        <w:autoSpaceDN/>
        <w:spacing w:after="160" w:line="259" w:lineRule="auto"/>
        <w:contextualSpacing/>
        <w:rPr>
          <w:sz w:val="24"/>
          <w:szCs w:val="24"/>
        </w:rPr>
      </w:pPr>
      <w:r w:rsidRPr="00301F9B">
        <w:rPr>
          <w:sz w:val="24"/>
          <w:szCs w:val="24"/>
        </w:rPr>
        <w:t xml:space="preserve">Me hyrjen në fuqi të këtij </w:t>
      </w:r>
      <w:r w:rsidR="00DF35E1" w:rsidRPr="00301F9B">
        <w:rPr>
          <w:sz w:val="24"/>
          <w:szCs w:val="24"/>
        </w:rPr>
        <w:t xml:space="preserve">ligji, </w:t>
      </w:r>
      <w:r w:rsidRPr="00301F9B">
        <w:rPr>
          <w:sz w:val="24"/>
          <w:szCs w:val="24"/>
        </w:rPr>
        <w:t>auto</w:t>
      </w:r>
      <w:r w:rsidR="001A7EDF" w:rsidRPr="00301F9B">
        <w:rPr>
          <w:sz w:val="24"/>
          <w:szCs w:val="24"/>
        </w:rPr>
        <w:t xml:space="preserve">mjetet </w:t>
      </w:r>
      <w:r w:rsidRPr="00301F9B">
        <w:rPr>
          <w:sz w:val="24"/>
          <w:szCs w:val="24"/>
        </w:rPr>
        <w:t xml:space="preserve">e reja që prokurohen nga </w:t>
      </w:r>
      <w:r w:rsidR="001A7EDF" w:rsidRPr="00301F9B">
        <w:rPr>
          <w:sz w:val="24"/>
          <w:szCs w:val="24"/>
        </w:rPr>
        <w:t>autoritetet</w:t>
      </w:r>
      <w:r w:rsidRPr="00301F9B">
        <w:rPr>
          <w:sz w:val="24"/>
          <w:szCs w:val="24"/>
        </w:rPr>
        <w:t xml:space="preserve"> publike duhet të jenë elektrike ose hibride. Institucionet publike janë të detyruara të konsiderojnë gjithmonë blerjen e </w:t>
      </w:r>
      <w:r w:rsidR="001A7EDF" w:rsidRPr="00301F9B">
        <w:rPr>
          <w:sz w:val="24"/>
          <w:szCs w:val="24"/>
        </w:rPr>
        <w:t>automjeteve</w:t>
      </w:r>
      <w:r w:rsidRPr="00301F9B">
        <w:rPr>
          <w:sz w:val="24"/>
          <w:szCs w:val="24"/>
        </w:rPr>
        <w:t xml:space="preserve"> elektrike kundrejt atyre hibride, kur kjo është e justifikueshme nga infrastruktura dhe nga qëllimi i përdorimit.</w:t>
      </w:r>
    </w:p>
    <w:p w14:paraId="4E8E96C6" w14:textId="192DCD63" w:rsidR="00DF35E1" w:rsidRPr="00301F9B" w:rsidRDefault="00DF35E1">
      <w:pPr>
        <w:pStyle w:val="ListParagraph"/>
        <w:widowControl/>
        <w:numPr>
          <w:ilvl w:val="0"/>
          <w:numId w:val="14"/>
        </w:numPr>
        <w:autoSpaceDE/>
        <w:autoSpaceDN/>
        <w:spacing w:after="160" w:line="259" w:lineRule="auto"/>
        <w:contextualSpacing/>
        <w:rPr>
          <w:sz w:val="24"/>
          <w:szCs w:val="24"/>
        </w:rPr>
      </w:pPr>
      <w:r w:rsidRPr="00301F9B">
        <w:rPr>
          <w:sz w:val="24"/>
          <w:szCs w:val="24"/>
        </w:rPr>
        <w:t>K</w:t>
      </w:r>
      <w:r w:rsidR="00F55DB6" w:rsidRPr="00301F9B">
        <w:rPr>
          <w:sz w:val="24"/>
          <w:szCs w:val="24"/>
        </w:rPr>
        <w:t>ë</w:t>
      </w:r>
      <w:r w:rsidRPr="00301F9B">
        <w:rPr>
          <w:sz w:val="24"/>
          <w:szCs w:val="24"/>
        </w:rPr>
        <w:t>shilli i ministrave me propozimin e ministrit p</w:t>
      </w:r>
      <w:r w:rsidR="00F55DB6" w:rsidRPr="00301F9B">
        <w:rPr>
          <w:sz w:val="24"/>
          <w:szCs w:val="24"/>
        </w:rPr>
        <w:t>ë</w:t>
      </w:r>
      <w:r w:rsidRPr="00301F9B">
        <w:rPr>
          <w:sz w:val="24"/>
          <w:szCs w:val="24"/>
        </w:rPr>
        <w:t>rgjegj</w:t>
      </w:r>
      <w:r w:rsidR="00F55DB6" w:rsidRPr="00301F9B">
        <w:rPr>
          <w:sz w:val="24"/>
          <w:szCs w:val="24"/>
        </w:rPr>
        <w:t>ë</w:t>
      </w:r>
      <w:r w:rsidRPr="00301F9B">
        <w:rPr>
          <w:sz w:val="24"/>
          <w:szCs w:val="24"/>
        </w:rPr>
        <w:t>s p</w:t>
      </w:r>
      <w:r w:rsidR="00F55DB6" w:rsidRPr="00301F9B">
        <w:rPr>
          <w:sz w:val="24"/>
          <w:szCs w:val="24"/>
        </w:rPr>
        <w:t>ë</w:t>
      </w:r>
      <w:r w:rsidRPr="00301F9B">
        <w:rPr>
          <w:sz w:val="24"/>
          <w:szCs w:val="24"/>
        </w:rPr>
        <w:t>r energjin</w:t>
      </w:r>
      <w:r w:rsidR="00F55DB6" w:rsidRPr="00301F9B">
        <w:rPr>
          <w:sz w:val="24"/>
          <w:szCs w:val="24"/>
        </w:rPr>
        <w:t>ë</w:t>
      </w:r>
      <w:r w:rsidRPr="00301F9B">
        <w:rPr>
          <w:sz w:val="24"/>
          <w:szCs w:val="24"/>
        </w:rPr>
        <w:t xml:space="preserve"> dhe transportin miraton vendimin p</w:t>
      </w:r>
      <w:r w:rsidR="00F55DB6" w:rsidRPr="00301F9B">
        <w:rPr>
          <w:sz w:val="24"/>
          <w:szCs w:val="24"/>
        </w:rPr>
        <w:t>ë</w:t>
      </w:r>
      <w:r w:rsidRPr="00301F9B">
        <w:rPr>
          <w:sz w:val="24"/>
          <w:szCs w:val="24"/>
        </w:rPr>
        <w:t>r promovimin e automjeteve me emetim t</w:t>
      </w:r>
      <w:r w:rsidR="00F55DB6" w:rsidRPr="00301F9B">
        <w:rPr>
          <w:sz w:val="24"/>
          <w:szCs w:val="24"/>
        </w:rPr>
        <w:t>ë</w:t>
      </w:r>
      <w:r w:rsidRPr="00301F9B">
        <w:rPr>
          <w:sz w:val="24"/>
          <w:szCs w:val="24"/>
        </w:rPr>
        <w:t xml:space="preserve"> ul</w:t>
      </w:r>
      <w:r w:rsidR="00F55DB6" w:rsidRPr="00301F9B">
        <w:rPr>
          <w:sz w:val="24"/>
          <w:szCs w:val="24"/>
        </w:rPr>
        <w:t>ë</w:t>
      </w:r>
      <w:r w:rsidRPr="00301F9B">
        <w:rPr>
          <w:sz w:val="24"/>
          <w:szCs w:val="24"/>
        </w:rPr>
        <w:t>t dhe performanc</w:t>
      </w:r>
      <w:r w:rsidR="00F55DB6" w:rsidRPr="00301F9B">
        <w:rPr>
          <w:sz w:val="24"/>
          <w:szCs w:val="24"/>
        </w:rPr>
        <w:t>ë</w:t>
      </w:r>
      <w:r w:rsidRPr="00301F9B">
        <w:rPr>
          <w:sz w:val="24"/>
          <w:szCs w:val="24"/>
        </w:rPr>
        <w:t xml:space="preserve"> t</w:t>
      </w:r>
      <w:r w:rsidR="00F55DB6" w:rsidRPr="00301F9B">
        <w:rPr>
          <w:sz w:val="24"/>
          <w:szCs w:val="24"/>
        </w:rPr>
        <w:t>ë</w:t>
      </w:r>
      <w:r w:rsidRPr="00301F9B">
        <w:rPr>
          <w:sz w:val="24"/>
          <w:szCs w:val="24"/>
        </w:rPr>
        <w:t xml:space="preserve"> lart</w:t>
      </w:r>
      <w:r w:rsidR="00F55DB6" w:rsidRPr="00301F9B">
        <w:rPr>
          <w:sz w:val="24"/>
          <w:szCs w:val="24"/>
        </w:rPr>
        <w:t>ë</w:t>
      </w:r>
      <w:r w:rsidRPr="00301F9B">
        <w:rPr>
          <w:sz w:val="24"/>
          <w:szCs w:val="24"/>
        </w:rPr>
        <w:t xml:space="preserve"> t</w:t>
      </w:r>
      <w:r w:rsidR="00F55DB6" w:rsidRPr="00301F9B">
        <w:rPr>
          <w:sz w:val="24"/>
          <w:szCs w:val="24"/>
        </w:rPr>
        <w:t>ë</w:t>
      </w:r>
      <w:r w:rsidRPr="00301F9B">
        <w:rPr>
          <w:sz w:val="24"/>
          <w:szCs w:val="24"/>
        </w:rPr>
        <w:t xml:space="preserve"> efiçenc</w:t>
      </w:r>
      <w:r w:rsidR="00F55DB6" w:rsidRPr="00301F9B">
        <w:rPr>
          <w:sz w:val="24"/>
          <w:szCs w:val="24"/>
        </w:rPr>
        <w:t>ë</w:t>
      </w:r>
      <w:r w:rsidRPr="00301F9B">
        <w:rPr>
          <w:sz w:val="24"/>
          <w:szCs w:val="24"/>
        </w:rPr>
        <w:t>s energjetike n</w:t>
      </w:r>
      <w:r w:rsidR="00F55DB6" w:rsidRPr="00301F9B">
        <w:rPr>
          <w:sz w:val="24"/>
          <w:szCs w:val="24"/>
        </w:rPr>
        <w:t>ë</w:t>
      </w:r>
      <w:r w:rsidRPr="00301F9B">
        <w:rPr>
          <w:sz w:val="24"/>
          <w:szCs w:val="24"/>
        </w:rPr>
        <w:t xml:space="preserve"> transportin e udh</w:t>
      </w:r>
      <w:r w:rsidR="00F55DB6" w:rsidRPr="00301F9B">
        <w:rPr>
          <w:sz w:val="24"/>
          <w:szCs w:val="24"/>
        </w:rPr>
        <w:t>ë</w:t>
      </w:r>
      <w:r w:rsidRPr="00301F9B">
        <w:rPr>
          <w:sz w:val="24"/>
          <w:szCs w:val="24"/>
        </w:rPr>
        <w:t>tar</w:t>
      </w:r>
      <w:r w:rsidR="00F55DB6" w:rsidRPr="00301F9B">
        <w:rPr>
          <w:sz w:val="24"/>
          <w:szCs w:val="24"/>
        </w:rPr>
        <w:t>ë</w:t>
      </w:r>
      <w:r w:rsidRPr="00301F9B">
        <w:rPr>
          <w:sz w:val="24"/>
          <w:szCs w:val="24"/>
        </w:rPr>
        <w:t>ve.</w:t>
      </w:r>
    </w:p>
    <w:p w14:paraId="09E1CC0D" w14:textId="0B635F59" w:rsidR="00DF35E1" w:rsidRPr="00301F9B" w:rsidRDefault="00DF35E1">
      <w:pPr>
        <w:pStyle w:val="ListParagraph"/>
        <w:widowControl/>
        <w:numPr>
          <w:ilvl w:val="0"/>
          <w:numId w:val="14"/>
        </w:numPr>
        <w:autoSpaceDE/>
        <w:autoSpaceDN/>
        <w:spacing w:after="160" w:line="259" w:lineRule="auto"/>
        <w:contextualSpacing/>
        <w:rPr>
          <w:sz w:val="24"/>
          <w:szCs w:val="24"/>
        </w:rPr>
      </w:pPr>
      <w:r w:rsidRPr="00301F9B">
        <w:rPr>
          <w:sz w:val="24"/>
          <w:szCs w:val="24"/>
        </w:rPr>
        <w:t>Vendimi sipas pik</w:t>
      </w:r>
      <w:r w:rsidR="00F55DB6" w:rsidRPr="00301F9B">
        <w:rPr>
          <w:sz w:val="24"/>
          <w:szCs w:val="24"/>
        </w:rPr>
        <w:t>ë</w:t>
      </w:r>
      <w:r w:rsidRPr="00301F9B">
        <w:rPr>
          <w:sz w:val="24"/>
          <w:szCs w:val="24"/>
        </w:rPr>
        <w:t xml:space="preserve">s </w:t>
      </w:r>
      <w:r w:rsidR="00FB12E4" w:rsidRPr="00301F9B">
        <w:rPr>
          <w:sz w:val="24"/>
          <w:szCs w:val="24"/>
        </w:rPr>
        <w:t>4</w:t>
      </w:r>
      <w:r w:rsidRPr="00301F9B">
        <w:rPr>
          <w:sz w:val="24"/>
          <w:szCs w:val="24"/>
        </w:rPr>
        <w:t xml:space="preserve"> p</w:t>
      </w:r>
      <w:r w:rsidR="00F55DB6" w:rsidRPr="00301F9B">
        <w:rPr>
          <w:sz w:val="24"/>
          <w:szCs w:val="24"/>
        </w:rPr>
        <w:t>ë</w:t>
      </w:r>
      <w:r w:rsidRPr="00301F9B">
        <w:rPr>
          <w:sz w:val="24"/>
          <w:szCs w:val="24"/>
        </w:rPr>
        <w:t>rcakton nd</w:t>
      </w:r>
      <w:r w:rsidR="00F55DB6" w:rsidRPr="00301F9B">
        <w:rPr>
          <w:sz w:val="24"/>
          <w:szCs w:val="24"/>
        </w:rPr>
        <w:t>ë</w:t>
      </w:r>
      <w:r w:rsidRPr="00301F9B">
        <w:rPr>
          <w:sz w:val="24"/>
          <w:szCs w:val="24"/>
        </w:rPr>
        <w:t>r t</w:t>
      </w:r>
      <w:r w:rsidR="00F55DB6" w:rsidRPr="00301F9B">
        <w:rPr>
          <w:sz w:val="24"/>
          <w:szCs w:val="24"/>
        </w:rPr>
        <w:t>ë</w:t>
      </w:r>
      <w:r w:rsidRPr="00301F9B">
        <w:rPr>
          <w:sz w:val="24"/>
          <w:szCs w:val="24"/>
        </w:rPr>
        <w:t xml:space="preserve"> tjera:</w:t>
      </w:r>
    </w:p>
    <w:p w14:paraId="4984EDF4" w14:textId="06E7D9C6" w:rsidR="00860D20" w:rsidRPr="00301F9B" w:rsidRDefault="00860D20">
      <w:pPr>
        <w:pStyle w:val="ListParagraph"/>
        <w:widowControl/>
        <w:numPr>
          <w:ilvl w:val="0"/>
          <w:numId w:val="16"/>
        </w:numPr>
        <w:autoSpaceDE/>
        <w:autoSpaceDN/>
        <w:spacing w:after="160" w:line="259" w:lineRule="auto"/>
        <w:contextualSpacing/>
        <w:rPr>
          <w:sz w:val="24"/>
          <w:szCs w:val="24"/>
        </w:rPr>
      </w:pPr>
      <w:r w:rsidRPr="00301F9B">
        <w:rPr>
          <w:sz w:val="24"/>
          <w:szCs w:val="24"/>
        </w:rPr>
        <w:t>Fush</w:t>
      </w:r>
      <w:r w:rsidR="00F55DB6" w:rsidRPr="00301F9B">
        <w:rPr>
          <w:sz w:val="24"/>
          <w:szCs w:val="24"/>
        </w:rPr>
        <w:t>ë</w:t>
      </w:r>
      <w:r w:rsidRPr="00301F9B">
        <w:rPr>
          <w:sz w:val="24"/>
          <w:szCs w:val="24"/>
        </w:rPr>
        <w:t>n e zbatimit dhe automjetet q</w:t>
      </w:r>
      <w:r w:rsidR="00F55DB6" w:rsidRPr="00301F9B">
        <w:rPr>
          <w:sz w:val="24"/>
          <w:szCs w:val="24"/>
        </w:rPr>
        <w:t>ë</w:t>
      </w:r>
      <w:r w:rsidRPr="00301F9B">
        <w:rPr>
          <w:sz w:val="24"/>
          <w:szCs w:val="24"/>
        </w:rPr>
        <w:t xml:space="preserve"> p</w:t>
      </w:r>
      <w:r w:rsidR="00F55DB6" w:rsidRPr="00301F9B">
        <w:rPr>
          <w:sz w:val="24"/>
          <w:szCs w:val="24"/>
        </w:rPr>
        <w:t>ë</w:t>
      </w:r>
      <w:r w:rsidRPr="00301F9B">
        <w:rPr>
          <w:sz w:val="24"/>
          <w:szCs w:val="24"/>
        </w:rPr>
        <w:t>rjashtohen;</w:t>
      </w:r>
    </w:p>
    <w:p w14:paraId="4863B919" w14:textId="4946E163" w:rsidR="00DF35E1" w:rsidRPr="00301F9B" w:rsidRDefault="00DF35E1">
      <w:pPr>
        <w:pStyle w:val="ListParagraph"/>
        <w:widowControl/>
        <w:numPr>
          <w:ilvl w:val="0"/>
          <w:numId w:val="16"/>
        </w:numPr>
        <w:autoSpaceDE/>
        <w:autoSpaceDN/>
        <w:spacing w:after="160" w:line="259" w:lineRule="auto"/>
        <w:contextualSpacing/>
        <w:rPr>
          <w:sz w:val="24"/>
          <w:szCs w:val="24"/>
        </w:rPr>
      </w:pPr>
      <w:r w:rsidRPr="00301F9B">
        <w:rPr>
          <w:sz w:val="24"/>
          <w:szCs w:val="24"/>
        </w:rPr>
        <w:t>Objektivat minimal t</w:t>
      </w:r>
      <w:r w:rsidR="00F55DB6" w:rsidRPr="00301F9B">
        <w:rPr>
          <w:sz w:val="24"/>
          <w:szCs w:val="24"/>
        </w:rPr>
        <w:t>ë</w:t>
      </w:r>
      <w:r w:rsidRPr="00301F9B">
        <w:rPr>
          <w:sz w:val="24"/>
          <w:szCs w:val="24"/>
        </w:rPr>
        <w:t xml:space="preserve"> automjeteve me emetim t</w:t>
      </w:r>
      <w:r w:rsidR="00F55DB6" w:rsidRPr="00301F9B">
        <w:rPr>
          <w:sz w:val="24"/>
          <w:szCs w:val="24"/>
        </w:rPr>
        <w:t>ë</w:t>
      </w:r>
      <w:r w:rsidRPr="00301F9B">
        <w:rPr>
          <w:sz w:val="24"/>
          <w:szCs w:val="24"/>
        </w:rPr>
        <w:t xml:space="preserve"> ul</w:t>
      </w:r>
      <w:r w:rsidR="00F55DB6" w:rsidRPr="00301F9B">
        <w:rPr>
          <w:sz w:val="24"/>
          <w:szCs w:val="24"/>
        </w:rPr>
        <w:t>ë</w:t>
      </w:r>
      <w:r w:rsidRPr="00301F9B">
        <w:rPr>
          <w:sz w:val="24"/>
          <w:szCs w:val="24"/>
        </w:rPr>
        <w:t>t dhe performanc</w:t>
      </w:r>
      <w:r w:rsidR="00F55DB6" w:rsidRPr="00301F9B">
        <w:rPr>
          <w:sz w:val="24"/>
          <w:szCs w:val="24"/>
        </w:rPr>
        <w:t>ë</w:t>
      </w:r>
      <w:r w:rsidRPr="00301F9B">
        <w:rPr>
          <w:sz w:val="24"/>
          <w:szCs w:val="24"/>
        </w:rPr>
        <w:t xml:space="preserve"> t</w:t>
      </w:r>
      <w:r w:rsidR="00F55DB6" w:rsidRPr="00301F9B">
        <w:rPr>
          <w:sz w:val="24"/>
          <w:szCs w:val="24"/>
        </w:rPr>
        <w:t>ë</w:t>
      </w:r>
      <w:r w:rsidRPr="00301F9B">
        <w:rPr>
          <w:sz w:val="24"/>
          <w:szCs w:val="24"/>
        </w:rPr>
        <w:t xml:space="preserve"> lart</w:t>
      </w:r>
      <w:r w:rsidR="00F55DB6" w:rsidRPr="00301F9B">
        <w:rPr>
          <w:sz w:val="24"/>
          <w:szCs w:val="24"/>
        </w:rPr>
        <w:t>ë</w:t>
      </w:r>
      <w:r w:rsidRPr="00301F9B">
        <w:rPr>
          <w:sz w:val="24"/>
          <w:szCs w:val="24"/>
        </w:rPr>
        <w:t xml:space="preserve"> t</w:t>
      </w:r>
      <w:r w:rsidR="00F55DB6" w:rsidRPr="00301F9B">
        <w:rPr>
          <w:sz w:val="24"/>
          <w:szCs w:val="24"/>
        </w:rPr>
        <w:t>ë</w:t>
      </w:r>
      <w:r w:rsidRPr="00301F9B">
        <w:rPr>
          <w:sz w:val="24"/>
          <w:szCs w:val="24"/>
        </w:rPr>
        <w:t xml:space="preserve"> eifçenc</w:t>
      </w:r>
      <w:r w:rsidR="00F55DB6" w:rsidRPr="00301F9B">
        <w:rPr>
          <w:sz w:val="24"/>
          <w:szCs w:val="24"/>
        </w:rPr>
        <w:t>ë</w:t>
      </w:r>
      <w:r w:rsidRPr="00301F9B">
        <w:rPr>
          <w:sz w:val="24"/>
          <w:szCs w:val="24"/>
        </w:rPr>
        <w:t>s energjetike n</w:t>
      </w:r>
      <w:r w:rsidR="00F55DB6" w:rsidRPr="00301F9B">
        <w:rPr>
          <w:sz w:val="24"/>
          <w:szCs w:val="24"/>
        </w:rPr>
        <w:t>ë</w:t>
      </w:r>
      <w:r w:rsidRPr="00301F9B">
        <w:rPr>
          <w:sz w:val="24"/>
          <w:szCs w:val="24"/>
        </w:rPr>
        <w:t xml:space="preserve"> transportin e udh</w:t>
      </w:r>
      <w:r w:rsidR="00F55DB6" w:rsidRPr="00301F9B">
        <w:rPr>
          <w:sz w:val="24"/>
          <w:szCs w:val="24"/>
        </w:rPr>
        <w:t>ë</w:t>
      </w:r>
      <w:r w:rsidRPr="00301F9B">
        <w:rPr>
          <w:sz w:val="24"/>
          <w:szCs w:val="24"/>
        </w:rPr>
        <w:t>tar</w:t>
      </w:r>
      <w:r w:rsidR="00F55DB6" w:rsidRPr="00301F9B">
        <w:rPr>
          <w:sz w:val="24"/>
          <w:szCs w:val="24"/>
        </w:rPr>
        <w:t>ë</w:t>
      </w:r>
      <w:r w:rsidRPr="00301F9B">
        <w:rPr>
          <w:sz w:val="24"/>
          <w:szCs w:val="24"/>
        </w:rPr>
        <w:t>ve</w:t>
      </w:r>
      <w:r w:rsidR="00860D20" w:rsidRPr="00301F9B">
        <w:rPr>
          <w:sz w:val="24"/>
          <w:szCs w:val="24"/>
        </w:rPr>
        <w:t>;</w:t>
      </w:r>
    </w:p>
    <w:p w14:paraId="0B999B9A" w14:textId="1DD43540" w:rsidR="00DF35E1" w:rsidRPr="00301F9B" w:rsidRDefault="00DF35E1">
      <w:pPr>
        <w:pStyle w:val="ListParagraph"/>
        <w:widowControl/>
        <w:numPr>
          <w:ilvl w:val="0"/>
          <w:numId w:val="16"/>
        </w:numPr>
        <w:autoSpaceDE/>
        <w:autoSpaceDN/>
        <w:spacing w:after="160" w:line="259" w:lineRule="auto"/>
        <w:contextualSpacing/>
        <w:rPr>
          <w:sz w:val="24"/>
          <w:szCs w:val="24"/>
        </w:rPr>
      </w:pPr>
      <w:r w:rsidRPr="00301F9B">
        <w:rPr>
          <w:sz w:val="24"/>
          <w:szCs w:val="24"/>
        </w:rPr>
        <w:t>Raportmin dhe mbikqyrjen mbi zbatimin e detyrimeve.</w:t>
      </w:r>
    </w:p>
    <w:p w14:paraId="7654B0F4" w14:textId="77777777" w:rsidR="00EC7D6D" w:rsidRPr="00301F9B" w:rsidRDefault="00EC7D6D">
      <w:pPr>
        <w:pStyle w:val="ListParagraph"/>
        <w:widowControl/>
        <w:numPr>
          <w:ilvl w:val="0"/>
          <w:numId w:val="14"/>
        </w:numPr>
        <w:autoSpaceDE/>
        <w:autoSpaceDN/>
        <w:spacing w:line="259" w:lineRule="auto"/>
        <w:contextualSpacing/>
        <w:rPr>
          <w:sz w:val="24"/>
          <w:szCs w:val="24"/>
        </w:rPr>
      </w:pPr>
      <w:r w:rsidRPr="00301F9B">
        <w:rPr>
          <w:sz w:val="24"/>
          <w:szCs w:val="24"/>
        </w:rPr>
        <w:t>Nëse për një produkt të veçantë nuk ka asnjë standard shqiptar të aplikueshëm për efiçencën e energjisë, zbatohen standardet ndërkombëtare dhe standardet përkatëse teknike në fuqi të Bashkimit Evropian për këtë produkt të veçantë.</w:t>
      </w:r>
    </w:p>
    <w:p w14:paraId="0E98543A" w14:textId="77777777" w:rsidR="009625D3" w:rsidRPr="00301F9B" w:rsidRDefault="009625D3" w:rsidP="00C40B15">
      <w:pPr>
        <w:ind w:right="90"/>
        <w:rPr>
          <w:bCs/>
          <w:sz w:val="24"/>
          <w:szCs w:val="24"/>
        </w:rPr>
      </w:pPr>
    </w:p>
    <w:p w14:paraId="253A9018" w14:textId="4D240F03" w:rsidR="00D81C8F" w:rsidRPr="00301F9B" w:rsidRDefault="0049549C" w:rsidP="00373270">
      <w:pPr>
        <w:ind w:right="90"/>
        <w:jc w:val="center"/>
        <w:rPr>
          <w:b/>
          <w:sz w:val="24"/>
          <w:szCs w:val="24"/>
        </w:rPr>
      </w:pPr>
      <w:r w:rsidRPr="00301F9B">
        <w:rPr>
          <w:b/>
          <w:sz w:val="24"/>
          <w:szCs w:val="24"/>
        </w:rPr>
        <w:t>Neni 8</w:t>
      </w:r>
    </w:p>
    <w:p w14:paraId="068FBF4B" w14:textId="0F338572" w:rsidR="00C40B15" w:rsidRPr="00301F9B" w:rsidRDefault="00FA4FF8" w:rsidP="00373270">
      <w:pPr>
        <w:ind w:right="90"/>
        <w:jc w:val="center"/>
        <w:rPr>
          <w:b/>
          <w:sz w:val="24"/>
          <w:szCs w:val="24"/>
        </w:rPr>
      </w:pPr>
      <w:r w:rsidRPr="00301F9B">
        <w:rPr>
          <w:b/>
          <w:sz w:val="24"/>
          <w:szCs w:val="24"/>
        </w:rPr>
        <w:lastRenderedPageBreak/>
        <w:t>Efi</w:t>
      </w:r>
      <w:r w:rsidR="00CB11D1" w:rsidRPr="00301F9B">
        <w:rPr>
          <w:b/>
          <w:sz w:val="24"/>
          <w:szCs w:val="24"/>
        </w:rPr>
        <w:t>ç</w:t>
      </w:r>
      <w:r w:rsidRPr="00301F9B">
        <w:rPr>
          <w:b/>
          <w:sz w:val="24"/>
          <w:szCs w:val="24"/>
        </w:rPr>
        <w:t>enca energjetike n</w:t>
      </w:r>
      <w:r w:rsidR="00A235B3" w:rsidRPr="00301F9B">
        <w:rPr>
          <w:b/>
          <w:sz w:val="24"/>
          <w:szCs w:val="24"/>
        </w:rPr>
        <w:t>ë</w:t>
      </w:r>
      <w:r w:rsidRPr="00301F9B">
        <w:rPr>
          <w:b/>
          <w:sz w:val="24"/>
          <w:szCs w:val="24"/>
        </w:rPr>
        <w:t xml:space="preserve"> sektorin publik</w:t>
      </w:r>
    </w:p>
    <w:p w14:paraId="4A8B38A9" w14:textId="77777777" w:rsidR="00C40B15" w:rsidRPr="00301F9B" w:rsidRDefault="00C40B15" w:rsidP="00C40B15">
      <w:pPr>
        <w:ind w:right="90"/>
        <w:rPr>
          <w:bCs/>
          <w:sz w:val="24"/>
          <w:szCs w:val="24"/>
        </w:rPr>
      </w:pPr>
    </w:p>
    <w:p w14:paraId="3D42D36C" w14:textId="45F51FDD" w:rsidR="00860D20" w:rsidRPr="00301F9B" w:rsidRDefault="00373270">
      <w:pPr>
        <w:pStyle w:val="ListParagraph"/>
        <w:widowControl/>
        <w:numPr>
          <w:ilvl w:val="0"/>
          <w:numId w:val="17"/>
        </w:numPr>
        <w:autoSpaceDE/>
        <w:autoSpaceDN/>
        <w:spacing w:after="160" w:line="259" w:lineRule="auto"/>
        <w:contextualSpacing/>
        <w:rPr>
          <w:bCs/>
          <w:sz w:val="24"/>
          <w:szCs w:val="24"/>
        </w:rPr>
      </w:pPr>
      <w:r w:rsidRPr="00301F9B">
        <w:rPr>
          <w:bCs/>
          <w:sz w:val="24"/>
          <w:szCs w:val="24"/>
        </w:rPr>
        <w:t xml:space="preserve">Duke </w:t>
      </w:r>
      <w:r w:rsidRPr="00301F9B">
        <w:rPr>
          <w:sz w:val="24"/>
          <w:szCs w:val="24"/>
        </w:rPr>
        <w:t>filluar</w:t>
      </w:r>
      <w:r w:rsidRPr="00301F9B">
        <w:rPr>
          <w:bCs/>
          <w:sz w:val="24"/>
          <w:szCs w:val="24"/>
        </w:rPr>
        <w:t xml:space="preserve"> nga viti 2027, energjia finale totale e kombinuar e organeve publike reduktohet çdo vit me t</w:t>
      </w:r>
      <w:r w:rsidR="00F55DB6" w:rsidRPr="00301F9B">
        <w:rPr>
          <w:bCs/>
          <w:sz w:val="24"/>
          <w:szCs w:val="24"/>
        </w:rPr>
        <w:t>ë</w:t>
      </w:r>
      <w:r w:rsidRPr="00301F9B">
        <w:rPr>
          <w:bCs/>
          <w:sz w:val="24"/>
          <w:szCs w:val="24"/>
        </w:rPr>
        <w:t xml:space="preserve"> pakt</w:t>
      </w:r>
      <w:r w:rsidR="00F55DB6" w:rsidRPr="00301F9B">
        <w:rPr>
          <w:bCs/>
          <w:sz w:val="24"/>
          <w:szCs w:val="24"/>
        </w:rPr>
        <w:t>ë</w:t>
      </w:r>
      <w:r w:rsidRPr="00301F9B">
        <w:rPr>
          <w:bCs/>
          <w:sz w:val="24"/>
          <w:szCs w:val="24"/>
        </w:rPr>
        <w:t>n 1%, krahasuar me vitin 2021.</w:t>
      </w:r>
    </w:p>
    <w:p w14:paraId="6FBBE906" w14:textId="19C684D1" w:rsidR="004147EE" w:rsidRPr="00301F9B" w:rsidRDefault="00373270">
      <w:pPr>
        <w:pStyle w:val="ListParagraph"/>
        <w:widowControl/>
        <w:numPr>
          <w:ilvl w:val="0"/>
          <w:numId w:val="17"/>
        </w:numPr>
        <w:autoSpaceDE/>
        <w:autoSpaceDN/>
        <w:spacing w:after="160" w:line="259" w:lineRule="auto"/>
        <w:contextualSpacing/>
        <w:rPr>
          <w:bCs/>
          <w:sz w:val="24"/>
          <w:szCs w:val="24"/>
        </w:rPr>
      </w:pPr>
      <w:r w:rsidRPr="00301F9B">
        <w:rPr>
          <w:bCs/>
          <w:sz w:val="24"/>
          <w:szCs w:val="24"/>
        </w:rPr>
        <w:t>Agjencia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p</w:t>
      </w:r>
      <w:r w:rsidR="00F55DB6" w:rsidRPr="00301F9B">
        <w:rPr>
          <w:bCs/>
          <w:sz w:val="24"/>
          <w:szCs w:val="24"/>
        </w:rPr>
        <w:t>ë</w:t>
      </w:r>
      <w:r w:rsidRPr="00301F9B">
        <w:rPr>
          <w:bCs/>
          <w:sz w:val="24"/>
          <w:szCs w:val="24"/>
        </w:rPr>
        <w:t>r efiçenc</w:t>
      </w:r>
      <w:r w:rsidR="00F55DB6" w:rsidRPr="00301F9B">
        <w:rPr>
          <w:bCs/>
          <w:sz w:val="24"/>
          <w:szCs w:val="24"/>
        </w:rPr>
        <w:t>ë</w:t>
      </w:r>
      <w:r w:rsidRPr="00301F9B">
        <w:rPr>
          <w:bCs/>
          <w:sz w:val="24"/>
          <w:szCs w:val="24"/>
        </w:rPr>
        <w:t>n e energjis</w:t>
      </w:r>
      <w:r w:rsidR="00F55DB6" w:rsidRPr="00301F9B">
        <w:rPr>
          <w:bCs/>
          <w:sz w:val="24"/>
          <w:szCs w:val="24"/>
        </w:rPr>
        <w:t>ë</w:t>
      </w:r>
      <w:r w:rsidRPr="00301F9B">
        <w:rPr>
          <w:bCs/>
          <w:sz w:val="24"/>
          <w:szCs w:val="24"/>
        </w:rPr>
        <w:t>, grumbullon t</w:t>
      </w:r>
      <w:r w:rsidR="00F55DB6" w:rsidRPr="00301F9B">
        <w:rPr>
          <w:bCs/>
          <w:sz w:val="24"/>
          <w:szCs w:val="24"/>
        </w:rPr>
        <w:t>ë</w:t>
      </w:r>
      <w:r w:rsidRPr="00301F9B">
        <w:rPr>
          <w:bCs/>
          <w:sz w:val="24"/>
          <w:szCs w:val="24"/>
        </w:rPr>
        <w:t xml:space="preserve"> gjitha t</w:t>
      </w:r>
      <w:r w:rsidR="00F55DB6" w:rsidRPr="00301F9B">
        <w:rPr>
          <w:bCs/>
          <w:sz w:val="24"/>
          <w:szCs w:val="24"/>
        </w:rPr>
        <w:t>ë</w:t>
      </w:r>
      <w:r w:rsidRPr="00301F9B">
        <w:rPr>
          <w:bCs/>
          <w:sz w:val="24"/>
          <w:szCs w:val="24"/>
        </w:rPr>
        <w:t xml:space="preserve"> dh</w:t>
      </w:r>
      <w:r w:rsidR="00F55DB6" w:rsidRPr="00301F9B">
        <w:rPr>
          <w:bCs/>
          <w:sz w:val="24"/>
          <w:szCs w:val="24"/>
        </w:rPr>
        <w:t>ë</w:t>
      </w:r>
      <w:r w:rsidRPr="00301F9B">
        <w:rPr>
          <w:bCs/>
          <w:sz w:val="24"/>
          <w:szCs w:val="24"/>
        </w:rPr>
        <w:t>nat e nevojshme p</w:t>
      </w:r>
      <w:r w:rsidR="00F55DB6" w:rsidRPr="00301F9B">
        <w:rPr>
          <w:bCs/>
          <w:sz w:val="24"/>
          <w:szCs w:val="24"/>
        </w:rPr>
        <w:t>ë</w:t>
      </w:r>
      <w:r w:rsidRPr="00301F9B">
        <w:rPr>
          <w:bCs/>
          <w:sz w:val="24"/>
          <w:szCs w:val="24"/>
        </w:rPr>
        <w:t>r p</w:t>
      </w:r>
      <w:r w:rsidR="00F55DB6" w:rsidRPr="00301F9B">
        <w:rPr>
          <w:bCs/>
          <w:sz w:val="24"/>
          <w:szCs w:val="24"/>
        </w:rPr>
        <w:t>ë</w:t>
      </w:r>
      <w:r w:rsidRPr="00301F9B">
        <w:rPr>
          <w:bCs/>
          <w:sz w:val="24"/>
          <w:szCs w:val="24"/>
        </w:rPr>
        <w:t>rgatitjen e referenc</w:t>
      </w:r>
      <w:r w:rsidR="00F55DB6" w:rsidRPr="00301F9B">
        <w:rPr>
          <w:bCs/>
          <w:sz w:val="24"/>
          <w:szCs w:val="24"/>
        </w:rPr>
        <w:t>ë</w:t>
      </w:r>
      <w:r w:rsidRPr="00301F9B">
        <w:rPr>
          <w:bCs/>
          <w:sz w:val="24"/>
          <w:szCs w:val="24"/>
        </w:rPr>
        <w:t>s krahasuese, n</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rputhje me pik</w:t>
      </w:r>
      <w:r w:rsidR="00F55DB6" w:rsidRPr="00301F9B">
        <w:rPr>
          <w:bCs/>
          <w:sz w:val="24"/>
          <w:szCs w:val="24"/>
        </w:rPr>
        <w:t>ë</w:t>
      </w:r>
      <w:r w:rsidRPr="00301F9B">
        <w:rPr>
          <w:bCs/>
          <w:sz w:val="24"/>
          <w:szCs w:val="24"/>
        </w:rPr>
        <w:t>n 1 dhe raporton t</w:t>
      </w:r>
      <w:r w:rsidR="00F55DB6" w:rsidRPr="00301F9B">
        <w:rPr>
          <w:bCs/>
          <w:sz w:val="24"/>
          <w:szCs w:val="24"/>
        </w:rPr>
        <w:t>ë</w:t>
      </w:r>
      <w:r w:rsidRPr="00301F9B">
        <w:rPr>
          <w:bCs/>
          <w:sz w:val="24"/>
          <w:szCs w:val="24"/>
        </w:rPr>
        <w:t xml:space="preserve"> dh</w:t>
      </w:r>
      <w:r w:rsidR="00F55DB6" w:rsidRPr="00301F9B">
        <w:rPr>
          <w:bCs/>
          <w:sz w:val="24"/>
          <w:szCs w:val="24"/>
        </w:rPr>
        <w:t>ë</w:t>
      </w:r>
      <w:r w:rsidRPr="00301F9B">
        <w:rPr>
          <w:bCs/>
          <w:sz w:val="24"/>
          <w:szCs w:val="24"/>
        </w:rPr>
        <w:t>nat n</w:t>
      </w:r>
      <w:r w:rsidR="00F55DB6" w:rsidRPr="00301F9B">
        <w:rPr>
          <w:bCs/>
          <w:sz w:val="24"/>
          <w:szCs w:val="24"/>
        </w:rPr>
        <w:t>ë</w:t>
      </w:r>
      <w:r w:rsidRPr="00301F9B">
        <w:rPr>
          <w:bCs/>
          <w:sz w:val="24"/>
          <w:szCs w:val="24"/>
        </w:rPr>
        <w:t xml:space="preserve"> ministrin</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p</w:t>
      </w:r>
      <w:r w:rsidR="00F55DB6" w:rsidRPr="00301F9B">
        <w:rPr>
          <w:bCs/>
          <w:sz w:val="24"/>
          <w:szCs w:val="24"/>
        </w:rPr>
        <w:t>ë</w:t>
      </w:r>
      <w:r w:rsidRPr="00301F9B">
        <w:rPr>
          <w:bCs/>
          <w:sz w:val="24"/>
          <w:szCs w:val="24"/>
        </w:rPr>
        <w:t>r energjin</w:t>
      </w:r>
      <w:r w:rsidR="00F55DB6" w:rsidRPr="00301F9B">
        <w:rPr>
          <w:bCs/>
          <w:sz w:val="24"/>
          <w:szCs w:val="24"/>
        </w:rPr>
        <w:t>ë</w:t>
      </w:r>
      <w:r w:rsidR="00341910" w:rsidRPr="00301F9B">
        <w:rPr>
          <w:bCs/>
          <w:sz w:val="24"/>
          <w:szCs w:val="24"/>
        </w:rPr>
        <w:t xml:space="preserve"> dhe sekretariatin e komunitetit t</w:t>
      </w:r>
      <w:r w:rsidR="00F55DB6" w:rsidRPr="00301F9B">
        <w:rPr>
          <w:bCs/>
          <w:sz w:val="24"/>
          <w:szCs w:val="24"/>
        </w:rPr>
        <w:t>ë</w:t>
      </w:r>
      <w:r w:rsidR="00341910" w:rsidRPr="00301F9B">
        <w:rPr>
          <w:bCs/>
          <w:sz w:val="24"/>
          <w:szCs w:val="24"/>
        </w:rPr>
        <w:t xml:space="preserve"> Energjis</w:t>
      </w:r>
      <w:r w:rsidR="00F55DB6" w:rsidRPr="00301F9B">
        <w:rPr>
          <w:bCs/>
          <w:sz w:val="24"/>
          <w:szCs w:val="24"/>
        </w:rPr>
        <w:t>ë</w:t>
      </w:r>
      <w:r w:rsidR="00341910" w:rsidRPr="00301F9B">
        <w:rPr>
          <w:bCs/>
          <w:sz w:val="24"/>
          <w:szCs w:val="24"/>
        </w:rPr>
        <w:t xml:space="preserve"> p</w:t>
      </w:r>
      <w:r w:rsidR="00F55DB6" w:rsidRPr="00301F9B">
        <w:rPr>
          <w:bCs/>
          <w:sz w:val="24"/>
          <w:szCs w:val="24"/>
        </w:rPr>
        <w:t>ë</w:t>
      </w:r>
      <w:r w:rsidR="00341910" w:rsidRPr="00301F9B">
        <w:rPr>
          <w:bCs/>
          <w:sz w:val="24"/>
          <w:szCs w:val="24"/>
        </w:rPr>
        <w:t>r vitin paraardh</w:t>
      </w:r>
      <w:r w:rsidR="00F55DB6" w:rsidRPr="00301F9B">
        <w:rPr>
          <w:bCs/>
          <w:sz w:val="24"/>
          <w:szCs w:val="24"/>
        </w:rPr>
        <w:t>ë</w:t>
      </w:r>
      <w:r w:rsidR="00341910" w:rsidRPr="00301F9B">
        <w:rPr>
          <w:bCs/>
          <w:sz w:val="24"/>
          <w:szCs w:val="24"/>
        </w:rPr>
        <w:t>s me 31 Mars t</w:t>
      </w:r>
      <w:r w:rsidR="00F55DB6" w:rsidRPr="00301F9B">
        <w:rPr>
          <w:bCs/>
          <w:sz w:val="24"/>
          <w:szCs w:val="24"/>
        </w:rPr>
        <w:t>ë</w:t>
      </w:r>
      <w:r w:rsidR="00341910" w:rsidRPr="00301F9B">
        <w:rPr>
          <w:bCs/>
          <w:sz w:val="24"/>
          <w:szCs w:val="24"/>
        </w:rPr>
        <w:t xml:space="preserve"> çdo viti</w:t>
      </w:r>
      <w:r w:rsidRPr="00301F9B">
        <w:rPr>
          <w:bCs/>
          <w:sz w:val="24"/>
          <w:szCs w:val="24"/>
        </w:rPr>
        <w:t>.</w:t>
      </w:r>
    </w:p>
    <w:p w14:paraId="5DE2E3F3" w14:textId="585A4471" w:rsidR="004147EE" w:rsidRPr="00301F9B" w:rsidRDefault="004147EE">
      <w:pPr>
        <w:pStyle w:val="ListParagraph"/>
        <w:widowControl/>
        <w:numPr>
          <w:ilvl w:val="0"/>
          <w:numId w:val="17"/>
        </w:numPr>
        <w:autoSpaceDE/>
        <w:autoSpaceDN/>
        <w:spacing w:after="160" w:line="259" w:lineRule="auto"/>
        <w:contextualSpacing/>
        <w:rPr>
          <w:bCs/>
          <w:sz w:val="24"/>
          <w:szCs w:val="24"/>
        </w:rPr>
      </w:pPr>
      <w:r w:rsidRPr="00301F9B">
        <w:rPr>
          <w:bCs/>
          <w:sz w:val="24"/>
          <w:szCs w:val="24"/>
        </w:rPr>
        <w:t>Nj</w:t>
      </w:r>
      <w:r w:rsidR="00F55DB6" w:rsidRPr="00301F9B">
        <w:rPr>
          <w:bCs/>
          <w:sz w:val="24"/>
          <w:szCs w:val="24"/>
        </w:rPr>
        <w:t>ë</w:t>
      </w:r>
      <w:r w:rsidRPr="00301F9B">
        <w:rPr>
          <w:bCs/>
          <w:sz w:val="24"/>
          <w:szCs w:val="24"/>
        </w:rPr>
        <w:t>sit</w:t>
      </w:r>
      <w:r w:rsidR="00F55DB6" w:rsidRPr="00301F9B">
        <w:rPr>
          <w:bCs/>
          <w:sz w:val="24"/>
          <w:szCs w:val="24"/>
        </w:rPr>
        <w:t>ë</w:t>
      </w:r>
      <w:r w:rsidRPr="00301F9B">
        <w:rPr>
          <w:bCs/>
          <w:sz w:val="24"/>
          <w:szCs w:val="24"/>
        </w:rPr>
        <w:t xml:space="preserve"> e </w:t>
      </w:r>
      <w:r w:rsidR="00CA656A" w:rsidRPr="00301F9B">
        <w:rPr>
          <w:bCs/>
          <w:sz w:val="24"/>
          <w:szCs w:val="24"/>
        </w:rPr>
        <w:t>vetëqeverisjes</w:t>
      </w:r>
      <w:r w:rsidR="00617242" w:rsidRPr="00301F9B">
        <w:rPr>
          <w:bCs/>
          <w:sz w:val="24"/>
          <w:szCs w:val="24"/>
        </w:rPr>
        <w:t xml:space="preserve"> </w:t>
      </w:r>
      <w:r w:rsidRPr="00301F9B">
        <w:rPr>
          <w:bCs/>
          <w:sz w:val="24"/>
          <w:szCs w:val="24"/>
        </w:rPr>
        <w:t>vendore përgatisin planet vendore të veprimit për efiçencë</w:t>
      </w:r>
      <w:r w:rsidR="00CA7ABF" w:rsidRPr="00301F9B">
        <w:rPr>
          <w:bCs/>
          <w:sz w:val="24"/>
          <w:szCs w:val="24"/>
        </w:rPr>
        <w:t>n</w:t>
      </w:r>
      <w:r w:rsidRPr="00301F9B">
        <w:rPr>
          <w:bCs/>
          <w:sz w:val="24"/>
          <w:szCs w:val="24"/>
        </w:rPr>
        <w:t xml:space="preserve"> </w:t>
      </w:r>
      <w:r w:rsidR="00CA7ABF" w:rsidRPr="00301F9B">
        <w:rPr>
          <w:bCs/>
          <w:sz w:val="24"/>
          <w:szCs w:val="24"/>
        </w:rPr>
        <w:t xml:space="preserve">e </w:t>
      </w:r>
      <w:r w:rsidRPr="00301F9B">
        <w:rPr>
          <w:bCs/>
          <w:sz w:val="24"/>
          <w:szCs w:val="24"/>
        </w:rPr>
        <w:t xml:space="preserve">energjisë në përputhje me Planin </w:t>
      </w:r>
      <w:r w:rsidR="00E43EC0" w:rsidRPr="00301F9B">
        <w:rPr>
          <w:bCs/>
          <w:sz w:val="24"/>
          <w:szCs w:val="24"/>
        </w:rPr>
        <w:t>Komb</w:t>
      </w:r>
      <w:r w:rsidR="00F55DB6" w:rsidRPr="00301F9B">
        <w:rPr>
          <w:bCs/>
          <w:sz w:val="24"/>
          <w:szCs w:val="24"/>
        </w:rPr>
        <w:t>ë</w:t>
      </w:r>
      <w:r w:rsidR="00E43EC0" w:rsidRPr="00301F9B">
        <w:rPr>
          <w:bCs/>
          <w:sz w:val="24"/>
          <w:szCs w:val="24"/>
        </w:rPr>
        <w:t xml:space="preserve">tar </w:t>
      </w:r>
      <w:r w:rsidRPr="00301F9B">
        <w:rPr>
          <w:bCs/>
          <w:sz w:val="24"/>
          <w:szCs w:val="24"/>
        </w:rPr>
        <w:t>të Energjisë dhe Klimës, të cilat përfshijnë politikat dhe masat për përmirësimin e efiçencës së energjisë për të gjithë sektorët që funksionojnë në nivel lokal, mbi bazën e konsumit të energjisë në nivel lokal.</w:t>
      </w:r>
    </w:p>
    <w:p w14:paraId="6C31035E" w14:textId="5D98990E" w:rsidR="00E43EC0" w:rsidRPr="00301F9B" w:rsidRDefault="00E43EC0">
      <w:pPr>
        <w:pStyle w:val="ListParagraph"/>
        <w:widowControl/>
        <w:numPr>
          <w:ilvl w:val="0"/>
          <w:numId w:val="17"/>
        </w:numPr>
        <w:autoSpaceDE/>
        <w:autoSpaceDN/>
        <w:spacing w:after="160" w:line="259" w:lineRule="auto"/>
        <w:contextualSpacing/>
        <w:rPr>
          <w:bCs/>
          <w:sz w:val="24"/>
          <w:szCs w:val="24"/>
        </w:rPr>
      </w:pPr>
      <w:r w:rsidRPr="00301F9B">
        <w:rPr>
          <w:bCs/>
          <w:sz w:val="24"/>
          <w:szCs w:val="24"/>
        </w:rPr>
        <w:t>P</w:t>
      </w:r>
      <w:r w:rsidR="00F55DB6" w:rsidRPr="00301F9B">
        <w:rPr>
          <w:bCs/>
          <w:sz w:val="24"/>
          <w:szCs w:val="24"/>
        </w:rPr>
        <w:t>ë</w:t>
      </w:r>
      <w:r w:rsidRPr="00301F9B">
        <w:rPr>
          <w:bCs/>
          <w:sz w:val="24"/>
          <w:szCs w:val="24"/>
        </w:rPr>
        <w:t>rpara miratimit nga këshilli bashkiak, projektplanet vendore të veprimit për efiçencë të energjisë konsultohen me ministrinë dhe agjencinë përgjegjëse për energjinë, si dhe me përfaqësues të grupeve të interesit dhe përfaqësues të shoqërisë civile, për vlerësimin e përputhshmërisë së tij me politikat kombëtare të efiçencës së energjisë dhe objektivat përkatës.</w:t>
      </w:r>
    </w:p>
    <w:p w14:paraId="02E8B05D" w14:textId="04CFE812" w:rsidR="001921EE" w:rsidRPr="00301F9B" w:rsidRDefault="001921EE">
      <w:pPr>
        <w:pStyle w:val="ListParagraph"/>
        <w:widowControl/>
        <w:numPr>
          <w:ilvl w:val="0"/>
          <w:numId w:val="17"/>
        </w:numPr>
        <w:autoSpaceDE/>
        <w:autoSpaceDN/>
        <w:spacing w:after="160" w:line="259" w:lineRule="auto"/>
        <w:contextualSpacing/>
        <w:rPr>
          <w:bCs/>
          <w:sz w:val="24"/>
          <w:szCs w:val="24"/>
        </w:rPr>
      </w:pPr>
      <w:r w:rsidRPr="00301F9B">
        <w:rPr>
          <w:bCs/>
          <w:sz w:val="24"/>
          <w:szCs w:val="24"/>
        </w:rPr>
        <w:t>Plani vendor i veprimit për efiçencë të energjisë dhe raporti i progresit për zbatimin e planit vendor të veprimit për efiçencën e energjisë hartohen sipas formatit të miratuar nga ministri</w:t>
      </w:r>
      <w:r w:rsidR="006512C5" w:rsidRPr="00301F9B">
        <w:rPr>
          <w:bCs/>
          <w:sz w:val="24"/>
          <w:szCs w:val="24"/>
        </w:rPr>
        <w:t xml:space="preserve"> p</w:t>
      </w:r>
      <w:r w:rsidR="00F55DB6" w:rsidRPr="00301F9B">
        <w:rPr>
          <w:bCs/>
          <w:sz w:val="24"/>
          <w:szCs w:val="24"/>
        </w:rPr>
        <w:t>ë</w:t>
      </w:r>
      <w:r w:rsidR="006512C5" w:rsidRPr="00301F9B">
        <w:rPr>
          <w:bCs/>
          <w:sz w:val="24"/>
          <w:szCs w:val="24"/>
        </w:rPr>
        <w:t>rgjegj</w:t>
      </w:r>
      <w:r w:rsidR="00F55DB6" w:rsidRPr="00301F9B">
        <w:rPr>
          <w:bCs/>
          <w:sz w:val="24"/>
          <w:szCs w:val="24"/>
        </w:rPr>
        <w:t>ë</w:t>
      </w:r>
      <w:r w:rsidR="006512C5" w:rsidRPr="00301F9B">
        <w:rPr>
          <w:bCs/>
          <w:sz w:val="24"/>
          <w:szCs w:val="24"/>
        </w:rPr>
        <w:t>s p</w:t>
      </w:r>
      <w:r w:rsidR="00F55DB6" w:rsidRPr="00301F9B">
        <w:rPr>
          <w:bCs/>
          <w:sz w:val="24"/>
          <w:szCs w:val="24"/>
        </w:rPr>
        <w:t>ë</w:t>
      </w:r>
      <w:r w:rsidR="006512C5" w:rsidRPr="00301F9B">
        <w:rPr>
          <w:bCs/>
          <w:sz w:val="24"/>
          <w:szCs w:val="24"/>
        </w:rPr>
        <w:t>r energjin</w:t>
      </w:r>
      <w:r w:rsidR="00F55DB6" w:rsidRPr="00301F9B">
        <w:rPr>
          <w:bCs/>
          <w:sz w:val="24"/>
          <w:szCs w:val="24"/>
        </w:rPr>
        <w:t>ë</w:t>
      </w:r>
      <w:r w:rsidRPr="00301F9B">
        <w:rPr>
          <w:bCs/>
          <w:sz w:val="24"/>
          <w:szCs w:val="24"/>
        </w:rPr>
        <w:t xml:space="preserve"> jo më vonë se 12 muaj pas hyrjes në fuqi të këtij ligji.</w:t>
      </w:r>
    </w:p>
    <w:p w14:paraId="207933DC" w14:textId="6F962DC0" w:rsidR="001921EE" w:rsidRPr="00301F9B" w:rsidRDefault="001921EE">
      <w:pPr>
        <w:pStyle w:val="ListParagraph"/>
        <w:widowControl/>
        <w:numPr>
          <w:ilvl w:val="0"/>
          <w:numId w:val="17"/>
        </w:numPr>
        <w:autoSpaceDE/>
        <w:autoSpaceDN/>
        <w:spacing w:after="160" w:line="259" w:lineRule="auto"/>
        <w:contextualSpacing/>
        <w:rPr>
          <w:bCs/>
          <w:sz w:val="24"/>
          <w:szCs w:val="24"/>
        </w:rPr>
      </w:pPr>
      <w:r w:rsidRPr="00301F9B">
        <w:rPr>
          <w:bCs/>
          <w:sz w:val="24"/>
          <w:szCs w:val="24"/>
        </w:rPr>
        <w:t>Çdo nj</w:t>
      </w:r>
      <w:r w:rsidR="00F55DB6" w:rsidRPr="00301F9B">
        <w:rPr>
          <w:bCs/>
          <w:sz w:val="24"/>
          <w:szCs w:val="24"/>
        </w:rPr>
        <w:t>ë</w:t>
      </w:r>
      <w:r w:rsidRPr="00301F9B">
        <w:rPr>
          <w:bCs/>
          <w:sz w:val="24"/>
          <w:szCs w:val="24"/>
        </w:rPr>
        <w:t xml:space="preserve">si e qeverisjes vendore, </w:t>
      </w:r>
      <w:r w:rsidR="00617242" w:rsidRPr="00301F9B">
        <w:rPr>
          <w:bCs/>
          <w:sz w:val="24"/>
          <w:szCs w:val="24"/>
        </w:rPr>
        <w:t>ka</w:t>
      </w:r>
      <w:r w:rsidR="00CA656A" w:rsidRPr="00301F9B">
        <w:rPr>
          <w:bCs/>
          <w:sz w:val="24"/>
          <w:szCs w:val="24"/>
        </w:rPr>
        <w:t xml:space="preserve"> në organikën e vet të</w:t>
      </w:r>
      <w:r w:rsidRPr="00301F9B">
        <w:rPr>
          <w:bCs/>
          <w:sz w:val="24"/>
          <w:szCs w:val="24"/>
        </w:rPr>
        <w:t>pakt</w:t>
      </w:r>
      <w:r w:rsidR="00F55DB6" w:rsidRPr="00301F9B">
        <w:rPr>
          <w:bCs/>
          <w:sz w:val="24"/>
          <w:szCs w:val="24"/>
        </w:rPr>
        <w:t>ë</w:t>
      </w:r>
      <w:r w:rsidRPr="00301F9B">
        <w:rPr>
          <w:bCs/>
          <w:sz w:val="24"/>
          <w:szCs w:val="24"/>
        </w:rPr>
        <w:t>n nj</w:t>
      </w:r>
      <w:r w:rsidR="00F55DB6" w:rsidRPr="00301F9B">
        <w:rPr>
          <w:bCs/>
          <w:sz w:val="24"/>
          <w:szCs w:val="24"/>
        </w:rPr>
        <w:t>ë</w:t>
      </w:r>
      <w:r w:rsidRPr="00301F9B">
        <w:rPr>
          <w:bCs/>
          <w:sz w:val="24"/>
          <w:szCs w:val="24"/>
        </w:rPr>
        <w:t xml:space="preserve"> menaxher energjie t</w:t>
      </w:r>
      <w:r w:rsidR="00F55DB6" w:rsidRPr="00301F9B">
        <w:rPr>
          <w:bCs/>
          <w:sz w:val="24"/>
          <w:szCs w:val="24"/>
        </w:rPr>
        <w:t>ë</w:t>
      </w:r>
      <w:r w:rsidRPr="00301F9B">
        <w:rPr>
          <w:bCs/>
          <w:sz w:val="24"/>
          <w:szCs w:val="24"/>
        </w:rPr>
        <w:t xml:space="preserve"> certifikuar.</w:t>
      </w:r>
    </w:p>
    <w:p w14:paraId="3AFCF1AF" w14:textId="419A6EE6" w:rsidR="001921EE" w:rsidRPr="00301F9B" w:rsidRDefault="00800327">
      <w:pPr>
        <w:pStyle w:val="ListParagraph"/>
        <w:widowControl/>
        <w:numPr>
          <w:ilvl w:val="0"/>
          <w:numId w:val="17"/>
        </w:numPr>
        <w:autoSpaceDE/>
        <w:autoSpaceDN/>
        <w:spacing w:after="160" w:line="259" w:lineRule="auto"/>
        <w:contextualSpacing/>
        <w:rPr>
          <w:bCs/>
          <w:sz w:val="24"/>
          <w:szCs w:val="24"/>
        </w:rPr>
      </w:pPr>
      <w:r w:rsidRPr="00301F9B">
        <w:rPr>
          <w:bCs/>
          <w:sz w:val="24"/>
          <w:szCs w:val="24"/>
        </w:rPr>
        <w:t>Nj</w:t>
      </w:r>
      <w:r w:rsidR="00F55DB6" w:rsidRPr="00301F9B">
        <w:rPr>
          <w:bCs/>
          <w:sz w:val="24"/>
          <w:szCs w:val="24"/>
        </w:rPr>
        <w:t>ë</w:t>
      </w:r>
      <w:r w:rsidRPr="00301F9B">
        <w:rPr>
          <w:bCs/>
          <w:sz w:val="24"/>
          <w:szCs w:val="24"/>
        </w:rPr>
        <w:t>sit</w:t>
      </w:r>
      <w:r w:rsidR="00F55DB6" w:rsidRPr="00301F9B">
        <w:rPr>
          <w:bCs/>
          <w:sz w:val="24"/>
          <w:szCs w:val="24"/>
        </w:rPr>
        <w:t>ë</w:t>
      </w:r>
      <w:r w:rsidRPr="00301F9B">
        <w:rPr>
          <w:bCs/>
          <w:sz w:val="24"/>
          <w:szCs w:val="24"/>
        </w:rPr>
        <w:t xml:space="preserve"> e qeverisjes vendore</w:t>
      </w:r>
      <w:r w:rsidR="001921EE" w:rsidRPr="00301F9B">
        <w:rPr>
          <w:bCs/>
          <w:sz w:val="24"/>
          <w:szCs w:val="24"/>
        </w:rPr>
        <w:t>, përmes menaxherëve të energjisë, monitorojnë rregullisht zbatimin e planit dhe arritjen e objektivave të kursimit të energjisë. Për këtë qëllim, në përputhje me parashikimet në fuqi për bazat e të dhënave shtetërore, bashkitë krijojnë dhe mirëmbajnë bazën e të dhënave për konsumin e energjisë në objektet nën kontrollin e tyre dhe monitorojnë kursimet e realizuara nga zbatimi i masave në ndërtesat publike, sistemet e ujësjellësve, të ndriçimit dhe të gjitha aktivitetet me konsum të lartë të energjisë.</w:t>
      </w:r>
    </w:p>
    <w:p w14:paraId="1CD4164C" w14:textId="5616EED5" w:rsidR="001921EE" w:rsidRPr="00301F9B" w:rsidRDefault="001921EE">
      <w:pPr>
        <w:pStyle w:val="ListParagraph"/>
        <w:widowControl/>
        <w:numPr>
          <w:ilvl w:val="0"/>
          <w:numId w:val="17"/>
        </w:numPr>
        <w:autoSpaceDE/>
        <w:autoSpaceDN/>
        <w:spacing w:after="160" w:line="259" w:lineRule="auto"/>
        <w:contextualSpacing/>
        <w:rPr>
          <w:bCs/>
          <w:sz w:val="24"/>
          <w:szCs w:val="24"/>
        </w:rPr>
      </w:pPr>
      <w:r w:rsidRPr="00301F9B">
        <w:rPr>
          <w:bCs/>
          <w:sz w:val="24"/>
          <w:szCs w:val="24"/>
        </w:rPr>
        <w:t>Agjencia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p</w:t>
      </w:r>
      <w:r w:rsidR="00F55DB6" w:rsidRPr="00301F9B">
        <w:rPr>
          <w:bCs/>
          <w:sz w:val="24"/>
          <w:szCs w:val="24"/>
        </w:rPr>
        <w:t>ë</w:t>
      </w:r>
      <w:r w:rsidRPr="00301F9B">
        <w:rPr>
          <w:bCs/>
          <w:sz w:val="24"/>
          <w:szCs w:val="24"/>
        </w:rPr>
        <w:t>r efiçenc</w:t>
      </w:r>
      <w:r w:rsidR="00F55DB6" w:rsidRPr="00301F9B">
        <w:rPr>
          <w:bCs/>
          <w:sz w:val="24"/>
          <w:szCs w:val="24"/>
        </w:rPr>
        <w:t>ë</w:t>
      </w:r>
      <w:r w:rsidRPr="00301F9B">
        <w:rPr>
          <w:bCs/>
          <w:sz w:val="24"/>
          <w:szCs w:val="24"/>
        </w:rPr>
        <w:t>n e energjis</w:t>
      </w:r>
      <w:r w:rsidR="00F55DB6" w:rsidRPr="00301F9B">
        <w:rPr>
          <w:bCs/>
          <w:sz w:val="24"/>
          <w:szCs w:val="24"/>
        </w:rPr>
        <w:t>ë</w:t>
      </w:r>
      <w:r w:rsidRPr="00301F9B">
        <w:rPr>
          <w:bCs/>
          <w:sz w:val="24"/>
          <w:szCs w:val="24"/>
        </w:rPr>
        <w:t xml:space="preserve"> </w:t>
      </w:r>
      <w:r w:rsidR="00B20CA6" w:rsidRPr="00301F9B">
        <w:rPr>
          <w:bCs/>
          <w:sz w:val="24"/>
          <w:szCs w:val="24"/>
        </w:rPr>
        <w:t>mund</w:t>
      </w:r>
      <w:r w:rsidR="00F55DB6" w:rsidRPr="00301F9B">
        <w:rPr>
          <w:bCs/>
          <w:sz w:val="24"/>
          <w:szCs w:val="24"/>
        </w:rPr>
        <w:t>ë</w:t>
      </w:r>
      <w:r w:rsidR="00B20CA6" w:rsidRPr="00301F9B">
        <w:rPr>
          <w:bCs/>
          <w:sz w:val="24"/>
          <w:szCs w:val="24"/>
        </w:rPr>
        <w:t>son nj</w:t>
      </w:r>
      <w:r w:rsidR="00F55DB6" w:rsidRPr="00301F9B">
        <w:rPr>
          <w:bCs/>
          <w:sz w:val="24"/>
          <w:szCs w:val="24"/>
        </w:rPr>
        <w:t>ë</w:t>
      </w:r>
      <w:r w:rsidR="00B20CA6" w:rsidRPr="00301F9B">
        <w:rPr>
          <w:bCs/>
          <w:sz w:val="24"/>
          <w:szCs w:val="24"/>
        </w:rPr>
        <w:t xml:space="preserve"> program kompjuterik p</w:t>
      </w:r>
      <w:r w:rsidR="00F55DB6" w:rsidRPr="00301F9B">
        <w:rPr>
          <w:bCs/>
          <w:sz w:val="24"/>
          <w:szCs w:val="24"/>
        </w:rPr>
        <w:t>ë</w:t>
      </w:r>
      <w:r w:rsidR="00B20CA6" w:rsidRPr="00301F9B">
        <w:rPr>
          <w:bCs/>
          <w:sz w:val="24"/>
          <w:szCs w:val="24"/>
        </w:rPr>
        <w:t>r t</w:t>
      </w:r>
      <w:r w:rsidR="00F55DB6" w:rsidRPr="00301F9B">
        <w:rPr>
          <w:bCs/>
          <w:sz w:val="24"/>
          <w:szCs w:val="24"/>
        </w:rPr>
        <w:t>ë</w:t>
      </w:r>
      <w:r w:rsidR="00B20CA6" w:rsidRPr="00301F9B">
        <w:rPr>
          <w:bCs/>
          <w:sz w:val="24"/>
          <w:szCs w:val="24"/>
        </w:rPr>
        <w:t xml:space="preserve"> gjith</w:t>
      </w:r>
      <w:r w:rsidR="00F55DB6" w:rsidRPr="00301F9B">
        <w:rPr>
          <w:bCs/>
          <w:sz w:val="24"/>
          <w:szCs w:val="24"/>
        </w:rPr>
        <w:t>ë</w:t>
      </w:r>
      <w:r w:rsidR="00B20CA6" w:rsidRPr="00301F9B">
        <w:rPr>
          <w:bCs/>
          <w:sz w:val="24"/>
          <w:szCs w:val="24"/>
        </w:rPr>
        <w:t xml:space="preserve"> nj</w:t>
      </w:r>
      <w:r w:rsidR="00F55DB6" w:rsidRPr="00301F9B">
        <w:rPr>
          <w:bCs/>
          <w:sz w:val="24"/>
          <w:szCs w:val="24"/>
        </w:rPr>
        <w:t>ë</w:t>
      </w:r>
      <w:r w:rsidR="00B20CA6" w:rsidRPr="00301F9B">
        <w:rPr>
          <w:bCs/>
          <w:sz w:val="24"/>
          <w:szCs w:val="24"/>
        </w:rPr>
        <w:t>sit</w:t>
      </w:r>
      <w:r w:rsidR="00F55DB6" w:rsidRPr="00301F9B">
        <w:rPr>
          <w:bCs/>
          <w:sz w:val="24"/>
          <w:szCs w:val="24"/>
        </w:rPr>
        <w:t>ë</w:t>
      </w:r>
      <w:r w:rsidR="00B20CA6" w:rsidRPr="00301F9B">
        <w:rPr>
          <w:bCs/>
          <w:sz w:val="24"/>
          <w:szCs w:val="24"/>
        </w:rPr>
        <w:t xml:space="preserve"> e qeverisjes vendore me q</w:t>
      </w:r>
      <w:r w:rsidR="00F55DB6" w:rsidRPr="00301F9B">
        <w:rPr>
          <w:bCs/>
          <w:sz w:val="24"/>
          <w:szCs w:val="24"/>
        </w:rPr>
        <w:t>ë</w:t>
      </w:r>
      <w:r w:rsidR="00B20CA6" w:rsidRPr="00301F9B">
        <w:rPr>
          <w:bCs/>
          <w:sz w:val="24"/>
          <w:szCs w:val="24"/>
        </w:rPr>
        <w:t>llim ruajtjen dhe monitorimin e t</w:t>
      </w:r>
      <w:r w:rsidR="00F55DB6" w:rsidRPr="00301F9B">
        <w:rPr>
          <w:bCs/>
          <w:sz w:val="24"/>
          <w:szCs w:val="24"/>
        </w:rPr>
        <w:t>ë</w:t>
      </w:r>
      <w:r w:rsidR="00B20CA6" w:rsidRPr="00301F9B">
        <w:rPr>
          <w:bCs/>
          <w:sz w:val="24"/>
          <w:szCs w:val="24"/>
        </w:rPr>
        <w:t xml:space="preserve"> dh</w:t>
      </w:r>
      <w:r w:rsidR="00F55DB6" w:rsidRPr="00301F9B">
        <w:rPr>
          <w:bCs/>
          <w:sz w:val="24"/>
          <w:szCs w:val="24"/>
        </w:rPr>
        <w:t>ë</w:t>
      </w:r>
      <w:r w:rsidR="00B20CA6" w:rsidRPr="00301F9B">
        <w:rPr>
          <w:bCs/>
          <w:sz w:val="24"/>
          <w:szCs w:val="24"/>
        </w:rPr>
        <w:t>nave mbi konsumin energjetik p</w:t>
      </w:r>
      <w:r w:rsidR="00F55DB6" w:rsidRPr="00301F9B">
        <w:rPr>
          <w:bCs/>
          <w:sz w:val="24"/>
          <w:szCs w:val="24"/>
        </w:rPr>
        <w:t>ë</w:t>
      </w:r>
      <w:r w:rsidR="00B20CA6" w:rsidRPr="00301F9B">
        <w:rPr>
          <w:bCs/>
          <w:sz w:val="24"/>
          <w:szCs w:val="24"/>
        </w:rPr>
        <w:t>r t</w:t>
      </w:r>
      <w:r w:rsidR="00F55DB6" w:rsidRPr="00301F9B">
        <w:rPr>
          <w:bCs/>
          <w:sz w:val="24"/>
          <w:szCs w:val="24"/>
        </w:rPr>
        <w:t>ë</w:t>
      </w:r>
      <w:r w:rsidR="00B20CA6" w:rsidRPr="00301F9B">
        <w:rPr>
          <w:bCs/>
          <w:sz w:val="24"/>
          <w:szCs w:val="24"/>
        </w:rPr>
        <w:t xml:space="preserve"> gjith</w:t>
      </w:r>
      <w:r w:rsidR="00F55DB6" w:rsidRPr="00301F9B">
        <w:rPr>
          <w:bCs/>
          <w:sz w:val="24"/>
          <w:szCs w:val="24"/>
        </w:rPr>
        <w:t>ë</w:t>
      </w:r>
      <w:r w:rsidR="00B20CA6" w:rsidRPr="00301F9B">
        <w:rPr>
          <w:bCs/>
          <w:sz w:val="24"/>
          <w:szCs w:val="24"/>
        </w:rPr>
        <w:t xml:space="preserve"> sektor</w:t>
      </w:r>
      <w:r w:rsidR="00F55DB6" w:rsidRPr="00301F9B">
        <w:rPr>
          <w:bCs/>
          <w:sz w:val="24"/>
          <w:szCs w:val="24"/>
        </w:rPr>
        <w:t>ë</w:t>
      </w:r>
      <w:r w:rsidR="00B20CA6" w:rsidRPr="00301F9B">
        <w:rPr>
          <w:bCs/>
          <w:sz w:val="24"/>
          <w:szCs w:val="24"/>
        </w:rPr>
        <w:t>t vendor</w:t>
      </w:r>
      <w:r w:rsidR="00F55DB6" w:rsidRPr="00301F9B">
        <w:rPr>
          <w:bCs/>
          <w:sz w:val="24"/>
          <w:szCs w:val="24"/>
        </w:rPr>
        <w:t>ë</w:t>
      </w:r>
      <w:r w:rsidR="00B20CA6" w:rsidRPr="00301F9B">
        <w:rPr>
          <w:bCs/>
          <w:sz w:val="24"/>
          <w:szCs w:val="24"/>
        </w:rPr>
        <w:t>.</w:t>
      </w:r>
    </w:p>
    <w:p w14:paraId="097DD591" w14:textId="77777777" w:rsidR="00B20CA6" w:rsidRPr="00301F9B" w:rsidRDefault="00B20CA6">
      <w:pPr>
        <w:pStyle w:val="ListParagraph"/>
        <w:widowControl/>
        <w:numPr>
          <w:ilvl w:val="0"/>
          <w:numId w:val="17"/>
        </w:numPr>
        <w:autoSpaceDE/>
        <w:autoSpaceDN/>
        <w:spacing w:after="160" w:line="259" w:lineRule="auto"/>
        <w:contextualSpacing/>
        <w:rPr>
          <w:bCs/>
          <w:sz w:val="24"/>
          <w:szCs w:val="24"/>
        </w:rPr>
      </w:pPr>
      <w:r w:rsidRPr="00301F9B">
        <w:rPr>
          <w:bCs/>
          <w:sz w:val="24"/>
          <w:szCs w:val="24"/>
        </w:rPr>
        <w:t>promovojnë në nivel vendor politikat kombëtare për efiçencën e energjisë dhe</w:t>
      </w:r>
    </w:p>
    <w:p w14:paraId="654A7DDC" w14:textId="3BD252B3" w:rsidR="00800327" w:rsidRPr="00301F9B" w:rsidRDefault="00800327">
      <w:pPr>
        <w:pStyle w:val="ListParagraph"/>
        <w:widowControl/>
        <w:numPr>
          <w:ilvl w:val="0"/>
          <w:numId w:val="17"/>
        </w:numPr>
        <w:autoSpaceDE/>
        <w:autoSpaceDN/>
        <w:spacing w:after="160" w:line="259" w:lineRule="auto"/>
        <w:contextualSpacing/>
        <w:rPr>
          <w:bCs/>
          <w:sz w:val="24"/>
          <w:szCs w:val="24"/>
        </w:rPr>
      </w:pPr>
      <w:r w:rsidRPr="00301F9B">
        <w:rPr>
          <w:bCs/>
          <w:sz w:val="24"/>
          <w:szCs w:val="24"/>
        </w:rPr>
        <w:t>Nj</w:t>
      </w:r>
      <w:r w:rsidR="00F55DB6" w:rsidRPr="00301F9B">
        <w:rPr>
          <w:bCs/>
          <w:sz w:val="24"/>
          <w:szCs w:val="24"/>
        </w:rPr>
        <w:t>ë</w:t>
      </w:r>
      <w:r w:rsidRPr="00301F9B">
        <w:rPr>
          <w:bCs/>
          <w:sz w:val="24"/>
          <w:szCs w:val="24"/>
        </w:rPr>
        <w:t>sit</w:t>
      </w:r>
      <w:r w:rsidR="00F55DB6" w:rsidRPr="00301F9B">
        <w:rPr>
          <w:bCs/>
          <w:sz w:val="24"/>
          <w:szCs w:val="24"/>
        </w:rPr>
        <w:t>ë</w:t>
      </w:r>
      <w:r w:rsidRPr="00301F9B">
        <w:rPr>
          <w:bCs/>
          <w:sz w:val="24"/>
          <w:szCs w:val="24"/>
        </w:rPr>
        <w:t xml:space="preserve"> e qeverisjes vendore </w:t>
      </w:r>
      <w:r w:rsidR="00B20CA6" w:rsidRPr="00301F9B">
        <w:rPr>
          <w:bCs/>
          <w:sz w:val="24"/>
          <w:szCs w:val="24"/>
        </w:rPr>
        <w:t>informojnë qytetarët për përfitimet nga masat për rritje të efiçencës së energjisë dhe mënyrën e</w:t>
      </w:r>
    </w:p>
    <w:p w14:paraId="025E4015" w14:textId="4E099878" w:rsidR="005D4DFC" w:rsidRPr="00301F9B" w:rsidRDefault="00800327">
      <w:pPr>
        <w:pStyle w:val="ListParagraph"/>
        <w:widowControl/>
        <w:numPr>
          <w:ilvl w:val="0"/>
          <w:numId w:val="17"/>
        </w:numPr>
        <w:autoSpaceDE/>
        <w:autoSpaceDN/>
        <w:spacing w:after="160" w:line="259" w:lineRule="auto"/>
        <w:contextualSpacing/>
        <w:rPr>
          <w:bCs/>
          <w:sz w:val="24"/>
          <w:szCs w:val="24"/>
        </w:rPr>
      </w:pPr>
      <w:r w:rsidRPr="00301F9B">
        <w:rPr>
          <w:bCs/>
          <w:sz w:val="24"/>
          <w:szCs w:val="24"/>
        </w:rPr>
        <w:t>P</w:t>
      </w:r>
      <w:r w:rsidR="005D4DFC" w:rsidRPr="00301F9B">
        <w:rPr>
          <w:bCs/>
          <w:sz w:val="24"/>
          <w:szCs w:val="24"/>
        </w:rPr>
        <w:t xml:space="preserve">lani i </w:t>
      </w:r>
      <w:r w:rsidRPr="00301F9B">
        <w:rPr>
          <w:bCs/>
          <w:sz w:val="24"/>
          <w:szCs w:val="24"/>
        </w:rPr>
        <w:t>veprimit p</w:t>
      </w:r>
      <w:r w:rsidR="00F55DB6" w:rsidRPr="00301F9B">
        <w:rPr>
          <w:bCs/>
          <w:sz w:val="24"/>
          <w:szCs w:val="24"/>
        </w:rPr>
        <w:t>ë</w:t>
      </w:r>
      <w:r w:rsidRPr="00301F9B">
        <w:rPr>
          <w:bCs/>
          <w:sz w:val="24"/>
          <w:szCs w:val="24"/>
        </w:rPr>
        <w:t xml:space="preserve">r </w:t>
      </w:r>
      <w:r w:rsidR="005D4DFC" w:rsidRPr="00301F9B">
        <w:rPr>
          <w:bCs/>
          <w:sz w:val="24"/>
          <w:szCs w:val="24"/>
        </w:rPr>
        <w:t>efiçenc</w:t>
      </w:r>
      <w:r w:rsidR="00F55DB6" w:rsidRPr="00301F9B">
        <w:rPr>
          <w:bCs/>
          <w:sz w:val="24"/>
          <w:szCs w:val="24"/>
        </w:rPr>
        <w:t>ë</w:t>
      </w:r>
      <w:r w:rsidRPr="00301F9B">
        <w:rPr>
          <w:bCs/>
          <w:sz w:val="24"/>
          <w:szCs w:val="24"/>
        </w:rPr>
        <w:t>n</w:t>
      </w:r>
      <w:r w:rsidR="005D4DFC" w:rsidRPr="00301F9B">
        <w:rPr>
          <w:bCs/>
          <w:sz w:val="24"/>
          <w:szCs w:val="24"/>
        </w:rPr>
        <w:t xml:space="preserve"> energjetike mund t</w:t>
      </w:r>
      <w:r w:rsidR="00F55DB6" w:rsidRPr="00301F9B">
        <w:rPr>
          <w:bCs/>
          <w:sz w:val="24"/>
          <w:szCs w:val="24"/>
        </w:rPr>
        <w:t>ë</w:t>
      </w:r>
      <w:r w:rsidR="005D4DFC" w:rsidRPr="00301F9B">
        <w:rPr>
          <w:bCs/>
          <w:sz w:val="24"/>
          <w:szCs w:val="24"/>
        </w:rPr>
        <w:t xml:space="preserve"> jet</w:t>
      </w:r>
      <w:r w:rsidR="00F55DB6" w:rsidRPr="00301F9B">
        <w:rPr>
          <w:bCs/>
          <w:sz w:val="24"/>
          <w:szCs w:val="24"/>
        </w:rPr>
        <w:t>ë</w:t>
      </w:r>
      <w:r w:rsidR="005D4DFC" w:rsidRPr="00301F9B">
        <w:rPr>
          <w:bCs/>
          <w:sz w:val="24"/>
          <w:szCs w:val="24"/>
        </w:rPr>
        <w:t xml:space="preserve"> pjes</w:t>
      </w:r>
      <w:r w:rsidR="00F55DB6" w:rsidRPr="00301F9B">
        <w:rPr>
          <w:bCs/>
          <w:sz w:val="24"/>
          <w:szCs w:val="24"/>
        </w:rPr>
        <w:t>ë</w:t>
      </w:r>
      <w:r w:rsidR="005D4DFC" w:rsidRPr="00301F9B">
        <w:rPr>
          <w:bCs/>
          <w:sz w:val="24"/>
          <w:szCs w:val="24"/>
        </w:rPr>
        <w:t xml:space="preserve"> e planeve t</w:t>
      </w:r>
      <w:r w:rsidR="00F55DB6" w:rsidRPr="00301F9B">
        <w:rPr>
          <w:bCs/>
          <w:sz w:val="24"/>
          <w:szCs w:val="24"/>
        </w:rPr>
        <w:t>ë</w:t>
      </w:r>
      <w:r w:rsidR="005D4DFC" w:rsidRPr="00301F9B">
        <w:rPr>
          <w:bCs/>
          <w:sz w:val="24"/>
          <w:szCs w:val="24"/>
        </w:rPr>
        <w:t xml:space="preserve"> tjera t</w:t>
      </w:r>
      <w:r w:rsidR="00F55DB6" w:rsidRPr="00301F9B">
        <w:rPr>
          <w:bCs/>
          <w:sz w:val="24"/>
          <w:szCs w:val="24"/>
        </w:rPr>
        <w:t>ë</w:t>
      </w:r>
      <w:r w:rsidR="005D4DFC" w:rsidRPr="00301F9B">
        <w:rPr>
          <w:bCs/>
          <w:sz w:val="24"/>
          <w:szCs w:val="24"/>
        </w:rPr>
        <w:t xml:space="preserve"> zhvilluar në nivel lokal p</w:t>
      </w:r>
      <w:r w:rsidR="00F55DB6" w:rsidRPr="00301F9B">
        <w:rPr>
          <w:bCs/>
          <w:sz w:val="24"/>
          <w:szCs w:val="24"/>
        </w:rPr>
        <w:t>ë</w:t>
      </w:r>
      <w:r w:rsidR="005D4DFC" w:rsidRPr="00301F9B">
        <w:rPr>
          <w:bCs/>
          <w:sz w:val="24"/>
          <w:szCs w:val="24"/>
        </w:rPr>
        <w:t>r aq koh</w:t>
      </w:r>
      <w:r w:rsidR="00F55DB6" w:rsidRPr="00301F9B">
        <w:rPr>
          <w:bCs/>
          <w:sz w:val="24"/>
          <w:szCs w:val="24"/>
        </w:rPr>
        <w:t>ë</w:t>
      </w:r>
      <w:r w:rsidR="005D4DFC" w:rsidRPr="00301F9B">
        <w:rPr>
          <w:bCs/>
          <w:sz w:val="24"/>
          <w:szCs w:val="24"/>
        </w:rPr>
        <w:t xml:space="preserve"> sa </w:t>
      </w:r>
      <w:r w:rsidRPr="00301F9B">
        <w:rPr>
          <w:bCs/>
          <w:sz w:val="24"/>
          <w:szCs w:val="24"/>
        </w:rPr>
        <w:t>p</w:t>
      </w:r>
      <w:r w:rsidR="00F55DB6" w:rsidRPr="00301F9B">
        <w:rPr>
          <w:bCs/>
          <w:sz w:val="24"/>
          <w:szCs w:val="24"/>
        </w:rPr>
        <w:t>ë</w:t>
      </w:r>
      <w:r w:rsidRPr="00301F9B">
        <w:rPr>
          <w:bCs/>
          <w:sz w:val="24"/>
          <w:szCs w:val="24"/>
        </w:rPr>
        <w:t>rfshihen t</w:t>
      </w:r>
      <w:r w:rsidR="00F55DB6" w:rsidRPr="00301F9B">
        <w:rPr>
          <w:bCs/>
          <w:sz w:val="24"/>
          <w:szCs w:val="24"/>
        </w:rPr>
        <w:t>ë</w:t>
      </w:r>
      <w:r w:rsidRPr="00301F9B">
        <w:rPr>
          <w:bCs/>
          <w:sz w:val="24"/>
          <w:szCs w:val="24"/>
        </w:rPr>
        <w:t xml:space="preserve"> gjitha k</w:t>
      </w:r>
      <w:r w:rsidR="00F55DB6" w:rsidRPr="00301F9B">
        <w:rPr>
          <w:bCs/>
          <w:sz w:val="24"/>
          <w:szCs w:val="24"/>
        </w:rPr>
        <w:t>ë</w:t>
      </w:r>
      <w:r w:rsidRPr="00301F9B">
        <w:rPr>
          <w:bCs/>
          <w:sz w:val="24"/>
          <w:szCs w:val="24"/>
        </w:rPr>
        <w:t>rkesat e miratuar</w:t>
      </w:r>
      <w:r w:rsidR="006512C5" w:rsidRPr="00301F9B">
        <w:rPr>
          <w:bCs/>
          <w:sz w:val="24"/>
          <w:szCs w:val="24"/>
        </w:rPr>
        <w:t>a</w:t>
      </w:r>
      <w:r w:rsidRPr="00301F9B">
        <w:rPr>
          <w:bCs/>
          <w:sz w:val="24"/>
          <w:szCs w:val="24"/>
        </w:rPr>
        <w:t xml:space="preserve"> sipas </w:t>
      </w:r>
      <w:r w:rsidR="006512C5" w:rsidRPr="00301F9B">
        <w:rPr>
          <w:bCs/>
          <w:sz w:val="24"/>
          <w:szCs w:val="24"/>
        </w:rPr>
        <w:t>pik</w:t>
      </w:r>
      <w:r w:rsidR="00F55DB6" w:rsidRPr="00301F9B">
        <w:rPr>
          <w:bCs/>
          <w:sz w:val="24"/>
          <w:szCs w:val="24"/>
        </w:rPr>
        <w:t>ë</w:t>
      </w:r>
      <w:r w:rsidR="006512C5" w:rsidRPr="00301F9B">
        <w:rPr>
          <w:bCs/>
          <w:sz w:val="24"/>
          <w:szCs w:val="24"/>
        </w:rPr>
        <w:t>s 5.</w:t>
      </w:r>
      <w:r w:rsidR="00AD259E" w:rsidRPr="00301F9B">
        <w:rPr>
          <w:bCs/>
          <w:sz w:val="24"/>
          <w:szCs w:val="24"/>
        </w:rPr>
        <w:t xml:space="preserve"> </w:t>
      </w:r>
    </w:p>
    <w:p w14:paraId="3FA3B8EB" w14:textId="77777777" w:rsidR="006512C5" w:rsidRPr="00301F9B" w:rsidRDefault="006512C5" w:rsidP="00C40B15">
      <w:pPr>
        <w:ind w:right="90"/>
        <w:rPr>
          <w:bCs/>
          <w:sz w:val="24"/>
          <w:szCs w:val="24"/>
        </w:rPr>
      </w:pPr>
    </w:p>
    <w:p w14:paraId="16D34896" w14:textId="0AE96226" w:rsidR="00D81C8F" w:rsidRPr="00301F9B" w:rsidRDefault="00D81C8F" w:rsidP="00D81C8F">
      <w:pPr>
        <w:ind w:right="90"/>
        <w:jc w:val="center"/>
        <w:rPr>
          <w:b/>
          <w:sz w:val="24"/>
          <w:szCs w:val="24"/>
        </w:rPr>
      </w:pPr>
      <w:r w:rsidRPr="00301F9B">
        <w:rPr>
          <w:b/>
          <w:sz w:val="24"/>
          <w:szCs w:val="24"/>
        </w:rPr>
        <w:t>KREU III</w:t>
      </w:r>
    </w:p>
    <w:p w14:paraId="42945345" w14:textId="1579555E" w:rsidR="00D81C8F" w:rsidRPr="00301F9B" w:rsidRDefault="00D81C8F" w:rsidP="00D81C8F">
      <w:pPr>
        <w:ind w:right="90"/>
        <w:jc w:val="center"/>
        <w:rPr>
          <w:bCs/>
          <w:sz w:val="24"/>
          <w:szCs w:val="24"/>
        </w:rPr>
      </w:pPr>
      <w:r w:rsidRPr="00301F9B">
        <w:rPr>
          <w:b/>
          <w:sz w:val="24"/>
          <w:szCs w:val="24"/>
        </w:rPr>
        <w:t>EFIÇENCA NË PËRDORIMIN E ENERGJISË</w:t>
      </w:r>
    </w:p>
    <w:p w14:paraId="5691636C" w14:textId="77777777" w:rsidR="00C40B15" w:rsidRPr="00301F9B" w:rsidRDefault="00C40B15" w:rsidP="00C40B15">
      <w:pPr>
        <w:ind w:right="90"/>
        <w:rPr>
          <w:bCs/>
          <w:sz w:val="24"/>
          <w:szCs w:val="24"/>
        </w:rPr>
      </w:pPr>
    </w:p>
    <w:p w14:paraId="6669FC3F" w14:textId="38D60B8E" w:rsidR="00860D20" w:rsidRPr="00301F9B" w:rsidRDefault="00387AD9" w:rsidP="00FA4FF8">
      <w:pPr>
        <w:ind w:right="90"/>
        <w:jc w:val="center"/>
        <w:rPr>
          <w:b/>
          <w:sz w:val="24"/>
          <w:szCs w:val="24"/>
        </w:rPr>
      </w:pPr>
      <w:r w:rsidRPr="00301F9B">
        <w:rPr>
          <w:b/>
          <w:sz w:val="24"/>
          <w:szCs w:val="24"/>
        </w:rPr>
        <w:t>Neni 9</w:t>
      </w:r>
    </w:p>
    <w:p w14:paraId="0AFEDC20" w14:textId="33BF7D9A" w:rsidR="00860D20" w:rsidRPr="00301F9B" w:rsidRDefault="00FA4FF8" w:rsidP="00FA4FF8">
      <w:pPr>
        <w:ind w:right="90"/>
        <w:jc w:val="center"/>
        <w:rPr>
          <w:b/>
          <w:sz w:val="24"/>
          <w:szCs w:val="24"/>
        </w:rPr>
      </w:pPr>
      <w:r w:rsidRPr="00301F9B">
        <w:rPr>
          <w:b/>
          <w:sz w:val="24"/>
          <w:szCs w:val="24"/>
        </w:rPr>
        <w:t>Objektivat e Efiçenc</w:t>
      </w:r>
      <w:r w:rsidR="00F55DB6" w:rsidRPr="00301F9B">
        <w:rPr>
          <w:b/>
          <w:sz w:val="24"/>
          <w:szCs w:val="24"/>
        </w:rPr>
        <w:t>ë</w:t>
      </w:r>
      <w:r w:rsidRPr="00301F9B">
        <w:rPr>
          <w:b/>
          <w:sz w:val="24"/>
          <w:szCs w:val="24"/>
        </w:rPr>
        <w:t>s Energjetike</w:t>
      </w:r>
    </w:p>
    <w:p w14:paraId="58E50E7F" w14:textId="77777777" w:rsidR="00860D20" w:rsidRPr="00301F9B" w:rsidRDefault="00860D20" w:rsidP="00C40B15">
      <w:pPr>
        <w:ind w:right="90"/>
        <w:rPr>
          <w:bCs/>
          <w:sz w:val="24"/>
          <w:szCs w:val="24"/>
        </w:rPr>
      </w:pPr>
    </w:p>
    <w:p w14:paraId="3FF8DCAB" w14:textId="440A20D3" w:rsidR="00FB4EA6" w:rsidRPr="00301F9B" w:rsidRDefault="00FB4EA6">
      <w:pPr>
        <w:pStyle w:val="ListParagraph"/>
        <w:widowControl/>
        <w:numPr>
          <w:ilvl w:val="0"/>
          <w:numId w:val="18"/>
        </w:numPr>
        <w:autoSpaceDE/>
        <w:autoSpaceDN/>
        <w:spacing w:after="160" w:line="259" w:lineRule="auto"/>
        <w:contextualSpacing/>
        <w:rPr>
          <w:bCs/>
          <w:sz w:val="24"/>
          <w:szCs w:val="24"/>
        </w:rPr>
      </w:pPr>
      <w:r w:rsidRPr="00301F9B">
        <w:rPr>
          <w:bCs/>
          <w:sz w:val="24"/>
          <w:szCs w:val="24"/>
        </w:rPr>
        <w:t xml:space="preserve">Këshilli i Ministrave, </w:t>
      </w:r>
      <w:r w:rsidR="003D55A0" w:rsidRPr="00301F9B">
        <w:rPr>
          <w:bCs/>
          <w:sz w:val="24"/>
          <w:szCs w:val="24"/>
        </w:rPr>
        <w:t xml:space="preserve">nëpërmjet miratimit të Planit Kombëtar për Energjinë dhe Klimën </w:t>
      </w:r>
      <w:r w:rsidRPr="00301F9B">
        <w:rPr>
          <w:bCs/>
          <w:sz w:val="24"/>
          <w:szCs w:val="24"/>
        </w:rPr>
        <w:t>vendos një objektiv kombëtar të kursimit të energjisë, që bazohet në mundësitë reale ekonomike, konsumin primar ose atë final të energjisë, kursimin e energjisë primare ose finale, intensitetin e</w:t>
      </w:r>
      <w:r w:rsidR="00B05F63" w:rsidRPr="00301F9B">
        <w:rPr>
          <w:bCs/>
          <w:sz w:val="24"/>
          <w:szCs w:val="24"/>
        </w:rPr>
        <w:t>nergjetik</w:t>
      </w:r>
      <w:r w:rsidRPr="00301F9B">
        <w:rPr>
          <w:bCs/>
          <w:sz w:val="24"/>
          <w:szCs w:val="24"/>
        </w:rPr>
        <w:t xml:space="preserve">. </w:t>
      </w:r>
    </w:p>
    <w:p w14:paraId="1E2C5BA0" w14:textId="4D7C23C6" w:rsidR="00FB4EA6" w:rsidRPr="00301F9B" w:rsidRDefault="00FB4EA6">
      <w:pPr>
        <w:pStyle w:val="ListParagraph"/>
        <w:widowControl/>
        <w:numPr>
          <w:ilvl w:val="0"/>
          <w:numId w:val="18"/>
        </w:numPr>
        <w:autoSpaceDE/>
        <w:autoSpaceDN/>
        <w:spacing w:after="160" w:line="259" w:lineRule="auto"/>
        <w:contextualSpacing/>
        <w:rPr>
          <w:bCs/>
          <w:sz w:val="24"/>
          <w:szCs w:val="24"/>
        </w:rPr>
      </w:pPr>
      <w:r w:rsidRPr="00301F9B">
        <w:rPr>
          <w:bCs/>
          <w:sz w:val="24"/>
          <w:szCs w:val="24"/>
        </w:rPr>
        <w:lastRenderedPageBreak/>
        <w:t>Objektivi kombëtar i kursimit të energjisë bazuar n</w:t>
      </w:r>
      <w:r w:rsidR="00F55DB6" w:rsidRPr="00301F9B">
        <w:rPr>
          <w:bCs/>
          <w:sz w:val="24"/>
          <w:szCs w:val="24"/>
        </w:rPr>
        <w:t>ë</w:t>
      </w:r>
      <w:r w:rsidRPr="00301F9B">
        <w:rPr>
          <w:bCs/>
          <w:sz w:val="24"/>
          <w:szCs w:val="24"/>
        </w:rPr>
        <w:t xml:space="preserve"> konsumin e energjis</w:t>
      </w:r>
      <w:r w:rsidR="00F55DB6" w:rsidRPr="00301F9B">
        <w:rPr>
          <w:bCs/>
          <w:sz w:val="24"/>
          <w:szCs w:val="24"/>
        </w:rPr>
        <w:t>ë</w:t>
      </w:r>
      <w:r w:rsidRPr="00301F9B">
        <w:rPr>
          <w:bCs/>
          <w:sz w:val="24"/>
          <w:szCs w:val="24"/>
        </w:rPr>
        <w:t xml:space="preserve"> finale duhet të arrihet nëpërmjet shërbimeve energjetike, që synojnë rritjen e efiçencës së energjisë në sektorë të veçantë të ekonomisë, si rezidencialë, të shërbimeve, industrisë, transportit dhe bujqësisë, dhe marrjes së masave të tjera ndërsektoriale. </w:t>
      </w:r>
    </w:p>
    <w:p w14:paraId="231BE81E" w14:textId="0725A4CE" w:rsidR="00FB4EA6" w:rsidRPr="00301F9B" w:rsidRDefault="00FB4EA6">
      <w:pPr>
        <w:pStyle w:val="ListParagraph"/>
        <w:widowControl/>
        <w:numPr>
          <w:ilvl w:val="0"/>
          <w:numId w:val="18"/>
        </w:numPr>
        <w:autoSpaceDE/>
        <w:autoSpaceDN/>
        <w:spacing w:after="160" w:line="259" w:lineRule="auto"/>
        <w:contextualSpacing/>
        <w:rPr>
          <w:bCs/>
          <w:sz w:val="24"/>
          <w:szCs w:val="24"/>
        </w:rPr>
      </w:pPr>
      <w:r w:rsidRPr="00301F9B">
        <w:rPr>
          <w:bCs/>
          <w:sz w:val="24"/>
          <w:szCs w:val="24"/>
        </w:rPr>
        <w:t xml:space="preserve">Objektivi kombëtar i kursimit të energjisë përcaktohet në Planin Kombëtar të </w:t>
      </w:r>
      <w:r w:rsidR="002F74C4" w:rsidRPr="00301F9B">
        <w:rPr>
          <w:bCs/>
          <w:sz w:val="24"/>
          <w:szCs w:val="24"/>
        </w:rPr>
        <w:t>Energjisë</w:t>
      </w:r>
      <w:r w:rsidRPr="00301F9B">
        <w:rPr>
          <w:bCs/>
          <w:sz w:val="24"/>
          <w:szCs w:val="24"/>
        </w:rPr>
        <w:t xml:space="preserve"> dhe </w:t>
      </w:r>
      <w:r w:rsidR="002F74C4" w:rsidRPr="00301F9B">
        <w:rPr>
          <w:bCs/>
          <w:sz w:val="24"/>
          <w:szCs w:val="24"/>
        </w:rPr>
        <w:t>Klimës</w:t>
      </w:r>
      <w:r w:rsidRPr="00301F9B">
        <w:rPr>
          <w:bCs/>
          <w:sz w:val="24"/>
          <w:szCs w:val="24"/>
        </w:rPr>
        <w:t>.</w:t>
      </w:r>
    </w:p>
    <w:p w14:paraId="644388F2" w14:textId="435DF2C1" w:rsidR="004C3ED2" w:rsidRPr="00301F9B" w:rsidRDefault="004C3ED2">
      <w:pPr>
        <w:pStyle w:val="ListParagraph"/>
        <w:widowControl/>
        <w:numPr>
          <w:ilvl w:val="0"/>
          <w:numId w:val="18"/>
        </w:numPr>
        <w:autoSpaceDE/>
        <w:autoSpaceDN/>
        <w:spacing w:after="160" w:line="259" w:lineRule="auto"/>
        <w:contextualSpacing/>
        <w:rPr>
          <w:bCs/>
          <w:sz w:val="24"/>
          <w:szCs w:val="24"/>
        </w:rPr>
      </w:pPr>
      <w:r w:rsidRPr="00301F9B">
        <w:rPr>
          <w:bCs/>
          <w:sz w:val="24"/>
          <w:szCs w:val="24"/>
        </w:rPr>
        <w:t>Në përcaktimin e kontributit kombëtare tregues të efiçencës energjetike të përmendur në p</w:t>
      </w:r>
      <w:r w:rsidR="00FB63F4" w:rsidRPr="00301F9B">
        <w:rPr>
          <w:bCs/>
          <w:sz w:val="24"/>
          <w:szCs w:val="24"/>
        </w:rPr>
        <w:t xml:space="preserve">ikën </w:t>
      </w:r>
      <w:r w:rsidRPr="00301F9B">
        <w:rPr>
          <w:bCs/>
          <w:sz w:val="24"/>
          <w:szCs w:val="24"/>
        </w:rPr>
        <w:t>2, merret parasysh:</w:t>
      </w:r>
    </w:p>
    <w:p w14:paraId="0036CEA0" w14:textId="378D74A6" w:rsidR="004C3ED2" w:rsidRPr="00301F9B" w:rsidRDefault="004C3ED2">
      <w:pPr>
        <w:pStyle w:val="ListParagraph"/>
        <w:widowControl/>
        <w:numPr>
          <w:ilvl w:val="0"/>
          <w:numId w:val="19"/>
        </w:numPr>
        <w:autoSpaceDE/>
        <w:autoSpaceDN/>
        <w:spacing w:after="160" w:line="259" w:lineRule="auto"/>
        <w:contextualSpacing/>
        <w:rPr>
          <w:bCs/>
          <w:sz w:val="24"/>
          <w:szCs w:val="24"/>
        </w:rPr>
      </w:pPr>
      <w:r w:rsidRPr="00301F9B">
        <w:rPr>
          <w:bCs/>
          <w:sz w:val="24"/>
          <w:szCs w:val="24"/>
        </w:rPr>
        <w:t>objektivi i konsumit përfundimtar të energjisë për vitin 2030 të Komunitetit t</w:t>
      </w:r>
      <w:r w:rsidR="00F55DB6" w:rsidRPr="00301F9B">
        <w:rPr>
          <w:bCs/>
          <w:sz w:val="24"/>
          <w:szCs w:val="24"/>
        </w:rPr>
        <w:t>ë</w:t>
      </w:r>
      <w:r w:rsidRPr="00301F9B">
        <w:rPr>
          <w:bCs/>
          <w:sz w:val="24"/>
          <w:szCs w:val="24"/>
        </w:rPr>
        <w:t xml:space="preserve"> Energjis</w:t>
      </w:r>
      <w:r w:rsidR="00F55DB6" w:rsidRPr="00301F9B">
        <w:rPr>
          <w:bCs/>
          <w:sz w:val="24"/>
          <w:szCs w:val="24"/>
        </w:rPr>
        <w:t>ë</w:t>
      </w:r>
      <w:r w:rsidRPr="00301F9B">
        <w:rPr>
          <w:bCs/>
          <w:sz w:val="24"/>
          <w:szCs w:val="24"/>
        </w:rPr>
        <w:t>;</w:t>
      </w:r>
    </w:p>
    <w:p w14:paraId="5A10FACB" w14:textId="47290779" w:rsidR="004C3ED2" w:rsidRPr="00301F9B" w:rsidRDefault="004C3ED2">
      <w:pPr>
        <w:pStyle w:val="ListParagraph"/>
        <w:widowControl/>
        <w:numPr>
          <w:ilvl w:val="0"/>
          <w:numId w:val="19"/>
        </w:numPr>
        <w:autoSpaceDE/>
        <w:autoSpaceDN/>
        <w:spacing w:after="160" w:line="259" w:lineRule="auto"/>
        <w:contextualSpacing/>
        <w:rPr>
          <w:bCs/>
          <w:sz w:val="24"/>
          <w:szCs w:val="24"/>
        </w:rPr>
      </w:pPr>
      <w:r w:rsidRPr="00301F9B">
        <w:rPr>
          <w:bCs/>
          <w:sz w:val="24"/>
          <w:szCs w:val="24"/>
        </w:rPr>
        <w:t>masat e parashikuara në këtë ligj;</w:t>
      </w:r>
    </w:p>
    <w:p w14:paraId="6F94B9DA" w14:textId="5F56A52E" w:rsidR="004C3ED2" w:rsidRPr="00301F9B" w:rsidRDefault="004C3ED2">
      <w:pPr>
        <w:pStyle w:val="ListParagraph"/>
        <w:widowControl/>
        <w:numPr>
          <w:ilvl w:val="0"/>
          <w:numId w:val="19"/>
        </w:numPr>
        <w:autoSpaceDE/>
        <w:autoSpaceDN/>
        <w:spacing w:after="160" w:line="259" w:lineRule="auto"/>
        <w:contextualSpacing/>
        <w:rPr>
          <w:bCs/>
          <w:sz w:val="24"/>
          <w:szCs w:val="24"/>
        </w:rPr>
      </w:pPr>
      <w:r w:rsidRPr="00301F9B">
        <w:rPr>
          <w:bCs/>
          <w:sz w:val="24"/>
          <w:szCs w:val="24"/>
        </w:rPr>
        <w:t>masa të tjera për të promovuar efiçencën energjetike n</w:t>
      </w:r>
      <w:r w:rsidR="00F55DB6" w:rsidRPr="00301F9B">
        <w:rPr>
          <w:bCs/>
          <w:sz w:val="24"/>
          <w:szCs w:val="24"/>
        </w:rPr>
        <w:t>ë</w:t>
      </w:r>
      <w:r w:rsidRPr="00301F9B">
        <w:rPr>
          <w:bCs/>
          <w:sz w:val="24"/>
          <w:szCs w:val="24"/>
        </w:rPr>
        <w:t xml:space="preserve"> nivel komb</w:t>
      </w:r>
      <w:r w:rsidR="00F55DB6" w:rsidRPr="00301F9B">
        <w:rPr>
          <w:bCs/>
          <w:sz w:val="24"/>
          <w:szCs w:val="24"/>
        </w:rPr>
        <w:t>ë</w:t>
      </w:r>
      <w:r w:rsidRPr="00301F9B">
        <w:rPr>
          <w:bCs/>
          <w:sz w:val="24"/>
          <w:szCs w:val="24"/>
        </w:rPr>
        <w:t>tar dhe rajonal;</w:t>
      </w:r>
    </w:p>
    <w:p w14:paraId="7ED0BB07" w14:textId="7464354F" w:rsidR="004C3ED2" w:rsidRPr="00301F9B" w:rsidRDefault="004C3ED2">
      <w:pPr>
        <w:pStyle w:val="ListParagraph"/>
        <w:widowControl/>
        <w:numPr>
          <w:ilvl w:val="0"/>
          <w:numId w:val="19"/>
        </w:numPr>
        <w:autoSpaceDE/>
        <w:autoSpaceDN/>
        <w:spacing w:after="160" w:line="259" w:lineRule="auto"/>
        <w:contextualSpacing/>
        <w:rPr>
          <w:bCs/>
          <w:sz w:val="24"/>
          <w:szCs w:val="24"/>
        </w:rPr>
      </w:pPr>
      <w:r w:rsidRPr="00301F9B">
        <w:rPr>
          <w:bCs/>
          <w:sz w:val="24"/>
          <w:szCs w:val="24"/>
        </w:rPr>
        <w:t>çdo faktor q</w:t>
      </w:r>
      <w:r w:rsidR="00F55DB6" w:rsidRPr="00301F9B">
        <w:rPr>
          <w:bCs/>
          <w:sz w:val="24"/>
          <w:szCs w:val="24"/>
        </w:rPr>
        <w:t>ë</w:t>
      </w:r>
      <w:r w:rsidRPr="00301F9B">
        <w:rPr>
          <w:bCs/>
          <w:sz w:val="24"/>
          <w:szCs w:val="24"/>
        </w:rPr>
        <w:t xml:space="preserve"> ndikon n</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rpjekjet p</w:t>
      </w:r>
      <w:r w:rsidR="00F55DB6" w:rsidRPr="00301F9B">
        <w:rPr>
          <w:bCs/>
          <w:sz w:val="24"/>
          <w:szCs w:val="24"/>
        </w:rPr>
        <w:t>ë</w:t>
      </w:r>
      <w:r w:rsidRPr="00301F9B">
        <w:rPr>
          <w:bCs/>
          <w:sz w:val="24"/>
          <w:szCs w:val="24"/>
        </w:rPr>
        <w:t>r rritjen e efiçenc</w:t>
      </w:r>
      <w:r w:rsidR="00F55DB6" w:rsidRPr="00301F9B">
        <w:rPr>
          <w:bCs/>
          <w:sz w:val="24"/>
          <w:szCs w:val="24"/>
        </w:rPr>
        <w:t>ë</w:t>
      </w:r>
      <w:r w:rsidRPr="00301F9B">
        <w:rPr>
          <w:bCs/>
          <w:sz w:val="24"/>
          <w:szCs w:val="24"/>
        </w:rPr>
        <w:t>s energjetike:</w:t>
      </w:r>
    </w:p>
    <w:p w14:paraId="349D7F7A" w14:textId="384B0686" w:rsidR="004C3ED2" w:rsidRPr="00301F9B" w:rsidRDefault="004C3ED2">
      <w:pPr>
        <w:pStyle w:val="ListParagraph"/>
        <w:widowControl/>
        <w:numPr>
          <w:ilvl w:val="0"/>
          <w:numId w:val="20"/>
        </w:numPr>
        <w:autoSpaceDE/>
        <w:autoSpaceDN/>
        <w:spacing w:after="160" w:line="259" w:lineRule="auto"/>
        <w:contextualSpacing/>
        <w:rPr>
          <w:bCs/>
          <w:sz w:val="24"/>
          <w:szCs w:val="24"/>
        </w:rPr>
      </w:pPr>
      <w:r w:rsidRPr="00301F9B">
        <w:rPr>
          <w:bCs/>
          <w:sz w:val="24"/>
          <w:szCs w:val="24"/>
        </w:rPr>
        <w:t>përpjekjet dhe veprimet e hershme në efiçiencën energjetike;</w:t>
      </w:r>
    </w:p>
    <w:p w14:paraId="68E675D1" w14:textId="0891AFA8" w:rsidR="004C3ED2" w:rsidRPr="00301F9B" w:rsidRDefault="004C3ED2">
      <w:pPr>
        <w:pStyle w:val="ListParagraph"/>
        <w:widowControl/>
        <w:numPr>
          <w:ilvl w:val="0"/>
          <w:numId w:val="20"/>
        </w:numPr>
        <w:autoSpaceDE/>
        <w:autoSpaceDN/>
        <w:spacing w:after="160" w:line="259" w:lineRule="auto"/>
        <w:contextualSpacing/>
        <w:rPr>
          <w:bCs/>
          <w:sz w:val="24"/>
          <w:szCs w:val="24"/>
        </w:rPr>
      </w:pPr>
      <w:r w:rsidRPr="00301F9B">
        <w:rPr>
          <w:bCs/>
          <w:sz w:val="24"/>
          <w:szCs w:val="24"/>
        </w:rPr>
        <w:t>Intensiteti energjetik n</w:t>
      </w:r>
      <w:r w:rsidR="00F55DB6" w:rsidRPr="00301F9B">
        <w:rPr>
          <w:bCs/>
          <w:sz w:val="24"/>
          <w:szCs w:val="24"/>
        </w:rPr>
        <w:t>ë</w:t>
      </w:r>
      <w:r w:rsidRPr="00301F9B">
        <w:rPr>
          <w:bCs/>
          <w:sz w:val="24"/>
          <w:szCs w:val="24"/>
        </w:rPr>
        <w:t xml:space="preserve"> ekonomi;</w:t>
      </w:r>
    </w:p>
    <w:p w14:paraId="406B6B84" w14:textId="7019FB02" w:rsidR="004C3ED2" w:rsidRPr="00301F9B" w:rsidRDefault="004C3ED2">
      <w:pPr>
        <w:pStyle w:val="ListParagraph"/>
        <w:widowControl/>
        <w:numPr>
          <w:ilvl w:val="0"/>
          <w:numId w:val="20"/>
        </w:numPr>
        <w:autoSpaceDE/>
        <w:autoSpaceDN/>
        <w:spacing w:after="160" w:line="259" w:lineRule="auto"/>
        <w:contextualSpacing/>
        <w:rPr>
          <w:bCs/>
          <w:sz w:val="24"/>
          <w:szCs w:val="24"/>
        </w:rPr>
      </w:pPr>
      <w:r w:rsidRPr="00301F9B">
        <w:rPr>
          <w:bCs/>
          <w:sz w:val="24"/>
          <w:szCs w:val="24"/>
        </w:rPr>
        <w:t>Potenciali i mbetur me kosto efektive p</w:t>
      </w:r>
      <w:r w:rsidR="00F55DB6" w:rsidRPr="00301F9B">
        <w:rPr>
          <w:bCs/>
          <w:sz w:val="24"/>
          <w:szCs w:val="24"/>
        </w:rPr>
        <w:t>ë</w:t>
      </w:r>
      <w:r w:rsidRPr="00301F9B">
        <w:rPr>
          <w:bCs/>
          <w:sz w:val="24"/>
          <w:szCs w:val="24"/>
        </w:rPr>
        <w:t>r reduktimin e konsumit energjetik.</w:t>
      </w:r>
    </w:p>
    <w:p w14:paraId="594C0363" w14:textId="6E75A283" w:rsidR="004C3ED2" w:rsidRPr="00301F9B" w:rsidRDefault="004C3ED2">
      <w:pPr>
        <w:pStyle w:val="ListParagraph"/>
        <w:widowControl/>
        <w:numPr>
          <w:ilvl w:val="0"/>
          <w:numId w:val="19"/>
        </w:numPr>
        <w:autoSpaceDE/>
        <w:autoSpaceDN/>
        <w:spacing w:line="259" w:lineRule="auto"/>
        <w:contextualSpacing/>
        <w:rPr>
          <w:bCs/>
          <w:sz w:val="24"/>
          <w:szCs w:val="24"/>
        </w:rPr>
      </w:pPr>
      <w:r w:rsidRPr="00301F9B">
        <w:rPr>
          <w:bCs/>
          <w:sz w:val="24"/>
          <w:szCs w:val="24"/>
        </w:rPr>
        <w:t>rrethana të tjera kombëtare që ndikojnë në konsumin e energjisë, në veçanti:</w:t>
      </w:r>
    </w:p>
    <w:p w14:paraId="3053B89E" w14:textId="4FFE9046" w:rsidR="00FB4EA6" w:rsidRPr="00301F9B" w:rsidRDefault="004C3ED2">
      <w:pPr>
        <w:pStyle w:val="ListParagraph"/>
        <w:widowControl/>
        <w:numPr>
          <w:ilvl w:val="0"/>
          <w:numId w:val="21"/>
        </w:numPr>
        <w:autoSpaceDE/>
        <w:autoSpaceDN/>
        <w:spacing w:after="160" w:line="259" w:lineRule="auto"/>
        <w:contextualSpacing/>
        <w:rPr>
          <w:bCs/>
          <w:sz w:val="24"/>
          <w:szCs w:val="24"/>
        </w:rPr>
      </w:pPr>
      <w:r w:rsidRPr="00301F9B">
        <w:rPr>
          <w:bCs/>
          <w:sz w:val="24"/>
          <w:szCs w:val="24"/>
        </w:rPr>
        <w:t>PBB dhe evolucioni demografik dhe parashikimi;</w:t>
      </w:r>
    </w:p>
    <w:p w14:paraId="1ACFDB0A" w14:textId="5F69D223" w:rsidR="004C3ED2" w:rsidRPr="00301F9B" w:rsidRDefault="004C3ED2">
      <w:pPr>
        <w:pStyle w:val="ListParagraph"/>
        <w:widowControl/>
        <w:numPr>
          <w:ilvl w:val="0"/>
          <w:numId w:val="21"/>
        </w:numPr>
        <w:autoSpaceDE/>
        <w:autoSpaceDN/>
        <w:spacing w:after="160" w:line="259" w:lineRule="auto"/>
        <w:contextualSpacing/>
        <w:rPr>
          <w:bCs/>
          <w:sz w:val="24"/>
          <w:szCs w:val="24"/>
        </w:rPr>
      </w:pPr>
      <w:r w:rsidRPr="00301F9B">
        <w:rPr>
          <w:bCs/>
          <w:sz w:val="24"/>
          <w:szCs w:val="24"/>
        </w:rPr>
        <w:t>ndryshimet e importeve dhe eksporteve të energjisë, zhvillimet në diversifikimin energjetik dhe p</w:t>
      </w:r>
      <w:r w:rsidR="00F55DB6" w:rsidRPr="00301F9B">
        <w:rPr>
          <w:bCs/>
          <w:sz w:val="24"/>
          <w:szCs w:val="24"/>
        </w:rPr>
        <w:t>ë</w:t>
      </w:r>
      <w:r w:rsidRPr="00301F9B">
        <w:rPr>
          <w:bCs/>
          <w:sz w:val="24"/>
          <w:szCs w:val="24"/>
        </w:rPr>
        <w:t>rfshirja e karburanteve të reja të qëndrueshme;</w:t>
      </w:r>
    </w:p>
    <w:p w14:paraId="6FAACAA3" w14:textId="2689A26C" w:rsidR="004C3ED2" w:rsidRPr="00301F9B" w:rsidRDefault="004C3ED2">
      <w:pPr>
        <w:pStyle w:val="ListParagraph"/>
        <w:widowControl/>
        <w:numPr>
          <w:ilvl w:val="0"/>
          <w:numId w:val="21"/>
        </w:numPr>
        <w:autoSpaceDE/>
        <w:autoSpaceDN/>
        <w:spacing w:after="160" w:line="259" w:lineRule="auto"/>
        <w:contextualSpacing/>
        <w:rPr>
          <w:bCs/>
          <w:sz w:val="24"/>
          <w:szCs w:val="24"/>
        </w:rPr>
      </w:pPr>
      <w:r w:rsidRPr="00301F9B">
        <w:rPr>
          <w:bCs/>
          <w:sz w:val="24"/>
          <w:szCs w:val="24"/>
        </w:rPr>
        <w:t>zhvillimi i të gjitha burimeve të energjive të rinovueshme, energjisë bërthamore, kapjes dhe ruajtjes së karbonit;</w:t>
      </w:r>
    </w:p>
    <w:p w14:paraId="7D26C967" w14:textId="6A812CE8" w:rsidR="004C3ED2" w:rsidRPr="00301F9B" w:rsidRDefault="004C3ED2">
      <w:pPr>
        <w:pStyle w:val="ListParagraph"/>
        <w:widowControl/>
        <w:numPr>
          <w:ilvl w:val="0"/>
          <w:numId w:val="21"/>
        </w:numPr>
        <w:autoSpaceDE/>
        <w:autoSpaceDN/>
        <w:spacing w:after="160" w:line="259" w:lineRule="auto"/>
        <w:contextualSpacing/>
        <w:rPr>
          <w:bCs/>
          <w:sz w:val="24"/>
          <w:szCs w:val="24"/>
        </w:rPr>
      </w:pPr>
      <w:r w:rsidRPr="00301F9B">
        <w:rPr>
          <w:bCs/>
          <w:sz w:val="24"/>
          <w:szCs w:val="24"/>
        </w:rPr>
        <w:t>dekarbonizimi i industrive me intensitet t</w:t>
      </w:r>
      <w:r w:rsidR="00F55DB6" w:rsidRPr="00301F9B">
        <w:rPr>
          <w:bCs/>
          <w:sz w:val="24"/>
          <w:szCs w:val="24"/>
        </w:rPr>
        <w:t>ë</w:t>
      </w:r>
      <w:r w:rsidRPr="00301F9B">
        <w:rPr>
          <w:bCs/>
          <w:sz w:val="24"/>
          <w:szCs w:val="24"/>
        </w:rPr>
        <w:t xml:space="preserve"> lart</w:t>
      </w:r>
      <w:r w:rsidR="00F55DB6" w:rsidRPr="00301F9B">
        <w:rPr>
          <w:bCs/>
          <w:sz w:val="24"/>
          <w:szCs w:val="24"/>
        </w:rPr>
        <w:t>ë</w:t>
      </w:r>
      <w:r w:rsidRPr="00301F9B">
        <w:rPr>
          <w:bCs/>
          <w:sz w:val="24"/>
          <w:szCs w:val="24"/>
        </w:rPr>
        <w:t xml:space="preserve"> energjetik;</w:t>
      </w:r>
    </w:p>
    <w:p w14:paraId="11A1D928" w14:textId="4A616294" w:rsidR="004C3ED2" w:rsidRPr="00301F9B" w:rsidRDefault="004C3ED2">
      <w:pPr>
        <w:pStyle w:val="ListParagraph"/>
        <w:widowControl/>
        <w:numPr>
          <w:ilvl w:val="0"/>
          <w:numId w:val="21"/>
        </w:numPr>
        <w:autoSpaceDE/>
        <w:autoSpaceDN/>
        <w:spacing w:after="160" w:line="259" w:lineRule="auto"/>
        <w:contextualSpacing/>
        <w:rPr>
          <w:bCs/>
          <w:sz w:val="24"/>
          <w:szCs w:val="24"/>
        </w:rPr>
      </w:pPr>
      <w:r w:rsidRPr="00301F9B">
        <w:rPr>
          <w:bCs/>
          <w:sz w:val="24"/>
          <w:szCs w:val="24"/>
        </w:rPr>
        <w:t xml:space="preserve">niveli i </w:t>
      </w:r>
      <w:r w:rsidR="00B90CF6" w:rsidRPr="00301F9B">
        <w:rPr>
          <w:bCs/>
          <w:sz w:val="24"/>
          <w:szCs w:val="24"/>
        </w:rPr>
        <w:t>objektivave</w:t>
      </w:r>
      <w:r w:rsidRPr="00301F9B">
        <w:rPr>
          <w:bCs/>
          <w:sz w:val="24"/>
          <w:szCs w:val="24"/>
        </w:rPr>
        <w:t>në planet kombëtare q</w:t>
      </w:r>
      <w:r w:rsidR="00F55DB6" w:rsidRPr="00301F9B">
        <w:rPr>
          <w:bCs/>
          <w:sz w:val="24"/>
          <w:szCs w:val="24"/>
        </w:rPr>
        <w:t>ë</w:t>
      </w:r>
      <w:r w:rsidRPr="00301F9B">
        <w:rPr>
          <w:bCs/>
          <w:sz w:val="24"/>
          <w:szCs w:val="24"/>
        </w:rPr>
        <w:t xml:space="preserve"> lidhen me dekarbonizimin ose neutralitetin klimatik;</w:t>
      </w:r>
    </w:p>
    <w:p w14:paraId="77E89A59" w14:textId="4E903B2B" w:rsidR="004C3ED2" w:rsidRPr="00301F9B" w:rsidRDefault="004C3ED2">
      <w:pPr>
        <w:pStyle w:val="ListParagraph"/>
        <w:widowControl/>
        <w:numPr>
          <w:ilvl w:val="0"/>
          <w:numId w:val="21"/>
        </w:numPr>
        <w:autoSpaceDE/>
        <w:autoSpaceDN/>
        <w:spacing w:after="160" w:line="259" w:lineRule="auto"/>
        <w:contextualSpacing/>
        <w:rPr>
          <w:bCs/>
          <w:sz w:val="24"/>
          <w:szCs w:val="24"/>
        </w:rPr>
      </w:pPr>
      <w:r w:rsidRPr="00301F9B">
        <w:rPr>
          <w:bCs/>
          <w:sz w:val="24"/>
          <w:szCs w:val="24"/>
        </w:rPr>
        <w:t>potenciali i kursimit ekonomik të energjisë;</w:t>
      </w:r>
    </w:p>
    <w:p w14:paraId="1C9172CF" w14:textId="34507783" w:rsidR="006B0AA3" w:rsidRPr="00301F9B" w:rsidRDefault="006B0AA3">
      <w:pPr>
        <w:pStyle w:val="ListParagraph"/>
        <w:widowControl/>
        <w:numPr>
          <w:ilvl w:val="0"/>
          <w:numId w:val="21"/>
        </w:numPr>
        <w:autoSpaceDE/>
        <w:autoSpaceDN/>
        <w:spacing w:after="160" w:line="259" w:lineRule="auto"/>
        <w:contextualSpacing/>
        <w:rPr>
          <w:bCs/>
          <w:sz w:val="24"/>
          <w:szCs w:val="24"/>
        </w:rPr>
      </w:pPr>
      <w:r w:rsidRPr="00301F9B">
        <w:rPr>
          <w:bCs/>
          <w:sz w:val="24"/>
          <w:szCs w:val="24"/>
        </w:rPr>
        <w:t>kushtet aktuale klimatike dhe parashikimi i ndryshimeve klimatike.</w:t>
      </w:r>
    </w:p>
    <w:p w14:paraId="3E1EEEC3" w14:textId="59EE190A" w:rsidR="00FB4EA6" w:rsidRPr="00301F9B" w:rsidRDefault="006B0AA3">
      <w:pPr>
        <w:pStyle w:val="ListParagraph"/>
        <w:widowControl/>
        <w:numPr>
          <w:ilvl w:val="0"/>
          <w:numId w:val="18"/>
        </w:numPr>
        <w:autoSpaceDE/>
        <w:autoSpaceDN/>
        <w:spacing w:line="259" w:lineRule="auto"/>
        <w:contextualSpacing/>
        <w:rPr>
          <w:bCs/>
          <w:sz w:val="24"/>
          <w:szCs w:val="24"/>
        </w:rPr>
      </w:pPr>
      <w:r w:rsidRPr="00301F9B">
        <w:rPr>
          <w:bCs/>
          <w:sz w:val="24"/>
          <w:szCs w:val="24"/>
        </w:rPr>
        <w:t>Kontributi kombëtar në objektivin e efiçenc</w:t>
      </w:r>
      <w:r w:rsidR="00F55DB6" w:rsidRPr="00301F9B">
        <w:rPr>
          <w:bCs/>
          <w:sz w:val="24"/>
          <w:szCs w:val="24"/>
        </w:rPr>
        <w:t>ë</w:t>
      </w:r>
      <w:r w:rsidRPr="00301F9B">
        <w:rPr>
          <w:bCs/>
          <w:sz w:val="24"/>
          <w:szCs w:val="24"/>
        </w:rPr>
        <w:t>s energjetike të Komunitetit t</w:t>
      </w:r>
      <w:r w:rsidR="00F55DB6" w:rsidRPr="00301F9B">
        <w:rPr>
          <w:bCs/>
          <w:sz w:val="24"/>
          <w:szCs w:val="24"/>
        </w:rPr>
        <w:t>ë</w:t>
      </w:r>
      <w:r w:rsidRPr="00301F9B">
        <w:rPr>
          <w:bCs/>
          <w:sz w:val="24"/>
          <w:szCs w:val="24"/>
        </w:rPr>
        <w:t xml:space="preserve"> Energjis</w:t>
      </w:r>
      <w:r w:rsidR="00F55DB6" w:rsidRPr="00301F9B">
        <w:rPr>
          <w:bCs/>
          <w:sz w:val="24"/>
          <w:szCs w:val="24"/>
        </w:rPr>
        <w:t>ë</w:t>
      </w:r>
      <w:r w:rsidRPr="00301F9B">
        <w:rPr>
          <w:bCs/>
          <w:sz w:val="24"/>
          <w:szCs w:val="24"/>
        </w:rPr>
        <w:t xml:space="preserve">  në vitin 2030 në konsumin final të energjisë dhe/ose konsumi primar të energjisë llogaritet p</w:t>
      </w:r>
      <w:r w:rsidR="00F55DB6" w:rsidRPr="00301F9B">
        <w:rPr>
          <w:bCs/>
          <w:sz w:val="24"/>
          <w:szCs w:val="24"/>
        </w:rPr>
        <w:t>ë</w:t>
      </w:r>
      <w:r w:rsidRPr="00301F9B">
        <w:rPr>
          <w:bCs/>
          <w:sz w:val="24"/>
          <w:szCs w:val="24"/>
        </w:rPr>
        <w:t>rmes metodologjis</w:t>
      </w:r>
      <w:r w:rsidR="00F55DB6" w:rsidRPr="00301F9B">
        <w:rPr>
          <w:bCs/>
          <w:sz w:val="24"/>
          <w:szCs w:val="24"/>
        </w:rPr>
        <w:t>ë</w:t>
      </w:r>
      <w:r w:rsidRPr="00301F9B">
        <w:rPr>
          <w:bCs/>
          <w:sz w:val="24"/>
          <w:szCs w:val="24"/>
        </w:rPr>
        <w:t xml:space="preserve"> s</w:t>
      </w:r>
      <w:r w:rsidR="00F55DB6" w:rsidRPr="00301F9B">
        <w:rPr>
          <w:bCs/>
          <w:sz w:val="24"/>
          <w:szCs w:val="24"/>
        </w:rPr>
        <w:t>ë</w:t>
      </w:r>
      <w:r w:rsidRPr="00301F9B">
        <w:rPr>
          <w:bCs/>
          <w:sz w:val="24"/>
          <w:szCs w:val="24"/>
        </w:rPr>
        <w:t xml:space="preserve"> miratuar me urdh</w:t>
      </w:r>
      <w:r w:rsidR="00F55DB6" w:rsidRPr="00301F9B">
        <w:rPr>
          <w:bCs/>
          <w:sz w:val="24"/>
          <w:szCs w:val="24"/>
        </w:rPr>
        <w:t>ë</w:t>
      </w:r>
      <w:r w:rsidRPr="00301F9B">
        <w:rPr>
          <w:bCs/>
          <w:sz w:val="24"/>
          <w:szCs w:val="24"/>
        </w:rPr>
        <w:t>r t</w:t>
      </w:r>
      <w:r w:rsidR="00F55DB6" w:rsidRPr="00301F9B">
        <w:rPr>
          <w:bCs/>
          <w:sz w:val="24"/>
          <w:szCs w:val="24"/>
        </w:rPr>
        <w:t>ë</w:t>
      </w:r>
      <w:r w:rsidRPr="00301F9B">
        <w:rPr>
          <w:bCs/>
          <w:sz w:val="24"/>
          <w:szCs w:val="24"/>
        </w:rPr>
        <w:t xml:space="preserve"> ministrit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 p</w:t>
      </w:r>
      <w:r w:rsidR="00F55DB6" w:rsidRPr="00301F9B">
        <w:rPr>
          <w:bCs/>
          <w:sz w:val="24"/>
          <w:szCs w:val="24"/>
        </w:rPr>
        <w:t>ë</w:t>
      </w:r>
      <w:r w:rsidRPr="00301F9B">
        <w:rPr>
          <w:bCs/>
          <w:sz w:val="24"/>
          <w:szCs w:val="24"/>
        </w:rPr>
        <w:t>r energjin</w:t>
      </w:r>
      <w:r w:rsidR="00F55DB6" w:rsidRPr="00301F9B">
        <w:rPr>
          <w:bCs/>
          <w:sz w:val="24"/>
          <w:szCs w:val="24"/>
        </w:rPr>
        <w:t>ë</w:t>
      </w:r>
      <w:r w:rsidRPr="00301F9B">
        <w:rPr>
          <w:bCs/>
          <w:sz w:val="24"/>
          <w:szCs w:val="24"/>
        </w:rPr>
        <w:t xml:space="preserve"> me propozimin e agjencis</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p</w:t>
      </w:r>
      <w:r w:rsidR="00F55DB6" w:rsidRPr="00301F9B">
        <w:rPr>
          <w:bCs/>
          <w:sz w:val="24"/>
          <w:szCs w:val="24"/>
        </w:rPr>
        <w:t>ë</w:t>
      </w:r>
      <w:r w:rsidRPr="00301F9B">
        <w:rPr>
          <w:bCs/>
          <w:sz w:val="24"/>
          <w:szCs w:val="24"/>
        </w:rPr>
        <w:t>r efiçenc</w:t>
      </w:r>
      <w:r w:rsidR="00F55DB6" w:rsidRPr="00301F9B">
        <w:rPr>
          <w:bCs/>
          <w:sz w:val="24"/>
          <w:szCs w:val="24"/>
        </w:rPr>
        <w:t>ë</w:t>
      </w:r>
      <w:r w:rsidRPr="00301F9B">
        <w:rPr>
          <w:bCs/>
          <w:sz w:val="24"/>
          <w:szCs w:val="24"/>
        </w:rPr>
        <w:t>n energjetike.</w:t>
      </w:r>
    </w:p>
    <w:p w14:paraId="732669FB" w14:textId="77777777" w:rsidR="00B05F63" w:rsidRPr="00301F9B" w:rsidRDefault="00B05F63" w:rsidP="00FA4FF8">
      <w:pPr>
        <w:ind w:right="90"/>
        <w:rPr>
          <w:bCs/>
          <w:sz w:val="24"/>
          <w:szCs w:val="24"/>
        </w:rPr>
      </w:pPr>
    </w:p>
    <w:p w14:paraId="5CC053D2" w14:textId="3BCBEA0E" w:rsidR="00FA4FF8" w:rsidRPr="00301F9B" w:rsidRDefault="00FA4FF8" w:rsidP="00FA4FF8">
      <w:pPr>
        <w:ind w:right="90"/>
        <w:jc w:val="center"/>
        <w:rPr>
          <w:b/>
          <w:sz w:val="24"/>
          <w:szCs w:val="24"/>
        </w:rPr>
      </w:pPr>
      <w:r w:rsidRPr="00301F9B">
        <w:rPr>
          <w:b/>
          <w:sz w:val="24"/>
          <w:szCs w:val="24"/>
        </w:rPr>
        <w:t xml:space="preserve">Neni </w:t>
      </w:r>
      <w:r w:rsidR="00387AD9" w:rsidRPr="00301F9B">
        <w:rPr>
          <w:b/>
          <w:sz w:val="24"/>
          <w:szCs w:val="24"/>
        </w:rPr>
        <w:t>10</w:t>
      </w:r>
    </w:p>
    <w:p w14:paraId="382AEAA8" w14:textId="23760BEE" w:rsidR="00D81C8F" w:rsidRPr="00301F9B" w:rsidRDefault="00FA4FF8" w:rsidP="00FA4FF8">
      <w:pPr>
        <w:ind w:right="90"/>
        <w:jc w:val="center"/>
        <w:rPr>
          <w:b/>
          <w:sz w:val="24"/>
          <w:szCs w:val="24"/>
        </w:rPr>
      </w:pPr>
      <w:r w:rsidRPr="00301F9B">
        <w:rPr>
          <w:b/>
          <w:sz w:val="24"/>
          <w:szCs w:val="24"/>
        </w:rPr>
        <w:t>Skema</w:t>
      </w:r>
      <w:r w:rsidR="00134849" w:rsidRPr="00301F9B">
        <w:rPr>
          <w:b/>
          <w:sz w:val="24"/>
          <w:szCs w:val="24"/>
        </w:rPr>
        <w:t xml:space="preserve"> </w:t>
      </w:r>
      <w:r w:rsidRPr="00301F9B">
        <w:rPr>
          <w:b/>
          <w:sz w:val="24"/>
          <w:szCs w:val="24"/>
        </w:rPr>
        <w:t xml:space="preserve">detyruese </w:t>
      </w:r>
      <w:r w:rsidR="00C1521A" w:rsidRPr="00301F9B">
        <w:rPr>
          <w:b/>
          <w:sz w:val="24"/>
          <w:szCs w:val="24"/>
        </w:rPr>
        <w:t>për</w:t>
      </w:r>
      <w:r w:rsidRPr="00301F9B">
        <w:rPr>
          <w:b/>
          <w:sz w:val="24"/>
          <w:szCs w:val="24"/>
        </w:rPr>
        <w:t xml:space="preserve"> </w:t>
      </w:r>
      <w:r w:rsidR="00C1521A" w:rsidRPr="00301F9B">
        <w:rPr>
          <w:b/>
          <w:sz w:val="24"/>
          <w:szCs w:val="24"/>
        </w:rPr>
        <w:t>efiçencën</w:t>
      </w:r>
      <w:r w:rsidRPr="00301F9B">
        <w:rPr>
          <w:b/>
          <w:sz w:val="24"/>
          <w:szCs w:val="24"/>
        </w:rPr>
        <w:t xml:space="preserve"> energjetike</w:t>
      </w:r>
      <w:r w:rsidR="00134849" w:rsidRPr="00301F9B">
        <w:rPr>
          <w:b/>
          <w:sz w:val="24"/>
          <w:szCs w:val="24"/>
        </w:rPr>
        <w:t xml:space="preserve"> dhe masat alternative</w:t>
      </w:r>
    </w:p>
    <w:p w14:paraId="1A7A29AB" w14:textId="77777777" w:rsidR="00D77DCD" w:rsidRPr="00301F9B" w:rsidRDefault="00D77DCD" w:rsidP="00D77DCD">
      <w:pPr>
        <w:ind w:right="90"/>
        <w:rPr>
          <w:bCs/>
          <w:sz w:val="24"/>
          <w:szCs w:val="24"/>
        </w:rPr>
      </w:pPr>
    </w:p>
    <w:p w14:paraId="5B9D329A" w14:textId="7F1EAE7D" w:rsidR="00D77DCD" w:rsidRPr="00301F9B" w:rsidRDefault="00D77DCD">
      <w:pPr>
        <w:pStyle w:val="ListParagraph"/>
        <w:numPr>
          <w:ilvl w:val="2"/>
          <w:numId w:val="15"/>
        </w:numPr>
        <w:ind w:right="90"/>
        <w:rPr>
          <w:bCs/>
          <w:sz w:val="24"/>
          <w:szCs w:val="24"/>
        </w:rPr>
      </w:pPr>
      <w:r w:rsidRPr="00301F9B">
        <w:rPr>
          <w:bCs/>
          <w:sz w:val="24"/>
          <w:szCs w:val="24"/>
        </w:rPr>
        <w:t xml:space="preserve">Skema detyruese </w:t>
      </w:r>
      <w:r w:rsidR="00EA1E98" w:rsidRPr="00301F9B">
        <w:rPr>
          <w:bCs/>
          <w:sz w:val="24"/>
          <w:szCs w:val="24"/>
        </w:rPr>
        <w:t>për</w:t>
      </w:r>
      <w:r w:rsidRPr="00301F9B">
        <w:rPr>
          <w:bCs/>
          <w:sz w:val="24"/>
          <w:szCs w:val="24"/>
        </w:rPr>
        <w:t xml:space="preserve"> Efiçencën Energjetike</w:t>
      </w:r>
      <w:r w:rsidR="00FE3E88" w:rsidRPr="00301F9B">
        <w:rPr>
          <w:bCs/>
          <w:sz w:val="24"/>
          <w:szCs w:val="24"/>
        </w:rPr>
        <w:t xml:space="preserve"> </w:t>
      </w:r>
      <w:r w:rsidRPr="00301F9B">
        <w:rPr>
          <w:bCs/>
          <w:sz w:val="24"/>
          <w:szCs w:val="24"/>
        </w:rPr>
        <w:t xml:space="preserve">ka për qëllim promovimin e përdorimit </w:t>
      </w:r>
      <w:r w:rsidR="00C1521A" w:rsidRPr="00301F9B">
        <w:rPr>
          <w:bCs/>
          <w:sz w:val="24"/>
          <w:szCs w:val="24"/>
        </w:rPr>
        <w:t>efiçent</w:t>
      </w:r>
      <w:r w:rsidRPr="00301F9B">
        <w:rPr>
          <w:bCs/>
          <w:sz w:val="24"/>
          <w:szCs w:val="24"/>
        </w:rPr>
        <w:t xml:space="preserve"> të energjisë, reduktimin e humbjeve të energjisë dhe kontributin në arritjen e objektivave kombëtare dhe rajonale mbi </w:t>
      </w:r>
      <w:r w:rsidR="00EA1E98" w:rsidRPr="00301F9B">
        <w:rPr>
          <w:bCs/>
          <w:sz w:val="24"/>
          <w:szCs w:val="24"/>
        </w:rPr>
        <w:t>efiçencën</w:t>
      </w:r>
      <w:r w:rsidRPr="00301F9B">
        <w:rPr>
          <w:bCs/>
          <w:sz w:val="24"/>
          <w:szCs w:val="24"/>
        </w:rPr>
        <w:t xml:space="preserve"> energjetike.</w:t>
      </w:r>
    </w:p>
    <w:p w14:paraId="445EFEA3" w14:textId="0B5B8869" w:rsidR="00987A2B" w:rsidRPr="00301F9B" w:rsidRDefault="00D77DCD">
      <w:pPr>
        <w:pStyle w:val="ListParagraph"/>
        <w:numPr>
          <w:ilvl w:val="2"/>
          <w:numId w:val="15"/>
        </w:numPr>
        <w:ind w:right="90"/>
        <w:rPr>
          <w:bCs/>
          <w:sz w:val="24"/>
          <w:szCs w:val="24"/>
        </w:rPr>
      </w:pPr>
      <w:r w:rsidRPr="00301F9B">
        <w:rPr>
          <w:bCs/>
          <w:sz w:val="24"/>
          <w:szCs w:val="24"/>
        </w:rPr>
        <w:t>Palët e detyruara nën këtë skemë janë:</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301F9B" w:rsidRPr="00301F9B" w14:paraId="5C327E18" w14:textId="77777777" w:rsidTr="00387AD9">
        <w:trPr>
          <w:trHeight w:val="332"/>
        </w:trPr>
        <w:tc>
          <w:tcPr>
            <w:tcW w:w="357" w:type="pct"/>
          </w:tcPr>
          <w:p w14:paraId="7BE7A052" w14:textId="77777777" w:rsidR="00D61ABF" w:rsidRPr="00301F9B" w:rsidRDefault="00D61ABF" w:rsidP="00D61ABF">
            <w:pPr>
              <w:widowControl w:val="0"/>
              <w:autoSpaceDE w:val="0"/>
              <w:autoSpaceDN w:val="0"/>
              <w:ind w:right="90"/>
              <w:rPr>
                <w:bCs/>
                <w:sz w:val="24"/>
                <w:szCs w:val="24"/>
              </w:rPr>
            </w:pPr>
            <w:r w:rsidRPr="00301F9B">
              <w:rPr>
                <w:bCs/>
                <w:sz w:val="24"/>
                <w:szCs w:val="24"/>
              </w:rPr>
              <w:t>a)</w:t>
            </w:r>
          </w:p>
        </w:tc>
        <w:tc>
          <w:tcPr>
            <w:tcW w:w="4643" w:type="pct"/>
          </w:tcPr>
          <w:p w14:paraId="7FFE5C93" w14:textId="13245F36" w:rsidR="00D61ABF" w:rsidRPr="00301F9B" w:rsidRDefault="00D61ABF" w:rsidP="00D61ABF">
            <w:pPr>
              <w:ind w:right="90"/>
              <w:rPr>
                <w:bCs/>
                <w:sz w:val="24"/>
                <w:szCs w:val="24"/>
              </w:rPr>
            </w:pPr>
            <w:r w:rsidRPr="00301F9B">
              <w:rPr>
                <w:bCs/>
                <w:sz w:val="24"/>
                <w:szCs w:val="24"/>
              </w:rPr>
              <w:t>Kompanitë e shitjes s</w:t>
            </w:r>
            <w:r w:rsidR="00A235B3" w:rsidRPr="00301F9B">
              <w:rPr>
                <w:bCs/>
                <w:sz w:val="24"/>
                <w:szCs w:val="24"/>
              </w:rPr>
              <w:t>ë</w:t>
            </w:r>
            <w:r w:rsidRPr="00301F9B">
              <w:rPr>
                <w:bCs/>
                <w:sz w:val="24"/>
                <w:szCs w:val="24"/>
              </w:rPr>
              <w:t xml:space="preserve"> energjisë elektrike dhe gazit natyror;</w:t>
            </w:r>
          </w:p>
        </w:tc>
      </w:tr>
      <w:tr w:rsidR="00301F9B" w:rsidRPr="00301F9B" w14:paraId="563DDBE8" w14:textId="77777777" w:rsidTr="00387AD9">
        <w:trPr>
          <w:trHeight w:val="287"/>
        </w:trPr>
        <w:tc>
          <w:tcPr>
            <w:tcW w:w="357" w:type="pct"/>
          </w:tcPr>
          <w:p w14:paraId="181C40F4" w14:textId="77777777" w:rsidR="00D61ABF" w:rsidRPr="00301F9B" w:rsidRDefault="00D61ABF" w:rsidP="00D61ABF">
            <w:pPr>
              <w:widowControl w:val="0"/>
              <w:autoSpaceDE w:val="0"/>
              <w:autoSpaceDN w:val="0"/>
              <w:ind w:right="90"/>
              <w:rPr>
                <w:bCs/>
                <w:sz w:val="24"/>
                <w:szCs w:val="24"/>
              </w:rPr>
            </w:pPr>
            <w:r w:rsidRPr="00301F9B">
              <w:rPr>
                <w:bCs/>
                <w:sz w:val="24"/>
                <w:szCs w:val="24"/>
              </w:rPr>
              <w:t>b)</w:t>
            </w:r>
          </w:p>
        </w:tc>
        <w:tc>
          <w:tcPr>
            <w:tcW w:w="4643" w:type="pct"/>
          </w:tcPr>
          <w:p w14:paraId="0EF48924" w14:textId="53847D2B" w:rsidR="00D61ABF" w:rsidRPr="00301F9B" w:rsidRDefault="00D61ABF" w:rsidP="00D61ABF">
            <w:pPr>
              <w:ind w:right="90"/>
              <w:rPr>
                <w:bCs/>
                <w:sz w:val="24"/>
                <w:szCs w:val="24"/>
              </w:rPr>
            </w:pPr>
            <w:r w:rsidRPr="00301F9B">
              <w:rPr>
                <w:bCs/>
                <w:sz w:val="24"/>
                <w:szCs w:val="24"/>
              </w:rPr>
              <w:t>Operatori i sistemit të Shpërndarjes</w:t>
            </w:r>
          </w:p>
        </w:tc>
      </w:tr>
      <w:tr w:rsidR="00301F9B" w:rsidRPr="00301F9B" w14:paraId="55F49AE9" w14:textId="77777777" w:rsidTr="00387AD9">
        <w:trPr>
          <w:trHeight w:val="287"/>
        </w:trPr>
        <w:tc>
          <w:tcPr>
            <w:tcW w:w="357" w:type="pct"/>
          </w:tcPr>
          <w:p w14:paraId="1E2A251B" w14:textId="77777777" w:rsidR="00D61ABF" w:rsidRPr="00301F9B" w:rsidRDefault="00D61ABF" w:rsidP="00D61ABF">
            <w:pPr>
              <w:ind w:right="90"/>
              <w:rPr>
                <w:bCs/>
                <w:sz w:val="24"/>
                <w:szCs w:val="24"/>
              </w:rPr>
            </w:pPr>
            <w:r w:rsidRPr="00301F9B">
              <w:rPr>
                <w:bCs/>
                <w:sz w:val="24"/>
                <w:szCs w:val="24"/>
              </w:rPr>
              <w:t>c)</w:t>
            </w:r>
          </w:p>
        </w:tc>
        <w:tc>
          <w:tcPr>
            <w:tcW w:w="4643" w:type="pct"/>
          </w:tcPr>
          <w:p w14:paraId="51DE3DC5" w14:textId="7435E8AD" w:rsidR="00D61ABF" w:rsidRPr="00301F9B" w:rsidRDefault="00D61ABF" w:rsidP="00D61ABF">
            <w:pPr>
              <w:ind w:right="90"/>
              <w:rPr>
                <w:bCs/>
                <w:sz w:val="24"/>
                <w:szCs w:val="24"/>
              </w:rPr>
            </w:pPr>
            <w:r w:rsidRPr="00301F9B">
              <w:rPr>
                <w:bCs/>
                <w:sz w:val="24"/>
                <w:szCs w:val="24"/>
              </w:rPr>
              <w:t>Operatori i sistemit të transmetimit</w:t>
            </w:r>
          </w:p>
        </w:tc>
      </w:tr>
      <w:tr w:rsidR="00301F9B" w:rsidRPr="00301F9B" w14:paraId="0ADE87B8" w14:textId="77777777" w:rsidTr="00617242">
        <w:trPr>
          <w:trHeight w:val="80"/>
        </w:trPr>
        <w:tc>
          <w:tcPr>
            <w:tcW w:w="357" w:type="pct"/>
          </w:tcPr>
          <w:p w14:paraId="23E7CF83" w14:textId="77777777" w:rsidR="00D61ABF" w:rsidRPr="00301F9B" w:rsidRDefault="00D61ABF" w:rsidP="00D61ABF">
            <w:pPr>
              <w:ind w:right="90"/>
              <w:rPr>
                <w:bCs/>
                <w:sz w:val="24"/>
                <w:szCs w:val="24"/>
              </w:rPr>
            </w:pPr>
            <w:r w:rsidRPr="00301F9B">
              <w:rPr>
                <w:bCs/>
                <w:sz w:val="24"/>
                <w:szCs w:val="24"/>
              </w:rPr>
              <w:t>ç)</w:t>
            </w:r>
          </w:p>
        </w:tc>
        <w:tc>
          <w:tcPr>
            <w:tcW w:w="4643" w:type="pct"/>
          </w:tcPr>
          <w:p w14:paraId="0F109987" w14:textId="4DBFF961" w:rsidR="00D61ABF" w:rsidRPr="00301F9B" w:rsidRDefault="00D61ABF" w:rsidP="00D61ABF">
            <w:pPr>
              <w:ind w:right="90"/>
              <w:rPr>
                <w:bCs/>
                <w:sz w:val="24"/>
                <w:szCs w:val="24"/>
              </w:rPr>
            </w:pPr>
            <w:r w:rsidRPr="00301F9B">
              <w:rPr>
                <w:bCs/>
                <w:sz w:val="24"/>
                <w:szCs w:val="24"/>
              </w:rPr>
              <w:t>Konsumatorët e mëdhenj të energjisë</w:t>
            </w:r>
            <w:r w:rsidR="001101C3" w:rsidRPr="00301F9B">
              <w:rPr>
                <w:bCs/>
                <w:sz w:val="24"/>
                <w:szCs w:val="24"/>
              </w:rPr>
              <w:t>.</w:t>
            </w:r>
          </w:p>
        </w:tc>
      </w:tr>
      <w:tr w:rsidR="00301F9B" w:rsidRPr="00301F9B" w14:paraId="3E96408E" w14:textId="77777777" w:rsidTr="00387AD9">
        <w:trPr>
          <w:trHeight w:val="287"/>
        </w:trPr>
        <w:tc>
          <w:tcPr>
            <w:tcW w:w="357" w:type="pct"/>
          </w:tcPr>
          <w:p w14:paraId="16094FC0" w14:textId="77777777" w:rsidR="00D61ABF" w:rsidRPr="00301F9B" w:rsidRDefault="00D61ABF" w:rsidP="00D61ABF">
            <w:pPr>
              <w:ind w:right="90"/>
              <w:rPr>
                <w:bCs/>
                <w:sz w:val="24"/>
                <w:szCs w:val="24"/>
              </w:rPr>
            </w:pPr>
            <w:r w:rsidRPr="00301F9B">
              <w:rPr>
                <w:bCs/>
                <w:sz w:val="24"/>
                <w:szCs w:val="24"/>
              </w:rPr>
              <w:t>d)</w:t>
            </w:r>
          </w:p>
        </w:tc>
        <w:tc>
          <w:tcPr>
            <w:tcW w:w="4643" w:type="pct"/>
          </w:tcPr>
          <w:p w14:paraId="7E452B2C" w14:textId="4F18B794" w:rsidR="00D61ABF" w:rsidRPr="00301F9B" w:rsidRDefault="00D61ABF" w:rsidP="00D61ABF">
            <w:pPr>
              <w:ind w:right="90"/>
              <w:rPr>
                <w:bCs/>
                <w:sz w:val="24"/>
                <w:szCs w:val="24"/>
              </w:rPr>
            </w:pPr>
          </w:p>
        </w:tc>
      </w:tr>
    </w:tbl>
    <w:p w14:paraId="3AE6FF1C" w14:textId="553AE0F3" w:rsidR="00D77DCD" w:rsidRPr="00301F9B" w:rsidRDefault="00D77DCD">
      <w:pPr>
        <w:pStyle w:val="ListParagraph"/>
        <w:numPr>
          <w:ilvl w:val="2"/>
          <w:numId w:val="15"/>
        </w:numPr>
        <w:ind w:right="90"/>
        <w:rPr>
          <w:bCs/>
          <w:sz w:val="24"/>
          <w:szCs w:val="24"/>
        </w:rPr>
      </w:pPr>
      <w:r w:rsidRPr="00301F9B">
        <w:rPr>
          <w:bCs/>
          <w:sz w:val="24"/>
          <w:szCs w:val="24"/>
        </w:rPr>
        <w:t xml:space="preserve">Palët e detyruara </w:t>
      </w:r>
      <w:r w:rsidR="00174507" w:rsidRPr="00301F9B">
        <w:rPr>
          <w:bCs/>
          <w:sz w:val="24"/>
          <w:szCs w:val="24"/>
        </w:rPr>
        <w:t xml:space="preserve">ngarkohen </w:t>
      </w:r>
      <w:r w:rsidR="008D589D" w:rsidRPr="00301F9B">
        <w:rPr>
          <w:bCs/>
          <w:sz w:val="24"/>
          <w:szCs w:val="24"/>
        </w:rPr>
        <w:t>që</w:t>
      </w:r>
      <w:r w:rsidR="00174507" w:rsidRPr="00301F9B">
        <w:rPr>
          <w:bCs/>
          <w:sz w:val="24"/>
          <w:szCs w:val="24"/>
        </w:rPr>
        <w:t xml:space="preserve"> </w:t>
      </w:r>
      <w:r w:rsidR="008D589D" w:rsidRPr="00301F9B">
        <w:rPr>
          <w:bCs/>
          <w:sz w:val="24"/>
          <w:szCs w:val="24"/>
        </w:rPr>
        <w:t>të</w:t>
      </w:r>
      <w:r w:rsidRPr="00301F9B">
        <w:rPr>
          <w:bCs/>
          <w:sz w:val="24"/>
          <w:szCs w:val="24"/>
        </w:rPr>
        <w:t xml:space="preserve"> arrijnë një kursim vjetor të energjisë, i cili do të përcaktohet në legjislacionin dytësor, por jo më pak se 0.8% e shitjeve të tyre vjetore të energjisë</w:t>
      </w:r>
      <w:r w:rsidR="005E386B" w:rsidRPr="00301F9B">
        <w:rPr>
          <w:bCs/>
          <w:sz w:val="24"/>
          <w:szCs w:val="24"/>
        </w:rPr>
        <w:t>, pa p</w:t>
      </w:r>
      <w:r w:rsidR="00A235B3" w:rsidRPr="00301F9B">
        <w:rPr>
          <w:bCs/>
          <w:sz w:val="24"/>
          <w:szCs w:val="24"/>
        </w:rPr>
        <w:t>ë</w:t>
      </w:r>
      <w:r w:rsidR="005E386B" w:rsidRPr="00301F9B">
        <w:rPr>
          <w:bCs/>
          <w:sz w:val="24"/>
          <w:szCs w:val="24"/>
        </w:rPr>
        <w:t>rfshir</w:t>
      </w:r>
      <w:r w:rsidR="00A235B3" w:rsidRPr="00301F9B">
        <w:rPr>
          <w:bCs/>
          <w:sz w:val="24"/>
          <w:szCs w:val="24"/>
        </w:rPr>
        <w:t>ë</w:t>
      </w:r>
      <w:r w:rsidR="005E386B" w:rsidRPr="00301F9B">
        <w:rPr>
          <w:bCs/>
          <w:sz w:val="24"/>
          <w:szCs w:val="24"/>
        </w:rPr>
        <w:t xml:space="preserve"> energjin</w:t>
      </w:r>
      <w:r w:rsidR="00A235B3" w:rsidRPr="00301F9B">
        <w:rPr>
          <w:bCs/>
          <w:sz w:val="24"/>
          <w:szCs w:val="24"/>
        </w:rPr>
        <w:t>ë</w:t>
      </w:r>
      <w:r w:rsidR="005E386B" w:rsidRPr="00301F9B">
        <w:rPr>
          <w:bCs/>
          <w:sz w:val="24"/>
          <w:szCs w:val="24"/>
        </w:rPr>
        <w:t xml:space="preserve"> e p</w:t>
      </w:r>
      <w:r w:rsidR="00A235B3" w:rsidRPr="00301F9B">
        <w:rPr>
          <w:bCs/>
          <w:sz w:val="24"/>
          <w:szCs w:val="24"/>
        </w:rPr>
        <w:t>ë</w:t>
      </w:r>
      <w:r w:rsidR="005E386B" w:rsidRPr="00301F9B">
        <w:rPr>
          <w:bCs/>
          <w:sz w:val="24"/>
          <w:szCs w:val="24"/>
        </w:rPr>
        <w:t xml:space="preserve">rdorur </w:t>
      </w:r>
      <w:r w:rsidR="002C0FE4" w:rsidRPr="00301F9B">
        <w:rPr>
          <w:bCs/>
          <w:sz w:val="24"/>
          <w:szCs w:val="24"/>
        </w:rPr>
        <w:t>në sektorin e</w:t>
      </w:r>
      <w:r w:rsidR="005E386B" w:rsidRPr="00301F9B">
        <w:rPr>
          <w:bCs/>
          <w:sz w:val="24"/>
          <w:szCs w:val="24"/>
        </w:rPr>
        <w:t xml:space="preserve"> transport</w:t>
      </w:r>
      <w:r w:rsidR="002C0FE4" w:rsidRPr="00301F9B">
        <w:rPr>
          <w:bCs/>
          <w:sz w:val="24"/>
          <w:szCs w:val="24"/>
        </w:rPr>
        <w:t>it</w:t>
      </w:r>
      <w:r w:rsidR="005E386B" w:rsidRPr="00301F9B">
        <w:rPr>
          <w:bCs/>
          <w:sz w:val="24"/>
          <w:szCs w:val="24"/>
        </w:rPr>
        <w:t>.</w:t>
      </w:r>
    </w:p>
    <w:p w14:paraId="136CE0E6" w14:textId="77777777" w:rsidR="00FE3E88" w:rsidRPr="00301F9B" w:rsidRDefault="00FE3E88">
      <w:pPr>
        <w:pStyle w:val="ListParagraph"/>
        <w:numPr>
          <w:ilvl w:val="2"/>
          <w:numId w:val="15"/>
        </w:numPr>
        <w:ind w:right="90"/>
        <w:rPr>
          <w:bCs/>
          <w:sz w:val="24"/>
          <w:szCs w:val="24"/>
        </w:rPr>
      </w:pPr>
      <w:r w:rsidRPr="00301F9B">
        <w:rPr>
          <w:bCs/>
          <w:sz w:val="24"/>
          <w:szCs w:val="24"/>
        </w:rPr>
        <w:lastRenderedPageBreak/>
        <w:t>Sasia e kursimeve të energjisë që kërkohet nga secila palë e detyruar përcaktohet në terma të konsumit të energjisë primare ose konsumit të energjisë finale. Metoda e zgjedhur për të shprehur sasinë e kursimeve të kërkuara të energjisë përdoret gjithashtu për të llogaritur kursimet e pretenduara nga palët e detyruara.</w:t>
      </w:r>
    </w:p>
    <w:p w14:paraId="45B7BD00" w14:textId="4B5DB274" w:rsidR="00CE6852" w:rsidRPr="00301F9B" w:rsidRDefault="00D77DCD">
      <w:pPr>
        <w:pStyle w:val="ListParagraph"/>
        <w:numPr>
          <w:ilvl w:val="2"/>
          <w:numId w:val="15"/>
        </w:numPr>
        <w:ind w:right="90"/>
        <w:rPr>
          <w:bCs/>
          <w:sz w:val="24"/>
          <w:szCs w:val="24"/>
        </w:rPr>
      </w:pPr>
      <w:r w:rsidRPr="00301F9B">
        <w:rPr>
          <w:bCs/>
          <w:sz w:val="24"/>
          <w:szCs w:val="24"/>
        </w:rPr>
        <w:t>Palët e detyruara mund të zbatojnë masat e efi</w:t>
      </w:r>
      <w:r w:rsidR="003B683F" w:rsidRPr="00301F9B">
        <w:rPr>
          <w:bCs/>
          <w:sz w:val="24"/>
          <w:szCs w:val="24"/>
        </w:rPr>
        <w:t>çenc</w:t>
      </w:r>
      <w:r w:rsidR="00A235B3" w:rsidRPr="00301F9B">
        <w:rPr>
          <w:bCs/>
          <w:sz w:val="24"/>
          <w:szCs w:val="24"/>
        </w:rPr>
        <w:t>ë</w:t>
      </w:r>
      <w:r w:rsidR="003B683F" w:rsidRPr="00301F9B">
        <w:rPr>
          <w:bCs/>
          <w:sz w:val="24"/>
          <w:szCs w:val="24"/>
        </w:rPr>
        <w:t>s</w:t>
      </w:r>
      <w:r w:rsidRPr="00301F9B">
        <w:rPr>
          <w:bCs/>
          <w:sz w:val="24"/>
          <w:szCs w:val="24"/>
        </w:rPr>
        <w:t xml:space="preserve"> energjetik</w:t>
      </w:r>
      <w:r w:rsidR="003B683F" w:rsidRPr="00301F9B">
        <w:rPr>
          <w:bCs/>
          <w:sz w:val="24"/>
          <w:szCs w:val="24"/>
        </w:rPr>
        <w:t>e</w:t>
      </w:r>
      <w:r w:rsidRPr="00301F9B">
        <w:rPr>
          <w:bCs/>
          <w:sz w:val="24"/>
          <w:szCs w:val="24"/>
        </w:rPr>
        <w:t xml:space="preserve"> në sektorët e banimit, industrisë, transportit dhe ndërtimit publik, sipas rregullave të përcaktuara në legjislacionin dytësor.</w:t>
      </w:r>
    </w:p>
    <w:p w14:paraId="6E81EC13" w14:textId="33320EFF" w:rsidR="00CE6852" w:rsidRPr="00301F9B" w:rsidRDefault="00CE6852">
      <w:pPr>
        <w:pStyle w:val="ListParagraph"/>
        <w:numPr>
          <w:ilvl w:val="2"/>
          <w:numId w:val="15"/>
        </w:numPr>
        <w:ind w:right="90"/>
        <w:rPr>
          <w:bCs/>
          <w:sz w:val="24"/>
          <w:szCs w:val="24"/>
        </w:rPr>
      </w:pPr>
      <w:r w:rsidRPr="00301F9B">
        <w:rPr>
          <w:bCs/>
          <w:sz w:val="24"/>
          <w:szCs w:val="24"/>
        </w:rPr>
        <w:t xml:space="preserve">Palët e detyruara </w:t>
      </w:r>
      <w:r w:rsidR="00D34DEC" w:rsidRPr="00301F9B">
        <w:rPr>
          <w:bCs/>
          <w:sz w:val="24"/>
          <w:szCs w:val="24"/>
        </w:rPr>
        <w:t>arrijn</w:t>
      </w:r>
      <w:r w:rsidR="00F55DB6" w:rsidRPr="00301F9B">
        <w:rPr>
          <w:bCs/>
          <w:sz w:val="24"/>
          <w:szCs w:val="24"/>
        </w:rPr>
        <w:t>ë</w:t>
      </w:r>
      <w:r w:rsidR="00D34DEC" w:rsidRPr="00301F9B">
        <w:rPr>
          <w:bCs/>
          <w:sz w:val="24"/>
          <w:szCs w:val="24"/>
        </w:rPr>
        <w:t xml:space="preserve"> targetat e kursimeve p</w:t>
      </w:r>
      <w:r w:rsidR="00F55DB6" w:rsidRPr="00301F9B">
        <w:rPr>
          <w:bCs/>
          <w:sz w:val="24"/>
          <w:szCs w:val="24"/>
        </w:rPr>
        <w:t>ë</w:t>
      </w:r>
      <w:r w:rsidR="00D34DEC" w:rsidRPr="00301F9B">
        <w:rPr>
          <w:bCs/>
          <w:sz w:val="24"/>
          <w:szCs w:val="24"/>
        </w:rPr>
        <w:t>rmes implementimit t</w:t>
      </w:r>
      <w:r w:rsidR="00F55DB6" w:rsidRPr="00301F9B">
        <w:rPr>
          <w:bCs/>
          <w:sz w:val="24"/>
          <w:szCs w:val="24"/>
        </w:rPr>
        <w:t>ë</w:t>
      </w:r>
      <w:r w:rsidR="00D34DEC" w:rsidRPr="00301F9B">
        <w:rPr>
          <w:bCs/>
          <w:sz w:val="24"/>
          <w:szCs w:val="24"/>
        </w:rPr>
        <w:t xml:space="preserve"> </w:t>
      </w:r>
      <w:r w:rsidR="00EA1E98" w:rsidRPr="00301F9B">
        <w:rPr>
          <w:bCs/>
          <w:sz w:val="24"/>
          <w:szCs w:val="24"/>
        </w:rPr>
        <w:t xml:space="preserve">çdonjërës prej </w:t>
      </w:r>
      <w:r w:rsidRPr="00301F9B">
        <w:rPr>
          <w:bCs/>
          <w:sz w:val="24"/>
          <w:szCs w:val="24"/>
        </w:rPr>
        <w:t>masa</w:t>
      </w:r>
      <w:r w:rsidR="00D34DEC" w:rsidRPr="00301F9B">
        <w:rPr>
          <w:bCs/>
          <w:sz w:val="24"/>
          <w:szCs w:val="24"/>
        </w:rPr>
        <w:t>ve</w:t>
      </w:r>
      <w:r w:rsidRPr="00301F9B">
        <w:rPr>
          <w:bCs/>
          <w:sz w:val="24"/>
          <w:szCs w:val="24"/>
        </w:rPr>
        <w:t xml:space="preserve"> </w:t>
      </w:r>
      <w:r w:rsidR="00D34DEC" w:rsidRPr="00301F9B">
        <w:rPr>
          <w:bCs/>
          <w:sz w:val="24"/>
          <w:szCs w:val="24"/>
        </w:rPr>
        <w:t>t</w:t>
      </w:r>
      <w:r w:rsidR="00F55DB6" w:rsidRPr="00301F9B">
        <w:rPr>
          <w:bCs/>
          <w:sz w:val="24"/>
          <w:szCs w:val="24"/>
        </w:rPr>
        <w:t>ë</w:t>
      </w:r>
      <w:r w:rsidRPr="00301F9B">
        <w:rPr>
          <w:bCs/>
          <w:sz w:val="24"/>
          <w:szCs w:val="24"/>
        </w:rPr>
        <w:t xml:space="preserve"> mëposhtme:</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301F9B" w:rsidRPr="00301F9B" w14:paraId="20FC173C" w14:textId="77777777" w:rsidTr="00387AD9">
        <w:trPr>
          <w:trHeight w:val="332"/>
        </w:trPr>
        <w:tc>
          <w:tcPr>
            <w:tcW w:w="357" w:type="pct"/>
          </w:tcPr>
          <w:p w14:paraId="47239464" w14:textId="77777777" w:rsidR="00D61ABF" w:rsidRPr="00301F9B" w:rsidRDefault="00D61ABF" w:rsidP="00D61ABF">
            <w:pPr>
              <w:widowControl w:val="0"/>
              <w:autoSpaceDE w:val="0"/>
              <w:autoSpaceDN w:val="0"/>
              <w:ind w:right="90"/>
              <w:rPr>
                <w:bCs/>
                <w:sz w:val="24"/>
                <w:szCs w:val="24"/>
              </w:rPr>
            </w:pPr>
            <w:r w:rsidRPr="00301F9B">
              <w:rPr>
                <w:bCs/>
                <w:sz w:val="24"/>
                <w:szCs w:val="24"/>
              </w:rPr>
              <w:t>a)</w:t>
            </w:r>
          </w:p>
        </w:tc>
        <w:tc>
          <w:tcPr>
            <w:tcW w:w="4643" w:type="pct"/>
          </w:tcPr>
          <w:p w14:paraId="3B00990B" w14:textId="4F839A9D" w:rsidR="00D61ABF" w:rsidRPr="00301F9B" w:rsidRDefault="00D61ABF" w:rsidP="00D61ABF">
            <w:pPr>
              <w:ind w:right="90"/>
              <w:rPr>
                <w:bCs/>
                <w:sz w:val="24"/>
                <w:szCs w:val="24"/>
              </w:rPr>
            </w:pPr>
            <w:r w:rsidRPr="00301F9B">
              <w:rPr>
                <w:bCs/>
                <w:sz w:val="24"/>
                <w:szCs w:val="24"/>
              </w:rPr>
              <w:t>Riparimet dhe termoizolimi i ndërtesave;</w:t>
            </w:r>
          </w:p>
        </w:tc>
      </w:tr>
      <w:tr w:rsidR="00301F9B" w:rsidRPr="00301F9B" w14:paraId="094CDA46" w14:textId="77777777" w:rsidTr="00387AD9">
        <w:trPr>
          <w:trHeight w:val="287"/>
        </w:trPr>
        <w:tc>
          <w:tcPr>
            <w:tcW w:w="357" w:type="pct"/>
          </w:tcPr>
          <w:p w14:paraId="02142348" w14:textId="77777777" w:rsidR="00D61ABF" w:rsidRPr="00301F9B" w:rsidRDefault="00D61ABF" w:rsidP="00D61ABF">
            <w:pPr>
              <w:widowControl w:val="0"/>
              <w:autoSpaceDE w:val="0"/>
              <w:autoSpaceDN w:val="0"/>
              <w:ind w:right="90"/>
              <w:rPr>
                <w:bCs/>
                <w:sz w:val="24"/>
                <w:szCs w:val="24"/>
              </w:rPr>
            </w:pPr>
            <w:r w:rsidRPr="00301F9B">
              <w:rPr>
                <w:bCs/>
                <w:sz w:val="24"/>
                <w:szCs w:val="24"/>
              </w:rPr>
              <w:t>b)</w:t>
            </w:r>
          </w:p>
        </w:tc>
        <w:tc>
          <w:tcPr>
            <w:tcW w:w="4643" w:type="pct"/>
          </w:tcPr>
          <w:p w14:paraId="599A2366" w14:textId="28AC33A2" w:rsidR="00D61ABF" w:rsidRPr="00301F9B" w:rsidRDefault="00D61ABF" w:rsidP="00D61ABF">
            <w:pPr>
              <w:ind w:right="90"/>
              <w:rPr>
                <w:bCs/>
                <w:sz w:val="24"/>
                <w:szCs w:val="24"/>
              </w:rPr>
            </w:pPr>
            <w:r w:rsidRPr="00301F9B">
              <w:rPr>
                <w:bCs/>
                <w:sz w:val="24"/>
                <w:szCs w:val="24"/>
              </w:rPr>
              <w:t>Instalimi i matëseve inteligjent për matjen e energjis</w:t>
            </w:r>
            <w:r w:rsidR="00F55DB6" w:rsidRPr="00301F9B">
              <w:rPr>
                <w:bCs/>
                <w:sz w:val="24"/>
                <w:szCs w:val="24"/>
              </w:rPr>
              <w:t>ë</w:t>
            </w:r>
            <w:r w:rsidRPr="00301F9B">
              <w:rPr>
                <w:bCs/>
                <w:sz w:val="24"/>
                <w:szCs w:val="24"/>
              </w:rPr>
              <w:t>;</w:t>
            </w:r>
          </w:p>
        </w:tc>
      </w:tr>
      <w:tr w:rsidR="00301F9B" w:rsidRPr="00301F9B" w14:paraId="3195F285" w14:textId="77777777" w:rsidTr="00387AD9">
        <w:trPr>
          <w:trHeight w:val="287"/>
        </w:trPr>
        <w:tc>
          <w:tcPr>
            <w:tcW w:w="357" w:type="pct"/>
          </w:tcPr>
          <w:p w14:paraId="645E6E38" w14:textId="77777777" w:rsidR="00D61ABF" w:rsidRPr="00301F9B" w:rsidRDefault="00D61ABF" w:rsidP="00D61ABF">
            <w:pPr>
              <w:ind w:right="90"/>
              <w:rPr>
                <w:bCs/>
                <w:sz w:val="24"/>
                <w:szCs w:val="24"/>
              </w:rPr>
            </w:pPr>
            <w:r w:rsidRPr="00301F9B">
              <w:rPr>
                <w:bCs/>
                <w:sz w:val="24"/>
                <w:szCs w:val="24"/>
              </w:rPr>
              <w:t>c)</w:t>
            </w:r>
          </w:p>
        </w:tc>
        <w:tc>
          <w:tcPr>
            <w:tcW w:w="4643" w:type="pct"/>
          </w:tcPr>
          <w:p w14:paraId="15B73C6E" w14:textId="164519BD" w:rsidR="00D61ABF" w:rsidRPr="00301F9B" w:rsidRDefault="00D61ABF" w:rsidP="00D61ABF">
            <w:pPr>
              <w:ind w:right="90"/>
              <w:rPr>
                <w:bCs/>
                <w:sz w:val="24"/>
                <w:szCs w:val="24"/>
              </w:rPr>
            </w:pPr>
            <w:r w:rsidRPr="00301F9B">
              <w:rPr>
                <w:bCs/>
                <w:sz w:val="24"/>
                <w:szCs w:val="24"/>
              </w:rPr>
              <w:t>Zëvendësimi i pajisjeve të vjetra me pajisje me efiçenc</w:t>
            </w:r>
            <w:r w:rsidR="00F55DB6" w:rsidRPr="00301F9B">
              <w:rPr>
                <w:bCs/>
                <w:sz w:val="24"/>
                <w:szCs w:val="24"/>
              </w:rPr>
              <w:t>ë</w:t>
            </w:r>
            <w:r w:rsidRPr="00301F9B">
              <w:rPr>
                <w:bCs/>
                <w:sz w:val="24"/>
                <w:szCs w:val="24"/>
              </w:rPr>
              <w:t xml:space="preserve"> të lartë energjetike;</w:t>
            </w:r>
          </w:p>
        </w:tc>
      </w:tr>
      <w:tr w:rsidR="00301F9B" w:rsidRPr="00301F9B" w14:paraId="6F615CA8" w14:textId="77777777" w:rsidTr="00387AD9">
        <w:trPr>
          <w:trHeight w:val="287"/>
        </w:trPr>
        <w:tc>
          <w:tcPr>
            <w:tcW w:w="357" w:type="pct"/>
          </w:tcPr>
          <w:p w14:paraId="6085B8BF" w14:textId="77777777" w:rsidR="00D61ABF" w:rsidRPr="00301F9B" w:rsidRDefault="00D61ABF" w:rsidP="00D61ABF">
            <w:pPr>
              <w:ind w:right="90"/>
              <w:rPr>
                <w:bCs/>
                <w:sz w:val="24"/>
                <w:szCs w:val="24"/>
              </w:rPr>
            </w:pPr>
            <w:r w:rsidRPr="00301F9B">
              <w:rPr>
                <w:bCs/>
                <w:sz w:val="24"/>
                <w:szCs w:val="24"/>
              </w:rPr>
              <w:t>ç)</w:t>
            </w:r>
          </w:p>
        </w:tc>
        <w:tc>
          <w:tcPr>
            <w:tcW w:w="4643" w:type="pct"/>
          </w:tcPr>
          <w:p w14:paraId="050D6ED4" w14:textId="1AD78C4E" w:rsidR="00D61ABF" w:rsidRPr="00301F9B" w:rsidRDefault="00D61ABF" w:rsidP="00D61ABF">
            <w:pPr>
              <w:ind w:right="90"/>
              <w:rPr>
                <w:bCs/>
                <w:sz w:val="24"/>
                <w:szCs w:val="24"/>
              </w:rPr>
            </w:pPr>
            <w:r w:rsidRPr="00301F9B">
              <w:rPr>
                <w:bCs/>
                <w:sz w:val="24"/>
                <w:szCs w:val="24"/>
              </w:rPr>
              <w:t>Përmirësimi i sistemeve të ndriçimit dhe ngrohjes;</w:t>
            </w:r>
          </w:p>
        </w:tc>
      </w:tr>
      <w:tr w:rsidR="00301F9B" w:rsidRPr="00301F9B" w14:paraId="0A4E43CE" w14:textId="77777777" w:rsidTr="00387AD9">
        <w:trPr>
          <w:trHeight w:val="287"/>
        </w:trPr>
        <w:tc>
          <w:tcPr>
            <w:tcW w:w="357" w:type="pct"/>
          </w:tcPr>
          <w:p w14:paraId="052C883B" w14:textId="77777777" w:rsidR="00D61ABF" w:rsidRPr="00301F9B" w:rsidRDefault="00D61ABF" w:rsidP="00D61ABF">
            <w:pPr>
              <w:ind w:right="90"/>
              <w:rPr>
                <w:bCs/>
                <w:sz w:val="24"/>
                <w:szCs w:val="24"/>
              </w:rPr>
            </w:pPr>
            <w:r w:rsidRPr="00301F9B">
              <w:rPr>
                <w:bCs/>
                <w:sz w:val="24"/>
                <w:szCs w:val="24"/>
              </w:rPr>
              <w:t>d)</w:t>
            </w:r>
          </w:p>
        </w:tc>
        <w:tc>
          <w:tcPr>
            <w:tcW w:w="4643" w:type="pct"/>
          </w:tcPr>
          <w:p w14:paraId="1872E1D4" w14:textId="5A2E5EE8" w:rsidR="00D61ABF" w:rsidRPr="00301F9B" w:rsidRDefault="00D61ABF" w:rsidP="00D61ABF">
            <w:pPr>
              <w:ind w:right="90"/>
              <w:rPr>
                <w:bCs/>
                <w:sz w:val="24"/>
                <w:szCs w:val="24"/>
              </w:rPr>
            </w:pPr>
            <w:r w:rsidRPr="00301F9B">
              <w:rPr>
                <w:bCs/>
                <w:sz w:val="24"/>
                <w:szCs w:val="24"/>
              </w:rPr>
              <w:t>Programe edukative dhe trajnuese për konsumatorët.</w:t>
            </w:r>
          </w:p>
        </w:tc>
      </w:tr>
    </w:tbl>
    <w:p w14:paraId="3CD17870" w14:textId="3112C261" w:rsidR="00B65646" w:rsidRPr="00301F9B" w:rsidRDefault="00B65646">
      <w:pPr>
        <w:pStyle w:val="ListParagraph"/>
        <w:numPr>
          <w:ilvl w:val="2"/>
          <w:numId w:val="15"/>
        </w:numPr>
        <w:ind w:right="90"/>
        <w:rPr>
          <w:bCs/>
          <w:sz w:val="24"/>
          <w:szCs w:val="24"/>
        </w:rPr>
      </w:pPr>
      <w:r w:rsidRPr="00301F9B">
        <w:rPr>
          <w:bCs/>
          <w:sz w:val="24"/>
          <w:szCs w:val="24"/>
        </w:rPr>
        <w:t>Ministri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 p</w:t>
      </w:r>
      <w:r w:rsidR="00F55DB6" w:rsidRPr="00301F9B">
        <w:rPr>
          <w:bCs/>
          <w:sz w:val="24"/>
          <w:szCs w:val="24"/>
        </w:rPr>
        <w:t>ë</w:t>
      </w:r>
      <w:r w:rsidRPr="00301F9B">
        <w:rPr>
          <w:bCs/>
          <w:sz w:val="24"/>
          <w:szCs w:val="24"/>
        </w:rPr>
        <w:t>r energjin</w:t>
      </w:r>
      <w:r w:rsidR="00F55DB6" w:rsidRPr="00301F9B">
        <w:rPr>
          <w:bCs/>
          <w:sz w:val="24"/>
          <w:szCs w:val="24"/>
        </w:rPr>
        <w:t>ë</w:t>
      </w:r>
      <w:r w:rsidRPr="00301F9B">
        <w:rPr>
          <w:bCs/>
          <w:sz w:val="24"/>
          <w:szCs w:val="24"/>
        </w:rPr>
        <w:t xml:space="preserve"> me propozimin e agjencis</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p</w:t>
      </w:r>
      <w:r w:rsidR="00F55DB6" w:rsidRPr="00301F9B">
        <w:rPr>
          <w:bCs/>
          <w:sz w:val="24"/>
          <w:szCs w:val="24"/>
        </w:rPr>
        <w:t>ë</w:t>
      </w:r>
      <w:r w:rsidRPr="00301F9B">
        <w:rPr>
          <w:bCs/>
          <w:sz w:val="24"/>
          <w:szCs w:val="24"/>
        </w:rPr>
        <w:t>r efiçenc</w:t>
      </w:r>
      <w:r w:rsidR="00F55DB6" w:rsidRPr="00301F9B">
        <w:rPr>
          <w:bCs/>
          <w:sz w:val="24"/>
          <w:szCs w:val="24"/>
        </w:rPr>
        <w:t>ë</w:t>
      </w:r>
      <w:r w:rsidRPr="00301F9B">
        <w:rPr>
          <w:bCs/>
          <w:sz w:val="24"/>
          <w:szCs w:val="24"/>
        </w:rPr>
        <w:t>n energjetike miraton udhezimin q</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rcakton metodat dhe parimet e përbashkëta për llogaritjen e ndikimit të skem</w:t>
      </w:r>
      <w:r w:rsidR="00F55DB6" w:rsidRPr="00301F9B">
        <w:rPr>
          <w:bCs/>
          <w:sz w:val="24"/>
          <w:szCs w:val="24"/>
        </w:rPr>
        <w:t>ë</w:t>
      </w:r>
      <w:r w:rsidRPr="00301F9B">
        <w:rPr>
          <w:bCs/>
          <w:sz w:val="24"/>
          <w:szCs w:val="24"/>
        </w:rPr>
        <w:t>s detyruese p</w:t>
      </w:r>
      <w:r w:rsidR="00F55DB6" w:rsidRPr="00301F9B">
        <w:rPr>
          <w:bCs/>
          <w:sz w:val="24"/>
          <w:szCs w:val="24"/>
        </w:rPr>
        <w:t>ë</w:t>
      </w:r>
      <w:r w:rsidRPr="00301F9B">
        <w:rPr>
          <w:bCs/>
          <w:sz w:val="24"/>
          <w:szCs w:val="24"/>
        </w:rPr>
        <w:t>r rritjen e efiçencës energjetike dhe masave t</w:t>
      </w:r>
      <w:r w:rsidR="00F55DB6" w:rsidRPr="00301F9B">
        <w:rPr>
          <w:bCs/>
          <w:sz w:val="24"/>
          <w:szCs w:val="24"/>
        </w:rPr>
        <w:t>ë</w:t>
      </w:r>
      <w:r w:rsidRPr="00301F9B">
        <w:rPr>
          <w:bCs/>
          <w:sz w:val="24"/>
          <w:szCs w:val="24"/>
        </w:rPr>
        <w:t xml:space="preserve"> tjera alternative si dhe formatin e raportimit p</w:t>
      </w:r>
      <w:r w:rsidR="00F55DB6" w:rsidRPr="00301F9B">
        <w:rPr>
          <w:bCs/>
          <w:sz w:val="24"/>
          <w:szCs w:val="24"/>
        </w:rPr>
        <w:t>ë</w:t>
      </w:r>
      <w:r w:rsidRPr="00301F9B">
        <w:rPr>
          <w:bCs/>
          <w:sz w:val="24"/>
          <w:szCs w:val="24"/>
        </w:rPr>
        <w:t>r pal</w:t>
      </w:r>
      <w:r w:rsidR="00F55DB6" w:rsidRPr="00301F9B">
        <w:rPr>
          <w:bCs/>
          <w:sz w:val="24"/>
          <w:szCs w:val="24"/>
        </w:rPr>
        <w:t>ë</w:t>
      </w:r>
      <w:r w:rsidRPr="00301F9B">
        <w:rPr>
          <w:bCs/>
          <w:sz w:val="24"/>
          <w:szCs w:val="24"/>
        </w:rPr>
        <w:t>t e detyruara mbi masat e realizuara dhe objektivat e arritur.</w:t>
      </w:r>
    </w:p>
    <w:p w14:paraId="1AE1AD25" w14:textId="65E78C06" w:rsidR="00B65646" w:rsidRPr="00301F9B" w:rsidRDefault="00B65646">
      <w:pPr>
        <w:pStyle w:val="ListParagraph"/>
        <w:numPr>
          <w:ilvl w:val="2"/>
          <w:numId w:val="15"/>
        </w:numPr>
        <w:ind w:right="90"/>
        <w:rPr>
          <w:bCs/>
          <w:sz w:val="24"/>
          <w:szCs w:val="24"/>
        </w:rPr>
      </w:pPr>
      <w:r w:rsidRPr="00301F9B">
        <w:rPr>
          <w:bCs/>
          <w:sz w:val="24"/>
          <w:szCs w:val="24"/>
        </w:rPr>
        <w:t>Agjencia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p</w:t>
      </w:r>
      <w:r w:rsidR="00F55DB6" w:rsidRPr="00301F9B">
        <w:rPr>
          <w:bCs/>
          <w:sz w:val="24"/>
          <w:szCs w:val="24"/>
        </w:rPr>
        <w:t>ë</w:t>
      </w:r>
      <w:r w:rsidRPr="00301F9B">
        <w:rPr>
          <w:bCs/>
          <w:sz w:val="24"/>
          <w:szCs w:val="24"/>
        </w:rPr>
        <w:t>r efiçenc</w:t>
      </w:r>
      <w:r w:rsidR="00F55DB6" w:rsidRPr="00301F9B">
        <w:rPr>
          <w:bCs/>
          <w:sz w:val="24"/>
          <w:szCs w:val="24"/>
        </w:rPr>
        <w:t>ë</w:t>
      </w:r>
      <w:r w:rsidRPr="00301F9B">
        <w:rPr>
          <w:bCs/>
          <w:sz w:val="24"/>
          <w:szCs w:val="24"/>
        </w:rPr>
        <w:t>n energjetike harton një plan tre (3) vjeçar p</w:t>
      </w:r>
      <w:r w:rsidR="00F55DB6" w:rsidRPr="00301F9B">
        <w:rPr>
          <w:bCs/>
          <w:sz w:val="24"/>
          <w:szCs w:val="24"/>
        </w:rPr>
        <w:t>ë</w:t>
      </w:r>
      <w:r w:rsidRPr="00301F9B">
        <w:rPr>
          <w:bCs/>
          <w:sz w:val="24"/>
          <w:szCs w:val="24"/>
        </w:rPr>
        <w:t>r zbatimin e skemës detyruese p</w:t>
      </w:r>
      <w:r w:rsidR="00F55DB6" w:rsidRPr="00301F9B">
        <w:rPr>
          <w:bCs/>
          <w:sz w:val="24"/>
          <w:szCs w:val="24"/>
        </w:rPr>
        <w:t>ë</w:t>
      </w:r>
      <w:r w:rsidRPr="00301F9B">
        <w:rPr>
          <w:bCs/>
          <w:sz w:val="24"/>
          <w:szCs w:val="24"/>
        </w:rPr>
        <w:t>r rritjen e efiçenc</w:t>
      </w:r>
      <w:r w:rsidR="00F55DB6" w:rsidRPr="00301F9B">
        <w:rPr>
          <w:bCs/>
          <w:sz w:val="24"/>
          <w:szCs w:val="24"/>
        </w:rPr>
        <w:t>ë</w:t>
      </w:r>
      <w:r w:rsidRPr="00301F9B">
        <w:rPr>
          <w:bCs/>
          <w:sz w:val="24"/>
          <w:szCs w:val="24"/>
        </w:rPr>
        <w:t>s energjetike dhe e d</w:t>
      </w:r>
      <w:r w:rsidR="00F55DB6" w:rsidRPr="00301F9B">
        <w:rPr>
          <w:bCs/>
          <w:sz w:val="24"/>
          <w:szCs w:val="24"/>
        </w:rPr>
        <w:t>ë</w:t>
      </w:r>
      <w:r w:rsidRPr="00301F9B">
        <w:rPr>
          <w:bCs/>
          <w:sz w:val="24"/>
          <w:szCs w:val="24"/>
        </w:rPr>
        <w:t>rgon p</w:t>
      </w:r>
      <w:r w:rsidR="00F55DB6" w:rsidRPr="00301F9B">
        <w:rPr>
          <w:bCs/>
          <w:sz w:val="24"/>
          <w:szCs w:val="24"/>
        </w:rPr>
        <w:t>ë</w:t>
      </w:r>
      <w:r w:rsidRPr="00301F9B">
        <w:rPr>
          <w:bCs/>
          <w:sz w:val="24"/>
          <w:szCs w:val="24"/>
        </w:rPr>
        <w:t>r miratim tek ministri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 p</w:t>
      </w:r>
      <w:r w:rsidR="00F55DB6" w:rsidRPr="00301F9B">
        <w:rPr>
          <w:bCs/>
          <w:sz w:val="24"/>
          <w:szCs w:val="24"/>
        </w:rPr>
        <w:t>ë</w:t>
      </w:r>
      <w:r w:rsidRPr="00301F9B">
        <w:rPr>
          <w:bCs/>
          <w:sz w:val="24"/>
          <w:szCs w:val="24"/>
        </w:rPr>
        <w:t>r energjin</w:t>
      </w:r>
      <w:r w:rsidR="00F55DB6" w:rsidRPr="00301F9B">
        <w:rPr>
          <w:bCs/>
          <w:sz w:val="24"/>
          <w:szCs w:val="24"/>
        </w:rPr>
        <w:t>ë</w:t>
      </w:r>
      <w:r w:rsidRPr="00301F9B">
        <w:rPr>
          <w:bCs/>
          <w:sz w:val="24"/>
          <w:szCs w:val="24"/>
        </w:rPr>
        <w:t>. Plani mund të rishikohet çdo vit sipas nevojës. Agjencia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p</w:t>
      </w:r>
      <w:r w:rsidR="00F55DB6" w:rsidRPr="00301F9B">
        <w:rPr>
          <w:bCs/>
          <w:sz w:val="24"/>
          <w:szCs w:val="24"/>
        </w:rPr>
        <w:t>ë</w:t>
      </w:r>
      <w:r w:rsidRPr="00301F9B">
        <w:rPr>
          <w:bCs/>
          <w:sz w:val="24"/>
          <w:szCs w:val="24"/>
        </w:rPr>
        <w:t>r efiçenc</w:t>
      </w:r>
      <w:r w:rsidR="00F55DB6" w:rsidRPr="00301F9B">
        <w:rPr>
          <w:bCs/>
          <w:sz w:val="24"/>
          <w:szCs w:val="24"/>
        </w:rPr>
        <w:t>ë</w:t>
      </w:r>
      <w:r w:rsidRPr="00301F9B">
        <w:rPr>
          <w:bCs/>
          <w:sz w:val="24"/>
          <w:szCs w:val="24"/>
        </w:rPr>
        <w:t>n energjetike administron skemën detyruese p</w:t>
      </w:r>
      <w:r w:rsidR="00F55DB6" w:rsidRPr="00301F9B">
        <w:rPr>
          <w:bCs/>
          <w:sz w:val="24"/>
          <w:szCs w:val="24"/>
        </w:rPr>
        <w:t>ë</w:t>
      </w:r>
      <w:r w:rsidRPr="00301F9B">
        <w:rPr>
          <w:bCs/>
          <w:sz w:val="24"/>
          <w:szCs w:val="24"/>
        </w:rPr>
        <w:t>r rritjen e efiçenc</w:t>
      </w:r>
      <w:r w:rsidR="00F55DB6" w:rsidRPr="00301F9B">
        <w:rPr>
          <w:bCs/>
          <w:sz w:val="24"/>
          <w:szCs w:val="24"/>
        </w:rPr>
        <w:t>ë</w:t>
      </w:r>
      <w:r w:rsidRPr="00301F9B">
        <w:rPr>
          <w:bCs/>
          <w:sz w:val="24"/>
          <w:szCs w:val="24"/>
        </w:rPr>
        <w:t>s energjetike duke ngritur nj</w:t>
      </w:r>
      <w:r w:rsidR="00F55DB6" w:rsidRPr="00301F9B">
        <w:rPr>
          <w:bCs/>
          <w:sz w:val="24"/>
          <w:szCs w:val="24"/>
        </w:rPr>
        <w:t>ë</w:t>
      </w:r>
      <w:r w:rsidRPr="00301F9B">
        <w:rPr>
          <w:bCs/>
          <w:sz w:val="24"/>
          <w:szCs w:val="24"/>
        </w:rPr>
        <w:t xml:space="preserve"> sistem kontrolli, raportimi, matjeje dhe verifikimi. Agjencia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p</w:t>
      </w:r>
      <w:r w:rsidR="00F55DB6" w:rsidRPr="00301F9B">
        <w:rPr>
          <w:bCs/>
          <w:sz w:val="24"/>
          <w:szCs w:val="24"/>
        </w:rPr>
        <w:t>ë</w:t>
      </w:r>
      <w:r w:rsidRPr="00301F9B">
        <w:rPr>
          <w:bCs/>
          <w:sz w:val="24"/>
          <w:szCs w:val="24"/>
        </w:rPr>
        <w:t>r efiçenc</w:t>
      </w:r>
      <w:r w:rsidR="00F55DB6" w:rsidRPr="00301F9B">
        <w:rPr>
          <w:bCs/>
          <w:sz w:val="24"/>
          <w:szCs w:val="24"/>
        </w:rPr>
        <w:t>ë</w:t>
      </w:r>
      <w:r w:rsidRPr="00301F9B">
        <w:rPr>
          <w:bCs/>
          <w:sz w:val="24"/>
          <w:szCs w:val="24"/>
        </w:rPr>
        <w:t>n energjetike raporton tek ministri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 p</w:t>
      </w:r>
      <w:r w:rsidR="00F55DB6" w:rsidRPr="00301F9B">
        <w:rPr>
          <w:bCs/>
          <w:sz w:val="24"/>
          <w:szCs w:val="24"/>
        </w:rPr>
        <w:t>ë</w:t>
      </w:r>
      <w:r w:rsidRPr="00301F9B">
        <w:rPr>
          <w:bCs/>
          <w:sz w:val="24"/>
          <w:szCs w:val="24"/>
        </w:rPr>
        <w:t>r energjin</w:t>
      </w:r>
      <w:r w:rsidR="00F55DB6" w:rsidRPr="00301F9B">
        <w:rPr>
          <w:bCs/>
          <w:sz w:val="24"/>
          <w:szCs w:val="24"/>
        </w:rPr>
        <w:t>ë</w:t>
      </w:r>
      <w:r w:rsidRPr="00301F9B">
        <w:rPr>
          <w:bCs/>
          <w:sz w:val="24"/>
          <w:szCs w:val="24"/>
        </w:rPr>
        <w:t xml:space="preserve"> çdo vit para dat</w:t>
      </w:r>
      <w:r w:rsidR="00F55DB6" w:rsidRPr="00301F9B">
        <w:rPr>
          <w:bCs/>
          <w:sz w:val="24"/>
          <w:szCs w:val="24"/>
        </w:rPr>
        <w:t>ë</w:t>
      </w:r>
      <w:r w:rsidRPr="00301F9B">
        <w:rPr>
          <w:bCs/>
          <w:sz w:val="24"/>
          <w:szCs w:val="24"/>
        </w:rPr>
        <w:t>s 31 Mars, p</w:t>
      </w:r>
      <w:r w:rsidR="00F55DB6" w:rsidRPr="00301F9B">
        <w:rPr>
          <w:bCs/>
          <w:sz w:val="24"/>
          <w:szCs w:val="24"/>
        </w:rPr>
        <w:t>ë</w:t>
      </w:r>
      <w:r w:rsidRPr="00301F9B">
        <w:rPr>
          <w:bCs/>
          <w:sz w:val="24"/>
          <w:szCs w:val="24"/>
        </w:rPr>
        <w:t>r zbatimin e skem</w:t>
      </w:r>
      <w:r w:rsidR="00F55DB6" w:rsidRPr="00301F9B">
        <w:rPr>
          <w:bCs/>
          <w:sz w:val="24"/>
          <w:szCs w:val="24"/>
        </w:rPr>
        <w:t>ë</w:t>
      </w:r>
      <w:r w:rsidRPr="00301F9B">
        <w:rPr>
          <w:bCs/>
          <w:sz w:val="24"/>
          <w:szCs w:val="24"/>
        </w:rPr>
        <w:t>s detyruese p</w:t>
      </w:r>
      <w:r w:rsidR="00F55DB6" w:rsidRPr="00301F9B">
        <w:rPr>
          <w:bCs/>
          <w:sz w:val="24"/>
          <w:szCs w:val="24"/>
        </w:rPr>
        <w:t>ë</w:t>
      </w:r>
      <w:r w:rsidRPr="00301F9B">
        <w:rPr>
          <w:bCs/>
          <w:sz w:val="24"/>
          <w:szCs w:val="24"/>
        </w:rPr>
        <w:t>r vitin paraardh</w:t>
      </w:r>
      <w:r w:rsidR="00F55DB6" w:rsidRPr="00301F9B">
        <w:rPr>
          <w:bCs/>
          <w:sz w:val="24"/>
          <w:szCs w:val="24"/>
        </w:rPr>
        <w:t>ë</w:t>
      </w:r>
      <w:r w:rsidRPr="00301F9B">
        <w:rPr>
          <w:bCs/>
          <w:sz w:val="24"/>
          <w:szCs w:val="24"/>
        </w:rPr>
        <w:t>s.</w:t>
      </w:r>
    </w:p>
    <w:p w14:paraId="6E8EA0B0" w14:textId="4BA22396" w:rsidR="00B65646" w:rsidRPr="00301F9B" w:rsidRDefault="00B65646">
      <w:pPr>
        <w:pStyle w:val="ListParagraph"/>
        <w:numPr>
          <w:ilvl w:val="2"/>
          <w:numId w:val="15"/>
        </w:numPr>
        <w:ind w:right="90"/>
        <w:rPr>
          <w:bCs/>
          <w:sz w:val="24"/>
          <w:szCs w:val="24"/>
        </w:rPr>
      </w:pPr>
      <w:r w:rsidRPr="00301F9B">
        <w:rPr>
          <w:bCs/>
          <w:sz w:val="24"/>
          <w:szCs w:val="24"/>
        </w:rPr>
        <w:t>K</w:t>
      </w:r>
      <w:r w:rsidR="00F55DB6" w:rsidRPr="00301F9B">
        <w:rPr>
          <w:bCs/>
          <w:sz w:val="24"/>
          <w:szCs w:val="24"/>
        </w:rPr>
        <w:t>ë</w:t>
      </w:r>
      <w:r w:rsidRPr="00301F9B">
        <w:rPr>
          <w:bCs/>
          <w:sz w:val="24"/>
          <w:szCs w:val="24"/>
        </w:rPr>
        <w:t>shilli i ministrave me propozimin e ministris</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p</w:t>
      </w:r>
      <w:r w:rsidR="00F55DB6" w:rsidRPr="00301F9B">
        <w:rPr>
          <w:bCs/>
          <w:sz w:val="24"/>
          <w:szCs w:val="24"/>
        </w:rPr>
        <w:t>ë</w:t>
      </w:r>
      <w:r w:rsidRPr="00301F9B">
        <w:rPr>
          <w:bCs/>
          <w:sz w:val="24"/>
          <w:szCs w:val="24"/>
        </w:rPr>
        <w:t>r energjin</w:t>
      </w:r>
      <w:r w:rsidR="00F55DB6" w:rsidRPr="00301F9B">
        <w:rPr>
          <w:bCs/>
          <w:sz w:val="24"/>
          <w:szCs w:val="24"/>
        </w:rPr>
        <w:t>ë</w:t>
      </w:r>
      <w:r w:rsidRPr="00301F9B">
        <w:rPr>
          <w:bCs/>
          <w:sz w:val="24"/>
          <w:szCs w:val="24"/>
        </w:rPr>
        <w:t>, miraton skem</w:t>
      </w:r>
      <w:r w:rsidR="00F55DB6" w:rsidRPr="00301F9B">
        <w:rPr>
          <w:bCs/>
          <w:sz w:val="24"/>
          <w:szCs w:val="24"/>
        </w:rPr>
        <w:t>ë</w:t>
      </w:r>
      <w:r w:rsidRPr="00301F9B">
        <w:rPr>
          <w:bCs/>
          <w:sz w:val="24"/>
          <w:szCs w:val="24"/>
        </w:rPr>
        <w:t>n detyruese p</w:t>
      </w:r>
      <w:r w:rsidR="00F55DB6" w:rsidRPr="00301F9B">
        <w:rPr>
          <w:bCs/>
          <w:sz w:val="24"/>
          <w:szCs w:val="24"/>
        </w:rPr>
        <w:t>ë</w:t>
      </w:r>
      <w:r w:rsidRPr="00301F9B">
        <w:rPr>
          <w:bCs/>
          <w:sz w:val="24"/>
          <w:szCs w:val="24"/>
        </w:rPr>
        <w:t>r rritjen e efiçenc</w:t>
      </w:r>
      <w:r w:rsidR="00F55DB6" w:rsidRPr="00301F9B">
        <w:rPr>
          <w:bCs/>
          <w:sz w:val="24"/>
          <w:szCs w:val="24"/>
        </w:rPr>
        <w:t>ë</w:t>
      </w:r>
      <w:r w:rsidRPr="00301F9B">
        <w:rPr>
          <w:bCs/>
          <w:sz w:val="24"/>
          <w:szCs w:val="24"/>
        </w:rPr>
        <w:t>s energjetike</w:t>
      </w:r>
      <w:r w:rsidR="00E7148E" w:rsidRPr="00301F9B">
        <w:rPr>
          <w:bCs/>
          <w:sz w:val="24"/>
          <w:szCs w:val="24"/>
        </w:rPr>
        <w:t>.</w:t>
      </w:r>
    </w:p>
    <w:p w14:paraId="44D6EF78" w14:textId="7C9A7C7E" w:rsidR="00D61ABF" w:rsidRPr="00301F9B" w:rsidRDefault="00B65646">
      <w:pPr>
        <w:pStyle w:val="ListParagraph"/>
        <w:numPr>
          <w:ilvl w:val="2"/>
          <w:numId w:val="15"/>
        </w:numPr>
        <w:ind w:right="90"/>
        <w:rPr>
          <w:bCs/>
          <w:sz w:val="24"/>
          <w:szCs w:val="24"/>
        </w:rPr>
      </w:pPr>
      <w:r w:rsidRPr="00301F9B">
        <w:rPr>
          <w:bCs/>
          <w:sz w:val="24"/>
          <w:szCs w:val="24"/>
        </w:rPr>
        <w:t>Vendimi sipas pik</w:t>
      </w:r>
      <w:r w:rsidR="00F55DB6" w:rsidRPr="00301F9B">
        <w:rPr>
          <w:bCs/>
          <w:sz w:val="24"/>
          <w:szCs w:val="24"/>
        </w:rPr>
        <w:t>ë</w:t>
      </w:r>
      <w:r w:rsidRPr="00301F9B">
        <w:rPr>
          <w:bCs/>
          <w:sz w:val="24"/>
          <w:szCs w:val="24"/>
        </w:rPr>
        <w:t>s s</w:t>
      </w:r>
      <w:r w:rsidR="00F55DB6" w:rsidRPr="00301F9B">
        <w:rPr>
          <w:bCs/>
          <w:sz w:val="24"/>
          <w:szCs w:val="24"/>
        </w:rPr>
        <w:t>ë</w:t>
      </w:r>
      <w:r w:rsidRPr="00301F9B">
        <w:rPr>
          <w:bCs/>
          <w:sz w:val="24"/>
          <w:szCs w:val="24"/>
        </w:rPr>
        <w:t xml:space="preserve"> m</w:t>
      </w:r>
      <w:r w:rsidR="00F55DB6" w:rsidRPr="00301F9B">
        <w:rPr>
          <w:bCs/>
          <w:sz w:val="24"/>
          <w:szCs w:val="24"/>
        </w:rPr>
        <w:t>ë</w:t>
      </w:r>
      <w:r w:rsidRPr="00301F9B">
        <w:rPr>
          <w:bCs/>
          <w:sz w:val="24"/>
          <w:szCs w:val="24"/>
        </w:rPr>
        <w:t>sip</w:t>
      </w:r>
      <w:r w:rsidR="00F55DB6" w:rsidRPr="00301F9B">
        <w:rPr>
          <w:bCs/>
          <w:sz w:val="24"/>
          <w:szCs w:val="24"/>
        </w:rPr>
        <w:t>ë</w:t>
      </w:r>
      <w:r w:rsidRPr="00301F9B">
        <w:rPr>
          <w:bCs/>
          <w:sz w:val="24"/>
          <w:szCs w:val="24"/>
        </w:rPr>
        <w:t>rme p</w:t>
      </w:r>
      <w:r w:rsidR="00F55DB6" w:rsidRPr="00301F9B">
        <w:rPr>
          <w:bCs/>
          <w:sz w:val="24"/>
          <w:szCs w:val="24"/>
        </w:rPr>
        <w:t>ë</w:t>
      </w:r>
      <w:r w:rsidRPr="00301F9B">
        <w:rPr>
          <w:bCs/>
          <w:sz w:val="24"/>
          <w:szCs w:val="24"/>
        </w:rPr>
        <w:t>rcakton t</w:t>
      </w:r>
      <w:r w:rsidR="00F55DB6" w:rsidRPr="00301F9B">
        <w:rPr>
          <w:bCs/>
          <w:sz w:val="24"/>
          <w:szCs w:val="24"/>
        </w:rPr>
        <w:t>ë</w:t>
      </w:r>
      <w:r w:rsidRPr="00301F9B">
        <w:rPr>
          <w:bCs/>
          <w:sz w:val="24"/>
          <w:szCs w:val="24"/>
        </w:rPr>
        <w:t xml:space="preserve"> pakt</w:t>
      </w:r>
      <w:r w:rsidR="00F55DB6" w:rsidRPr="00301F9B">
        <w:rPr>
          <w:bCs/>
          <w:sz w:val="24"/>
          <w:szCs w:val="24"/>
        </w:rPr>
        <w:t>ë</w:t>
      </w:r>
      <w:r w:rsidRPr="00301F9B">
        <w:rPr>
          <w:bCs/>
          <w:sz w:val="24"/>
          <w:szCs w:val="24"/>
        </w:rPr>
        <w:t>n:</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301F9B" w:rsidRPr="00301F9B" w14:paraId="1C15B791" w14:textId="77777777" w:rsidTr="00387AD9">
        <w:trPr>
          <w:trHeight w:val="332"/>
        </w:trPr>
        <w:tc>
          <w:tcPr>
            <w:tcW w:w="357" w:type="pct"/>
          </w:tcPr>
          <w:p w14:paraId="165B5A1D" w14:textId="77777777" w:rsidR="00D61ABF" w:rsidRPr="00301F9B" w:rsidRDefault="00D61ABF" w:rsidP="00BF158B">
            <w:pPr>
              <w:widowControl w:val="0"/>
              <w:autoSpaceDE w:val="0"/>
              <w:autoSpaceDN w:val="0"/>
              <w:ind w:right="90"/>
              <w:rPr>
                <w:bCs/>
                <w:sz w:val="24"/>
                <w:szCs w:val="24"/>
              </w:rPr>
            </w:pPr>
            <w:r w:rsidRPr="00301F9B">
              <w:rPr>
                <w:bCs/>
                <w:sz w:val="24"/>
                <w:szCs w:val="24"/>
              </w:rPr>
              <w:t>a)</w:t>
            </w:r>
          </w:p>
        </w:tc>
        <w:tc>
          <w:tcPr>
            <w:tcW w:w="4643" w:type="pct"/>
          </w:tcPr>
          <w:p w14:paraId="499CB698" w14:textId="234A3632" w:rsidR="00D61ABF" w:rsidRPr="00301F9B" w:rsidRDefault="00D61ABF" w:rsidP="00BF158B">
            <w:pPr>
              <w:ind w:right="90"/>
              <w:rPr>
                <w:bCs/>
                <w:sz w:val="24"/>
                <w:szCs w:val="24"/>
              </w:rPr>
            </w:pPr>
            <w:r w:rsidRPr="00301F9B">
              <w:rPr>
                <w:bCs/>
                <w:sz w:val="24"/>
                <w:szCs w:val="24"/>
              </w:rPr>
              <w:t>p</w:t>
            </w:r>
            <w:r w:rsidR="00F55DB6" w:rsidRPr="00301F9B">
              <w:rPr>
                <w:bCs/>
                <w:sz w:val="24"/>
                <w:szCs w:val="24"/>
              </w:rPr>
              <w:t>ë</w:t>
            </w:r>
            <w:r w:rsidRPr="00301F9B">
              <w:rPr>
                <w:bCs/>
                <w:sz w:val="24"/>
                <w:szCs w:val="24"/>
              </w:rPr>
              <w:t>rqindjen e targetave kumulativ q</w:t>
            </w:r>
            <w:r w:rsidR="00F55DB6" w:rsidRPr="00301F9B">
              <w:rPr>
                <w:bCs/>
                <w:sz w:val="24"/>
                <w:szCs w:val="24"/>
              </w:rPr>
              <w:t>ë</w:t>
            </w:r>
            <w:r w:rsidRPr="00301F9B">
              <w:rPr>
                <w:bCs/>
                <w:sz w:val="24"/>
                <w:szCs w:val="24"/>
              </w:rPr>
              <w:t xml:space="preserve"> do arrihen p</w:t>
            </w:r>
            <w:r w:rsidR="00F55DB6" w:rsidRPr="00301F9B">
              <w:rPr>
                <w:bCs/>
                <w:sz w:val="24"/>
                <w:szCs w:val="24"/>
              </w:rPr>
              <w:t>ë</w:t>
            </w:r>
            <w:r w:rsidRPr="00301F9B">
              <w:rPr>
                <w:bCs/>
                <w:sz w:val="24"/>
                <w:szCs w:val="24"/>
              </w:rPr>
              <w:t>rmes kontributit t</w:t>
            </w:r>
            <w:r w:rsidR="00F55DB6" w:rsidRPr="00301F9B">
              <w:rPr>
                <w:bCs/>
                <w:sz w:val="24"/>
                <w:szCs w:val="24"/>
              </w:rPr>
              <w:t>ë</w:t>
            </w:r>
            <w:r w:rsidRPr="00301F9B">
              <w:rPr>
                <w:bCs/>
                <w:sz w:val="24"/>
                <w:szCs w:val="24"/>
              </w:rPr>
              <w:t xml:space="preserve"> masave alternative dhe kontributit t</w:t>
            </w:r>
            <w:r w:rsidR="00F55DB6" w:rsidRPr="00301F9B">
              <w:rPr>
                <w:bCs/>
                <w:sz w:val="24"/>
                <w:szCs w:val="24"/>
              </w:rPr>
              <w:t>ë</w:t>
            </w:r>
            <w:r w:rsidRPr="00301F9B">
              <w:rPr>
                <w:bCs/>
                <w:sz w:val="24"/>
                <w:szCs w:val="24"/>
              </w:rPr>
              <w:t xml:space="preserve"> pal</w:t>
            </w:r>
            <w:r w:rsidR="00F55DB6" w:rsidRPr="00301F9B">
              <w:rPr>
                <w:bCs/>
                <w:sz w:val="24"/>
                <w:szCs w:val="24"/>
              </w:rPr>
              <w:t>ë</w:t>
            </w:r>
            <w:r w:rsidRPr="00301F9B">
              <w:rPr>
                <w:bCs/>
                <w:sz w:val="24"/>
                <w:szCs w:val="24"/>
              </w:rPr>
              <w:t>ve t</w:t>
            </w:r>
            <w:r w:rsidR="00F55DB6" w:rsidRPr="00301F9B">
              <w:rPr>
                <w:bCs/>
                <w:sz w:val="24"/>
                <w:szCs w:val="24"/>
              </w:rPr>
              <w:t>ë</w:t>
            </w:r>
            <w:r w:rsidRPr="00301F9B">
              <w:rPr>
                <w:bCs/>
                <w:sz w:val="24"/>
                <w:szCs w:val="24"/>
              </w:rPr>
              <w:t xml:space="preserve"> detyruara;</w:t>
            </w:r>
          </w:p>
        </w:tc>
      </w:tr>
      <w:tr w:rsidR="00301F9B" w:rsidRPr="00301F9B" w14:paraId="436B5A9E" w14:textId="77777777" w:rsidTr="00387AD9">
        <w:trPr>
          <w:trHeight w:val="287"/>
        </w:trPr>
        <w:tc>
          <w:tcPr>
            <w:tcW w:w="357" w:type="pct"/>
          </w:tcPr>
          <w:p w14:paraId="0830010F" w14:textId="77777777" w:rsidR="00D61ABF" w:rsidRPr="00301F9B" w:rsidRDefault="00D61ABF" w:rsidP="00BF158B">
            <w:pPr>
              <w:widowControl w:val="0"/>
              <w:autoSpaceDE w:val="0"/>
              <w:autoSpaceDN w:val="0"/>
              <w:ind w:right="90"/>
              <w:rPr>
                <w:bCs/>
                <w:sz w:val="24"/>
                <w:szCs w:val="24"/>
              </w:rPr>
            </w:pPr>
            <w:r w:rsidRPr="00301F9B">
              <w:rPr>
                <w:bCs/>
                <w:sz w:val="24"/>
                <w:szCs w:val="24"/>
              </w:rPr>
              <w:t>b)</w:t>
            </w:r>
          </w:p>
        </w:tc>
        <w:tc>
          <w:tcPr>
            <w:tcW w:w="4643" w:type="pct"/>
          </w:tcPr>
          <w:p w14:paraId="34A54596" w14:textId="49FC9E35" w:rsidR="00D61ABF" w:rsidRPr="00301F9B" w:rsidRDefault="00D61ABF" w:rsidP="00BF158B">
            <w:pPr>
              <w:ind w:right="90"/>
              <w:rPr>
                <w:bCs/>
                <w:sz w:val="24"/>
                <w:szCs w:val="24"/>
              </w:rPr>
            </w:pPr>
            <w:r w:rsidRPr="00301F9B">
              <w:rPr>
                <w:bCs/>
                <w:sz w:val="24"/>
                <w:szCs w:val="24"/>
              </w:rPr>
              <w:t>list</w:t>
            </w:r>
            <w:r w:rsidR="00F55DB6" w:rsidRPr="00301F9B">
              <w:rPr>
                <w:bCs/>
                <w:sz w:val="24"/>
                <w:szCs w:val="24"/>
              </w:rPr>
              <w:t>ë</w:t>
            </w:r>
            <w:r w:rsidRPr="00301F9B">
              <w:rPr>
                <w:bCs/>
                <w:sz w:val="24"/>
                <w:szCs w:val="24"/>
              </w:rPr>
              <w:t>n e pal</w:t>
            </w:r>
            <w:r w:rsidR="00F55DB6" w:rsidRPr="00301F9B">
              <w:rPr>
                <w:bCs/>
                <w:sz w:val="24"/>
                <w:szCs w:val="24"/>
              </w:rPr>
              <w:t>ë</w:t>
            </w:r>
            <w:r w:rsidRPr="00301F9B">
              <w:rPr>
                <w:bCs/>
                <w:sz w:val="24"/>
                <w:szCs w:val="24"/>
              </w:rPr>
              <w:t>ve t</w:t>
            </w:r>
            <w:r w:rsidR="00F55DB6" w:rsidRPr="00301F9B">
              <w:rPr>
                <w:bCs/>
                <w:sz w:val="24"/>
                <w:szCs w:val="24"/>
              </w:rPr>
              <w:t>ë</w:t>
            </w:r>
            <w:r w:rsidRPr="00301F9B">
              <w:rPr>
                <w:bCs/>
                <w:sz w:val="24"/>
                <w:szCs w:val="24"/>
              </w:rPr>
              <w:t xml:space="preserve"> detyruara s</w:t>
            </w:r>
            <w:r w:rsidR="00F55DB6" w:rsidRPr="00301F9B">
              <w:rPr>
                <w:bCs/>
                <w:sz w:val="24"/>
                <w:szCs w:val="24"/>
              </w:rPr>
              <w:t>ë</w:t>
            </w:r>
            <w:r w:rsidRPr="00301F9B">
              <w:rPr>
                <w:bCs/>
                <w:sz w:val="24"/>
                <w:szCs w:val="24"/>
              </w:rPr>
              <w:t xml:space="preserve"> bashku me targetin e alokuar p</w:t>
            </w:r>
            <w:r w:rsidR="00F55DB6" w:rsidRPr="00301F9B">
              <w:rPr>
                <w:bCs/>
                <w:sz w:val="24"/>
                <w:szCs w:val="24"/>
              </w:rPr>
              <w:t>ë</w:t>
            </w:r>
            <w:r w:rsidRPr="00301F9B">
              <w:rPr>
                <w:bCs/>
                <w:sz w:val="24"/>
                <w:szCs w:val="24"/>
              </w:rPr>
              <w:t>r çdo pal</w:t>
            </w:r>
            <w:r w:rsidR="00F55DB6" w:rsidRPr="00301F9B">
              <w:rPr>
                <w:bCs/>
                <w:sz w:val="24"/>
                <w:szCs w:val="24"/>
              </w:rPr>
              <w:t>ë</w:t>
            </w:r>
            <w:r w:rsidRPr="00301F9B">
              <w:rPr>
                <w:bCs/>
                <w:sz w:val="24"/>
                <w:szCs w:val="24"/>
              </w:rPr>
              <w:t xml:space="preserve"> t</w:t>
            </w:r>
            <w:r w:rsidR="00F55DB6" w:rsidRPr="00301F9B">
              <w:rPr>
                <w:bCs/>
                <w:sz w:val="24"/>
                <w:szCs w:val="24"/>
              </w:rPr>
              <w:t>ë</w:t>
            </w:r>
            <w:r w:rsidRPr="00301F9B">
              <w:rPr>
                <w:bCs/>
                <w:sz w:val="24"/>
                <w:szCs w:val="24"/>
              </w:rPr>
              <w:t xml:space="preserve"> detyruar;</w:t>
            </w:r>
          </w:p>
        </w:tc>
      </w:tr>
      <w:tr w:rsidR="00301F9B" w:rsidRPr="00301F9B" w14:paraId="37DED144" w14:textId="77777777" w:rsidTr="00387AD9">
        <w:trPr>
          <w:trHeight w:val="287"/>
        </w:trPr>
        <w:tc>
          <w:tcPr>
            <w:tcW w:w="357" w:type="pct"/>
          </w:tcPr>
          <w:p w14:paraId="0880320C" w14:textId="77777777" w:rsidR="00D61ABF" w:rsidRPr="00301F9B" w:rsidRDefault="00D61ABF" w:rsidP="00BF158B">
            <w:pPr>
              <w:ind w:right="90"/>
              <w:rPr>
                <w:bCs/>
                <w:sz w:val="24"/>
                <w:szCs w:val="24"/>
              </w:rPr>
            </w:pPr>
            <w:r w:rsidRPr="00301F9B">
              <w:rPr>
                <w:bCs/>
                <w:sz w:val="24"/>
                <w:szCs w:val="24"/>
              </w:rPr>
              <w:t>c)</w:t>
            </w:r>
          </w:p>
        </w:tc>
        <w:tc>
          <w:tcPr>
            <w:tcW w:w="4643" w:type="pct"/>
          </w:tcPr>
          <w:p w14:paraId="390CB73F" w14:textId="5205A106" w:rsidR="00D61ABF" w:rsidRPr="00301F9B" w:rsidRDefault="00D61ABF" w:rsidP="00BF158B">
            <w:pPr>
              <w:ind w:right="90"/>
              <w:rPr>
                <w:bCs/>
                <w:sz w:val="24"/>
                <w:szCs w:val="24"/>
              </w:rPr>
            </w:pPr>
            <w:r w:rsidRPr="00301F9B">
              <w:rPr>
                <w:bCs/>
                <w:sz w:val="24"/>
                <w:szCs w:val="24"/>
              </w:rPr>
              <w:t>k</w:t>
            </w:r>
            <w:r w:rsidR="00F55DB6" w:rsidRPr="00301F9B">
              <w:rPr>
                <w:bCs/>
                <w:sz w:val="24"/>
                <w:szCs w:val="24"/>
              </w:rPr>
              <w:t>ë</w:t>
            </w:r>
            <w:r w:rsidRPr="00301F9B">
              <w:rPr>
                <w:bCs/>
                <w:sz w:val="24"/>
                <w:szCs w:val="24"/>
              </w:rPr>
              <w:t>rkesat p</w:t>
            </w:r>
            <w:r w:rsidR="00F55DB6" w:rsidRPr="00301F9B">
              <w:rPr>
                <w:bCs/>
                <w:sz w:val="24"/>
                <w:szCs w:val="24"/>
              </w:rPr>
              <w:t>ë</w:t>
            </w:r>
            <w:r w:rsidRPr="00301F9B">
              <w:rPr>
                <w:bCs/>
                <w:sz w:val="24"/>
                <w:szCs w:val="24"/>
              </w:rPr>
              <w:t>r raportim, monitorim dhe verifikim t</w:t>
            </w:r>
            <w:r w:rsidR="00F55DB6" w:rsidRPr="00301F9B">
              <w:rPr>
                <w:bCs/>
                <w:sz w:val="24"/>
                <w:szCs w:val="24"/>
              </w:rPr>
              <w:t>ë</w:t>
            </w:r>
            <w:r w:rsidRPr="00301F9B">
              <w:rPr>
                <w:bCs/>
                <w:sz w:val="24"/>
                <w:szCs w:val="24"/>
              </w:rPr>
              <w:t xml:space="preserve"> kursimeve t</w:t>
            </w:r>
            <w:r w:rsidR="00F55DB6" w:rsidRPr="00301F9B">
              <w:rPr>
                <w:bCs/>
                <w:sz w:val="24"/>
                <w:szCs w:val="24"/>
              </w:rPr>
              <w:t>ë</w:t>
            </w:r>
            <w:r w:rsidRPr="00301F9B">
              <w:rPr>
                <w:bCs/>
                <w:sz w:val="24"/>
                <w:szCs w:val="24"/>
              </w:rPr>
              <w:t xml:space="preserve"> realizuara prej pla</w:t>
            </w:r>
            <w:r w:rsidR="00F55DB6" w:rsidRPr="00301F9B">
              <w:rPr>
                <w:bCs/>
                <w:sz w:val="24"/>
                <w:szCs w:val="24"/>
              </w:rPr>
              <w:t>ë</w:t>
            </w:r>
            <w:r w:rsidRPr="00301F9B">
              <w:rPr>
                <w:bCs/>
                <w:sz w:val="24"/>
                <w:szCs w:val="24"/>
              </w:rPr>
              <w:t>ve t</w:t>
            </w:r>
            <w:r w:rsidR="00F55DB6" w:rsidRPr="00301F9B">
              <w:rPr>
                <w:bCs/>
                <w:sz w:val="24"/>
                <w:szCs w:val="24"/>
              </w:rPr>
              <w:t>ë</w:t>
            </w:r>
            <w:r w:rsidRPr="00301F9B">
              <w:rPr>
                <w:bCs/>
                <w:sz w:val="24"/>
                <w:szCs w:val="24"/>
              </w:rPr>
              <w:t xml:space="preserve"> detyruara;</w:t>
            </w:r>
          </w:p>
        </w:tc>
      </w:tr>
      <w:tr w:rsidR="00301F9B" w:rsidRPr="00301F9B" w14:paraId="48615569" w14:textId="77777777" w:rsidTr="00387AD9">
        <w:trPr>
          <w:trHeight w:val="287"/>
        </w:trPr>
        <w:tc>
          <w:tcPr>
            <w:tcW w:w="357" w:type="pct"/>
          </w:tcPr>
          <w:p w14:paraId="206F3C05" w14:textId="2C076B7B" w:rsidR="00D61ABF" w:rsidRPr="00301F9B" w:rsidRDefault="00D61ABF" w:rsidP="00BF158B">
            <w:pPr>
              <w:ind w:right="90"/>
              <w:rPr>
                <w:bCs/>
                <w:sz w:val="24"/>
                <w:szCs w:val="24"/>
              </w:rPr>
            </w:pPr>
            <w:r w:rsidRPr="00301F9B">
              <w:rPr>
                <w:bCs/>
                <w:sz w:val="24"/>
                <w:szCs w:val="24"/>
              </w:rPr>
              <w:t>ç)</w:t>
            </w:r>
          </w:p>
        </w:tc>
        <w:tc>
          <w:tcPr>
            <w:tcW w:w="4643" w:type="pct"/>
          </w:tcPr>
          <w:p w14:paraId="665E3D44" w14:textId="36529747" w:rsidR="00D61ABF" w:rsidRPr="00301F9B" w:rsidRDefault="00D61ABF" w:rsidP="00BF158B">
            <w:pPr>
              <w:ind w:right="90"/>
              <w:rPr>
                <w:bCs/>
                <w:sz w:val="24"/>
                <w:szCs w:val="24"/>
              </w:rPr>
            </w:pPr>
            <w:r w:rsidRPr="00301F9B">
              <w:rPr>
                <w:bCs/>
                <w:sz w:val="24"/>
                <w:szCs w:val="24"/>
              </w:rPr>
              <w:t>procedurat sipas të cilave një palë e detyruar mund të blejë pjesërisht ose plotësisht detyrimin e saj duke transferuar tek FKEE shumën korresponduese me një normë të sheshtë për Ktoe;</w:t>
            </w:r>
          </w:p>
        </w:tc>
      </w:tr>
      <w:tr w:rsidR="00301F9B" w:rsidRPr="00301F9B" w14:paraId="64D82B44" w14:textId="77777777" w:rsidTr="00387AD9">
        <w:trPr>
          <w:trHeight w:val="287"/>
        </w:trPr>
        <w:tc>
          <w:tcPr>
            <w:tcW w:w="357" w:type="pct"/>
          </w:tcPr>
          <w:p w14:paraId="7B61F093" w14:textId="219DA3D7" w:rsidR="00D61ABF" w:rsidRPr="00301F9B" w:rsidRDefault="00D61ABF" w:rsidP="00BF158B">
            <w:pPr>
              <w:ind w:right="90"/>
              <w:rPr>
                <w:bCs/>
                <w:sz w:val="24"/>
                <w:szCs w:val="24"/>
              </w:rPr>
            </w:pPr>
            <w:r w:rsidRPr="00301F9B">
              <w:rPr>
                <w:bCs/>
                <w:sz w:val="24"/>
                <w:szCs w:val="24"/>
              </w:rPr>
              <w:t>d)</w:t>
            </w:r>
          </w:p>
        </w:tc>
        <w:tc>
          <w:tcPr>
            <w:tcW w:w="4643" w:type="pct"/>
          </w:tcPr>
          <w:p w14:paraId="7757229F" w14:textId="07830134" w:rsidR="00D61ABF" w:rsidRPr="00301F9B" w:rsidRDefault="00D61ABF" w:rsidP="00BF158B">
            <w:pPr>
              <w:ind w:right="90"/>
              <w:rPr>
                <w:bCs/>
                <w:sz w:val="24"/>
                <w:szCs w:val="24"/>
              </w:rPr>
            </w:pPr>
            <w:r w:rsidRPr="00301F9B">
              <w:rPr>
                <w:bCs/>
                <w:sz w:val="24"/>
                <w:szCs w:val="24"/>
              </w:rPr>
              <w:t>mënyrën e kontrollit, matjes, verifikimit dhe raportimit nga agjencia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p</w:t>
            </w:r>
            <w:r w:rsidR="00F55DB6" w:rsidRPr="00301F9B">
              <w:rPr>
                <w:bCs/>
                <w:sz w:val="24"/>
                <w:szCs w:val="24"/>
              </w:rPr>
              <w:t>ë</w:t>
            </w:r>
            <w:r w:rsidRPr="00301F9B">
              <w:rPr>
                <w:bCs/>
                <w:sz w:val="24"/>
                <w:szCs w:val="24"/>
              </w:rPr>
              <w:t>r efiçenc</w:t>
            </w:r>
            <w:r w:rsidR="00F55DB6" w:rsidRPr="00301F9B">
              <w:rPr>
                <w:bCs/>
                <w:sz w:val="24"/>
                <w:szCs w:val="24"/>
              </w:rPr>
              <w:t>ë</w:t>
            </w:r>
            <w:r w:rsidRPr="00301F9B">
              <w:rPr>
                <w:bCs/>
                <w:sz w:val="24"/>
                <w:szCs w:val="24"/>
              </w:rPr>
              <w:t>n energjetike;</w:t>
            </w:r>
          </w:p>
        </w:tc>
      </w:tr>
      <w:tr w:rsidR="00301F9B" w:rsidRPr="00301F9B" w14:paraId="2FAA82D5" w14:textId="77777777" w:rsidTr="00387AD9">
        <w:trPr>
          <w:trHeight w:val="287"/>
        </w:trPr>
        <w:tc>
          <w:tcPr>
            <w:tcW w:w="357" w:type="pct"/>
          </w:tcPr>
          <w:p w14:paraId="054EF2D9" w14:textId="294A907D" w:rsidR="00D61ABF" w:rsidRPr="00301F9B" w:rsidRDefault="00D61ABF" w:rsidP="00BF158B">
            <w:pPr>
              <w:ind w:right="90"/>
              <w:rPr>
                <w:bCs/>
                <w:sz w:val="24"/>
                <w:szCs w:val="24"/>
              </w:rPr>
            </w:pPr>
            <w:r w:rsidRPr="00301F9B">
              <w:rPr>
                <w:bCs/>
                <w:sz w:val="24"/>
                <w:szCs w:val="24"/>
              </w:rPr>
              <w:t>dh)</w:t>
            </w:r>
          </w:p>
        </w:tc>
        <w:tc>
          <w:tcPr>
            <w:tcW w:w="4643" w:type="pct"/>
          </w:tcPr>
          <w:p w14:paraId="40C70F80" w14:textId="276A9EF6" w:rsidR="00D61ABF" w:rsidRPr="00301F9B" w:rsidRDefault="00D61ABF" w:rsidP="00BF158B">
            <w:pPr>
              <w:ind w:right="90"/>
              <w:rPr>
                <w:bCs/>
                <w:sz w:val="24"/>
                <w:szCs w:val="24"/>
              </w:rPr>
            </w:pPr>
            <w:r w:rsidRPr="00301F9B">
              <w:rPr>
                <w:bCs/>
                <w:sz w:val="24"/>
                <w:szCs w:val="24"/>
              </w:rPr>
              <w:t>veprimet dhe procedurat që ndërmerren nga Ministria përgjegjëse p</w:t>
            </w:r>
            <w:r w:rsidR="00F55DB6" w:rsidRPr="00301F9B">
              <w:rPr>
                <w:bCs/>
                <w:sz w:val="24"/>
                <w:szCs w:val="24"/>
              </w:rPr>
              <w:t>ë</w:t>
            </w:r>
            <w:r w:rsidRPr="00301F9B">
              <w:rPr>
                <w:bCs/>
                <w:sz w:val="24"/>
                <w:szCs w:val="24"/>
              </w:rPr>
              <w:t>r energjin</w:t>
            </w:r>
            <w:r w:rsidR="00F55DB6" w:rsidRPr="00301F9B">
              <w:rPr>
                <w:bCs/>
                <w:sz w:val="24"/>
                <w:szCs w:val="24"/>
              </w:rPr>
              <w:t>ë</w:t>
            </w:r>
            <w:r w:rsidRPr="00301F9B">
              <w:rPr>
                <w:bCs/>
                <w:sz w:val="24"/>
                <w:szCs w:val="24"/>
              </w:rPr>
              <w:t xml:space="preserve"> për të siguruar se Palët e Detyruara transferoj</w:t>
            </w:r>
            <w:r w:rsidR="00F55DB6" w:rsidRPr="00301F9B">
              <w:rPr>
                <w:bCs/>
                <w:sz w:val="24"/>
                <w:szCs w:val="24"/>
              </w:rPr>
              <w:t>ë</w:t>
            </w:r>
            <w:r w:rsidRPr="00301F9B">
              <w:rPr>
                <w:bCs/>
                <w:sz w:val="24"/>
                <w:szCs w:val="24"/>
              </w:rPr>
              <w:t>n</w:t>
            </w:r>
            <w:r w:rsidR="00F55DB6" w:rsidRPr="00301F9B">
              <w:rPr>
                <w:bCs/>
                <w:sz w:val="24"/>
                <w:szCs w:val="24"/>
              </w:rPr>
              <w:t>ë</w:t>
            </w:r>
            <w:r w:rsidRPr="00301F9B">
              <w:rPr>
                <w:bCs/>
                <w:sz w:val="24"/>
                <w:szCs w:val="24"/>
              </w:rPr>
              <w:t xml:space="preserve"> shum</w:t>
            </w:r>
            <w:r w:rsidR="00F55DB6" w:rsidRPr="00301F9B">
              <w:rPr>
                <w:bCs/>
                <w:sz w:val="24"/>
                <w:szCs w:val="24"/>
              </w:rPr>
              <w:t>ë</w:t>
            </w:r>
            <w:r w:rsidRPr="00301F9B">
              <w:rPr>
                <w:bCs/>
                <w:sz w:val="24"/>
                <w:szCs w:val="24"/>
              </w:rPr>
              <w:t>n korresponduese tek FKEE për kursimet e paarritura të energjisë;</w:t>
            </w:r>
          </w:p>
        </w:tc>
      </w:tr>
      <w:tr w:rsidR="00301F9B" w:rsidRPr="00301F9B" w14:paraId="5F6F1CEE" w14:textId="77777777" w:rsidTr="00387AD9">
        <w:trPr>
          <w:trHeight w:val="287"/>
        </w:trPr>
        <w:tc>
          <w:tcPr>
            <w:tcW w:w="357" w:type="pct"/>
          </w:tcPr>
          <w:p w14:paraId="3E8CCA39" w14:textId="31A003FB" w:rsidR="00D61ABF" w:rsidRPr="00301F9B" w:rsidRDefault="00D61ABF" w:rsidP="00BF158B">
            <w:pPr>
              <w:ind w:right="90"/>
              <w:rPr>
                <w:bCs/>
                <w:sz w:val="24"/>
                <w:szCs w:val="24"/>
              </w:rPr>
            </w:pPr>
            <w:r w:rsidRPr="00301F9B">
              <w:rPr>
                <w:bCs/>
                <w:sz w:val="24"/>
                <w:szCs w:val="24"/>
              </w:rPr>
              <w:t>e)</w:t>
            </w:r>
          </w:p>
        </w:tc>
        <w:tc>
          <w:tcPr>
            <w:tcW w:w="4643" w:type="pct"/>
          </w:tcPr>
          <w:p w14:paraId="3A36B29E" w14:textId="6642D2D1" w:rsidR="00D61ABF" w:rsidRPr="00301F9B" w:rsidRDefault="00D61ABF" w:rsidP="00BF158B">
            <w:pPr>
              <w:ind w:right="90"/>
              <w:rPr>
                <w:bCs/>
                <w:sz w:val="24"/>
                <w:szCs w:val="24"/>
              </w:rPr>
            </w:pPr>
            <w:r w:rsidRPr="00301F9B">
              <w:rPr>
                <w:bCs/>
                <w:sz w:val="24"/>
                <w:szCs w:val="24"/>
              </w:rPr>
              <w:t>kontributin e kursimeve t</w:t>
            </w:r>
            <w:r w:rsidR="00F55DB6" w:rsidRPr="00301F9B">
              <w:rPr>
                <w:bCs/>
                <w:sz w:val="24"/>
                <w:szCs w:val="24"/>
              </w:rPr>
              <w:t>ë</w:t>
            </w:r>
            <w:r w:rsidRPr="00301F9B">
              <w:rPr>
                <w:bCs/>
                <w:sz w:val="24"/>
                <w:szCs w:val="24"/>
              </w:rPr>
              <w:t xml:space="preserve"> arritura nga pal</w:t>
            </w:r>
            <w:r w:rsidR="00F55DB6" w:rsidRPr="00301F9B">
              <w:rPr>
                <w:bCs/>
                <w:sz w:val="24"/>
                <w:szCs w:val="24"/>
              </w:rPr>
              <w:t>ë</w:t>
            </w:r>
            <w:r w:rsidRPr="00301F9B">
              <w:rPr>
                <w:bCs/>
                <w:sz w:val="24"/>
                <w:szCs w:val="24"/>
              </w:rPr>
              <w:t>t e detyruara tek klient</w:t>
            </w:r>
            <w:r w:rsidR="00F55DB6" w:rsidRPr="00301F9B">
              <w:rPr>
                <w:bCs/>
                <w:sz w:val="24"/>
                <w:szCs w:val="24"/>
              </w:rPr>
              <w:t>ë</w:t>
            </w:r>
            <w:r w:rsidRPr="00301F9B">
              <w:rPr>
                <w:bCs/>
                <w:sz w:val="24"/>
                <w:szCs w:val="24"/>
              </w:rPr>
              <w:t>t fundor</w:t>
            </w:r>
            <w:r w:rsidR="00F55DB6" w:rsidRPr="00301F9B">
              <w:rPr>
                <w:bCs/>
                <w:sz w:val="24"/>
                <w:szCs w:val="24"/>
              </w:rPr>
              <w:t>ë</w:t>
            </w:r>
            <w:r w:rsidRPr="00301F9B">
              <w:rPr>
                <w:bCs/>
                <w:sz w:val="24"/>
                <w:szCs w:val="24"/>
              </w:rPr>
              <w:t xml:space="preserve"> q</w:t>
            </w:r>
            <w:r w:rsidR="00F55DB6" w:rsidRPr="00301F9B">
              <w:rPr>
                <w:bCs/>
                <w:sz w:val="24"/>
                <w:szCs w:val="24"/>
              </w:rPr>
              <w:t>ë</w:t>
            </w:r>
            <w:r w:rsidRPr="00301F9B">
              <w:rPr>
                <w:bCs/>
                <w:sz w:val="24"/>
                <w:szCs w:val="24"/>
              </w:rPr>
              <w:t xml:space="preserve"> klasifikohen si familje n</w:t>
            </w:r>
            <w:r w:rsidR="00F55DB6" w:rsidRPr="00301F9B">
              <w:rPr>
                <w:bCs/>
                <w:sz w:val="24"/>
                <w:szCs w:val="24"/>
              </w:rPr>
              <w:t>ë</w:t>
            </w:r>
            <w:r w:rsidRPr="00301F9B">
              <w:rPr>
                <w:bCs/>
                <w:sz w:val="24"/>
                <w:szCs w:val="24"/>
              </w:rPr>
              <w:t xml:space="preserve"> nevoj</w:t>
            </w:r>
            <w:r w:rsidR="00F55DB6" w:rsidRPr="00301F9B">
              <w:rPr>
                <w:bCs/>
                <w:sz w:val="24"/>
                <w:szCs w:val="24"/>
              </w:rPr>
              <w:t>ë</w:t>
            </w:r>
            <w:r w:rsidRPr="00301F9B">
              <w:rPr>
                <w:bCs/>
                <w:sz w:val="24"/>
                <w:szCs w:val="24"/>
              </w:rPr>
              <w:t>, familje n</w:t>
            </w:r>
            <w:r w:rsidR="00F55DB6" w:rsidRPr="00301F9B">
              <w:rPr>
                <w:bCs/>
                <w:sz w:val="24"/>
                <w:szCs w:val="24"/>
              </w:rPr>
              <w:t>ë</w:t>
            </w:r>
            <w:r w:rsidRPr="00301F9B">
              <w:rPr>
                <w:bCs/>
                <w:sz w:val="24"/>
                <w:szCs w:val="24"/>
              </w:rPr>
              <w:t xml:space="preserve"> varf</w:t>
            </w:r>
            <w:r w:rsidR="00F55DB6" w:rsidRPr="00301F9B">
              <w:rPr>
                <w:bCs/>
                <w:sz w:val="24"/>
                <w:szCs w:val="24"/>
              </w:rPr>
              <w:t>ë</w:t>
            </w:r>
            <w:r w:rsidRPr="00301F9B">
              <w:rPr>
                <w:bCs/>
                <w:sz w:val="24"/>
                <w:szCs w:val="24"/>
              </w:rPr>
              <w:t>ri energjetike ose familje q</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rfitojn</w:t>
            </w:r>
            <w:r w:rsidR="00F55DB6" w:rsidRPr="00301F9B">
              <w:rPr>
                <w:bCs/>
                <w:sz w:val="24"/>
                <w:szCs w:val="24"/>
              </w:rPr>
              <w:t>ë</w:t>
            </w:r>
            <w:r w:rsidRPr="00301F9B">
              <w:rPr>
                <w:bCs/>
                <w:sz w:val="24"/>
                <w:szCs w:val="24"/>
              </w:rPr>
              <w:t xml:space="preserve"> mb</w:t>
            </w:r>
            <w:r w:rsidR="00F55DB6" w:rsidRPr="00301F9B">
              <w:rPr>
                <w:bCs/>
                <w:sz w:val="24"/>
                <w:szCs w:val="24"/>
              </w:rPr>
              <w:t>ë</w:t>
            </w:r>
            <w:r w:rsidRPr="00301F9B">
              <w:rPr>
                <w:bCs/>
                <w:sz w:val="24"/>
                <w:szCs w:val="24"/>
              </w:rPr>
              <w:t>shtetje sociale;</w:t>
            </w:r>
          </w:p>
        </w:tc>
      </w:tr>
      <w:tr w:rsidR="00301F9B" w:rsidRPr="00301F9B" w14:paraId="73340A79" w14:textId="77777777" w:rsidTr="00387AD9">
        <w:trPr>
          <w:trHeight w:val="287"/>
        </w:trPr>
        <w:tc>
          <w:tcPr>
            <w:tcW w:w="357" w:type="pct"/>
          </w:tcPr>
          <w:p w14:paraId="7AF4C3C2" w14:textId="5137263F" w:rsidR="00D61ABF" w:rsidRPr="00301F9B" w:rsidRDefault="00D61ABF" w:rsidP="00BF158B">
            <w:pPr>
              <w:ind w:right="90"/>
              <w:rPr>
                <w:bCs/>
                <w:sz w:val="24"/>
                <w:szCs w:val="24"/>
              </w:rPr>
            </w:pPr>
            <w:r w:rsidRPr="00301F9B">
              <w:rPr>
                <w:bCs/>
                <w:sz w:val="24"/>
                <w:szCs w:val="24"/>
              </w:rPr>
              <w:t>ë)</w:t>
            </w:r>
          </w:p>
        </w:tc>
        <w:tc>
          <w:tcPr>
            <w:tcW w:w="4643" w:type="pct"/>
          </w:tcPr>
          <w:p w14:paraId="1B06E962" w14:textId="2E430458" w:rsidR="00D61ABF" w:rsidRPr="00301F9B" w:rsidRDefault="00D61ABF" w:rsidP="00BF158B">
            <w:pPr>
              <w:ind w:right="90"/>
              <w:rPr>
                <w:bCs/>
                <w:sz w:val="24"/>
                <w:szCs w:val="24"/>
              </w:rPr>
            </w:pPr>
            <w:r w:rsidRPr="00301F9B">
              <w:rPr>
                <w:bCs/>
                <w:sz w:val="24"/>
                <w:szCs w:val="24"/>
              </w:rPr>
              <w:t>procedurat p</w:t>
            </w:r>
            <w:r w:rsidR="00F55DB6" w:rsidRPr="00301F9B">
              <w:rPr>
                <w:bCs/>
                <w:sz w:val="24"/>
                <w:szCs w:val="24"/>
              </w:rPr>
              <w:t>ë</w:t>
            </w:r>
            <w:r w:rsidRPr="00301F9B">
              <w:rPr>
                <w:bCs/>
                <w:sz w:val="24"/>
                <w:szCs w:val="24"/>
              </w:rPr>
              <w:t>r shmangien e mbivendosjeve të ndikimit të masave të politikave apo vendimeve individuale dhe si rezultat, m</w:t>
            </w:r>
            <w:r w:rsidR="00F55DB6" w:rsidRPr="00301F9B">
              <w:rPr>
                <w:bCs/>
                <w:sz w:val="24"/>
                <w:szCs w:val="24"/>
              </w:rPr>
              <w:t>ë</w:t>
            </w:r>
            <w:r w:rsidRPr="00301F9B">
              <w:rPr>
                <w:bCs/>
                <w:sz w:val="24"/>
                <w:szCs w:val="24"/>
              </w:rPr>
              <w:t>njanimin e numërimit t</w:t>
            </w:r>
            <w:r w:rsidR="00F55DB6" w:rsidRPr="00301F9B">
              <w:rPr>
                <w:bCs/>
                <w:sz w:val="24"/>
                <w:szCs w:val="24"/>
              </w:rPr>
              <w:t>ë</w:t>
            </w:r>
            <w:r w:rsidRPr="00301F9B">
              <w:rPr>
                <w:bCs/>
                <w:sz w:val="24"/>
                <w:szCs w:val="24"/>
              </w:rPr>
              <w:t xml:space="preserve"> dyfishtë t</w:t>
            </w:r>
            <w:r w:rsidR="00F55DB6" w:rsidRPr="00301F9B">
              <w:rPr>
                <w:bCs/>
                <w:sz w:val="24"/>
                <w:szCs w:val="24"/>
              </w:rPr>
              <w:t>ë</w:t>
            </w:r>
            <w:r w:rsidRPr="00301F9B">
              <w:rPr>
                <w:bCs/>
                <w:sz w:val="24"/>
                <w:szCs w:val="24"/>
              </w:rPr>
              <w:t xml:space="preserve"> kursimeve të energjisë;</w:t>
            </w:r>
          </w:p>
        </w:tc>
      </w:tr>
      <w:tr w:rsidR="00301F9B" w:rsidRPr="00301F9B" w14:paraId="09980F8F" w14:textId="77777777" w:rsidTr="00387AD9">
        <w:trPr>
          <w:trHeight w:val="287"/>
        </w:trPr>
        <w:tc>
          <w:tcPr>
            <w:tcW w:w="357" w:type="pct"/>
          </w:tcPr>
          <w:p w14:paraId="6336AE5D" w14:textId="11B0F0CA" w:rsidR="00D61ABF" w:rsidRPr="00301F9B" w:rsidRDefault="00D61ABF" w:rsidP="00BF158B">
            <w:pPr>
              <w:ind w:right="90"/>
              <w:rPr>
                <w:bCs/>
                <w:sz w:val="24"/>
                <w:szCs w:val="24"/>
              </w:rPr>
            </w:pPr>
            <w:r w:rsidRPr="00301F9B">
              <w:rPr>
                <w:bCs/>
                <w:sz w:val="24"/>
                <w:szCs w:val="24"/>
              </w:rPr>
              <w:lastRenderedPageBreak/>
              <w:t>f)</w:t>
            </w:r>
          </w:p>
        </w:tc>
        <w:tc>
          <w:tcPr>
            <w:tcW w:w="4643" w:type="pct"/>
          </w:tcPr>
          <w:p w14:paraId="43CC2444" w14:textId="6B358FDE" w:rsidR="00D61ABF" w:rsidRPr="00301F9B" w:rsidRDefault="00D61ABF" w:rsidP="00D61ABF">
            <w:pPr>
              <w:ind w:right="90"/>
              <w:rPr>
                <w:bCs/>
                <w:sz w:val="24"/>
                <w:szCs w:val="24"/>
              </w:rPr>
            </w:pPr>
            <w:r w:rsidRPr="00301F9B">
              <w:rPr>
                <w:bCs/>
                <w:sz w:val="24"/>
                <w:szCs w:val="24"/>
              </w:rPr>
              <w:t>mekanizmat e fleksibilitetit, duke përfshirë certifikatat e kursimeve të energjisë (certifikatat e bardha).</w:t>
            </w:r>
          </w:p>
        </w:tc>
      </w:tr>
    </w:tbl>
    <w:p w14:paraId="4164605D" w14:textId="6C076FAE" w:rsidR="00B65646" w:rsidRPr="00301F9B" w:rsidRDefault="00B65646">
      <w:pPr>
        <w:pStyle w:val="ListParagraph"/>
        <w:numPr>
          <w:ilvl w:val="2"/>
          <w:numId w:val="15"/>
        </w:numPr>
        <w:ind w:right="90"/>
        <w:rPr>
          <w:bCs/>
          <w:sz w:val="24"/>
          <w:szCs w:val="24"/>
        </w:rPr>
      </w:pPr>
      <w:r w:rsidRPr="00301F9B">
        <w:rPr>
          <w:bCs/>
          <w:sz w:val="24"/>
          <w:szCs w:val="24"/>
        </w:rPr>
        <w:t>Ministria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p</w:t>
      </w:r>
      <w:r w:rsidR="00F55DB6" w:rsidRPr="00301F9B">
        <w:rPr>
          <w:bCs/>
          <w:sz w:val="24"/>
          <w:szCs w:val="24"/>
        </w:rPr>
        <w:t>ë</w:t>
      </w:r>
      <w:r w:rsidRPr="00301F9B">
        <w:rPr>
          <w:bCs/>
          <w:sz w:val="24"/>
          <w:szCs w:val="24"/>
        </w:rPr>
        <w:t>r energjin</w:t>
      </w:r>
      <w:r w:rsidR="00F55DB6" w:rsidRPr="00301F9B">
        <w:rPr>
          <w:bCs/>
          <w:sz w:val="24"/>
          <w:szCs w:val="24"/>
        </w:rPr>
        <w:t>ë</w:t>
      </w:r>
      <w:r w:rsidRPr="00301F9B">
        <w:rPr>
          <w:bCs/>
          <w:sz w:val="24"/>
          <w:szCs w:val="24"/>
        </w:rPr>
        <w:t>, njofton Sekretariatin e Komunitetit t</w:t>
      </w:r>
      <w:r w:rsidR="00F55DB6" w:rsidRPr="00301F9B">
        <w:rPr>
          <w:bCs/>
          <w:sz w:val="24"/>
          <w:szCs w:val="24"/>
        </w:rPr>
        <w:t>ë</w:t>
      </w:r>
      <w:r w:rsidRPr="00301F9B">
        <w:rPr>
          <w:bCs/>
          <w:sz w:val="24"/>
          <w:szCs w:val="24"/>
        </w:rPr>
        <w:t xml:space="preserve"> Energjis</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 sistemin e ngritur p</w:t>
      </w:r>
      <w:r w:rsidR="00F55DB6" w:rsidRPr="00301F9B">
        <w:rPr>
          <w:bCs/>
          <w:sz w:val="24"/>
          <w:szCs w:val="24"/>
        </w:rPr>
        <w:t>ë</w:t>
      </w:r>
      <w:r w:rsidRPr="00301F9B">
        <w:rPr>
          <w:bCs/>
          <w:sz w:val="24"/>
          <w:szCs w:val="24"/>
        </w:rPr>
        <w:t>r kontrollin, raportimin, matjejen dhe verifikimin e skem</w:t>
      </w:r>
      <w:r w:rsidR="00F55DB6" w:rsidRPr="00301F9B">
        <w:rPr>
          <w:bCs/>
          <w:sz w:val="24"/>
          <w:szCs w:val="24"/>
        </w:rPr>
        <w:t>ë</w:t>
      </w:r>
      <w:r w:rsidRPr="00301F9B">
        <w:rPr>
          <w:bCs/>
          <w:sz w:val="24"/>
          <w:szCs w:val="24"/>
        </w:rPr>
        <w:t>s detyruese duke p</w:t>
      </w:r>
      <w:r w:rsidR="00F55DB6" w:rsidRPr="00301F9B">
        <w:rPr>
          <w:bCs/>
          <w:sz w:val="24"/>
          <w:szCs w:val="24"/>
        </w:rPr>
        <w:t>ë</w:t>
      </w:r>
      <w:r w:rsidRPr="00301F9B">
        <w:rPr>
          <w:bCs/>
          <w:sz w:val="24"/>
          <w:szCs w:val="24"/>
        </w:rPr>
        <w:t>rshir</w:t>
      </w:r>
      <w:r w:rsidR="00F55DB6" w:rsidRPr="00301F9B">
        <w:rPr>
          <w:bCs/>
          <w:sz w:val="24"/>
          <w:szCs w:val="24"/>
        </w:rPr>
        <w:t>ë</w:t>
      </w:r>
      <w:r w:rsidRPr="00301F9B">
        <w:rPr>
          <w:bCs/>
          <w:sz w:val="24"/>
          <w:szCs w:val="24"/>
        </w:rPr>
        <w:t xml:space="preserve"> metodat e p</w:t>
      </w:r>
      <w:r w:rsidR="00F55DB6" w:rsidRPr="00301F9B">
        <w:rPr>
          <w:bCs/>
          <w:sz w:val="24"/>
          <w:szCs w:val="24"/>
        </w:rPr>
        <w:t>ë</w:t>
      </w:r>
      <w:r w:rsidRPr="00301F9B">
        <w:rPr>
          <w:bCs/>
          <w:sz w:val="24"/>
          <w:szCs w:val="24"/>
        </w:rPr>
        <w:t>rdorura, problemet e identifikuara dhe adresimin e tyre.</w:t>
      </w:r>
    </w:p>
    <w:p w14:paraId="5A112F03" w14:textId="652F8F6D" w:rsidR="00D11A43" w:rsidRPr="00301F9B" w:rsidRDefault="00D11A43">
      <w:pPr>
        <w:pStyle w:val="ListParagraph"/>
        <w:numPr>
          <w:ilvl w:val="2"/>
          <w:numId w:val="15"/>
        </w:numPr>
        <w:ind w:right="90"/>
        <w:rPr>
          <w:bCs/>
          <w:sz w:val="24"/>
          <w:szCs w:val="24"/>
        </w:rPr>
      </w:pPr>
      <w:r w:rsidRPr="00301F9B">
        <w:rPr>
          <w:bCs/>
          <w:sz w:val="24"/>
          <w:szCs w:val="24"/>
        </w:rPr>
        <w:t>Në mënyrë që të krahasohen kursimet e energjisë dhe të kryhet konvertimi në një njësi krahasuese, ministri</w:t>
      </w:r>
      <w:r w:rsidR="004E74D4" w:rsidRPr="00301F9B">
        <w:rPr>
          <w:bCs/>
          <w:sz w:val="24"/>
          <w:szCs w:val="24"/>
        </w:rPr>
        <w:t>a</w:t>
      </w:r>
      <w:r w:rsidRPr="00301F9B">
        <w:rPr>
          <w:bCs/>
          <w:sz w:val="24"/>
          <w:szCs w:val="24"/>
        </w:rPr>
        <w:t xml:space="preserve">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w:t>
      </w:r>
      <w:r w:rsidR="004E74D4" w:rsidRPr="00301F9B">
        <w:rPr>
          <w:bCs/>
          <w:sz w:val="24"/>
          <w:szCs w:val="24"/>
        </w:rPr>
        <w:t>e</w:t>
      </w:r>
      <w:r w:rsidRPr="00301F9B">
        <w:rPr>
          <w:bCs/>
          <w:sz w:val="24"/>
          <w:szCs w:val="24"/>
        </w:rPr>
        <w:t xml:space="preserve"> p</w:t>
      </w:r>
      <w:r w:rsidR="00F55DB6" w:rsidRPr="00301F9B">
        <w:rPr>
          <w:bCs/>
          <w:sz w:val="24"/>
          <w:szCs w:val="24"/>
        </w:rPr>
        <w:t>ë</w:t>
      </w:r>
      <w:r w:rsidRPr="00301F9B">
        <w:rPr>
          <w:bCs/>
          <w:sz w:val="24"/>
          <w:szCs w:val="24"/>
        </w:rPr>
        <w:t>r energjin</w:t>
      </w:r>
      <w:r w:rsidR="00F55DB6" w:rsidRPr="00301F9B">
        <w:rPr>
          <w:bCs/>
          <w:sz w:val="24"/>
          <w:szCs w:val="24"/>
        </w:rPr>
        <w:t>ë</w:t>
      </w:r>
      <w:r w:rsidRPr="00301F9B">
        <w:rPr>
          <w:bCs/>
          <w:sz w:val="24"/>
          <w:szCs w:val="24"/>
        </w:rPr>
        <w:t xml:space="preserve"> në bashk</w:t>
      </w:r>
      <w:r w:rsidR="00F55DB6" w:rsidRPr="00301F9B">
        <w:rPr>
          <w:bCs/>
          <w:sz w:val="24"/>
          <w:szCs w:val="24"/>
        </w:rPr>
        <w:t>ë</w:t>
      </w:r>
      <w:r w:rsidRPr="00301F9B">
        <w:rPr>
          <w:bCs/>
          <w:sz w:val="24"/>
          <w:szCs w:val="24"/>
        </w:rPr>
        <w:t>punim me ministrin</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p</w:t>
      </w:r>
      <w:r w:rsidR="00F55DB6" w:rsidRPr="00301F9B">
        <w:rPr>
          <w:bCs/>
          <w:sz w:val="24"/>
          <w:szCs w:val="24"/>
        </w:rPr>
        <w:t>ë</w:t>
      </w:r>
      <w:r w:rsidRPr="00301F9B">
        <w:rPr>
          <w:bCs/>
          <w:sz w:val="24"/>
          <w:szCs w:val="24"/>
        </w:rPr>
        <w:t xml:space="preserve">r mjedisin </w:t>
      </w:r>
      <w:r w:rsidR="004E74D4" w:rsidRPr="00301F9B">
        <w:rPr>
          <w:bCs/>
          <w:sz w:val="24"/>
          <w:szCs w:val="24"/>
        </w:rPr>
        <w:t>miratojn</w:t>
      </w:r>
      <w:r w:rsidR="00F55DB6" w:rsidRPr="00301F9B">
        <w:rPr>
          <w:bCs/>
          <w:sz w:val="24"/>
          <w:szCs w:val="24"/>
        </w:rPr>
        <w:t>ë</w:t>
      </w:r>
      <w:r w:rsidR="004E74D4" w:rsidRPr="00301F9B">
        <w:rPr>
          <w:bCs/>
          <w:sz w:val="24"/>
          <w:szCs w:val="24"/>
        </w:rPr>
        <w:t xml:space="preserve"> </w:t>
      </w:r>
      <w:r w:rsidRPr="00301F9B">
        <w:rPr>
          <w:bCs/>
          <w:sz w:val="24"/>
          <w:szCs w:val="24"/>
        </w:rPr>
        <w:t>faktorët e konvertimit</w:t>
      </w:r>
      <w:r w:rsidR="004E74D4" w:rsidRPr="00301F9B">
        <w:rPr>
          <w:bCs/>
          <w:sz w:val="24"/>
          <w:szCs w:val="24"/>
        </w:rPr>
        <w:t xml:space="preserve"> p</w:t>
      </w:r>
      <w:r w:rsidR="00F55DB6" w:rsidRPr="00301F9B">
        <w:rPr>
          <w:bCs/>
          <w:sz w:val="24"/>
          <w:szCs w:val="24"/>
        </w:rPr>
        <w:t>ë</w:t>
      </w:r>
      <w:r w:rsidR="004E74D4" w:rsidRPr="00301F9B">
        <w:rPr>
          <w:bCs/>
          <w:sz w:val="24"/>
          <w:szCs w:val="24"/>
        </w:rPr>
        <w:t>r bart</w:t>
      </w:r>
      <w:r w:rsidR="00F55DB6" w:rsidRPr="00301F9B">
        <w:rPr>
          <w:bCs/>
          <w:sz w:val="24"/>
          <w:szCs w:val="24"/>
        </w:rPr>
        <w:t>ë</w:t>
      </w:r>
      <w:r w:rsidR="004E74D4" w:rsidRPr="00301F9B">
        <w:rPr>
          <w:bCs/>
          <w:sz w:val="24"/>
          <w:szCs w:val="24"/>
        </w:rPr>
        <w:t>sit energjetik</w:t>
      </w:r>
      <w:r w:rsidRPr="00301F9B">
        <w:rPr>
          <w:bCs/>
          <w:sz w:val="24"/>
          <w:szCs w:val="24"/>
        </w:rPr>
        <w:t>.</w:t>
      </w:r>
    </w:p>
    <w:p w14:paraId="1929C705" w14:textId="2B769343" w:rsidR="00B65646" w:rsidRPr="00301F9B" w:rsidRDefault="00B65646">
      <w:pPr>
        <w:pStyle w:val="ListParagraph"/>
        <w:numPr>
          <w:ilvl w:val="2"/>
          <w:numId w:val="15"/>
        </w:numPr>
        <w:ind w:right="90"/>
        <w:rPr>
          <w:bCs/>
          <w:sz w:val="24"/>
          <w:szCs w:val="24"/>
        </w:rPr>
      </w:pPr>
      <w:r w:rsidRPr="00301F9B">
        <w:rPr>
          <w:bCs/>
          <w:sz w:val="24"/>
          <w:szCs w:val="24"/>
        </w:rPr>
        <w:t>Agjencia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p</w:t>
      </w:r>
      <w:r w:rsidR="00F55DB6" w:rsidRPr="00301F9B">
        <w:rPr>
          <w:bCs/>
          <w:sz w:val="24"/>
          <w:szCs w:val="24"/>
        </w:rPr>
        <w:t>ë</w:t>
      </w:r>
      <w:r w:rsidRPr="00301F9B">
        <w:rPr>
          <w:bCs/>
          <w:sz w:val="24"/>
          <w:szCs w:val="24"/>
        </w:rPr>
        <w:t>r efiçen</w:t>
      </w:r>
      <w:r w:rsidR="00F55DB6" w:rsidRPr="00301F9B">
        <w:rPr>
          <w:bCs/>
          <w:sz w:val="24"/>
          <w:szCs w:val="24"/>
        </w:rPr>
        <w:t>ë</w:t>
      </w:r>
      <w:r w:rsidRPr="00301F9B">
        <w:rPr>
          <w:bCs/>
          <w:sz w:val="24"/>
          <w:szCs w:val="24"/>
        </w:rPr>
        <w:t>n energjetike, para dat</w:t>
      </w:r>
      <w:r w:rsidR="00F55DB6" w:rsidRPr="00301F9B">
        <w:rPr>
          <w:bCs/>
          <w:sz w:val="24"/>
          <w:szCs w:val="24"/>
        </w:rPr>
        <w:t>ë</w:t>
      </w:r>
      <w:r w:rsidRPr="00301F9B">
        <w:rPr>
          <w:bCs/>
          <w:sz w:val="24"/>
          <w:szCs w:val="24"/>
        </w:rPr>
        <w:t>s 31 Mars, b</w:t>
      </w:r>
      <w:r w:rsidR="00F55DB6" w:rsidRPr="00301F9B">
        <w:rPr>
          <w:bCs/>
          <w:sz w:val="24"/>
          <w:szCs w:val="24"/>
        </w:rPr>
        <w:t>ë</w:t>
      </w:r>
      <w:r w:rsidRPr="00301F9B">
        <w:rPr>
          <w:bCs/>
          <w:sz w:val="24"/>
          <w:szCs w:val="24"/>
        </w:rPr>
        <w:t>n publike krusimet e arritura n</w:t>
      </w:r>
      <w:r w:rsidR="00F55DB6" w:rsidRPr="00301F9B">
        <w:rPr>
          <w:bCs/>
          <w:sz w:val="24"/>
          <w:szCs w:val="24"/>
        </w:rPr>
        <w:t>ë</w:t>
      </w:r>
      <w:r w:rsidRPr="00301F9B">
        <w:rPr>
          <w:bCs/>
          <w:sz w:val="24"/>
          <w:szCs w:val="24"/>
        </w:rPr>
        <w:t xml:space="preserve"> zbatim t</w:t>
      </w:r>
      <w:r w:rsidR="00F55DB6" w:rsidRPr="00301F9B">
        <w:rPr>
          <w:bCs/>
          <w:sz w:val="24"/>
          <w:szCs w:val="24"/>
        </w:rPr>
        <w:t>ë</w:t>
      </w:r>
      <w:r w:rsidRPr="00301F9B">
        <w:rPr>
          <w:bCs/>
          <w:sz w:val="24"/>
          <w:szCs w:val="24"/>
        </w:rPr>
        <w:t xml:space="preserve"> skem</w:t>
      </w:r>
      <w:r w:rsidR="00F55DB6" w:rsidRPr="00301F9B">
        <w:rPr>
          <w:bCs/>
          <w:sz w:val="24"/>
          <w:szCs w:val="24"/>
        </w:rPr>
        <w:t>ë</w:t>
      </w:r>
      <w:r w:rsidRPr="00301F9B">
        <w:rPr>
          <w:bCs/>
          <w:sz w:val="24"/>
          <w:szCs w:val="24"/>
        </w:rPr>
        <w:t>s detyruese nga çdo pal</w:t>
      </w:r>
      <w:r w:rsidR="00F55DB6" w:rsidRPr="00301F9B">
        <w:rPr>
          <w:bCs/>
          <w:sz w:val="24"/>
          <w:szCs w:val="24"/>
        </w:rPr>
        <w:t>ë</w:t>
      </w:r>
      <w:r w:rsidRPr="00301F9B">
        <w:rPr>
          <w:bCs/>
          <w:sz w:val="24"/>
          <w:szCs w:val="24"/>
        </w:rPr>
        <w:t xml:space="preserve"> e detyruar si dhe n</w:t>
      </w:r>
      <w:r w:rsidR="00F55DB6" w:rsidRPr="00301F9B">
        <w:rPr>
          <w:bCs/>
          <w:sz w:val="24"/>
          <w:szCs w:val="24"/>
        </w:rPr>
        <w:t>ë</w:t>
      </w:r>
      <w:r w:rsidRPr="00301F9B">
        <w:rPr>
          <w:bCs/>
          <w:sz w:val="24"/>
          <w:szCs w:val="24"/>
        </w:rPr>
        <w:t xml:space="preserve"> total.</w:t>
      </w:r>
    </w:p>
    <w:p w14:paraId="76B3BF26" w14:textId="77777777" w:rsidR="00FA4FF8" w:rsidRPr="00301F9B" w:rsidRDefault="00FA4FF8" w:rsidP="00C40B15">
      <w:pPr>
        <w:ind w:right="90"/>
        <w:rPr>
          <w:bCs/>
          <w:sz w:val="24"/>
          <w:szCs w:val="24"/>
        </w:rPr>
      </w:pPr>
    </w:p>
    <w:p w14:paraId="7E1584C9" w14:textId="388CAFAD" w:rsidR="00D81C8F" w:rsidRPr="00301F9B" w:rsidRDefault="00387AD9" w:rsidP="00381261">
      <w:pPr>
        <w:ind w:right="90"/>
        <w:jc w:val="center"/>
        <w:rPr>
          <w:b/>
          <w:sz w:val="24"/>
          <w:szCs w:val="24"/>
        </w:rPr>
      </w:pPr>
      <w:r w:rsidRPr="00301F9B">
        <w:rPr>
          <w:b/>
          <w:sz w:val="24"/>
          <w:szCs w:val="24"/>
        </w:rPr>
        <w:t>Neni</w:t>
      </w:r>
      <w:r w:rsidR="00D81C8F" w:rsidRPr="00301F9B">
        <w:rPr>
          <w:b/>
          <w:sz w:val="24"/>
          <w:szCs w:val="24"/>
        </w:rPr>
        <w:t xml:space="preserve"> 11</w:t>
      </w:r>
    </w:p>
    <w:p w14:paraId="47053962" w14:textId="5F24F18B" w:rsidR="00D81C8F" w:rsidRPr="00301F9B" w:rsidRDefault="00FA4FF8" w:rsidP="00381261">
      <w:pPr>
        <w:ind w:right="90"/>
        <w:jc w:val="center"/>
        <w:rPr>
          <w:b/>
          <w:sz w:val="24"/>
          <w:szCs w:val="24"/>
        </w:rPr>
      </w:pPr>
      <w:r w:rsidRPr="00301F9B">
        <w:rPr>
          <w:b/>
          <w:sz w:val="24"/>
          <w:szCs w:val="24"/>
        </w:rPr>
        <w:t>Sistemet e menaxhimit të energjisë dhe auditimet e energjisë</w:t>
      </w:r>
    </w:p>
    <w:p w14:paraId="430ED643" w14:textId="77777777" w:rsidR="00FA4FF8" w:rsidRPr="00301F9B" w:rsidRDefault="00FA4FF8" w:rsidP="00C40B15">
      <w:pPr>
        <w:ind w:right="90"/>
        <w:rPr>
          <w:bCs/>
          <w:sz w:val="24"/>
          <w:szCs w:val="24"/>
        </w:rPr>
      </w:pPr>
    </w:p>
    <w:p w14:paraId="3B73C31D" w14:textId="23EC2EC0" w:rsidR="00100F1D" w:rsidRPr="00301F9B" w:rsidRDefault="00100F1D">
      <w:pPr>
        <w:pStyle w:val="ListParagraph"/>
        <w:numPr>
          <w:ilvl w:val="0"/>
          <w:numId w:val="53"/>
        </w:numPr>
        <w:ind w:right="90"/>
        <w:rPr>
          <w:bCs/>
          <w:sz w:val="24"/>
          <w:szCs w:val="24"/>
        </w:rPr>
      </w:pPr>
      <w:r w:rsidRPr="00301F9B">
        <w:rPr>
          <w:bCs/>
          <w:sz w:val="24"/>
          <w:szCs w:val="24"/>
        </w:rPr>
        <w:t>Konsumator</w:t>
      </w:r>
      <w:r w:rsidR="00F55DB6" w:rsidRPr="00301F9B">
        <w:rPr>
          <w:bCs/>
          <w:sz w:val="24"/>
          <w:szCs w:val="24"/>
        </w:rPr>
        <w:t>ë</w:t>
      </w:r>
      <w:r w:rsidRPr="00301F9B">
        <w:rPr>
          <w:bCs/>
          <w:sz w:val="24"/>
          <w:szCs w:val="24"/>
        </w:rPr>
        <w:t>t e m</w:t>
      </w:r>
      <w:r w:rsidR="00F55DB6" w:rsidRPr="00301F9B">
        <w:rPr>
          <w:bCs/>
          <w:sz w:val="24"/>
          <w:szCs w:val="24"/>
        </w:rPr>
        <w:t>ë</w:t>
      </w:r>
      <w:r w:rsidRPr="00301F9B">
        <w:rPr>
          <w:bCs/>
          <w:sz w:val="24"/>
          <w:szCs w:val="24"/>
        </w:rPr>
        <w:t>dhenj t</w:t>
      </w:r>
      <w:r w:rsidR="00F55DB6" w:rsidRPr="00301F9B">
        <w:rPr>
          <w:bCs/>
          <w:sz w:val="24"/>
          <w:szCs w:val="24"/>
        </w:rPr>
        <w:t>ë</w:t>
      </w:r>
      <w:r w:rsidRPr="00301F9B">
        <w:rPr>
          <w:bCs/>
          <w:sz w:val="24"/>
          <w:szCs w:val="24"/>
        </w:rPr>
        <w:t xml:space="preserve"> energjis</w:t>
      </w:r>
      <w:r w:rsidR="00F55DB6" w:rsidRPr="00301F9B">
        <w:rPr>
          <w:bCs/>
          <w:sz w:val="24"/>
          <w:szCs w:val="24"/>
        </w:rPr>
        <w:t>ë</w:t>
      </w:r>
      <w:r w:rsidRPr="00301F9B">
        <w:rPr>
          <w:bCs/>
          <w:sz w:val="24"/>
          <w:szCs w:val="24"/>
        </w:rPr>
        <w:t xml:space="preserve"> me një konsum mesatar vjetor më të lartë se 85 TJ energji gjatë tre viteve të mëparshme, duke marrë së bashku të gjithë bart</w:t>
      </w:r>
      <w:r w:rsidR="00F55DB6" w:rsidRPr="00301F9B">
        <w:rPr>
          <w:bCs/>
          <w:sz w:val="24"/>
          <w:szCs w:val="24"/>
        </w:rPr>
        <w:t>ë</w:t>
      </w:r>
      <w:r w:rsidRPr="00301F9B">
        <w:rPr>
          <w:bCs/>
          <w:sz w:val="24"/>
          <w:szCs w:val="24"/>
        </w:rPr>
        <w:t>sit energjetik,</w:t>
      </w:r>
      <w:r w:rsidR="001A3CF9" w:rsidRPr="00301F9B">
        <w:rPr>
          <w:bCs/>
          <w:sz w:val="24"/>
          <w:szCs w:val="24"/>
        </w:rPr>
        <w:t xml:space="preserve"> </w:t>
      </w:r>
      <w:r w:rsidRPr="00301F9B">
        <w:rPr>
          <w:bCs/>
          <w:sz w:val="24"/>
          <w:szCs w:val="24"/>
        </w:rPr>
        <w:t>realizojn</w:t>
      </w:r>
      <w:r w:rsidR="00F55DB6" w:rsidRPr="00301F9B">
        <w:rPr>
          <w:bCs/>
          <w:sz w:val="24"/>
          <w:szCs w:val="24"/>
        </w:rPr>
        <w:t>ë</w:t>
      </w:r>
      <w:r w:rsidRPr="00301F9B">
        <w:rPr>
          <w:bCs/>
          <w:sz w:val="24"/>
          <w:szCs w:val="24"/>
        </w:rPr>
        <w:t xml:space="preserve"> ngritjen e një sistemi të menaxhimit të energjisë. Ngritja e sistemit t</w:t>
      </w:r>
      <w:r w:rsidR="00F55DB6" w:rsidRPr="00301F9B">
        <w:rPr>
          <w:bCs/>
          <w:sz w:val="24"/>
          <w:szCs w:val="24"/>
        </w:rPr>
        <w:t>ë</w:t>
      </w:r>
      <w:r w:rsidRPr="00301F9B">
        <w:rPr>
          <w:bCs/>
          <w:sz w:val="24"/>
          <w:szCs w:val="24"/>
        </w:rPr>
        <w:t xml:space="preserve"> menaxhimit të energjisë konsiderohet e realizuar pasi certifikohet nga një organ i pavarur, në përputhje me standardet përkatëse evropiane ose ndërkombëtare.</w:t>
      </w:r>
    </w:p>
    <w:p w14:paraId="00020B27" w14:textId="26D2385C" w:rsidR="00100F1D" w:rsidRPr="00301F9B" w:rsidRDefault="00100F1D">
      <w:pPr>
        <w:pStyle w:val="ListParagraph"/>
        <w:numPr>
          <w:ilvl w:val="0"/>
          <w:numId w:val="53"/>
        </w:numPr>
        <w:ind w:right="90"/>
        <w:rPr>
          <w:bCs/>
          <w:sz w:val="24"/>
          <w:szCs w:val="24"/>
        </w:rPr>
      </w:pPr>
      <w:r w:rsidRPr="00301F9B">
        <w:rPr>
          <w:bCs/>
          <w:sz w:val="24"/>
          <w:szCs w:val="24"/>
        </w:rPr>
        <w:t>Konsumator</w:t>
      </w:r>
      <w:r w:rsidR="00F55DB6" w:rsidRPr="00301F9B">
        <w:rPr>
          <w:bCs/>
          <w:sz w:val="24"/>
          <w:szCs w:val="24"/>
        </w:rPr>
        <w:t>ë</w:t>
      </w:r>
      <w:r w:rsidRPr="00301F9B">
        <w:rPr>
          <w:bCs/>
          <w:sz w:val="24"/>
          <w:szCs w:val="24"/>
        </w:rPr>
        <w:t>t e m</w:t>
      </w:r>
      <w:r w:rsidR="00F55DB6" w:rsidRPr="00301F9B">
        <w:rPr>
          <w:bCs/>
          <w:sz w:val="24"/>
          <w:szCs w:val="24"/>
        </w:rPr>
        <w:t>ë</w:t>
      </w:r>
      <w:r w:rsidRPr="00301F9B">
        <w:rPr>
          <w:bCs/>
          <w:sz w:val="24"/>
          <w:szCs w:val="24"/>
        </w:rPr>
        <w:t>dhenj t</w:t>
      </w:r>
      <w:r w:rsidR="00F55DB6" w:rsidRPr="00301F9B">
        <w:rPr>
          <w:bCs/>
          <w:sz w:val="24"/>
          <w:szCs w:val="24"/>
        </w:rPr>
        <w:t>ë</w:t>
      </w:r>
      <w:r w:rsidRPr="00301F9B">
        <w:rPr>
          <w:bCs/>
          <w:sz w:val="24"/>
          <w:szCs w:val="24"/>
        </w:rPr>
        <w:t xml:space="preserve"> energjis</w:t>
      </w:r>
      <w:r w:rsidR="00F55DB6" w:rsidRPr="00301F9B">
        <w:rPr>
          <w:bCs/>
          <w:sz w:val="24"/>
          <w:szCs w:val="24"/>
        </w:rPr>
        <w:t>ë</w:t>
      </w:r>
      <w:r w:rsidRPr="00301F9B">
        <w:rPr>
          <w:bCs/>
          <w:sz w:val="24"/>
          <w:szCs w:val="24"/>
        </w:rPr>
        <w:t xml:space="preserve"> sipas pik</w:t>
      </w:r>
      <w:r w:rsidR="00F55DB6" w:rsidRPr="00301F9B">
        <w:rPr>
          <w:bCs/>
          <w:sz w:val="24"/>
          <w:szCs w:val="24"/>
        </w:rPr>
        <w:t>ë</w:t>
      </w:r>
      <w:r w:rsidRPr="00301F9B">
        <w:rPr>
          <w:bCs/>
          <w:sz w:val="24"/>
          <w:szCs w:val="24"/>
        </w:rPr>
        <w:t>s 1 sigurojnë që  të kenë një sistem të menaxhimit të energjisë t</w:t>
      </w:r>
      <w:r w:rsidR="00F55DB6" w:rsidRPr="00301F9B">
        <w:rPr>
          <w:bCs/>
          <w:sz w:val="24"/>
          <w:szCs w:val="24"/>
        </w:rPr>
        <w:t>ë</w:t>
      </w:r>
      <w:r w:rsidRPr="00301F9B">
        <w:rPr>
          <w:bCs/>
          <w:sz w:val="24"/>
          <w:szCs w:val="24"/>
        </w:rPr>
        <w:t xml:space="preserve"> certifikuar, jo më vonë se 31 Dhjetor 2028.</w:t>
      </w:r>
    </w:p>
    <w:p w14:paraId="3494DAB8" w14:textId="527F496B" w:rsidR="00100F1D" w:rsidRPr="00301F9B" w:rsidRDefault="00100F1D">
      <w:pPr>
        <w:pStyle w:val="ListParagraph"/>
        <w:numPr>
          <w:ilvl w:val="0"/>
          <w:numId w:val="53"/>
        </w:numPr>
        <w:ind w:right="90"/>
        <w:rPr>
          <w:bCs/>
          <w:sz w:val="24"/>
          <w:szCs w:val="24"/>
        </w:rPr>
      </w:pPr>
      <w:r w:rsidRPr="00301F9B">
        <w:rPr>
          <w:bCs/>
          <w:sz w:val="24"/>
          <w:szCs w:val="24"/>
        </w:rPr>
        <w:t>Konsumator</w:t>
      </w:r>
      <w:r w:rsidR="00F55DB6" w:rsidRPr="00301F9B">
        <w:rPr>
          <w:bCs/>
          <w:sz w:val="24"/>
          <w:szCs w:val="24"/>
        </w:rPr>
        <w:t>ë</w:t>
      </w:r>
      <w:r w:rsidRPr="00301F9B">
        <w:rPr>
          <w:bCs/>
          <w:sz w:val="24"/>
          <w:szCs w:val="24"/>
        </w:rPr>
        <w:t>t e m</w:t>
      </w:r>
      <w:r w:rsidR="00F55DB6" w:rsidRPr="00301F9B">
        <w:rPr>
          <w:bCs/>
          <w:sz w:val="24"/>
          <w:szCs w:val="24"/>
        </w:rPr>
        <w:t>ë</w:t>
      </w:r>
      <w:r w:rsidRPr="00301F9B">
        <w:rPr>
          <w:bCs/>
          <w:sz w:val="24"/>
          <w:szCs w:val="24"/>
        </w:rPr>
        <w:t>dhenj t</w:t>
      </w:r>
      <w:r w:rsidR="00F55DB6" w:rsidRPr="00301F9B">
        <w:rPr>
          <w:bCs/>
          <w:sz w:val="24"/>
          <w:szCs w:val="24"/>
        </w:rPr>
        <w:t>ë</w:t>
      </w:r>
      <w:r w:rsidRPr="00301F9B">
        <w:rPr>
          <w:bCs/>
          <w:sz w:val="24"/>
          <w:szCs w:val="24"/>
        </w:rPr>
        <w:t xml:space="preserve"> energjis</w:t>
      </w:r>
      <w:r w:rsidR="00F55DB6" w:rsidRPr="00301F9B">
        <w:rPr>
          <w:bCs/>
          <w:sz w:val="24"/>
          <w:szCs w:val="24"/>
        </w:rPr>
        <w:t>ë</w:t>
      </w:r>
      <w:r w:rsidRPr="00301F9B">
        <w:rPr>
          <w:bCs/>
          <w:sz w:val="24"/>
          <w:szCs w:val="24"/>
        </w:rPr>
        <w:t xml:space="preserve"> me një konsum mesatar vjetor më të lartë se 3 TJ energji gjatë tre viteve të mëparshme, duke marrë së bashku të gjithë bart</w:t>
      </w:r>
      <w:r w:rsidR="00F55DB6" w:rsidRPr="00301F9B">
        <w:rPr>
          <w:bCs/>
          <w:sz w:val="24"/>
          <w:szCs w:val="24"/>
        </w:rPr>
        <w:t>ë</w:t>
      </w:r>
      <w:r w:rsidRPr="00301F9B">
        <w:rPr>
          <w:bCs/>
          <w:sz w:val="24"/>
          <w:szCs w:val="24"/>
        </w:rPr>
        <w:t>sit energjetik, të cilët nuk zbatojnë një sistem të menaxhimit të energjisë, i nënshtrohen</w:t>
      </w:r>
      <w:r w:rsidR="00D5576A" w:rsidRPr="00301F9B">
        <w:rPr>
          <w:bCs/>
          <w:sz w:val="24"/>
          <w:szCs w:val="24"/>
        </w:rPr>
        <w:t xml:space="preserve"> procesit t</w:t>
      </w:r>
      <w:r w:rsidR="00F55DB6" w:rsidRPr="00301F9B">
        <w:rPr>
          <w:bCs/>
          <w:sz w:val="24"/>
          <w:szCs w:val="24"/>
        </w:rPr>
        <w:t>ë</w:t>
      </w:r>
      <w:r w:rsidRPr="00301F9B">
        <w:rPr>
          <w:bCs/>
          <w:sz w:val="24"/>
          <w:szCs w:val="24"/>
        </w:rPr>
        <w:t xml:space="preserve"> auditimi</w:t>
      </w:r>
      <w:r w:rsidR="00D5576A" w:rsidRPr="00301F9B">
        <w:rPr>
          <w:bCs/>
          <w:sz w:val="24"/>
          <w:szCs w:val="24"/>
        </w:rPr>
        <w:t>t</w:t>
      </w:r>
      <w:r w:rsidRPr="00301F9B">
        <w:rPr>
          <w:bCs/>
          <w:sz w:val="24"/>
          <w:szCs w:val="24"/>
        </w:rPr>
        <w:t xml:space="preserve"> energjitik.</w:t>
      </w:r>
    </w:p>
    <w:p w14:paraId="161B1ED1" w14:textId="035780A1" w:rsidR="00100F1D" w:rsidRPr="00301F9B" w:rsidRDefault="00100F1D">
      <w:pPr>
        <w:pStyle w:val="ListParagraph"/>
        <w:numPr>
          <w:ilvl w:val="0"/>
          <w:numId w:val="53"/>
        </w:numPr>
        <w:ind w:right="90"/>
        <w:rPr>
          <w:bCs/>
          <w:sz w:val="24"/>
          <w:szCs w:val="24"/>
        </w:rPr>
      </w:pPr>
      <w:r w:rsidRPr="00301F9B">
        <w:rPr>
          <w:bCs/>
          <w:sz w:val="24"/>
          <w:szCs w:val="24"/>
        </w:rPr>
        <w:t xml:space="preserve">Auditimi energjetik kryhet në mënyrë të pavarur nga ekspertët e certifikuar ose të akredituar, në përputhje me nenin </w:t>
      </w:r>
      <w:r w:rsidR="0024093F" w:rsidRPr="00301F9B">
        <w:rPr>
          <w:bCs/>
          <w:sz w:val="24"/>
          <w:szCs w:val="24"/>
        </w:rPr>
        <w:t>14</w:t>
      </w:r>
      <w:r w:rsidRPr="00301F9B">
        <w:rPr>
          <w:bCs/>
          <w:sz w:val="24"/>
          <w:szCs w:val="24"/>
        </w:rPr>
        <w:t xml:space="preserve"> t</w:t>
      </w:r>
      <w:r w:rsidR="00F55DB6" w:rsidRPr="00301F9B">
        <w:rPr>
          <w:bCs/>
          <w:sz w:val="24"/>
          <w:szCs w:val="24"/>
        </w:rPr>
        <w:t>ë</w:t>
      </w:r>
      <w:r w:rsidRPr="00301F9B">
        <w:rPr>
          <w:bCs/>
          <w:sz w:val="24"/>
          <w:szCs w:val="24"/>
        </w:rPr>
        <w:t xml:space="preserve"> k</w:t>
      </w:r>
      <w:r w:rsidR="00F55DB6" w:rsidRPr="00301F9B">
        <w:rPr>
          <w:bCs/>
          <w:sz w:val="24"/>
          <w:szCs w:val="24"/>
        </w:rPr>
        <w:t>ë</w:t>
      </w:r>
      <w:r w:rsidRPr="00301F9B">
        <w:rPr>
          <w:bCs/>
          <w:sz w:val="24"/>
          <w:szCs w:val="24"/>
        </w:rPr>
        <w:t>tij ligji</w:t>
      </w:r>
    </w:p>
    <w:p w14:paraId="1EA2EFB8" w14:textId="5827F379" w:rsidR="00100F1D" w:rsidRPr="00301F9B" w:rsidRDefault="00100F1D">
      <w:pPr>
        <w:pStyle w:val="ListParagraph"/>
        <w:numPr>
          <w:ilvl w:val="0"/>
          <w:numId w:val="53"/>
        </w:numPr>
        <w:ind w:right="90"/>
        <w:rPr>
          <w:bCs/>
          <w:sz w:val="24"/>
          <w:szCs w:val="24"/>
        </w:rPr>
      </w:pPr>
      <w:r w:rsidRPr="00301F9B">
        <w:rPr>
          <w:bCs/>
          <w:sz w:val="24"/>
          <w:szCs w:val="24"/>
        </w:rPr>
        <w:t>Konsumator</w:t>
      </w:r>
      <w:r w:rsidR="00F55DB6" w:rsidRPr="00301F9B">
        <w:rPr>
          <w:bCs/>
          <w:sz w:val="24"/>
          <w:szCs w:val="24"/>
        </w:rPr>
        <w:t>ë</w:t>
      </w:r>
      <w:r w:rsidRPr="00301F9B">
        <w:rPr>
          <w:bCs/>
          <w:sz w:val="24"/>
          <w:szCs w:val="24"/>
        </w:rPr>
        <w:t>t e m</w:t>
      </w:r>
      <w:r w:rsidR="00F55DB6" w:rsidRPr="00301F9B">
        <w:rPr>
          <w:bCs/>
          <w:sz w:val="24"/>
          <w:szCs w:val="24"/>
        </w:rPr>
        <w:t>ë</w:t>
      </w:r>
      <w:r w:rsidRPr="00301F9B">
        <w:rPr>
          <w:bCs/>
          <w:sz w:val="24"/>
          <w:szCs w:val="24"/>
        </w:rPr>
        <w:t>dhenj t</w:t>
      </w:r>
      <w:r w:rsidR="00F55DB6" w:rsidRPr="00301F9B">
        <w:rPr>
          <w:bCs/>
          <w:sz w:val="24"/>
          <w:szCs w:val="24"/>
        </w:rPr>
        <w:t>ë</w:t>
      </w:r>
      <w:r w:rsidRPr="00301F9B">
        <w:rPr>
          <w:bCs/>
          <w:sz w:val="24"/>
          <w:szCs w:val="24"/>
        </w:rPr>
        <w:t xml:space="preserve"> energjis</w:t>
      </w:r>
      <w:r w:rsidR="00F55DB6" w:rsidRPr="00301F9B">
        <w:rPr>
          <w:bCs/>
          <w:sz w:val="24"/>
          <w:szCs w:val="24"/>
        </w:rPr>
        <w:t>ë</w:t>
      </w:r>
      <w:r w:rsidRPr="00301F9B">
        <w:rPr>
          <w:bCs/>
          <w:sz w:val="24"/>
          <w:szCs w:val="24"/>
        </w:rPr>
        <w:t>, sipas pik</w:t>
      </w:r>
      <w:r w:rsidR="00F55DB6" w:rsidRPr="00301F9B">
        <w:rPr>
          <w:bCs/>
          <w:sz w:val="24"/>
          <w:szCs w:val="24"/>
        </w:rPr>
        <w:t>ë</w:t>
      </w:r>
      <w:r w:rsidRPr="00301F9B">
        <w:rPr>
          <w:bCs/>
          <w:sz w:val="24"/>
          <w:szCs w:val="24"/>
        </w:rPr>
        <w:t xml:space="preserve">s </w:t>
      </w:r>
      <w:r w:rsidR="00D5576A" w:rsidRPr="00301F9B">
        <w:rPr>
          <w:bCs/>
          <w:sz w:val="24"/>
          <w:szCs w:val="24"/>
        </w:rPr>
        <w:t>3</w:t>
      </w:r>
      <w:r w:rsidRPr="00301F9B">
        <w:rPr>
          <w:bCs/>
          <w:sz w:val="24"/>
          <w:szCs w:val="24"/>
        </w:rPr>
        <w:t xml:space="preserve"> t</w:t>
      </w:r>
      <w:r w:rsidR="00F55DB6" w:rsidRPr="00301F9B">
        <w:rPr>
          <w:bCs/>
          <w:sz w:val="24"/>
          <w:szCs w:val="24"/>
        </w:rPr>
        <w:t>ë</w:t>
      </w:r>
      <w:r w:rsidRPr="00301F9B">
        <w:rPr>
          <w:bCs/>
          <w:sz w:val="24"/>
          <w:szCs w:val="24"/>
        </w:rPr>
        <w:t xml:space="preserve"> k</w:t>
      </w:r>
      <w:r w:rsidR="00F55DB6" w:rsidRPr="00301F9B">
        <w:rPr>
          <w:bCs/>
          <w:sz w:val="24"/>
          <w:szCs w:val="24"/>
        </w:rPr>
        <w:t>ë</w:t>
      </w:r>
      <w:r w:rsidRPr="00301F9B">
        <w:rPr>
          <w:bCs/>
          <w:sz w:val="24"/>
          <w:szCs w:val="24"/>
        </w:rPr>
        <w:t xml:space="preserve">tij neni kryejnë auditimin e parë energjetik deri në </w:t>
      </w:r>
      <w:r w:rsidR="00D81915" w:rsidRPr="00301F9B">
        <w:rPr>
          <w:bCs/>
          <w:sz w:val="24"/>
          <w:szCs w:val="24"/>
        </w:rPr>
        <w:t>31 Mars</w:t>
      </w:r>
      <w:r w:rsidRPr="00301F9B">
        <w:rPr>
          <w:bCs/>
          <w:sz w:val="24"/>
          <w:szCs w:val="24"/>
        </w:rPr>
        <w:t xml:space="preserve"> 202</w:t>
      </w:r>
      <w:r w:rsidR="00D81915" w:rsidRPr="00301F9B">
        <w:rPr>
          <w:bCs/>
          <w:sz w:val="24"/>
          <w:szCs w:val="24"/>
        </w:rPr>
        <w:t>7</w:t>
      </w:r>
      <w:r w:rsidRPr="00301F9B">
        <w:rPr>
          <w:bCs/>
          <w:sz w:val="24"/>
          <w:szCs w:val="24"/>
        </w:rPr>
        <w:t xml:space="preserve"> dhe auditimet pasuese të energjisë kryhen të paktën çdo tre vjet. Kur nj</w:t>
      </w:r>
      <w:r w:rsidR="00F55DB6" w:rsidRPr="00301F9B">
        <w:rPr>
          <w:bCs/>
          <w:sz w:val="24"/>
          <w:szCs w:val="24"/>
        </w:rPr>
        <w:t>ë</w:t>
      </w:r>
      <w:r w:rsidRPr="00301F9B">
        <w:rPr>
          <w:bCs/>
          <w:sz w:val="24"/>
          <w:szCs w:val="24"/>
        </w:rPr>
        <w:t xml:space="preserve"> konsumator i madh i </w:t>
      </w:r>
      <w:r w:rsidR="00F55DB6" w:rsidRPr="00301F9B">
        <w:rPr>
          <w:bCs/>
          <w:sz w:val="24"/>
          <w:szCs w:val="24"/>
        </w:rPr>
        <w:t>ë</w:t>
      </w:r>
      <w:r w:rsidRPr="00301F9B">
        <w:rPr>
          <w:bCs/>
          <w:sz w:val="24"/>
          <w:szCs w:val="24"/>
        </w:rPr>
        <w:t>sht</w:t>
      </w:r>
      <w:r w:rsidR="00F55DB6" w:rsidRPr="00301F9B">
        <w:rPr>
          <w:bCs/>
          <w:sz w:val="24"/>
          <w:szCs w:val="24"/>
        </w:rPr>
        <w:t>ë</w:t>
      </w:r>
      <w:r w:rsidRPr="00301F9B">
        <w:rPr>
          <w:bCs/>
          <w:sz w:val="24"/>
          <w:szCs w:val="24"/>
        </w:rPr>
        <w:t xml:space="preserve"> n</w:t>
      </w:r>
      <w:r w:rsidR="00F55DB6" w:rsidRPr="00301F9B">
        <w:rPr>
          <w:bCs/>
          <w:sz w:val="24"/>
          <w:szCs w:val="24"/>
        </w:rPr>
        <w:t>ë</w:t>
      </w:r>
      <w:r w:rsidRPr="00301F9B">
        <w:rPr>
          <w:bCs/>
          <w:sz w:val="24"/>
          <w:szCs w:val="24"/>
        </w:rPr>
        <w:t>nshtruar nj</w:t>
      </w:r>
      <w:r w:rsidR="00F55DB6" w:rsidRPr="00301F9B">
        <w:rPr>
          <w:bCs/>
          <w:sz w:val="24"/>
          <w:szCs w:val="24"/>
        </w:rPr>
        <w:t>ë</w:t>
      </w:r>
      <w:r w:rsidRPr="00301F9B">
        <w:rPr>
          <w:bCs/>
          <w:sz w:val="24"/>
          <w:szCs w:val="24"/>
        </w:rPr>
        <w:t xml:space="preserve"> auditimit energjetik, ai </w:t>
      </w:r>
      <w:r w:rsidR="00F55DB6" w:rsidRPr="00301F9B">
        <w:rPr>
          <w:bCs/>
          <w:sz w:val="24"/>
          <w:szCs w:val="24"/>
        </w:rPr>
        <w:t>ë</w:t>
      </w:r>
      <w:r w:rsidRPr="00301F9B">
        <w:rPr>
          <w:bCs/>
          <w:sz w:val="24"/>
          <w:szCs w:val="24"/>
        </w:rPr>
        <w:t>sht</w:t>
      </w:r>
      <w:r w:rsidR="00F55DB6" w:rsidRPr="00301F9B">
        <w:rPr>
          <w:bCs/>
          <w:sz w:val="24"/>
          <w:szCs w:val="24"/>
        </w:rPr>
        <w:t>ë</w:t>
      </w:r>
      <w:r w:rsidRPr="00301F9B">
        <w:rPr>
          <w:bCs/>
          <w:sz w:val="24"/>
          <w:szCs w:val="24"/>
        </w:rPr>
        <w:t xml:space="preserve"> i detyruar t</w:t>
      </w:r>
      <w:r w:rsidR="00F55DB6" w:rsidRPr="00301F9B">
        <w:rPr>
          <w:bCs/>
          <w:sz w:val="24"/>
          <w:szCs w:val="24"/>
        </w:rPr>
        <w:t>ë</w:t>
      </w:r>
      <w:r w:rsidR="005A0E7C" w:rsidRPr="00301F9B">
        <w:rPr>
          <w:bCs/>
          <w:sz w:val="24"/>
          <w:szCs w:val="24"/>
        </w:rPr>
        <w:t xml:space="preserve"> p</w:t>
      </w:r>
      <w:r w:rsidR="00F55DB6" w:rsidRPr="00301F9B">
        <w:rPr>
          <w:bCs/>
          <w:sz w:val="24"/>
          <w:szCs w:val="24"/>
        </w:rPr>
        <w:t>ë</w:t>
      </w:r>
      <w:r w:rsidR="005A0E7C" w:rsidRPr="00301F9B">
        <w:rPr>
          <w:bCs/>
          <w:sz w:val="24"/>
          <w:szCs w:val="24"/>
        </w:rPr>
        <w:t>rs</w:t>
      </w:r>
      <w:r w:rsidR="00F55DB6" w:rsidRPr="00301F9B">
        <w:rPr>
          <w:bCs/>
          <w:sz w:val="24"/>
          <w:szCs w:val="24"/>
        </w:rPr>
        <w:t>ë</w:t>
      </w:r>
      <w:r w:rsidR="005A0E7C" w:rsidRPr="00301F9B">
        <w:rPr>
          <w:bCs/>
          <w:sz w:val="24"/>
          <w:szCs w:val="24"/>
        </w:rPr>
        <w:t>ris</w:t>
      </w:r>
      <w:r w:rsidR="00F55DB6" w:rsidRPr="00301F9B">
        <w:rPr>
          <w:bCs/>
          <w:sz w:val="24"/>
          <w:szCs w:val="24"/>
        </w:rPr>
        <w:t>ë</w:t>
      </w:r>
      <w:r w:rsidR="005A0E7C" w:rsidRPr="00301F9B">
        <w:rPr>
          <w:bCs/>
          <w:sz w:val="24"/>
          <w:szCs w:val="24"/>
        </w:rPr>
        <w:t xml:space="preserve"> procesin e audtitmit </w:t>
      </w:r>
      <w:r w:rsidRPr="00301F9B">
        <w:rPr>
          <w:bCs/>
          <w:sz w:val="24"/>
          <w:szCs w:val="24"/>
        </w:rPr>
        <w:t>pas</w:t>
      </w:r>
      <w:r w:rsidR="005A0E7C" w:rsidRPr="00301F9B">
        <w:rPr>
          <w:bCs/>
          <w:sz w:val="24"/>
          <w:szCs w:val="24"/>
        </w:rPr>
        <w:t xml:space="preserve"> nj</w:t>
      </w:r>
      <w:r w:rsidR="00F55DB6" w:rsidRPr="00301F9B">
        <w:rPr>
          <w:bCs/>
          <w:sz w:val="24"/>
          <w:szCs w:val="24"/>
        </w:rPr>
        <w:t>ë</w:t>
      </w:r>
      <w:r w:rsidR="005A0E7C" w:rsidRPr="00301F9B">
        <w:rPr>
          <w:bCs/>
          <w:sz w:val="24"/>
          <w:szCs w:val="24"/>
        </w:rPr>
        <w:t xml:space="preserve"> afati</w:t>
      </w:r>
      <w:r w:rsidRPr="00301F9B">
        <w:rPr>
          <w:bCs/>
          <w:sz w:val="24"/>
          <w:szCs w:val="24"/>
        </w:rPr>
        <w:t xml:space="preserve"> tre vjeçar</w:t>
      </w:r>
      <w:r w:rsidR="005A0E7C" w:rsidRPr="00301F9B">
        <w:rPr>
          <w:bCs/>
          <w:sz w:val="24"/>
          <w:szCs w:val="24"/>
        </w:rPr>
        <w:t>,</w:t>
      </w:r>
      <w:r w:rsidRPr="00301F9B">
        <w:rPr>
          <w:bCs/>
          <w:sz w:val="24"/>
          <w:szCs w:val="24"/>
        </w:rPr>
        <w:t xml:space="preserve"> prej momentit t</w:t>
      </w:r>
      <w:r w:rsidR="00F55DB6" w:rsidRPr="00301F9B">
        <w:rPr>
          <w:bCs/>
          <w:sz w:val="24"/>
          <w:szCs w:val="24"/>
        </w:rPr>
        <w:t>ë</w:t>
      </w:r>
      <w:r w:rsidRPr="00301F9B">
        <w:rPr>
          <w:bCs/>
          <w:sz w:val="24"/>
          <w:szCs w:val="24"/>
        </w:rPr>
        <w:t xml:space="preserve"> dor</w:t>
      </w:r>
      <w:r w:rsidR="00F55DB6" w:rsidRPr="00301F9B">
        <w:rPr>
          <w:bCs/>
          <w:sz w:val="24"/>
          <w:szCs w:val="24"/>
        </w:rPr>
        <w:t>ë</w:t>
      </w:r>
      <w:r w:rsidRPr="00301F9B">
        <w:rPr>
          <w:bCs/>
          <w:sz w:val="24"/>
          <w:szCs w:val="24"/>
        </w:rPr>
        <w:t>zimit t</w:t>
      </w:r>
      <w:r w:rsidR="00F55DB6" w:rsidRPr="00301F9B">
        <w:rPr>
          <w:bCs/>
          <w:sz w:val="24"/>
          <w:szCs w:val="24"/>
        </w:rPr>
        <w:t>ë</w:t>
      </w:r>
      <w:r w:rsidRPr="00301F9B">
        <w:rPr>
          <w:bCs/>
          <w:sz w:val="24"/>
          <w:szCs w:val="24"/>
        </w:rPr>
        <w:t xml:space="preserve"> raportit t</w:t>
      </w:r>
      <w:r w:rsidR="00F55DB6" w:rsidRPr="00301F9B">
        <w:rPr>
          <w:bCs/>
          <w:sz w:val="24"/>
          <w:szCs w:val="24"/>
        </w:rPr>
        <w:t>ë</w:t>
      </w:r>
      <w:r w:rsidRPr="00301F9B">
        <w:rPr>
          <w:bCs/>
          <w:sz w:val="24"/>
          <w:szCs w:val="24"/>
        </w:rPr>
        <w:t xml:space="preserve"> auditimit energjetik tek agjencia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p</w:t>
      </w:r>
      <w:r w:rsidR="00F55DB6" w:rsidRPr="00301F9B">
        <w:rPr>
          <w:bCs/>
          <w:sz w:val="24"/>
          <w:szCs w:val="24"/>
        </w:rPr>
        <w:t>ë</w:t>
      </w:r>
      <w:r w:rsidRPr="00301F9B">
        <w:rPr>
          <w:bCs/>
          <w:sz w:val="24"/>
          <w:szCs w:val="24"/>
        </w:rPr>
        <w:t>r efiçenc</w:t>
      </w:r>
      <w:r w:rsidR="00F55DB6" w:rsidRPr="00301F9B">
        <w:rPr>
          <w:bCs/>
          <w:sz w:val="24"/>
          <w:szCs w:val="24"/>
        </w:rPr>
        <w:t>ë</w:t>
      </w:r>
      <w:r w:rsidRPr="00301F9B">
        <w:rPr>
          <w:bCs/>
          <w:sz w:val="24"/>
          <w:szCs w:val="24"/>
        </w:rPr>
        <w:t>n energjetike.</w:t>
      </w:r>
    </w:p>
    <w:p w14:paraId="12F722CC" w14:textId="4BE33054" w:rsidR="00936925" w:rsidRPr="00301F9B" w:rsidRDefault="00100F1D">
      <w:pPr>
        <w:pStyle w:val="ListParagraph"/>
        <w:numPr>
          <w:ilvl w:val="0"/>
          <w:numId w:val="53"/>
        </w:numPr>
        <w:ind w:right="90"/>
        <w:rPr>
          <w:bCs/>
          <w:sz w:val="24"/>
          <w:szCs w:val="24"/>
        </w:rPr>
      </w:pPr>
      <w:r w:rsidRPr="00301F9B">
        <w:rPr>
          <w:bCs/>
          <w:sz w:val="24"/>
          <w:szCs w:val="24"/>
        </w:rPr>
        <w:t>Konsumator</w:t>
      </w:r>
      <w:r w:rsidR="00F55DB6" w:rsidRPr="00301F9B">
        <w:rPr>
          <w:bCs/>
          <w:sz w:val="24"/>
          <w:szCs w:val="24"/>
        </w:rPr>
        <w:t>ë</w:t>
      </w:r>
      <w:r w:rsidRPr="00301F9B">
        <w:rPr>
          <w:bCs/>
          <w:sz w:val="24"/>
          <w:szCs w:val="24"/>
        </w:rPr>
        <w:t>t e m</w:t>
      </w:r>
      <w:r w:rsidR="00F55DB6" w:rsidRPr="00301F9B">
        <w:rPr>
          <w:bCs/>
          <w:sz w:val="24"/>
          <w:szCs w:val="24"/>
        </w:rPr>
        <w:t>ë</w:t>
      </w:r>
      <w:r w:rsidRPr="00301F9B">
        <w:rPr>
          <w:bCs/>
          <w:sz w:val="24"/>
          <w:szCs w:val="24"/>
        </w:rPr>
        <w:t>dhenj t</w:t>
      </w:r>
      <w:r w:rsidR="00F55DB6" w:rsidRPr="00301F9B">
        <w:rPr>
          <w:bCs/>
          <w:sz w:val="24"/>
          <w:szCs w:val="24"/>
        </w:rPr>
        <w:t>ë</w:t>
      </w:r>
      <w:r w:rsidRPr="00301F9B">
        <w:rPr>
          <w:bCs/>
          <w:sz w:val="24"/>
          <w:szCs w:val="24"/>
        </w:rPr>
        <w:t xml:space="preserve"> energjis</w:t>
      </w:r>
      <w:r w:rsidR="00F55DB6" w:rsidRPr="00301F9B">
        <w:rPr>
          <w:bCs/>
          <w:sz w:val="24"/>
          <w:szCs w:val="24"/>
        </w:rPr>
        <w:t>ë</w:t>
      </w:r>
      <w:r w:rsidRPr="00301F9B">
        <w:rPr>
          <w:bCs/>
          <w:sz w:val="24"/>
          <w:szCs w:val="24"/>
        </w:rPr>
        <w:t>, brenda 60 dit</w:t>
      </w:r>
      <w:r w:rsidR="00F55DB6" w:rsidRPr="00301F9B">
        <w:rPr>
          <w:bCs/>
          <w:sz w:val="24"/>
          <w:szCs w:val="24"/>
        </w:rPr>
        <w:t>ë</w:t>
      </w:r>
      <w:r w:rsidRPr="00301F9B">
        <w:rPr>
          <w:bCs/>
          <w:sz w:val="24"/>
          <w:szCs w:val="24"/>
        </w:rPr>
        <w:t>ve pas realizimit dhe dor</w:t>
      </w:r>
      <w:r w:rsidR="00F55DB6" w:rsidRPr="00301F9B">
        <w:rPr>
          <w:bCs/>
          <w:sz w:val="24"/>
          <w:szCs w:val="24"/>
        </w:rPr>
        <w:t>ë</w:t>
      </w:r>
      <w:r w:rsidRPr="00301F9B">
        <w:rPr>
          <w:bCs/>
          <w:sz w:val="24"/>
          <w:szCs w:val="24"/>
        </w:rPr>
        <w:t>zimit t</w:t>
      </w:r>
      <w:r w:rsidR="00F55DB6" w:rsidRPr="00301F9B">
        <w:rPr>
          <w:bCs/>
          <w:sz w:val="24"/>
          <w:szCs w:val="24"/>
        </w:rPr>
        <w:t>ë</w:t>
      </w:r>
      <w:r w:rsidRPr="00301F9B">
        <w:rPr>
          <w:bCs/>
          <w:sz w:val="24"/>
          <w:szCs w:val="24"/>
        </w:rPr>
        <w:t xml:space="preserve"> raportit t</w:t>
      </w:r>
      <w:r w:rsidR="00F55DB6" w:rsidRPr="00301F9B">
        <w:rPr>
          <w:bCs/>
          <w:sz w:val="24"/>
          <w:szCs w:val="24"/>
        </w:rPr>
        <w:t>ë</w:t>
      </w:r>
      <w:r w:rsidRPr="00301F9B">
        <w:rPr>
          <w:bCs/>
          <w:sz w:val="24"/>
          <w:szCs w:val="24"/>
        </w:rPr>
        <w:t xml:space="preserve"> auditimit tek agjencia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p</w:t>
      </w:r>
      <w:r w:rsidR="00F55DB6" w:rsidRPr="00301F9B">
        <w:rPr>
          <w:bCs/>
          <w:sz w:val="24"/>
          <w:szCs w:val="24"/>
        </w:rPr>
        <w:t>ë</w:t>
      </w:r>
      <w:r w:rsidRPr="00301F9B">
        <w:rPr>
          <w:bCs/>
          <w:sz w:val="24"/>
          <w:szCs w:val="24"/>
        </w:rPr>
        <w:t>r efiçenc</w:t>
      </w:r>
      <w:r w:rsidR="00F55DB6" w:rsidRPr="00301F9B">
        <w:rPr>
          <w:bCs/>
          <w:sz w:val="24"/>
          <w:szCs w:val="24"/>
        </w:rPr>
        <w:t>ë</w:t>
      </w:r>
      <w:r w:rsidRPr="00301F9B">
        <w:rPr>
          <w:bCs/>
          <w:sz w:val="24"/>
          <w:szCs w:val="24"/>
        </w:rPr>
        <w:t>n energjetike, hartojnë një Plan Veprimi konkret dhe të realizueshëm mbi bazën e rekomandimeve që rezultojn</w:t>
      </w:r>
      <w:r w:rsidR="00F55DB6" w:rsidRPr="00301F9B">
        <w:rPr>
          <w:bCs/>
          <w:sz w:val="24"/>
          <w:szCs w:val="24"/>
        </w:rPr>
        <w:t>ë</w:t>
      </w:r>
      <w:r w:rsidRPr="00301F9B">
        <w:rPr>
          <w:bCs/>
          <w:sz w:val="24"/>
          <w:szCs w:val="24"/>
        </w:rPr>
        <w:t xml:space="preserve"> nga procesi i auditimit. Plani i Veprimit identifikon masat për të zbatuar çdo rekomandim auditimi, aty ku është teknikisht ose ekonomikisht e mundshme. </w:t>
      </w:r>
    </w:p>
    <w:p w14:paraId="2979F119" w14:textId="0BC93CB8" w:rsidR="00100F1D" w:rsidRPr="00301F9B" w:rsidRDefault="00100F1D">
      <w:pPr>
        <w:pStyle w:val="ListParagraph"/>
        <w:numPr>
          <w:ilvl w:val="0"/>
          <w:numId w:val="53"/>
        </w:numPr>
        <w:ind w:right="90"/>
        <w:rPr>
          <w:bCs/>
          <w:sz w:val="24"/>
          <w:szCs w:val="24"/>
        </w:rPr>
      </w:pPr>
      <w:r w:rsidRPr="00301F9B">
        <w:rPr>
          <w:bCs/>
          <w:sz w:val="24"/>
          <w:szCs w:val="24"/>
        </w:rPr>
        <w:t>Plani i Veprimit hartohet nga Menaxheri i Energjis</w:t>
      </w:r>
      <w:r w:rsidR="00F55DB6" w:rsidRPr="00301F9B">
        <w:rPr>
          <w:bCs/>
          <w:sz w:val="24"/>
          <w:szCs w:val="24"/>
        </w:rPr>
        <w:t>ë</w:t>
      </w:r>
      <w:r w:rsidRPr="00301F9B">
        <w:rPr>
          <w:bCs/>
          <w:sz w:val="24"/>
          <w:szCs w:val="24"/>
        </w:rPr>
        <w:t xml:space="preserve"> i pun</w:t>
      </w:r>
      <w:r w:rsidR="00F55DB6" w:rsidRPr="00301F9B">
        <w:rPr>
          <w:bCs/>
          <w:sz w:val="24"/>
          <w:szCs w:val="24"/>
        </w:rPr>
        <w:t>ë</w:t>
      </w:r>
      <w:r w:rsidRPr="00301F9B">
        <w:rPr>
          <w:bCs/>
          <w:sz w:val="24"/>
          <w:szCs w:val="24"/>
        </w:rPr>
        <w:t>suar pran</w:t>
      </w:r>
      <w:r w:rsidR="00F55DB6" w:rsidRPr="00301F9B">
        <w:rPr>
          <w:bCs/>
          <w:sz w:val="24"/>
          <w:szCs w:val="24"/>
        </w:rPr>
        <w:t>ë</w:t>
      </w:r>
      <w:r w:rsidRPr="00301F9B">
        <w:rPr>
          <w:bCs/>
          <w:sz w:val="24"/>
          <w:szCs w:val="24"/>
        </w:rPr>
        <w:t xml:space="preserve"> konsumatorit t</w:t>
      </w:r>
      <w:r w:rsidR="00F55DB6" w:rsidRPr="00301F9B">
        <w:rPr>
          <w:bCs/>
          <w:sz w:val="24"/>
          <w:szCs w:val="24"/>
        </w:rPr>
        <w:t>ë</w:t>
      </w:r>
      <w:r w:rsidRPr="00301F9B">
        <w:rPr>
          <w:bCs/>
          <w:sz w:val="24"/>
          <w:szCs w:val="24"/>
        </w:rPr>
        <w:t xml:space="preserve"> madh t</w:t>
      </w:r>
      <w:r w:rsidR="00F55DB6" w:rsidRPr="00301F9B">
        <w:rPr>
          <w:bCs/>
          <w:sz w:val="24"/>
          <w:szCs w:val="24"/>
        </w:rPr>
        <w:t>ë</w:t>
      </w:r>
      <w:r w:rsidRPr="00301F9B">
        <w:rPr>
          <w:bCs/>
          <w:sz w:val="24"/>
          <w:szCs w:val="24"/>
        </w:rPr>
        <w:t xml:space="preserve"> energjis</w:t>
      </w:r>
      <w:r w:rsidR="00F55DB6" w:rsidRPr="00301F9B">
        <w:rPr>
          <w:bCs/>
          <w:sz w:val="24"/>
          <w:szCs w:val="24"/>
        </w:rPr>
        <w:t>ë</w:t>
      </w:r>
      <w:r w:rsidRPr="00301F9B">
        <w:rPr>
          <w:bCs/>
          <w:sz w:val="24"/>
          <w:szCs w:val="24"/>
        </w:rPr>
        <w:t xml:space="preserve"> dhe nj</w:t>
      </w:r>
      <w:r w:rsidR="00F55DB6" w:rsidRPr="00301F9B">
        <w:rPr>
          <w:bCs/>
          <w:sz w:val="24"/>
          <w:szCs w:val="24"/>
        </w:rPr>
        <w:t>ë</w:t>
      </w:r>
      <w:r w:rsidRPr="00301F9B">
        <w:rPr>
          <w:bCs/>
          <w:sz w:val="24"/>
          <w:szCs w:val="24"/>
        </w:rPr>
        <w:t xml:space="preserve"> kopje e tij d</w:t>
      </w:r>
      <w:r w:rsidR="00F55DB6" w:rsidRPr="00301F9B">
        <w:rPr>
          <w:bCs/>
          <w:sz w:val="24"/>
          <w:szCs w:val="24"/>
        </w:rPr>
        <w:t>ë</w:t>
      </w:r>
      <w:r w:rsidRPr="00301F9B">
        <w:rPr>
          <w:bCs/>
          <w:sz w:val="24"/>
          <w:szCs w:val="24"/>
        </w:rPr>
        <w:t>rgohet tek agjencia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p</w:t>
      </w:r>
      <w:r w:rsidR="00F55DB6" w:rsidRPr="00301F9B">
        <w:rPr>
          <w:bCs/>
          <w:sz w:val="24"/>
          <w:szCs w:val="24"/>
        </w:rPr>
        <w:t>ë</w:t>
      </w:r>
      <w:r w:rsidRPr="00301F9B">
        <w:rPr>
          <w:bCs/>
          <w:sz w:val="24"/>
          <w:szCs w:val="24"/>
        </w:rPr>
        <w:t>r efiçenc</w:t>
      </w:r>
      <w:r w:rsidR="00F55DB6" w:rsidRPr="00301F9B">
        <w:rPr>
          <w:bCs/>
          <w:sz w:val="24"/>
          <w:szCs w:val="24"/>
        </w:rPr>
        <w:t>ë</w:t>
      </w:r>
      <w:r w:rsidRPr="00301F9B">
        <w:rPr>
          <w:bCs/>
          <w:sz w:val="24"/>
          <w:szCs w:val="24"/>
        </w:rPr>
        <w:t>n e energjis</w:t>
      </w:r>
      <w:r w:rsidR="00F55DB6" w:rsidRPr="00301F9B">
        <w:rPr>
          <w:bCs/>
          <w:sz w:val="24"/>
          <w:szCs w:val="24"/>
        </w:rPr>
        <w:t>ë</w:t>
      </w:r>
      <w:r w:rsidRPr="00301F9B">
        <w:rPr>
          <w:bCs/>
          <w:sz w:val="24"/>
          <w:szCs w:val="24"/>
        </w:rPr>
        <w:t>.</w:t>
      </w:r>
    </w:p>
    <w:p w14:paraId="2A60357E" w14:textId="20F6A4D5" w:rsidR="00CD33C3" w:rsidRPr="00301F9B" w:rsidRDefault="00CD33C3">
      <w:pPr>
        <w:pStyle w:val="ListParagraph"/>
        <w:numPr>
          <w:ilvl w:val="0"/>
          <w:numId w:val="53"/>
        </w:numPr>
        <w:ind w:right="90"/>
        <w:rPr>
          <w:bCs/>
          <w:sz w:val="24"/>
          <w:szCs w:val="24"/>
        </w:rPr>
      </w:pPr>
      <w:r w:rsidRPr="00301F9B">
        <w:rPr>
          <w:bCs/>
          <w:sz w:val="24"/>
          <w:szCs w:val="24"/>
        </w:rPr>
        <w:t>Plani i veprimi hartohet në përputhje me objektivat e p</w:t>
      </w:r>
      <w:r w:rsidR="00F55DB6" w:rsidRPr="00301F9B">
        <w:rPr>
          <w:bCs/>
          <w:sz w:val="24"/>
          <w:szCs w:val="24"/>
        </w:rPr>
        <w:t>ë</w:t>
      </w:r>
      <w:r w:rsidRPr="00301F9B">
        <w:rPr>
          <w:bCs/>
          <w:sz w:val="24"/>
          <w:szCs w:val="24"/>
        </w:rPr>
        <w:t>rgjithsh</w:t>
      </w:r>
      <w:r w:rsidR="00F55DB6" w:rsidRPr="00301F9B">
        <w:rPr>
          <w:bCs/>
          <w:sz w:val="24"/>
          <w:szCs w:val="24"/>
        </w:rPr>
        <w:t>ë</w:t>
      </w:r>
      <w:r w:rsidRPr="00301F9B">
        <w:rPr>
          <w:bCs/>
          <w:sz w:val="24"/>
          <w:szCs w:val="24"/>
        </w:rPr>
        <w:t>m për kursimin e energjisë, të parashikuara në Planin Kombëtar të Energjis</w:t>
      </w:r>
      <w:r w:rsidR="00F55DB6" w:rsidRPr="00301F9B">
        <w:rPr>
          <w:bCs/>
          <w:sz w:val="24"/>
          <w:szCs w:val="24"/>
        </w:rPr>
        <w:t>ë</w:t>
      </w:r>
      <w:r w:rsidRPr="00301F9B">
        <w:rPr>
          <w:bCs/>
          <w:sz w:val="24"/>
          <w:szCs w:val="24"/>
        </w:rPr>
        <w:t xml:space="preserve"> dhe Klim</w:t>
      </w:r>
      <w:r w:rsidR="00F55DB6" w:rsidRPr="00301F9B">
        <w:rPr>
          <w:bCs/>
          <w:sz w:val="24"/>
          <w:szCs w:val="24"/>
        </w:rPr>
        <w:t>ë</w:t>
      </w:r>
      <w:r w:rsidRPr="00301F9B">
        <w:rPr>
          <w:bCs/>
          <w:sz w:val="24"/>
          <w:szCs w:val="24"/>
        </w:rPr>
        <w:t xml:space="preserve">s për zbatimin e masave të përzgjedhura prej tij, duke garantuar arritjen e një kursimi të energjisë prej të paktën 4% (katër përqindësh) të energjisë ekuivalente totale të konsumuar prej tij. </w:t>
      </w:r>
    </w:p>
    <w:p w14:paraId="47F0DA25" w14:textId="77777777" w:rsidR="00CD33C3" w:rsidRPr="00301F9B" w:rsidRDefault="00CD33C3">
      <w:pPr>
        <w:pStyle w:val="ListParagraph"/>
        <w:numPr>
          <w:ilvl w:val="0"/>
          <w:numId w:val="53"/>
        </w:numPr>
        <w:ind w:right="90"/>
        <w:rPr>
          <w:bCs/>
          <w:sz w:val="24"/>
          <w:szCs w:val="24"/>
        </w:rPr>
      </w:pPr>
      <w:r w:rsidRPr="00301F9B">
        <w:rPr>
          <w:bCs/>
          <w:sz w:val="24"/>
          <w:szCs w:val="24"/>
        </w:rPr>
        <w:t>Plani i veprimit përmban masat e përzgjedhura për zbatim, arsyen e përzgjedhjes, koston dhe afatin e realizimit për çdo masë dhe kursimet e pritshme të energjisë para investimit. Plani regjistrohet në regjistrin kombëtar që administron agjencia përgjegjëse për efiçencën e energjisë.</w:t>
      </w:r>
    </w:p>
    <w:p w14:paraId="7DEDA032" w14:textId="5E5A5B42" w:rsidR="00CD33C3" w:rsidRPr="00301F9B" w:rsidRDefault="00CD33C3">
      <w:pPr>
        <w:pStyle w:val="ListParagraph"/>
        <w:numPr>
          <w:ilvl w:val="0"/>
          <w:numId w:val="53"/>
        </w:numPr>
        <w:ind w:right="90"/>
        <w:rPr>
          <w:bCs/>
          <w:sz w:val="24"/>
          <w:szCs w:val="24"/>
        </w:rPr>
      </w:pPr>
      <w:r w:rsidRPr="00301F9B">
        <w:rPr>
          <w:bCs/>
          <w:sz w:val="24"/>
          <w:szCs w:val="24"/>
        </w:rPr>
        <w:t>Konsumatorët e mëdhenj të energjisë, që kanë certifikuar sistemin e tyre të menaxhimit të energjisë sipas standardit ISO 50001 nga një organ certifikues i sistemeve të menaxhimit të energjisë i akredituar, por janë të detyruar të raportojnë brenda datës</w:t>
      </w:r>
      <w:r w:rsidR="00356D69" w:rsidRPr="00301F9B">
        <w:rPr>
          <w:bCs/>
          <w:sz w:val="24"/>
          <w:szCs w:val="24"/>
        </w:rPr>
        <w:t xml:space="preserve"> 31 Mars</w:t>
      </w:r>
      <w:r w:rsidRPr="00301F9B">
        <w:rPr>
          <w:bCs/>
          <w:sz w:val="24"/>
          <w:szCs w:val="24"/>
        </w:rPr>
        <w:t xml:space="preserve"> të çdo viti masat e zbatuara dhe kursimet e arritura gjatë vitit paraardhës pranë agjencisë përgjegjëse për efiçencën e energjisë</w:t>
      </w:r>
      <w:r w:rsidR="00356D69" w:rsidRPr="00301F9B">
        <w:rPr>
          <w:bCs/>
          <w:sz w:val="24"/>
          <w:szCs w:val="24"/>
        </w:rPr>
        <w:t>.</w:t>
      </w:r>
    </w:p>
    <w:p w14:paraId="20278771" w14:textId="77777777" w:rsidR="00CD33C3" w:rsidRPr="00301F9B" w:rsidRDefault="00CD33C3">
      <w:pPr>
        <w:pStyle w:val="ListParagraph"/>
        <w:numPr>
          <w:ilvl w:val="0"/>
          <w:numId w:val="53"/>
        </w:numPr>
        <w:ind w:right="90"/>
        <w:rPr>
          <w:bCs/>
          <w:sz w:val="24"/>
          <w:szCs w:val="24"/>
        </w:rPr>
      </w:pPr>
      <w:r w:rsidRPr="00301F9B">
        <w:rPr>
          <w:bCs/>
          <w:sz w:val="24"/>
          <w:szCs w:val="24"/>
        </w:rPr>
        <w:lastRenderedPageBreak/>
        <w:t>Formati i planeve të veprimit të konsumatorëve të mëdhenj dhe i raportit vjetor të progresit miratohet nga ministri, me propozim të agjencisë përgjegjëse për efiçencën e energjisë.</w:t>
      </w:r>
    </w:p>
    <w:p w14:paraId="595FD318" w14:textId="04B7C939" w:rsidR="00100F1D" w:rsidRPr="00301F9B" w:rsidRDefault="00100F1D">
      <w:pPr>
        <w:pStyle w:val="ListParagraph"/>
        <w:numPr>
          <w:ilvl w:val="0"/>
          <w:numId w:val="53"/>
        </w:numPr>
        <w:ind w:right="90"/>
        <w:rPr>
          <w:bCs/>
          <w:sz w:val="24"/>
          <w:szCs w:val="24"/>
        </w:rPr>
      </w:pPr>
      <w:r w:rsidRPr="00301F9B">
        <w:rPr>
          <w:bCs/>
          <w:sz w:val="24"/>
          <w:szCs w:val="24"/>
        </w:rPr>
        <w:t>Ministri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 p</w:t>
      </w:r>
      <w:r w:rsidR="00F55DB6" w:rsidRPr="00301F9B">
        <w:rPr>
          <w:bCs/>
          <w:sz w:val="24"/>
          <w:szCs w:val="24"/>
        </w:rPr>
        <w:t>ë</w:t>
      </w:r>
      <w:r w:rsidRPr="00301F9B">
        <w:rPr>
          <w:bCs/>
          <w:sz w:val="24"/>
          <w:szCs w:val="24"/>
        </w:rPr>
        <w:t>r energjin</w:t>
      </w:r>
      <w:r w:rsidR="00F55DB6" w:rsidRPr="00301F9B">
        <w:rPr>
          <w:bCs/>
          <w:sz w:val="24"/>
          <w:szCs w:val="24"/>
        </w:rPr>
        <w:t>ë</w:t>
      </w:r>
      <w:r w:rsidRPr="00301F9B">
        <w:rPr>
          <w:bCs/>
          <w:sz w:val="24"/>
          <w:szCs w:val="24"/>
        </w:rPr>
        <w:t>, me propozimin e agjencis</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p</w:t>
      </w:r>
      <w:r w:rsidR="00F55DB6" w:rsidRPr="00301F9B">
        <w:rPr>
          <w:bCs/>
          <w:sz w:val="24"/>
          <w:szCs w:val="24"/>
        </w:rPr>
        <w:t>ë</w:t>
      </w:r>
      <w:r w:rsidRPr="00301F9B">
        <w:rPr>
          <w:bCs/>
          <w:sz w:val="24"/>
          <w:szCs w:val="24"/>
        </w:rPr>
        <w:t>r efiçenc</w:t>
      </w:r>
      <w:r w:rsidR="00F55DB6" w:rsidRPr="00301F9B">
        <w:rPr>
          <w:bCs/>
          <w:sz w:val="24"/>
          <w:szCs w:val="24"/>
        </w:rPr>
        <w:t>ë</w:t>
      </w:r>
      <w:r w:rsidRPr="00301F9B">
        <w:rPr>
          <w:bCs/>
          <w:sz w:val="24"/>
          <w:szCs w:val="24"/>
        </w:rPr>
        <w:t>n energjetike miraton urdhrin p</w:t>
      </w:r>
      <w:r w:rsidR="00F55DB6" w:rsidRPr="00301F9B">
        <w:rPr>
          <w:bCs/>
          <w:sz w:val="24"/>
          <w:szCs w:val="24"/>
        </w:rPr>
        <w:t>ë</w:t>
      </w:r>
      <w:r w:rsidRPr="00301F9B">
        <w:rPr>
          <w:bCs/>
          <w:sz w:val="24"/>
          <w:szCs w:val="24"/>
        </w:rPr>
        <w:t>r identifikimin e konsumator</w:t>
      </w:r>
      <w:r w:rsidR="00F55DB6" w:rsidRPr="00301F9B">
        <w:rPr>
          <w:bCs/>
          <w:sz w:val="24"/>
          <w:szCs w:val="24"/>
        </w:rPr>
        <w:t>ë</w:t>
      </w:r>
      <w:r w:rsidRPr="00301F9B">
        <w:rPr>
          <w:bCs/>
          <w:sz w:val="24"/>
          <w:szCs w:val="24"/>
        </w:rPr>
        <w:t>ve t</w:t>
      </w:r>
      <w:r w:rsidR="00F55DB6" w:rsidRPr="00301F9B">
        <w:rPr>
          <w:bCs/>
          <w:sz w:val="24"/>
          <w:szCs w:val="24"/>
        </w:rPr>
        <w:t>ë</w:t>
      </w:r>
      <w:r w:rsidRPr="00301F9B">
        <w:rPr>
          <w:bCs/>
          <w:sz w:val="24"/>
          <w:szCs w:val="24"/>
        </w:rPr>
        <w:t xml:space="preserve"> m</w:t>
      </w:r>
      <w:r w:rsidR="00F55DB6" w:rsidRPr="00301F9B">
        <w:rPr>
          <w:bCs/>
          <w:sz w:val="24"/>
          <w:szCs w:val="24"/>
        </w:rPr>
        <w:t>ë</w:t>
      </w:r>
      <w:r w:rsidRPr="00301F9B">
        <w:rPr>
          <w:bCs/>
          <w:sz w:val="24"/>
          <w:szCs w:val="24"/>
        </w:rPr>
        <w:t>dhenj t</w:t>
      </w:r>
      <w:r w:rsidR="00F55DB6" w:rsidRPr="00301F9B">
        <w:rPr>
          <w:bCs/>
          <w:sz w:val="24"/>
          <w:szCs w:val="24"/>
        </w:rPr>
        <w:t>ë</w:t>
      </w:r>
      <w:r w:rsidRPr="00301F9B">
        <w:rPr>
          <w:bCs/>
          <w:sz w:val="24"/>
          <w:szCs w:val="24"/>
        </w:rPr>
        <w:t xml:space="preserve"> energjis</w:t>
      </w:r>
      <w:r w:rsidR="00F55DB6" w:rsidRPr="00301F9B">
        <w:rPr>
          <w:bCs/>
          <w:sz w:val="24"/>
          <w:szCs w:val="24"/>
        </w:rPr>
        <w:t>ë</w:t>
      </w:r>
      <w:r w:rsidRPr="00301F9B">
        <w:rPr>
          <w:bCs/>
          <w:sz w:val="24"/>
          <w:szCs w:val="24"/>
        </w:rPr>
        <w:t xml:space="preserve"> si dhe raportin periodik vjetor t</w:t>
      </w:r>
      <w:r w:rsidR="00F55DB6" w:rsidRPr="00301F9B">
        <w:rPr>
          <w:bCs/>
          <w:sz w:val="24"/>
          <w:szCs w:val="24"/>
        </w:rPr>
        <w:t>ë</w:t>
      </w:r>
      <w:r w:rsidRPr="00301F9B">
        <w:rPr>
          <w:bCs/>
          <w:sz w:val="24"/>
          <w:szCs w:val="24"/>
        </w:rPr>
        <w:t xml:space="preserve"> tyre mbi konsumin p</w:t>
      </w:r>
      <w:r w:rsidR="00F55DB6" w:rsidRPr="00301F9B">
        <w:rPr>
          <w:bCs/>
          <w:sz w:val="24"/>
          <w:szCs w:val="24"/>
        </w:rPr>
        <w:t>ë</w:t>
      </w:r>
      <w:r w:rsidRPr="00301F9B">
        <w:rPr>
          <w:bCs/>
          <w:sz w:val="24"/>
          <w:szCs w:val="24"/>
        </w:rPr>
        <w:t>r çdo bart</w:t>
      </w:r>
      <w:r w:rsidR="00F55DB6" w:rsidRPr="00301F9B">
        <w:rPr>
          <w:bCs/>
          <w:sz w:val="24"/>
          <w:szCs w:val="24"/>
        </w:rPr>
        <w:t>ë</w:t>
      </w:r>
      <w:r w:rsidRPr="00301F9B">
        <w:rPr>
          <w:bCs/>
          <w:sz w:val="24"/>
          <w:szCs w:val="24"/>
        </w:rPr>
        <w:t>s energjetik.</w:t>
      </w:r>
    </w:p>
    <w:p w14:paraId="5206B702" w14:textId="36311EED" w:rsidR="00287920" w:rsidRPr="00301F9B" w:rsidRDefault="00287920">
      <w:pPr>
        <w:pStyle w:val="ListParagraph"/>
        <w:numPr>
          <w:ilvl w:val="0"/>
          <w:numId w:val="53"/>
        </w:numPr>
        <w:ind w:right="90"/>
        <w:rPr>
          <w:bCs/>
          <w:sz w:val="24"/>
          <w:szCs w:val="24"/>
        </w:rPr>
      </w:pPr>
      <w:r w:rsidRPr="00301F9B">
        <w:rPr>
          <w:bCs/>
          <w:sz w:val="24"/>
          <w:szCs w:val="24"/>
        </w:rPr>
        <w:t>Agjencia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p</w:t>
      </w:r>
      <w:r w:rsidR="00F55DB6" w:rsidRPr="00301F9B">
        <w:rPr>
          <w:bCs/>
          <w:sz w:val="24"/>
          <w:szCs w:val="24"/>
        </w:rPr>
        <w:t>ë</w:t>
      </w:r>
      <w:r w:rsidRPr="00301F9B">
        <w:rPr>
          <w:bCs/>
          <w:sz w:val="24"/>
          <w:szCs w:val="24"/>
        </w:rPr>
        <w:t>r efiçenc</w:t>
      </w:r>
      <w:r w:rsidR="00F55DB6" w:rsidRPr="00301F9B">
        <w:rPr>
          <w:bCs/>
          <w:sz w:val="24"/>
          <w:szCs w:val="24"/>
        </w:rPr>
        <w:t>ë</w:t>
      </w:r>
      <w:r w:rsidRPr="00301F9B">
        <w:rPr>
          <w:bCs/>
          <w:sz w:val="24"/>
          <w:szCs w:val="24"/>
        </w:rPr>
        <w:t>n energjetike</w:t>
      </w:r>
      <w:r w:rsidR="00461AFD" w:rsidRPr="00301F9B">
        <w:rPr>
          <w:bCs/>
          <w:sz w:val="24"/>
          <w:szCs w:val="24"/>
        </w:rPr>
        <w:t xml:space="preserve"> </w:t>
      </w:r>
      <w:r w:rsidR="004422A8" w:rsidRPr="00301F9B">
        <w:rPr>
          <w:bCs/>
          <w:sz w:val="24"/>
          <w:szCs w:val="24"/>
        </w:rPr>
        <w:t>dhe</w:t>
      </w:r>
      <w:r w:rsidR="00461AFD" w:rsidRPr="00301F9B">
        <w:rPr>
          <w:bCs/>
          <w:sz w:val="24"/>
          <w:szCs w:val="24"/>
        </w:rPr>
        <w:t xml:space="preserve"> Fondi Komb</w:t>
      </w:r>
      <w:r w:rsidR="00F55DB6" w:rsidRPr="00301F9B">
        <w:rPr>
          <w:bCs/>
          <w:sz w:val="24"/>
          <w:szCs w:val="24"/>
        </w:rPr>
        <w:t>ë</w:t>
      </w:r>
      <w:r w:rsidR="00461AFD" w:rsidRPr="00301F9B">
        <w:rPr>
          <w:bCs/>
          <w:sz w:val="24"/>
          <w:szCs w:val="24"/>
        </w:rPr>
        <w:t>tar p</w:t>
      </w:r>
      <w:r w:rsidR="00F55DB6" w:rsidRPr="00301F9B">
        <w:rPr>
          <w:bCs/>
          <w:sz w:val="24"/>
          <w:szCs w:val="24"/>
        </w:rPr>
        <w:t>ë</w:t>
      </w:r>
      <w:r w:rsidR="00461AFD" w:rsidRPr="00301F9B">
        <w:rPr>
          <w:bCs/>
          <w:sz w:val="24"/>
          <w:szCs w:val="24"/>
        </w:rPr>
        <w:t>r Efiçenc</w:t>
      </w:r>
      <w:r w:rsidR="00F55DB6" w:rsidRPr="00301F9B">
        <w:rPr>
          <w:bCs/>
          <w:sz w:val="24"/>
          <w:szCs w:val="24"/>
        </w:rPr>
        <w:t>ë</w:t>
      </w:r>
      <w:r w:rsidR="00461AFD" w:rsidRPr="00301F9B">
        <w:rPr>
          <w:bCs/>
          <w:sz w:val="24"/>
          <w:szCs w:val="24"/>
        </w:rPr>
        <w:t>n Energjetike</w:t>
      </w:r>
      <w:r w:rsidRPr="00301F9B">
        <w:rPr>
          <w:bCs/>
          <w:sz w:val="24"/>
          <w:szCs w:val="24"/>
        </w:rPr>
        <w:t xml:space="preserve"> zhvillo</w:t>
      </w:r>
      <w:r w:rsidR="00461AFD" w:rsidRPr="00301F9B">
        <w:rPr>
          <w:bCs/>
          <w:sz w:val="24"/>
          <w:szCs w:val="24"/>
        </w:rPr>
        <w:t>j</w:t>
      </w:r>
      <w:r w:rsidRPr="00301F9B">
        <w:rPr>
          <w:bCs/>
          <w:sz w:val="24"/>
          <w:szCs w:val="24"/>
        </w:rPr>
        <w:t>n</w:t>
      </w:r>
      <w:r w:rsidR="00F55DB6" w:rsidRPr="00301F9B">
        <w:rPr>
          <w:bCs/>
          <w:sz w:val="24"/>
          <w:szCs w:val="24"/>
        </w:rPr>
        <w:t>ë</w:t>
      </w:r>
      <w:r w:rsidRPr="00301F9B">
        <w:rPr>
          <w:bCs/>
          <w:sz w:val="24"/>
          <w:szCs w:val="24"/>
        </w:rPr>
        <w:t xml:space="preserve"> programe për të inkurajuar dhe ofruar mbështetje teknike për NVM-të që nuk i nënshtrohen</w:t>
      </w:r>
      <w:r w:rsidR="004422A8" w:rsidRPr="00301F9B">
        <w:rPr>
          <w:bCs/>
          <w:sz w:val="24"/>
          <w:szCs w:val="24"/>
        </w:rPr>
        <w:t xml:space="preserve"> pik</w:t>
      </w:r>
      <w:r w:rsidR="00F55DB6" w:rsidRPr="00301F9B">
        <w:rPr>
          <w:bCs/>
          <w:sz w:val="24"/>
          <w:szCs w:val="24"/>
        </w:rPr>
        <w:t>ë</w:t>
      </w:r>
      <w:r w:rsidR="004422A8" w:rsidRPr="00301F9B">
        <w:rPr>
          <w:bCs/>
          <w:sz w:val="24"/>
          <w:szCs w:val="24"/>
        </w:rPr>
        <w:t>s</w:t>
      </w:r>
      <w:r w:rsidRPr="00301F9B">
        <w:rPr>
          <w:bCs/>
          <w:sz w:val="24"/>
          <w:szCs w:val="24"/>
        </w:rPr>
        <w:t xml:space="preserve"> 1 ose </w:t>
      </w:r>
      <w:r w:rsidR="004422A8" w:rsidRPr="00301F9B">
        <w:rPr>
          <w:bCs/>
          <w:sz w:val="24"/>
          <w:szCs w:val="24"/>
        </w:rPr>
        <w:t>3</w:t>
      </w:r>
      <w:r w:rsidRPr="00301F9B">
        <w:rPr>
          <w:bCs/>
          <w:sz w:val="24"/>
          <w:szCs w:val="24"/>
        </w:rPr>
        <w:t xml:space="preserve"> për t'iu nënshtruar auditimeve të energjisë dhe për të zbatuar më pas rekomandimet që dalin nga ato auditime.</w:t>
      </w:r>
    </w:p>
    <w:p w14:paraId="424D55F4" w14:textId="5BA03BD9" w:rsidR="00287920" w:rsidRPr="00301F9B" w:rsidRDefault="00287920">
      <w:pPr>
        <w:pStyle w:val="ListParagraph"/>
        <w:numPr>
          <w:ilvl w:val="0"/>
          <w:numId w:val="53"/>
        </w:numPr>
        <w:ind w:right="90"/>
        <w:rPr>
          <w:bCs/>
          <w:sz w:val="24"/>
          <w:szCs w:val="24"/>
        </w:rPr>
      </w:pPr>
      <w:r w:rsidRPr="00301F9B">
        <w:rPr>
          <w:bCs/>
          <w:sz w:val="24"/>
          <w:szCs w:val="24"/>
        </w:rPr>
        <w:t>Programet e përmendura në pik</w:t>
      </w:r>
      <w:r w:rsidR="00F55DB6" w:rsidRPr="00301F9B">
        <w:rPr>
          <w:bCs/>
          <w:sz w:val="24"/>
          <w:szCs w:val="24"/>
        </w:rPr>
        <w:t>ë</w:t>
      </w:r>
      <w:r w:rsidRPr="00301F9B">
        <w:rPr>
          <w:bCs/>
          <w:sz w:val="24"/>
          <w:szCs w:val="24"/>
        </w:rPr>
        <w:t>n 9 përfshijnë:</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301F9B" w:rsidRPr="00301F9B" w14:paraId="73134269" w14:textId="77777777" w:rsidTr="000C38CE">
        <w:trPr>
          <w:trHeight w:val="332"/>
        </w:trPr>
        <w:tc>
          <w:tcPr>
            <w:tcW w:w="357" w:type="pct"/>
          </w:tcPr>
          <w:p w14:paraId="4D65FD23" w14:textId="77777777" w:rsidR="00287920" w:rsidRPr="00301F9B" w:rsidRDefault="00287920" w:rsidP="000C38CE">
            <w:pPr>
              <w:widowControl w:val="0"/>
              <w:autoSpaceDE w:val="0"/>
              <w:autoSpaceDN w:val="0"/>
              <w:ind w:right="90"/>
              <w:rPr>
                <w:bCs/>
                <w:sz w:val="24"/>
                <w:szCs w:val="24"/>
              </w:rPr>
            </w:pPr>
            <w:r w:rsidRPr="00301F9B">
              <w:rPr>
                <w:bCs/>
                <w:sz w:val="24"/>
                <w:szCs w:val="24"/>
              </w:rPr>
              <w:t>a)</w:t>
            </w:r>
          </w:p>
        </w:tc>
        <w:tc>
          <w:tcPr>
            <w:tcW w:w="4643" w:type="pct"/>
          </w:tcPr>
          <w:p w14:paraId="5CACFA82" w14:textId="61B8A681" w:rsidR="00287920" w:rsidRPr="00301F9B" w:rsidRDefault="00287920" w:rsidP="0024093F">
            <w:pPr>
              <w:ind w:right="90"/>
              <w:jc w:val="both"/>
              <w:rPr>
                <w:bCs/>
                <w:sz w:val="24"/>
                <w:szCs w:val="24"/>
              </w:rPr>
            </w:pPr>
            <w:r w:rsidRPr="00301F9B">
              <w:rPr>
                <w:bCs/>
                <w:sz w:val="24"/>
                <w:szCs w:val="24"/>
              </w:rPr>
              <w:t>mbështetjen për NVM-të në përcaktimin sasior të përfitimeve të shumëfishta të masave të efiçiencës energjetike brenda funksionimit të tyre, në zhvillimin e udhërrëfyesve të efiçencës energjetike dhe në zhvillimin e rrjeteve të efiçencës së energjisë për NVM-të, të lehtësuar nga ekspertët e certifikuar</w:t>
            </w:r>
            <w:r w:rsidR="0024093F" w:rsidRPr="00301F9B">
              <w:rPr>
                <w:bCs/>
                <w:sz w:val="24"/>
                <w:szCs w:val="24"/>
              </w:rPr>
              <w:t>;</w:t>
            </w:r>
          </w:p>
        </w:tc>
      </w:tr>
      <w:tr w:rsidR="00301F9B" w:rsidRPr="00301F9B" w14:paraId="3EE680D0" w14:textId="77777777" w:rsidTr="000C38CE">
        <w:trPr>
          <w:trHeight w:val="287"/>
        </w:trPr>
        <w:tc>
          <w:tcPr>
            <w:tcW w:w="357" w:type="pct"/>
          </w:tcPr>
          <w:p w14:paraId="44E7B9A5" w14:textId="77777777" w:rsidR="00287920" w:rsidRPr="00301F9B" w:rsidRDefault="00287920" w:rsidP="000C38CE">
            <w:pPr>
              <w:widowControl w:val="0"/>
              <w:autoSpaceDE w:val="0"/>
              <w:autoSpaceDN w:val="0"/>
              <w:ind w:right="90"/>
              <w:rPr>
                <w:bCs/>
                <w:sz w:val="24"/>
                <w:szCs w:val="24"/>
              </w:rPr>
            </w:pPr>
            <w:r w:rsidRPr="00301F9B">
              <w:rPr>
                <w:bCs/>
                <w:sz w:val="24"/>
                <w:szCs w:val="24"/>
              </w:rPr>
              <w:t>b)</w:t>
            </w:r>
          </w:p>
        </w:tc>
        <w:tc>
          <w:tcPr>
            <w:tcW w:w="4643" w:type="pct"/>
          </w:tcPr>
          <w:p w14:paraId="08C9C064" w14:textId="408543A0" w:rsidR="00287920" w:rsidRPr="00301F9B" w:rsidRDefault="00287920" w:rsidP="0024093F">
            <w:pPr>
              <w:ind w:right="90"/>
              <w:jc w:val="both"/>
              <w:rPr>
                <w:bCs/>
                <w:sz w:val="24"/>
                <w:szCs w:val="24"/>
              </w:rPr>
            </w:pPr>
            <w:r w:rsidRPr="00301F9B">
              <w:rPr>
                <w:bCs/>
                <w:sz w:val="24"/>
                <w:szCs w:val="24"/>
              </w:rPr>
              <w:t>nxitjen e  konsumator</w:t>
            </w:r>
            <w:r w:rsidR="00F55DB6" w:rsidRPr="00301F9B">
              <w:rPr>
                <w:bCs/>
                <w:sz w:val="24"/>
                <w:szCs w:val="24"/>
              </w:rPr>
              <w:t>ë</w:t>
            </w:r>
            <w:r w:rsidRPr="00301F9B">
              <w:rPr>
                <w:bCs/>
                <w:sz w:val="24"/>
                <w:szCs w:val="24"/>
              </w:rPr>
              <w:t>ve fundor</w:t>
            </w:r>
            <w:r w:rsidR="00F55DB6" w:rsidRPr="00301F9B">
              <w:rPr>
                <w:bCs/>
                <w:sz w:val="24"/>
                <w:szCs w:val="24"/>
              </w:rPr>
              <w:t>ë</w:t>
            </w:r>
            <w:r w:rsidRPr="00301F9B">
              <w:rPr>
                <w:bCs/>
                <w:sz w:val="24"/>
                <w:szCs w:val="24"/>
              </w:rPr>
              <w:t xml:space="preserve"> q</w:t>
            </w:r>
            <w:r w:rsidR="00F55DB6" w:rsidRPr="00301F9B">
              <w:rPr>
                <w:bCs/>
                <w:sz w:val="24"/>
                <w:szCs w:val="24"/>
              </w:rPr>
              <w:t>ë</w:t>
            </w:r>
            <w:r w:rsidRPr="00301F9B">
              <w:rPr>
                <w:bCs/>
                <w:sz w:val="24"/>
                <w:szCs w:val="24"/>
              </w:rPr>
              <w:t xml:space="preserve"> nuk jan</w:t>
            </w:r>
            <w:r w:rsidR="00F55DB6" w:rsidRPr="00301F9B">
              <w:rPr>
                <w:bCs/>
                <w:sz w:val="24"/>
                <w:szCs w:val="24"/>
              </w:rPr>
              <w:t>ë</w:t>
            </w:r>
            <w:r w:rsidRPr="00301F9B">
              <w:rPr>
                <w:bCs/>
                <w:sz w:val="24"/>
                <w:szCs w:val="24"/>
              </w:rPr>
              <w:t xml:space="preserve"> NVM dhe që nuk klasifikohen sipas pikave 1 ose </w:t>
            </w:r>
            <w:r w:rsidR="00AC2998" w:rsidRPr="00301F9B">
              <w:rPr>
                <w:bCs/>
                <w:sz w:val="24"/>
                <w:szCs w:val="24"/>
              </w:rPr>
              <w:t>3</w:t>
            </w:r>
            <w:r w:rsidRPr="00301F9B">
              <w:rPr>
                <w:bCs/>
                <w:sz w:val="24"/>
                <w:szCs w:val="24"/>
              </w:rPr>
              <w:t xml:space="preserve"> t</w:t>
            </w:r>
            <w:r w:rsidR="00F55DB6" w:rsidRPr="00301F9B">
              <w:rPr>
                <w:bCs/>
                <w:sz w:val="24"/>
                <w:szCs w:val="24"/>
              </w:rPr>
              <w:t>ë</w:t>
            </w:r>
            <w:r w:rsidRPr="00301F9B">
              <w:rPr>
                <w:bCs/>
                <w:sz w:val="24"/>
                <w:szCs w:val="24"/>
              </w:rPr>
              <w:t xml:space="preserve"> k</w:t>
            </w:r>
            <w:r w:rsidR="00F55DB6" w:rsidRPr="00301F9B">
              <w:rPr>
                <w:bCs/>
                <w:sz w:val="24"/>
                <w:szCs w:val="24"/>
              </w:rPr>
              <w:t>ë</w:t>
            </w:r>
            <w:r w:rsidRPr="00301F9B">
              <w:rPr>
                <w:bCs/>
                <w:sz w:val="24"/>
                <w:szCs w:val="24"/>
              </w:rPr>
              <w:t>tij neni, p</w:t>
            </w:r>
            <w:r w:rsidR="00F55DB6" w:rsidRPr="00301F9B">
              <w:rPr>
                <w:bCs/>
                <w:sz w:val="24"/>
                <w:szCs w:val="24"/>
              </w:rPr>
              <w:t>ë</w:t>
            </w:r>
            <w:r w:rsidRPr="00301F9B">
              <w:rPr>
                <w:bCs/>
                <w:sz w:val="24"/>
                <w:szCs w:val="24"/>
              </w:rPr>
              <w:t>r tiu n</w:t>
            </w:r>
            <w:r w:rsidR="00F55DB6" w:rsidRPr="00301F9B">
              <w:rPr>
                <w:bCs/>
                <w:sz w:val="24"/>
                <w:szCs w:val="24"/>
              </w:rPr>
              <w:t>ë</w:t>
            </w:r>
            <w:r w:rsidRPr="00301F9B">
              <w:rPr>
                <w:bCs/>
                <w:sz w:val="24"/>
                <w:szCs w:val="24"/>
              </w:rPr>
              <w:t>nshtruar procesit t</w:t>
            </w:r>
            <w:r w:rsidR="00F55DB6" w:rsidRPr="00301F9B">
              <w:rPr>
                <w:bCs/>
                <w:sz w:val="24"/>
                <w:szCs w:val="24"/>
              </w:rPr>
              <w:t>ë</w:t>
            </w:r>
            <w:r w:rsidRPr="00301F9B">
              <w:rPr>
                <w:bCs/>
                <w:sz w:val="24"/>
                <w:szCs w:val="24"/>
              </w:rPr>
              <w:t xml:space="preserve"> auditimit</w:t>
            </w:r>
            <w:r w:rsidR="0024093F" w:rsidRPr="00301F9B">
              <w:rPr>
                <w:bCs/>
                <w:sz w:val="24"/>
                <w:szCs w:val="24"/>
              </w:rPr>
              <w:t xml:space="preserve"> </w:t>
            </w:r>
            <w:r w:rsidRPr="00301F9B">
              <w:rPr>
                <w:bCs/>
                <w:sz w:val="24"/>
                <w:szCs w:val="24"/>
              </w:rPr>
              <w:t>energjetik dhe të zbatojnë më pas rekomandimet që dalin nga ato auditime</w:t>
            </w:r>
            <w:r w:rsidR="0024093F" w:rsidRPr="00301F9B">
              <w:rPr>
                <w:bCs/>
                <w:sz w:val="24"/>
                <w:szCs w:val="24"/>
              </w:rPr>
              <w:t>;</w:t>
            </w:r>
          </w:p>
        </w:tc>
      </w:tr>
      <w:tr w:rsidR="00301F9B" w:rsidRPr="00301F9B" w14:paraId="39EBEA9E" w14:textId="77777777" w:rsidTr="00301F9B">
        <w:trPr>
          <w:trHeight w:val="585"/>
        </w:trPr>
        <w:tc>
          <w:tcPr>
            <w:tcW w:w="357" w:type="pct"/>
          </w:tcPr>
          <w:p w14:paraId="4ED04600" w14:textId="1F33BCE7" w:rsidR="00287920" w:rsidRPr="00301F9B" w:rsidRDefault="00287920" w:rsidP="000C38CE">
            <w:pPr>
              <w:ind w:right="90"/>
              <w:rPr>
                <w:bCs/>
                <w:sz w:val="24"/>
                <w:szCs w:val="24"/>
              </w:rPr>
            </w:pPr>
            <w:r w:rsidRPr="00301F9B">
              <w:rPr>
                <w:bCs/>
                <w:sz w:val="24"/>
                <w:szCs w:val="24"/>
              </w:rPr>
              <w:t>c)</w:t>
            </w:r>
          </w:p>
        </w:tc>
        <w:tc>
          <w:tcPr>
            <w:tcW w:w="4643" w:type="pct"/>
          </w:tcPr>
          <w:p w14:paraId="271A6044" w14:textId="1BB9A00D" w:rsidR="00287920" w:rsidRPr="00301F9B" w:rsidRDefault="00287920" w:rsidP="0024093F">
            <w:pPr>
              <w:ind w:right="90"/>
              <w:jc w:val="both"/>
              <w:rPr>
                <w:bCs/>
                <w:sz w:val="24"/>
                <w:szCs w:val="24"/>
              </w:rPr>
            </w:pPr>
            <w:r w:rsidRPr="00301F9B">
              <w:rPr>
                <w:bCs/>
                <w:sz w:val="24"/>
                <w:szCs w:val="24"/>
              </w:rPr>
              <w:t>shembuj konkretë se si sistemet e menaxhimit të energjisë mund të ndihmojnë bizneset e tyre.</w:t>
            </w:r>
          </w:p>
        </w:tc>
      </w:tr>
    </w:tbl>
    <w:p w14:paraId="2B909553" w14:textId="6B7F5E66" w:rsidR="00287920" w:rsidRPr="00301F9B" w:rsidRDefault="00287920">
      <w:pPr>
        <w:pStyle w:val="ListParagraph"/>
        <w:numPr>
          <w:ilvl w:val="0"/>
          <w:numId w:val="53"/>
        </w:numPr>
        <w:ind w:right="90"/>
        <w:rPr>
          <w:bCs/>
          <w:sz w:val="24"/>
          <w:szCs w:val="24"/>
        </w:rPr>
      </w:pPr>
      <w:r w:rsidRPr="00301F9B">
        <w:rPr>
          <w:bCs/>
          <w:sz w:val="24"/>
          <w:szCs w:val="24"/>
        </w:rPr>
        <w:t xml:space="preserve">Auditimi i energjisë konsiderohet se është në përputhje me paragrafin </w:t>
      </w:r>
      <w:r w:rsidR="00AC2998" w:rsidRPr="00301F9B">
        <w:rPr>
          <w:bCs/>
          <w:sz w:val="24"/>
          <w:szCs w:val="24"/>
        </w:rPr>
        <w:t>3</w:t>
      </w:r>
      <w:r w:rsidRPr="00301F9B">
        <w:rPr>
          <w:bCs/>
          <w:sz w:val="24"/>
          <w:szCs w:val="24"/>
        </w:rPr>
        <w:t>, kur:</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301F9B" w:rsidRPr="00301F9B" w14:paraId="59C96C95" w14:textId="77777777" w:rsidTr="000C38CE">
        <w:trPr>
          <w:trHeight w:val="332"/>
        </w:trPr>
        <w:tc>
          <w:tcPr>
            <w:tcW w:w="357" w:type="pct"/>
          </w:tcPr>
          <w:p w14:paraId="09DA08D8" w14:textId="77777777" w:rsidR="00287920" w:rsidRPr="00301F9B" w:rsidRDefault="00287920" w:rsidP="000C38CE">
            <w:pPr>
              <w:widowControl w:val="0"/>
              <w:autoSpaceDE w:val="0"/>
              <w:autoSpaceDN w:val="0"/>
              <w:ind w:right="90"/>
              <w:rPr>
                <w:bCs/>
                <w:sz w:val="24"/>
                <w:szCs w:val="24"/>
              </w:rPr>
            </w:pPr>
            <w:r w:rsidRPr="00301F9B">
              <w:rPr>
                <w:bCs/>
                <w:sz w:val="24"/>
                <w:szCs w:val="24"/>
              </w:rPr>
              <w:t>a)</w:t>
            </w:r>
          </w:p>
        </w:tc>
        <w:tc>
          <w:tcPr>
            <w:tcW w:w="4643" w:type="pct"/>
          </w:tcPr>
          <w:p w14:paraId="0C920B55" w14:textId="6D964623" w:rsidR="00287920" w:rsidRPr="00301F9B" w:rsidRDefault="00287920" w:rsidP="00301F9B">
            <w:pPr>
              <w:ind w:right="90"/>
              <w:jc w:val="both"/>
              <w:rPr>
                <w:bCs/>
                <w:sz w:val="24"/>
                <w:szCs w:val="24"/>
              </w:rPr>
            </w:pPr>
            <w:r w:rsidRPr="00301F9B">
              <w:rPr>
                <w:bCs/>
                <w:sz w:val="24"/>
                <w:szCs w:val="24"/>
              </w:rPr>
              <w:t>kryhet në mënyrë të pavarur, në bazë të kritereve minimale të përcaktuara në Aneksin VI;</w:t>
            </w:r>
          </w:p>
        </w:tc>
      </w:tr>
      <w:tr w:rsidR="00287920" w:rsidRPr="00301F9B" w14:paraId="0814E8E1" w14:textId="77777777" w:rsidTr="000C38CE">
        <w:trPr>
          <w:trHeight w:val="287"/>
        </w:trPr>
        <w:tc>
          <w:tcPr>
            <w:tcW w:w="357" w:type="pct"/>
          </w:tcPr>
          <w:p w14:paraId="1F576C85" w14:textId="77777777" w:rsidR="00287920" w:rsidRPr="00301F9B" w:rsidRDefault="00287920" w:rsidP="000C38CE">
            <w:pPr>
              <w:widowControl w:val="0"/>
              <w:autoSpaceDE w:val="0"/>
              <w:autoSpaceDN w:val="0"/>
              <w:ind w:right="90"/>
              <w:rPr>
                <w:bCs/>
                <w:sz w:val="24"/>
                <w:szCs w:val="24"/>
              </w:rPr>
            </w:pPr>
            <w:r w:rsidRPr="00301F9B">
              <w:rPr>
                <w:bCs/>
                <w:sz w:val="24"/>
                <w:szCs w:val="24"/>
              </w:rPr>
              <w:t>b)</w:t>
            </w:r>
          </w:p>
        </w:tc>
        <w:tc>
          <w:tcPr>
            <w:tcW w:w="4643" w:type="pct"/>
          </w:tcPr>
          <w:p w14:paraId="77EADC5E" w14:textId="1336D1BD" w:rsidR="00287920" w:rsidRPr="00301F9B" w:rsidRDefault="00287920" w:rsidP="00301F9B">
            <w:pPr>
              <w:ind w:right="90"/>
              <w:jc w:val="both"/>
              <w:rPr>
                <w:bCs/>
                <w:sz w:val="24"/>
                <w:szCs w:val="24"/>
              </w:rPr>
            </w:pPr>
            <w:r w:rsidRPr="00301F9B">
              <w:rPr>
                <w:bCs/>
                <w:sz w:val="24"/>
                <w:szCs w:val="24"/>
              </w:rPr>
              <w:t>zbatohet sipas marrëveshjeve vullnetare të lidhura ndërmjet organizatave të palëve të interesuara dhe një organi të caktuar dhe të mbikëqyrur nga shteti anëtar në fjalë, nga një organ tjetër të cilit autoritetet kompetente i kanë deleguar përgjegjësinë në fjalë ose nga Komisioni.</w:t>
            </w:r>
          </w:p>
        </w:tc>
      </w:tr>
    </w:tbl>
    <w:p w14:paraId="615CB261" w14:textId="77777777" w:rsidR="000E0AC8" w:rsidRPr="00301F9B" w:rsidRDefault="000E0AC8" w:rsidP="00C40B15">
      <w:pPr>
        <w:ind w:right="90"/>
        <w:rPr>
          <w:bCs/>
          <w:sz w:val="24"/>
          <w:szCs w:val="24"/>
        </w:rPr>
      </w:pPr>
    </w:p>
    <w:p w14:paraId="130B9C9A" w14:textId="0C7ABB6F" w:rsidR="00AD65F2" w:rsidRPr="00301F9B" w:rsidRDefault="00AD65F2" w:rsidP="00AD65F2">
      <w:pPr>
        <w:ind w:right="90"/>
        <w:jc w:val="center"/>
        <w:rPr>
          <w:b/>
          <w:sz w:val="24"/>
          <w:szCs w:val="24"/>
        </w:rPr>
      </w:pPr>
      <w:r w:rsidRPr="00301F9B">
        <w:rPr>
          <w:b/>
          <w:sz w:val="24"/>
          <w:szCs w:val="24"/>
        </w:rPr>
        <w:t>Neni 1</w:t>
      </w:r>
      <w:r w:rsidR="00387AD9" w:rsidRPr="00301F9B">
        <w:rPr>
          <w:b/>
          <w:sz w:val="24"/>
          <w:szCs w:val="24"/>
        </w:rPr>
        <w:t>2</w:t>
      </w:r>
    </w:p>
    <w:p w14:paraId="25AA213C" w14:textId="541AD3E0" w:rsidR="00FA4FF8" w:rsidRPr="00301F9B" w:rsidRDefault="00AD65F2" w:rsidP="00AD65F2">
      <w:pPr>
        <w:ind w:right="90"/>
        <w:jc w:val="center"/>
        <w:rPr>
          <w:b/>
          <w:sz w:val="24"/>
          <w:szCs w:val="24"/>
        </w:rPr>
      </w:pPr>
      <w:r w:rsidRPr="00301F9B">
        <w:rPr>
          <w:b/>
          <w:sz w:val="24"/>
          <w:szCs w:val="24"/>
        </w:rPr>
        <w:t>Auditimi energjetik</w:t>
      </w:r>
    </w:p>
    <w:p w14:paraId="0CFAF24B" w14:textId="77777777" w:rsidR="00D61ABF" w:rsidRPr="00301F9B" w:rsidRDefault="00D61ABF" w:rsidP="00AD65F2">
      <w:pPr>
        <w:ind w:right="90"/>
        <w:jc w:val="center"/>
        <w:rPr>
          <w:bCs/>
          <w:sz w:val="24"/>
          <w:szCs w:val="24"/>
        </w:rPr>
      </w:pPr>
    </w:p>
    <w:p w14:paraId="312C2531" w14:textId="5916F261" w:rsidR="00AD65F2" w:rsidRPr="00301F9B" w:rsidRDefault="00AD65F2" w:rsidP="0024093F">
      <w:pPr>
        <w:pStyle w:val="ListParagraph"/>
        <w:numPr>
          <w:ilvl w:val="0"/>
          <w:numId w:val="54"/>
        </w:numPr>
        <w:ind w:right="90"/>
        <w:rPr>
          <w:bCs/>
          <w:sz w:val="24"/>
          <w:szCs w:val="24"/>
        </w:rPr>
      </w:pPr>
      <w:r w:rsidRPr="00301F9B">
        <w:rPr>
          <w:bCs/>
          <w:sz w:val="24"/>
          <w:szCs w:val="24"/>
        </w:rPr>
        <w:t xml:space="preserve">Auditimet energjetike kryhen nga </w:t>
      </w:r>
      <w:r w:rsidR="00926477" w:rsidRPr="00301F9B">
        <w:rPr>
          <w:bCs/>
          <w:sz w:val="24"/>
          <w:szCs w:val="24"/>
        </w:rPr>
        <w:t>auditues</w:t>
      </w:r>
      <w:r w:rsidRPr="00301F9B">
        <w:rPr>
          <w:bCs/>
          <w:sz w:val="24"/>
          <w:szCs w:val="24"/>
        </w:rPr>
        <w:t xml:space="preserve"> energjetikë të certifikuar ose nga persona juridikë, që kanë të punësuar auditues energjetikë të certifikuar, në përputhje me përcaktimet e këtij ligji. </w:t>
      </w:r>
    </w:p>
    <w:p w14:paraId="029C9D07" w14:textId="097F0E1F" w:rsidR="00AD65F2" w:rsidRPr="00301F9B" w:rsidRDefault="00AD65F2" w:rsidP="0024093F">
      <w:pPr>
        <w:pStyle w:val="ListParagraph"/>
        <w:numPr>
          <w:ilvl w:val="0"/>
          <w:numId w:val="54"/>
        </w:numPr>
        <w:ind w:right="90"/>
        <w:rPr>
          <w:bCs/>
          <w:sz w:val="24"/>
          <w:szCs w:val="24"/>
        </w:rPr>
      </w:pPr>
      <w:r w:rsidRPr="00301F9B">
        <w:rPr>
          <w:bCs/>
          <w:sz w:val="24"/>
          <w:szCs w:val="24"/>
        </w:rPr>
        <w:t>Auditimi energjetik shoqërohet me një raport që përfshin:</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301F9B" w:rsidRPr="00301F9B" w14:paraId="0A614F3E" w14:textId="77777777" w:rsidTr="00BF158B">
        <w:trPr>
          <w:trHeight w:val="332"/>
        </w:trPr>
        <w:tc>
          <w:tcPr>
            <w:tcW w:w="357" w:type="pct"/>
          </w:tcPr>
          <w:p w14:paraId="6EFCCE09" w14:textId="77777777" w:rsidR="00926477" w:rsidRPr="00301F9B" w:rsidRDefault="00926477" w:rsidP="0024093F">
            <w:pPr>
              <w:widowControl w:val="0"/>
              <w:autoSpaceDE w:val="0"/>
              <w:autoSpaceDN w:val="0"/>
              <w:ind w:right="90"/>
              <w:jc w:val="both"/>
              <w:rPr>
                <w:bCs/>
                <w:sz w:val="24"/>
                <w:szCs w:val="24"/>
              </w:rPr>
            </w:pPr>
            <w:r w:rsidRPr="00301F9B">
              <w:rPr>
                <w:bCs/>
                <w:sz w:val="24"/>
                <w:szCs w:val="24"/>
              </w:rPr>
              <w:t>a)</w:t>
            </w:r>
          </w:p>
        </w:tc>
        <w:tc>
          <w:tcPr>
            <w:tcW w:w="4643" w:type="pct"/>
          </w:tcPr>
          <w:p w14:paraId="73792A86" w14:textId="11271946" w:rsidR="00926477" w:rsidRPr="00301F9B" w:rsidRDefault="00926477" w:rsidP="0024093F">
            <w:pPr>
              <w:ind w:right="90"/>
              <w:jc w:val="both"/>
              <w:rPr>
                <w:bCs/>
                <w:sz w:val="24"/>
                <w:szCs w:val="24"/>
              </w:rPr>
            </w:pPr>
            <w:r w:rsidRPr="00301F9B">
              <w:rPr>
                <w:bCs/>
                <w:sz w:val="24"/>
                <w:szCs w:val="24"/>
              </w:rPr>
              <w:t>një vlerësim të nivelit aktual të konsumit të energjisë për objektin e auditimit energjetik;</w:t>
            </w:r>
          </w:p>
        </w:tc>
      </w:tr>
      <w:tr w:rsidR="00301F9B" w:rsidRPr="00301F9B" w14:paraId="6818F338" w14:textId="77777777" w:rsidTr="00BF158B">
        <w:trPr>
          <w:trHeight w:val="287"/>
        </w:trPr>
        <w:tc>
          <w:tcPr>
            <w:tcW w:w="357" w:type="pct"/>
          </w:tcPr>
          <w:p w14:paraId="5229BB0A" w14:textId="77777777" w:rsidR="00926477" w:rsidRPr="00301F9B" w:rsidRDefault="00926477" w:rsidP="0024093F">
            <w:pPr>
              <w:widowControl w:val="0"/>
              <w:autoSpaceDE w:val="0"/>
              <w:autoSpaceDN w:val="0"/>
              <w:ind w:right="90"/>
              <w:jc w:val="both"/>
              <w:rPr>
                <w:bCs/>
                <w:sz w:val="24"/>
                <w:szCs w:val="24"/>
              </w:rPr>
            </w:pPr>
            <w:r w:rsidRPr="00301F9B">
              <w:rPr>
                <w:bCs/>
                <w:sz w:val="24"/>
                <w:szCs w:val="24"/>
              </w:rPr>
              <w:t>b)</w:t>
            </w:r>
          </w:p>
        </w:tc>
        <w:tc>
          <w:tcPr>
            <w:tcW w:w="4643" w:type="pct"/>
          </w:tcPr>
          <w:p w14:paraId="25F94D58" w14:textId="1C132A2B" w:rsidR="00926477" w:rsidRPr="00301F9B" w:rsidRDefault="00926477" w:rsidP="0024093F">
            <w:pPr>
              <w:ind w:right="90"/>
              <w:jc w:val="both"/>
              <w:rPr>
                <w:bCs/>
                <w:sz w:val="24"/>
                <w:szCs w:val="24"/>
              </w:rPr>
            </w:pPr>
            <w:r w:rsidRPr="00301F9B">
              <w:rPr>
                <w:bCs/>
                <w:sz w:val="24"/>
                <w:szCs w:val="24"/>
              </w:rPr>
              <w:t>propozimin e masave të kursimit të energjisë që duhen marrë, përfshirë justifikimin ekonomik;</w:t>
            </w:r>
          </w:p>
        </w:tc>
      </w:tr>
      <w:tr w:rsidR="00301F9B" w:rsidRPr="00301F9B" w14:paraId="3F77D778" w14:textId="77777777" w:rsidTr="00BF158B">
        <w:trPr>
          <w:trHeight w:val="287"/>
        </w:trPr>
        <w:tc>
          <w:tcPr>
            <w:tcW w:w="357" w:type="pct"/>
          </w:tcPr>
          <w:p w14:paraId="2037ABC6" w14:textId="77777777" w:rsidR="00926477" w:rsidRPr="00301F9B" w:rsidRDefault="00926477" w:rsidP="0024093F">
            <w:pPr>
              <w:ind w:right="90"/>
              <w:jc w:val="both"/>
              <w:rPr>
                <w:bCs/>
                <w:sz w:val="24"/>
                <w:szCs w:val="24"/>
              </w:rPr>
            </w:pPr>
            <w:r w:rsidRPr="00301F9B">
              <w:rPr>
                <w:bCs/>
                <w:sz w:val="24"/>
                <w:szCs w:val="24"/>
              </w:rPr>
              <w:t>c)</w:t>
            </w:r>
          </w:p>
        </w:tc>
        <w:tc>
          <w:tcPr>
            <w:tcW w:w="4643" w:type="pct"/>
          </w:tcPr>
          <w:p w14:paraId="12C58B25" w14:textId="6FC23EFA" w:rsidR="00926477" w:rsidRPr="00301F9B" w:rsidRDefault="00926477" w:rsidP="0024093F">
            <w:pPr>
              <w:ind w:right="90"/>
              <w:jc w:val="both"/>
              <w:rPr>
                <w:bCs/>
                <w:sz w:val="24"/>
                <w:szCs w:val="24"/>
              </w:rPr>
            </w:pPr>
            <w:r w:rsidRPr="00301F9B">
              <w:rPr>
                <w:bCs/>
                <w:sz w:val="24"/>
                <w:szCs w:val="24"/>
              </w:rPr>
              <w:t>të dhëna për sasinë totale të kursimeve të mundshme;</w:t>
            </w:r>
          </w:p>
        </w:tc>
      </w:tr>
      <w:tr w:rsidR="00301F9B" w:rsidRPr="00301F9B" w14:paraId="22271B70" w14:textId="77777777" w:rsidTr="00BF158B">
        <w:trPr>
          <w:trHeight w:val="287"/>
        </w:trPr>
        <w:tc>
          <w:tcPr>
            <w:tcW w:w="357" w:type="pct"/>
          </w:tcPr>
          <w:p w14:paraId="0D204362" w14:textId="57DFC365" w:rsidR="00926477" w:rsidRPr="00301F9B" w:rsidRDefault="00926477" w:rsidP="0024093F">
            <w:pPr>
              <w:ind w:right="90"/>
              <w:jc w:val="both"/>
              <w:rPr>
                <w:bCs/>
                <w:sz w:val="24"/>
                <w:szCs w:val="24"/>
              </w:rPr>
            </w:pPr>
            <w:r w:rsidRPr="00301F9B">
              <w:rPr>
                <w:bCs/>
                <w:sz w:val="24"/>
                <w:szCs w:val="24"/>
              </w:rPr>
              <w:t>ç)</w:t>
            </w:r>
          </w:p>
        </w:tc>
        <w:tc>
          <w:tcPr>
            <w:tcW w:w="4643" w:type="pct"/>
          </w:tcPr>
          <w:p w14:paraId="29C5BE6D" w14:textId="32D31218" w:rsidR="00926477" w:rsidRPr="00301F9B" w:rsidRDefault="00926477" w:rsidP="0024093F">
            <w:pPr>
              <w:ind w:right="90"/>
              <w:jc w:val="both"/>
              <w:rPr>
                <w:bCs/>
                <w:sz w:val="24"/>
                <w:szCs w:val="24"/>
              </w:rPr>
            </w:pPr>
            <w:r w:rsidRPr="00301F9B">
              <w:rPr>
                <w:bCs/>
                <w:sz w:val="24"/>
                <w:szCs w:val="24"/>
              </w:rPr>
              <w:t>opinionin përfundimtar të audituesit energjetik për potencialin për rritjen e efiçencës së energjisë dhe masat teknike përkatëse.</w:t>
            </w:r>
          </w:p>
        </w:tc>
      </w:tr>
    </w:tbl>
    <w:p w14:paraId="7B950F1E" w14:textId="14348ECF" w:rsidR="00381261" w:rsidRPr="00301F9B" w:rsidRDefault="00AD65F2" w:rsidP="0024093F">
      <w:pPr>
        <w:pStyle w:val="ListParagraph"/>
        <w:numPr>
          <w:ilvl w:val="0"/>
          <w:numId w:val="54"/>
        </w:numPr>
        <w:ind w:right="90"/>
        <w:rPr>
          <w:bCs/>
          <w:sz w:val="24"/>
          <w:szCs w:val="24"/>
        </w:rPr>
      </w:pPr>
      <w:r w:rsidRPr="00301F9B">
        <w:rPr>
          <w:bCs/>
          <w:sz w:val="24"/>
          <w:szCs w:val="24"/>
        </w:rPr>
        <w:t>Audituesi dërgon një kopje të raportit të auditimit energjetik</w:t>
      </w:r>
      <w:r w:rsidR="00926477" w:rsidRPr="00301F9B">
        <w:rPr>
          <w:bCs/>
          <w:sz w:val="24"/>
          <w:szCs w:val="24"/>
        </w:rPr>
        <w:t xml:space="preserve"> tek</w:t>
      </w:r>
      <w:r w:rsidRPr="00301F9B">
        <w:rPr>
          <w:bCs/>
          <w:sz w:val="24"/>
          <w:szCs w:val="24"/>
        </w:rPr>
        <w:t xml:space="preserve"> Agjencisë për</w:t>
      </w:r>
      <w:r w:rsidR="00926477" w:rsidRPr="00301F9B">
        <w:rPr>
          <w:bCs/>
          <w:sz w:val="24"/>
          <w:szCs w:val="24"/>
        </w:rPr>
        <w:t>gjegj</w:t>
      </w:r>
      <w:r w:rsidR="00F55DB6" w:rsidRPr="00301F9B">
        <w:rPr>
          <w:bCs/>
          <w:sz w:val="24"/>
          <w:szCs w:val="24"/>
        </w:rPr>
        <w:t>ë</w:t>
      </w:r>
      <w:r w:rsidR="00926477" w:rsidRPr="00301F9B">
        <w:rPr>
          <w:bCs/>
          <w:sz w:val="24"/>
          <w:szCs w:val="24"/>
        </w:rPr>
        <w:t>se p</w:t>
      </w:r>
      <w:r w:rsidR="00F55DB6" w:rsidRPr="00301F9B">
        <w:rPr>
          <w:bCs/>
          <w:sz w:val="24"/>
          <w:szCs w:val="24"/>
        </w:rPr>
        <w:t>ë</w:t>
      </w:r>
      <w:r w:rsidR="00926477" w:rsidRPr="00301F9B">
        <w:rPr>
          <w:bCs/>
          <w:sz w:val="24"/>
          <w:szCs w:val="24"/>
        </w:rPr>
        <w:t>r</w:t>
      </w:r>
      <w:r w:rsidRPr="00301F9B">
        <w:rPr>
          <w:bCs/>
          <w:sz w:val="24"/>
          <w:szCs w:val="24"/>
        </w:rPr>
        <w:t xml:space="preserve"> </w:t>
      </w:r>
      <w:r w:rsidR="00926477" w:rsidRPr="00301F9B">
        <w:rPr>
          <w:bCs/>
          <w:sz w:val="24"/>
          <w:szCs w:val="24"/>
        </w:rPr>
        <w:t>e</w:t>
      </w:r>
      <w:r w:rsidRPr="00301F9B">
        <w:rPr>
          <w:bCs/>
          <w:sz w:val="24"/>
          <w:szCs w:val="24"/>
        </w:rPr>
        <w:t xml:space="preserve">fiçencën </w:t>
      </w:r>
      <w:r w:rsidR="00926477" w:rsidRPr="00301F9B">
        <w:rPr>
          <w:bCs/>
          <w:sz w:val="24"/>
          <w:szCs w:val="24"/>
        </w:rPr>
        <w:t>e</w:t>
      </w:r>
      <w:r w:rsidRPr="00301F9B">
        <w:rPr>
          <w:bCs/>
          <w:sz w:val="24"/>
          <w:szCs w:val="24"/>
        </w:rPr>
        <w:t>nergj</w:t>
      </w:r>
      <w:r w:rsidR="00926477" w:rsidRPr="00301F9B">
        <w:rPr>
          <w:bCs/>
          <w:sz w:val="24"/>
          <w:szCs w:val="24"/>
        </w:rPr>
        <w:t xml:space="preserve">etike </w:t>
      </w:r>
      <w:r w:rsidRPr="00301F9B">
        <w:rPr>
          <w:bCs/>
          <w:sz w:val="24"/>
          <w:szCs w:val="24"/>
        </w:rPr>
        <w:t xml:space="preserve">për ata konsumatorë që janë subjekt i auditimit të detyrueshëm. </w:t>
      </w:r>
    </w:p>
    <w:p w14:paraId="228019CB" w14:textId="6D73E252" w:rsidR="00406340" w:rsidRPr="00301F9B" w:rsidRDefault="00406340" w:rsidP="0024093F">
      <w:pPr>
        <w:pStyle w:val="ListParagraph"/>
        <w:numPr>
          <w:ilvl w:val="0"/>
          <w:numId w:val="54"/>
        </w:numPr>
        <w:ind w:right="90"/>
        <w:rPr>
          <w:bCs/>
          <w:sz w:val="24"/>
          <w:szCs w:val="24"/>
        </w:rPr>
      </w:pPr>
      <w:r w:rsidRPr="00301F9B">
        <w:rPr>
          <w:bCs/>
          <w:sz w:val="24"/>
          <w:szCs w:val="24"/>
        </w:rPr>
        <w:t>Audituesit e energjis</w:t>
      </w:r>
      <w:r w:rsidR="00F55DB6" w:rsidRPr="00301F9B">
        <w:rPr>
          <w:bCs/>
          <w:sz w:val="24"/>
          <w:szCs w:val="24"/>
        </w:rPr>
        <w:t>ë</w:t>
      </w:r>
      <w:r w:rsidRPr="00301F9B">
        <w:rPr>
          <w:bCs/>
          <w:sz w:val="24"/>
          <w:szCs w:val="24"/>
        </w:rPr>
        <w:t xml:space="preserve"> sigurojn</w:t>
      </w:r>
      <w:r w:rsidR="00F55DB6" w:rsidRPr="00301F9B">
        <w:rPr>
          <w:bCs/>
          <w:sz w:val="24"/>
          <w:szCs w:val="24"/>
        </w:rPr>
        <w:t>ë</w:t>
      </w:r>
      <w:r w:rsidRPr="00301F9B">
        <w:rPr>
          <w:bCs/>
          <w:sz w:val="24"/>
          <w:szCs w:val="24"/>
        </w:rPr>
        <w:t xml:space="preserve"> q</w:t>
      </w:r>
      <w:r w:rsidR="00F55DB6" w:rsidRPr="00301F9B">
        <w:rPr>
          <w:bCs/>
          <w:sz w:val="24"/>
          <w:szCs w:val="24"/>
        </w:rPr>
        <w:t>ë</w:t>
      </w:r>
      <w:r w:rsidRPr="00301F9B">
        <w:rPr>
          <w:bCs/>
          <w:sz w:val="24"/>
          <w:szCs w:val="24"/>
        </w:rPr>
        <w:t xml:space="preserve"> çdo auditim i realizuar prej tyre: </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301F9B" w:rsidRPr="00301F9B" w14:paraId="451A8B28" w14:textId="77777777" w:rsidTr="0024093F">
        <w:trPr>
          <w:trHeight w:val="332"/>
        </w:trPr>
        <w:tc>
          <w:tcPr>
            <w:tcW w:w="357" w:type="pct"/>
          </w:tcPr>
          <w:p w14:paraId="0E7A3193" w14:textId="77777777" w:rsidR="00406340" w:rsidRPr="00301F9B" w:rsidRDefault="00406340" w:rsidP="00BF158B">
            <w:pPr>
              <w:widowControl w:val="0"/>
              <w:autoSpaceDE w:val="0"/>
              <w:autoSpaceDN w:val="0"/>
              <w:ind w:right="90"/>
              <w:rPr>
                <w:bCs/>
                <w:sz w:val="24"/>
                <w:szCs w:val="24"/>
              </w:rPr>
            </w:pPr>
            <w:r w:rsidRPr="00301F9B">
              <w:rPr>
                <w:bCs/>
                <w:sz w:val="24"/>
                <w:szCs w:val="24"/>
              </w:rPr>
              <w:t>a)</w:t>
            </w:r>
          </w:p>
        </w:tc>
        <w:tc>
          <w:tcPr>
            <w:tcW w:w="4643" w:type="pct"/>
          </w:tcPr>
          <w:p w14:paraId="00CC9FC9" w14:textId="7F77A69C" w:rsidR="00406340" w:rsidRPr="00301F9B" w:rsidRDefault="00406340" w:rsidP="0024093F">
            <w:pPr>
              <w:ind w:right="90"/>
              <w:jc w:val="both"/>
              <w:rPr>
                <w:bCs/>
                <w:sz w:val="24"/>
                <w:szCs w:val="24"/>
              </w:rPr>
            </w:pPr>
            <w:r w:rsidRPr="00301F9B">
              <w:rPr>
                <w:bCs/>
                <w:sz w:val="24"/>
                <w:szCs w:val="24"/>
              </w:rPr>
              <w:t>të bazohet në të dhëna operacionale të përditësuara, të matura, të gjurmueshme t</w:t>
            </w:r>
            <w:r w:rsidR="00F55DB6" w:rsidRPr="00301F9B">
              <w:rPr>
                <w:bCs/>
                <w:sz w:val="24"/>
                <w:szCs w:val="24"/>
              </w:rPr>
              <w:t>ë</w:t>
            </w:r>
            <w:r w:rsidRPr="00301F9B">
              <w:rPr>
                <w:bCs/>
                <w:sz w:val="24"/>
                <w:szCs w:val="24"/>
              </w:rPr>
              <w:t xml:space="preserve"> konsumint t</w:t>
            </w:r>
            <w:r w:rsidR="00F55DB6" w:rsidRPr="00301F9B">
              <w:rPr>
                <w:bCs/>
                <w:sz w:val="24"/>
                <w:szCs w:val="24"/>
              </w:rPr>
              <w:t>ë</w:t>
            </w:r>
            <w:r w:rsidRPr="00301F9B">
              <w:rPr>
                <w:bCs/>
                <w:sz w:val="24"/>
                <w:szCs w:val="24"/>
              </w:rPr>
              <w:t xml:space="preserve"> energjisë dhe profilet e ngarkesës (për energjinë elektrike);</w:t>
            </w:r>
          </w:p>
        </w:tc>
      </w:tr>
      <w:tr w:rsidR="00301F9B" w:rsidRPr="00301F9B" w14:paraId="5ABEEF50" w14:textId="77777777" w:rsidTr="0024093F">
        <w:trPr>
          <w:trHeight w:val="287"/>
        </w:trPr>
        <w:tc>
          <w:tcPr>
            <w:tcW w:w="357" w:type="pct"/>
          </w:tcPr>
          <w:p w14:paraId="26594CA9" w14:textId="77777777" w:rsidR="00406340" w:rsidRPr="00301F9B" w:rsidRDefault="00406340" w:rsidP="00BF158B">
            <w:pPr>
              <w:widowControl w:val="0"/>
              <w:autoSpaceDE w:val="0"/>
              <w:autoSpaceDN w:val="0"/>
              <w:ind w:right="90"/>
              <w:rPr>
                <w:bCs/>
                <w:sz w:val="24"/>
                <w:szCs w:val="24"/>
              </w:rPr>
            </w:pPr>
            <w:r w:rsidRPr="00301F9B">
              <w:rPr>
                <w:bCs/>
                <w:sz w:val="24"/>
                <w:szCs w:val="24"/>
              </w:rPr>
              <w:t>b)</w:t>
            </w:r>
          </w:p>
        </w:tc>
        <w:tc>
          <w:tcPr>
            <w:tcW w:w="4643" w:type="pct"/>
          </w:tcPr>
          <w:p w14:paraId="4ADEA724" w14:textId="792FE240" w:rsidR="00406340" w:rsidRPr="00301F9B" w:rsidRDefault="005E3DF2" w:rsidP="0024093F">
            <w:pPr>
              <w:ind w:right="90"/>
              <w:jc w:val="both"/>
              <w:rPr>
                <w:bCs/>
                <w:sz w:val="24"/>
                <w:szCs w:val="24"/>
              </w:rPr>
            </w:pPr>
            <w:r w:rsidRPr="00301F9B">
              <w:rPr>
                <w:bCs/>
                <w:sz w:val="24"/>
                <w:szCs w:val="24"/>
              </w:rPr>
              <w:t>t</w:t>
            </w:r>
            <w:r w:rsidR="00F55DB6" w:rsidRPr="00301F9B">
              <w:rPr>
                <w:bCs/>
                <w:sz w:val="24"/>
                <w:szCs w:val="24"/>
              </w:rPr>
              <w:t>ë</w:t>
            </w:r>
            <w:r w:rsidRPr="00301F9B">
              <w:rPr>
                <w:bCs/>
                <w:sz w:val="24"/>
                <w:szCs w:val="24"/>
              </w:rPr>
              <w:t xml:space="preserve"> përfshijë një analiz</w:t>
            </w:r>
            <w:r w:rsidR="00F55DB6" w:rsidRPr="00301F9B">
              <w:rPr>
                <w:bCs/>
                <w:sz w:val="24"/>
                <w:szCs w:val="24"/>
              </w:rPr>
              <w:t>ë</w:t>
            </w:r>
            <w:r w:rsidRPr="00301F9B">
              <w:rPr>
                <w:bCs/>
                <w:sz w:val="24"/>
                <w:szCs w:val="24"/>
              </w:rPr>
              <w:t xml:space="preserve"> të detajuar të profilit të konsumit energjetik të ndërtesave ose grupeve të ndërtesave, operacioneve industriale ose instalimeve, duke përfshirë transportin;</w:t>
            </w:r>
          </w:p>
        </w:tc>
      </w:tr>
      <w:tr w:rsidR="00301F9B" w:rsidRPr="00301F9B" w14:paraId="00CEF3CB" w14:textId="77777777" w:rsidTr="0024093F">
        <w:trPr>
          <w:trHeight w:val="80"/>
        </w:trPr>
        <w:tc>
          <w:tcPr>
            <w:tcW w:w="357" w:type="pct"/>
          </w:tcPr>
          <w:p w14:paraId="69EFA4BB" w14:textId="77777777" w:rsidR="00406340" w:rsidRPr="00301F9B" w:rsidRDefault="00406340" w:rsidP="00BF158B">
            <w:pPr>
              <w:ind w:right="90"/>
              <w:rPr>
                <w:bCs/>
                <w:sz w:val="24"/>
                <w:szCs w:val="24"/>
              </w:rPr>
            </w:pPr>
            <w:r w:rsidRPr="00301F9B">
              <w:rPr>
                <w:bCs/>
                <w:sz w:val="24"/>
                <w:szCs w:val="24"/>
              </w:rPr>
              <w:t>c)</w:t>
            </w:r>
          </w:p>
        </w:tc>
        <w:tc>
          <w:tcPr>
            <w:tcW w:w="4643" w:type="pct"/>
          </w:tcPr>
          <w:p w14:paraId="298F7D84" w14:textId="6B77691E" w:rsidR="00406340" w:rsidRPr="00301F9B" w:rsidRDefault="005E3DF2" w:rsidP="0024093F">
            <w:pPr>
              <w:ind w:right="90"/>
              <w:jc w:val="both"/>
              <w:rPr>
                <w:bCs/>
                <w:sz w:val="24"/>
                <w:szCs w:val="24"/>
              </w:rPr>
            </w:pPr>
            <w:r w:rsidRPr="00301F9B">
              <w:rPr>
                <w:bCs/>
                <w:sz w:val="24"/>
                <w:szCs w:val="24"/>
              </w:rPr>
              <w:t>të identifikojë masat e efiçenc</w:t>
            </w:r>
            <w:r w:rsidR="00F55DB6" w:rsidRPr="00301F9B">
              <w:rPr>
                <w:bCs/>
                <w:sz w:val="24"/>
                <w:szCs w:val="24"/>
              </w:rPr>
              <w:t>ë</w:t>
            </w:r>
            <w:r w:rsidRPr="00301F9B">
              <w:rPr>
                <w:bCs/>
                <w:sz w:val="24"/>
                <w:szCs w:val="24"/>
              </w:rPr>
              <w:t>s energjetike për të ulur konsumin e energjisë;</w:t>
            </w:r>
          </w:p>
        </w:tc>
      </w:tr>
      <w:tr w:rsidR="00301F9B" w:rsidRPr="00301F9B" w14:paraId="0F73E6D2" w14:textId="77777777" w:rsidTr="0024093F">
        <w:trPr>
          <w:trHeight w:val="287"/>
        </w:trPr>
        <w:tc>
          <w:tcPr>
            <w:tcW w:w="357" w:type="pct"/>
          </w:tcPr>
          <w:p w14:paraId="1E6B6720" w14:textId="77777777" w:rsidR="00406340" w:rsidRPr="00301F9B" w:rsidRDefault="00406340" w:rsidP="00BF158B">
            <w:pPr>
              <w:ind w:right="90"/>
              <w:rPr>
                <w:bCs/>
                <w:sz w:val="24"/>
                <w:szCs w:val="24"/>
              </w:rPr>
            </w:pPr>
            <w:r w:rsidRPr="00301F9B">
              <w:rPr>
                <w:bCs/>
                <w:sz w:val="24"/>
                <w:szCs w:val="24"/>
              </w:rPr>
              <w:lastRenderedPageBreak/>
              <w:t>ç)</w:t>
            </w:r>
          </w:p>
        </w:tc>
        <w:tc>
          <w:tcPr>
            <w:tcW w:w="4643" w:type="pct"/>
          </w:tcPr>
          <w:p w14:paraId="195FE8D5" w14:textId="685AE2A7" w:rsidR="00671389" w:rsidRPr="00301F9B" w:rsidRDefault="003336EE" w:rsidP="0024093F">
            <w:pPr>
              <w:ind w:right="90"/>
              <w:jc w:val="both"/>
              <w:rPr>
                <w:bCs/>
                <w:sz w:val="24"/>
                <w:szCs w:val="24"/>
              </w:rPr>
            </w:pPr>
            <w:r w:rsidRPr="00301F9B">
              <w:rPr>
                <w:bCs/>
                <w:sz w:val="24"/>
                <w:szCs w:val="24"/>
              </w:rPr>
              <w:t>të identifikojë potencial</w:t>
            </w:r>
            <w:r w:rsidR="00671389" w:rsidRPr="00301F9B">
              <w:rPr>
                <w:bCs/>
                <w:sz w:val="24"/>
                <w:szCs w:val="24"/>
              </w:rPr>
              <w:t xml:space="preserve">et me </w:t>
            </w:r>
            <w:r w:rsidRPr="00301F9B">
              <w:rPr>
                <w:bCs/>
                <w:sz w:val="24"/>
                <w:szCs w:val="24"/>
              </w:rPr>
              <w:t xml:space="preserve">kosto efektive </w:t>
            </w:r>
            <w:r w:rsidR="00671389" w:rsidRPr="00301F9B">
              <w:rPr>
                <w:bCs/>
                <w:sz w:val="24"/>
                <w:szCs w:val="24"/>
              </w:rPr>
              <w:t>ose prodhimin e energjis</w:t>
            </w:r>
            <w:r w:rsidR="00F55DB6" w:rsidRPr="00301F9B">
              <w:rPr>
                <w:bCs/>
                <w:sz w:val="24"/>
                <w:szCs w:val="24"/>
              </w:rPr>
              <w:t>ë</w:t>
            </w:r>
            <w:r w:rsidR="00671389" w:rsidRPr="00301F9B">
              <w:rPr>
                <w:bCs/>
                <w:sz w:val="24"/>
                <w:szCs w:val="24"/>
              </w:rPr>
              <w:t xml:space="preserve"> p</w:t>
            </w:r>
            <w:r w:rsidR="00F55DB6" w:rsidRPr="00301F9B">
              <w:rPr>
                <w:bCs/>
                <w:sz w:val="24"/>
                <w:szCs w:val="24"/>
              </w:rPr>
              <w:t>ë</w:t>
            </w:r>
            <w:r w:rsidR="00671389" w:rsidRPr="00301F9B">
              <w:rPr>
                <w:bCs/>
                <w:sz w:val="24"/>
                <w:szCs w:val="24"/>
              </w:rPr>
              <w:t>rmes</w:t>
            </w:r>
            <w:r w:rsidRPr="00301F9B">
              <w:rPr>
                <w:bCs/>
                <w:sz w:val="24"/>
                <w:szCs w:val="24"/>
              </w:rPr>
              <w:t xml:space="preserve"> burimeve t</w:t>
            </w:r>
            <w:r w:rsidR="00F55DB6" w:rsidRPr="00301F9B">
              <w:rPr>
                <w:bCs/>
                <w:sz w:val="24"/>
                <w:szCs w:val="24"/>
              </w:rPr>
              <w:t>ë</w:t>
            </w:r>
            <w:r w:rsidRPr="00301F9B">
              <w:rPr>
                <w:bCs/>
                <w:sz w:val="24"/>
                <w:szCs w:val="24"/>
              </w:rPr>
              <w:t xml:space="preserve"> rinovueshme;</w:t>
            </w:r>
          </w:p>
        </w:tc>
      </w:tr>
      <w:tr w:rsidR="00301F9B" w:rsidRPr="00301F9B" w14:paraId="46BDDCE4" w14:textId="77777777" w:rsidTr="0024093F">
        <w:trPr>
          <w:trHeight w:val="287"/>
        </w:trPr>
        <w:tc>
          <w:tcPr>
            <w:tcW w:w="357" w:type="pct"/>
          </w:tcPr>
          <w:p w14:paraId="3EB8D65C" w14:textId="5371427E" w:rsidR="00671389" w:rsidRPr="00301F9B" w:rsidRDefault="00234E32" w:rsidP="00BF158B">
            <w:pPr>
              <w:ind w:right="90"/>
              <w:rPr>
                <w:bCs/>
                <w:sz w:val="24"/>
                <w:szCs w:val="24"/>
              </w:rPr>
            </w:pPr>
            <w:r w:rsidRPr="00301F9B">
              <w:rPr>
                <w:bCs/>
                <w:sz w:val="24"/>
                <w:szCs w:val="24"/>
              </w:rPr>
              <w:t>d)</w:t>
            </w:r>
          </w:p>
        </w:tc>
        <w:tc>
          <w:tcPr>
            <w:tcW w:w="4643" w:type="pct"/>
          </w:tcPr>
          <w:p w14:paraId="54045F03" w14:textId="3960CE15" w:rsidR="00671389" w:rsidRPr="00301F9B" w:rsidRDefault="00671389" w:rsidP="0024093F">
            <w:pPr>
              <w:ind w:right="90"/>
              <w:jc w:val="both"/>
              <w:rPr>
                <w:bCs/>
                <w:sz w:val="24"/>
                <w:szCs w:val="24"/>
              </w:rPr>
            </w:pPr>
            <w:r w:rsidRPr="00301F9B">
              <w:rPr>
                <w:bCs/>
                <w:sz w:val="24"/>
                <w:szCs w:val="24"/>
              </w:rPr>
              <w:t xml:space="preserve">të </w:t>
            </w:r>
            <w:r w:rsidR="007300FB" w:rsidRPr="00301F9B">
              <w:rPr>
                <w:bCs/>
                <w:sz w:val="24"/>
                <w:szCs w:val="24"/>
              </w:rPr>
              <w:t>p</w:t>
            </w:r>
            <w:r w:rsidR="00F55DB6" w:rsidRPr="00301F9B">
              <w:rPr>
                <w:bCs/>
                <w:sz w:val="24"/>
                <w:szCs w:val="24"/>
              </w:rPr>
              <w:t>ë</w:t>
            </w:r>
            <w:r w:rsidR="007300FB" w:rsidRPr="00301F9B">
              <w:rPr>
                <w:bCs/>
                <w:sz w:val="24"/>
                <w:szCs w:val="24"/>
              </w:rPr>
              <w:t>rdoret p</w:t>
            </w:r>
            <w:r w:rsidR="00F55DB6" w:rsidRPr="00301F9B">
              <w:rPr>
                <w:bCs/>
                <w:sz w:val="24"/>
                <w:szCs w:val="24"/>
              </w:rPr>
              <w:t>ë</w:t>
            </w:r>
            <w:r w:rsidR="007300FB" w:rsidRPr="00301F9B">
              <w:rPr>
                <w:bCs/>
                <w:sz w:val="24"/>
                <w:szCs w:val="24"/>
              </w:rPr>
              <w:t>r vler</w:t>
            </w:r>
            <w:r w:rsidR="00F55DB6" w:rsidRPr="00301F9B">
              <w:rPr>
                <w:bCs/>
                <w:sz w:val="24"/>
                <w:szCs w:val="24"/>
              </w:rPr>
              <w:t>ë</w:t>
            </w:r>
            <w:r w:rsidR="007300FB" w:rsidRPr="00301F9B">
              <w:rPr>
                <w:bCs/>
                <w:sz w:val="24"/>
                <w:szCs w:val="24"/>
              </w:rPr>
              <w:t>simin e masave t</w:t>
            </w:r>
            <w:r w:rsidR="00F55DB6" w:rsidRPr="00301F9B">
              <w:rPr>
                <w:bCs/>
                <w:sz w:val="24"/>
                <w:szCs w:val="24"/>
              </w:rPr>
              <w:t>ë</w:t>
            </w:r>
            <w:r w:rsidR="007300FB" w:rsidRPr="00301F9B">
              <w:rPr>
                <w:bCs/>
                <w:sz w:val="24"/>
                <w:szCs w:val="24"/>
              </w:rPr>
              <w:t xml:space="preserve"> efiçenc</w:t>
            </w:r>
            <w:r w:rsidR="00F55DB6" w:rsidRPr="00301F9B">
              <w:rPr>
                <w:bCs/>
                <w:sz w:val="24"/>
                <w:szCs w:val="24"/>
              </w:rPr>
              <w:t>ë</w:t>
            </w:r>
            <w:r w:rsidR="007300FB" w:rsidRPr="00301F9B">
              <w:rPr>
                <w:bCs/>
                <w:sz w:val="24"/>
                <w:szCs w:val="24"/>
              </w:rPr>
              <w:t>s energjetike</w:t>
            </w:r>
            <w:r w:rsidRPr="00301F9B">
              <w:rPr>
                <w:bCs/>
                <w:sz w:val="24"/>
                <w:szCs w:val="24"/>
              </w:rPr>
              <w:t>, kurdoherë që është e mundur, analiz</w:t>
            </w:r>
            <w:r w:rsidR="007300FB" w:rsidRPr="00301F9B">
              <w:rPr>
                <w:bCs/>
                <w:sz w:val="24"/>
                <w:szCs w:val="24"/>
              </w:rPr>
              <w:t>a</w:t>
            </w:r>
            <w:r w:rsidRPr="00301F9B">
              <w:rPr>
                <w:bCs/>
                <w:sz w:val="24"/>
                <w:szCs w:val="24"/>
              </w:rPr>
              <w:t xml:space="preserve"> e kostos </w:t>
            </w:r>
            <w:r w:rsidR="007300FB" w:rsidRPr="00301F9B">
              <w:rPr>
                <w:bCs/>
                <w:sz w:val="24"/>
                <w:szCs w:val="24"/>
              </w:rPr>
              <w:t>përgjatë</w:t>
            </w:r>
            <w:r w:rsidRPr="00301F9B">
              <w:rPr>
                <w:bCs/>
                <w:sz w:val="24"/>
                <w:szCs w:val="24"/>
              </w:rPr>
              <w:t xml:space="preserve"> ciklit jetësor në vend të periudhave të thjeshta të kthimit, në mënyrë që të merren parasysh kursimet afatgjata, vlerat e mbetura të investimeve afatgjata dhe normat e skontimit;</w:t>
            </w:r>
          </w:p>
        </w:tc>
      </w:tr>
      <w:tr w:rsidR="00301F9B" w:rsidRPr="00301F9B" w14:paraId="5681C115" w14:textId="77777777" w:rsidTr="0024093F">
        <w:trPr>
          <w:trHeight w:val="287"/>
        </w:trPr>
        <w:tc>
          <w:tcPr>
            <w:tcW w:w="357" w:type="pct"/>
          </w:tcPr>
          <w:p w14:paraId="24600030" w14:textId="1D2B0E25" w:rsidR="00671389" w:rsidRPr="00301F9B" w:rsidRDefault="00234E32" w:rsidP="00BF158B">
            <w:pPr>
              <w:ind w:right="90"/>
              <w:rPr>
                <w:bCs/>
                <w:sz w:val="24"/>
                <w:szCs w:val="24"/>
              </w:rPr>
            </w:pPr>
            <w:r w:rsidRPr="00301F9B">
              <w:rPr>
                <w:bCs/>
                <w:sz w:val="24"/>
                <w:szCs w:val="24"/>
              </w:rPr>
              <w:t>dh)</w:t>
            </w:r>
          </w:p>
        </w:tc>
        <w:tc>
          <w:tcPr>
            <w:tcW w:w="4643" w:type="pct"/>
          </w:tcPr>
          <w:p w14:paraId="11F3F16E" w14:textId="405E666B" w:rsidR="00671389" w:rsidRPr="00301F9B" w:rsidRDefault="00836ECE" w:rsidP="0024093F">
            <w:pPr>
              <w:ind w:right="90"/>
              <w:jc w:val="both"/>
              <w:rPr>
                <w:bCs/>
                <w:sz w:val="24"/>
                <w:szCs w:val="24"/>
              </w:rPr>
            </w:pPr>
            <w:r w:rsidRPr="00301F9B">
              <w:rPr>
                <w:bCs/>
                <w:sz w:val="24"/>
                <w:szCs w:val="24"/>
              </w:rPr>
              <w:t>të je</w:t>
            </w:r>
            <w:r w:rsidR="00234E32" w:rsidRPr="00301F9B">
              <w:rPr>
                <w:bCs/>
                <w:sz w:val="24"/>
                <w:szCs w:val="24"/>
              </w:rPr>
              <w:t>t</w:t>
            </w:r>
            <w:r w:rsidRPr="00301F9B">
              <w:rPr>
                <w:bCs/>
                <w:sz w:val="24"/>
                <w:szCs w:val="24"/>
              </w:rPr>
              <w:t>ë proporcional dhe mjaft përfaqësues për të lejuar pasqyrimin e një tabloje të besueshme të performancës së përgjithshme të energjisë dhe identifikimin e besueshëm të mundësive më të rëndësishme për përmirësim.</w:t>
            </w:r>
          </w:p>
        </w:tc>
      </w:tr>
      <w:tr w:rsidR="00301F9B" w:rsidRPr="00301F9B" w14:paraId="14361946" w14:textId="77777777" w:rsidTr="0024093F">
        <w:trPr>
          <w:trHeight w:val="287"/>
        </w:trPr>
        <w:tc>
          <w:tcPr>
            <w:tcW w:w="357" w:type="pct"/>
          </w:tcPr>
          <w:p w14:paraId="544A1EC6" w14:textId="2E94EA27" w:rsidR="00671389" w:rsidRPr="00301F9B" w:rsidRDefault="00C22DEF" w:rsidP="00BF158B">
            <w:pPr>
              <w:ind w:right="90"/>
              <w:rPr>
                <w:bCs/>
                <w:sz w:val="24"/>
                <w:szCs w:val="24"/>
              </w:rPr>
            </w:pPr>
            <w:r w:rsidRPr="00301F9B">
              <w:rPr>
                <w:bCs/>
                <w:sz w:val="24"/>
                <w:szCs w:val="24"/>
              </w:rPr>
              <w:t>e)</w:t>
            </w:r>
          </w:p>
        </w:tc>
        <w:tc>
          <w:tcPr>
            <w:tcW w:w="4643" w:type="pct"/>
          </w:tcPr>
          <w:p w14:paraId="3A8B7C8E" w14:textId="4CB0136A" w:rsidR="00671389" w:rsidRPr="00301F9B" w:rsidRDefault="00B70841" w:rsidP="0024093F">
            <w:pPr>
              <w:ind w:right="90"/>
              <w:jc w:val="both"/>
              <w:rPr>
                <w:bCs/>
                <w:sz w:val="24"/>
                <w:szCs w:val="24"/>
              </w:rPr>
            </w:pPr>
            <w:r w:rsidRPr="00301F9B">
              <w:rPr>
                <w:bCs/>
                <w:sz w:val="24"/>
                <w:szCs w:val="24"/>
              </w:rPr>
              <w:t xml:space="preserve">të lejojnë llogaritjet e detajuara dhe të vërtetuara për masat e propozuara në mënyrë që të sigurohet informacion i qartë mbi kursimet e </w:t>
            </w:r>
            <w:r w:rsidR="00C22DEF" w:rsidRPr="00301F9B">
              <w:rPr>
                <w:bCs/>
                <w:sz w:val="24"/>
                <w:szCs w:val="24"/>
              </w:rPr>
              <w:t>pritshme</w:t>
            </w:r>
            <w:r w:rsidRPr="00301F9B">
              <w:rPr>
                <w:bCs/>
                <w:sz w:val="24"/>
                <w:szCs w:val="24"/>
              </w:rPr>
              <w:t>.</w:t>
            </w:r>
          </w:p>
        </w:tc>
      </w:tr>
      <w:tr w:rsidR="00301F9B" w:rsidRPr="00301F9B" w14:paraId="7E482FFB" w14:textId="77777777" w:rsidTr="0024093F">
        <w:trPr>
          <w:trHeight w:val="287"/>
        </w:trPr>
        <w:tc>
          <w:tcPr>
            <w:tcW w:w="357" w:type="pct"/>
          </w:tcPr>
          <w:p w14:paraId="07CFAB8C" w14:textId="77777777" w:rsidR="00B70841" w:rsidRPr="00301F9B" w:rsidRDefault="00B70841" w:rsidP="00BF158B">
            <w:pPr>
              <w:ind w:right="90"/>
              <w:rPr>
                <w:bCs/>
                <w:sz w:val="24"/>
                <w:szCs w:val="24"/>
              </w:rPr>
            </w:pPr>
          </w:p>
        </w:tc>
        <w:tc>
          <w:tcPr>
            <w:tcW w:w="4643" w:type="pct"/>
          </w:tcPr>
          <w:p w14:paraId="44F4CC23" w14:textId="77777777" w:rsidR="00B70841" w:rsidRPr="00301F9B" w:rsidRDefault="00B70841" w:rsidP="00BF158B">
            <w:pPr>
              <w:ind w:right="90"/>
              <w:rPr>
                <w:bCs/>
                <w:sz w:val="24"/>
                <w:szCs w:val="24"/>
              </w:rPr>
            </w:pPr>
          </w:p>
        </w:tc>
      </w:tr>
    </w:tbl>
    <w:p w14:paraId="1E4A47AC" w14:textId="6850B178" w:rsidR="00406340" w:rsidRPr="00301F9B" w:rsidRDefault="00C22DEF">
      <w:pPr>
        <w:pStyle w:val="ListParagraph"/>
        <w:numPr>
          <w:ilvl w:val="0"/>
          <w:numId w:val="54"/>
        </w:numPr>
        <w:ind w:right="90"/>
        <w:rPr>
          <w:bCs/>
          <w:sz w:val="24"/>
          <w:szCs w:val="24"/>
        </w:rPr>
      </w:pPr>
      <w:r w:rsidRPr="00301F9B">
        <w:rPr>
          <w:bCs/>
          <w:sz w:val="24"/>
          <w:szCs w:val="24"/>
        </w:rPr>
        <w:t>Të dhënat e përdorura në auditimet energjetike ruhen për analiza historike dhe gjurmimin e performancës.</w:t>
      </w:r>
    </w:p>
    <w:p w14:paraId="44F40EB1" w14:textId="65E55BBD" w:rsidR="00AD65F2" w:rsidRPr="00301F9B" w:rsidRDefault="00AD65F2">
      <w:pPr>
        <w:pStyle w:val="ListParagraph"/>
        <w:numPr>
          <w:ilvl w:val="0"/>
          <w:numId w:val="54"/>
        </w:numPr>
        <w:ind w:right="90"/>
        <w:rPr>
          <w:bCs/>
          <w:sz w:val="24"/>
          <w:szCs w:val="24"/>
        </w:rPr>
      </w:pPr>
      <w:r w:rsidRPr="00301F9B">
        <w:rPr>
          <w:bCs/>
          <w:sz w:val="24"/>
          <w:szCs w:val="24"/>
        </w:rPr>
        <w:t xml:space="preserve">Auditimi energjetik është i detyrueshëm për: </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301F9B" w:rsidRPr="00301F9B" w14:paraId="5CDD42A8" w14:textId="77777777" w:rsidTr="00BF158B">
        <w:trPr>
          <w:trHeight w:val="332"/>
        </w:trPr>
        <w:tc>
          <w:tcPr>
            <w:tcW w:w="357" w:type="pct"/>
          </w:tcPr>
          <w:p w14:paraId="6C48DC45" w14:textId="77777777" w:rsidR="00926477" w:rsidRPr="00301F9B" w:rsidRDefault="00926477" w:rsidP="00BF158B">
            <w:pPr>
              <w:widowControl w:val="0"/>
              <w:autoSpaceDE w:val="0"/>
              <w:autoSpaceDN w:val="0"/>
              <w:ind w:right="90"/>
              <w:rPr>
                <w:bCs/>
                <w:sz w:val="24"/>
                <w:szCs w:val="24"/>
              </w:rPr>
            </w:pPr>
            <w:r w:rsidRPr="00301F9B">
              <w:rPr>
                <w:bCs/>
                <w:sz w:val="24"/>
                <w:szCs w:val="24"/>
              </w:rPr>
              <w:t>a)</w:t>
            </w:r>
          </w:p>
        </w:tc>
        <w:tc>
          <w:tcPr>
            <w:tcW w:w="4643" w:type="pct"/>
          </w:tcPr>
          <w:p w14:paraId="4237419F" w14:textId="7A9722A0" w:rsidR="00926477" w:rsidRPr="00301F9B" w:rsidRDefault="00926477" w:rsidP="00BF158B">
            <w:pPr>
              <w:ind w:right="90"/>
              <w:rPr>
                <w:bCs/>
                <w:sz w:val="24"/>
                <w:szCs w:val="24"/>
              </w:rPr>
            </w:pPr>
            <w:r w:rsidRPr="00301F9B">
              <w:rPr>
                <w:bCs/>
                <w:sz w:val="24"/>
                <w:szCs w:val="24"/>
              </w:rPr>
              <w:t>çdo person juridik, publik ose privat, që kategorizohet si konsumator i madh energjie</w:t>
            </w:r>
            <w:r w:rsidR="00561EB4" w:rsidRPr="00301F9B">
              <w:rPr>
                <w:bCs/>
                <w:sz w:val="24"/>
                <w:szCs w:val="24"/>
              </w:rPr>
              <w:t xml:space="preserve"> sipas pik</w:t>
            </w:r>
            <w:r w:rsidR="00F55DB6" w:rsidRPr="00301F9B">
              <w:rPr>
                <w:bCs/>
                <w:sz w:val="24"/>
                <w:szCs w:val="24"/>
              </w:rPr>
              <w:t>ë</w:t>
            </w:r>
            <w:r w:rsidR="00561EB4" w:rsidRPr="00301F9B">
              <w:rPr>
                <w:bCs/>
                <w:sz w:val="24"/>
                <w:szCs w:val="24"/>
              </w:rPr>
              <w:t>s 1 dhe 3 t</w:t>
            </w:r>
            <w:r w:rsidR="00F55DB6" w:rsidRPr="00301F9B">
              <w:rPr>
                <w:bCs/>
                <w:sz w:val="24"/>
                <w:szCs w:val="24"/>
              </w:rPr>
              <w:t>ë</w:t>
            </w:r>
            <w:r w:rsidR="00561EB4" w:rsidRPr="00301F9B">
              <w:rPr>
                <w:bCs/>
                <w:sz w:val="24"/>
                <w:szCs w:val="24"/>
              </w:rPr>
              <w:t xml:space="preserve"> nenit t</w:t>
            </w:r>
            <w:r w:rsidR="00F55DB6" w:rsidRPr="00301F9B">
              <w:rPr>
                <w:bCs/>
                <w:sz w:val="24"/>
                <w:szCs w:val="24"/>
              </w:rPr>
              <w:t>ë</w:t>
            </w:r>
            <w:r w:rsidR="00561EB4" w:rsidRPr="00301F9B">
              <w:rPr>
                <w:bCs/>
                <w:sz w:val="24"/>
                <w:szCs w:val="24"/>
              </w:rPr>
              <w:t xml:space="preserve"> m</w:t>
            </w:r>
            <w:r w:rsidR="00F55DB6" w:rsidRPr="00301F9B">
              <w:rPr>
                <w:bCs/>
                <w:sz w:val="24"/>
                <w:szCs w:val="24"/>
              </w:rPr>
              <w:t>ë</w:t>
            </w:r>
            <w:r w:rsidR="00561EB4" w:rsidRPr="00301F9B">
              <w:rPr>
                <w:bCs/>
                <w:sz w:val="24"/>
                <w:szCs w:val="24"/>
              </w:rPr>
              <w:t>sip</w:t>
            </w:r>
            <w:r w:rsidR="00F55DB6" w:rsidRPr="00301F9B">
              <w:rPr>
                <w:bCs/>
                <w:sz w:val="24"/>
                <w:szCs w:val="24"/>
              </w:rPr>
              <w:t>ë</w:t>
            </w:r>
            <w:r w:rsidR="00561EB4" w:rsidRPr="00301F9B">
              <w:rPr>
                <w:bCs/>
                <w:sz w:val="24"/>
                <w:szCs w:val="24"/>
              </w:rPr>
              <w:t>rm</w:t>
            </w:r>
            <w:r w:rsidRPr="00301F9B">
              <w:rPr>
                <w:bCs/>
                <w:sz w:val="24"/>
                <w:szCs w:val="24"/>
              </w:rPr>
              <w:t>;</w:t>
            </w:r>
          </w:p>
        </w:tc>
      </w:tr>
      <w:tr w:rsidR="00301F9B" w:rsidRPr="00301F9B" w14:paraId="601CCB1D" w14:textId="77777777" w:rsidTr="00BF158B">
        <w:trPr>
          <w:trHeight w:val="287"/>
        </w:trPr>
        <w:tc>
          <w:tcPr>
            <w:tcW w:w="357" w:type="pct"/>
          </w:tcPr>
          <w:p w14:paraId="2F531554" w14:textId="77777777" w:rsidR="00926477" w:rsidRPr="00301F9B" w:rsidRDefault="00926477" w:rsidP="00BF158B">
            <w:pPr>
              <w:widowControl w:val="0"/>
              <w:autoSpaceDE w:val="0"/>
              <w:autoSpaceDN w:val="0"/>
              <w:ind w:right="90"/>
              <w:rPr>
                <w:bCs/>
                <w:sz w:val="24"/>
                <w:szCs w:val="24"/>
              </w:rPr>
            </w:pPr>
            <w:r w:rsidRPr="00301F9B">
              <w:rPr>
                <w:bCs/>
                <w:sz w:val="24"/>
                <w:szCs w:val="24"/>
              </w:rPr>
              <w:t>b)</w:t>
            </w:r>
          </w:p>
        </w:tc>
        <w:tc>
          <w:tcPr>
            <w:tcW w:w="4643" w:type="pct"/>
          </w:tcPr>
          <w:p w14:paraId="2165F961" w14:textId="4BDD65AE" w:rsidR="00926477" w:rsidRPr="00301F9B" w:rsidRDefault="00926477" w:rsidP="00BF158B">
            <w:pPr>
              <w:ind w:right="90"/>
              <w:rPr>
                <w:bCs/>
                <w:sz w:val="24"/>
                <w:szCs w:val="24"/>
              </w:rPr>
            </w:pPr>
            <w:r w:rsidRPr="00301F9B">
              <w:rPr>
                <w:bCs/>
                <w:sz w:val="24"/>
                <w:szCs w:val="24"/>
              </w:rPr>
              <w:t>të gjithë personat fizikë dhe/ose juridikë, që aplikojnë për një program të financuar nga Fondi Kombëtar për Efiçencën e Energjisë për nxitjen dhe përmirësimin e efiçencës energjetike në objektet e tyre.</w:t>
            </w:r>
          </w:p>
        </w:tc>
      </w:tr>
    </w:tbl>
    <w:p w14:paraId="4E3A488E" w14:textId="01475CC9" w:rsidR="00AD65F2" w:rsidRPr="00301F9B" w:rsidRDefault="00AD65F2">
      <w:pPr>
        <w:pStyle w:val="ListParagraph"/>
        <w:numPr>
          <w:ilvl w:val="0"/>
          <w:numId w:val="54"/>
        </w:numPr>
        <w:ind w:right="90"/>
        <w:rPr>
          <w:bCs/>
          <w:sz w:val="24"/>
          <w:szCs w:val="24"/>
        </w:rPr>
      </w:pPr>
      <w:r w:rsidRPr="00301F9B">
        <w:rPr>
          <w:bCs/>
          <w:sz w:val="24"/>
          <w:szCs w:val="24"/>
        </w:rPr>
        <w:t>Personat fizikë ose juridikë, subjekt i auditimit energjetik, paguajnë shpenzimet e kryera nga audituesi, si dhe shpenzimet për zbatimin e masave të dhëna nga audituesi për kursimin e energjisë.</w:t>
      </w:r>
    </w:p>
    <w:p w14:paraId="3B2F6AAF" w14:textId="03B15F25" w:rsidR="00AD65F2" w:rsidRPr="00301F9B" w:rsidRDefault="00AD65F2">
      <w:pPr>
        <w:pStyle w:val="ListParagraph"/>
        <w:numPr>
          <w:ilvl w:val="0"/>
          <w:numId w:val="54"/>
        </w:numPr>
        <w:ind w:right="90"/>
        <w:rPr>
          <w:bCs/>
          <w:sz w:val="24"/>
          <w:szCs w:val="24"/>
        </w:rPr>
      </w:pPr>
      <w:r w:rsidRPr="00301F9B">
        <w:rPr>
          <w:bCs/>
          <w:sz w:val="24"/>
          <w:szCs w:val="24"/>
        </w:rPr>
        <w:t>Formati i auditimit energjetik përcaktohe</w:t>
      </w:r>
      <w:r w:rsidR="00DC49C1" w:rsidRPr="00301F9B">
        <w:rPr>
          <w:bCs/>
          <w:sz w:val="24"/>
          <w:szCs w:val="24"/>
        </w:rPr>
        <w:t>t</w:t>
      </w:r>
      <w:r w:rsidRPr="00301F9B">
        <w:rPr>
          <w:bCs/>
          <w:sz w:val="24"/>
          <w:szCs w:val="24"/>
        </w:rPr>
        <w:t xml:space="preserve"> në rregulloren e hartuar nga </w:t>
      </w:r>
      <w:r w:rsidR="00DC49C1" w:rsidRPr="00301F9B">
        <w:rPr>
          <w:bCs/>
          <w:sz w:val="24"/>
          <w:szCs w:val="24"/>
        </w:rPr>
        <w:t>a</w:t>
      </w:r>
      <w:r w:rsidRPr="00301F9B">
        <w:rPr>
          <w:bCs/>
          <w:sz w:val="24"/>
          <w:szCs w:val="24"/>
        </w:rPr>
        <w:t>gjencia për</w:t>
      </w:r>
      <w:r w:rsidR="00DC49C1" w:rsidRPr="00301F9B">
        <w:rPr>
          <w:bCs/>
          <w:sz w:val="24"/>
          <w:szCs w:val="24"/>
        </w:rPr>
        <w:t>gjegj</w:t>
      </w:r>
      <w:r w:rsidR="00F55DB6" w:rsidRPr="00301F9B">
        <w:rPr>
          <w:bCs/>
          <w:sz w:val="24"/>
          <w:szCs w:val="24"/>
        </w:rPr>
        <w:t>ë</w:t>
      </w:r>
      <w:r w:rsidR="00DC49C1" w:rsidRPr="00301F9B">
        <w:rPr>
          <w:bCs/>
          <w:sz w:val="24"/>
          <w:szCs w:val="24"/>
        </w:rPr>
        <w:t xml:space="preserve">se </w:t>
      </w:r>
      <w:r w:rsidR="00277ECB" w:rsidRPr="00301F9B">
        <w:rPr>
          <w:bCs/>
          <w:sz w:val="24"/>
          <w:szCs w:val="24"/>
        </w:rPr>
        <w:t>për</w:t>
      </w:r>
      <w:r w:rsidRPr="00301F9B">
        <w:rPr>
          <w:bCs/>
          <w:sz w:val="24"/>
          <w:szCs w:val="24"/>
        </w:rPr>
        <w:t xml:space="preserve"> </w:t>
      </w:r>
      <w:r w:rsidR="00DC49C1" w:rsidRPr="00301F9B">
        <w:rPr>
          <w:bCs/>
          <w:sz w:val="24"/>
          <w:szCs w:val="24"/>
        </w:rPr>
        <w:t>e</w:t>
      </w:r>
      <w:r w:rsidRPr="00301F9B">
        <w:rPr>
          <w:bCs/>
          <w:sz w:val="24"/>
          <w:szCs w:val="24"/>
        </w:rPr>
        <w:t xml:space="preserve">fiçencën </w:t>
      </w:r>
      <w:r w:rsidR="00DC49C1" w:rsidRPr="00301F9B">
        <w:rPr>
          <w:bCs/>
          <w:sz w:val="24"/>
          <w:szCs w:val="24"/>
        </w:rPr>
        <w:t>energjetike</w:t>
      </w:r>
      <w:r w:rsidRPr="00301F9B">
        <w:rPr>
          <w:bCs/>
          <w:sz w:val="24"/>
          <w:szCs w:val="24"/>
        </w:rPr>
        <w:t xml:space="preserve"> dhe </w:t>
      </w:r>
      <w:r w:rsidR="00DC49C1" w:rsidRPr="00301F9B">
        <w:rPr>
          <w:bCs/>
          <w:sz w:val="24"/>
          <w:szCs w:val="24"/>
        </w:rPr>
        <w:t xml:space="preserve">e </w:t>
      </w:r>
      <w:r w:rsidRPr="00301F9B">
        <w:rPr>
          <w:bCs/>
          <w:sz w:val="24"/>
          <w:szCs w:val="24"/>
        </w:rPr>
        <w:t xml:space="preserve">miratuar nga ministri përgjegjës për </w:t>
      </w:r>
      <w:r w:rsidR="00DC49C1" w:rsidRPr="00301F9B">
        <w:rPr>
          <w:bCs/>
          <w:sz w:val="24"/>
          <w:szCs w:val="24"/>
        </w:rPr>
        <w:t>energjin</w:t>
      </w:r>
      <w:r w:rsidR="00F55DB6" w:rsidRPr="00301F9B">
        <w:rPr>
          <w:bCs/>
          <w:sz w:val="24"/>
          <w:szCs w:val="24"/>
        </w:rPr>
        <w:t>ë</w:t>
      </w:r>
      <w:r w:rsidRPr="00301F9B">
        <w:rPr>
          <w:bCs/>
          <w:sz w:val="24"/>
          <w:szCs w:val="24"/>
        </w:rPr>
        <w:t>.</w:t>
      </w:r>
    </w:p>
    <w:p w14:paraId="5714957D" w14:textId="77777777" w:rsidR="00F402CB" w:rsidRPr="00301F9B" w:rsidRDefault="00F402CB" w:rsidP="00F402CB">
      <w:pPr>
        <w:ind w:right="90"/>
        <w:rPr>
          <w:bCs/>
          <w:sz w:val="24"/>
          <w:szCs w:val="24"/>
        </w:rPr>
      </w:pPr>
    </w:p>
    <w:p w14:paraId="52F0972A" w14:textId="77777777" w:rsidR="00CD33C3" w:rsidRPr="00301F9B" w:rsidRDefault="00CD33C3" w:rsidP="0086584F">
      <w:pPr>
        <w:ind w:right="90"/>
        <w:jc w:val="center"/>
        <w:rPr>
          <w:bCs/>
          <w:sz w:val="24"/>
          <w:szCs w:val="24"/>
        </w:rPr>
      </w:pPr>
    </w:p>
    <w:p w14:paraId="573F7AFA" w14:textId="3E7E0B65" w:rsidR="00814484" w:rsidRPr="00301F9B" w:rsidRDefault="00814484" w:rsidP="0086584F">
      <w:pPr>
        <w:ind w:right="90"/>
        <w:jc w:val="center"/>
        <w:rPr>
          <w:b/>
          <w:sz w:val="24"/>
          <w:szCs w:val="24"/>
        </w:rPr>
      </w:pPr>
      <w:r w:rsidRPr="00301F9B">
        <w:rPr>
          <w:b/>
          <w:sz w:val="24"/>
          <w:szCs w:val="24"/>
        </w:rPr>
        <w:t>Neni 1</w:t>
      </w:r>
      <w:r w:rsidR="00387AD9" w:rsidRPr="00301F9B">
        <w:rPr>
          <w:b/>
          <w:sz w:val="24"/>
          <w:szCs w:val="24"/>
        </w:rPr>
        <w:t>3</w:t>
      </w:r>
    </w:p>
    <w:p w14:paraId="2306BDC6" w14:textId="42205BED" w:rsidR="00AB2DC7" w:rsidRPr="00301F9B" w:rsidRDefault="00814484" w:rsidP="00AB2DC7">
      <w:pPr>
        <w:ind w:right="90"/>
        <w:jc w:val="center"/>
        <w:rPr>
          <w:b/>
          <w:sz w:val="24"/>
          <w:szCs w:val="24"/>
        </w:rPr>
      </w:pPr>
      <w:r w:rsidRPr="00301F9B">
        <w:rPr>
          <w:b/>
          <w:sz w:val="24"/>
          <w:szCs w:val="24"/>
        </w:rPr>
        <w:t xml:space="preserve"> Menaxheri i energjisë</w:t>
      </w:r>
    </w:p>
    <w:p w14:paraId="5BD0F43F" w14:textId="77777777" w:rsidR="00AB2DC7" w:rsidRPr="00301F9B" w:rsidRDefault="00AB2DC7" w:rsidP="00AB2DC7">
      <w:pPr>
        <w:ind w:right="90"/>
        <w:jc w:val="center"/>
        <w:rPr>
          <w:bCs/>
          <w:sz w:val="24"/>
          <w:szCs w:val="24"/>
        </w:rPr>
      </w:pPr>
    </w:p>
    <w:p w14:paraId="3E481B0A" w14:textId="24DEDF7A" w:rsidR="00814484" w:rsidRPr="00301F9B" w:rsidRDefault="00814484">
      <w:pPr>
        <w:pStyle w:val="ListParagraph"/>
        <w:numPr>
          <w:ilvl w:val="0"/>
          <w:numId w:val="60"/>
        </w:numPr>
        <w:ind w:right="90"/>
        <w:rPr>
          <w:bCs/>
          <w:sz w:val="24"/>
          <w:szCs w:val="24"/>
        </w:rPr>
      </w:pPr>
      <w:r w:rsidRPr="00301F9B">
        <w:rPr>
          <w:bCs/>
          <w:sz w:val="24"/>
          <w:szCs w:val="24"/>
        </w:rPr>
        <w:t>Personat juridikë, publikë ose privatë, që kategorizohen si konsumatorë të mëdhenj energjie,</w:t>
      </w:r>
      <w:r w:rsidR="00C8092E" w:rsidRPr="00301F9B">
        <w:rPr>
          <w:bCs/>
          <w:sz w:val="24"/>
          <w:szCs w:val="24"/>
        </w:rPr>
        <w:t xml:space="preserve"> sipas pik</w:t>
      </w:r>
      <w:r w:rsidR="00F55DB6" w:rsidRPr="00301F9B">
        <w:rPr>
          <w:bCs/>
          <w:sz w:val="24"/>
          <w:szCs w:val="24"/>
        </w:rPr>
        <w:t>ë</w:t>
      </w:r>
      <w:r w:rsidR="00C8092E" w:rsidRPr="00301F9B">
        <w:rPr>
          <w:bCs/>
          <w:sz w:val="24"/>
          <w:szCs w:val="24"/>
        </w:rPr>
        <w:t>s 1 dhe 3 t</w:t>
      </w:r>
      <w:r w:rsidR="00F55DB6" w:rsidRPr="00301F9B">
        <w:rPr>
          <w:bCs/>
          <w:sz w:val="24"/>
          <w:szCs w:val="24"/>
        </w:rPr>
        <w:t>ë</w:t>
      </w:r>
      <w:r w:rsidR="00C8092E" w:rsidRPr="00301F9B">
        <w:rPr>
          <w:bCs/>
          <w:sz w:val="24"/>
          <w:szCs w:val="24"/>
        </w:rPr>
        <w:t xml:space="preserve"> nenit </w:t>
      </w:r>
      <w:r w:rsidR="0024093F" w:rsidRPr="00301F9B">
        <w:rPr>
          <w:bCs/>
          <w:sz w:val="24"/>
          <w:szCs w:val="24"/>
        </w:rPr>
        <w:t>11</w:t>
      </w:r>
      <w:r w:rsidR="00C8092E" w:rsidRPr="00301F9B">
        <w:rPr>
          <w:bCs/>
          <w:sz w:val="24"/>
          <w:szCs w:val="24"/>
        </w:rPr>
        <w:t xml:space="preserve"> </w:t>
      </w:r>
      <w:r w:rsidR="00980BF3" w:rsidRPr="00301F9B">
        <w:rPr>
          <w:bCs/>
          <w:sz w:val="24"/>
          <w:szCs w:val="24"/>
        </w:rPr>
        <w:t xml:space="preserve">të këtij ligji </w:t>
      </w:r>
      <w:r w:rsidR="005D5D59" w:rsidRPr="00301F9B">
        <w:rPr>
          <w:bCs/>
          <w:sz w:val="24"/>
          <w:szCs w:val="24"/>
        </w:rPr>
        <w:t>si dhe nj</w:t>
      </w:r>
      <w:r w:rsidR="00F55DB6" w:rsidRPr="00301F9B">
        <w:rPr>
          <w:bCs/>
          <w:sz w:val="24"/>
          <w:szCs w:val="24"/>
        </w:rPr>
        <w:t>ë</w:t>
      </w:r>
      <w:r w:rsidR="005D5D59" w:rsidRPr="00301F9B">
        <w:rPr>
          <w:bCs/>
          <w:sz w:val="24"/>
          <w:szCs w:val="24"/>
        </w:rPr>
        <w:t>sit</w:t>
      </w:r>
      <w:r w:rsidR="00F55DB6" w:rsidRPr="00301F9B">
        <w:rPr>
          <w:bCs/>
          <w:sz w:val="24"/>
          <w:szCs w:val="24"/>
        </w:rPr>
        <w:t>ë</w:t>
      </w:r>
      <w:r w:rsidR="005D5D59" w:rsidRPr="00301F9B">
        <w:rPr>
          <w:bCs/>
          <w:sz w:val="24"/>
          <w:szCs w:val="24"/>
        </w:rPr>
        <w:t xml:space="preserve"> e qeverisjes vendore</w:t>
      </w:r>
      <w:r w:rsidRPr="00301F9B">
        <w:rPr>
          <w:bCs/>
          <w:sz w:val="24"/>
          <w:szCs w:val="24"/>
        </w:rPr>
        <w:t xml:space="preserve"> janë të detyruar të  </w:t>
      </w:r>
      <w:r w:rsidR="00C8092E" w:rsidRPr="00301F9B">
        <w:rPr>
          <w:bCs/>
          <w:sz w:val="24"/>
          <w:szCs w:val="24"/>
        </w:rPr>
        <w:t>pun</w:t>
      </w:r>
      <w:r w:rsidR="00F55DB6" w:rsidRPr="00301F9B">
        <w:rPr>
          <w:bCs/>
          <w:sz w:val="24"/>
          <w:szCs w:val="24"/>
        </w:rPr>
        <w:t>ë</w:t>
      </w:r>
      <w:r w:rsidR="00C8092E" w:rsidRPr="00301F9B">
        <w:rPr>
          <w:bCs/>
          <w:sz w:val="24"/>
          <w:szCs w:val="24"/>
        </w:rPr>
        <w:t>sojn</w:t>
      </w:r>
      <w:r w:rsidR="00F55DB6" w:rsidRPr="00301F9B">
        <w:rPr>
          <w:bCs/>
          <w:sz w:val="24"/>
          <w:szCs w:val="24"/>
        </w:rPr>
        <w:t>ë</w:t>
      </w:r>
      <w:r w:rsidR="00C8092E" w:rsidRPr="00301F9B">
        <w:rPr>
          <w:bCs/>
          <w:sz w:val="24"/>
          <w:szCs w:val="24"/>
        </w:rPr>
        <w:t xml:space="preserve"> </w:t>
      </w:r>
      <w:r w:rsidR="005D5D59" w:rsidRPr="00301F9B">
        <w:rPr>
          <w:bCs/>
          <w:sz w:val="24"/>
          <w:szCs w:val="24"/>
        </w:rPr>
        <w:t>t</w:t>
      </w:r>
      <w:r w:rsidR="00F55DB6" w:rsidRPr="00301F9B">
        <w:rPr>
          <w:bCs/>
          <w:sz w:val="24"/>
          <w:szCs w:val="24"/>
        </w:rPr>
        <w:t>ë</w:t>
      </w:r>
      <w:r w:rsidR="005D5D59" w:rsidRPr="00301F9B">
        <w:rPr>
          <w:bCs/>
          <w:sz w:val="24"/>
          <w:szCs w:val="24"/>
        </w:rPr>
        <w:t xml:space="preserve"> pakt</w:t>
      </w:r>
      <w:r w:rsidR="00F55DB6" w:rsidRPr="00301F9B">
        <w:rPr>
          <w:bCs/>
          <w:sz w:val="24"/>
          <w:szCs w:val="24"/>
        </w:rPr>
        <w:t>ë</w:t>
      </w:r>
      <w:r w:rsidR="005D5D59" w:rsidRPr="00301F9B">
        <w:rPr>
          <w:bCs/>
          <w:sz w:val="24"/>
          <w:szCs w:val="24"/>
        </w:rPr>
        <w:t xml:space="preserve">n </w:t>
      </w:r>
      <w:r w:rsidRPr="00301F9B">
        <w:rPr>
          <w:bCs/>
          <w:sz w:val="24"/>
          <w:szCs w:val="24"/>
        </w:rPr>
        <w:t>një menaxher energjie.</w:t>
      </w:r>
    </w:p>
    <w:p w14:paraId="5856B8C8" w14:textId="632E28C6" w:rsidR="00814484" w:rsidRPr="00301F9B" w:rsidRDefault="00814484">
      <w:pPr>
        <w:pStyle w:val="ListParagraph"/>
        <w:numPr>
          <w:ilvl w:val="0"/>
          <w:numId w:val="60"/>
        </w:numPr>
        <w:ind w:right="90"/>
        <w:rPr>
          <w:bCs/>
          <w:sz w:val="24"/>
          <w:szCs w:val="24"/>
        </w:rPr>
      </w:pPr>
      <w:r w:rsidRPr="00301F9B">
        <w:rPr>
          <w:bCs/>
          <w:sz w:val="24"/>
          <w:szCs w:val="24"/>
        </w:rPr>
        <w:t>Menaxheri i energjisë është përgjegjës për mirëmbajtjen e pajisjeve që konsumojnë çdo formë energjie, përmirësimin dhe mbikëqyrjen e mënyrave të përdorimit të energjisë dhe kryerjen e detyrave të tjera për përdorimin racional të energjisë në ndërtesa dhe industri.</w:t>
      </w:r>
    </w:p>
    <w:p w14:paraId="160B9A20" w14:textId="23C40DE3" w:rsidR="00C8092E" w:rsidRPr="00301F9B" w:rsidRDefault="00C8092E">
      <w:pPr>
        <w:pStyle w:val="ListParagraph"/>
        <w:numPr>
          <w:ilvl w:val="0"/>
          <w:numId w:val="60"/>
        </w:numPr>
        <w:ind w:right="90"/>
        <w:rPr>
          <w:bCs/>
          <w:sz w:val="24"/>
          <w:szCs w:val="24"/>
        </w:rPr>
      </w:pPr>
      <w:r w:rsidRPr="00301F9B">
        <w:rPr>
          <w:bCs/>
          <w:sz w:val="24"/>
          <w:szCs w:val="24"/>
        </w:rPr>
        <w:t>Nj</w:t>
      </w:r>
      <w:r w:rsidR="00F55DB6" w:rsidRPr="00301F9B">
        <w:rPr>
          <w:bCs/>
          <w:sz w:val="24"/>
          <w:szCs w:val="24"/>
        </w:rPr>
        <w:t>ë</w:t>
      </w:r>
      <w:r w:rsidRPr="00301F9B">
        <w:rPr>
          <w:bCs/>
          <w:sz w:val="24"/>
          <w:szCs w:val="24"/>
        </w:rPr>
        <w:t xml:space="preserve"> menaxher energjie </w:t>
      </w:r>
      <w:r w:rsidR="001B2150" w:rsidRPr="00301F9B">
        <w:rPr>
          <w:bCs/>
          <w:sz w:val="24"/>
          <w:szCs w:val="24"/>
        </w:rPr>
        <w:t xml:space="preserve">nuk </w:t>
      </w:r>
      <w:r w:rsidRPr="00301F9B">
        <w:rPr>
          <w:bCs/>
          <w:sz w:val="24"/>
          <w:szCs w:val="24"/>
        </w:rPr>
        <w:t>pun</w:t>
      </w:r>
      <w:r w:rsidR="00F55DB6" w:rsidRPr="00301F9B">
        <w:rPr>
          <w:bCs/>
          <w:sz w:val="24"/>
          <w:szCs w:val="24"/>
        </w:rPr>
        <w:t>ë</w:t>
      </w:r>
      <w:r w:rsidRPr="00301F9B">
        <w:rPr>
          <w:bCs/>
          <w:sz w:val="24"/>
          <w:szCs w:val="24"/>
        </w:rPr>
        <w:t>sohet</w:t>
      </w:r>
      <w:r w:rsidR="001B2150" w:rsidRPr="00301F9B">
        <w:rPr>
          <w:bCs/>
          <w:sz w:val="24"/>
          <w:szCs w:val="24"/>
        </w:rPr>
        <w:t xml:space="preserve"> në t</w:t>
      </w:r>
      <w:r w:rsidR="00F55DB6" w:rsidRPr="00301F9B">
        <w:rPr>
          <w:bCs/>
          <w:sz w:val="24"/>
          <w:szCs w:val="24"/>
        </w:rPr>
        <w:t>ë</w:t>
      </w:r>
      <w:r w:rsidR="001B2150" w:rsidRPr="00301F9B">
        <w:rPr>
          <w:bCs/>
          <w:sz w:val="24"/>
          <w:szCs w:val="24"/>
        </w:rPr>
        <w:t xml:space="preserve"> nj</w:t>
      </w:r>
      <w:r w:rsidR="00F55DB6" w:rsidRPr="00301F9B">
        <w:rPr>
          <w:bCs/>
          <w:sz w:val="24"/>
          <w:szCs w:val="24"/>
        </w:rPr>
        <w:t>ë</w:t>
      </w:r>
      <w:r w:rsidR="001B2150" w:rsidRPr="00301F9B">
        <w:rPr>
          <w:bCs/>
          <w:sz w:val="24"/>
          <w:szCs w:val="24"/>
        </w:rPr>
        <w:t>jt</w:t>
      </w:r>
      <w:r w:rsidR="00F55DB6" w:rsidRPr="00301F9B">
        <w:rPr>
          <w:bCs/>
          <w:sz w:val="24"/>
          <w:szCs w:val="24"/>
        </w:rPr>
        <w:t>ë</w:t>
      </w:r>
      <w:r w:rsidR="001B2150" w:rsidRPr="00301F9B">
        <w:rPr>
          <w:bCs/>
          <w:sz w:val="24"/>
          <w:szCs w:val="24"/>
        </w:rPr>
        <w:t>n koh</w:t>
      </w:r>
      <w:r w:rsidR="00F55DB6" w:rsidRPr="00301F9B">
        <w:rPr>
          <w:bCs/>
          <w:sz w:val="24"/>
          <w:szCs w:val="24"/>
        </w:rPr>
        <w:t>ë</w:t>
      </w:r>
      <w:r w:rsidRPr="00301F9B">
        <w:rPr>
          <w:bCs/>
          <w:sz w:val="24"/>
          <w:szCs w:val="24"/>
        </w:rPr>
        <w:t xml:space="preserve"> në</w:t>
      </w:r>
      <w:r w:rsidR="001B2150" w:rsidRPr="00301F9B">
        <w:rPr>
          <w:bCs/>
          <w:sz w:val="24"/>
          <w:szCs w:val="24"/>
        </w:rPr>
        <w:t xml:space="preserve"> m</w:t>
      </w:r>
      <w:r w:rsidR="00F55DB6" w:rsidRPr="00301F9B">
        <w:rPr>
          <w:bCs/>
          <w:sz w:val="24"/>
          <w:szCs w:val="24"/>
        </w:rPr>
        <w:t>ë</w:t>
      </w:r>
      <w:r w:rsidR="001B2150" w:rsidRPr="00301F9B">
        <w:rPr>
          <w:bCs/>
          <w:sz w:val="24"/>
          <w:szCs w:val="24"/>
        </w:rPr>
        <w:t xml:space="preserve"> shum</w:t>
      </w:r>
      <w:r w:rsidR="00F55DB6" w:rsidRPr="00301F9B">
        <w:rPr>
          <w:bCs/>
          <w:sz w:val="24"/>
          <w:szCs w:val="24"/>
        </w:rPr>
        <w:t>ë</w:t>
      </w:r>
      <w:r w:rsidR="001B2150" w:rsidRPr="00301F9B">
        <w:rPr>
          <w:bCs/>
          <w:sz w:val="24"/>
          <w:szCs w:val="24"/>
        </w:rPr>
        <w:t xml:space="preserve"> se</w:t>
      </w:r>
      <w:r w:rsidRPr="00301F9B">
        <w:rPr>
          <w:bCs/>
          <w:sz w:val="24"/>
          <w:szCs w:val="24"/>
        </w:rPr>
        <w:t xml:space="preserve"> nj</w:t>
      </w:r>
      <w:r w:rsidR="00F55DB6" w:rsidRPr="00301F9B">
        <w:rPr>
          <w:bCs/>
          <w:sz w:val="24"/>
          <w:szCs w:val="24"/>
        </w:rPr>
        <w:t>ë</w:t>
      </w:r>
      <w:r w:rsidRPr="00301F9B">
        <w:rPr>
          <w:bCs/>
          <w:sz w:val="24"/>
          <w:szCs w:val="24"/>
        </w:rPr>
        <w:t xml:space="preserve"> konsumator t</w:t>
      </w:r>
      <w:r w:rsidR="00F55DB6" w:rsidRPr="00301F9B">
        <w:rPr>
          <w:bCs/>
          <w:sz w:val="24"/>
          <w:szCs w:val="24"/>
        </w:rPr>
        <w:t>ë</w:t>
      </w:r>
      <w:r w:rsidRPr="00301F9B">
        <w:rPr>
          <w:bCs/>
          <w:sz w:val="24"/>
          <w:szCs w:val="24"/>
        </w:rPr>
        <w:t xml:space="preserve"> madh energjie ose nj</w:t>
      </w:r>
      <w:r w:rsidR="00F55DB6" w:rsidRPr="00301F9B">
        <w:rPr>
          <w:bCs/>
          <w:sz w:val="24"/>
          <w:szCs w:val="24"/>
        </w:rPr>
        <w:t>ë</w:t>
      </w:r>
      <w:r w:rsidRPr="00301F9B">
        <w:rPr>
          <w:bCs/>
          <w:sz w:val="24"/>
          <w:szCs w:val="24"/>
        </w:rPr>
        <w:t>si t</w:t>
      </w:r>
      <w:r w:rsidR="00F55DB6" w:rsidRPr="00301F9B">
        <w:rPr>
          <w:bCs/>
          <w:sz w:val="24"/>
          <w:szCs w:val="24"/>
        </w:rPr>
        <w:t>ë</w:t>
      </w:r>
      <w:r w:rsidRPr="00301F9B">
        <w:rPr>
          <w:bCs/>
          <w:sz w:val="24"/>
          <w:szCs w:val="24"/>
        </w:rPr>
        <w:t xml:space="preserve"> qeverisjes vendore.</w:t>
      </w:r>
    </w:p>
    <w:p w14:paraId="19BADBEF" w14:textId="277C034B" w:rsidR="001B2150" w:rsidRPr="00301F9B" w:rsidRDefault="00C718A0">
      <w:pPr>
        <w:pStyle w:val="ListParagraph"/>
        <w:numPr>
          <w:ilvl w:val="0"/>
          <w:numId w:val="60"/>
        </w:numPr>
        <w:ind w:right="90"/>
        <w:rPr>
          <w:bCs/>
          <w:sz w:val="24"/>
          <w:szCs w:val="24"/>
        </w:rPr>
      </w:pPr>
      <w:r w:rsidRPr="00301F9B">
        <w:rPr>
          <w:bCs/>
          <w:sz w:val="24"/>
          <w:szCs w:val="24"/>
        </w:rPr>
        <w:t>Menaxher</w:t>
      </w:r>
      <w:r w:rsidR="00F55DB6" w:rsidRPr="00301F9B">
        <w:rPr>
          <w:bCs/>
          <w:sz w:val="24"/>
          <w:szCs w:val="24"/>
        </w:rPr>
        <w:t>ë</w:t>
      </w:r>
      <w:r w:rsidRPr="00301F9B">
        <w:rPr>
          <w:bCs/>
          <w:sz w:val="24"/>
          <w:szCs w:val="24"/>
        </w:rPr>
        <w:t xml:space="preserve">t </w:t>
      </w:r>
      <w:r w:rsidR="001B2150" w:rsidRPr="00301F9B">
        <w:rPr>
          <w:bCs/>
          <w:sz w:val="24"/>
          <w:szCs w:val="24"/>
        </w:rPr>
        <w:t>e energjis</w:t>
      </w:r>
      <w:r w:rsidR="00F55DB6" w:rsidRPr="00301F9B">
        <w:rPr>
          <w:bCs/>
          <w:sz w:val="24"/>
          <w:szCs w:val="24"/>
        </w:rPr>
        <w:t>ë</w:t>
      </w:r>
      <w:r w:rsidR="001B2150" w:rsidRPr="00301F9B">
        <w:rPr>
          <w:bCs/>
          <w:sz w:val="24"/>
          <w:szCs w:val="24"/>
        </w:rPr>
        <w:t xml:space="preserve"> raportojn</w:t>
      </w:r>
      <w:r w:rsidR="00F55DB6" w:rsidRPr="00301F9B">
        <w:rPr>
          <w:bCs/>
          <w:sz w:val="24"/>
          <w:szCs w:val="24"/>
        </w:rPr>
        <w:t>ë</w:t>
      </w:r>
      <w:r w:rsidR="001B2150" w:rsidRPr="00301F9B">
        <w:rPr>
          <w:bCs/>
          <w:sz w:val="24"/>
          <w:szCs w:val="24"/>
        </w:rPr>
        <w:t xml:space="preserve"> në m</w:t>
      </w:r>
      <w:r w:rsidR="00F55DB6" w:rsidRPr="00301F9B">
        <w:rPr>
          <w:bCs/>
          <w:sz w:val="24"/>
          <w:szCs w:val="24"/>
        </w:rPr>
        <w:t>ë</w:t>
      </w:r>
      <w:r w:rsidR="001B2150" w:rsidRPr="00301F9B">
        <w:rPr>
          <w:bCs/>
          <w:sz w:val="24"/>
          <w:szCs w:val="24"/>
        </w:rPr>
        <w:t>nyr</w:t>
      </w:r>
      <w:r w:rsidR="00F55DB6" w:rsidRPr="00301F9B">
        <w:rPr>
          <w:bCs/>
          <w:sz w:val="24"/>
          <w:szCs w:val="24"/>
        </w:rPr>
        <w:t>ë</w:t>
      </w:r>
      <w:r w:rsidR="001B2150" w:rsidRPr="00301F9B">
        <w:rPr>
          <w:bCs/>
          <w:sz w:val="24"/>
          <w:szCs w:val="24"/>
        </w:rPr>
        <w:t xml:space="preserve"> t</w:t>
      </w:r>
      <w:r w:rsidR="00F55DB6" w:rsidRPr="00301F9B">
        <w:rPr>
          <w:bCs/>
          <w:sz w:val="24"/>
          <w:szCs w:val="24"/>
        </w:rPr>
        <w:t>ë</w:t>
      </w:r>
      <w:r w:rsidR="001B2150" w:rsidRPr="00301F9B">
        <w:rPr>
          <w:bCs/>
          <w:sz w:val="24"/>
          <w:szCs w:val="24"/>
        </w:rPr>
        <w:t xml:space="preserve"> vazhdueshme tek agjencia p</w:t>
      </w:r>
      <w:r w:rsidR="00F55DB6" w:rsidRPr="00301F9B">
        <w:rPr>
          <w:bCs/>
          <w:sz w:val="24"/>
          <w:szCs w:val="24"/>
        </w:rPr>
        <w:t>ë</w:t>
      </w:r>
      <w:r w:rsidR="001B2150" w:rsidRPr="00301F9B">
        <w:rPr>
          <w:bCs/>
          <w:sz w:val="24"/>
          <w:szCs w:val="24"/>
        </w:rPr>
        <w:t>rgjegj</w:t>
      </w:r>
      <w:r w:rsidR="00F55DB6" w:rsidRPr="00301F9B">
        <w:rPr>
          <w:bCs/>
          <w:sz w:val="24"/>
          <w:szCs w:val="24"/>
        </w:rPr>
        <w:t>ë</w:t>
      </w:r>
      <w:r w:rsidR="001B2150" w:rsidRPr="00301F9B">
        <w:rPr>
          <w:bCs/>
          <w:sz w:val="24"/>
          <w:szCs w:val="24"/>
        </w:rPr>
        <w:t>se p</w:t>
      </w:r>
      <w:r w:rsidR="00F55DB6" w:rsidRPr="00301F9B">
        <w:rPr>
          <w:bCs/>
          <w:sz w:val="24"/>
          <w:szCs w:val="24"/>
        </w:rPr>
        <w:t>ë</w:t>
      </w:r>
      <w:r w:rsidR="001B2150" w:rsidRPr="00301F9B">
        <w:rPr>
          <w:bCs/>
          <w:sz w:val="24"/>
          <w:szCs w:val="24"/>
        </w:rPr>
        <w:t>r efiçenc</w:t>
      </w:r>
      <w:r w:rsidR="00F55DB6" w:rsidRPr="00301F9B">
        <w:rPr>
          <w:bCs/>
          <w:sz w:val="24"/>
          <w:szCs w:val="24"/>
        </w:rPr>
        <w:t>ë</w:t>
      </w:r>
      <w:r w:rsidR="001B2150" w:rsidRPr="00301F9B">
        <w:rPr>
          <w:bCs/>
          <w:sz w:val="24"/>
          <w:szCs w:val="24"/>
        </w:rPr>
        <w:t>n e energjis</w:t>
      </w:r>
      <w:r w:rsidR="00F55DB6" w:rsidRPr="00301F9B">
        <w:rPr>
          <w:bCs/>
          <w:sz w:val="24"/>
          <w:szCs w:val="24"/>
        </w:rPr>
        <w:t>ë</w:t>
      </w:r>
      <w:r w:rsidRPr="00301F9B">
        <w:rPr>
          <w:bCs/>
          <w:sz w:val="24"/>
          <w:szCs w:val="24"/>
        </w:rPr>
        <w:t xml:space="preserve"> lidhur me zbatimin e masave p</w:t>
      </w:r>
      <w:r w:rsidR="00F55DB6" w:rsidRPr="00301F9B">
        <w:rPr>
          <w:bCs/>
          <w:sz w:val="24"/>
          <w:szCs w:val="24"/>
        </w:rPr>
        <w:t>ë</w:t>
      </w:r>
      <w:r w:rsidRPr="00301F9B">
        <w:rPr>
          <w:bCs/>
          <w:sz w:val="24"/>
          <w:szCs w:val="24"/>
        </w:rPr>
        <w:t>r rritjen e efiçenc</w:t>
      </w:r>
      <w:r w:rsidR="00F55DB6" w:rsidRPr="00301F9B">
        <w:rPr>
          <w:bCs/>
          <w:sz w:val="24"/>
          <w:szCs w:val="24"/>
        </w:rPr>
        <w:t>ë</w:t>
      </w:r>
      <w:r w:rsidRPr="00301F9B">
        <w:rPr>
          <w:bCs/>
          <w:sz w:val="24"/>
          <w:szCs w:val="24"/>
        </w:rPr>
        <w:t>s energjetike në nd</w:t>
      </w:r>
      <w:r w:rsidR="00F55DB6" w:rsidRPr="00301F9B">
        <w:rPr>
          <w:bCs/>
          <w:sz w:val="24"/>
          <w:szCs w:val="24"/>
        </w:rPr>
        <w:t>ë</w:t>
      </w:r>
      <w:r w:rsidRPr="00301F9B">
        <w:rPr>
          <w:bCs/>
          <w:sz w:val="24"/>
          <w:szCs w:val="24"/>
        </w:rPr>
        <w:t>rmarrjet ose institucionet në t</w:t>
      </w:r>
      <w:r w:rsidR="00F55DB6" w:rsidRPr="00301F9B">
        <w:rPr>
          <w:bCs/>
          <w:sz w:val="24"/>
          <w:szCs w:val="24"/>
        </w:rPr>
        <w:t>ë</w:t>
      </w:r>
      <w:r w:rsidRPr="00301F9B">
        <w:rPr>
          <w:bCs/>
          <w:sz w:val="24"/>
          <w:szCs w:val="24"/>
        </w:rPr>
        <w:t xml:space="preserve"> cilin jan</w:t>
      </w:r>
      <w:r w:rsidR="00F55DB6" w:rsidRPr="00301F9B">
        <w:rPr>
          <w:bCs/>
          <w:sz w:val="24"/>
          <w:szCs w:val="24"/>
        </w:rPr>
        <w:t>ë</w:t>
      </w:r>
      <w:r w:rsidRPr="00301F9B">
        <w:rPr>
          <w:bCs/>
          <w:sz w:val="24"/>
          <w:szCs w:val="24"/>
        </w:rPr>
        <w:t xml:space="preserve"> pun</w:t>
      </w:r>
      <w:r w:rsidR="00F55DB6" w:rsidRPr="00301F9B">
        <w:rPr>
          <w:bCs/>
          <w:sz w:val="24"/>
          <w:szCs w:val="24"/>
        </w:rPr>
        <w:t>ë</w:t>
      </w:r>
      <w:r w:rsidRPr="00301F9B">
        <w:rPr>
          <w:bCs/>
          <w:sz w:val="24"/>
          <w:szCs w:val="24"/>
        </w:rPr>
        <w:t>suar.</w:t>
      </w:r>
    </w:p>
    <w:p w14:paraId="0260726E" w14:textId="7D2FD086" w:rsidR="00814484" w:rsidRPr="00301F9B" w:rsidRDefault="00814484">
      <w:pPr>
        <w:pStyle w:val="ListParagraph"/>
        <w:numPr>
          <w:ilvl w:val="0"/>
          <w:numId w:val="60"/>
        </w:numPr>
        <w:ind w:right="90"/>
        <w:rPr>
          <w:bCs/>
          <w:sz w:val="24"/>
          <w:szCs w:val="24"/>
        </w:rPr>
      </w:pPr>
      <w:r w:rsidRPr="00301F9B">
        <w:rPr>
          <w:bCs/>
          <w:sz w:val="24"/>
          <w:szCs w:val="24"/>
        </w:rPr>
        <w:t xml:space="preserve">Menaxheri i energjisë duhet të ketë kualifikimet dhe njohuritë profesionale, si dhe eksperiencë praktike në kursimin e energjisë. </w:t>
      </w:r>
    </w:p>
    <w:p w14:paraId="26876D2B" w14:textId="485FC076" w:rsidR="00814484" w:rsidRPr="00301F9B" w:rsidRDefault="00C718A0">
      <w:pPr>
        <w:pStyle w:val="ListParagraph"/>
        <w:numPr>
          <w:ilvl w:val="0"/>
          <w:numId w:val="60"/>
        </w:numPr>
        <w:ind w:right="90"/>
        <w:rPr>
          <w:bCs/>
          <w:sz w:val="24"/>
          <w:szCs w:val="24"/>
        </w:rPr>
      </w:pPr>
      <w:r w:rsidRPr="00301F9B">
        <w:rPr>
          <w:bCs/>
          <w:sz w:val="24"/>
          <w:szCs w:val="24"/>
        </w:rPr>
        <w:t>Menaxher</w:t>
      </w:r>
      <w:r w:rsidR="00F55DB6" w:rsidRPr="00301F9B">
        <w:rPr>
          <w:bCs/>
          <w:sz w:val="24"/>
          <w:szCs w:val="24"/>
        </w:rPr>
        <w:t>ë</w:t>
      </w:r>
      <w:r w:rsidRPr="00301F9B">
        <w:rPr>
          <w:bCs/>
          <w:sz w:val="24"/>
          <w:szCs w:val="24"/>
        </w:rPr>
        <w:t>t e energjis</w:t>
      </w:r>
      <w:r w:rsidR="00F55DB6" w:rsidRPr="00301F9B">
        <w:rPr>
          <w:bCs/>
          <w:sz w:val="24"/>
          <w:szCs w:val="24"/>
        </w:rPr>
        <w:t>ë</w:t>
      </w:r>
      <w:r w:rsidRPr="00301F9B">
        <w:rPr>
          <w:bCs/>
          <w:sz w:val="24"/>
          <w:szCs w:val="24"/>
        </w:rPr>
        <w:t xml:space="preserve"> certifikohen në p</w:t>
      </w:r>
      <w:r w:rsidR="00F55DB6" w:rsidRPr="00301F9B">
        <w:rPr>
          <w:bCs/>
          <w:sz w:val="24"/>
          <w:szCs w:val="24"/>
        </w:rPr>
        <w:t>ë</w:t>
      </w:r>
      <w:r w:rsidRPr="00301F9B">
        <w:rPr>
          <w:bCs/>
          <w:sz w:val="24"/>
          <w:szCs w:val="24"/>
        </w:rPr>
        <w:t>rputhje me pik</w:t>
      </w:r>
      <w:r w:rsidR="00F55DB6" w:rsidRPr="00301F9B">
        <w:rPr>
          <w:bCs/>
          <w:sz w:val="24"/>
          <w:szCs w:val="24"/>
        </w:rPr>
        <w:t>ë</w:t>
      </w:r>
      <w:r w:rsidRPr="00301F9B">
        <w:rPr>
          <w:bCs/>
          <w:sz w:val="24"/>
          <w:szCs w:val="24"/>
        </w:rPr>
        <w:t>n 4 t</w:t>
      </w:r>
      <w:r w:rsidR="00F55DB6" w:rsidRPr="00301F9B">
        <w:rPr>
          <w:bCs/>
          <w:sz w:val="24"/>
          <w:szCs w:val="24"/>
        </w:rPr>
        <w:t>ë</w:t>
      </w:r>
      <w:r w:rsidRPr="00301F9B">
        <w:rPr>
          <w:bCs/>
          <w:sz w:val="24"/>
          <w:szCs w:val="24"/>
        </w:rPr>
        <w:t xml:space="preserve"> nenit </w:t>
      </w:r>
      <w:r w:rsidR="0024093F" w:rsidRPr="00301F9B">
        <w:rPr>
          <w:bCs/>
          <w:sz w:val="24"/>
          <w:szCs w:val="24"/>
        </w:rPr>
        <w:t>14</w:t>
      </w:r>
      <w:r w:rsidR="00980BF3" w:rsidRPr="00301F9B">
        <w:rPr>
          <w:bCs/>
          <w:sz w:val="24"/>
          <w:szCs w:val="24"/>
        </w:rPr>
        <w:t>, të këtij ligji</w:t>
      </w:r>
      <w:r w:rsidR="00232828" w:rsidRPr="00301F9B">
        <w:rPr>
          <w:bCs/>
          <w:sz w:val="24"/>
          <w:szCs w:val="24"/>
        </w:rPr>
        <w:t>.</w:t>
      </w:r>
    </w:p>
    <w:p w14:paraId="114C0278" w14:textId="77777777" w:rsidR="00814484" w:rsidRPr="00301F9B" w:rsidRDefault="00814484" w:rsidP="00AB2DC7">
      <w:pPr>
        <w:ind w:right="90"/>
        <w:rPr>
          <w:bCs/>
          <w:sz w:val="24"/>
          <w:szCs w:val="24"/>
        </w:rPr>
      </w:pPr>
    </w:p>
    <w:p w14:paraId="392D1B48" w14:textId="72F9F190" w:rsidR="000E0AC8" w:rsidRPr="00301F9B" w:rsidRDefault="000E0AC8" w:rsidP="0086584F">
      <w:pPr>
        <w:ind w:right="90"/>
        <w:jc w:val="center"/>
        <w:rPr>
          <w:b/>
          <w:sz w:val="24"/>
          <w:szCs w:val="24"/>
        </w:rPr>
      </w:pPr>
      <w:r w:rsidRPr="00301F9B">
        <w:rPr>
          <w:b/>
          <w:sz w:val="24"/>
          <w:szCs w:val="24"/>
        </w:rPr>
        <w:t xml:space="preserve">Neni </w:t>
      </w:r>
      <w:r w:rsidR="00387AD9" w:rsidRPr="00301F9B">
        <w:rPr>
          <w:b/>
          <w:sz w:val="24"/>
          <w:szCs w:val="24"/>
        </w:rPr>
        <w:t>14</w:t>
      </w:r>
    </w:p>
    <w:p w14:paraId="4C208920" w14:textId="66EE9F44" w:rsidR="000E0AC8" w:rsidRPr="00301F9B" w:rsidRDefault="000E0AC8" w:rsidP="000E0AC8">
      <w:pPr>
        <w:ind w:right="90"/>
        <w:jc w:val="center"/>
        <w:rPr>
          <w:b/>
          <w:sz w:val="24"/>
          <w:szCs w:val="24"/>
        </w:rPr>
      </w:pPr>
      <w:r w:rsidRPr="00301F9B">
        <w:rPr>
          <w:b/>
          <w:sz w:val="24"/>
          <w:szCs w:val="24"/>
        </w:rPr>
        <w:t>Certifikimi i audituesve dhe menaxher</w:t>
      </w:r>
      <w:r w:rsidR="00F55DB6" w:rsidRPr="00301F9B">
        <w:rPr>
          <w:b/>
          <w:sz w:val="24"/>
          <w:szCs w:val="24"/>
        </w:rPr>
        <w:t>ë</w:t>
      </w:r>
      <w:r w:rsidRPr="00301F9B">
        <w:rPr>
          <w:b/>
          <w:sz w:val="24"/>
          <w:szCs w:val="24"/>
        </w:rPr>
        <w:t>ve energjetik</w:t>
      </w:r>
    </w:p>
    <w:p w14:paraId="72665D23" w14:textId="77777777" w:rsidR="00AD65F2" w:rsidRPr="00301F9B" w:rsidRDefault="00AD65F2" w:rsidP="00C40B15">
      <w:pPr>
        <w:ind w:right="90"/>
        <w:rPr>
          <w:bCs/>
          <w:sz w:val="24"/>
          <w:szCs w:val="24"/>
        </w:rPr>
      </w:pPr>
    </w:p>
    <w:p w14:paraId="452A152F" w14:textId="50441F18" w:rsidR="00DC49C1" w:rsidRPr="00301F9B" w:rsidRDefault="00DC49C1">
      <w:pPr>
        <w:pStyle w:val="ListParagraph"/>
        <w:numPr>
          <w:ilvl w:val="0"/>
          <w:numId w:val="6"/>
        </w:numPr>
        <w:ind w:right="90"/>
        <w:rPr>
          <w:bCs/>
          <w:sz w:val="24"/>
          <w:szCs w:val="24"/>
        </w:rPr>
      </w:pPr>
      <w:r w:rsidRPr="00301F9B">
        <w:rPr>
          <w:bCs/>
          <w:sz w:val="24"/>
          <w:szCs w:val="24"/>
        </w:rPr>
        <w:t>Procesi i auditimit dhe menaxhimit energjetik t</w:t>
      </w:r>
      <w:r w:rsidR="00F55DB6" w:rsidRPr="00301F9B">
        <w:rPr>
          <w:bCs/>
          <w:sz w:val="24"/>
          <w:szCs w:val="24"/>
        </w:rPr>
        <w:t>ë</w:t>
      </w:r>
      <w:r w:rsidRPr="00301F9B">
        <w:rPr>
          <w:bCs/>
          <w:sz w:val="24"/>
          <w:szCs w:val="24"/>
        </w:rPr>
        <w:t xml:space="preserve"> konsumator</w:t>
      </w:r>
      <w:r w:rsidR="00F55DB6" w:rsidRPr="00301F9B">
        <w:rPr>
          <w:bCs/>
          <w:sz w:val="24"/>
          <w:szCs w:val="24"/>
        </w:rPr>
        <w:t>ë</w:t>
      </w:r>
      <w:r w:rsidRPr="00301F9B">
        <w:rPr>
          <w:bCs/>
          <w:sz w:val="24"/>
          <w:szCs w:val="24"/>
        </w:rPr>
        <w:t>ve t</w:t>
      </w:r>
      <w:r w:rsidR="00F55DB6" w:rsidRPr="00301F9B">
        <w:rPr>
          <w:bCs/>
          <w:sz w:val="24"/>
          <w:szCs w:val="24"/>
        </w:rPr>
        <w:t>ë</w:t>
      </w:r>
      <w:r w:rsidRPr="00301F9B">
        <w:rPr>
          <w:bCs/>
          <w:sz w:val="24"/>
          <w:szCs w:val="24"/>
        </w:rPr>
        <w:t xml:space="preserve"> m</w:t>
      </w:r>
      <w:r w:rsidR="00F55DB6" w:rsidRPr="00301F9B">
        <w:rPr>
          <w:bCs/>
          <w:sz w:val="24"/>
          <w:szCs w:val="24"/>
        </w:rPr>
        <w:t>ë</w:t>
      </w:r>
      <w:r w:rsidRPr="00301F9B">
        <w:rPr>
          <w:bCs/>
          <w:sz w:val="24"/>
          <w:szCs w:val="24"/>
        </w:rPr>
        <w:t>dhenj t</w:t>
      </w:r>
      <w:r w:rsidR="00F55DB6" w:rsidRPr="00301F9B">
        <w:rPr>
          <w:bCs/>
          <w:sz w:val="24"/>
          <w:szCs w:val="24"/>
        </w:rPr>
        <w:t>ë</w:t>
      </w:r>
      <w:r w:rsidRPr="00301F9B">
        <w:rPr>
          <w:bCs/>
          <w:sz w:val="24"/>
          <w:szCs w:val="24"/>
        </w:rPr>
        <w:t xml:space="preserve"> energjis</w:t>
      </w:r>
      <w:r w:rsidR="00F55DB6" w:rsidRPr="00301F9B">
        <w:rPr>
          <w:bCs/>
          <w:sz w:val="24"/>
          <w:szCs w:val="24"/>
        </w:rPr>
        <w:t>ë</w:t>
      </w:r>
      <w:r w:rsidRPr="00301F9B">
        <w:rPr>
          <w:bCs/>
          <w:sz w:val="24"/>
          <w:szCs w:val="24"/>
        </w:rPr>
        <w:t xml:space="preserve"> realizohet n</w:t>
      </w:r>
      <w:r w:rsidR="00F55DB6" w:rsidRPr="00301F9B">
        <w:rPr>
          <w:bCs/>
          <w:sz w:val="24"/>
          <w:szCs w:val="24"/>
        </w:rPr>
        <w:t>ë</w:t>
      </w:r>
      <w:r w:rsidRPr="00301F9B">
        <w:rPr>
          <w:bCs/>
          <w:sz w:val="24"/>
          <w:szCs w:val="24"/>
        </w:rPr>
        <w:t xml:space="preserve"> mënyrë të pavarur nga ekspertë të certifikuar dhe </w:t>
      </w:r>
      <w:r w:rsidR="006F0849" w:rsidRPr="00301F9B">
        <w:rPr>
          <w:bCs/>
          <w:sz w:val="24"/>
          <w:szCs w:val="24"/>
        </w:rPr>
        <w:t>q</w:t>
      </w:r>
      <w:r w:rsidR="00F55DB6" w:rsidRPr="00301F9B">
        <w:rPr>
          <w:bCs/>
          <w:sz w:val="24"/>
          <w:szCs w:val="24"/>
        </w:rPr>
        <w:t>ë</w:t>
      </w:r>
      <w:r w:rsidR="006F0849" w:rsidRPr="00301F9B">
        <w:rPr>
          <w:bCs/>
          <w:sz w:val="24"/>
          <w:szCs w:val="24"/>
        </w:rPr>
        <w:t xml:space="preserve"> </w:t>
      </w:r>
      <w:r w:rsidRPr="00301F9B">
        <w:rPr>
          <w:bCs/>
          <w:sz w:val="24"/>
          <w:szCs w:val="24"/>
        </w:rPr>
        <w:t>operojnë në cilësi të vetëpunësuar ose të punësuar nga persona juridik.</w:t>
      </w:r>
    </w:p>
    <w:p w14:paraId="7A7B7307" w14:textId="1DCBC17A" w:rsidR="00DC49C1" w:rsidRPr="00301F9B" w:rsidRDefault="00DC49C1">
      <w:pPr>
        <w:pStyle w:val="ListParagraph"/>
        <w:numPr>
          <w:ilvl w:val="0"/>
          <w:numId w:val="6"/>
        </w:numPr>
        <w:ind w:right="90"/>
        <w:rPr>
          <w:bCs/>
          <w:sz w:val="24"/>
          <w:szCs w:val="24"/>
        </w:rPr>
      </w:pPr>
      <w:r w:rsidRPr="00301F9B">
        <w:rPr>
          <w:bCs/>
          <w:sz w:val="24"/>
          <w:szCs w:val="24"/>
        </w:rPr>
        <w:lastRenderedPageBreak/>
        <w:t>Ekspertët certifikohen përputhje me vendimin sipas pikës 4 në vijim.</w:t>
      </w:r>
    </w:p>
    <w:p w14:paraId="6CF8D444" w14:textId="77777777" w:rsidR="00DC49C1" w:rsidRPr="00301F9B" w:rsidRDefault="00DC49C1">
      <w:pPr>
        <w:pStyle w:val="ListParagraph"/>
        <w:numPr>
          <w:ilvl w:val="0"/>
          <w:numId w:val="6"/>
        </w:numPr>
        <w:ind w:right="90"/>
        <w:rPr>
          <w:bCs/>
          <w:sz w:val="24"/>
          <w:szCs w:val="24"/>
        </w:rPr>
      </w:pPr>
      <w:r w:rsidRPr="00301F9B">
        <w:rPr>
          <w:bCs/>
          <w:sz w:val="24"/>
          <w:szCs w:val="24"/>
        </w:rPr>
        <w:t>Për qëllim të këtij neni ekspertët e pavarur certifikohen si:</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301F9B" w:rsidRPr="00301F9B" w14:paraId="4A897B67" w14:textId="77777777" w:rsidTr="00486C91">
        <w:trPr>
          <w:trHeight w:val="70"/>
        </w:trPr>
        <w:tc>
          <w:tcPr>
            <w:tcW w:w="357" w:type="pct"/>
          </w:tcPr>
          <w:p w14:paraId="20F4374E" w14:textId="77777777" w:rsidR="00DC49C1" w:rsidRPr="00301F9B" w:rsidRDefault="00DC49C1" w:rsidP="00486C91">
            <w:pPr>
              <w:widowControl w:val="0"/>
              <w:autoSpaceDE w:val="0"/>
              <w:autoSpaceDN w:val="0"/>
              <w:ind w:right="90"/>
              <w:rPr>
                <w:bCs/>
                <w:sz w:val="24"/>
                <w:szCs w:val="24"/>
              </w:rPr>
            </w:pPr>
            <w:r w:rsidRPr="00301F9B">
              <w:rPr>
                <w:bCs/>
                <w:sz w:val="24"/>
                <w:szCs w:val="24"/>
              </w:rPr>
              <w:t>a)</w:t>
            </w:r>
          </w:p>
        </w:tc>
        <w:tc>
          <w:tcPr>
            <w:tcW w:w="4643" w:type="pct"/>
          </w:tcPr>
          <w:p w14:paraId="53FA75E4" w14:textId="536F74B9" w:rsidR="00DC49C1" w:rsidRPr="00301F9B" w:rsidRDefault="00DC49C1" w:rsidP="00486C91">
            <w:pPr>
              <w:ind w:right="90"/>
              <w:rPr>
                <w:bCs/>
                <w:sz w:val="24"/>
                <w:szCs w:val="24"/>
              </w:rPr>
            </w:pPr>
            <w:r w:rsidRPr="00301F9B">
              <w:rPr>
                <w:bCs/>
                <w:sz w:val="24"/>
                <w:szCs w:val="24"/>
              </w:rPr>
              <w:t>Auditues energjetik p</w:t>
            </w:r>
            <w:r w:rsidR="00F55DB6" w:rsidRPr="00301F9B">
              <w:rPr>
                <w:bCs/>
                <w:sz w:val="24"/>
                <w:szCs w:val="24"/>
              </w:rPr>
              <w:t>ë</w:t>
            </w:r>
            <w:r w:rsidRPr="00301F9B">
              <w:rPr>
                <w:bCs/>
                <w:sz w:val="24"/>
                <w:szCs w:val="24"/>
              </w:rPr>
              <w:t>r instalime industriale;</w:t>
            </w:r>
          </w:p>
        </w:tc>
      </w:tr>
      <w:tr w:rsidR="00301F9B" w:rsidRPr="00301F9B" w14:paraId="2764842A" w14:textId="77777777" w:rsidTr="00486C91">
        <w:trPr>
          <w:trHeight w:val="287"/>
        </w:trPr>
        <w:tc>
          <w:tcPr>
            <w:tcW w:w="357" w:type="pct"/>
          </w:tcPr>
          <w:p w14:paraId="174FF483" w14:textId="77777777" w:rsidR="00DC49C1" w:rsidRPr="00301F9B" w:rsidRDefault="00DC49C1" w:rsidP="00486C91">
            <w:pPr>
              <w:widowControl w:val="0"/>
              <w:autoSpaceDE w:val="0"/>
              <w:autoSpaceDN w:val="0"/>
              <w:ind w:right="90"/>
              <w:rPr>
                <w:bCs/>
                <w:sz w:val="24"/>
                <w:szCs w:val="24"/>
              </w:rPr>
            </w:pPr>
            <w:r w:rsidRPr="00301F9B">
              <w:rPr>
                <w:bCs/>
                <w:sz w:val="24"/>
                <w:szCs w:val="24"/>
              </w:rPr>
              <w:t>b)</w:t>
            </w:r>
          </w:p>
        </w:tc>
        <w:tc>
          <w:tcPr>
            <w:tcW w:w="4643" w:type="pct"/>
          </w:tcPr>
          <w:p w14:paraId="7164141D" w14:textId="4C0F74EF" w:rsidR="00DC49C1" w:rsidRPr="00301F9B" w:rsidRDefault="00DC49C1" w:rsidP="00486C91">
            <w:pPr>
              <w:ind w:right="90"/>
              <w:rPr>
                <w:bCs/>
                <w:sz w:val="24"/>
                <w:szCs w:val="24"/>
              </w:rPr>
            </w:pPr>
            <w:r w:rsidRPr="00301F9B">
              <w:rPr>
                <w:bCs/>
                <w:sz w:val="24"/>
                <w:szCs w:val="24"/>
              </w:rPr>
              <w:t>Menaxher energjie;</w:t>
            </w:r>
          </w:p>
        </w:tc>
      </w:tr>
    </w:tbl>
    <w:p w14:paraId="562EFAD3" w14:textId="77777777" w:rsidR="00DC49C1" w:rsidRPr="00301F9B" w:rsidRDefault="00DC49C1">
      <w:pPr>
        <w:pStyle w:val="ListParagraph"/>
        <w:numPr>
          <w:ilvl w:val="0"/>
          <w:numId w:val="6"/>
        </w:numPr>
        <w:ind w:right="90"/>
        <w:rPr>
          <w:bCs/>
          <w:sz w:val="24"/>
          <w:szCs w:val="24"/>
        </w:rPr>
      </w:pPr>
      <w:r w:rsidRPr="00301F9B">
        <w:rPr>
          <w:bCs/>
          <w:sz w:val="24"/>
          <w:szCs w:val="24"/>
        </w:rPr>
        <w:t>Këshilli i Ministrave, me propozimin e ministrit përgjegjës për energjinë, miraton procedurën, kategoritë, kushtet, kërkesat e kualifikimit dhe të eksperiencës profesionale për personin, të cilit i lëshohet certifikata e përcaktuar në pikën 3 të këtij neni.</w:t>
      </w:r>
    </w:p>
    <w:p w14:paraId="63595A00" w14:textId="77777777" w:rsidR="00DC49C1" w:rsidRPr="00301F9B" w:rsidRDefault="00DC49C1">
      <w:pPr>
        <w:pStyle w:val="ListParagraph"/>
        <w:numPr>
          <w:ilvl w:val="0"/>
          <w:numId w:val="6"/>
        </w:numPr>
        <w:ind w:right="90"/>
        <w:rPr>
          <w:bCs/>
          <w:sz w:val="24"/>
          <w:szCs w:val="24"/>
        </w:rPr>
      </w:pPr>
      <w:r w:rsidRPr="00301F9B">
        <w:rPr>
          <w:bCs/>
          <w:sz w:val="24"/>
          <w:szCs w:val="24"/>
        </w:rPr>
        <w:t xml:space="preserve">Vendimi i Këshillit të Ministrave, sipas përmbajtjes së pikës 4 të këtij neni, përcakton: </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37"/>
      </w:tblGrid>
      <w:tr w:rsidR="00301F9B" w:rsidRPr="00301F9B" w14:paraId="01ACFA0A" w14:textId="77777777" w:rsidTr="00DC49C1">
        <w:trPr>
          <w:trHeight w:val="378"/>
        </w:trPr>
        <w:tc>
          <w:tcPr>
            <w:tcW w:w="153" w:type="pct"/>
          </w:tcPr>
          <w:p w14:paraId="75DE9AAC" w14:textId="77777777" w:rsidR="00DC49C1" w:rsidRPr="00301F9B" w:rsidRDefault="00DC49C1" w:rsidP="00486C91">
            <w:pPr>
              <w:widowControl w:val="0"/>
              <w:autoSpaceDE w:val="0"/>
              <w:autoSpaceDN w:val="0"/>
              <w:ind w:right="90"/>
              <w:jc w:val="both"/>
              <w:rPr>
                <w:bCs/>
                <w:sz w:val="24"/>
                <w:szCs w:val="24"/>
              </w:rPr>
            </w:pPr>
            <w:r w:rsidRPr="00301F9B">
              <w:rPr>
                <w:bCs/>
                <w:sz w:val="24"/>
                <w:szCs w:val="24"/>
              </w:rPr>
              <w:t>a)</w:t>
            </w:r>
          </w:p>
        </w:tc>
        <w:tc>
          <w:tcPr>
            <w:tcW w:w="4847" w:type="pct"/>
          </w:tcPr>
          <w:p w14:paraId="77E0AF2B" w14:textId="1C204A36" w:rsidR="00DC49C1" w:rsidRPr="00301F9B" w:rsidRDefault="00DC49C1" w:rsidP="00486C91">
            <w:pPr>
              <w:ind w:right="90"/>
              <w:jc w:val="both"/>
              <w:rPr>
                <w:bCs/>
                <w:sz w:val="24"/>
                <w:szCs w:val="24"/>
              </w:rPr>
            </w:pPr>
            <w:r w:rsidRPr="00301F9B">
              <w:rPr>
                <w:bCs/>
                <w:sz w:val="24"/>
                <w:szCs w:val="24"/>
              </w:rPr>
              <w:t xml:space="preserve">kategoritë dhe kërkesat minimale të kualifikimit të ekspertëve së bashku me autorizimin e tyre për të kryer shërbimet energjetike në objekte të ndryshme; </w:t>
            </w:r>
          </w:p>
        </w:tc>
      </w:tr>
      <w:tr w:rsidR="00301F9B" w:rsidRPr="00301F9B" w14:paraId="7B958F6A" w14:textId="77777777" w:rsidTr="00486C91">
        <w:tc>
          <w:tcPr>
            <w:tcW w:w="153" w:type="pct"/>
          </w:tcPr>
          <w:p w14:paraId="6400F705" w14:textId="77777777" w:rsidR="00DC49C1" w:rsidRPr="00301F9B" w:rsidRDefault="00DC49C1" w:rsidP="00486C91">
            <w:pPr>
              <w:widowControl w:val="0"/>
              <w:autoSpaceDE w:val="0"/>
              <w:autoSpaceDN w:val="0"/>
              <w:ind w:right="90"/>
              <w:jc w:val="both"/>
              <w:rPr>
                <w:bCs/>
                <w:sz w:val="24"/>
                <w:szCs w:val="24"/>
              </w:rPr>
            </w:pPr>
            <w:r w:rsidRPr="00301F9B">
              <w:rPr>
                <w:bCs/>
                <w:sz w:val="24"/>
                <w:szCs w:val="24"/>
              </w:rPr>
              <w:t>b)</w:t>
            </w:r>
          </w:p>
        </w:tc>
        <w:tc>
          <w:tcPr>
            <w:tcW w:w="4847" w:type="pct"/>
          </w:tcPr>
          <w:p w14:paraId="14116D2A" w14:textId="77777777" w:rsidR="00DC49C1" w:rsidRPr="00301F9B" w:rsidRDefault="00DC49C1" w:rsidP="00486C91">
            <w:pPr>
              <w:ind w:right="90"/>
              <w:jc w:val="both"/>
              <w:rPr>
                <w:bCs/>
                <w:sz w:val="24"/>
                <w:szCs w:val="24"/>
              </w:rPr>
            </w:pPr>
            <w:r w:rsidRPr="00301F9B">
              <w:rPr>
                <w:bCs/>
                <w:sz w:val="24"/>
                <w:szCs w:val="24"/>
              </w:rPr>
              <w:t>kriteret për përzgjedhjen e institucioneve të miratuara të edukimit dhe/ose trajnimit, të cilat janë të autorizuara nga ministria përgjegjëse për energjinë, të kryejnë trajnime, duke përfshirë kualifikimet minimale, kapacitetet dhe objektet që këto institucione duhet të zotërojnë</w:t>
            </w:r>
          </w:p>
        </w:tc>
      </w:tr>
      <w:tr w:rsidR="00301F9B" w:rsidRPr="00301F9B" w14:paraId="10842BA4" w14:textId="77777777" w:rsidTr="00486C91">
        <w:trPr>
          <w:trHeight w:val="80"/>
        </w:trPr>
        <w:tc>
          <w:tcPr>
            <w:tcW w:w="153" w:type="pct"/>
          </w:tcPr>
          <w:p w14:paraId="33ABC753" w14:textId="77777777" w:rsidR="00DC49C1" w:rsidRPr="00301F9B" w:rsidRDefault="00DC49C1" w:rsidP="00486C91">
            <w:pPr>
              <w:widowControl w:val="0"/>
              <w:autoSpaceDE w:val="0"/>
              <w:autoSpaceDN w:val="0"/>
              <w:ind w:right="90"/>
              <w:rPr>
                <w:bCs/>
                <w:sz w:val="24"/>
                <w:szCs w:val="24"/>
              </w:rPr>
            </w:pPr>
            <w:r w:rsidRPr="00301F9B">
              <w:rPr>
                <w:bCs/>
                <w:sz w:val="24"/>
                <w:szCs w:val="24"/>
              </w:rPr>
              <w:t>c)</w:t>
            </w:r>
          </w:p>
        </w:tc>
        <w:tc>
          <w:tcPr>
            <w:tcW w:w="4847" w:type="pct"/>
          </w:tcPr>
          <w:p w14:paraId="600A91B1" w14:textId="77777777" w:rsidR="00DC49C1" w:rsidRPr="00301F9B" w:rsidRDefault="00DC49C1" w:rsidP="00486C91">
            <w:pPr>
              <w:ind w:right="90"/>
              <w:jc w:val="both"/>
              <w:rPr>
                <w:bCs/>
                <w:sz w:val="24"/>
                <w:szCs w:val="24"/>
              </w:rPr>
            </w:pPr>
            <w:r w:rsidRPr="00301F9B">
              <w:rPr>
                <w:bCs/>
                <w:sz w:val="24"/>
                <w:szCs w:val="24"/>
              </w:rPr>
              <w:t>një listë të trajnimeve të detyrueshme profesionale që duhet të përfshijnë të paktën trajnimin për legjislacionin përkatës kombëtar, standardet kombëtare, evropiane dhe ndërkombëtare në fushën e auditimit energjetik dhe menaxhimit energjetik, trajnime teknike për teknikat e auditimit energjetik, teknikat e analizës së kostove, teknikat e shkrimit të një raporti auditimi;</w:t>
            </w:r>
          </w:p>
        </w:tc>
      </w:tr>
      <w:tr w:rsidR="00301F9B" w:rsidRPr="00301F9B" w14:paraId="16051FD5" w14:textId="77777777" w:rsidTr="00486C91">
        <w:tc>
          <w:tcPr>
            <w:tcW w:w="153" w:type="pct"/>
          </w:tcPr>
          <w:p w14:paraId="398ADB1D" w14:textId="77777777" w:rsidR="00DC49C1" w:rsidRPr="00301F9B" w:rsidRDefault="00DC49C1" w:rsidP="00486C91">
            <w:pPr>
              <w:widowControl w:val="0"/>
              <w:autoSpaceDE w:val="0"/>
              <w:autoSpaceDN w:val="0"/>
              <w:ind w:right="90"/>
              <w:rPr>
                <w:bCs/>
                <w:sz w:val="24"/>
                <w:szCs w:val="24"/>
              </w:rPr>
            </w:pPr>
            <w:r w:rsidRPr="00301F9B">
              <w:rPr>
                <w:bCs/>
                <w:sz w:val="24"/>
                <w:szCs w:val="24"/>
              </w:rPr>
              <w:t>ç)</w:t>
            </w:r>
          </w:p>
        </w:tc>
        <w:tc>
          <w:tcPr>
            <w:tcW w:w="4847" w:type="pct"/>
          </w:tcPr>
          <w:p w14:paraId="1F04CBA4" w14:textId="77777777" w:rsidR="00DC49C1" w:rsidRPr="00301F9B" w:rsidRDefault="00DC49C1" w:rsidP="00486C91">
            <w:pPr>
              <w:ind w:right="90"/>
              <w:jc w:val="both"/>
              <w:rPr>
                <w:bCs/>
                <w:sz w:val="24"/>
                <w:szCs w:val="24"/>
              </w:rPr>
            </w:pPr>
            <w:r w:rsidRPr="00301F9B">
              <w:rPr>
                <w:bCs/>
                <w:sz w:val="24"/>
                <w:szCs w:val="24"/>
              </w:rPr>
              <w:t>parashikimin e kryerjes së testimeve përfundimtare, vlerësimin e rezultateve dhe certifikimin e atyre që kanë përfunduar me sukses programet e trajnimit;</w:t>
            </w:r>
          </w:p>
        </w:tc>
      </w:tr>
      <w:tr w:rsidR="00301F9B" w:rsidRPr="00301F9B" w14:paraId="45170FA0" w14:textId="77777777" w:rsidTr="00486C91">
        <w:tc>
          <w:tcPr>
            <w:tcW w:w="153" w:type="pct"/>
          </w:tcPr>
          <w:p w14:paraId="5DA2EC45" w14:textId="77777777" w:rsidR="00DC49C1" w:rsidRPr="00301F9B" w:rsidRDefault="00DC49C1" w:rsidP="00486C91">
            <w:pPr>
              <w:ind w:right="90"/>
              <w:rPr>
                <w:bCs/>
                <w:sz w:val="24"/>
                <w:szCs w:val="24"/>
              </w:rPr>
            </w:pPr>
            <w:r w:rsidRPr="00301F9B">
              <w:rPr>
                <w:bCs/>
                <w:sz w:val="24"/>
                <w:szCs w:val="24"/>
              </w:rPr>
              <w:t>d)</w:t>
            </w:r>
          </w:p>
        </w:tc>
        <w:tc>
          <w:tcPr>
            <w:tcW w:w="4847" w:type="pct"/>
          </w:tcPr>
          <w:p w14:paraId="4E4EEE41" w14:textId="77777777" w:rsidR="00DC49C1" w:rsidRPr="00301F9B" w:rsidRDefault="00DC49C1" w:rsidP="00486C91">
            <w:pPr>
              <w:ind w:right="90"/>
              <w:jc w:val="both"/>
              <w:rPr>
                <w:bCs/>
                <w:sz w:val="24"/>
                <w:szCs w:val="24"/>
              </w:rPr>
            </w:pPr>
            <w:r w:rsidRPr="00301F9B">
              <w:rPr>
                <w:bCs/>
                <w:sz w:val="24"/>
                <w:szCs w:val="24"/>
              </w:rPr>
              <w:t>rregullat dhe kriteret për ngritjen e komisioneve të testimit;</w:t>
            </w:r>
          </w:p>
        </w:tc>
      </w:tr>
      <w:tr w:rsidR="00301F9B" w:rsidRPr="00301F9B" w14:paraId="186434C0" w14:textId="77777777" w:rsidTr="00486C91">
        <w:trPr>
          <w:trHeight w:val="108"/>
        </w:trPr>
        <w:tc>
          <w:tcPr>
            <w:tcW w:w="153" w:type="pct"/>
          </w:tcPr>
          <w:p w14:paraId="20BF4910" w14:textId="77777777" w:rsidR="00DC49C1" w:rsidRPr="00301F9B" w:rsidRDefault="00DC49C1" w:rsidP="00486C91">
            <w:pPr>
              <w:widowControl w:val="0"/>
              <w:autoSpaceDE w:val="0"/>
              <w:autoSpaceDN w:val="0"/>
              <w:ind w:right="90"/>
              <w:rPr>
                <w:bCs/>
                <w:sz w:val="24"/>
                <w:szCs w:val="24"/>
              </w:rPr>
            </w:pPr>
            <w:r w:rsidRPr="00301F9B">
              <w:rPr>
                <w:bCs/>
                <w:sz w:val="24"/>
                <w:szCs w:val="24"/>
              </w:rPr>
              <w:t>dh)</w:t>
            </w:r>
          </w:p>
        </w:tc>
        <w:tc>
          <w:tcPr>
            <w:tcW w:w="4847" w:type="pct"/>
          </w:tcPr>
          <w:p w14:paraId="6562BFC7" w14:textId="3F3585B9" w:rsidR="00DC49C1" w:rsidRPr="00301F9B" w:rsidRDefault="00DC49C1" w:rsidP="00486C91">
            <w:pPr>
              <w:ind w:right="90"/>
              <w:jc w:val="both"/>
              <w:rPr>
                <w:bCs/>
                <w:sz w:val="24"/>
                <w:szCs w:val="24"/>
              </w:rPr>
            </w:pPr>
            <w:r w:rsidRPr="00301F9B">
              <w:rPr>
                <w:bCs/>
                <w:sz w:val="24"/>
                <w:szCs w:val="24"/>
              </w:rPr>
              <w:t>rregulla procedurale për njësimin e certifikatave të ekspertëve të lëshuara nga institucione të huaja;</w:t>
            </w:r>
          </w:p>
        </w:tc>
      </w:tr>
      <w:tr w:rsidR="00301F9B" w:rsidRPr="00301F9B" w14:paraId="049F5D0F" w14:textId="77777777" w:rsidTr="00486C91">
        <w:tc>
          <w:tcPr>
            <w:tcW w:w="153" w:type="pct"/>
          </w:tcPr>
          <w:p w14:paraId="57485C1A" w14:textId="77777777" w:rsidR="00DC49C1" w:rsidRPr="00301F9B" w:rsidRDefault="00DC49C1" w:rsidP="00486C91">
            <w:pPr>
              <w:widowControl w:val="0"/>
              <w:autoSpaceDE w:val="0"/>
              <w:autoSpaceDN w:val="0"/>
              <w:ind w:right="90"/>
              <w:rPr>
                <w:bCs/>
                <w:sz w:val="24"/>
                <w:szCs w:val="24"/>
              </w:rPr>
            </w:pPr>
            <w:r w:rsidRPr="00301F9B">
              <w:rPr>
                <w:bCs/>
                <w:sz w:val="24"/>
                <w:szCs w:val="24"/>
              </w:rPr>
              <w:t>e)</w:t>
            </w:r>
          </w:p>
        </w:tc>
        <w:tc>
          <w:tcPr>
            <w:tcW w:w="4847" w:type="pct"/>
          </w:tcPr>
          <w:p w14:paraId="0E022DAF" w14:textId="0357D73D" w:rsidR="00DC49C1" w:rsidRPr="00301F9B" w:rsidRDefault="00DC49C1" w:rsidP="00486C91">
            <w:pPr>
              <w:ind w:right="90"/>
              <w:jc w:val="both"/>
              <w:rPr>
                <w:bCs/>
                <w:sz w:val="24"/>
                <w:szCs w:val="24"/>
              </w:rPr>
            </w:pPr>
            <w:r w:rsidRPr="00301F9B">
              <w:rPr>
                <w:bCs/>
                <w:sz w:val="24"/>
                <w:szCs w:val="24"/>
              </w:rPr>
              <w:t>kodin e sjelljes;</w:t>
            </w:r>
          </w:p>
        </w:tc>
      </w:tr>
      <w:tr w:rsidR="00301F9B" w:rsidRPr="00301F9B" w14:paraId="293EF01B" w14:textId="77777777" w:rsidTr="00486C91">
        <w:tc>
          <w:tcPr>
            <w:tcW w:w="153" w:type="pct"/>
          </w:tcPr>
          <w:p w14:paraId="70C1AAB0" w14:textId="77777777" w:rsidR="00DC49C1" w:rsidRPr="00301F9B" w:rsidRDefault="00DC49C1" w:rsidP="00486C91">
            <w:pPr>
              <w:widowControl w:val="0"/>
              <w:autoSpaceDE w:val="0"/>
              <w:autoSpaceDN w:val="0"/>
              <w:ind w:right="90"/>
              <w:rPr>
                <w:bCs/>
                <w:sz w:val="24"/>
                <w:szCs w:val="24"/>
              </w:rPr>
            </w:pPr>
            <w:r w:rsidRPr="00301F9B">
              <w:rPr>
                <w:bCs/>
                <w:sz w:val="24"/>
                <w:szCs w:val="24"/>
              </w:rPr>
              <w:t>ë)</w:t>
            </w:r>
          </w:p>
        </w:tc>
        <w:tc>
          <w:tcPr>
            <w:tcW w:w="4847" w:type="pct"/>
          </w:tcPr>
          <w:p w14:paraId="50BE2284" w14:textId="77777777" w:rsidR="00DC49C1" w:rsidRPr="00301F9B" w:rsidRDefault="00DC49C1" w:rsidP="00486C91">
            <w:pPr>
              <w:ind w:right="90"/>
              <w:jc w:val="both"/>
              <w:rPr>
                <w:bCs/>
                <w:sz w:val="24"/>
                <w:szCs w:val="24"/>
              </w:rPr>
            </w:pPr>
            <w:r w:rsidRPr="00301F9B">
              <w:rPr>
                <w:bCs/>
                <w:sz w:val="24"/>
                <w:szCs w:val="24"/>
              </w:rPr>
              <w:t>raportimet e detyrueshme;</w:t>
            </w:r>
          </w:p>
        </w:tc>
      </w:tr>
      <w:tr w:rsidR="00301F9B" w:rsidRPr="00301F9B" w14:paraId="62EEDF02" w14:textId="77777777" w:rsidTr="00486C91">
        <w:trPr>
          <w:trHeight w:val="243"/>
        </w:trPr>
        <w:tc>
          <w:tcPr>
            <w:tcW w:w="153" w:type="pct"/>
          </w:tcPr>
          <w:p w14:paraId="6E8E0097" w14:textId="77777777" w:rsidR="00DC49C1" w:rsidRPr="00301F9B" w:rsidRDefault="00DC49C1" w:rsidP="00486C91">
            <w:pPr>
              <w:widowControl w:val="0"/>
              <w:autoSpaceDE w:val="0"/>
              <w:autoSpaceDN w:val="0"/>
              <w:ind w:right="90"/>
              <w:rPr>
                <w:bCs/>
                <w:sz w:val="24"/>
                <w:szCs w:val="24"/>
              </w:rPr>
            </w:pPr>
            <w:r w:rsidRPr="00301F9B">
              <w:rPr>
                <w:bCs/>
                <w:sz w:val="24"/>
                <w:szCs w:val="24"/>
              </w:rPr>
              <w:t>f)</w:t>
            </w:r>
          </w:p>
        </w:tc>
        <w:tc>
          <w:tcPr>
            <w:tcW w:w="4847" w:type="pct"/>
          </w:tcPr>
          <w:p w14:paraId="58B99751" w14:textId="2634A900" w:rsidR="00DC49C1" w:rsidRPr="00301F9B" w:rsidRDefault="00DC49C1" w:rsidP="00486C91">
            <w:pPr>
              <w:ind w:right="90"/>
              <w:jc w:val="both"/>
              <w:rPr>
                <w:bCs/>
                <w:sz w:val="24"/>
                <w:szCs w:val="24"/>
              </w:rPr>
            </w:pPr>
            <w:r w:rsidRPr="00301F9B">
              <w:rPr>
                <w:bCs/>
                <w:sz w:val="24"/>
                <w:szCs w:val="24"/>
              </w:rPr>
              <w:t>metodat e procedurat për kontrollin e cilësisë së auditimeve dhe vlerësimeve energjetike, bazuar në kontrollin të paktën të një përqindjeje të konsiderueshme statistikore të raporteve të auditimit energjetik dhe raport</w:t>
            </w:r>
            <w:r w:rsidR="000E0AC8" w:rsidRPr="00301F9B">
              <w:rPr>
                <w:bCs/>
                <w:sz w:val="24"/>
                <w:szCs w:val="24"/>
              </w:rPr>
              <w:t xml:space="preserve">imeve periodike sipas </w:t>
            </w:r>
            <w:r w:rsidR="002A4BAE" w:rsidRPr="00301F9B">
              <w:rPr>
                <w:bCs/>
                <w:sz w:val="24"/>
                <w:szCs w:val="24"/>
              </w:rPr>
              <w:t>fushës</w:t>
            </w:r>
            <w:r w:rsidR="000E0AC8" w:rsidRPr="00301F9B">
              <w:rPr>
                <w:bCs/>
                <w:sz w:val="24"/>
                <w:szCs w:val="24"/>
              </w:rPr>
              <w:t xml:space="preserve"> s</w:t>
            </w:r>
            <w:r w:rsidR="00F55DB6" w:rsidRPr="00301F9B">
              <w:rPr>
                <w:bCs/>
                <w:sz w:val="24"/>
                <w:szCs w:val="24"/>
              </w:rPr>
              <w:t>ë</w:t>
            </w:r>
            <w:r w:rsidR="000E0AC8" w:rsidRPr="00301F9B">
              <w:rPr>
                <w:bCs/>
                <w:sz w:val="24"/>
                <w:szCs w:val="24"/>
              </w:rPr>
              <w:t xml:space="preserve"> p</w:t>
            </w:r>
            <w:r w:rsidR="00F55DB6" w:rsidRPr="00301F9B">
              <w:rPr>
                <w:bCs/>
                <w:sz w:val="24"/>
                <w:szCs w:val="24"/>
              </w:rPr>
              <w:t>ë</w:t>
            </w:r>
            <w:r w:rsidR="000E0AC8" w:rsidRPr="00301F9B">
              <w:rPr>
                <w:bCs/>
                <w:sz w:val="24"/>
                <w:szCs w:val="24"/>
              </w:rPr>
              <w:t>rgjegj</w:t>
            </w:r>
            <w:r w:rsidR="00F55DB6" w:rsidRPr="00301F9B">
              <w:rPr>
                <w:bCs/>
                <w:sz w:val="24"/>
                <w:szCs w:val="24"/>
              </w:rPr>
              <w:t>ë</w:t>
            </w:r>
            <w:r w:rsidR="000E0AC8" w:rsidRPr="00301F9B">
              <w:rPr>
                <w:bCs/>
                <w:sz w:val="24"/>
                <w:szCs w:val="24"/>
              </w:rPr>
              <w:t>sis</w:t>
            </w:r>
            <w:r w:rsidR="00F55DB6" w:rsidRPr="00301F9B">
              <w:rPr>
                <w:bCs/>
                <w:sz w:val="24"/>
                <w:szCs w:val="24"/>
              </w:rPr>
              <w:t>ë</w:t>
            </w:r>
            <w:r w:rsidRPr="00301F9B">
              <w:rPr>
                <w:bCs/>
                <w:sz w:val="24"/>
                <w:szCs w:val="24"/>
              </w:rPr>
              <w:t xml:space="preserve">; </w:t>
            </w:r>
          </w:p>
        </w:tc>
      </w:tr>
      <w:tr w:rsidR="00301F9B" w:rsidRPr="00301F9B" w14:paraId="76ACC72D" w14:textId="77777777" w:rsidTr="00486C91">
        <w:tc>
          <w:tcPr>
            <w:tcW w:w="153" w:type="pct"/>
          </w:tcPr>
          <w:p w14:paraId="00EE2EBD" w14:textId="77777777" w:rsidR="00DC49C1" w:rsidRPr="00301F9B" w:rsidRDefault="00DC49C1" w:rsidP="00486C91">
            <w:pPr>
              <w:widowControl w:val="0"/>
              <w:autoSpaceDE w:val="0"/>
              <w:autoSpaceDN w:val="0"/>
              <w:ind w:right="90"/>
              <w:rPr>
                <w:bCs/>
                <w:sz w:val="24"/>
                <w:szCs w:val="24"/>
              </w:rPr>
            </w:pPr>
            <w:r w:rsidRPr="00301F9B">
              <w:rPr>
                <w:bCs/>
                <w:sz w:val="24"/>
                <w:szCs w:val="24"/>
              </w:rPr>
              <w:t>g)</w:t>
            </w:r>
          </w:p>
        </w:tc>
        <w:tc>
          <w:tcPr>
            <w:tcW w:w="4847" w:type="pct"/>
          </w:tcPr>
          <w:p w14:paraId="4C83C86C" w14:textId="1F57B4F1" w:rsidR="00DC49C1" w:rsidRPr="00301F9B" w:rsidRDefault="00DC49C1" w:rsidP="00486C91">
            <w:pPr>
              <w:ind w:right="90"/>
              <w:jc w:val="both"/>
              <w:rPr>
                <w:bCs/>
                <w:sz w:val="24"/>
                <w:szCs w:val="24"/>
              </w:rPr>
            </w:pPr>
            <w:r w:rsidRPr="00301F9B">
              <w:rPr>
                <w:bCs/>
                <w:sz w:val="24"/>
                <w:szCs w:val="24"/>
              </w:rPr>
              <w:t xml:space="preserve">vendosjen e kritereve minimale transparente dhe jo diskriminuese për të garantuar cilësinë e lartë të shërbimeve energjetike të ofruara; </w:t>
            </w:r>
          </w:p>
        </w:tc>
      </w:tr>
      <w:tr w:rsidR="00301F9B" w:rsidRPr="00301F9B" w14:paraId="1D97FDCD" w14:textId="77777777" w:rsidTr="00486C91">
        <w:tc>
          <w:tcPr>
            <w:tcW w:w="153" w:type="pct"/>
          </w:tcPr>
          <w:p w14:paraId="5D61FCE3" w14:textId="77777777" w:rsidR="00DC49C1" w:rsidRPr="00301F9B" w:rsidRDefault="00DC49C1" w:rsidP="00486C91">
            <w:pPr>
              <w:widowControl w:val="0"/>
              <w:autoSpaceDE w:val="0"/>
              <w:autoSpaceDN w:val="0"/>
              <w:ind w:right="90"/>
              <w:rPr>
                <w:bCs/>
                <w:sz w:val="24"/>
                <w:szCs w:val="24"/>
              </w:rPr>
            </w:pPr>
            <w:r w:rsidRPr="00301F9B">
              <w:rPr>
                <w:bCs/>
                <w:sz w:val="24"/>
                <w:szCs w:val="24"/>
              </w:rPr>
              <w:t>gj)</w:t>
            </w:r>
          </w:p>
        </w:tc>
        <w:tc>
          <w:tcPr>
            <w:tcW w:w="4847" w:type="pct"/>
          </w:tcPr>
          <w:p w14:paraId="132F6DE7" w14:textId="77777777" w:rsidR="00DC49C1" w:rsidRPr="00301F9B" w:rsidRDefault="00DC49C1" w:rsidP="00486C91">
            <w:pPr>
              <w:ind w:right="90"/>
              <w:jc w:val="both"/>
              <w:rPr>
                <w:bCs/>
                <w:sz w:val="24"/>
                <w:szCs w:val="24"/>
              </w:rPr>
            </w:pPr>
            <w:r w:rsidRPr="00301F9B">
              <w:rPr>
                <w:bCs/>
                <w:sz w:val="24"/>
                <w:szCs w:val="24"/>
              </w:rPr>
              <w:t>arsyet dhe procedurat për vendosjen e masave administrative, për shkak të performancës së dobët ose shkeljes së kodit të sjelljes.</w:t>
            </w:r>
          </w:p>
        </w:tc>
      </w:tr>
      <w:tr w:rsidR="00301F9B" w:rsidRPr="00301F9B" w14:paraId="5CB7DC16" w14:textId="77777777" w:rsidTr="00486C91">
        <w:tc>
          <w:tcPr>
            <w:tcW w:w="153" w:type="pct"/>
          </w:tcPr>
          <w:p w14:paraId="6AF074DE" w14:textId="77777777" w:rsidR="00DC49C1" w:rsidRPr="00301F9B" w:rsidRDefault="00DC49C1" w:rsidP="00486C91">
            <w:pPr>
              <w:ind w:right="90"/>
              <w:rPr>
                <w:bCs/>
                <w:sz w:val="24"/>
                <w:szCs w:val="24"/>
              </w:rPr>
            </w:pPr>
            <w:r w:rsidRPr="00301F9B">
              <w:rPr>
                <w:bCs/>
                <w:sz w:val="24"/>
                <w:szCs w:val="24"/>
              </w:rPr>
              <w:t>h)</w:t>
            </w:r>
          </w:p>
        </w:tc>
        <w:tc>
          <w:tcPr>
            <w:tcW w:w="4847" w:type="pct"/>
          </w:tcPr>
          <w:p w14:paraId="25C048DC" w14:textId="77777777" w:rsidR="00DC49C1" w:rsidRPr="00301F9B" w:rsidRDefault="00DC49C1" w:rsidP="00486C91">
            <w:pPr>
              <w:ind w:right="90"/>
              <w:jc w:val="both"/>
              <w:rPr>
                <w:bCs/>
                <w:sz w:val="24"/>
                <w:szCs w:val="24"/>
              </w:rPr>
            </w:pPr>
            <w:r w:rsidRPr="00301F9B">
              <w:rPr>
                <w:bCs/>
                <w:sz w:val="24"/>
                <w:szCs w:val="24"/>
              </w:rPr>
              <w:t>kredite mbi trajnimet e zhvillimit profesional</w:t>
            </w:r>
          </w:p>
        </w:tc>
      </w:tr>
    </w:tbl>
    <w:p w14:paraId="148332BA" w14:textId="77777777" w:rsidR="00DC49C1" w:rsidRPr="00301F9B" w:rsidRDefault="00DC49C1">
      <w:pPr>
        <w:pStyle w:val="ListParagraph"/>
        <w:numPr>
          <w:ilvl w:val="0"/>
          <w:numId w:val="6"/>
        </w:numPr>
        <w:ind w:right="90"/>
        <w:rPr>
          <w:bCs/>
          <w:sz w:val="24"/>
          <w:szCs w:val="24"/>
        </w:rPr>
      </w:pPr>
      <w:r w:rsidRPr="00301F9B">
        <w:rPr>
          <w:bCs/>
          <w:sz w:val="24"/>
          <w:szCs w:val="24"/>
        </w:rPr>
        <w:t>Agjencia dhe Ministria përgjegjëse për efiçencën e energjisë, publikojnë listën e ekspertëve të certifikuar në faqen e tyre të internetit.</w:t>
      </w:r>
    </w:p>
    <w:p w14:paraId="4692641D" w14:textId="4CDE1EC7" w:rsidR="00DC49C1" w:rsidRPr="00301F9B" w:rsidRDefault="000E0AC8">
      <w:pPr>
        <w:pStyle w:val="ListParagraph"/>
        <w:numPr>
          <w:ilvl w:val="0"/>
          <w:numId w:val="6"/>
        </w:numPr>
        <w:ind w:right="90"/>
        <w:rPr>
          <w:bCs/>
          <w:sz w:val="24"/>
          <w:szCs w:val="24"/>
        </w:rPr>
      </w:pPr>
      <w:r w:rsidRPr="00301F9B">
        <w:rPr>
          <w:bCs/>
          <w:sz w:val="24"/>
          <w:szCs w:val="24"/>
        </w:rPr>
        <w:t>Auditues</w:t>
      </w:r>
      <w:r w:rsidR="00232828" w:rsidRPr="00301F9B">
        <w:rPr>
          <w:bCs/>
          <w:sz w:val="24"/>
          <w:szCs w:val="24"/>
        </w:rPr>
        <w:t>it</w:t>
      </w:r>
      <w:r w:rsidRPr="00301F9B">
        <w:rPr>
          <w:bCs/>
          <w:sz w:val="24"/>
          <w:szCs w:val="24"/>
        </w:rPr>
        <w:t xml:space="preserve"> energjetik p</w:t>
      </w:r>
      <w:r w:rsidR="00F55DB6" w:rsidRPr="00301F9B">
        <w:rPr>
          <w:bCs/>
          <w:sz w:val="24"/>
          <w:szCs w:val="24"/>
        </w:rPr>
        <w:t>ë</w:t>
      </w:r>
      <w:r w:rsidRPr="00301F9B">
        <w:rPr>
          <w:bCs/>
          <w:sz w:val="24"/>
          <w:szCs w:val="24"/>
        </w:rPr>
        <w:t>r instalime industriale;</w:t>
      </w:r>
      <w:r w:rsidR="00DC49C1" w:rsidRPr="00301F9B">
        <w:rPr>
          <w:bCs/>
          <w:sz w:val="24"/>
          <w:szCs w:val="24"/>
        </w:rPr>
        <w:t xml:space="preserve"> nuk kryejnë shërbime energjetike respektivisht certifikimit të tyre në:</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301F9B" w:rsidRPr="00301F9B" w14:paraId="76EE9F45" w14:textId="77777777" w:rsidTr="00486C91">
        <w:trPr>
          <w:trHeight w:val="126"/>
        </w:trPr>
        <w:tc>
          <w:tcPr>
            <w:tcW w:w="357" w:type="pct"/>
          </w:tcPr>
          <w:p w14:paraId="791785C6" w14:textId="77777777" w:rsidR="00DC49C1" w:rsidRPr="00301F9B" w:rsidRDefault="00DC49C1" w:rsidP="00486C91">
            <w:pPr>
              <w:widowControl w:val="0"/>
              <w:autoSpaceDE w:val="0"/>
              <w:autoSpaceDN w:val="0"/>
              <w:ind w:right="90"/>
              <w:rPr>
                <w:bCs/>
                <w:sz w:val="24"/>
                <w:szCs w:val="24"/>
              </w:rPr>
            </w:pPr>
            <w:r w:rsidRPr="00301F9B">
              <w:rPr>
                <w:bCs/>
                <w:sz w:val="24"/>
                <w:szCs w:val="24"/>
              </w:rPr>
              <w:t>a)</w:t>
            </w:r>
          </w:p>
        </w:tc>
        <w:tc>
          <w:tcPr>
            <w:tcW w:w="4643" w:type="pct"/>
          </w:tcPr>
          <w:p w14:paraId="1673E396" w14:textId="77777777" w:rsidR="00DC49C1" w:rsidRPr="00301F9B" w:rsidRDefault="00DC49C1" w:rsidP="00486C91">
            <w:pPr>
              <w:ind w:right="90"/>
              <w:jc w:val="both"/>
              <w:rPr>
                <w:bCs/>
                <w:sz w:val="24"/>
                <w:szCs w:val="24"/>
              </w:rPr>
            </w:pPr>
            <w:r w:rsidRPr="00301F9B">
              <w:rPr>
                <w:bCs/>
                <w:sz w:val="24"/>
                <w:szCs w:val="24"/>
              </w:rPr>
              <w:t>shoqëri në të cilat zotërojnë aksione ose kuota;</w:t>
            </w:r>
          </w:p>
        </w:tc>
      </w:tr>
      <w:tr w:rsidR="00301F9B" w:rsidRPr="00301F9B" w14:paraId="377E24C7" w14:textId="77777777" w:rsidTr="00486C91">
        <w:trPr>
          <w:trHeight w:val="287"/>
        </w:trPr>
        <w:tc>
          <w:tcPr>
            <w:tcW w:w="357" w:type="pct"/>
          </w:tcPr>
          <w:p w14:paraId="3B611998" w14:textId="77777777" w:rsidR="00DC49C1" w:rsidRPr="00301F9B" w:rsidRDefault="00DC49C1" w:rsidP="00486C91">
            <w:pPr>
              <w:widowControl w:val="0"/>
              <w:autoSpaceDE w:val="0"/>
              <w:autoSpaceDN w:val="0"/>
              <w:ind w:right="90"/>
              <w:rPr>
                <w:bCs/>
                <w:sz w:val="24"/>
                <w:szCs w:val="24"/>
              </w:rPr>
            </w:pPr>
            <w:r w:rsidRPr="00301F9B">
              <w:rPr>
                <w:bCs/>
                <w:sz w:val="24"/>
                <w:szCs w:val="24"/>
              </w:rPr>
              <w:t>b)</w:t>
            </w:r>
          </w:p>
        </w:tc>
        <w:tc>
          <w:tcPr>
            <w:tcW w:w="4643" w:type="pct"/>
          </w:tcPr>
          <w:p w14:paraId="171FBC0E" w14:textId="77777777" w:rsidR="00DC49C1" w:rsidRPr="00301F9B" w:rsidRDefault="00DC49C1" w:rsidP="00486C91">
            <w:pPr>
              <w:ind w:right="90"/>
              <w:jc w:val="both"/>
              <w:rPr>
                <w:bCs/>
                <w:sz w:val="24"/>
                <w:szCs w:val="24"/>
              </w:rPr>
            </w:pPr>
            <w:r w:rsidRPr="00301F9B">
              <w:rPr>
                <w:bCs/>
                <w:sz w:val="24"/>
                <w:szCs w:val="24"/>
              </w:rPr>
              <w:t>shoqëri në të cilën janë anëtar të një organi drejtues ose janë të punësuar nga personi të cilit i kërkohet të realizojë secilin nga shërbimet energjetike për të cilin ato janë certifikuar;</w:t>
            </w:r>
          </w:p>
        </w:tc>
      </w:tr>
      <w:tr w:rsidR="00301F9B" w:rsidRPr="00301F9B" w14:paraId="071B4778" w14:textId="77777777" w:rsidTr="00486C91">
        <w:trPr>
          <w:trHeight w:val="287"/>
        </w:trPr>
        <w:tc>
          <w:tcPr>
            <w:tcW w:w="357" w:type="pct"/>
          </w:tcPr>
          <w:p w14:paraId="7D55A8E7" w14:textId="77777777" w:rsidR="00DC49C1" w:rsidRPr="00301F9B" w:rsidRDefault="00DC49C1" w:rsidP="00486C91">
            <w:pPr>
              <w:ind w:right="90"/>
              <w:rPr>
                <w:bCs/>
                <w:sz w:val="24"/>
                <w:szCs w:val="24"/>
              </w:rPr>
            </w:pPr>
            <w:r w:rsidRPr="00301F9B">
              <w:rPr>
                <w:bCs/>
                <w:sz w:val="24"/>
                <w:szCs w:val="24"/>
              </w:rPr>
              <w:t>c)</w:t>
            </w:r>
          </w:p>
        </w:tc>
        <w:tc>
          <w:tcPr>
            <w:tcW w:w="4643" w:type="pct"/>
          </w:tcPr>
          <w:p w14:paraId="5A3D921D" w14:textId="41ED46A9" w:rsidR="00DC49C1" w:rsidRPr="00301F9B" w:rsidRDefault="00DC49C1" w:rsidP="00486C91">
            <w:pPr>
              <w:ind w:right="90"/>
              <w:jc w:val="both"/>
              <w:rPr>
                <w:bCs/>
                <w:sz w:val="24"/>
                <w:szCs w:val="24"/>
              </w:rPr>
            </w:pPr>
            <w:r w:rsidRPr="00301F9B">
              <w:rPr>
                <w:bCs/>
                <w:sz w:val="24"/>
                <w:szCs w:val="24"/>
              </w:rPr>
              <w:t>rezultojnë të afërm të shkallës së dytë me personat që ju ofrojnë</w:t>
            </w:r>
            <w:r w:rsidR="000E0AC8" w:rsidRPr="00301F9B">
              <w:rPr>
                <w:bCs/>
                <w:sz w:val="24"/>
                <w:szCs w:val="24"/>
              </w:rPr>
              <w:t xml:space="preserve"> </w:t>
            </w:r>
            <w:r w:rsidRPr="00301F9B">
              <w:rPr>
                <w:bCs/>
                <w:sz w:val="24"/>
                <w:szCs w:val="24"/>
              </w:rPr>
              <w:t>secilin nga shërbimet energjetike për të cilin ato janë certifikuar;</w:t>
            </w:r>
          </w:p>
        </w:tc>
      </w:tr>
      <w:tr w:rsidR="00301F9B" w:rsidRPr="00301F9B" w14:paraId="6C1EC77B" w14:textId="77777777" w:rsidTr="00486C91">
        <w:trPr>
          <w:trHeight w:val="70"/>
        </w:trPr>
        <w:tc>
          <w:tcPr>
            <w:tcW w:w="357" w:type="pct"/>
          </w:tcPr>
          <w:p w14:paraId="3C916D68" w14:textId="77777777" w:rsidR="00DC49C1" w:rsidRPr="00301F9B" w:rsidRDefault="00DC49C1" w:rsidP="00486C91">
            <w:pPr>
              <w:ind w:right="90"/>
              <w:rPr>
                <w:bCs/>
                <w:sz w:val="24"/>
                <w:szCs w:val="24"/>
              </w:rPr>
            </w:pPr>
            <w:r w:rsidRPr="00301F9B">
              <w:rPr>
                <w:bCs/>
                <w:sz w:val="24"/>
                <w:szCs w:val="24"/>
              </w:rPr>
              <w:t>ç)</w:t>
            </w:r>
          </w:p>
        </w:tc>
        <w:tc>
          <w:tcPr>
            <w:tcW w:w="4643" w:type="pct"/>
          </w:tcPr>
          <w:p w14:paraId="321F0C11" w14:textId="4A5FEAA7" w:rsidR="00DC49C1" w:rsidRPr="00301F9B" w:rsidRDefault="000E0AC8" w:rsidP="00486C91">
            <w:pPr>
              <w:ind w:right="90"/>
              <w:jc w:val="both"/>
              <w:rPr>
                <w:bCs/>
                <w:sz w:val="24"/>
                <w:szCs w:val="24"/>
              </w:rPr>
            </w:pPr>
            <w:r w:rsidRPr="00301F9B">
              <w:rPr>
                <w:bCs/>
                <w:sz w:val="24"/>
                <w:szCs w:val="24"/>
              </w:rPr>
              <w:t>n</w:t>
            </w:r>
            <w:r w:rsidR="00F55DB6" w:rsidRPr="00301F9B">
              <w:rPr>
                <w:bCs/>
                <w:sz w:val="24"/>
                <w:szCs w:val="24"/>
              </w:rPr>
              <w:t>ë</w:t>
            </w:r>
            <w:r w:rsidRPr="00301F9B">
              <w:rPr>
                <w:bCs/>
                <w:sz w:val="24"/>
                <w:szCs w:val="24"/>
              </w:rPr>
              <w:t xml:space="preserve"> nj</w:t>
            </w:r>
            <w:r w:rsidR="00F55DB6" w:rsidRPr="00301F9B">
              <w:rPr>
                <w:bCs/>
                <w:sz w:val="24"/>
                <w:szCs w:val="24"/>
              </w:rPr>
              <w:t>ë</w:t>
            </w:r>
            <w:r w:rsidRPr="00301F9B">
              <w:rPr>
                <w:bCs/>
                <w:sz w:val="24"/>
                <w:szCs w:val="24"/>
              </w:rPr>
              <w:t xml:space="preserve"> </w:t>
            </w:r>
            <w:r w:rsidR="0086584F" w:rsidRPr="00301F9B">
              <w:rPr>
                <w:bCs/>
                <w:sz w:val="24"/>
                <w:szCs w:val="24"/>
              </w:rPr>
              <w:t>konsumator t</w:t>
            </w:r>
            <w:r w:rsidR="00F55DB6" w:rsidRPr="00301F9B">
              <w:rPr>
                <w:bCs/>
                <w:sz w:val="24"/>
                <w:szCs w:val="24"/>
              </w:rPr>
              <w:t>ë</w:t>
            </w:r>
            <w:r w:rsidR="0086584F" w:rsidRPr="00301F9B">
              <w:rPr>
                <w:bCs/>
                <w:sz w:val="24"/>
                <w:szCs w:val="24"/>
              </w:rPr>
              <w:t xml:space="preserve"> madh energjie</w:t>
            </w:r>
            <w:r w:rsidRPr="00301F9B">
              <w:rPr>
                <w:bCs/>
                <w:sz w:val="24"/>
                <w:szCs w:val="24"/>
              </w:rPr>
              <w:t xml:space="preserve"> t</w:t>
            </w:r>
            <w:r w:rsidR="00F55DB6" w:rsidRPr="00301F9B">
              <w:rPr>
                <w:bCs/>
                <w:sz w:val="24"/>
                <w:szCs w:val="24"/>
              </w:rPr>
              <w:t>ë</w:t>
            </w:r>
            <w:r w:rsidRPr="00301F9B">
              <w:rPr>
                <w:bCs/>
                <w:sz w:val="24"/>
                <w:szCs w:val="24"/>
              </w:rPr>
              <w:t xml:space="preserve"> audituar prej tyre gjat</w:t>
            </w:r>
            <w:r w:rsidR="00F55DB6" w:rsidRPr="00301F9B">
              <w:rPr>
                <w:bCs/>
                <w:sz w:val="24"/>
                <w:szCs w:val="24"/>
              </w:rPr>
              <w:t>ë</w:t>
            </w:r>
            <w:r w:rsidRPr="00301F9B">
              <w:rPr>
                <w:bCs/>
                <w:sz w:val="24"/>
                <w:szCs w:val="24"/>
              </w:rPr>
              <w:t xml:space="preserve"> dy periudhave t</w:t>
            </w:r>
            <w:r w:rsidR="00F55DB6" w:rsidRPr="00301F9B">
              <w:rPr>
                <w:bCs/>
                <w:sz w:val="24"/>
                <w:szCs w:val="24"/>
              </w:rPr>
              <w:t>ë</w:t>
            </w:r>
            <w:r w:rsidRPr="00301F9B">
              <w:rPr>
                <w:bCs/>
                <w:sz w:val="24"/>
                <w:szCs w:val="24"/>
              </w:rPr>
              <w:t xml:space="preserve"> nj</w:t>
            </w:r>
            <w:r w:rsidR="00F55DB6" w:rsidRPr="00301F9B">
              <w:rPr>
                <w:bCs/>
                <w:sz w:val="24"/>
                <w:szCs w:val="24"/>
              </w:rPr>
              <w:t>ë</w:t>
            </w:r>
            <w:r w:rsidRPr="00301F9B">
              <w:rPr>
                <w:bCs/>
                <w:sz w:val="24"/>
                <w:szCs w:val="24"/>
              </w:rPr>
              <w:t>pasnj</w:t>
            </w:r>
            <w:r w:rsidR="00F55DB6" w:rsidRPr="00301F9B">
              <w:rPr>
                <w:bCs/>
                <w:sz w:val="24"/>
                <w:szCs w:val="24"/>
              </w:rPr>
              <w:t>ë</w:t>
            </w:r>
            <w:r w:rsidRPr="00301F9B">
              <w:rPr>
                <w:bCs/>
                <w:sz w:val="24"/>
                <w:szCs w:val="24"/>
              </w:rPr>
              <w:t>shme auditimi.</w:t>
            </w:r>
          </w:p>
        </w:tc>
      </w:tr>
      <w:tr w:rsidR="00301F9B" w:rsidRPr="00301F9B" w14:paraId="046BE46E" w14:textId="77777777" w:rsidTr="00486C91">
        <w:trPr>
          <w:trHeight w:val="287"/>
        </w:trPr>
        <w:tc>
          <w:tcPr>
            <w:tcW w:w="357" w:type="pct"/>
          </w:tcPr>
          <w:p w14:paraId="73D7BBAE" w14:textId="77777777" w:rsidR="00DC49C1" w:rsidRPr="00301F9B" w:rsidRDefault="00DC49C1" w:rsidP="00486C91">
            <w:pPr>
              <w:ind w:right="90"/>
              <w:rPr>
                <w:bCs/>
                <w:sz w:val="24"/>
                <w:szCs w:val="24"/>
              </w:rPr>
            </w:pPr>
            <w:r w:rsidRPr="00301F9B">
              <w:rPr>
                <w:bCs/>
                <w:sz w:val="24"/>
                <w:szCs w:val="24"/>
              </w:rPr>
              <w:t>d)</w:t>
            </w:r>
          </w:p>
        </w:tc>
        <w:tc>
          <w:tcPr>
            <w:tcW w:w="4643" w:type="pct"/>
          </w:tcPr>
          <w:p w14:paraId="3648081C" w14:textId="77777777" w:rsidR="00DC49C1" w:rsidRPr="00301F9B" w:rsidRDefault="00DC49C1" w:rsidP="00486C91">
            <w:pPr>
              <w:ind w:right="90"/>
              <w:jc w:val="both"/>
              <w:rPr>
                <w:bCs/>
                <w:sz w:val="24"/>
                <w:szCs w:val="24"/>
              </w:rPr>
            </w:pPr>
            <w:r w:rsidRPr="00301F9B">
              <w:rPr>
                <w:bCs/>
                <w:sz w:val="24"/>
                <w:szCs w:val="24"/>
              </w:rPr>
              <w:t>çdo rast tjetër të parashikuar nga legjislacioni në fuqi për parandalimin e konfliktit të interesit.</w:t>
            </w:r>
          </w:p>
        </w:tc>
      </w:tr>
    </w:tbl>
    <w:p w14:paraId="2D6DFE74" w14:textId="2AF85B33" w:rsidR="0086584F" w:rsidRPr="00301F9B" w:rsidRDefault="0086584F">
      <w:pPr>
        <w:pStyle w:val="ListParagraph"/>
        <w:numPr>
          <w:ilvl w:val="0"/>
          <w:numId w:val="6"/>
        </w:numPr>
        <w:ind w:right="90"/>
        <w:rPr>
          <w:bCs/>
          <w:sz w:val="24"/>
          <w:szCs w:val="24"/>
        </w:rPr>
      </w:pPr>
      <w:r w:rsidRPr="00301F9B">
        <w:rPr>
          <w:bCs/>
          <w:sz w:val="24"/>
          <w:szCs w:val="24"/>
        </w:rPr>
        <w:t>Audituesi energjetik mban konfidenciale të gjitha të dhënat lidhur me personin fizik ose juridik, të përftuara në kuadrin e auditimit të kryer në objektet e konsumator</w:t>
      </w:r>
      <w:r w:rsidR="00F55DB6" w:rsidRPr="00301F9B">
        <w:rPr>
          <w:bCs/>
          <w:sz w:val="24"/>
          <w:szCs w:val="24"/>
        </w:rPr>
        <w:t>ë</w:t>
      </w:r>
      <w:r w:rsidR="00867A03" w:rsidRPr="00301F9B">
        <w:rPr>
          <w:bCs/>
          <w:sz w:val="24"/>
          <w:szCs w:val="24"/>
        </w:rPr>
        <w:t>ve t</w:t>
      </w:r>
      <w:r w:rsidR="00F55DB6" w:rsidRPr="00301F9B">
        <w:rPr>
          <w:bCs/>
          <w:sz w:val="24"/>
          <w:szCs w:val="24"/>
        </w:rPr>
        <w:t>ë</w:t>
      </w:r>
      <w:r w:rsidR="00867A03" w:rsidRPr="00301F9B">
        <w:rPr>
          <w:bCs/>
          <w:sz w:val="24"/>
          <w:szCs w:val="24"/>
        </w:rPr>
        <w:t xml:space="preserve"> m</w:t>
      </w:r>
      <w:r w:rsidR="00F55DB6" w:rsidRPr="00301F9B">
        <w:rPr>
          <w:bCs/>
          <w:sz w:val="24"/>
          <w:szCs w:val="24"/>
        </w:rPr>
        <w:t>ë</w:t>
      </w:r>
      <w:r w:rsidR="00867A03" w:rsidRPr="00301F9B">
        <w:rPr>
          <w:bCs/>
          <w:sz w:val="24"/>
          <w:szCs w:val="24"/>
        </w:rPr>
        <w:t xml:space="preserve">dhenj </w:t>
      </w:r>
      <w:r w:rsidR="00867A03" w:rsidRPr="00301F9B">
        <w:rPr>
          <w:bCs/>
          <w:sz w:val="24"/>
          <w:szCs w:val="24"/>
        </w:rPr>
        <w:lastRenderedPageBreak/>
        <w:t>t</w:t>
      </w:r>
      <w:r w:rsidR="00F55DB6" w:rsidRPr="00301F9B">
        <w:rPr>
          <w:bCs/>
          <w:sz w:val="24"/>
          <w:szCs w:val="24"/>
        </w:rPr>
        <w:t>ë</w:t>
      </w:r>
      <w:r w:rsidR="00867A03" w:rsidRPr="00301F9B">
        <w:rPr>
          <w:bCs/>
          <w:sz w:val="24"/>
          <w:szCs w:val="24"/>
        </w:rPr>
        <w:t xml:space="preserve"> energjis</w:t>
      </w:r>
      <w:r w:rsidR="00F55DB6" w:rsidRPr="00301F9B">
        <w:rPr>
          <w:bCs/>
          <w:sz w:val="24"/>
          <w:szCs w:val="24"/>
        </w:rPr>
        <w:t>ë</w:t>
      </w:r>
      <w:r w:rsidRPr="00301F9B">
        <w:rPr>
          <w:bCs/>
          <w:sz w:val="24"/>
          <w:szCs w:val="24"/>
        </w:rPr>
        <w:t>. Audituesi energjetik nuk duhet të përfitojë nga këto të dhëna dhe nuk duhet t’i përdorë në interes ose në dëm të subjektit të audituar apo të një pale të tretë. Detyrimi i konfidencialitetit mund të hiqet me miratimin me shkrim nga personi fizik ose juridik, objekt i auditimit energjetik, ose nëse bërja publike e tyre parashikohet nga një ligj tjetër.</w:t>
      </w:r>
    </w:p>
    <w:p w14:paraId="3A2703AA" w14:textId="7BD17477" w:rsidR="00DC49C1" w:rsidRPr="00301F9B" w:rsidRDefault="00DC49C1">
      <w:pPr>
        <w:pStyle w:val="ListParagraph"/>
        <w:numPr>
          <w:ilvl w:val="0"/>
          <w:numId w:val="6"/>
        </w:numPr>
        <w:ind w:right="90"/>
        <w:rPr>
          <w:bCs/>
          <w:sz w:val="24"/>
          <w:szCs w:val="24"/>
        </w:rPr>
      </w:pPr>
      <w:r w:rsidRPr="00301F9B">
        <w:rPr>
          <w:bCs/>
          <w:sz w:val="24"/>
          <w:szCs w:val="24"/>
        </w:rPr>
        <w:t>Ministria dhe agjencia përgjegjëse për efiçencën e energjisë vendosin në dispozicion të palëve të interesuara informacionin mbi trajnimet dhe certifikimet e disponueshme.</w:t>
      </w:r>
    </w:p>
    <w:p w14:paraId="78FB6BA4" w14:textId="77777777" w:rsidR="00AD65F2" w:rsidRPr="00301F9B" w:rsidRDefault="00AD65F2" w:rsidP="00C40B15">
      <w:pPr>
        <w:ind w:right="90"/>
        <w:rPr>
          <w:bCs/>
          <w:sz w:val="24"/>
          <w:szCs w:val="24"/>
        </w:rPr>
      </w:pPr>
    </w:p>
    <w:p w14:paraId="56E0AC7E" w14:textId="30E5DCAE" w:rsidR="00867A03" w:rsidRPr="00301F9B" w:rsidRDefault="00867A03" w:rsidP="00387AD9">
      <w:pPr>
        <w:ind w:right="90"/>
        <w:jc w:val="center"/>
        <w:rPr>
          <w:b/>
          <w:bCs/>
          <w:sz w:val="24"/>
          <w:szCs w:val="24"/>
        </w:rPr>
      </w:pPr>
      <w:r w:rsidRPr="00301F9B">
        <w:rPr>
          <w:b/>
          <w:bCs/>
          <w:sz w:val="24"/>
          <w:szCs w:val="24"/>
        </w:rPr>
        <w:t xml:space="preserve">Neni </w:t>
      </w:r>
      <w:r w:rsidR="00387AD9" w:rsidRPr="00301F9B">
        <w:rPr>
          <w:b/>
          <w:bCs/>
          <w:sz w:val="24"/>
          <w:szCs w:val="24"/>
        </w:rPr>
        <w:t>1</w:t>
      </w:r>
      <w:r w:rsidRPr="00301F9B">
        <w:rPr>
          <w:b/>
          <w:bCs/>
          <w:sz w:val="24"/>
          <w:szCs w:val="24"/>
        </w:rPr>
        <w:t>5</w:t>
      </w:r>
    </w:p>
    <w:p w14:paraId="04464B66" w14:textId="0EC1DA26" w:rsidR="00867A03" w:rsidRPr="00301F9B" w:rsidRDefault="00867A03" w:rsidP="00387AD9">
      <w:pPr>
        <w:ind w:right="90"/>
        <w:jc w:val="center"/>
        <w:rPr>
          <w:b/>
          <w:bCs/>
          <w:sz w:val="24"/>
          <w:szCs w:val="24"/>
        </w:rPr>
      </w:pPr>
      <w:r w:rsidRPr="00301F9B">
        <w:rPr>
          <w:b/>
          <w:bCs/>
          <w:sz w:val="24"/>
          <w:szCs w:val="24"/>
        </w:rPr>
        <w:t>Mbikqyrja e ekspertëve të certifikuar</w:t>
      </w:r>
    </w:p>
    <w:p w14:paraId="17C73191" w14:textId="77777777" w:rsidR="00867A03" w:rsidRPr="00301F9B" w:rsidRDefault="00867A03" w:rsidP="00C70D70">
      <w:pPr>
        <w:ind w:left="360" w:right="90"/>
        <w:rPr>
          <w:b/>
          <w:bCs/>
          <w:sz w:val="24"/>
          <w:szCs w:val="24"/>
        </w:rPr>
      </w:pPr>
    </w:p>
    <w:p w14:paraId="4FC55347" w14:textId="479BA1E5" w:rsidR="00867A03" w:rsidRPr="00301F9B" w:rsidRDefault="00867A03">
      <w:pPr>
        <w:pStyle w:val="ListParagraph"/>
        <w:numPr>
          <w:ilvl w:val="0"/>
          <w:numId w:val="7"/>
        </w:numPr>
        <w:ind w:right="90"/>
        <w:rPr>
          <w:bCs/>
          <w:sz w:val="24"/>
          <w:szCs w:val="24"/>
        </w:rPr>
      </w:pPr>
      <w:r w:rsidRPr="00301F9B">
        <w:rPr>
          <w:bCs/>
          <w:sz w:val="24"/>
          <w:szCs w:val="24"/>
        </w:rPr>
        <w:t>Këshilli i Ministrave, me propozimin e ministrit përgjegjës për energjinë, miraton procedurën, kriteret</w:t>
      </w:r>
      <w:r w:rsidR="00F2742A" w:rsidRPr="00301F9B">
        <w:rPr>
          <w:bCs/>
          <w:sz w:val="24"/>
          <w:szCs w:val="24"/>
        </w:rPr>
        <w:t xml:space="preserve"> minimale</w:t>
      </w:r>
      <w:r w:rsidRPr="00301F9B">
        <w:rPr>
          <w:bCs/>
          <w:sz w:val="24"/>
          <w:szCs w:val="24"/>
        </w:rPr>
        <w:t>, kushtet, kërkesat dhe autoritetet përgjegjëse për mbikëqyrjen e shërbimeve të kryera nga ekspertët e certifikuar sipas nenit XX t</w:t>
      </w:r>
      <w:r w:rsidR="00F55DB6" w:rsidRPr="00301F9B">
        <w:rPr>
          <w:bCs/>
          <w:sz w:val="24"/>
          <w:szCs w:val="24"/>
        </w:rPr>
        <w:t>ë</w:t>
      </w:r>
      <w:r w:rsidRPr="00301F9B">
        <w:rPr>
          <w:bCs/>
          <w:sz w:val="24"/>
          <w:szCs w:val="24"/>
        </w:rPr>
        <w:t xml:space="preserve"> m</w:t>
      </w:r>
      <w:r w:rsidR="00F55DB6" w:rsidRPr="00301F9B">
        <w:rPr>
          <w:bCs/>
          <w:sz w:val="24"/>
          <w:szCs w:val="24"/>
        </w:rPr>
        <w:t>ë</w:t>
      </w:r>
      <w:r w:rsidRPr="00301F9B">
        <w:rPr>
          <w:bCs/>
          <w:sz w:val="24"/>
          <w:szCs w:val="24"/>
        </w:rPr>
        <w:t>sip</w:t>
      </w:r>
      <w:r w:rsidR="00F55DB6" w:rsidRPr="00301F9B">
        <w:rPr>
          <w:bCs/>
          <w:sz w:val="24"/>
          <w:szCs w:val="24"/>
        </w:rPr>
        <w:t>ë</w:t>
      </w:r>
      <w:r w:rsidRPr="00301F9B">
        <w:rPr>
          <w:bCs/>
          <w:sz w:val="24"/>
          <w:szCs w:val="24"/>
        </w:rPr>
        <w:t>rm.</w:t>
      </w:r>
    </w:p>
    <w:p w14:paraId="2E05FA4A" w14:textId="7CD6B813" w:rsidR="00867A03" w:rsidRPr="00301F9B" w:rsidRDefault="00867A03">
      <w:pPr>
        <w:pStyle w:val="ListParagraph"/>
        <w:numPr>
          <w:ilvl w:val="0"/>
          <w:numId w:val="7"/>
        </w:numPr>
        <w:ind w:right="90"/>
        <w:rPr>
          <w:bCs/>
          <w:sz w:val="24"/>
          <w:szCs w:val="24"/>
        </w:rPr>
      </w:pPr>
      <w:r w:rsidRPr="00301F9B">
        <w:rPr>
          <w:bCs/>
          <w:sz w:val="24"/>
          <w:szCs w:val="24"/>
        </w:rPr>
        <w:t xml:space="preserve">Procesi i mbikëqyrjes realizohet nga ekspertët e certifikuar nga ministria përgjegjëse për energjinë sipas procedurës së parashikuar në pikën 4 të nenit </w:t>
      </w:r>
      <w:r w:rsidR="0024093F" w:rsidRPr="00301F9B">
        <w:rPr>
          <w:bCs/>
          <w:sz w:val="24"/>
          <w:szCs w:val="24"/>
        </w:rPr>
        <w:t>1</w:t>
      </w:r>
      <w:r w:rsidRPr="00301F9B">
        <w:rPr>
          <w:bCs/>
          <w:sz w:val="24"/>
          <w:szCs w:val="24"/>
        </w:rPr>
        <w:t>4, të cilët janë punonjës prej më shumë se tre vitesh në institucionet publike që ngarkohen me përgjegjësinë e realizimit të procesit të mbikëqyrjes.</w:t>
      </w:r>
    </w:p>
    <w:p w14:paraId="365FBCA7" w14:textId="77777777" w:rsidR="00867A03" w:rsidRPr="00301F9B" w:rsidRDefault="00867A03">
      <w:pPr>
        <w:pStyle w:val="ListParagraph"/>
        <w:numPr>
          <w:ilvl w:val="0"/>
          <w:numId w:val="7"/>
        </w:numPr>
        <w:ind w:right="90"/>
        <w:rPr>
          <w:bCs/>
          <w:sz w:val="24"/>
          <w:szCs w:val="24"/>
        </w:rPr>
      </w:pPr>
      <w:r w:rsidRPr="00301F9B">
        <w:rPr>
          <w:bCs/>
          <w:sz w:val="24"/>
          <w:szCs w:val="24"/>
        </w:rPr>
        <w:t>Vendimi sipas pikës 1 përcakton në mënyrë të detajuar kriteret dhe kushtet për klasifikimin e shkeljeve të konstatuara gjatë procesit të mbikëqyrjes në:</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301F9B" w:rsidRPr="00301F9B" w14:paraId="558230CA" w14:textId="77777777" w:rsidTr="00486C91">
        <w:trPr>
          <w:trHeight w:val="332"/>
        </w:trPr>
        <w:tc>
          <w:tcPr>
            <w:tcW w:w="357" w:type="pct"/>
          </w:tcPr>
          <w:p w14:paraId="11D52F5B" w14:textId="77777777" w:rsidR="00867A03" w:rsidRPr="00301F9B" w:rsidRDefault="00867A03" w:rsidP="00486C91">
            <w:pPr>
              <w:widowControl w:val="0"/>
              <w:autoSpaceDE w:val="0"/>
              <w:autoSpaceDN w:val="0"/>
              <w:ind w:right="90"/>
              <w:rPr>
                <w:bCs/>
                <w:sz w:val="24"/>
                <w:szCs w:val="24"/>
              </w:rPr>
            </w:pPr>
            <w:r w:rsidRPr="00301F9B">
              <w:rPr>
                <w:bCs/>
                <w:sz w:val="24"/>
                <w:szCs w:val="24"/>
              </w:rPr>
              <w:t>a)</w:t>
            </w:r>
          </w:p>
        </w:tc>
        <w:tc>
          <w:tcPr>
            <w:tcW w:w="4643" w:type="pct"/>
          </w:tcPr>
          <w:p w14:paraId="3A8683FC" w14:textId="77777777" w:rsidR="00867A03" w:rsidRPr="00301F9B" w:rsidRDefault="00867A03" w:rsidP="00486C91">
            <w:pPr>
              <w:ind w:right="90"/>
              <w:jc w:val="both"/>
              <w:rPr>
                <w:bCs/>
                <w:sz w:val="24"/>
                <w:szCs w:val="24"/>
              </w:rPr>
            </w:pPr>
            <w:r w:rsidRPr="00301F9B">
              <w:rPr>
                <w:bCs/>
                <w:sz w:val="24"/>
                <w:szCs w:val="24"/>
              </w:rPr>
              <w:t>Shkelje – e cila shoqërohet me masë administrative</w:t>
            </w:r>
          </w:p>
        </w:tc>
      </w:tr>
      <w:tr w:rsidR="00301F9B" w:rsidRPr="00301F9B" w14:paraId="6DEF8FE0" w14:textId="77777777" w:rsidTr="00486C91">
        <w:trPr>
          <w:trHeight w:val="287"/>
        </w:trPr>
        <w:tc>
          <w:tcPr>
            <w:tcW w:w="357" w:type="pct"/>
          </w:tcPr>
          <w:p w14:paraId="7E9691D7" w14:textId="77777777" w:rsidR="00867A03" w:rsidRPr="00301F9B" w:rsidRDefault="00867A03" w:rsidP="00486C91">
            <w:pPr>
              <w:widowControl w:val="0"/>
              <w:autoSpaceDE w:val="0"/>
              <w:autoSpaceDN w:val="0"/>
              <w:ind w:right="90"/>
              <w:rPr>
                <w:bCs/>
                <w:sz w:val="24"/>
                <w:szCs w:val="24"/>
              </w:rPr>
            </w:pPr>
            <w:r w:rsidRPr="00301F9B">
              <w:rPr>
                <w:bCs/>
                <w:sz w:val="24"/>
                <w:szCs w:val="24"/>
              </w:rPr>
              <w:t>b)</w:t>
            </w:r>
          </w:p>
        </w:tc>
        <w:tc>
          <w:tcPr>
            <w:tcW w:w="4643" w:type="pct"/>
          </w:tcPr>
          <w:p w14:paraId="7165EADA" w14:textId="15B07ED5" w:rsidR="00867A03" w:rsidRPr="00301F9B" w:rsidRDefault="00867A03" w:rsidP="00486C91">
            <w:pPr>
              <w:ind w:right="90"/>
              <w:jc w:val="both"/>
              <w:rPr>
                <w:bCs/>
                <w:sz w:val="24"/>
                <w:szCs w:val="24"/>
              </w:rPr>
            </w:pPr>
            <w:r w:rsidRPr="00301F9B">
              <w:rPr>
                <w:bCs/>
                <w:sz w:val="24"/>
                <w:szCs w:val="24"/>
              </w:rPr>
              <w:t xml:space="preserve">Shkelje e rëndë – për të cilën ekspertit të pavarur përveç masës administrative sipas pikës a) i revokohet certifikata për një periudhë </w:t>
            </w:r>
            <w:r w:rsidR="009362CE" w:rsidRPr="00301F9B">
              <w:rPr>
                <w:bCs/>
                <w:sz w:val="24"/>
                <w:szCs w:val="24"/>
              </w:rPr>
              <w:t>3</w:t>
            </w:r>
            <w:r w:rsidRPr="00301F9B">
              <w:rPr>
                <w:bCs/>
                <w:sz w:val="24"/>
                <w:szCs w:val="24"/>
              </w:rPr>
              <w:t xml:space="preserve"> vjeçare.</w:t>
            </w:r>
          </w:p>
        </w:tc>
      </w:tr>
    </w:tbl>
    <w:p w14:paraId="1A6F66C2" w14:textId="0F3F7D0E" w:rsidR="00867A03" w:rsidRPr="00301F9B" w:rsidRDefault="00867A03">
      <w:pPr>
        <w:pStyle w:val="ListParagraph"/>
        <w:numPr>
          <w:ilvl w:val="0"/>
          <w:numId w:val="7"/>
        </w:numPr>
        <w:ind w:right="90"/>
        <w:rPr>
          <w:bCs/>
          <w:sz w:val="24"/>
          <w:szCs w:val="24"/>
        </w:rPr>
      </w:pPr>
      <w:r w:rsidRPr="00301F9B">
        <w:rPr>
          <w:bCs/>
          <w:sz w:val="24"/>
          <w:szCs w:val="24"/>
        </w:rPr>
        <w:t xml:space="preserve">Ekspertëve të pavarur, të cilëve iu është revokuar certifikata, sipas pikës </w:t>
      </w:r>
      <w:r w:rsidR="001A43E9" w:rsidRPr="00301F9B">
        <w:rPr>
          <w:bCs/>
          <w:sz w:val="24"/>
          <w:szCs w:val="24"/>
        </w:rPr>
        <w:t>3</w:t>
      </w:r>
      <w:r w:rsidRPr="00301F9B">
        <w:rPr>
          <w:bCs/>
          <w:sz w:val="24"/>
          <w:szCs w:val="24"/>
        </w:rPr>
        <w:t>(b), të këtij neni, kanë të drejtë të aplikojnë për certifikatë të re jo më herët se tre vjet nga data e marrjes së vendimit të mësipërm. Në rast se të njëjtit person i revokohet certifikata për herë të dytë, atëherë ky person nuk ka më të drejtë të aplikojë për certifikatë.</w:t>
      </w:r>
    </w:p>
    <w:p w14:paraId="6FCEFE78" w14:textId="37A58FC6" w:rsidR="009362CE" w:rsidRPr="00301F9B" w:rsidRDefault="009362CE">
      <w:pPr>
        <w:pStyle w:val="ListParagraph"/>
        <w:numPr>
          <w:ilvl w:val="0"/>
          <w:numId w:val="7"/>
        </w:numPr>
        <w:ind w:right="90"/>
        <w:rPr>
          <w:bCs/>
          <w:sz w:val="24"/>
          <w:szCs w:val="24"/>
        </w:rPr>
      </w:pPr>
      <w:r w:rsidRPr="00301F9B">
        <w:rPr>
          <w:bCs/>
          <w:sz w:val="24"/>
          <w:szCs w:val="24"/>
        </w:rPr>
        <w:t>Procedura p</w:t>
      </w:r>
      <w:r w:rsidR="00F55DB6" w:rsidRPr="00301F9B">
        <w:rPr>
          <w:bCs/>
          <w:sz w:val="24"/>
          <w:szCs w:val="24"/>
        </w:rPr>
        <w:t>ë</w:t>
      </w:r>
      <w:r w:rsidRPr="00301F9B">
        <w:rPr>
          <w:bCs/>
          <w:sz w:val="24"/>
          <w:szCs w:val="24"/>
        </w:rPr>
        <w:t>r komunikimin e shkeljeve sipas pik</w:t>
      </w:r>
      <w:r w:rsidR="00F55DB6" w:rsidRPr="00301F9B">
        <w:rPr>
          <w:bCs/>
          <w:sz w:val="24"/>
          <w:szCs w:val="24"/>
        </w:rPr>
        <w:t>ë</w:t>
      </w:r>
      <w:r w:rsidRPr="00301F9B">
        <w:rPr>
          <w:bCs/>
          <w:sz w:val="24"/>
          <w:szCs w:val="24"/>
        </w:rPr>
        <w:t>s 3 (a dhe b) p</w:t>
      </w:r>
      <w:r w:rsidR="00F55DB6" w:rsidRPr="00301F9B">
        <w:rPr>
          <w:bCs/>
          <w:sz w:val="24"/>
          <w:szCs w:val="24"/>
        </w:rPr>
        <w:t>ë</w:t>
      </w:r>
      <w:r w:rsidRPr="00301F9B">
        <w:rPr>
          <w:bCs/>
          <w:sz w:val="24"/>
          <w:szCs w:val="24"/>
        </w:rPr>
        <w:t>rcaktohet n</w:t>
      </w:r>
      <w:r w:rsidR="00F55DB6" w:rsidRPr="00301F9B">
        <w:rPr>
          <w:bCs/>
          <w:sz w:val="24"/>
          <w:szCs w:val="24"/>
        </w:rPr>
        <w:t>ë</w:t>
      </w:r>
      <w:r w:rsidRPr="00301F9B">
        <w:rPr>
          <w:bCs/>
          <w:sz w:val="24"/>
          <w:szCs w:val="24"/>
        </w:rPr>
        <w:t xml:space="preserve"> vendimi sipas pikës 1.</w:t>
      </w:r>
    </w:p>
    <w:p w14:paraId="3EC5E6FC" w14:textId="10CC2BFB" w:rsidR="00867A03" w:rsidRPr="00301F9B" w:rsidRDefault="00867A03">
      <w:pPr>
        <w:pStyle w:val="ListParagraph"/>
        <w:numPr>
          <w:ilvl w:val="0"/>
          <w:numId w:val="7"/>
        </w:numPr>
        <w:ind w:right="90"/>
        <w:rPr>
          <w:bCs/>
          <w:sz w:val="24"/>
          <w:szCs w:val="24"/>
        </w:rPr>
      </w:pPr>
      <w:r w:rsidRPr="00301F9B">
        <w:rPr>
          <w:bCs/>
          <w:sz w:val="24"/>
          <w:szCs w:val="24"/>
        </w:rPr>
        <w:t>Ekspertët e certifikuar detyrohen të vendosin në dispozicion të autoritetit mbikëqyrës të gjithë materialin dhe dokumentacionin e nevojshëm për realizimin e procesit të mbikëqyrjes, respektivisht fush</w:t>
      </w:r>
      <w:r w:rsidR="00F55DB6" w:rsidRPr="00301F9B">
        <w:rPr>
          <w:bCs/>
          <w:sz w:val="24"/>
          <w:szCs w:val="24"/>
        </w:rPr>
        <w:t>ë</w:t>
      </w:r>
      <w:r w:rsidRPr="00301F9B">
        <w:rPr>
          <w:bCs/>
          <w:sz w:val="24"/>
          <w:szCs w:val="24"/>
        </w:rPr>
        <w:t>s s</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sis</w:t>
      </w:r>
      <w:r w:rsidR="00F55DB6" w:rsidRPr="00301F9B">
        <w:rPr>
          <w:bCs/>
          <w:sz w:val="24"/>
          <w:szCs w:val="24"/>
        </w:rPr>
        <w:t>ë</w:t>
      </w:r>
      <w:r w:rsidRPr="00301F9B">
        <w:rPr>
          <w:bCs/>
          <w:sz w:val="24"/>
          <w:szCs w:val="24"/>
        </w:rPr>
        <w:t xml:space="preserve"> q</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rfshin:</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301F9B" w:rsidRPr="00301F9B" w14:paraId="057492DF" w14:textId="77777777" w:rsidTr="00486C91">
        <w:trPr>
          <w:trHeight w:val="198"/>
        </w:trPr>
        <w:tc>
          <w:tcPr>
            <w:tcW w:w="357" w:type="pct"/>
          </w:tcPr>
          <w:p w14:paraId="493B2877" w14:textId="77777777" w:rsidR="00867A03" w:rsidRPr="00301F9B" w:rsidRDefault="00867A03" w:rsidP="00486C91">
            <w:pPr>
              <w:widowControl w:val="0"/>
              <w:autoSpaceDE w:val="0"/>
              <w:autoSpaceDN w:val="0"/>
              <w:ind w:right="90"/>
              <w:rPr>
                <w:bCs/>
                <w:sz w:val="24"/>
                <w:szCs w:val="24"/>
              </w:rPr>
            </w:pPr>
            <w:r w:rsidRPr="00301F9B">
              <w:rPr>
                <w:bCs/>
                <w:sz w:val="24"/>
                <w:szCs w:val="24"/>
              </w:rPr>
              <w:t>a)</w:t>
            </w:r>
          </w:p>
        </w:tc>
        <w:tc>
          <w:tcPr>
            <w:tcW w:w="4643" w:type="pct"/>
          </w:tcPr>
          <w:p w14:paraId="7D8C2BAD" w14:textId="74A20057" w:rsidR="00867A03" w:rsidRPr="00301F9B" w:rsidRDefault="00867A03" w:rsidP="00486C91">
            <w:pPr>
              <w:ind w:right="90"/>
              <w:jc w:val="both"/>
              <w:rPr>
                <w:bCs/>
                <w:sz w:val="24"/>
                <w:szCs w:val="24"/>
              </w:rPr>
            </w:pPr>
            <w:r w:rsidRPr="00301F9B">
              <w:rPr>
                <w:bCs/>
                <w:sz w:val="24"/>
                <w:szCs w:val="24"/>
              </w:rPr>
              <w:t>Raportit t</w:t>
            </w:r>
            <w:r w:rsidR="00F55DB6" w:rsidRPr="00301F9B">
              <w:rPr>
                <w:bCs/>
                <w:sz w:val="24"/>
                <w:szCs w:val="24"/>
              </w:rPr>
              <w:t>ë</w:t>
            </w:r>
            <w:r w:rsidRPr="00301F9B">
              <w:rPr>
                <w:bCs/>
                <w:sz w:val="24"/>
                <w:szCs w:val="24"/>
              </w:rPr>
              <w:t xml:space="preserve"> auditimit</w:t>
            </w:r>
            <w:r w:rsidR="00C70D70" w:rsidRPr="00301F9B">
              <w:rPr>
                <w:bCs/>
                <w:sz w:val="24"/>
                <w:szCs w:val="24"/>
              </w:rPr>
              <w:t>;</w:t>
            </w:r>
          </w:p>
        </w:tc>
      </w:tr>
      <w:tr w:rsidR="00301F9B" w:rsidRPr="00301F9B" w14:paraId="12427617" w14:textId="77777777" w:rsidTr="00486C91">
        <w:trPr>
          <w:trHeight w:val="108"/>
        </w:trPr>
        <w:tc>
          <w:tcPr>
            <w:tcW w:w="357" w:type="pct"/>
          </w:tcPr>
          <w:p w14:paraId="643334C6" w14:textId="77777777" w:rsidR="00867A03" w:rsidRPr="00301F9B" w:rsidRDefault="00867A03" w:rsidP="00486C91">
            <w:pPr>
              <w:widowControl w:val="0"/>
              <w:autoSpaceDE w:val="0"/>
              <w:autoSpaceDN w:val="0"/>
              <w:ind w:right="90"/>
              <w:rPr>
                <w:bCs/>
                <w:sz w:val="24"/>
                <w:szCs w:val="24"/>
              </w:rPr>
            </w:pPr>
            <w:r w:rsidRPr="00301F9B">
              <w:rPr>
                <w:bCs/>
                <w:sz w:val="24"/>
                <w:szCs w:val="24"/>
              </w:rPr>
              <w:t>b)</w:t>
            </w:r>
          </w:p>
        </w:tc>
        <w:tc>
          <w:tcPr>
            <w:tcW w:w="4643" w:type="pct"/>
          </w:tcPr>
          <w:p w14:paraId="1B7C7FE0" w14:textId="6CA0A056" w:rsidR="00867A03" w:rsidRPr="00301F9B" w:rsidRDefault="00867A03" w:rsidP="00486C91">
            <w:pPr>
              <w:ind w:right="90"/>
              <w:jc w:val="both"/>
              <w:rPr>
                <w:bCs/>
                <w:sz w:val="24"/>
                <w:szCs w:val="24"/>
              </w:rPr>
            </w:pPr>
            <w:r w:rsidRPr="00301F9B">
              <w:rPr>
                <w:bCs/>
                <w:sz w:val="24"/>
                <w:szCs w:val="24"/>
              </w:rPr>
              <w:t>Planin e veprimit p</w:t>
            </w:r>
            <w:r w:rsidR="00F55DB6" w:rsidRPr="00301F9B">
              <w:rPr>
                <w:bCs/>
                <w:sz w:val="24"/>
                <w:szCs w:val="24"/>
              </w:rPr>
              <w:t>ë</w:t>
            </w:r>
            <w:r w:rsidRPr="00301F9B">
              <w:rPr>
                <w:bCs/>
                <w:sz w:val="24"/>
                <w:szCs w:val="24"/>
              </w:rPr>
              <w:t>r rritjen e efiçenc</w:t>
            </w:r>
            <w:r w:rsidR="00F55DB6" w:rsidRPr="00301F9B">
              <w:rPr>
                <w:bCs/>
                <w:sz w:val="24"/>
                <w:szCs w:val="24"/>
              </w:rPr>
              <w:t>ë</w:t>
            </w:r>
            <w:r w:rsidRPr="00301F9B">
              <w:rPr>
                <w:bCs/>
                <w:sz w:val="24"/>
                <w:szCs w:val="24"/>
              </w:rPr>
              <w:t>s energjetike</w:t>
            </w:r>
            <w:r w:rsidR="00C70D70" w:rsidRPr="00301F9B">
              <w:rPr>
                <w:bCs/>
                <w:sz w:val="24"/>
                <w:szCs w:val="24"/>
              </w:rPr>
              <w:t>;</w:t>
            </w:r>
          </w:p>
        </w:tc>
      </w:tr>
      <w:tr w:rsidR="00301F9B" w:rsidRPr="00301F9B" w14:paraId="55ED1962" w14:textId="77777777" w:rsidTr="00486C91">
        <w:trPr>
          <w:trHeight w:val="144"/>
        </w:trPr>
        <w:tc>
          <w:tcPr>
            <w:tcW w:w="357" w:type="pct"/>
          </w:tcPr>
          <w:p w14:paraId="1AB90F4C" w14:textId="77777777" w:rsidR="00867A03" w:rsidRPr="00301F9B" w:rsidRDefault="00867A03" w:rsidP="00486C91">
            <w:pPr>
              <w:ind w:right="90"/>
              <w:rPr>
                <w:bCs/>
                <w:sz w:val="24"/>
                <w:szCs w:val="24"/>
              </w:rPr>
            </w:pPr>
            <w:r w:rsidRPr="00301F9B">
              <w:rPr>
                <w:bCs/>
                <w:sz w:val="24"/>
                <w:szCs w:val="24"/>
              </w:rPr>
              <w:t>c)</w:t>
            </w:r>
          </w:p>
        </w:tc>
        <w:tc>
          <w:tcPr>
            <w:tcW w:w="4643" w:type="pct"/>
          </w:tcPr>
          <w:p w14:paraId="488CA044" w14:textId="21FF38F2" w:rsidR="00867A03" w:rsidRPr="00301F9B" w:rsidRDefault="00867A03" w:rsidP="00486C91">
            <w:pPr>
              <w:ind w:right="90"/>
              <w:jc w:val="both"/>
              <w:rPr>
                <w:bCs/>
                <w:sz w:val="24"/>
                <w:szCs w:val="24"/>
              </w:rPr>
            </w:pPr>
            <w:r w:rsidRPr="00301F9B">
              <w:rPr>
                <w:bCs/>
                <w:sz w:val="24"/>
                <w:szCs w:val="24"/>
              </w:rPr>
              <w:t>T</w:t>
            </w:r>
            <w:r w:rsidR="00F55DB6" w:rsidRPr="00301F9B">
              <w:rPr>
                <w:bCs/>
                <w:sz w:val="24"/>
                <w:szCs w:val="24"/>
              </w:rPr>
              <w:t>ë</w:t>
            </w:r>
            <w:r w:rsidRPr="00301F9B">
              <w:rPr>
                <w:bCs/>
                <w:sz w:val="24"/>
                <w:szCs w:val="24"/>
              </w:rPr>
              <w:t xml:space="preserve"> dh</w:t>
            </w:r>
            <w:r w:rsidR="00F55DB6" w:rsidRPr="00301F9B">
              <w:rPr>
                <w:bCs/>
                <w:sz w:val="24"/>
                <w:szCs w:val="24"/>
              </w:rPr>
              <w:t>ë</w:t>
            </w:r>
            <w:r w:rsidRPr="00301F9B">
              <w:rPr>
                <w:bCs/>
                <w:sz w:val="24"/>
                <w:szCs w:val="24"/>
              </w:rPr>
              <w:t>nat energjetike t</w:t>
            </w:r>
            <w:r w:rsidR="00F55DB6" w:rsidRPr="00301F9B">
              <w:rPr>
                <w:bCs/>
                <w:sz w:val="24"/>
                <w:szCs w:val="24"/>
              </w:rPr>
              <w:t>ë</w:t>
            </w:r>
            <w:r w:rsidRPr="00301F9B">
              <w:rPr>
                <w:bCs/>
                <w:sz w:val="24"/>
                <w:szCs w:val="24"/>
              </w:rPr>
              <w:t xml:space="preserve"> konsumatorit t</w:t>
            </w:r>
            <w:r w:rsidR="00F55DB6" w:rsidRPr="00301F9B">
              <w:rPr>
                <w:bCs/>
                <w:sz w:val="24"/>
                <w:szCs w:val="24"/>
              </w:rPr>
              <w:t>ë</w:t>
            </w:r>
            <w:r w:rsidRPr="00301F9B">
              <w:rPr>
                <w:bCs/>
                <w:sz w:val="24"/>
                <w:szCs w:val="24"/>
              </w:rPr>
              <w:t xml:space="preserve"> madh t</w:t>
            </w:r>
            <w:r w:rsidR="00F55DB6" w:rsidRPr="00301F9B">
              <w:rPr>
                <w:bCs/>
                <w:sz w:val="24"/>
                <w:szCs w:val="24"/>
              </w:rPr>
              <w:t>ë</w:t>
            </w:r>
            <w:r w:rsidRPr="00301F9B">
              <w:rPr>
                <w:bCs/>
                <w:sz w:val="24"/>
                <w:szCs w:val="24"/>
              </w:rPr>
              <w:t xml:space="preserve"> energjis</w:t>
            </w:r>
            <w:r w:rsidR="00F55DB6" w:rsidRPr="00301F9B">
              <w:rPr>
                <w:bCs/>
                <w:sz w:val="24"/>
                <w:szCs w:val="24"/>
              </w:rPr>
              <w:t>ë</w:t>
            </w:r>
            <w:r w:rsidR="00C70D70" w:rsidRPr="00301F9B">
              <w:rPr>
                <w:bCs/>
                <w:sz w:val="24"/>
                <w:szCs w:val="24"/>
              </w:rPr>
              <w:t>;</w:t>
            </w:r>
          </w:p>
        </w:tc>
      </w:tr>
      <w:tr w:rsidR="00301F9B" w:rsidRPr="00301F9B" w14:paraId="5BD33E1C" w14:textId="77777777" w:rsidTr="00486C91">
        <w:trPr>
          <w:trHeight w:val="144"/>
        </w:trPr>
        <w:tc>
          <w:tcPr>
            <w:tcW w:w="357" w:type="pct"/>
          </w:tcPr>
          <w:p w14:paraId="71EBA9B1" w14:textId="475212A4" w:rsidR="00C70D70" w:rsidRPr="00301F9B" w:rsidRDefault="00C70D70" w:rsidP="00486C91">
            <w:pPr>
              <w:ind w:right="90"/>
              <w:rPr>
                <w:bCs/>
                <w:sz w:val="24"/>
                <w:szCs w:val="24"/>
              </w:rPr>
            </w:pPr>
            <w:r w:rsidRPr="00301F9B">
              <w:rPr>
                <w:bCs/>
                <w:sz w:val="24"/>
                <w:szCs w:val="24"/>
              </w:rPr>
              <w:t>d)</w:t>
            </w:r>
          </w:p>
        </w:tc>
        <w:tc>
          <w:tcPr>
            <w:tcW w:w="4643" w:type="pct"/>
          </w:tcPr>
          <w:p w14:paraId="78D9EFD9" w14:textId="699B8A2F" w:rsidR="00C70D70" w:rsidRPr="00301F9B" w:rsidRDefault="00C70D70" w:rsidP="00486C91">
            <w:pPr>
              <w:ind w:right="90"/>
              <w:jc w:val="both"/>
              <w:rPr>
                <w:bCs/>
                <w:sz w:val="24"/>
                <w:szCs w:val="24"/>
              </w:rPr>
            </w:pPr>
            <w:r w:rsidRPr="00301F9B">
              <w:rPr>
                <w:bCs/>
                <w:sz w:val="24"/>
                <w:szCs w:val="24"/>
              </w:rPr>
              <w:t>Masat e realizuara n</w:t>
            </w:r>
            <w:r w:rsidR="00F55DB6" w:rsidRPr="00301F9B">
              <w:rPr>
                <w:bCs/>
                <w:sz w:val="24"/>
                <w:szCs w:val="24"/>
              </w:rPr>
              <w:t>ë</w:t>
            </w:r>
            <w:r w:rsidRPr="00301F9B">
              <w:rPr>
                <w:bCs/>
                <w:sz w:val="24"/>
                <w:szCs w:val="24"/>
              </w:rPr>
              <w:t xml:space="preserve"> zbatim t</w:t>
            </w:r>
            <w:r w:rsidR="00F55DB6" w:rsidRPr="00301F9B">
              <w:rPr>
                <w:bCs/>
                <w:sz w:val="24"/>
                <w:szCs w:val="24"/>
              </w:rPr>
              <w:t>ë</w:t>
            </w:r>
            <w:r w:rsidRPr="00301F9B">
              <w:rPr>
                <w:bCs/>
                <w:sz w:val="24"/>
                <w:szCs w:val="24"/>
              </w:rPr>
              <w:t xml:space="preserve"> planit t</w:t>
            </w:r>
            <w:r w:rsidR="00F55DB6" w:rsidRPr="00301F9B">
              <w:rPr>
                <w:bCs/>
                <w:sz w:val="24"/>
                <w:szCs w:val="24"/>
              </w:rPr>
              <w:t>ë</w:t>
            </w:r>
            <w:r w:rsidRPr="00301F9B">
              <w:rPr>
                <w:bCs/>
                <w:sz w:val="24"/>
                <w:szCs w:val="24"/>
              </w:rPr>
              <w:t xml:space="preserve"> veprimit p</w:t>
            </w:r>
            <w:r w:rsidR="00F55DB6" w:rsidRPr="00301F9B">
              <w:rPr>
                <w:bCs/>
                <w:sz w:val="24"/>
                <w:szCs w:val="24"/>
              </w:rPr>
              <w:t>ë</w:t>
            </w:r>
            <w:r w:rsidRPr="00301F9B">
              <w:rPr>
                <w:bCs/>
                <w:sz w:val="24"/>
                <w:szCs w:val="24"/>
              </w:rPr>
              <w:t>r rritjen e efi</w:t>
            </w:r>
            <w:r w:rsidRPr="00301F9B">
              <w:rPr>
                <w:bCs/>
                <w:sz w:val="24"/>
                <w:szCs w:val="24"/>
              </w:rPr>
              <w:softHyphen/>
              <w:t>enc</w:t>
            </w:r>
            <w:r w:rsidR="00F55DB6" w:rsidRPr="00301F9B">
              <w:rPr>
                <w:bCs/>
                <w:sz w:val="24"/>
                <w:szCs w:val="24"/>
              </w:rPr>
              <w:t>ë</w:t>
            </w:r>
            <w:r w:rsidRPr="00301F9B">
              <w:rPr>
                <w:bCs/>
                <w:sz w:val="24"/>
                <w:szCs w:val="24"/>
              </w:rPr>
              <w:t>s energjertike</w:t>
            </w:r>
          </w:p>
        </w:tc>
      </w:tr>
      <w:tr w:rsidR="00301F9B" w:rsidRPr="00301F9B" w14:paraId="1A6E182A" w14:textId="77777777" w:rsidTr="00486C91">
        <w:trPr>
          <w:trHeight w:val="144"/>
        </w:trPr>
        <w:tc>
          <w:tcPr>
            <w:tcW w:w="357" w:type="pct"/>
          </w:tcPr>
          <w:p w14:paraId="5E3926FF" w14:textId="1D3923F4" w:rsidR="00C70D70" w:rsidRPr="00301F9B" w:rsidRDefault="00C70D70" w:rsidP="00486C91">
            <w:pPr>
              <w:ind w:right="90"/>
              <w:rPr>
                <w:bCs/>
                <w:sz w:val="24"/>
                <w:szCs w:val="24"/>
              </w:rPr>
            </w:pPr>
            <w:r w:rsidRPr="00301F9B">
              <w:rPr>
                <w:bCs/>
                <w:sz w:val="24"/>
                <w:szCs w:val="24"/>
              </w:rPr>
              <w:t>dh)</w:t>
            </w:r>
          </w:p>
        </w:tc>
        <w:tc>
          <w:tcPr>
            <w:tcW w:w="4643" w:type="pct"/>
          </w:tcPr>
          <w:p w14:paraId="5199F58E" w14:textId="77777777" w:rsidR="00C70D70" w:rsidRPr="00301F9B" w:rsidRDefault="00C70D70" w:rsidP="00486C91">
            <w:pPr>
              <w:ind w:right="90"/>
              <w:jc w:val="both"/>
              <w:rPr>
                <w:bCs/>
                <w:sz w:val="24"/>
                <w:szCs w:val="24"/>
              </w:rPr>
            </w:pPr>
          </w:p>
        </w:tc>
      </w:tr>
    </w:tbl>
    <w:p w14:paraId="03F3A5CA" w14:textId="31525ED6" w:rsidR="00867A03" w:rsidRPr="00301F9B" w:rsidRDefault="00867A03">
      <w:pPr>
        <w:pStyle w:val="ListParagraph"/>
        <w:numPr>
          <w:ilvl w:val="0"/>
          <w:numId w:val="7"/>
        </w:numPr>
        <w:ind w:right="90"/>
        <w:rPr>
          <w:bCs/>
          <w:sz w:val="24"/>
          <w:szCs w:val="24"/>
        </w:rPr>
      </w:pPr>
      <w:r w:rsidRPr="00301F9B">
        <w:rPr>
          <w:bCs/>
          <w:sz w:val="24"/>
          <w:szCs w:val="24"/>
        </w:rPr>
        <w:t>Ekspertët e certifikuar t</w:t>
      </w:r>
      <w:r w:rsidR="00F55DB6" w:rsidRPr="00301F9B">
        <w:rPr>
          <w:bCs/>
          <w:sz w:val="24"/>
          <w:szCs w:val="24"/>
        </w:rPr>
        <w:t>ë</w:t>
      </w:r>
      <w:r w:rsidRPr="00301F9B">
        <w:rPr>
          <w:bCs/>
          <w:sz w:val="24"/>
          <w:szCs w:val="24"/>
        </w:rPr>
        <w:t xml:space="preserve"> cil</w:t>
      </w:r>
      <w:r w:rsidR="00F55DB6" w:rsidRPr="00301F9B">
        <w:rPr>
          <w:bCs/>
          <w:sz w:val="24"/>
          <w:szCs w:val="24"/>
        </w:rPr>
        <w:t>ë</w:t>
      </w:r>
      <w:r w:rsidRPr="00301F9B">
        <w:rPr>
          <w:bCs/>
          <w:sz w:val="24"/>
          <w:szCs w:val="24"/>
        </w:rPr>
        <w:t>t nuk vendosin në dispozicion të autoritetit mbikëqyrës materialin sipas pikës 6, zbatohen masat e parashikuara sipas pikës 3(b) të këtij neni.</w:t>
      </w:r>
    </w:p>
    <w:p w14:paraId="717CCC07" w14:textId="77777777" w:rsidR="00AD65F2" w:rsidRPr="00301F9B" w:rsidRDefault="00AD65F2" w:rsidP="00C40B15">
      <w:pPr>
        <w:ind w:right="90"/>
        <w:rPr>
          <w:bCs/>
          <w:sz w:val="24"/>
          <w:szCs w:val="24"/>
        </w:rPr>
      </w:pPr>
    </w:p>
    <w:p w14:paraId="1EE05443" w14:textId="799D2C88" w:rsidR="00D81C8F" w:rsidRPr="00301F9B" w:rsidRDefault="00D81C8F" w:rsidP="00F26F0A">
      <w:pPr>
        <w:ind w:right="90"/>
        <w:jc w:val="center"/>
        <w:rPr>
          <w:b/>
          <w:bCs/>
          <w:sz w:val="24"/>
          <w:szCs w:val="24"/>
        </w:rPr>
      </w:pPr>
      <w:r w:rsidRPr="00301F9B">
        <w:rPr>
          <w:b/>
          <w:bCs/>
          <w:sz w:val="24"/>
          <w:szCs w:val="24"/>
        </w:rPr>
        <w:t>Article 1</w:t>
      </w:r>
      <w:r w:rsidR="00387AD9" w:rsidRPr="00301F9B">
        <w:rPr>
          <w:b/>
          <w:bCs/>
          <w:sz w:val="24"/>
          <w:szCs w:val="24"/>
        </w:rPr>
        <w:t>6</w:t>
      </w:r>
    </w:p>
    <w:p w14:paraId="634BF0A7" w14:textId="1D86A57C" w:rsidR="00D81C8F" w:rsidRPr="00301F9B" w:rsidRDefault="00FA4FF8" w:rsidP="00F26F0A">
      <w:pPr>
        <w:ind w:right="90"/>
        <w:jc w:val="center"/>
        <w:rPr>
          <w:b/>
          <w:bCs/>
          <w:sz w:val="24"/>
          <w:szCs w:val="24"/>
        </w:rPr>
      </w:pPr>
      <w:r w:rsidRPr="00301F9B">
        <w:rPr>
          <w:b/>
          <w:bCs/>
          <w:sz w:val="24"/>
          <w:szCs w:val="24"/>
        </w:rPr>
        <w:t>Qendrat e të dhënave</w:t>
      </w:r>
    </w:p>
    <w:p w14:paraId="63756A33" w14:textId="77777777" w:rsidR="00F26F0A" w:rsidRPr="00301F9B" w:rsidRDefault="00F26F0A" w:rsidP="00C40B15">
      <w:pPr>
        <w:ind w:right="90"/>
        <w:rPr>
          <w:bCs/>
          <w:sz w:val="24"/>
          <w:szCs w:val="24"/>
        </w:rPr>
      </w:pPr>
    </w:p>
    <w:p w14:paraId="45845DF6" w14:textId="36F08A00" w:rsidR="00F26F0A" w:rsidRPr="00301F9B" w:rsidRDefault="00F26F0A">
      <w:pPr>
        <w:pStyle w:val="ListParagraph"/>
        <w:numPr>
          <w:ilvl w:val="0"/>
          <w:numId w:val="49"/>
        </w:numPr>
        <w:ind w:right="90"/>
        <w:rPr>
          <w:bCs/>
          <w:sz w:val="24"/>
          <w:szCs w:val="24"/>
        </w:rPr>
      </w:pPr>
      <w:r w:rsidRPr="00301F9B">
        <w:rPr>
          <w:bCs/>
          <w:sz w:val="24"/>
          <w:szCs w:val="24"/>
        </w:rPr>
        <w:t>Duke nisur nga viti 2026, pronar</w:t>
      </w:r>
      <w:r w:rsidR="00F55DB6" w:rsidRPr="00301F9B">
        <w:rPr>
          <w:bCs/>
          <w:sz w:val="24"/>
          <w:szCs w:val="24"/>
        </w:rPr>
        <w:t>ë</w:t>
      </w:r>
      <w:r w:rsidRPr="00301F9B">
        <w:rPr>
          <w:bCs/>
          <w:sz w:val="24"/>
          <w:szCs w:val="24"/>
        </w:rPr>
        <w:t>t ose administrator</w:t>
      </w:r>
      <w:r w:rsidR="00F55DB6" w:rsidRPr="00301F9B">
        <w:rPr>
          <w:bCs/>
          <w:sz w:val="24"/>
          <w:szCs w:val="24"/>
        </w:rPr>
        <w:t>ë</w:t>
      </w:r>
      <w:r w:rsidRPr="00301F9B">
        <w:rPr>
          <w:bCs/>
          <w:sz w:val="24"/>
          <w:szCs w:val="24"/>
        </w:rPr>
        <w:t>t e qendrave t</w:t>
      </w:r>
      <w:r w:rsidR="00F55DB6" w:rsidRPr="00301F9B">
        <w:rPr>
          <w:bCs/>
          <w:sz w:val="24"/>
          <w:szCs w:val="24"/>
        </w:rPr>
        <w:t>ë</w:t>
      </w:r>
      <w:r w:rsidRPr="00301F9B">
        <w:rPr>
          <w:bCs/>
          <w:sz w:val="24"/>
          <w:szCs w:val="24"/>
        </w:rPr>
        <w:t xml:space="preserve"> t</w:t>
      </w:r>
      <w:r w:rsidR="00F55DB6" w:rsidRPr="00301F9B">
        <w:rPr>
          <w:bCs/>
          <w:sz w:val="24"/>
          <w:szCs w:val="24"/>
        </w:rPr>
        <w:t>ë</w:t>
      </w:r>
      <w:r w:rsidRPr="00301F9B">
        <w:rPr>
          <w:bCs/>
          <w:sz w:val="24"/>
          <w:szCs w:val="24"/>
        </w:rPr>
        <w:t xml:space="preserve"> dh</w:t>
      </w:r>
      <w:r w:rsidR="00F55DB6" w:rsidRPr="00301F9B">
        <w:rPr>
          <w:bCs/>
          <w:sz w:val="24"/>
          <w:szCs w:val="24"/>
        </w:rPr>
        <w:t>ë</w:t>
      </w:r>
      <w:r w:rsidRPr="00301F9B">
        <w:rPr>
          <w:bCs/>
          <w:sz w:val="24"/>
          <w:szCs w:val="24"/>
        </w:rPr>
        <w:t>nave me fuqi t</w:t>
      </w:r>
      <w:r w:rsidR="00F55DB6" w:rsidRPr="00301F9B">
        <w:rPr>
          <w:bCs/>
          <w:sz w:val="24"/>
          <w:szCs w:val="24"/>
        </w:rPr>
        <w:t>ë</w:t>
      </w:r>
      <w:r w:rsidRPr="00301F9B">
        <w:rPr>
          <w:bCs/>
          <w:sz w:val="24"/>
          <w:szCs w:val="24"/>
        </w:rPr>
        <w:t xml:space="preserve"> instaluar m</w:t>
      </w:r>
      <w:r w:rsidR="00F55DB6" w:rsidRPr="00301F9B">
        <w:rPr>
          <w:bCs/>
          <w:sz w:val="24"/>
          <w:szCs w:val="24"/>
        </w:rPr>
        <w:t>ë</w:t>
      </w:r>
      <w:r w:rsidRPr="00301F9B">
        <w:rPr>
          <w:bCs/>
          <w:sz w:val="24"/>
          <w:szCs w:val="24"/>
        </w:rPr>
        <w:t xml:space="preserve"> t</w:t>
      </w:r>
      <w:r w:rsidR="00F55DB6" w:rsidRPr="00301F9B">
        <w:rPr>
          <w:bCs/>
          <w:sz w:val="24"/>
          <w:szCs w:val="24"/>
        </w:rPr>
        <w:t>ë</w:t>
      </w:r>
      <w:r w:rsidRPr="00301F9B">
        <w:rPr>
          <w:bCs/>
          <w:sz w:val="24"/>
          <w:szCs w:val="24"/>
        </w:rPr>
        <w:t xml:space="preserve"> madhe se 500 k</w:t>
      </w:r>
      <w:r w:rsidR="00301F9B" w:rsidRPr="00301F9B">
        <w:rPr>
          <w:bCs/>
          <w:sz w:val="24"/>
          <w:szCs w:val="24"/>
        </w:rPr>
        <w:t>Ë</w:t>
      </w:r>
      <w:r w:rsidRPr="00301F9B">
        <w:rPr>
          <w:bCs/>
          <w:sz w:val="24"/>
          <w:szCs w:val="24"/>
        </w:rPr>
        <w:t>, b</w:t>
      </w:r>
      <w:r w:rsidR="00F55DB6" w:rsidRPr="00301F9B">
        <w:rPr>
          <w:bCs/>
          <w:sz w:val="24"/>
          <w:szCs w:val="24"/>
        </w:rPr>
        <w:t>ë</w:t>
      </w:r>
      <w:r w:rsidRPr="00301F9B">
        <w:rPr>
          <w:bCs/>
          <w:sz w:val="24"/>
          <w:szCs w:val="24"/>
        </w:rPr>
        <w:t>jn</w:t>
      </w:r>
      <w:r w:rsidR="00F55DB6" w:rsidRPr="00301F9B">
        <w:rPr>
          <w:bCs/>
          <w:sz w:val="24"/>
          <w:szCs w:val="24"/>
        </w:rPr>
        <w:t>ë</w:t>
      </w:r>
      <w:r w:rsidRPr="00301F9B">
        <w:rPr>
          <w:bCs/>
          <w:sz w:val="24"/>
          <w:szCs w:val="24"/>
        </w:rPr>
        <w:t xml:space="preserve"> publik informacionin e k</w:t>
      </w:r>
      <w:r w:rsidR="00F55DB6" w:rsidRPr="00301F9B">
        <w:rPr>
          <w:bCs/>
          <w:sz w:val="24"/>
          <w:szCs w:val="24"/>
        </w:rPr>
        <w:t>ë</w:t>
      </w:r>
      <w:r w:rsidRPr="00301F9B">
        <w:rPr>
          <w:bCs/>
          <w:sz w:val="24"/>
          <w:szCs w:val="24"/>
        </w:rPr>
        <w:t>rkuar sipas pik</w:t>
      </w:r>
      <w:r w:rsidR="00F55DB6" w:rsidRPr="00301F9B">
        <w:rPr>
          <w:bCs/>
          <w:sz w:val="24"/>
          <w:szCs w:val="24"/>
        </w:rPr>
        <w:t>ë</w:t>
      </w:r>
      <w:r w:rsidRPr="00301F9B">
        <w:rPr>
          <w:bCs/>
          <w:sz w:val="24"/>
          <w:szCs w:val="24"/>
        </w:rPr>
        <w:t xml:space="preserve">s </w:t>
      </w:r>
      <w:r w:rsidR="00D51973" w:rsidRPr="00301F9B">
        <w:rPr>
          <w:bCs/>
          <w:sz w:val="24"/>
          <w:szCs w:val="24"/>
        </w:rPr>
        <w:t>7</w:t>
      </w:r>
      <w:r w:rsidRPr="00301F9B">
        <w:rPr>
          <w:bCs/>
          <w:sz w:val="24"/>
          <w:szCs w:val="24"/>
        </w:rPr>
        <w:t>.</w:t>
      </w:r>
    </w:p>
    <w:p w14:paraId="02158A7A" w14:textId="539BD7CE" w:rsidR="00F26F0A" w:rsidRPr="00301F9B" w:rsidRDefault="00F26F0A">
      <w:pPr>
        <w:pStyle w:val="ListParagraph"/>
        <w:numPr>
          <w:ilvl w:val="0"/>
          <w:numId w:val="49"/>
        </w:numPr>
        <w:ind w:right="90"/>
        <w:rPr>
          <w:bCs/>
          <w:sz w:val="24"/>
          <w:szCs w:val="24"/>
        </w:rPr>
      </w:pPr>
      <w:r w:rsidRPr="00301F9B">
        <w:rPr>
          <w:bCs/>
          <w:sz w:val="24"/>
          <w:szCs w:val="24"/>
        </w:rPr>
        <w:t>Detyrimi sipas pik</w:t>
      </w:r>
      <w:r w:rsidR="00F55DB6" w:rsidRPr="00301F9B">
        <w:rPr>
          <w:bCs/>
          <w:sz w:val="24"/>
          <w:szCs w:val="24"/>
        </w:rPr>
        <w:t>ë</w:t>
      </w:r>
      <w:r w:rsidRPr="00301F9B">
        <w:rPr>
          <w:bCs/>
          <w:sz w:val="24"/>
          <w:szCs w:val="24"/>
        </w:rPr>
        <w:t>s 1 nuk do t</w:t>
      </w:r>
      <w:r w:rsidR="00F55DB6" w:rsidRPr="00301F9B">
        <w:rPr>
          <w:bCs/>
          <w:sz w:val="24"/>
          <w:szCs w:val="24"/>
        </w:rPr>
        <w:t>ë</w:t>
      </w:r>
      <w:r w:rsidRPr="00301F9B">
        <w:rPr>
          <w:bCs/>
          <w:sz w:val="24"/>
          <w:szCs w:val="24"/>
        </w:rPr>
        <w:t xml:space="preserve"> zbatohet p</w:t>
      </w:r>
      <w:r w:rsidR="00F55DB6" w:rsidRPr="00301F9B">
        <w:rPr>
          <w:bCs/>
          <w:sz w:val="24"/>
          <w:szCs w:val="24"/>
        </w:rPr>
        <w:t>ë</w:t>
      </w:r>
      <w:r w:rsidRPr="00301F9B">
        <w:rPr>
          <w:bCs/>
          <w:sz w:val="24"/>
          <w:szCs w:val="24"/>
        </w:rPr>
        <w:t>r qendrat e t</w:t>
      </w:r>
      <w:r w:rsidR="00F55DB6" w:rsidRPr="00301F9B">
        <w:rPr>
          <w:bCs/>
          <w:sz w:val="24"/>
          <w:szCs w:val="24"/>
        </w:rPr>
        <w:t>ë</w:t>
      </w:r>
      <w:r w:rsidRPr="00301F9B">
        <w:rPr>
          <w:bCs/>
          <w:sz w:val="24"/>
          <w:szCs w:val="24"/>
        </w:rPr>
        <w:t xml:space="preserve"> dh</w:t>
      </w:r>
      <w:r w:rsidR="00F55DB6" w:rsidRPr="00301F9B">
        <w:rPr>
          <w:bCs/>
          <w:sz w:val="24"/>
          <w:szCs w:val="24"/>
        </w:rPr>
        <w:t>ë</w:t>
      </w:r>
      <w:r w:rsidRPr="00301F9B">
        <w:rPr>
          <w:bCs/>
          <w:sz w:val="24"/>
          <w:szCs w:val="24"/>
        </w:rPr>
        <w:t>nave, p</w:t>
      </w:r>
      <w:r w:rsidR="00F55DB6" w:rsidRPr="00301F9B">
        <w:rPr>
          <w:bCs/>
          <w:sz w:val="24"/>
          <w:szCs w:val="24"/>
        </w:rPr>
        <w:t>ë</w:t>
      </w:r>
      <w:r w:rsidRPr="00301F9B">
        <w:rPr>
          <w:bCs/>
          <w:sz w:val="24"/>
          <w:szCs w:val="24"/>
        </w:rPr>
        <w:t>rdorimi i t</w:t>
      </w:r>
      <w:r w:rsidR="00F55DB6" w:rsidRPr="00301F9B">
        <w:rPr>
          <w:bCs/>
          <w:sz w:val="24"/>
          <w:szCs w:val="24"/>
        </w:rPr>
        <w:t>ë</w:t>
      </w:r>
      <w:r w:rsidRPr="00301F9B">
        <w:rPr>
          <w:bCs/>
          <w:sz w:val="24"/>
          <w:szCs w:val="24"/>
        </w:rPr>
        <w:t xml:space="preserve"> cilave lidhet vet</w:t>
      </w:r>
      <w:r w:rsidR="00F55DB6" w:rsidRPr="00301F9B">
        <w:rPr>
          <w:bCs/>
          <w:sz w:val="24"/>
          <w:szCs w:val="24"/>
        </w:rPr>
        <w:t>ë</w:t>
      </w:r>
      <w:r w:rsidRPr="00301F9B">
        <w:rPr>
          <w:bCs/>
          <w:sz w:val="24"/>
          <w:szCs w:val="24"/>
        </w:rPr>
        <w:t>m me mbrojtjen komb</w:t>
      </w:r>
      <w:r w:rsidR="00F55DB6" w:rsidRPr="00301F9B">
        <w:rPr>
          <w:bCs/>
          <w:sz w:val="24"/>
          <w:szCs w:val="24"/>
        </w:rPr>
        <w:t>ë</w:t>
      </w:r>
      <w:r w:rsidRPr="00301F9B">
        <w:rPr>
          <w:bCs/>
          <w:sz w:val="24"/>
          <w:szCs w:val="24"/>
        </w:rPr>
        <w:t>tare ose civile</w:t>
      </w:r>
      <w:r w:rsidR="00C50D32" w:rsidRPr="00301F9B">
        <w:rPr>
          <w:bCs/>
          <w:sz w:val="24"/>
          <w:szCs w:val="24"/>
        </w:rPr>
        <w:t>.</w:t>
      </w:r>
    </w:p>
    <w:p w14:paraId="32A344D2" w14:textId="2A6F10E9" w:rsidR="00D2162C" w:rsidRPr="00301F9B" w:rsidRDefault="00D2162C">
      <w:pPr>
        <w:pStyle w:val="ListParagraph"/>
        <w:numPr>
          <w:ilvl w:val="0"/>
          <w:numId w:val="49"/>
        </w:numPr>
        <w:ind w:right="90"/>
        <w:rPr>
          <w:bCs/>
          <w:sz w:val="24"/>
          <w:szCs w:val="24"/>
        </w:rPr>
      </w:pPr>
      <w:r w:rsidRPr="00301F9B">
        <w:rPr>
          <w:bCs/>
          <w:sz w:val="24"/>
          <w:szCs w:val="24"/>
        </w:rPr>
        <w:t>Agjencia përgjegjëse për efiçencën e energjisë, krijon nje regjister t</w:t>
      </w:r>
      <w:r w:rsidR="00F55DB6" w:rsidRPr="00301F9B">
        <w:rPr>
          <w:bCs/>
          <w:sz w:val="24"/>
          <w:szCs w:val="24"/>
        </w:rPr>
        <w:t>ë</w:t>
      </w:r>
      <w:r w:rsidRPr="00301F9B">
        <w:rPr>
          <w:bCs/>
          <w:sz w:val="24"/>
          <w:szCs w:val="24"/>
        </w:rPr>
        <w:t xml:space="preserve"> dh</w:t>
      </w:r>
      <w:r w:rsidR="00F55DB6" w:rsidRPr="00301F9B">
        <w:rPr>
          <w:bCs/>
          <w:sz w:val="24"/>
          <w:szCs w:val="24"/>
        </w:rPr>
        <w:t>ë</w:t>
      </w:r>
      <w:r w:rsidRPr="00301F9B">
        <w:rPr>
          <w:bCs/>
          <w:sz w:val="24"/>
          <w:szCs w:val="24"/>
        </w:rPr>
        <w:t>nash me informacionin e komunikuar nga qendrat e t</w:t>
      </w:r>
      <w:r w:rsidR="00F55DB6" w:rsidRPr="00301F9B">
        <w:rPr>
          <w:bCs/>
          <w:sz w:val="24"/>
          <w:szCs w:val="24"/>
        </w:rPr>
        <w:t>ë</w:t>
      </w:r>
      <w:r w:rsidRPr="00301F9B">
        <w:rPr>
          <w:bCs/>
          <w:sz w:val="24"/>
          <w:szCs w:val="24"/>
        </w:rPr>
        <w:t xml:space="preserve"> dh</w:t>
      </w:r>
      <w:r w:rsidR="00F55DB6" w:rsidRPr="00301F9B">
        <w:rPr>
          <w:bCs/>
          <w:sz w:val="24"/>
          <w:szCs w:val="24"/>
        </w:rPr>
        <w:t>ë</w:t>
      </w:r>
      <w:r w:rsidRPr="00301F9B">
        <w:rPr>
          <w:bCs/>
          <w:sz w:val="24"/>
          <w:szCs w:val="24"/>
        </w:rPr>
        <w:t>nave q</w:t>
      </w:r>
      <w:r w:rsidR="00F55DB6" w:rsidRPr="00301F9B">
        <w:rPr>
          <w:bCs/>
          <w:sz w:val="24"/>
          <w:szCs w:val="24"/>
        </w:rPr>
        <w:t>ë</w:t>
      </w:r>
      <w:r w:rsidRPr="00301F9B">
        <w:rPr>
          <w:bCs/>
          <w:sz w:val="24"/>
          <w:szCs w:val="24"/>
        </w:rPr>
        <w:t xml:space="preserve"> kan</w:t>
      </w:r>
      <w:r w:rsidR="00F55DB6" w:rsidRPr="00301F9B">
        <w:rPr>
          <w:bCs/>
          <w:sz w:val="24"/>
          <w:szCs w:val="24"/>
        </w:rPr>
        <w:t>ë</w:t>
      </w:r>
      <w:r w:rsidRPr="00301F9B">
        <w:rPr>
          <w:bCs/>
          <w:sz w:val="24"/>
          <w:szCs w:val="24"/>
        </w:rPr>
        <w:t xml:space="preserve"> detyrimin e publikimit t</w:t>
      </w:r>
      <w:r w:rsidR="00F55DB6" w:rsidRPr="00301F9B">
        <w:rPr>
          <w:bCs/>
          <w:sz w:val="24"/>
          <w:szCs w:val="24"/>
        </w:rPr>
        <w:t>ë</w:t>
      </w:r>
      <w:r w:rsidRPr="00301F9B">
        <w:rPr>
          <w:bCs/>
          <w:sz w:val="24"/>
          <w:szCs w:val="24"/>
        </w:rPr>
        <w:t xml:space="preserve"> informacionit sipas pikes 1 te ketij neni.  Agjencia përgjegjëse për efiçencën e energjisë bashkepunon me AKEP dhe AKSK/AKSHI per identifikimin e qendrave t</w:t>
      </w:r>
      <w:r w:rsidR="00F55DB6" w:rsidRPr="00301F9B">
        <w:rPr>
          <w:bCs/>
          <w:sz w:val="24"/>
          <w:szCs w:val="24"/>
        </w:rPr>
        <w:t>ë</w:t>
      </w:r>
      <w:r w:rsidRPr="00301F9B">
        <w:rPr>
          <w:bCs/>
          <w:sz w:val="24"/>
          <w:szCs w:val="24"/>
        </w:rPr>
        <w:t xml:space="preserve"> t</w:t>
      </w:r>
      <w:r w:rsidR="00F55DB6" w:rsidRPr="00301F9B">
        <w:rPr>
          <w:bCs/>
          <w:sz w:val="24"/>
          <w:szCs w:val="24"/>
        </w:rPr>
        <w:t>ë</w:t>
      </w:r>
      <w:r w:rsidRPr="00301F9B">
        <w:rPr>
          <w:bCs/>
          <w:sz w:val="24"/>
          <w:szCs w:val="24"/>
        </w:rPr>
        <w:t xml:space="preserve"> dh</w:t>
      </w:r>
      <w:r w:rsidR="00F55DB6" w:rsidRPr="00301F9B">
        <w:rPr>
          <w:bCs/>
          <w:sz w:val="24"/>
          <w:szCs w:val="24"/>
        </w:rPr>
        <w:t>ë</w:t>
      </w:r>
      <w:r w:rsidRPr="00301F9B">
        <w:rPr>
          <w:bCs/>
          <w:sz w:val="24"/>
          <w:szCs w:val="24"/>
        </w:rPr>
        <w:t>nave q</w:t>
      </w:r>
      <w:r w:rsidR="00F55DB6" w:rsidRPr="00301F9B">
        <w:rPr>
          <w:bCs/>
          <w:sz w:val="24"/>
          <w:szCs w:val="24"/>
        </w:rPr>
        <w:t>ë</w:t>
      </w:r>
      <w:r w:rsidRPr="00301F9B">
        <w:rPr>
          <w:bCs/>
          <w:sz w:val="24"/>
          <w:szCs w:val="24"/>
        </w:rPr>
        <w:t xml:space="preserve"> </w:t>
      </w:r>
      <w:r w:rsidRPr="00301F9B">
        <w:rPr>
          <w:bCs/>
          <w:sz w:val="24"/>
          <w:szCs w:val="24"/>
        </w:rPr>
        <w:lastRenderedPageBreak/>
        <w:t>operojn</w:t>
      </w:r>
      <w:r w:rsidR="00F55DB6" w:rsidRPr="00301F9B">
        <w:rPr>
          <w:bCs/>
          <w:sz w:val="24"/>
          <w:szCs w:val="24"/>
        </w:rPr>
        <w:t>ë</w:t>
      </w:r>
      <w:r w:rsidRPr="00301F9B">
        <w:rPr>
          <w:bCs/>
          <w:sz w:val="24"/>
          <w:szCs w:val="24"/>
        </w:rPr>
        <w:t xml:space="preserve"> n</w:t>
      </w:r>
      <w:r w:rsidR="00F55DB6" w:rsidRPr="00301F9B">
        <w:rPr>
          <w:bCs/>
          <w:sz w:val="24"/>
          <w:szCs w:val="24"/>
        </w:rPr>
        <w:t>ë</w:t>
      </w:r>
      <w:r w:rsidRPr="00301F9B">
        <w:rPr>
          <w:bCs/>
          <w:sz w:val="24"/>
          <w:szCs w:val="24"/>
        </w:rPr>
        <w:t xml:space="preserve"> Shqip</w:t>
      </w:r>
      <w:r w:rsidR="00F55DB6" w:rsidRPr="00301F9B">
        <w:rPr>
          <w:bCs/>
          <w:sz w:val="24"/>
          <w:szCs w:val="24"/>
        </w:rPr>
        <w:t>ë</w:t>
      </w:r>
      <w:r w:rsidRPr="00301F9B">
        <w:rPr>
          <w:bCs/>
          <w:sz w:val="24"/>
          <w:szCs w:val="24"/>
        </w:rPr>
        <w:t>ri.</w:t>
      </w:r>
    </w:p>
    <w:p w14:paraId="0C970284" w14:textId="3429E493" w:rsidR="00F26F0A" w:rsidRPr="00301F9B" w:rsidRDefault="00F26F0A">
      <w:pPr>
        <w:pStyle w:val="ListParagraph"/>
        <w:numPr>
          <w:ilvl w:val="0"/>
          <w:numId w:val="49"/>
        </w:numPr>
        <w:ind w:right="90"/>
        <w:rPr>
          <w:bCs/>
          <w:sz w:val="24"/>
          <w:szCs w:val="24"/>
        </w:rPr>
      </w:pPr>
      <w:r w:rsidRPr="00301F9B">
        <w:rPr>
          <w:bCs/>
          <w:sz w:val="24"/>
          <w:szCs w:val="24"/>
        </w:rPr>
        <w:t>Agjencia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p</w:t>
      </w:r>
      <w:r w:rsidR="00F55DB6" w:rsidRPr="00301F9B">
        <w:rPr>
          <w:bCs/>
          <w:sz w:val="24"/>
          <w:szCs w:val="24"/>
        </w:rPr>
        <w:t>ë</w:t>
      </w:r>
      <w:r w:rsidRPr="00301F9B">
        <w:rPr>
          <w:bCs/>
          <w:sz w:val="24"/>
          <w:szCs w:val="24"/>
        </w:rPr>
        <w:t>r efiçenc</w:t>
      </w:r>
      <w:r w:rsidR="00F55DB6" w:rsidRPr="00301F9B">
        <w:rPr>
          <w:bCs/>
          <w:sz w:val="24"/>
          <w:szCs w:val="24"/>
        </w:rPr>
        <w:t>ë</w:t>
      </w:r>
      <w:r w:rsidRPr="00301F9B">
        <w:rPr>
          <w:bCs/>
          <w:sz w:val="24"/>
          <w:szCs w:val="24"/>
        </w:rPr>
        <w:t>n e energjis</w:t>
      </w:r>
      <w:r w:rsidR="00F55DB6" w:rsidRPr="00301F9B">
        <w:rPr>
          <w:bCs/>
          <w:sz w:val="24"/>
          <w:szCs w:val="24"/>
        </w:rPr>
        <w:t>ë</w:t>
      </w:r>
      <w:r w:rsidRPr="00301F9B">
        <w:rPr>
          <w:bCs/>
          <w:sz w:val="24"/>
          <w:szCs w:val="24"/>
        </w:rPr>
        <w:t xml:space="preserve"> harton dokumentin e praktikave m</w:t>
      </w:r>
      <w:r w:rsidR="00F55DB6" w:rsidRPr="00301F9B">
        <w:rPr>
          <w:bCs/>
          <w:sz w:val="24"/>
          <w:szCs w:val="24"/>
        </w:rPr>
        <w:t>ë</w:t>
      </w:r>
      <w:r w:rsidRPr="00301F9B">
        <w:rPr>
          <w:bCs/>
          <w:sz w:val="24"/>
          <w:szCs w:val="24"/>
        </w:rPr>
        <w:t xml:space="preserve"> t</w:t>
      </w:r>
      <w:r w:rsidR="00F55DB6" w:rsidRPr="00301F9B">
        <w:rPr>
          <w:bCs/>
          <w:sz w:val="24"/>
          <w:szCs w:val="24"/>
        </w:rPr>
        <w:t>ë</w:t>
      </w:r>
      <w:r w:rsidRPr="00301F9B">
        <w:rPr>
          <w:bCs/>
          <w:sz w:val="24"/>
          <w:szCs w:val="24"/>
        </w:rPr>
        <w:t xml:space="preserve"> mira me q</w:t>
      </w:r>
      <w:r w:rsidR="00F55DB6" w:rsidRPr="00301F9B">
        <w:rPr>
          <w:bCs/>
          <w:sz w:val="24"/>
          <w:szCs w:val="24"/>
        </w:rPr>
        <w:t>ë</w:t>
      </w:r>
      <w:r w:rsidRPr="00301F9B">
        <w:rPr>
          <w:bCs/>
          <w:sz w:val="24"/>
          <w:szCs w:val="24"/>
        </w:rPr>
        <w:t>llim nxitjen e efiçenc</w:t>
      </w:r>
      <w:r w:rsidR="00F55DB6" w:rsidRPr="00301F9B">
        <w:rPr>
          <w:bCs/>
          <w:sz w:val="24"/>
          <w:szCs w:val="24"/>
        </w:rPr>
        <w:t>ë</w:t>
      </w:r>
      <w:r w:rsidRPr="00301F9B">
        <w:rPr>
          <w:bCs/>
          <w:sz w:val="24"/>
          <w:szCs w:val="24"/>
        </w:rPr>
        <w:t>s energjetike n</w:t>
      </w:r>
      <w:r w:rsidR="00F55DB6" w:rsidRPr="00301F9B">
        <w:rPr>
          <w:bCs/>
          <w:sz w:val="24"/>
          <w:szCs w:val="24"/>
        </w:rPr>
        <w:t>ë</w:t>
      </w:r>
      <w:r w:rsidRPr="00301F9B">
        <w:rPr>
          <w:bCs/>
          <w:sz w:val="24"/>
          <w:szCs w:val="24"/>
        </w:rPr>
        <w:t xml:space="preserve"> menaxhimin e qendrave t</w:t>
      </w:r>
      <w:r w:rsidR="00F55DB6" w:rsidRPr="00301F9B">
        <w:rPr>
          <w:bCs/>
          <w:sz w:val="24"/>
          <w:szCs w:val="24"/>
        </w:rPr>
        <w:t>ë</w:t>
      </w:r>
      <w:r w:rsidRPr="00301F9B">
        <w:rPr>
          <w:bCs/>
          <w:sz w:val="24"/>
          <w:szCs w:val="24"/>
        </w:rPr>
        <w:t xml:space="preserve"> t</w:t>
      </w:r>
      <w:r w:rsidR="00F55DB6" w:rsidRPr="00301F9B">
        <w:rPr>
          <w:bCs/>
          <w:sz w:val="24"/>
          <w:szCs w:val="24"/>
        </w:rPr>
        <w:t>ë</w:t>
      </w:r>
      <w:r w:rsidRPr="00301F9B">
        <w:rPr>
          <w:bCs/>
          <w:sz w:val="24"/>
          <w:szCs w:val="24"/>
        </w:rPr>
        <w:t xml:space="preserve"> dh</w:t>
      </w:r>
      <w:r w:rsidR="00F55DB6" w:rsidRPr="00301F9B">
        <w:rPr>
          <w:bCs/>
          <w:sz w:val="24"/>
          <w:szCs w:val="24"/>
        </w:rPr>
        <w:t>ë</w:t>
      </w:r>
      <w:r w:rsidRPr="00301F9B">
        <w:rPr>
          <w:bCs/>
          <w:sz w:val="24"/>
          <w:szCs w:val="24"/>
        </w:rPr>
        <w:t>nave.</w:t>
      </w:r>
    </w:p>
    <w:p w14:paraId="2E31A53B" w14:textId="0EFC0AB2" w:rsidR="00D2162C" w:rsidRPr="00301F9B" w:rsidRDefault="00D2162C">
      <w:pPr>
        <w:pStyle w:val="ListParagraph"/>
        <w:numPr>
          <w:ilvl w:val="0"/>
          <w:numId w:val="49"/>
        </w:numPr>
        <w:ind w:right="90"/>
        <w:rPr>
          <w:bCs/>
          <w:sz w:val="24"/>
          <w:szCs w:val="24"/>
        </w:rPr>
      </w:pPr>
      <w:r w:rsidRPr="00301F9B">
        <w:rPr>
          <w:bCs/>
          <w:sz w:val="24"/>
          <w:szCs w:val="24"/>
        </w:rPr>
        <w:t>Agjencia përgjegjëse për efiçencën e energjisë, paraqet pran</w:t>
      </w:r>
      <w:r w:rsidR="00F55DB6" w:rsidRPr="00301F9B">
        <w:rPr>
          <w:bCs/>
          <w:sz w:val="24"/>
          <w:szCs w:val="24"/>
        </w:rPr>
        <w:t>ë</w:t>
      </w:r>
      <w:r w:rsidRPr="00301F9B">
        <w:rPr>
          <w:bCs/>
          <w:sz w:val="24"/>
          <w:szCs w:val="24"/>
        </w:rPr>
        <w:t xml:space="preserve"> Ministris</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rgjegjes</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 energjin</w:t>
      </w:r>
      <w:r w:rsidR="00F55DB6" w:rsidRPr="00301F9B">
        <w:rPr>
          <w:bCs/>
          <w:sz w:val="24"/>
          <w:szCs w:val="24"/>
        </w:rPr>
        <w:t>ë</w:t>
      </w:r>
      <w:r w:rsidRPr="00301F9B">
        <w:rPr>
          <w:bCs/>
          <w:sz w:val="24"/>
          <w:szCs w:val="24"/>
        </w:rPr>
        <w:t>, nj</w:t>
      </w:r>
      <w:r w:rsidR="00F55DB6" w:rsidRPr="00301F9B">
        <w:rPr>
          <w:bCs/>
          <w:sz w:val="24"/>
          <w:szCs w:val="24"/>
        </w:rPr>
        <w:t>ë</w:t>
      </w:r>
      <w:r w:rsidRPr="00301F9B">
        <w:rPr>
          <w:bCs/>
          <w:sz w:val="24"/>
          <w:szCs w:val="24"/>
        </w:rPr>
        <w:t xml:space="preserve"> raport mbi zbatimin e detyrimit sipas pik</w:t>
      </w:r>
      <w:r w:rsidR="00F55DB6" w:rsidRPr="00301F9B">
        <w:rPr>
          <w:bCs/>
          <w:sz w:val="24"/>
          <w:szCs w:val="24"/>
        </w:rPr>
        <w:t>ë</w:t>
      </w:r>
      <w:r w:rsidRPr="00301F9B">
        <w:rPr>
          <w:bCs/>
          <w:sz w:val="24"/>
          <w:szCs w:val="24"/>
        </w:rPr>
        <w:t>s 1 dhe 3, t</w:t>
      </w:r>
      <w:r w:rsidR="00F55DB6" w:rsidRPr="00301F9B">
        <w:rPr>
          <w:bCs/>
          <w:sz w:val="24"/>
          <w:szCs w:val="24"/>
        </w:rPr>
        <w:t>ë</w:t>
      </w:r>
      <w:r w:rsidRPr="00301F9B">
        <w:rPr>
          <w:bCs/>
          <w:sz w:val="24"/>
          <w:szCs w:val="24"/>
        </w:rPr>
        <w:t xml:space="preserve"> k</w:t>
      </w:r>
      <w:r w:rsidR="00F55DB6" w:rsidRPr="00301F9B">
        <w:rPr>
          <w:bCs/>
          <w:sz w:val="24"/>
          <w:szCs w:val="24"/>
        </w:rPr>
        <w:t>ë</w:t>
      </w:r>
      <w:r w:rsidRPr="00301F9B">
        <w:rPr>
          <w:bCs/>
          <w:sz w:val="24"/>
          <w:szCs w:val="24"/>
        </w:rPr>
        <w:t>tij neni jo m</w:t>
      </w:r>
      <w:r w:rsidR="00F55DB6" w:rsidRPr="00301F9B">
        <w:rPr>
          <w:bCs/>
          <w:sz w:val="24"/>
          <w:szCs w:val="24"/>
        </w:rPr>
        <w:t>ë</w:t>
      </w:r>
      <w:r w:rsidRPr="00301F9B">
        <w:rPr>
          <w:bCs/>
          <w:sz w:val="24"/>
          <w:szCs w:val="24"/>
        </w:rPr>
        <w:t xml:space="preserve"> von</w:t>
      </w:r>
      <w:r w:rsidR="00F55DB6" w:rsidRPr="00301F9B">
        <w:rPr>
          <w:bCs/>
          <w:sz w:val="24"/>
          <w:szCs w:val="24"/>
        </w:rPr>
        <w:t>ë</w:t>
      </w:r>
      <w:r w:rsidRPr="00301F9B">
        <w:rPr>
          <w:bCs/>
          <w:sz w:val="24"/>
          <w:szCs w:val="24"/>
        </w:rPr>
        <w:t xml:space="preserve"> se nj</w:t>
      </w:r>
      <w:r w:rsidR="00F55DB6" w:rsidRPr="00301F9B">
        <w:rPr>
          <w:bCs/>
          <w:sz w:val="24"/>
          <w:szCs w:val="24"/>
        </w:rPr>
        <w:t>ë</w:t>
      </w:r>
      <w:r w:rsidRPr="00301F9B">
        <w:rPr>
          <w:bCs/>
          <w:sz w:val="24"/>
          <w:szCs w:val="24"/>
        </w:rPr>
        <w:t xml:space="preserve"> vit nga fillimi i zbatimit t</w:t>
      </w:r>
      <w:r w:rsidR="00F55DB6" w:rsidRPr="00301F9B">
        <w:rPr>
          <w:bCs/>
          <w:sz w:val="24"/>
          <w:szCs w:val="24"/>
        </w:rPr>
        <w:t>ë</w:t>
      </w:r>
      <w:r w:rsidRPr="00301F9B">
        <w:rPr>
          <w:bCs/>
          <w:sz w:val="24"/>
          <w:szCs w:val="24"/>
        </w:rPr>
        <w:t xml:space="preserve"> k</w:t>
      </w:r>
      <w:r w:rsidR="00F55DB6" w:rsidRPr="00301F9B">
        <w:rPr>
          <w:bCs/>
          <w:sz w:val="24"/>
          <w:szCs w:val="24"/>
        </w:rPr>
        <w:t>ë</w:t>
      </w:r>
      <w:r w:rsidRPr="00301F9B">
        <w:rPr>
          <w:bCs/>
          <w:sz w:val="24"/>
          <w:szCs w:val="24"/>
        </w:rPr>
        <w:t>tij detyrimi.</w:t>
      </w:r>
      <w:r w:rsidR="001A43E9" w:rsidRPr="00301F9B">
        <w:rPr>
          <w:bCs/>
          <w:sz w:val="24"/>
          <w:szCs w:val="24"/>
        </w:rPr>
        <w:t xml:space="preserve"> </w:t>
      </w:r>
      <w:r w:rsidRPr="00301F9B">
        <w:rPr>
          <w:bCs/>
          <w:sz w:val="24"/>
          <w:szCs w:val="24"/>
        </w:rPr>
        <w:t xml:space="preserve">Raporti i Agjencise përgjegjëse për efiçencën e energjise, kur </w:t>
      </w:r>
      <w:r w:rsidR="00F55DB6" w:rsidRPr="00301F9B">
        <w:rPr>
          <w:bCs/>
          <w:sz w:val="24"/>
          <w:szCs w:val="24"/>
        </w:rPr>
        <w:t>ë</w:t>
      </w:r>
      <w:r w:rsidRPr="00301F9B">
        <w:rPr>
          <w:bCs/>
          <w:sz w:val="24"/>
          <w:szCs w:val="24"/>
        </w:rPr>
        <w:t>sht</w:t>
      </w:r>
      <w:r w:rsidR="00F55DB6" w:rsidRPr="00301F9B">
        <w:rPr>
          <w:bCs/>
          <w:sz w:val="24"/>
          <w:szCs w:val="24"/>
        </w:rPr>
        <w:t>ë</w:t>
      </w:r>
      <w:r w:rsidRPr="00301F9B">
        <w:rPr>
          <w:bCs/>
          <w:sz w:val="24"/>
          <w:szCs w:val="24"/>
        </w:rPr>
        <w:t xml:space="preserve"> e nevojshme i propozon ministrit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 nd</w:t>
      </w:r>
      <w:r w:rsidR="00F55DB6" w:rsidRPr="00301F9B">
        <w:rPr>
          <w:bCs/>
          <w:sz w:val="24"/>
          <w:szCs w:val="24"/>
        </w:rPr>
        <w:t>ë</w:t>
      </w:r>
      <w:r w:rsidRPr="00301F9B">
        <w:rPr>
          <w:bCs/>
          <w:sz w:val="24"/>
          <w:szCs w:val="24"/>
        </w:rPr>
        <w:t>rmarrjen e nismave ligjore p</w:t>
      </w:r>
      <w:r w:rsidR="00F55DB6" w:rsidRPr="00301F9B">
        <w:rPr>
          <w:bCs/>
          <w:sz w:val="24"/>
          <w:szCs w:val="24"/>
        </w:rPr>
        <w:t>ë</w:t>
      </w:r>
      <w:r w:rsidRPr="00301F9B">
        <w:rPr>
          <w:bCs/>
          <w:sz w:val="24"/>
          <w:szCs w:val="24"/>
        </w:rPr>
        <w:t>r p</w:t>
      </w:r>
      <w:r w:rsidR="00F55DB6" w:rsidRPr="00301F9B">
        <w:rPr>
          <w:bCs/>
          <w:sz w:val="24"/>
          <w:szCs w:val="24"/>
        </w:rPr>
        <w:t>ë</w:t>
      </w:r>
      <w:r w:rsidRPr="00301F9B">
        <w:rPr>
          <w:bCs/>
          <w:sz w:val="24"/>
          <w:szCs w:val="24"/>
        </w:rPr>
        <w:t>rmiresimin e m</w:t>
      </w:r>
      <w:r w:rsidR="00F55DB6" w:rsidRPr="00301F9B">
        <w:rPr>
          <w:bCs/>
          <w:sz w:val="24"/>
          <w:szCs w:val="24"/>
        </w:rPr>
        <w:t>ë</w:t>
      </w:r>
      <w:r w:rsidRPr="00301F9B">
        <w:rPr>
          <w:bCs/>
          <w:sz w:val="24"/>
          <w:szCs w:val="24"/>
        </w:rPr>
        <w:t>tejsh</w:t>
      </w:r>
      <w:r w:rsidR="00F55DB6" w:rsidRPr="00301F9B">
        <w:rPr>
          <w:bCs/>
          <w:sz w:val="24"/>
          <w:szCs w:val="24"/>
        </w:rPr>
        <w:t>ë</w:t>
      </w:r>
      <w:r w:rsidRPr="00301F9B">
        <w:rPr>
          <w:bCs/>
          <w:sz w:val="24"/>
          <w:szCs w:val="24"/>
        </w:rPr>
        <w:t>m t</w:t>
      </w:r>
      <w:r w:rsidR="00F55DB6" w:rsidRPr="00301F9B">
        <w:rPr>
          <w:bCs/>
          <w:sz w:val="24"/>
          <w:szCs w:val="24"/>
        </w:rPr>
        <w:t>ë</w:t>
      </w:r>
      <w:r w:rsidRPr="00301F9B">
        <w:rPr>
          <w:bCs/>
          <w:sz w:val="24"/>
          <w:szCs w:val="24"/>
        </w:rPr>
        <w:t xml:space="preserve"> efi</w:t>
      </w:r>
      <w:r w:rsidR="003C1256" w:rsidRPr="00301F9B">
        <w:rPr>
          <w:bCs/>
          <w:sz w:val="24"/>
          <w:szCs w:val="24"/>
        </w:rPr>
        <w:t>ç</w:t>
      </w:r>
      <w:r w:rsidRPr="00301F9B">
        <w:rPr>
          <w:bCs/>
          <w:sz w:val="24"/>
          <w:szCs w:val="24"/>
        </w:rPr>
        <w:t>ens</w:t>
      </w:r>
      <w:r w:rsidR="00F55DB6" w:rsidRPr="00301F9B">
        <w:rPr>
          <w:bCs/>
          <w:sz w:val="24"/>
          <w:szCs w:val="24"/>
        </w:rPr>
        <w:t>ë</w:t>
      </w:r>
      <w:r w:rsidRPr="00301F9B">
        <w:rPr>
          <w:bCs/>
          <w:sz w:val="24"/>
          <w:szCs w:val="24"/>
        </w:rPr>
        <w:t>s s</w:t>
      </w:r>
      <w:r w:rsidR="00F55DB6" w:rsidRPr="00301F9B">
        <w:rPr>
          <w:bCs/>
          <w:sz w:val="24"/>
          <w:szCs w:val="24"/>
        </w:rPr>
        <w:t>ë</w:t>
      </w:r>
      <w:r w:rsidRPr="00301F9B">
        <w:rPr>
          <w:bCs/>
          <w:sz w:val="24"/>
          <w:szCs w:val="24"/>
        </w:rPr>
        <w:t xml:space="preserve"> energjis</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 qendrat e t</w:t>
      </w:r>
      <w:r w:rsidR="00F55DB6" w:rsidRPr="00301F9B">
        <w:rPr>
          <w:bCs/>
          <w:sz w:val="24"/>
          <w:szCs w:val="24"/>
        </w:rPr>
        <w:t>ë</w:t>
      </w:r>
      <w:r w:rsidRPr="00301F9B">
        <w:rPr>
          <w:bCs/>
          <w:sz w:val="24"/>
          <w:szCs w:val="24"/>
        </w:rPr>
        <w:t xml:space="preserve"> dh</w:t>
      </w:r>
      <w:r w:rsidR="00F55DB6" w:rsidRPr="00301F9B">
        <w:rPr>
          <w:bCs/>
          <w:sz w:val="24"/>
          <w:szCs w:val="24"/>
        </w:rPr>
        <w:t>ë</w:t>
      </w:r>
      <w:r w:rsidRPr="00301F9B">
        <w:rPr>
          <w:bCs/>
          <w:sz w:val="24"/>
          <w:szCs w:val="24"/>
        </w:rPr>
        <w:t>nave.</w:t>
      </w:r>
    </w:p>
    <w:p w14:paraId="1BA5C853" w14:textId="109DFA36" w:rsidR="00F26F0A" w:rsidRPr="00301F9B" w:rsidRDefault="00F26F0A">
      <w:pPr>
        <w:pStyle w:val="ListParagraph"/>
        <w:numPr>
          <w:ilvl w:val="0"/>
          <w:numId w:val="49"/>
        </w:numPr>
        <w:ind w:right="90"/>
        <w:rPr>
          <w:bCs/>
          <w:sz w:val="24"/>
          <w:szCs w:val="24"/>
        </w:rPr>
      </w:pPr>
      <w:r w:rsidRPr="00301F9B">
        <w:rPr>
          <w:bCs/>
          <w:sz w:val="24"/>
          <w:szCs w:val="24"/>
        </w:rPr>
        <w:t>K</w:t>
      </w:r>
      <w:r w:rsidR="00F55DB6" w:rsidRPr="00301F9B">
        <w:rPr>
          <w:bCs/>
          <w:sz w:val="24"/>
          <w:szCs w:val="24"/>
        </w:rPr>
        <w:t>ë</w:t>
      </w:r>
      <w:r w:rsidRPr="00301F9B">
        <w:rPr>
          <w:bCs/>
          <w:sz w:val="24"/>
          <w:szCs w:val="24"/>
        </w:rPr>
        <w:t>shilli i ministrave me propozimin e ministris</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p</w:t>
      </w:r>
      <w:r w:rsidR="00F55DB6" w:rsidRPr="00301F9B">
        <w:rPr>
          <w:bCs/>
          <w:sz w:val="24"/>
          <w:szCs w:val="24"/>
        </w:rPr>
        <w:t>ë</w:t>
      </w:r>
      <w:r w:rsidRPr="00301F9B">
        <w:rPr>
          <w:bCs/>
          <w:sz w:val="24"/>
          <w:szCs w:val="24"/>
        </w:rPr>
        <w:t>r energjin</w:t>
      </w:r>
      <w:r w:rsidR="00F55DB6" w:rsidRPr="00301F9B">
        <w:rPr>
          <w:bCs/>
          <w:sz w:val="24"/>
          <w:szCs w:val="24"/>
        </w:rPr>
        <w:t>ë</w:t>
      </w:r>
      <w:r w:rsidRPr="00301F9B">
        <w:rPr>
          <w:bCs/>
          <w:sz w:val="24"/>
          <w:szCs w:val="24"/>
        </w:rPr>
        <w:t xml:space="preserve"> dhe me ministris</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p</w:t>
      </w:r>
      <w:r w:rsidR="00F55DB6" w:rsidRPr="00301F9B">
        <w:rPr>
          <w:bCs/>
          <w:sz w:val="24"/>
          <w:szCs w:val="24"/>
        </w:rPr>
        <w:t>ë</w:t>
      </w:r>
      <w:r w:rsidRPr="00301F9B">
        <w:rPr>
          <w:bCs/>
          <w:sz w:val="24"/>
          <w:szCs w:val="24"/>
        </w:rPr>
        <w:t>r digjitalizimin, miraton skem</w:t>
      </w:r>
      <w:r w:rsidR="00F55DB6" w:rsidRPr="00301F9B">
        <w:rPr>
          <w:bCs/>
          <w:sz w:val="24"/>
          <w:szCs w:val="24"/>
        </w:rPr>
        <w:t>ë</w:t>
      </w:r>
      <w:r w:rsidRPr="00301F9B">
        <w:rPr>
          <w:bCs/>
          <w:sz w:val="24"/>
          <w:szCs w:val="24"/>
        </w:rPr>
        <w:t>n për vlerësimin e qëndrueshmërisë së qendrave të të dhënave.  Skema përcakton përkufizimin e treguesve të qëndrueshmërisë së qendrës së të dhënave, treguesit kryesorë të performancës dhe metodologjinë për matjen e tyre.</w:t>
      </w:r>
    </w:p>
    <w:p w14:paraId="024D7E2E" w14:textId="7CEDEF54" w:rsidR="00F26F0A" w:rsidRPr="00301F9B" w:rsidRDefault="00F26F0A">
      <w:pPr>
        <w:pStyle w:val="ListParagraph"/>
        <w:numPr>
          <w:ilvl w:val="0"/>
          <w:numId w:val="49"/>
        </w:numPr>
        <w:ind w:right="90"/>
        <w:rPr>
          <w:bCs/>
          <w:sz w:val="24"/>
          <w:szCs w:val="24"/>
        </w:rPr>
      </w:pPr>
      <w:r w:rsidRPr="00301F9B">
        <w:rPr>
          <w:bCs/>
          <w:sz w:val="24"/>
          <w:szCs w:val="24"/>
        </w:rPr>
        <w:t>Informacioni lidhur me performanc</w:t>
      </w:r>
      <w:r w:rsidR="00F55DB6" w:rsidRPr="00301F9B">
        <w:rPr>
          <w:bCs/>
          <w:sz w:val="24"/>
          <w:szCs w:val="24"/>
        </w:rPr>
        <w:t>ë</w:t>
      </w:r>
      <w:r w:rsidRPr="00301F9B">
        <w:rPr>
          <w:bCs/>
          <w:sz w:val="24"/>
          <w:szCs w:val="24"/>
        </w:rPr>
        <w:t>n energjetike t</w:t>
      </w:r>
      <w:r w:rsidR="00F55DB6" w:rsidRPr="00301F9B">
        <w:rPr>
          <w:bCs/>
          <w:sz w:val="24"/>
          <w:szCs w:val="24"/>
        </w:rPr>
        <w:t>ë</w:t>
      </w:r>
      <w:r w:rsidRPr="00301F9B">
        <w:rPr>
          <w:bCs/>
          <w:sz w:val="24"/>
          <w:szCs w:val="24"/>
        </w:rPr>
        <w:t xml:space="preserve"> qendrave t</w:t>
      </w:r>
      <w:r w:rsidR="00F55DB6" w:rsidRPr="00301F9B">
        <w:rPr>
          <w:bCs/>
          <w:sz w:val="24"/>
          <w:szCs w:val="24"/>
        </w:rPr>
        <w:t>ë</w:t>
      </w:r>
      <w:r w:rsidRPr="00301F9B">
        <w:rPr>
          <w:bCs/>
          <w:sz w:val="24"/>
          <w:szCs w:val="24"/>
        </w:rPr>
        <w:t xml:space="preserve"> t</w:t>
      </w:r>
      <w:r w:rsidR="00F55DB6" w:rsidRPr="00301F9B">
        <w:rPr>
          <w:bCs/>
          <w:sz w:val="24"/>
          <w:szCs w:val="24"/>
        </w:rPr>
        <w:t>ë</w:t>
      </w:r>
      <w:r w:rsidRPr="00301F9B">
        <w:rPr>
          <w:bCs/>
          <w:sz w:val="24"/>
          <w:szCs w:val="24"/>
        </w:rPr>
        <w:t xml:space="preserve"> dh</w:t>
      </w:r>
      <w:r w:rsidR="00F55DB6" w:rsidRPr="00301F9B">
        <w:rPr>
          <w:bCs/>
          <w:sz w:val="24"/>
          <w:szCs w:val="24"/>
        </w:rPr>
        <w:t>ë</w:t>
      </w:r>
      <w:r w:rsidRPr="00301F9B">
        <w:rPr>
          <w:bCs/>
          <w:sz w:val="24"/>
          <w:szCs w:val="24"/>
        </w:rPr>
        <w:t>nave p</w:t>
      </w:r>
      <w:r w:rsidR="00F55DB6" w:rsidRPr="00301F9B">
        <w:rPr>
          <w:bCs/>
          <w:sz w:val="24"/>
          <w:szCs w:val="24"/>
        </w:rPr>
        <w:t>ë</w:t>
      </w:r>
      <w:r w:rsidRPr="00301F9B">
        <w:rPr>
          <w:bCs/>
          <w:sz w:val="24"/>
          <w:szCs w:val="24"/>
        </w:rPr>
        <w:t>rfshin</w:t>
      </w:r>
      <w:r w:rsidR="00F55DB6" w:rsidRPr="00301F9B">
        <w:rPr>
          <w:bCs/>
          <w:sz w:val="24"/>
          <w:szCs w:val="24"/>
        </w:rPr>
        <w:t>ë</w:t>
      </w:r>
      <w:r w:rsidRPr="00301F9B">
        <w:rPr>
          <w:bCs/>
          <w:sz w:val="24"/>
          <w:szCs w:val="24"/>
        </w:rPr>
        <w:t xml:space="preserve">: </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37E6865A" w14:textId="77777777" w:rsidTr="00617242">
        <w:tc>
          <w:tcPr>
            <w:tcW w:w="358" w:type="pct"/>
          </w:tcPr>
          <w:p w14:paraId="698477C6" w14:textId="77777777" w:rsidR="00F26F0A" w:rsidRPr="00301F9B" w:rsidRDefault="00F26F0A" w:rsidP="0042690C">
            <w:pPr>
              <w:widowControl w:val="0"/>
              <w:autoSpaceDE w:val="0"/>
              <w:autoSpaceDN w:val="0"/>
              <w:ind w:right="90"/>
              <w:jc w:val="both"/>
              <w:rPr>
                <w:bCs/>
                <w:sz w:val="24"/>
                <w:szCs w:val="24"/>
              </w:rPr>
            </w:pPr>
            <w:r w:rsidRPr="00301F9B">
              <w:rPr>
                <w:bCs/>
                <w:sz w:val="24"/>
                <w:szCs w:val="24"/>
              </w:rPr>
              <w:t>a)</w:t>
            </w:r>
          </w:p>
        </w:tc>
        <w:tc>
          <w:tcPr>
            <w:tcW w:w="4642" w:type="pct"/>
          </w:tcPr>
          <w:p w14:paraId="19F3C558" w14:textId="1D2DF907" w:rsidR="00F26F0A" w:rsidRPr="00301F9B" w:rsidRDefault="00F26F0A" w:rsidP="0042690C">
            <w:pPr>
              <w:spacing w:after="160" w:line="259" w:lineRule="auto"/>
              <w:contextualSpacing/>
              <w:jc w:val="both"/>
              <w:rPr>
                <w:sz w:val="24"/>
                <w:szCs w:val="24"/>
              </w:rPr>
            </w:pPr>
            <w:r w:rsidRPr="00301F9B">
              <w:rPr>
                <w:bCs/>
                <w:sz w:val="24"/>
                <w:szCs w:val="24"/>
              </w:rPr>
              <w:t>emrin e qendrës së të dhënave, emrin e pronarit dhe operatorëve të qendrës së të dhënave, datën në të cilën qendra e të dhënave</w:t>
            </w:r>
            <w:r w:rsidR="001A43E9" w:rsidRPr="00301F9B">
              <w:rPr>
                <w:bCs/>
                <w:sz w:val="24"/>
                <w:szCs w:val="24"/>
              </w:rPr>
              <w:t xml:space="preserve"> </w:t>
            </w:r>
            <w:r w:rsidRPr="00301F9B">
              <w:rPr>
                <w:bCs/>
                <w:sz w:val="24"/>
                <w:szCs w:val="24"/>
              </w:rPr>
              <w:t>filloi funksionimin e saj dhe bashkinë ku është e bazuar qendra e të dhënave;</w:t>
            </w:r>
          </w:p>
        </w:tc>
      </w:tr>
      <w:tr w:rsidR="00301F9B" w:rsidRPr="00301F9B" w14:paraId="5EDB7249" w14:textId="77777777" w:rsidTr="00617242">
        <w:tc>
          <w:tcPr>
            <w:tcW w:w="358" w:type="pct"/>
          </w:tcPr>
          <w:p w14:paraId="21BD0C2E" w14:textId="77777777" w:rsidR="00F26F0A" w:rsidRPr="00301F9B" w:rsidRDefault="00F26F0A" w:rsidP="0042690C">
            <w:pPr>
              <w:widowControl w:val="0"/>
              <w:autoSpaceDE w:val="0"/>
              <w:autoSpaceDN w:val="0"/>
              <w:ind w:right="90"/>
              <w:jc w:val="both"/>
              <w:rPr>
                <w:bCs/>
                <w:sz w:val="24"/>
                <w:szCs w:val="24"/>
              </w:rPr>
            </w:pPr>
            <w:r w:rsidRPr="00301F9B">
              <w:rPr>
                <w:bCs/>
                <w:sz w:val="24"/>
                <w:szCs w:val="24"/>
              </w:rPr>
              <w:t>b)</w:t>
            </w:r>
          </w:p>
        </w:tc>
        <w:tc>
          <w:tcPr>
            <w:tcW w:w="4642" w:type="pct"/>
          </w:tcPr>
          <w:p w14:paraId="6C89003F" w14:textId="200EBB07" w:rsidR="00F26F0A" w:rsidRPr="00301F9B" w:rsidRDefault="00F26F0A" w:rsidP="0042690C">
            <w:pPr>
              <w:spacing w:after="160" w:line="259" w:lineRule="auto"/>
              <w:contextualSpacing/>
              <w:jc w:val="both"/>
              <w:rPr>
                <w:sz w:val="24"/>
                <w:szCs w:val="24"/>
              </w:rPr>
            </w:pPr>
            <w:r w:rsidRPr="00301F9B">
              <w:rPr>
                <w:bCs/>
                <w:sz w:val="24"/>
                <w:szCs w:val="24"/>
              </w:rPr>
              <w:t>sipërfaqen e dyshemesë së qendrës së të dhënave, fuqinë e instaluar, trafikun vjetor të të dhënave hyrëse dhe dalëse, dhe sasinë e të dhënave të ruajtura dhe të përpunuara brenda qendrës së të dhënave;</w:t>
            </w:r>
          </w:p>
        </w:tc>
      </w:tr>
      <w:tr w:rsidR="00301F9B" w:rsidRPr="00301F9B" w14:paraId="0DD0D630" w14:textId="77777777" w:rsidTr="00617242">
        <w:tc>
          <w:tcPr>
            <w:tcW w:w="358" w:type="pct"/>
          </w:tcPr>
          <w:p w14:paraId="23BC4F09" w14:textId="77777777" w:rsidR="00F26F0A" w:rsidRPr="00301F9B" w:rsidRDefault="00F26F0A" w:rsidP="0042690C">
            <w:pPr>
              <w:widowControl w:val="0"/>
              <w:autoSpaceDE w:val="0"/>
              <w:autoSpaceDN w:val="0"/>
              <w:ind w:right="90"/>
              <w:rPr>
                <w:bCs/>
                <w:sz w:val="24"/>
                <w:szCs w:val="24"/>
              </w:rPr>
            </w:pPr>
            <w:r w:rsidRPr="00301F9B">
              <w:rPr>
                <w:bCs/>
                <w:sz w:val="24"/>
                <w:szCs w:val="24"/>
              </w:rPr>
              <w:t>c)</w:t>
            </w:r>
          </w:p>
        </w:tc>
        <w:tc>
          <w:tcPr>
            <w:tcW w:w="4642" w:type="pct"/>
          </w:tcPr>
          <w:p w14:paraId="0A30D10F" w14:textId="7C6E77D0" w:rsidR="00F26F0A" w:rsidRPr="00301F9B" w:rsidRDefault="00F26F0A" w:rsidP="0042690C">
            <w:pPr>
              <w:ind w:right="90"/>
              <w:rPr>
                <w:bCs/>
                <w:sz w:val="24"/>
                <w:szCs w:val="24"/>
              </w:rPr>
            </w:pPr>
            <w:r w:rsidRPr="00301F9B">
              <w:rPr>
                <w:bCs/>
                <w:sz w:val="24"/>
                <w:szCs w:val="24"/>
              </w:rPr>
              <w:t xml:space="preserve">performancën, gjatë vitit të fundit kalendarik të plotë, të qendrës së të dhënave në përputhje me treguesit kryesorë të performancës për, ndër të tjera, konsumin e energjisë, përdorimin e energjisë, pikat e përcaktuara të temperaturës, përdorimin e nxehtësisë së mbeturinave, përdorimin e ujit dhe përdorimin e energjisë së rinovueshme, duke përdorur si bazë, aty ku është e zbatueshme, CEN/CENELEC </w:t>
            </w:r>
            <w:r w:rsidR="001A43E9" w:rsidRPr="00301F9B">
              <w:rPr>
                <w:bCs/>
                <w:sz w:val="24"/>
                <w:szCs w:val="24"/>
              </w:rPr>
              <w:t xml:space="preserve">SSH </w:t>
            </w:r>
            <w:r w:rsidRPr="00301F9B">
              <w:rPr>
                <w:bCs/>
                <w:sz w:val="24"/>
                <w:szCs w:val="24"/>
              </w:rPr>
              <w:t xml:space="preserve">EN 50600-4 </w:t>
            </w:r>
            <w:r w:rsidR="001A43E9" w:rsidRPr="00301F9B">
              <w:rPr>
                <w:bCs/>
                <w:sz w:val="24"/>
                <w:szCs w:val="24"/>
              </w:rPr>
              <w:t>“</w:t>
            </w:r>
            <w:r w:rsidRPr="00301F9B">
              <w:rPr>
                <w:bCs/>
                <w:sz w:val="24"/>
                <w:szCs w:val="24"/>
              </w:rPr>
              <w:t>Teknologjia e informacionit – Objektet dhe infrastrukturat e qendrave të të dhënave</w:t>
            </w:r>
            <w:r w:rsidR="001A43E9" w:rsidRPr="00301F9B">
              <w:rPr>
                <w:bCs/>
                <w:sz w:val="24"/>
                <w:szCs w:val="24"/>
              </w:rPr>
              <w:t>”</w:t>
            </w:r>
            <w:r w:rsidR="0024093F" w:rsidRPr="00301F9B">
              <w:rPr>
                <w:bCs/>
                <w:sz w:val="24"/>
                <w:szCs w:val="24"/>
              </w:rPr>
              <w:t>.</w:t>
            </w:r>
          </w:p>
        </w:tc>
      </w:tr>
    </w:tbl>
    <w:p w14:paraId="5DF9EB09" w14:textId="29765F4A" w:rsidR="00F26F0A" w:rsidRPr="00301F9B" w:rsidRDefault="00F26F0A">
      <w:pPr>
        <w:pStyle w:val="ListParagraph"/>
        <w:numPr>
          <w:ilvl w:val="0"/>
          <w:numId w:val="49"/>
        </w:numPr>
        <w:ind w:right="90"/>
        <w:rPr>
          <w:bCs/>
          <w:sz w:val="24"/>
          <w:szCs w:val="24"/>
        </w:rPr>
      </w:pPr>
      <w:r w:rsidRPr="00301F9B">
        <w:rPr>
          <w:bCs/>
          <w:sz w:val="24"/>
          <w:szCs w:val="24"/>
        </w:rPr>
        <w:t>Informacioni sipas pik</w:t>
      </w:r>
      <w:r w:rsidR="00F55DB6" w:rsidRPr="00301F9B">
        <w:rPr>
          <w:bCs/>
          <w:sz w:val="24"/>
          <w:szCs w:val="24"/>
        </w:rPr>
        <w:t>ë</w:t>
      </w:r>
      <w:r w:rsidRPr="00301F9B">
        <w:rPr>
          <w:bCs/>
          <w:sz w:val="24"/>
          <w:szCs w:val="24"/>
        </w:rPr>
        <w:t xml:space="preserve">s </w:t>
      </w:r>
      <w:r w:rsidR="003C1256" w:rsidRPr="00301F9B">
        <w:rPr>
          <w:bCs/>
          <w:sz w:val="24"/>
          <w:szCs w:val="24"/>
        </w:rPr>
        <w:t>7</w:t>
      </w:r>
      <w:r w:rsidRPr="00301F9B">
        <w:rPr>
          <w:bCs/>
          <w:sz w:val="24"/>
          <w:szCs w:val="24"/>
        </w:rPr>
        <w:t xml:space="preserve"> d</w:t>
      </w:r>
      <w:r w:rsidR="00F55DB6" w:rsidRPr="00301F9B">
        <w:rPr>
          <w:bCs/>
          <w:sz w:val="24"/>
          <w:szCs w:val="24"/>
        </w:rPr>
        <w:t>ë</w:t>
      </w:r>
      <w:r w:rsidRPr="00301F9B">
        <w:rPr>
          <w:bCs/>
          <w:sz w:val="24"/>
          <w:szCs w:val="24"/>
        </w:rPr>
        <w:t>rgohet tek AEE ose AKSHI p</w:t>
      </w:r>
      <w:r w:rsidR="00F55DB6" w:rsidRPr="00301F9B">
        <w:rPr>
          <w:bCs/>
          <w:sz w:val="24"/>
          <w:szCs w:val="24"/>
        </w:rPr>
        <w:t>ë</w:t>
      </w:r>
      <w:r w:rsidRPr="00301F9B">
        <w:rPr>
          <w:bCs/>
          <w:sz w:val="24"/>
          <w:szCs w:val="24"/>
        </w:rPr>
        <w:t>rpara dat</w:t>
      </w:r>
      <w:r w:rsidR="00F55DB6" w:rsidRPr="00301F9B">
        <w:rPr>
          <w:bCs/>
          <w:sz w:val="24"/>
          <w:szCs w:val="24"/>
        </w:rPr>
        <w:t>ë</w:t>
      </w:r>
      <w:r w:rsidRPr="00301F9B">
        <w:rPr>
          <w:bCs/>
          <w:sz w:val="24"/>
          <w:szCs w:val="24"/>
        </w:rPr>
        <w:t>s 31 Mars t</w:t>
      </w:r>
      <w:r w:rsidR="00F55DB6" w:rsidRPr="00301F9B">
        <w:rPr>
          <w:bCs/>
          <w:sz w:val="24"/>
          <w:szCs w:val="24"/>
        </w:rPr>
        <w:t>ë</w:t>
      </w:r>
      <w:r w:rsidRPr="00301F9B">
        <w:rPr>
          <w:bCs/>
          <w:sz w:val="24"/>
          <w:szCs w:val="24"/>
        </w:rPr>
        <w:t xml:space="preserve"> çdo viti</w:t>
      </w:r>
      <w:r w:rsidR="00D51973" w:rsidRPr="00301F9B">
        <w:rPr>
          <w:bCs/>
          <w:sz w:val="24"/>
          <w:szCs w:val="24"/>
        </w:rPr>
        <w:t>.</w:t>
      </w:r>
    </w:p>
    <w:p w14:paraId="20482366" w14:textId="77777777" w:rsidR="00FA4FF8" w:rsidRPr="00301F9B" w:rsidRDefault="00FA4FF8" w:rsidP="00C40B15">
      <w:pPr>
        <w:ind w:right="90"/>
        <w:rPr>
          <w:bCs/>
          <w:sz w:val="24"/>
          <w:szCs w:val="24"/>
        </w:rPr>
      </w:pPr>
    </w:p>
    <w:p w14:paraId="02A338AB" w14:textId="1E119384" w:rsidR="00D81C8F" w:rsidRPr="00301F9B" w:rsidRDefault="00D81C8F" w:rsidP="00D81C8F">
      <w:pPr>
        <w:ind w:right="90"/>
        <w:jc w:val="center"/>
        <w:rPr>
          <w:b/>
          <w:sz w:val="24"/>
          <w:szCs w:val="24"/>
        </w:rPr>
      </w:pPr>
      <w:r w:rsidRPr="00301F9B">
        <w:rPr>
          <w:b/>
          <w:sz w:val="24"/>
          <w:szCs w:val="24"/>
        </w:rPr>
        <w:t>KREU IV</w:t>
      </w:r>
    </w:p>
    <w:p w14:paraId="2E3439ED" w14:textId="74367CF4" w:rsidR="00D81C8F" w:rsidRPr="00301F9B" w:rsidRDefault="00D81C8F" w:rsidP="00D81C8F">
      <w:pPr>
        <w:ind w:right="90"/>
        <w:jc w:val="center"/>
        <w:rPr>
          <w:b/>
          <w:sz w:val="24"/>
          <w:szCs w:val="24"/>
        </w:rPr>
      </w:pPr>
      <w:r w:rsidRPr="00301F9B">
        <w:rPr>
          <w:b/>
          <w:sz w:val="24"/>
          <w:szCs w:val="24"/>
        </w:rPr>
        <w:t xml:space="preserve">SISTEMET E MATJES DHE FATURIMIT </w:t>
      </w:r>
      <w:r w:rsidR="00E01D14" w:rsidRPr="00301F9B">
        <w:rPr>
          <w:b/>
          <w:sz w:val="24"/>
          <w:szCs w:val="24"/>
        </w:rPr>
        <w:t>T</w:t>
      </w:r>
      <w:r w:rsidR="00F55DB6" w:rsidRPr="00301F9B">
        <w:rPr>
          <w:b/>
          <w:sz w:val="24"/>
          <w:szCs w:val="24"/>
        </w:rPr>
        <w:t>Ë</w:t>
      </w:r>
      <w:r w:rsidRPr="00301F9B">
        <w:rPr>
          <w:b/>
          <w:sz w:val="24"/>
          <w:szCs w:val="24"/>
        </w:rPr>
        <w:t xml:space="preserve"> KONSUMIT ENERGJETIK </w:t>
      </w:r>
    </w:p>
    <w:p w14:paraId="0467118E" w14:textId="77777777" w:rsidR="00D81C8F" w:rsidRPr="00301F9B" w:rsidRDefault="00D81C8F" w:rsidP="00C40B15">
      <w:pPr>
        <w:ind w:right="90"/>
        <w:rPr>
          <w:bCs/>
          <w:sz w:val="24"/>
          <w:szCs w:val="24"/>
        </w:rPr>
      </w:pPr>
    </w:p>
    <w:p w14:paraId="6649AB7C" w14:textId="671266DB" w:rsidR="00D81C8F" w:rsidRPr="00301F9B" w:rsidRDefault="00387AD9" w:rsidP="008570A5">
      <w:pPr>
        <w:ind w:right="90"/>
        <w:jc w:val="center"/>
        <w:rPr>
          <w:b/>
          <w:sz w:val="24"/>
          <w:szCs w:val="24"/>
        </w:rPr>
      </w:pPr>
      <w:bookmarkStart w:id="2" w:name="_Hlk189567887"/>
      <w:r w:rsidRPr="00301F9B">
        <w:rPr>
          <w:b/>
          <w:sz w:val="24"/>
          <w:szCs w:val="24"/>
        </w:rPr>
        <w:t>Neni 17</w:t>
      </w:r>
    </w:p>
    <w:p w14:paraId="02E332AD" w14:textId="5388C026" w:rsidR="00D81C8F" w:rsidRPr="00301F9B" w:rsidRDefault="008570A5" w:rsidP="008570A5">
      <w:pPr>
        <w:ind w:right="90"/>
        <w:jc w:val="center"/>
        <w:rPr>
          <w:b/>
          <w:sz w:val="24"/>
          <w:szCs w:val="24"/>
        </w:rPr>
      </w:pPr>
      <w:r w:rsidRPr="00301F9B">
        <w:rPr>
          <w:b/>
          <w:sz w:val="24"/>
          <w:szCs w:val="24"/>
        </w:rPr>
        <w:t>Sistemet e matjes s</w:t>
      </w:r>
      <w:r w:rsidR="00F55DB6" w:rsidRPr="00301F9B">
        <w:rPr>
          <w:b/>
          <w:sz w:val="24"/>
          <w:szCs w:val="24"/>
        </w:rPr>
        <w:t>ë</w:t>
      </w:r>
      <w:r w:rsidRPr="00301F9B">
        <w:rPr>
          <w:b/>
          <w:sz w:val="24"/>
          <w:szCs w:val="24"/>
        </w:rPr>
        <w:t xml:space="preserve"> gazit natyror</w:t>
      </w:r>
    </w:p>
    <w:p w14:paraId="234ABFB4" w14:textId="77777777" w:rsidR="000E0F71" w:rsidRPr="00301F9B" w:rsidRDefault="000E0F71" w:rsidP="00D81C8F">
      <w:pPr>
        <w:ind w:right="90"/>
        <w:rPr>
          <w:bCs/>
          <w:sz w:val="24"/>
          <w:szCs w:val="24"/>
        </w:rPr>
      </w:pPr>
    </w:p>
    <w:p w14:paraId="44BCA9AC" w14:textId="23B4C686" w:rsidR="000E0F71" w:rsidRPr="00301F9B" w:rsidRDefault="000E0F71">
      <w:pPr>
        <w:pStyle w:val="ListParagraph"/>
        <w:numPr>
          <w:ilvl w:val="0"/>
          <w:numId w:val="26"/>
        </w:numPr>
        <w:ind w:right="90"/>
        <w:rPr>
          <w:bCs/>
          <w:sz w:val="24"/>
          <w:szCs w:val="24"/>
        </w:rPr>
      </w:pPr>
      <w:r w:rsidRPr="00301F9B">
        <w:rPr>
          <w:bCs/>
          <w:sz w:val="24"/>
          <w:szCs w:val="24"/>
        </w:rPr>
        <w:t>Operatori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 p</w:t>
      </w:r>
      <w:r w:rsidR="00F55DB6" w:rsidRPr="00301F9B">
        <w:rPr>
          <w:bCs/>
          <w:sz w:val="24"/>
          <w:szCs w:val="24"/>
        </w:rPr>
        <w:t>ë</w:t>
      </w:r>
      <w:r w:rsidRPr="00301F9B">
        <w:rPr>
          <w:bCs/>
          <w:sz w:val="24"/>
          <w:szCs w:val="24"/>
        </w:rPr>
        <w:t xml:space="preserve">r </w:t>
      </w:r>
      <w:r w:rsidR="006427CB" w:rsidRPr="00301F9B">
        <w:rPr>
          <w:bCs/>
          <w:sz w:val="24"/>
          <w:szCs w:val="24"/>
        </w:rPr>
        <w:t xml:space="preserve">furnizimin me </w:t>
      </w:r>
      <w:r w:rsidRPr="00301F9B">
        <w:rPr>
          <w:bCs/>
          <w:sz w:val="24"/>
          <w:szCs w:val="24"/>
        </w:rPr>
        <w:t>gaz</w:t>
      </w:r>
      <w:r w:rsidR="006427CB" w:rsidRPr="00301F9B">
        <w:rPr>
          <w:bCs/>
          <w:sz w:val="24"/>
          <w:szCs w:val="24"/>
        </w:rPr>
        <w:t xml:space="preserve"> </w:t>
      </w:r>
      <w:r w:rsidRPr="00301F9B">
        <w:rPr>
          <w:bCs/>
          <w:sz w:val="24"/>
          <w:szCs w:val="24"/>
        </w:rPr>
        <w:t>natyror siguron p</w:t>
      </w:r>
      <w:r w:rsidR="00F55DB6" w:rsidRPr="00301F9B">
        <w:rPr>
          <w:bCs/>
          <w:sz w:val="24"/>
          <w:szCs w:val="24"/>
        </w:rPr>
        <w:t>ë</w:t>
      </w:r>
      <w:r w:rsidRPr="00301F9B">
        <w:rPr>
          <w:bCs/>
          <w:sz w:val="24"/>
          <w:szCs w:val="24"/>
        </w:rPr>
        <w:t>r t</w:t>
      </w:r>
      <w:r w:rsidR="00F55DB6" w:rsidRPr="00301F9B">
        <w:rPr>
          <w:bCs/>
          <w:sz w:val="24"/>
          <w:szCs w:val="24"/>
        </w:rPr>
        <w:t>ë</w:t>
      </w:r>
      <w:r w:rsidRPr="00301F9B">
        <w:rPr>
          <w:bCs/>
          <w:sz w:val="24"/>
          <w:szCs w:val="24"/>
        </w:rPr>
        <w:t xml:space="preserve"> gjith</w:t>
      </w:r>
      <w:r w:rsidR="00F55DB6" w:rsidRPr="00301F9B">
        <w:rPr>
          <w:bCs/>
          <w:sz w:val="24"/>
          <w:szCs w:val="24"/>
        </w:rPr>
        <w:t>ë</w:t>
      </w:r>
      <w:r w:rsidRPr="00301F9B">
        <w:rPr>
          <w:bCs/>
          <w:sz w:val="24"/>
          <w:szCs w:val="24"/>
        </w:rPr>
        <w:t xml:space="preserve"> klient</w:t>
      </w:r>
      <w:r w:rsidR="00F55DB6" w:rsidRPr="00301F9B">
        <w:rPr>
          <w:bCs/>
          <w:sz w:val="24"/>
          <w:szCs w:val="24"/>
        </w:rPr>
        <w:t>ë</w:t>
      </w:r>
      <w:r w:rsidRPr="00301F9B">
        <w:rPr>
          <w:bCs/>
          <w:sz w:val="24"/>
          <w:szCs w:val="24"/>
        </w:rPr>
        <w:t>t fundor</w:t>
      </w:r>
      <w:r w:rsidR="00F55DB6" w:rsidRPr="00301F9B">
        <w:rPr>
          <w:bCs/>
          <w:sz w:val="24"/>
          <w:szCs w:val="24"/>
        </w:rPr>
        <w:t>ë</w:t>
      </w:r>
      <w:r w:rsidRPr="00301F9B">
        <w:rPr>
          <w:bCs/>
          <w:sz w:val="24"/>
          <w:szCs w:val="24"/>
        </w:rPr>
        <w:t xml:space="preserve"> pajisjen me matësa individualë me çmime konkurruese që pasqyrojnë me saktësi konsumin aktual të energjisë së konsumatorit fundor dhe që ofrojnë informacion mbi konsumin në kohë reale, për aq sa është e mundur teknikisht, financiarisht e arsyeshme dhe në përpjesëtim me kursimet e mundshme të energjisë.</w:t>
      </w:r>
    </w:p>
    <w:p w14:paraId="14C5F272" w14:textId="38C3C086" w:rsidR="000E0F71" w:rsidRPr="00301F9B" w:rsidRDefault="000E0F71">
      <w:pPr>
        <w:pStyle w:val="ListParagraph"/>
        <w:numPr>
          <w:ilvl w:val="0"/>
          <w:numId w:val="26"/>
        </w:numPr>
        <w:ind w:right="90"/>
        <w:rPr>
          <w:bCs/>
          <w:sz w:val="24"/>
          <w:szCs w:val="24"/>
        </w:rPr>
      </w:pPr>
      <w:r w:rsidRPr="00301F9B">
        <w:rPr>
          <w:bCs/>
          <w:sz w:val="24"/>
          <w:szCs w:val="24"/>
        </w:rPr>
        <w:t>Një matës individual n</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rputhje me pik</w:t>
      </w:r>
      <w:r w:rsidR="00F55DB6" w:rsidRPr="00301F9B">
        <w:rPr>
          <w:bCs/>
          <w:sz w:val="24"/>
          <w:szCs w:val="24"/>
        </w:rPr>
        <w:t>ë</w:t>
      </w:r>
      <w:r w:rsidRPr="00301F9B">
        <w:rPr>
          <w:bCs/>
          <w:sz w:val="24"/>
          <w:szCs w:val="24"/>
        </w:rPr>
        <w:t>n 1 sigurohet gjithmonë kur:</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3CAE5C69" w14:textId="77777777" w:rsidTr="00387AD9">
        <w:tc>
          <w:tcPr>
            <w:tcW w:w="358" w:type="pct"/>
          </w:tcPr>
          <w:p w14:paraId="2EA029DD" w14:textId="77777777" w:rsidR="000E0F71" w:rsidRPr="00301F9B" w:rsidRDefault="000E0F71" w:rsidP="0042690C">
            <w:pPr>
              <w:widowControl w:val="0"/>
              <w:autoSpaceDE w:val="0"/>
              <w:autoSpaceDN w:val="0"/>
              <w:ind w:right="90"/>
              <w:jc w:val="both"/>
              <w:rPr>
                <w:bCs/>
                <w:sz w:val="24"/>
                <w:szCs w:val="24"/>
              </w:rPr>
            </w:pPr>
            <w:r w:rsidRPr="00301F9B">
              <w:rPr>
                <w:bCs/>
                <w:sz w:val="24"/>
                <w:szCs w:val="24"/>
              </w:rPr>
              <w:t>a)</w:t>
            </w:r>
          </w:p>
        </w:tc>
        <w:tc>
          <w:tcPr>
            <w:tcW w:w="4642" w:type="pct"/>
          </w:tcPr>
          <w:p w14:paraId="5172D050" w14:textId="2B27F1D6" w:rsidR="000E0F71" w:rsidRPr="00301F9B" w:rsidRDefault="000E0F71" w:rsidP="0042690C">
            <w:pPr>
              <w:spacing w:after="160" w:line="259" w:lineRule="auto"/>
              <w:contextualSpacing/>
              <w:jc w:val="both"/>
              <w:rPr>
                <w:sz w:val="24"/>
                <w:szCs w:val="24"/>
              </w:rPr>
            </w:pPr>
            <w:r w:rsidRPr="00301F9B">
              <w:rPr>
                <w:bCs/>
                <w:sz w:val="24"/>
                <w:szCs w:val="24"/>
              </w:rPr>
              <w:t>bëhet një lidhje e re e furnizimit me gaz natyror në një ndërtesë të re;</w:t>
            </w:r>
          </w:p>
        </w:tc>
      </w:tr>
      <w:tr w:rsidR="00301F9B" w:rsidRPr="00301F9B" w14:paraId="1CA2D9BA" w14:textId="77777777" w:rsidTr="00387AD9">
        <w:tc>
          <w:tcPr>
            <w:tcW w:w="358" w:type="pct"/>
          </w:tcPr>
          <w:p w14:paraId="081C0FB3" w14:textId="77777777" w:rsidR="000E0F71" w:rsidRPr="00301F9B" w:rsidRDefault="000E0F71" w:rsidP="0042690C">
            <w:pPr>
              <w:widowControl w:val="0"/>
              <w:autoSpaceDE w:val="0"/>
              <w:autoSpaceDN w:val="0"/>
              <w:ind w:right="90"/>
              <w:jc w:val="both"/>
              <w:rPr>
                <w:bCs/>
                <w:sz w:val="24"/>
                <w:szCs w:val="24"/>
              </w:rPr>
            </w:pPr>
            <w:r w:rsidRPr="00301F9B">
              <w:rPr>
                <w:bCs/>
                <w:sz w:val="24"/>
                <w:szCs w:val="24"/>
              </w:rPr>
              <w:t>b)</w:t>
            </w:r>
          </w:p>
        </w:tc>
        <w:tc>
          <w:tcPr>
            <w:tcW w:w="4642" w:type="pct"/>
          </w:tcPr>
          <w:p w14:paraId="3792FA8E" w14:textId="15DAEF07" w:rsidR="000E0F71" w:rsidRPr="00301F9B" w:rsidRDefault="000E0F71" w:rsidP="0042690C">
            <w:pPr>
              <w:spacing w:after="160" w:line="259" w:lineRule="auto"/>
              <w:contextualSpacing/>
              <w:jc w:val="both"/>
              <w:rPr>
                <w:sz w:val="24"/>
                <w:szCs w:val="24"/>
              </w:rPr>
            </w:pPr>
            <w:r w:rsidRPr="00301F9B">
              <w:rPr>
                <w:bCs/>
                <w:sz w:val="24"/>
                <w:szCs w:val="24"/>
              </w:rPr>
              <w:t>një ndërtesë q</w:t>
            </w:r>
            <w:r w:rsidR="00F55DB6" w:rsidRPr="00301F9B">
              <w:rPr>
                <w:bCs/>
                <w:sz w:val="24"/>
                <w:szCs w:val="24"/>
              </w:rPr>
              <w:t>ë</w:t>
            </w:r>
            <w:r w:rsidRPr="00301F9B">
              <w:rPr>
                <w:bCs/>
                <w:sz w:val="24"/>
                <w:szCs w:val="24"/>
              </w:rPr>
              <w:t xml:space="preserve"> furnizohet me gaz natyror, i nënshtrohet nj</w:t>
            </w:r>
            <w:r w:rsidR="00F55DB6" w:rsidRPr="00301F9B">
              <w:rPr>
                <w:bCs/>
                <w:sz w:val="24"/>
                <w:szCs w:val="24"/>
              </w:rPr>
              <w:t>ë</w:t>
            </w:r>
            <w:r w:rsidRPr="00301F9B">
              <w:rPr>
                <w:bCs/>
                <w:sz w:val="24"/>
                <w:szCs w:val="24"/>
              </w:rPr>
              <w:t xml:space="preserve"> rinovimi të konsideruesh</w:t>
            </w:r>
            <w:r w:rsidR="00F55DB6" w:rsidRPr="00301F9B">
              <w:rPr>
                <w:bCs/>
                <w:sz w:val="24"/>
                <w:szCs w:val="24"/>
              </w:rPr>
              <w:t>ë</w:t>
            </w:r>
            <w:r w:rsidRPr="00301F9B">
              <w:rPr>
                <w:bCs/>
                <w:sz w:val="24"/>
                <w:szCs w:val="24"/>
              </w:rPr>
              <w:t>m n</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rputhje me ligjin p</w:t>
            </w:r>
            <w:r w:rsidR="00F55DB6" w:rsidRPr="00301F9B">
              <w:rPr>
                <w:bCs/>
                <w:sz w:val="24"/>
                <w:szCs w:val="24"/>
              </w:rPr>
              <w:t>ë</w:t>
            </w:r>
            <w:r w:rsidRPr="00301F9B">
              <w:rPr>
                <w:bCs/>
                <w:sz w:val="24"/>
                <w:szCs w:val="24"/>
              </w:rPr>
              <w:t>r Performanc</w:t>
            </w:r>
            <w:r w:rsidR="00F55DB6" w:rsidRPr="00301F9B">
              <w:rPr>
                <w:bCs/>
                <w:sz w:val="24"/>
                <w:szCs w:val="24"/>
              </w:rPr>
              <w:t>ë</w:t>
            </w:r>
            <w:r w:rsidRPr="00301F9B">
              <w:rPr>
                <w:bCs/>
                <w:sz w:val="24"/>
                <w:szCs w:val="24"/>
              </w:rPr>
              <w:t>n Energjetike t</w:t>
            </w:r>
            <w:r w:rsidR="00F55DB6" w:rsidRPr="00301F9B">
              <w:rPr>
                <w:bCs/>
                <w:sz w:val="24"/>
                <w:szCs w:val="24"/>
              </w:rPr>
              <w:t>ë</w:t>
            </w:r>
            <w:r w:rsidRPr="00301F9B">
              <w:rPr>
                <w:bCs/>
                <w:sz w:val="24"/>
                <w:szCs w:val="24"/>
              </w:rPr>
              <w:t xml:space="preserve"> Nd</w:t>
            </w:r>
            <w:r w:rsidR="00F55DB6" w:rsidRPr="00301F9B">
              <w:rPr>
                <w:bCs/>
                <w:sz w:val="24"/>
                <w:szCs w:val="24"/>
              </w:rPr>
              <w:t>ë</w:t>
            </w:r>
            <w:r w:rsidRPr="00301F9B">
              <w:rPr>
                <w:bCs/>
                <w:sz w:val="24"/>
                <w:szCs w:val="24"/>
              </w:rPr>
              <w:t>rtesave.</w:t>
            </w:r>
          </w:p>
        </w:tc>
      </w:tr>
    </w:tbl>
    <w:p w14:paraId="57AF0B79" w14:textId="714134B1" w:rsidR="000E0F71" w:rsidRPr="00301F9B" w:rsidRDefault="000E0F71">
      <w:pPr>
        <w:pStyle w:val="ListParagraph"/>
        <w:numPr>
          <w:ilvl w:val="0"/>
          <w:numId w:val="26"/>
        </w:numPr>
        <w:ind w:right="90"/>
        <w:rPr>
          <w:bCs/>
          <w:sz w:val="24"/>
          <w:szCs w:val="24"/>
        </w:rPr>
      </w:pPr>
      <w:r w:rsidRPr="00301F9B">
        <w:rPr>
          <w:bCs/>
          <w:sz w:val="24"/>
          <w:szCs w:val="24"/>
        </w:rPr>
        <w:t>Kur operator</w:t>
      </w:r>
      <w:r w:rsidR="00F55DB6" w:rsidRPr="00301F9B">
        <w:rPr>
          <w:bCs/>
          <w:sz w:val="24"/>
          <w:szCs w:val="24"/>
        </w:rPr>
        <w:t>ë</w:t>
      </w:r>
      <w:r w:rsidRPr="00301F9B">
        <w:rPr>
          <w:bCs/>
          <w:sz w:val="24"/>
          <w:szCs w:val="24"/>
        </w:rPr>
        <w:t>t e sistemit t</w:t>
      </w:r>
      <w:r w:rsidR="00F55DB6" w:rsidRPr="00301F9B">
        <w:rPr>
          <w:bCs/>
          <w:sz w:val="24"/>
          <w:szCs w:val="24"/>
        </w:rPr>
        <w:t>ë</w:t>
      </w:r>
      <w:r w:rsidRPr="00301F9B">
        <w:rPr>
          <w:bCs/>
          <w:sz w:val="24"/>
          <w:szCs w:val="24"/>
        </w:rPr>
        <w:t xml:space="preserve"> gazit natyror instalojn</w:t>
      </w:r>
      <w:r w:rsidR="00F55DB6" w:rsidRPr="00301F9B">
        <w:rPr>
          <w:bCs/>
          <w:sz w:val="24"/>
          <w:szCs w:val="24"/>
        </w:rPr>
        <w:t>ë</w:t>
      </w:r>
      <w:r w:rsidRPr="00301F9B">
        <w:rPr>
          <w:bCs/>
          <w:sz w:val="24"/>
          <w:szCs w:val="24"/>
        </w:rPr>
        <w:t xml:space="preserve"> mat</w:t>
      </w:r>
      <w:r w:rsidR="00F55DB6" w:rsidRPr="00301F9B">
        <w:rPr>
          <w:bCs/>
          <w:sz w:val="24"/>
          <w:szCs w:val="24"/>
        </w:rPr>
        <w:t>ë</w:t>
      </w:r>
      <w:r w:rsidRPr="00301F9B">
        <w:rPr>
          <w:bCs/>
          <w:sz w:val="24"/>
          <w:szCs w:val="24"/>
        </w:rPr>
        <w:t>sa inteligjent n</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rputhje me nenin 104 t</w:t>
      </w:r>
      <w:r w:rsidR="00F55DB6" w:rsidRPr="00301F9B">
        <w:rPr>
          <w:bCs/>
          <w:sz w:val="24"/>
          <w:szCs w:val="24"/>
        </w:rPr>
        <w:t>ë</w:t>
      </w:r>
      <w:r w:rsidRPr="00301F9B">
        <w:rPr>
          <w:bCs/>
          <w:sz w:val="24"/>
          <w:szCs w:val="24"/>
        </w:rPr>
        <w:t xml:space="preserve"> ligjit 102/2015 "P</w:t>
      </w:r>
      <w:r w:rsidR="00F55DB6" w:rsidRPr="00301F9B">
        <w:rPr>
          <w:bCs/>
          <w:sz w:val="24"/>
          <w:szCs w:val="24"/>
        </w:rPr>
        <w:t>ë</w:t>
      </w:r>
      <w:r w:rsidRPr="00301F9B">
        <w:rPr>
          <w:bCs/>
          <w:sz w:val="24"/>
          <w:szCs w:val="24"/>
        </w:rPr>
        <w:t>r Sektorin e Gazit Natyror":</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4CA1557E" w14:textId="77777777" w:rsidTr="00387AD9">
        <w:tc>
          <w:tcPr>
            <w:tcW w:w="358" w:type="pct"/>
          </w:tcPr>
          <w:p w14:paraId="732C7B28" w14:textId="77777777" w:rsidR="000E0F71" w:rsidRPr="00301F9B" w:rsidRDefault="000E0F71" w:rsidP="0042690C">
            <w:pPr>
              <w:widowControl w:val="0"/>
              <w:autoSpaceDE w:val="0"/>
              <w:autoSpaceDN w:val="0"/>
              <w:ind w:right="90"/>
              <w:jc w:val="both"/>
              <w:rPr>
                <w:bCs/>
                <w:sz w:val="24"/>
                <w:szCs w:val="24"/>
              </w:rPr>
            </w:pPr>
            <w:r w:rsidRPr="00301F9B">
              <w:rPr>
                <w:bCs/>
                <w:sz w:val="24"/>
                <w:szCs w:val="24"/>
              </w:rPr>
              <w:lastRenderedPageBreak/>
              <w:t>a)</w:t>
            </w:r>
          </w:p>
        </w:tc>
        <w:tc>
          <w:tcPr>
            <w:tcW w:w="4642" w:type="pct"/>
          </w:tcPr>
          <w:p w14:paraId="0C7DAEA3" w14:textId="0C9722AE" w:rsidR="000E0F71" w:rsidRPr="00301F9B" w:rsidRDefault="000E0F71" w:rsidP="0042690C">
            <w:pPr>
              <w:spacing w:after="160" w:line="259" w:lineRule="auto"/>
              <w:contextualSpacing/>
              <w:jc w:val="both"/>
              <w:rPr>
                <w:sz w:val="24"/>
                <w:szCs w:val="24"/>
              </w:rPr>
            </w:pPr>
            <w:r w:rsidRPr="00301F9B">
              <w:rPr>
                <w:bCs/>
                <w:sz w:val="24"/>
                <w:szCs w:val="24"/>
              </w:rPr>
              <w:t>ata sigurojnë që sistemet matëse t'u ofrojnë klientëve përfundimtarë informacion mbi kohën aktuale të përdorimit dhe se objektivat e efiçencës energjetike dhe përfitimet për klientët fundorë janë marrë plotësisht parasysh kur përcaktohen funksionet minimale të njehsorëve dhe detyrimet e vendosura ndaj pjesëmarrësit e tregut;</w:t>
            </w:r>
          </w:p>
        </w:tc>
      </w:tr>
      <w:tr w:rsidR="00301F9B" w:rsidRPr="00301F9B" w14:paraId="6C2C31CF" w14:textId="77777777" w:rsidTr="00387AD9">
        <w:tc>
          <w:tcPr>
            <w:tcW w:w="358" w:type="pct"/>
          </w:tcPr>
          <w:p w14:paraId="6459980A" w14:textId="77777777" w:rsidR="000E0F71" w:rsidRPr="00301F9B" w:rsidRDefault="000E0F71" w:rsidP="0042690C">
            <w:pPr>
              <w:widowControl w:val="0"/>
              <w:autoSpaceDE w:val="0"/>
              <w:autoSpaceDN w:val="0"/>
              <w:ind w:right="90"/>
              <w:jc w:val="both"/>
              <w:rPr>
                <w:bCs/>
                <w:sz w:val="24"/>
                <w:szCs w:val="24"/>
              </w:rPr>
            </w:pPr>
            <w:r w:rsidRPr="00301F9B">
              <w:rPr>
                <w:bCs/>
                <w:sz w:val="24"/>
                <w:szCs w:val="24"/>
              </w:rPr>
              <w:t>b)</w:t>
            </w:r>
          </w:p>
        </w:tc>
        <w:tc>
          <w:tcPr>
            <w:tcW w:w="4642" w:type="pct"/>
          </w:tcPr>
          <w:p w14:paraId="5C2AAC98" w14:textId="7125A8D6" w:rsidR="000E0F71" w:rsidRPr="00301F9B" w:rsidRDefault="000E0F71" w:rsidP="0042690C">
            <w:pPr>
              <w:spacing w:after="160" w:line="259" w:lineRule="auto"/>
              <w:contextualSpacing/>
              <w:jc w:val="both"/>
              <w:rPr>
                <w:sz w:val="24"/>
                <w:szCs w:val="24"/>
              </w:rPr>
            </w:pPr>
            <w:r w:rsidRPr="00301F9B">
              <w:rPr>
                <w:bCs/>
                <w:sz w:val="24"/>
                <w:szCs w:val="24"/>
              </w:rPr>
              <w:t>ata garantojn</w:t>
            </w:r>
            <w:r w:rsidR="00F55DB6" w:rsidRPr="00301F9B">
              <w:rPr>
                <w:bCs/>
                <w:sz w:val="24"/>
                <w:szCs w:val="24"/>
              </w:rPr>
              <w:t>ë</w:t>
            </w:r>
            <w:r w:rsidRPr="00301F9B">
              <w:rPr>
                <w:bCs/>
                <w:sz w:val="24"/>
                <w:szCs w:val="24"/>
              </w:rPr>
              <w:t xml:space="preserve"> sigurinë e matësve inteligjentë dhe komunikimit të të dhënave, si dhe privatësinë e klientëve përfundimtarë, në përputhje me legjislacionin n</w:t>
            </w:r>
            <w:r w:rsidR="00F55DB6" w:rsidRPr="00301F9B">
              <w:rPr>
                <w:bCs/>
                <w:sz w:val="24"/>
                <w:szCs w:val="24"/>
              </w:rPr>
              <w:t>ë</w:t>
            </w:r>
            <w:r w:rsidRPr="00301F9B">
              <w:rPr>
                <w:bCs/>
                <w:sz w:val="24"/>
                <w:szCs w:val="24"/>
              </w:rPr>
              <w:t xml:space="preserve"> fuqi për mbrojtjen e të dhënave dhe privatësinë;</w:t>
            </w:r>
          </w:p>
        </w:tc>
      </w:tr>
      <w:tr w:rsidR="000E0F71" w:rsidRPr="00301F9B" w14:paraId="22B02D02" w14:textId="77777777" w:rsidTr="00387AD9">
        <w:tc>
          <w:tcPr>
            <w:tcW w:w="358" w:type="pct"/>
          </w:tcPr>
          <w:p w14:paraId="767FD64B" w14:textId="77777777" w:rsidR="000E0F71" w:rsidRPr="00301F9B" w:rsidRDefault="000E0F71" w:rsidP="0042690C">
            <w:pPr>
              <w:widowControl w:val="0"/>
              <w:autoSpaceDE w:val="0"/>
              <w:autoSpaceDN w:val="0"/>
              <w:ind w:right="90"/>
              <w:rPr>
                <w:bCs/>
                <w:sz w:val="24"/>
                <w:szCs w:val="24"/>
              </w:rPr>
            </w:pPr>
            <w:r w:rsidRPr="00301F9B">
              <w:rPr>
                <w:bCs/>
                <w:sz w:val="24"/>
                <w:szCs w:val="24"/>
              </w:rPr>
              <w:t>c)</w:t>
            </w:r>
          </w:p>
        </w:tc>
        <w:tc>
          <w:tcPr>
            <w:tcW w:w="4642" w:type="pct"/>
          </w:tcPr>
          <w:p w14:paraId="214D0471" w14:textId="7006B5C2" w:rsidR="000E0F71" w:rsidRPr="00301F9B" w:rsidRDefault="000E0F71" w:rsidP="0042690C">
            <w:pPr>
              <w:ind w:right="90"/>
              <w:rPr>
                <w:bCs/>
                <w:sz w:val="24"/>
                <w:szCs w:val="24"/>
              </w:rPr>
            </w:pPr>
            <w:r w:rsidRPr="00301F9B">
              <w:rPr>
                <w:bCs/>
                <w:sz w:val="24"/>
                <w:szCs w:val="24"/>
              </w:rPr>
              <w:t>ata kërkojnë që klientëve t'u jepen këshilla dhe informacioni i duhur në momentin e instalimit të matësve inteligjentë, veçanërisht në lidhje me potencialin e tyre të plotë në lidhje me menaxhimin e leximit të njehsorëve dhe monitorimin e konsumit të energjisë.</w:t>
            </w:r>
          </w:p>
        </w:tc>
      </w:tr>
    </w:tbl>
    <w:p w14:paraId="16D4E1ED" w14:textId="77777777" w:rsidR="000E0F71" w:rsidRPr="00301F9B" w:rsidRDefault="000E0F71" w:rsidP="000E0F71">
      <w:pPr>
        <w:ind w:right="90"/>
        <w:rPr>
          <w:bCs/>
          <w:sz w:val="24"/>
          <w:szCs w:val="24"/>
        </w:rPr>
      </w:pPr>
    </w:p>
    <w:p w14:paraId="25A7519B" w14:textId="77777777" w:rsidR="00387AD9" w:rsidRPr="00301F9B" w:rsidRDefault="00387AD9" w:rsidP="00387AD9">
      <w:pPr>
        <w:ind w:right="90"/>
        <w:jc w:val="center"/>
        <w:rPr>
          <w:b/>
          <w:sz w:val="24"/>
          <w:szCs w:val="24"/>
        </w:rPr>
      </w:pPr>
      <w:r w:rsidRPr="00301F9B">
        <w:rPr>
          <w:b/>
          <w:sz w:val="24"/>
          <w:szCs w:val="24"/>
        </w:rPr>
        <w:t>Neni 18</w:t>
      </w:r>
    </w:p>
    <w:p w14:paraId="0BA5522C" w14:textId="1D7ED468" w:rsidR="00887E64" w:rsidRPr="00301F9B" w:rsidRDefault="00887E64" w:rsidP="00387AD9">
      <w:pPr>
        <w:ind w:right="90"/>
        <w:jc w:val="center"/>
        <w:rPr>
          <w:b/>
          <w:sz w:val="24"/>
          <w:szCs w:val="24"/>
        </w:rPr>
      </w:pPr>
      <w:r w:rsidRPr="00301F9B">
        <w:rPr>
          <w:b/>
          <w:sz w:val="24"/>
          <w:szCs w:val="24"/>
        </w:rPr>
        <w:t>Sistement e matjes dhe ndarja e kostos për ngrohje, ftohje dhe ujë të ngrohtë sanitar</w:t>
      </w:r>
    </w:p>
    <w:p w14:paraId="58112364" w14:textId="77777777" w:rsidR="00D81C8F" w:rsidRPr="00301F9B" w:rsidRDefault="00D81C8F" w:rsidP="00C40B15">
      <w:pPr>
        <w:ind w:right="90"/>
        <w:rPr>
          <w:bCs/>
          <w:sz w:val="24"/>
          <w:szCs w:val="24"/>
        </w:rPr>
      </w:pPr>
    </w:p>
    <w:p w14:paraId="68A4065A" w14:textId="6B17AB5B" w:rsidR="000E0F71" w:rsidRPr="00301F9B" w:rsidRDefault="000E0F71">
      <w:pPr>
        <w:pStyle w:val="ListParagraph"/>
        <w:numPr>
          <w:ilvl w:val="0"/>
          <w:numId w:val="41"/>
        </w:numPr>
        <w:ind w:right="90"/>
        <w:rPr>
          <w:bCs/>
          <w:sz w:val="24"/>
          <w:szCs w:val="24"/>
        </w:rPr>
      </w:pPr>
      <w:r w:rsidRPr="00301F9B">
        <w:rPr>
          <w:bCs/>
          <w:sz w:val="24"/>
          <w:szCs w:val="24"/>
        </w:rPr>
        <w:t>Subjektet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q</w:t>
      </w:r>
      <w:r w:rsidR="00F55DB6" w:rsidRPr="00301F9B">
        <w:rPr>
          <w:bCs/>
          <w:sz w:val="24"/>
          <w:szCs w:val="24"/>
        </w:rPr>
        <w:t>ë</w:t>
      </w:r>
      <w:r w:rsidRPr="00301F9B">
        <w:rPr>
          <w:bCs/>
          <w:sz w:val="24"/>
          <w:szCs w:val="24"/>
        </w:rPr>
        <w:t xml:space="preserve"> ofrojn</w:t>
      </w:r>
      <w:r w:rsidR="00F55DB6" w:rsidRPr="00301F9B">
        <w:rPr>
          <w:bCs/>
          <w:sz w:val="24"/>
          <w:szCs w:val="24"/>
        </w:rPr>
        <w:t>ë</w:t>
      </w:r>
      <w:r w:rsidRPr="00301F9B">
        <w:rPr>
          <w:bCs/>
          <w:sz w:val="24"/>
          <w:szCs w:val="24"/>
        </w:rPr>
        <w:t xml:space="preserve"> sh</w:t>
      </w:r>
      <w:r w:rsidR="00F55DB6" w:rsidRPr="00301F9B">
        <w:rPr>
          <w:bCs/>
          <w:sz w:val="24"/>
          <w:szCs w:val="24"/>
        </w:rPr>
        <w:t>ë</w:t>
      </w:r>
      <w:r w:rsidRPr="00301F9B">
        <w:rPr>
          <w:bCs/>
          <w:sz w:val="24"/>
          <w:szCs w:val="24"/>
        </w:rPr>
        <w:t>rbimin e ngrohjes qendrore, ftohjes qendrore dhe ujin e ngrohtë sanitar, instalojn</w:t>
      </w:r>
      <w:r w:rsidR="00F55DB6" w:rsidRPr="00301F9B">
        <w:rPr>
          <w:bCs/>
          <w:sz w:val="24"/>
          <w:szCs w:val="24"/>
        </w:rPr>
        <w:t>ë</w:t>
      </w:r>
      <w:r w:rsidRPr="00301F9B">
        <w:rPr>
          <w:bCs/>
          <w:sz w:val="24"/>
          <w:szCs w:val="24"/>
        </w:rPr>
        <w:t xml:space="preserve"> tek klientët fundor</w:t>
      </w:r>
      <w:r w:rsidR="00F55DB6" w:rsidRPr="00301F9B">
        <w:rPr>
          <w:bCs/>
          <w:sz w:val="24"/>
          <w:szCs w:val="24"/>
        </w:rPr>
        <w:t>ë</w:t>
      </w:r>
      <w:r w:rsidRPr="00301F9B">
        <w:rPr>
          <w:bCs/>
          <w:sz w:val="24"/>
          <w:szCs w:val="24"/>
        </w:rPr>
        <w:t xml:space="preserve"> matësa me çmime konkurruese që pasqyrojnë me saktësi konsumin e tyre aktual të energjisë.</w:t>
      </w:r>
    </w:p>
    <w:p w14:paraId="01DA5E4B" w14:textId="43FF5C51" w:rsidR="00D81C8F" w:rsidRPr="00301F9B" w:rsidRDefault="000E0F71">
      <w:pPr>
        <w:pStyle w:val="ListParagraph"/>
        <w:numPr>
          <w:ilvl w:val="0"/>
          <w:numId w:val="41"/>
        </w:numPr>
        <w:ind w:right="90"/>
        <w:rPr>
          <w:bCs/>
          <w:sz w:val="24"/>
          <w:szCs w:val="24"/>
        </w:rPr>
      </w:pPr>
      <w:r w:rsidRPr="00301F9B">
        <w:rPr>
          <w:bCs/>
          <w:sz w:val="24"/>
          <w:szCs w:val="24"/>
        </w:rPr>
        <w:t>Kur ngrohja, ftohja ose uji i ngrohtë i shtëpisë i furnizohet një ndërtese nga një burim qendror që furnizon shumë ndërtesa ose nga një sistem ngrohje qendrore ose ftohjeje qendrore, një matës duhet të instalohet në shkëmbyesin e nxehtësisë ose në pikën e dorëzimit.</w:t>
      </w:r>
    </w:p>
    <w:p w14:paraId="50703DD0" w14:textId="0A6E055F" w:rsidR="00887E64" w:rsidRPr="00301F9B" w:rsidRDefault="00887E64">
      <w:pPr>
        <w:pStyle w:val="ListParagraph"/>
        <w:numPr>
          <w:ilvl w:val="0"/>
          <w:numId w:val="41"/>
        </w:numPr>
        <w:ind w:right="90"/>
        <w:rPr>
          <w:bCs/>
          <w:sz w:val="24"/>
          <w:szCs w:val="24"/>
        </w:rPr>
      </w:pPr>
      <w:r w:rsidRPr="00301F9B">
        <w:rPr>
          <w:bCs/>
          <w:sz w:val="24"/>
          <w:szCs w:val="24"/>
        </w:rPr>
        <w:t>Në ndërtesat e reja ose ekzistuese q</w:t>
      </w:r>
      <w:r w:rsidR="00F55DB6" w:rsidRPr="00301F9B">
        <w:rPr>
          <w:bCs/>
          <w:sz w:val="24"/>
          <w:szCs w:val="24"/>
        </w:rPr>
        <w:t>ë</w:t>
      </w:r>
      <w:r w:rsidRPr="00301F9B">
        <w:rPr>
          <w:bCs/>
          <w:sz w:val="24"/>
          <w:szCs w:val="24"/>
        </w:rPr>
        <w:t xml:space="preserve"> i n</w:t>
      </w:r>
      <w:r w:rsidR="00F55DB6" w:rsidRPr="00301F9B">
        <w:rPr>
          <w:bCs/>
          <w:sz w:val="24"/>
          <w:szCs w:val="24"/>
        </w:rPr>
        <w:t>ë</w:t>
      </w:r>
      <w:r w:rsidRPr="00301F9B">
        <w:rPr>
          <w:bCs/>
          <w:sz w:val="24"/>
          <w:szCs w:val="24"/>
        </w:rPr>
        <w:t>nshtrohen nj</w:t>
      </w:r>
      <w:r w:rsidR="00F55DB6" w:rsidRPr="00301F9B">
        <w:rPr>
          <w:bCs/>
          <w:sz w:val="24"/>
          <w:szCs w:val="24"/>
        </w:rPr>
        <w:t>ë</w:t>
      </w:r>
      <w:r w:rsidRPr="00301F9B">
        <w:rPr>
          <w:bCs/>
          <w:sz w:val="24"/>
          <w:szCs w:val="24"/>
        </w:rPr>
        <w:t xml:space="preserve"> rinovimit t</w:t>
      </w:r>
      <w:r w:rsidR="00F55DB6" w:rsidRPr="00301F9B">
        <w:rPr>
          <w:bCs/>
          <w:sz w:val="24"/>
          <w:szCs w:val="24"/>
        </w:rPr>
        <w:t>ë</w:t>
      </w:r>
      <w:r w:rsidRPr="00301F9B">
        <w:rPr>
          <w:bCs/>
          <w:sz w:val="24"/>
          <w:szCs w:val="24"/>
        </w:rPr>
        <w:t xml:space="preserve"> konsideruesh</w:t>
      </w:r>
      <w:r w:rsidR="00F55DB6" w:rsidRPr="00301F9B">
        <w:rPr>
          <w:bCs/>
          <w:sz w:val="24"/>
          <w:szCs w:val="24"/>
        </w:rPr>
        <w:t>ë</w:t>
      </w:r>
      <w:r w:rsidRPr="00301F9B">
        <w:rPr>
          <w:bCs/>
          <w:sz w:val="24"/>
          <w:szCs w:val="24"/>
        </w:rPr>
        <w:t>m me shumë apartamente dhe nd</w:t>
      </w:r>
      <w:r w:rsidR="00F55DB6" w:rsidRPr="00301F9B">
        <w:rPr>
          <w:bCs/>
          <w:sz w:val="24"/>
          <w:szCs w:val="24"/>
        </w:rPr>
        <w:t>ë</w:t>
      </w:r>
      <w:r w:rsidRPr="00301F9B">
        <w:rPr>
          <w:bCs/>
          <w:sz w:val="24"/>
          <w:szCs w:val="24"/>
        </w:rPr>
        <w:t>rtesat multifunksionale, me një sistem ngrohjeje ose ftohjeje qendrore ose të furnizuara nga një sistem ngrohje ose ftohjeje qendrore, instalohen matësa individualë për të matur konsumin e ngrohjes, ftohjes ose ujit të ngrohtë sanitar për çdo nj</w:t>
      </w:r>
      <w:r w:rsidR="00F55DB6" w:rsidRPr="00301F9B">
        <w:rPr>
          <w:bCs/>
          <w:sz w:val="24"/>
          <w:szCs w:val="24"/>
        </w:rPr>
        <w:t>ë</w:t>
      </w:r>
      <w:r w:rsidRPr="00301F9B">
        <w:rPr>
          <w:bCs/>
          <w:sz w:val="24"/>
          <w:szCs w:val="24"/>
        </w:rPr>
        <w:t>si t</w:t>
      </w:r>
      <w:r w:rsidR="00F55DB6" w:rsidRPr="00301F9B">
        <w:rPr>
          <w:bCs/>
          <w:sz w:val="24"/>
          <w:szCs w:val="24"/>
        </w:rPr>
        <w:t>ë</w:t>
      </w:r>
      <w:r w:rsidRPr="00301F9B">
        <w:rPr>
          <w:bCs/>
          <w:sz w:val="24"/>
          <w:szCs w:val="24"/>
        </w:rPr>
        <w:t xml:space="preserve"> ndërtesës., kur është teknikisht e mundshme dhe me kosto efektive për sa i përket të qenurit proporcional lidhur me kursimet e mundshme të energjisë.</w:t>
      </w:r>
    </w:p>
    <w:p w14:paraId="75AB38C8" w14:textId="3EFDDD79" w:rsidR="00887E64" w:rsidRPr="00301F9B" w:rsidRDefault="00887E64">
      <w:pPr>
        <w:pStyle w:val="ListParagraph"/>
        <w:numPr>
          <w:ilvl w:val="0"/>
          <w:numId w:val="41"/>
        </w:numPr>
        <w:ind w:right="90"/>
        <w:rPr>
          <w:bCs/>
          <w:sz w:val="24"/>
          <w:szCs w:val="24"/>
        </w:rPr>
      </w:pPr>
      <w:r w:rsidRPr="00301F9B">
        <w:rPr>
          <w:bCs/>
          <w:sz w:val="24"/>
          <w:szCs w:val="24"/>
        </w:rPr>
        <w:t>Kur ndërtesat me shumë apartamente ose nd</w:t>
      </w:r>
      <w:r w:rsidR="00F55DB6" w:rsidRPr="00301F9B">
        <w:rPr>
          <w:bCs/>
          <w:sz w:val="24"/>
          <w:szCs w:val="24"/>
        </w:rPr>
        <w:t>ë</w:t>
      </w:r>
      <w:r w:rsidRPr="00301F9B">
        <w:rPr>
          <w:bCs/>
          <w:sz w:val="24"/>
          <w:szCs w:val="24"/>
        </w:rPr>
        <w:t>rtesat multifunksionale furnizohen p</w:t>
      </w:r>
      <w:r w:rsidR="00F55DB6" w:rsidRPr="00301F9B">
        <w:rPr>
          <w:bCs/>
          <w:sz w:val="24"/>
          <w:szCs w:val="24"/>
        </w:rPr>
        <w:t>ë</w:t>
      </w:r>
      <w:r w:rsidRPr="00301F9B">
        <w:rPr>
          <w:bCs/>
          <w:sz w:val="24"/>
          <w:szCs w:val="24"/>
        </w:rPr>
        <w:t>rmes sistemeve qendrore t</w:t>
      </w:r>
      <w:r w:rsidR="00F55DB6" w:rsidRPr="00301F9B">
        <w:rPr>
          <w:bCs/>
          <w:sz w:val="24"/>
          <w:szCs w:val="24"/>
        </w:rPr>
        <w:t>ë</w:t>
      </w:r>
      <w:r w:rsidRPr="00301F9B">
        <w:rPr>
          <w:bCs/>
          <w:sz w:val="24"/>
          <w:szCs w:val="24"/>
        </w:rPr>
        <w:t xml:space="preserve"> ngrohjes ose ftohjes, ose kur mbizotërojnë sistemet e përbashkëta të ngrohjes ose ftohjes për ndërtesa të tilla, Ministria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p</w:t>
      </w:r>
      <w:r w:rsidR="00F55DB6" w:rsidRPr="00301F9B">
        <w:rPr>
          <w:bCs/>
          <w:sz w:val="24"/>
          <w:szCs w:val="24"/>
        </w:rPr>
        <w:t>ë</w:t>
      </w:r>
      <w:r w:rsidRPr="00301F9B">
        <w:rPr>
          <w:bCs/>
          <w:sz w:val="24"/>
          <w:szCs w:val="24"/>
        </w:rPr>
        <w:t>r energjin</w:t>
      </w:r>
      <w:r w:rsidR="00F55DB6" w:rsidRPr="00301F9B">
        <w:rPr>
          <w:bCs/>
          <w:sz w:val="24"/>
          <w:szCs w:val="24"/>
        </w:rPr>
        <w:t>ë</w:t>
      </w:r>
      <w:r w:rsidRPr="00301F9B">
        <w:rPr>
          <w:bCs/>
          <w:sz w:val="24"/>
          <w:szCs w:val="24"/>
        </w:rPr>
        <w:t xml:space="preserve"> harton udh</w:t>
      </w:r>
      <w:r w:rsidR="00F55DB6" w:rsidRPr="00301F9B">
        <w:rPr>
          <w:bCs/>
          <w:sz w:val="24"/>
          <w:szCs w:val="24"/>
        </w:rPr>
        <w:t>ë</w:t>
      </w:r>
      <w:r w:rsidRPr="00301F9B">
        <w:rPr>
          <w:bCs/>
          <w:sz w:val="24"/>
          <w:szCs w:val="24"/>
        </w:rPr>
        <w:t>zimin q</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rcakton rregulla kombëtare p</w:t>
      </w:r>
      <w:r w:rsidR="00F55DB6" w:rsidRPr="00301F9B">
        <w:rPr>
          <w:bCs/>
          <w:sz w:val="24"/>
          <w:szCs w:val="24"/>
        </w:rPr>
        <w:t>ë</w:t>
      </w:r>
      <w:r w:rsidRPr="00301F9B">
        <w:rPr>
          <w:bCs/>
          <w:sz w:val="24"/>
          <w:szCs w:val="24"/>
        </w:rPr>
        <w:t>r shpërndarjen e kostos së ngrohjes, ftohjes dhe konsumit të ujit të ngrohtë sanitar në ndërtesa të tilla për të siguruar transparencë dhe saktësi në llogaritjen e konsumit individual. Aty ku është e përshtatshme, këto rregulla përfshijnë udhëzime për mënyrën në të cilën p</w:t>
      </w:r>
      <w:r w:rsidR="00F55DB6" w:rsidRPr="00301F9B">
        <w:rPr>
          <w:bCs/>
          <w:sz w:val="24"/>
          <w:szCs w:val="24"/>
        </w:rPr>
        <w:t>ë</w:t>
      </w:r>
      <w:r w:rsidRPr="00301F9B">
        <w:rPr>
          <w:bCs/>
          <w:sz w:val="24"/>
          <w:szCs w:val="24"/>
        </w:rPr>
        <w:t>rcaktohet kostoja për energjinë që përdoret për:</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74A6EEB2" w14:textId="77777777" w:rsidTr="00387AD9">
        <w:tc>
          <w:tcPr>
            <w:tcW w:w="358" w:type="pct"/>
          </w:tcPr>
          <w:p w14:paraId="371A3020" w14:textId="77777777" w:rsidR="00887E64" w:rsidRPr="00301F9B" w:rsidRDefault="00887E64" w:rsidP="0042690C">
            <w:pPr>
              <w:widowControl w:val="0"/>
              <w:autoSpaceDE w:val="0"/>
              <w:autoSpaceDN w:val="0"/>
              <w:ind w:right="90"/>
              <w:jc w:val="both"/>
              <w:rPr>
                <w:bCs/>
                <w:sz w:val="24"/>
                <w:szCs w:val="24"/>
              </w:rPr>
            </w:pPr>
            <w:r w:rsidRPr="00301F9B">
              <w:rPr>
                <w:bCs/>
                <w:sz w:val="24"/>
                <w:szCs w:val="24"/>
              </w:rPr>
              <w:t>a)</w:t>
            </w:r>
          </w:p>
        </w:tc>
        <w:tc>
          <w:tcPr>
            <w:tcW w:w="4642" w:type="pct"/>
          </w:tcPr>
          <w:p w14:paraId="02B4FEFD" w14:textId="770302CB" w:rsidR="00887E64" w:rsidRPr="00301F9B" w:rsidRDefault="00887E64" w:rsidP="00887E64">
            <w:pPr>
              <w:ind w:right="90"/>
              <w:rPr>
                <w:bCs/>
                <w:sz w:val="24"/>
                <w:szCs w:val="24"/>
              </w:rPr>
            </w:pPr>
            <w:r w:rsidRPr="00301F9B">
              <w:rPr>
                <w:bCs/>
                <w:sz w:val="24"/>
                <w:szCs w:val="24"/>
              </w:rPr>
              <w:t>ujë të ngrohtë për shtëpi;</w:t>
            </w:r>
          </w:p>
        </w:tc>
      </w:tr>
      <w:tr w:rsidR="00301F9B" w:rsidRPr="00301F9B" w14:paraId="0323CB74" w14:textId="77777777" w:rsidTr="00387AD9">
        <w:tc>
          <w:tcPr>
            <w:tcW w:w="358" w:type="pct"/>
          </w:tcPr>
          <w:p w14:paraId="43202B1C" w14:textId="77777777" w:rsidR="00887E64" w:rsidRPr="00301F9B" w:rsidRDefault="00887E64" w:rsidP="0042690C">
            <w:pPr>
              <w:widowControl w:val="0"/>
              <w:autoSpaceDE w:val="0"/>
              <w:autoSpaceDN w:val="0"/>
              <w:ind w:right="90"/>
              <w:jc w:val="both"/>
              <w:rPr>
                <w:bCs/>
                <w:sz w:val="24"/>
                <w:szCs w:val="24"/>
              </w:rPr>
            </w:pPr>
            <w:r w:rsidRPr="00301F9B">
              <w:rPr>
                <w:bCs/>
                <w:sz w:val="24"/>
                <w:szCs w:val="24"/>
              </w:rPr>
              <w:t>b)</w:t>
            </w:r>
          </w:p>
        </w:tc>
        <w:tc>
          <w:tcPr>
            <w:tcW w:w="4642" w:type="pct"/>
          </w:tcPr>
          <w:p w14:paraId="4422B919" w14:textId="4D0B7282" w:rsidR="00887E64" w:rsidRPr="00301F9B" w:rsidRDefault="00887E64" w:rsidP="0042690C">
            <w:pPr>
              <w:spacing w:after="160" w:line="259" w:lineRule="auto"/>
              <w:contextualSpacing/>
              <w:jc w:val="both"/>
              <w:rPr>
                <w:sz w:val="24"/>
                <w:szCs w:val="24"/>
              </w:rPr>
            </w:pPr>
            <w:r w:rsidRPr="00301F9B">
              <w:rPr>
                <w:bCs/>
                <w:sz w:val="24"/>
                <w:szCs w:val="24"/>
              </w:rPr>
              <w:t>nxehtësia e rrezatuar nga instalimi i ndërtesës dhe për qëllimin e ngrohjes së ambienteve të përbashkëta, kur shkallët dhe korridoret janë të pajisura me radiatorë;</w:t>
            </w:r>
          </w:p>
        </w:tc>
      </w:tr>
      <w:tr w:rsidR="00301F9B" w:rsidRPr="00301F9B" w14:paraId="3B6E6186" w14:textId="77777777" w:rsidTr="00387AD9">
        <w:tc>
          <w:tcPr>
            <w:tcW w:w="358" w:type="pct"/>
          </w:tcPr>
          <w:p w14:paraId="0F40CCAD" w14:textId="77777777" w:rsidR="00887E64" w:rsidRPr="00301F9B" w:rsidRDefault="00887E64" w:rsidP="0042690C">
            <w:pPr>
              <w:widowControl w:val="0"/>
              <w:autoSpaceDE w:val="0"/>
              <w:autoSpaceDN w:val="0"/>
              <w:ind w:right="90"/>
              <w:rPr>
                <w:bCs/>
                <w:sz w:val="24"/>
                <w:szCs w:val="24"/>
              </w:rPr>
            </w:pPr>
            <w:r w:rsidRPr="00301F9B">
              <w:rPr>
                <w:bCs/>
                <w:sz w:val="24"/>
                <w:szCs w:val="24"/>
              </w:rPr>
              <w:t>c)</w:t>
            </w:r>
          </w:p>
        </w:tc>
        <w:tc>
          <w:tcPr>
            <w:tcW w:w="4642" w:type="pct"/>
          </w:tcPr>
          <w:p w14:paraId="43F8D0C8" w14:textId="1BBE4F07" w:rsidR="00887E64" w:rsidRPr="00301F9B" w:rsidRDefault="00887E64" w:rsidP="0042690C">
            <w:pPr>
              <w:ind w:right="90"/>
              <w:rPr>
                <w:bCs/>
                <w:sz w:val="24"/>
                <w:szCs w:val="24"/>
              </w:rPr>
            </w:pPr>
            <w:r w:rsidRPr="00301F9B">
              <w:rPr>
                <w:bCs/>
                <w:sz w:val="24"/>
                <w:szCs w:val="24"/>
              </w:rPr>
              <w:t>apartamente për ngrohje ose ftohje.</w:t>
            </w:r>
          </w:p>
        </w:tc>
      </w:tr>
    </w:tbl>
    <w:p w14:paraId="201B25CC" w14:textId="2E101273" w:rsidR="00887E64" w:rsidRPr="00301F9B" w:rsidRDefault="00887E64">
      <w:pPr>
        <w:pStyle w:val="ListParagraph"/>
        <w:numPr>
          <w:ilvl w:val="0"/>
          <w:numId w:val="41"/>
        </w:numPr>
        <w:ind w:right="90"/>
        <w:rPr>
          <w:bCs/>
          <w:sz w:val="24"/>
          <w:szCs w:val="24"/>
        </w:rPr>
      </w:pPr>
      <w:r w:rsidRPr="00301F9B">
        <w:rPr>
          <w:bCs/>
          <w:sz w:val="24"/>
          <w:szCs w:val="24"/>
        </w:rPr>
        <w:t>Sistemet e matjes t</w:t>
      </w:r>
      <w:r w:rsidR="00F55DB6" w:rsidRPr="00301F9B">
        <w:rPr>
          <w:bCs/>
          <w:sz w:val="24"/>
          <w:szCs w:val="24"/>
        </w:rPr>
        <w:t>ë</w:t>
      </w:r>
      <w:r w:rsidRPr="00301F9B">
        <w:rPr>
          <w:bCs/>
          <w:sz w:val="24"/>
          <w:szCs w:val="24"/>
        </w:rPr>
        <w:t xml:space="preserve"> instaluar sipas k</w:t>
      </w:r>
      <w:r w:rsidR="00F55DB6" w:rsidRPr="00301F9B">
        <w:rPr>
          <w:bCs/>
          <w:sz w:val="24"/>
          <w:szCs w:val="24"/>
        </w:rPr>
        <w:t>ë</w:t>
      </w:r>
      <w:r w:rsidRPr="00301F9B">
        <w:rPr>
          <w:bCs/>
          <w:sz w:val="24"/>
          <w:szCs w:val="24"/>
        </w:rPr>
        <w:t xml:space="preserve">tij neni, </w:t>
      </w:r>
      <w:r w:rsidR="00944521" w:rsidRPr="00301F9B">
        <w:rPr>
          <w:bCs/>
          <w:sz w:val="24"/>
          <w:szCs w:val="24"/>
        </w:rPr>
        <w:t>mund</w:t>
      </w:r>
      <w:r w:rsidR="00F55DB6" w:rsidRPr="00301F9B">
        <w:rPr>
          <w:bCs/>
          <w:sz w:val="24"/>
          <w:szCs w:val="24"/>
        </w:rPr>
        <w:t>ë</w:t>
      </w:r>
      <w:r w:rsidR="00944521" w:rsidRPr="00301F9B">
        <w:rPr>
          <w:bCs/>
          <w:sz w:val="24"/>
          <w:szCs w:val="24"/>
        </w:rPr>
        <w:t>sojn</w:t>
      </w:r>
      <w:r w:rsidR="00F55DB6" w:rsidRPr="00301F9B">
        <w:rPr>
          <w:bCs/>
          <w:sz w:val="24"/>
          <w:szCs w:val="24"/>
        </w:rPr>
        <w:t>ë</w:t>
      </w:r>
      <w:r w:rsidR="00944521" w:rsidRPr="00301F9B">
        <w:rPr>
          <w:bCs/>
          <w:sz w:val="24"/>
          <w:szCs w:val="24"/>
        </w:rPr>
        <w:t xml:space="preserve"> në çdo rast</w:t>
      </w:r>
      <w:r w:rsidRPr="00301F9B">
        <w:rPr>
          <w:bCs/>
          <w:sz w:val="24"/>
          <w:szCs w:val="24"/>
        </w:rPr>
        <w:t xml:space="preserve"> leximin nga distanca.</w:t>
      </w:r>
    </w:p>
    <w:p w14:paraId="3F515B15" w14:textId="77777777" w:rsidR="001A43E9" w:rsidRPr="00301F9B" w:rsidRDefault="001A43E9" w:rsidP="00C40B15">
      <w:pPr>
        <w:ind w:right="90"/>
        <w:rPr>
          <w:bCs/>
          <w:sz w:val="24"/>
          <w:szCs w:val="24"/>
        </w:rPr>
      </w:pPr>
    </w:p>
    <w:p w14:paraId="0456A653" w14:textId="546BED5A" w:rsidR="009A4AB4" w:rsidRPr="00301F9B" w:rsidRDefault="009A4AB4" w:rsidP="009A4AB4">
      <w:pPr>
        <w:ind w:right="90"/>
        <w:jc w:val="center"/>
        <w:rPr>
          <w:b/>
          <w:sz w:val="24"/>
          <w:szCs w:val="24"/>
        </w:rPr>
      </w:pPr>
      <w:r w:rsidRPr="00301F9B">
        <w:rPr>
          <w:b/>
          <w:sz w:val="24"/>
          <w:szCs w:val="24"/>
        </w:rPr>
        <w:t>Neni 1</w:t>
      </w:r>
      <w:r w:rsidR="00387AD9" w:rsidRPr="00301F9B">
        <w:rPr>
          <w:b/>
          <w:sz w:val="24"/>
          <w:szCs w:val="24"/>
        </w:rPr>
        <w:t>9</w:t>
      </w:r>
    </w:p>
    <w:p w14:paraId="0B3775FB" w14:textId="5FFBDA62" w:rsidR="009A4AB4" w:rsidRPr="00301F9B" w:rsidRDefault="009A4AB4" w:rsidP="009A4AB4">
      <w:pPr>
        <w:ind w:right="90"/>
        <w:jc w:val="center"/>
        <w:rPr>
          <w:b/>
          <w:sz w:val="24"/>
          <w:szCs w:val="24"/>
        </w:rPr>
      </w:pPr>
      <w:r w:rsidRPr="00301F9B">
        <w:rPr>
          <w:b/>
          <w:sz w:val="24"/>
          <w:szCs w:val="24"/>
        </w:rPr>
        <w:t>Informacioni n</w:t>
      </w:r>
      <w:r w:rsidR="00F55DB6" w:rsidRPr="00301F9B">
        <w:rPr>
          <w:b/>
          <w:sz w:val="24"/>
          <w:szCs w:val="24"/>
        </w:rPr>
        <w:t>ë</w:t>
      </w:r>
      <w:r w:rsidRPr="00301F9B">
        <w:rPr>
          <w:b/>
          <w:sz w:val="24"/>
          <w:szCs w:val="24"/>
        </w:rPr>
        <w:t xml:space="preserve"> faturimin e gazit natyror</w:t>
      </w:r>
    </w:p>
    <w:p w14:paraId="2816AFFB" w14:textId="77777777" w:rsidR="009A4AB4" w:rsidRPr="00301F9B" w:rsidRDefault="009A4AB4" w:rsidP="009A4AB4">
      <w:pPr>
        <w:ind w:right="90"/>
        <w:rPr>
          <w:bCs/>
          <w:sz w:val="24"/>
          <w:szCs w:val="24"/>
        </w:rPr>
      </w:pPr>
    </w:p>
    <w:p w14:paraId="69B5CEA7" w14:textId="055A9050" w:rsidR="009A4AB4" w:rsidRPr="00301F9B" w:rsidRDefault="009A4AB4" w:rsidP="00886011">
      <w:pPr>
        <w:pStyle w:val="ListParagraph"/>
        <w:numPr>
          <w:ilvl w:val="0"/>
          <w:numId w:val="42"/>
        </w:numPr>
        <w:ind w:right="90"/>
        <w:rPr>
          <w:bCs/>
          <w:sz w:val="24"/>
          <w:szCs w:val="24"/>
        </w:rPr>
      </w:pPr>
      <w:r w:rsidRPr="00301F9B">
        <w:rPr>
          <w:bCs/>
          <w:sz w:val="24"/>
          <w:szCs w:val="24"/>
        </w:rPr>
        <w:t>Kur klientët fundorë nuk kanë matës inteligjentë për gazin natyror siç referohet në nenin 104 t</w:t>
      </w:r>
      <w:r w:rsidR="00F55DB6" w:rsidRPr="00301F9B">
        <w:rPr>
          <w:bCs/>
          <w:sz w:val="24"/>
          <w:szCs w:val="24"/>
        </w:rPr>
        <w:t>ë</w:t>
      </w:r>
      <w:r w:rsidRPr="00301F9B">
        <w:rPr>
          <w:bCs/>
          <w:sz w:val="24"/>
          <w:szCs w:val="24"/>
        </w:rPr>
        <w:t xml:space="preserve"> ligjit 102/2015 </w:t>
      </w:r>
      <w:r w:rsidR="001A43E9" w:rsidRPr="00301F9B">
        <w:rPr>
          <w:bCs/>
          <w:sz w:val="24"/>
          <w:szCs w:val="24"/>
        </w:rPr>
        <w:t>“</w:t>
      </w:r>
      <w:r w:rsidRPr="00301F9B">
        <w:rPr>
          <w:bCs/>
          <w:sz w:val="24"/>
          <w:szCs w:val="24"/>
        </w:rPr>
        <w:t>P</w:t>
      </w:r>
      <w:r w:rsidR="00F55DB6" w:rsidRPr="00301F9B">
        <w:rPr>
          <w:bCs/>
          <w:sz w:val="24"/>
          <w:szCs w:val="24"/>
        </w:rPr>
        <w:t>ë</w:t>
      </w:r>
      <w:r w:rsidRPr="00301F9B">
        <w:rPr>
          <w:bCs/>
          <w:sz w:val="24"/>
          <w:szCs w:val="24"/>
        </w:rPr>
        <w:t>r Sektorin e Gazit Natyror</w:t>
      </w:r>
      <w:r w:rsidR="001A43E9" w:rsidRPr="00301F9B">
        <w:rPr>
          <w:bCs/>
          <w:sz w:val="24"/>
          <w:szCs w:val="24"/>
        </w:rPr>
        <w:t>”</w:t>
      </w:r>
      <w:r w:rsidRPr="00301F9B">
        <w:rPr>
          <w:bCs/>
          <w:sz w:val="24"/>
          <w:szCs w:val="24"/>
        </w:rPr>
        <w:t>, shoq</w:t>
      </w:r>
      <w:r w:rsidR="00F55DB6" w:rsidRPr="00301F9B">
        <w:rPr>
          <w:bCs/>
          <w:sz w:val="24"/>
          <w:szCs w:val="24"/>
        </w:rPr>
        <w:t>ë</w:t>
      </w:r>
      <w:r w:rsidRPr="00301F9B">
        <w:rPr>
          <w:bCs/>
          <w:sz w:val="24"/>
          <w:szCs w:val="24"/>
        </w:rPr>
        <w:t>rit</w:t>
      </w:r>
      <w:r w:rsidR="00F55DB6" w:rsidRPr="00301F9B">
        <w:rPr>
          <w:bCs/>
          <w:sz w:val="24"/>
          <w:szCs w:val="24"/>
        </w:rPr>
        <w:t>ë</w:t>
      </w:r>
      <w:r w:rsidRPr="00301F9B">
        <w:rPr>
          <w:bCs/>
          <w:sz w:val="24"/>
          <w:szCs w:val="24"/>
        </w:rPr>
        <w:t xml:space="preserve"> e furnzimit me gaz natyror sigurojnë që informacioni i faturimit për gazin natyror të jetë i besueshëm, i saktë dhe i bazuar në konsumin aktual.</w:t>
      </w:r>
    </w:p>
    <w:p w14:paraId="7EC5BB41" w14:textId="2BA697AD" w:rsidR="009A4AB4" w:rsidRPr="00301F9B" w:rsidRDefault="009A4AB4" w:rsidP="00886011">
      <w:pPr>
        <w:pStyle w:val="ListParagraph"/>
        <w:numPr>
          <w:ilvl w:val="0"/>
          <w:numId w:val="42"/>
        </w:numPr>
        <w:ind w:right="90"/>
        <w:rPr>
          <w:bCs/>
          <w:sz w:val="24"/>
          <w:szCs w:val="24"/>
        </w:rPr>
      </w:pPr>
      <w:r w:rsidRPr="00301F9B">
        <w:rPr>
          <w:bCs/>
          <w:sz w:val="24"/>
          <w:szCs w:val="24"/>
        </w:rPr>
        <w:lastRenderedPageBreak/>
        <w:t>P</w:t>
      </w:r>
      <w:r w:rsidR="00F55DB6" w:rsidRPr="00301F9B">
        <w:rPr>
          <w:bCs/>
          <w:sz w:val="24"/>
          <w:szCs w:val="24"/>
        </w:rPr>
        <w:t>ë</w:t>
      </w:r>
      <w:r w:rsidRPr="00301F9B">
        <w:rPr>
          <w:bCs/>
          <w:sz w:val="24"/>
          <w:szCs w:val="24"/>
        </w:rPr>
        <w:t>r zbatim t</w:t>
      </w:r>
      <w:r w:rsidR="00F55DB6" w:rsidRPr="00301F9B">
        <w:rPr>
          <w:bCs/>
          <w:sz w:val="24"/>
          <w:szCs w:val="24"/>
        </w:rPr>
        <w:t>ë</w:t>
      </w:r>
      <w:r w:rsidRPr="00301F9B">
        <w:rPr>
          <w:bCs/>
          <w:sz w:val="24"/>
          <w:szCs w:val="24"/>
        </w:rPr>
        <w:t xml:space="preserve"> pik</w:t>
      </w:r>
      <w:r w:rsidR="00F55DB6" w:rsidRPr="00301F9B">
        <w:rPr>
          <w:bCs/>
          <w:sz w:val="24"/>
          <w:szCs w:val="24"/>
        </w:rPr>
        <w:t>ë</w:t>
      </w:r>
      <w:r w:rsidRPr="00301F9B">
        <w:rPr>
          <w:bCs/>
          <w:sz w:val="24"/>
          <w:szCs w:val="24"/>
        </w:rPr>
        <w:t>s 1, Enti Rregullator i Energjis</w:t>
      </w:r>
      <w:r w:rsidR="00F55DB6" w:rsidRPr="00301F9B">
        <w:rPr>
          <w:bCs/>
          <w:sz w:val="24"/>
          <w:szCs w:val="24"/>
        </w:rPr>
        <w:t>ë</w:t>
      </w:r>
      <w:r w:rsidRPr="00301F9B">
        <w:rPr>
          <w:bCs/>
          <w:sz w:val="24"/>
          <w:szCs w:val="24"/>
        </w:rPr>
        <w:t xml:space="preserve"> miraton k</w:t>
      </w:r>
      <w:r w:rsidR="00F55DB6" w:rsidRPr="00301F9B">
        <w:rPr>
          <w:bCs/>
          <w:sz w:val="24"/>
          <w:szCs w:val="24"/>
        </w:rPr>
        <w:t>ë</w:t>
      </w:r>
      <w:r w:rsidRPr="00301F9B">
        <w:rPr>
          <w:bCs/>
          <w:sz w:val="24"/>
          <w:szCs w:val="24"/>
        </w:rPr>
        <w:t>rkesat minimale p</w:t>
      </w:r>
      <w:r w:rsidR="00F55DB6" w:rsidRPr="00301F9B">
        <w:rPr>
          <w:bCs/>
          <w:sz w:val="24"/>
          <w:szCs w:val="24"/>
        </w:rPr>
        <w:t>ë</w:t>
      </w:r>
      <w:r w:rsidRPr="00301F9B">
        <w:rPr>
          <w:bCs/>
          <w:sz w:val="24"/>
          <w:szCs w:val="24"/>
        </w:rPr>
        <w:t>r faturimin dhe informacionin e p</w:t>
      </w:r>
      <w:r w:rsidR="00F55DB6" w:rsidRPr="00301F9B">
        <w:rPr>
          <w:bCs/>
          <w:sz w:val="24"/>
          <w:szCs w:val="24"/>
        </w:rPr>
        <w:t>ë</w:t>
      </w:r>
      <w:r w:rsidRPr="00301F9B">
        <w:rPr>
          <w:bCs/>
          <w:sz w:val="24"/>
          <w:szCs w:val="24"/>
        </w:rPr>
        <w:t>rfshir</w:t>
      </w:r>
      <w:r w:rsidR="00F55DB6" w:rsidRPr="00301F9B">
        <w:rPr>
          <w:bCs/>
          <w:sz w:val="24"/>
          <w:szCs w:val="24"/>
        </w:rPr>
        <w:t>ë</w:t>
      </w:r>
      <w:r w:rsidRPr="00301F9B">
        <w:rPr>
          <w:bCs/>
          <w:sz w:val="24"/>
          <w:szCs w:val="24"/>
        </w:rPr>
        <w:t xml:space="preserve"> n</w:t>
      </w:r>
      <w:r w:rsidR="00F55DB6" w:rsidRPr="00301F9B">
        <w:rPr>
          <w:bCs/>
          <w:sz w:val="24"/>
          <w:szCs w:val="24"/>
        </w:rPr>
        <w:t>ë</w:t>
      </w:r>
      <w:r w:rsidRPr="00301F9B">
        <w:rPr>
          <w:bCs/>
          <w:sz w:val="24"/>
          <w:szCs w:val="24"/>
        </w:rPr>
        <w:t xml:space="preserve"> fatur</w:t>
      </w:r>
      <w:r w:rsidR="00F55DB6" w:rsidRPr="00301F9B">
        <w:rPr>
          <w:bCs/>
          <w:sz w:val="24"/>
          <w:szCs w:val="24"/>
        </w:rPr>
        <w:t>ë</w:t>
      </w:r>
      <w:r w:rsidRPr="00301F9B">
        <w:rPr>
          <w:bCs/>
          <w:sz w:val="24"/>
          <w:szCs w:val="24"/>
        </w:rPr>
        <w:t xml:space="preserve"> bazuar n</w:t>
      </w:r>
      <w:r w:rsidR="00F55DB6" w:rsidRPr="00301F9B">
        <w:rPr>
          <w:bCs/>
          <w:sz w:val="24"/>
          <w:szCs w:val="24"/>
        </w:rPr>
        <w:t>ë</w:t>
      </w:r>
      <w:r w:rsidRPr="00301F9B">
        <w:rPr>
          <w:bCs/>
          <w:sz w:val="24"/>
          <w:szCs w:val="24"/>
        </w:rPr>
        <w:t xml:space="preserve"> konsumin aktual t</w:t>
      </w:r>
      <w:r w:rsidR="00F55DB6" w:rsidRPr="00301F9B">
        <w:rPr>
          <w:bCs/>
          <w:sz w:val="24"/>
          <w:szCs w:val="24"/>
        </w:rPr>
        <w:t>ë</w:t>
      </w:r>
      <w:r w:rsidRPr="00301F9B">
        <w:rPr>
          <w:bCs/>
          <w:sz w:val="24"/>
          <w:szCs w:val="24"/>
        </w:rPr>
        <w:t xml:space="preserve"> gazit natyror.</w:t>
      </w:r>
    </w:p>
    <w:p w14:paraId="587BA5BF" w14:textId="1A7310CD" w:rsidR="009A4AB4" w:rsidRPr="00301F9B" w:rsidRDefault="009A4AB4" w:rsidP="00886011">
      <w:pPr>
        <w:pStyle w:val="ListParagraph"/>
        <w:numPr>
          <w:ilvl w:val="0"/>
          <w:numId w:val="42"/>
        </w:numPr>
        <w:ind w:right="90"/>
        <w:rPr>
          <w:bCs/>
          <w:sz w:val="24"/>
          <w:szCs w:val="24"/>
        </w:rPr>
      </w:pPr>
      <w:r w:rsidRPr="00301F9B">
        <w:rPr>
          <w:bCs/>
          <w:sz w:val="24"/>
          <w:szCs w:val="24"/>
        </w:rPr>
        <w:t>Mat</w:t>
      </w:r>
      <w:r w:rsidR="00F55DB6" w:rsidRPr="00301F9B">
        <w:rPr>
          <w:bCs/>
          <w:sz w:val="24"/>
          <w:szCs w:val="24"/>
        </w:rPr>
        <w:t>ë</w:t>
      </w:r>
      <w:r w:rsidRPr="00301F9B">
        <w:rPr>
          <w:bCs/>
          <w:sz w:val="24"/>
          <w:szCs w:val="24"/>
        </w:rPr>
        <w:t xml:space="preserve">sit e instaluar në përputhje me ligjin </w:t>
      </w:r>
      <w:r w:rsidR="004E740B" w:rsidRPr="00301F9B">
        <w:rPr>
          <w:bCs/>
          <w:sz w:val="24"/>
          <w:szCs w:val="24"/>
        </w:rPr>
        <w:t xml:space="preserve">nr. </w:t>
      </w:r>
      <w:r w:rsidRPr="00301F9B">
        <w:rPr>
          <w:bCs/>
          <w:sz w:val="24"/>
          <w:szCs w:val="24"/>
        </w:rPr>
        <w:t>102/2015 "P</w:t>
      </w:r>
      <w:r w:rsidR="00F55DB6" w:rsidRPr="00301F9B">
        <w:rPr>
          <w:bCs/>
          <w:sz w:val="24"/>
          <w:szCs w:val="24"/>
        </w:rPr>
        <w:t>ë</w:t>
      </w:r>
      <w:r w:rsidRPr="00301F9B">
        <w:rPr>
          <w:bCs/>
          <w:sz w:val="24"/>
          <w:szCs w:val="24"/>
        </w:rPr>
        <w:t>r Sektorin e Gazit Natyror,</w:t>
      </w:r>
      <w:r w:rsidR="004E740B" w:rsidRPr="00301F9B">
        <w:rPr>
          <w:bCs/>
          <w:sz w:val="24"/>
          <w:szCs w:val="24"/>
        </w:rPr>
        <w:t xml:space="preserve"> të ndryshuar,</w:t>
      </w:r>
      <w:r w:rsidRPr="00301F9B">
        <w:rPr>
          <w:bCs/>
          <w:sz w:val="24"/>
          <w:szCs w:val="24"/>
        </w:rPr>
        <w:t xml:space="preserve"> mundësojnë dhënien e informacionit të saktë të faturimit bazuar në konsumin aktual. Shoq</w:t>
      </w:r>
      <w:r w:rsidR="00F55DB6" w:rsidRPr="00301F9B">
        <w:rPr>
          <w:bCs/>
          <w:sz w:val="24"/>
          <w:szCs w:val="24"/>
        </w:rPr>
        <w:t>ë</w:t>
      </w:r>
      <w:r w:rsidRPr="00301F9B">
        <w:rPr>
          <w:bCs/>
          <w:sz w:val="24"/>
          <w:szCs w:val="24"/>
        </w:rPr>
        <w:t>rit</w:t>
      </w:r>
      <w:r w:rsidR="00F55DB6" w:rsidRPr="00301F9B">
        <w:rPr>
          <w:bCs/>
          <w:sz w:val="24"/>
          <w:szCs w:val="24"/>
        </w:rPr>
        <w:t>ë</w:t>
      </w:r>
      <w:r w:rsidRPr="00301F9B">
        <w:rPr>
          <w:bCs/>
          <w:sz w:val="24"/>
          <w:szCs w:val="24"/>
        </w:rPr>
        <w:t xml:space="preserve"> e furnizimit me gaz natyror garantojn</w:t>
      </w:r>
      <w:r w:rsidR="00F55DB6" w:rsidRPr="00301F9B">
        <w:rPr>
          <w:bCs/>
          <w:sz w:val="24"/>
          <w:szCs w:val="24"/>
        </w:rPr>
        <w:t>ë</w:t>
      </w:r>
      <w:r w:rsidRPr="00301F9B">
        <w:rPr>
          <w:bCs/>
          <w:sz w:val="24"/>
          <w:szCs w:val="24"/>
        </w:rPr>
        <w:t xml:space="preserve"> q</w:t>
      </w:r>
      <w:r w:rsidR="00F55DB6" w:rsidRPr="00301F9B">
        <w:rPr>
          <w:bCs/>
          <w:sz w:val="24"/>
          <w:szCs w:val="24"/>
        </w:rPr>
        <w:t>ë</w:t>
      </w:r>
      <w:r w:rsidRPr="00301F9B">
        <w:rPr>
          <w:bCs/>
          <w:sz w:val="24"/>
          <w:szCs w:val="24"/>
        </w:rPr>
        <w:t xml:space="preserve"> klientët fundor</w:t>
      </w:r>
      <w:r w:rsidR="00F55DB6" w:rsidRPr="00301F9B">
        <w:rPr>
          <w:bCs/>
          <w:sz w:val="24"/>
          <w:szCs w:val="24"/>
        </w:rPr>
        <w:t>ë</w:t>
      </w:r>
      <w:r w:rsidRPr="00301F9B">
        <w:rPr>
          <w:bCs/>
          <w:sz w:val="24"/>
          <w:szCs w:val="24"/>
        </w:rPr>
        <w:t xml:space="preserve"> t</w:t>
      </w:r>
      <w:r w:rsidR="00F55DB6" w:rsidRPr="00301F9B">
        <w:rPr>
          <w:bCs/>
          <w:sz w:val="24"/>
          <w:szCs w:val="24"/>
        </w:rPr>
        <w:t>ë</w:t>
      </w:r>
      <w:r w:rsidRPr="00301F9B">
        <w:rPr>
          <w:bCs/>
          <w:sz w:val="24"/>
          <w:szCs w:val="24"/>
        </w:rPr>
        <w:t xml:space="preserve"> aksesojn</w:t>
      </w:r>
      <w:r w:rsidR="00F55DB6" w:rsidRPr="00301F9B">
        <w:rPr>
          <w:bCs/>
          <w:sz w:val="24"/>
          <w:szCs w:val="24"/>
        </w:rPr>
        <w:t>ë</w:t>
      </w:r>
      <w:r w:rsidRPr="00301F9B">
        <w:rPr>
          <w:bCs/>
          <w:sz w:val="24"/>
          <w:szCs w:val="24"/>
        </w:rPr>
        <w:t xml:space="preserve"> leht</w:t>
      </w:r>
      <w:r w:rsidR="00F55DB6" w:rsidRPr="00301F9B">
        <w:rPr>
          <w:bCs/>
          <w:sz w:val="24"/>
          <w:szCs w:val="24"/>
        </w:rPr>
        <w:t>ë</w:t>
      </w:r>
      <w:r w:rsidRPr="00301F9B">
        <w:rPr>
          <w:bCs/>
          <w:sz w:val="24"/>
          <w:szCs w:val="24"/>
        </w:rPr>
        <w:t>sisht informacionin plotësues mbi konsumin historik, duke lejuar vetëkontroll të detajuar.</w:t>
      </w:r>
    </w:p>
    <w:p w14:paraId="1A92843B" w14:textId="366B8268" w:rsidR="009A4AB4" w:rsidRPr="00301F9B" w:rsidRDefault="009A4AB4" w:rsidP="00886011">
      <w:pPr>
        <w:pStyle w:val="ListParagraph"/>
        <w:numPr>
          <w:ilvl w:val="0"/>
          <w:numId w:val="42"/>
        </w:numPr>
        <w:ind w:right="90"/>
        <w:rPr>
          <w:bCs/>
          <w:sz w:val="24"/>
          <w:szCs w:val="24"/>
        </w:rPr>
      </w:pPr>
      <w:r w:rsidRPr="00301F9B">
        <w:rPr>
          <w:bCs/>
          <w:sz w:val="24"/>
          <w:szCs w:val="24"/>
        </w:rPr>
        <w:t>Informacioni plotësues mbi konsumin historik përfshin</w:t>
      </w:r>
      <w:r w:rsidR="00F55DB6" w:rsidRPr="00301F9B">
        <w:rPr>
          <w:bCs/>
          <w:sz w:val="24"/>
          <w:szCs w:val="24"/>
        </w:rPr>
        <w:t>ë</w:t>
      </w:r>
      <w:r w:rsidRPr="00301F9B">
        <w:rPr>
          <w:bCs/>
          <w:sz w:val="24"/>
          <w:szCs w:val="24"/>
        </w:rPr>
        <w:t>:</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2ABF39B3" w14:textId="77777777" w:rsidTr="00387AD9">
        <w:tc>
          <w:tcPr>
            <w:tcW w:w="358" w:type="pct"/>
          </w:tcPr>
          <w:p w14:paraId="1D821436" w14:textId="77777777" w:rsidR="009A4AB4" w:rsidRPr="00301F9B" w:rsidRDefault="009A4AB4" w:rsidP="00886011">
            <w:pPr>
              <w:widowControl w:val="0"/>
              <w:autoSpaceDE w:val="0"/>
              <w:autoSpaceDN w:val="0"/>
              <w:ind w:right="90"/>
              <w:jc w:val="both"/>
              <w:rPr>
                <w:bCs/>
                <w:sz w:val="24"/>
                <w:szCs w:val="24"/>
              </w:rPr>
            </w:pPr>
            <w:r w:rsidRPr="00301F9B">
              <w:rPr>
                <w:bCs/>
                <w:sz w:val="24"/>
                <w:szCs w:val="24"/>
              </w:rPr>
              <w:t>a)</w:t>
            </w:r>
          </w:p>
        </w:tc>
        <w:tc>
          <w:tcPr>
            <w:tcW w:w="4642" w:type="pct"/>
          </w:tcPr>
          <w:p w14:paraId="224E23C6" w14:textId="39732D46" w:rsidR="009A4AB4" w:rsidRPr="00301F9B" w:rsidRDefault="009A4AB4" w:rsidP="00886011">
            <w:pPr>
              <w:ind w:right="90"/>
              <w:jc w:val="both"/>
              <w:rPr>
                <w:bCs/>
                <w:sz w:val="24"/>
                <w:szCs w:val="24"/>
              </w:rPr>
            </w:pPr>
            <w:r w:rsidRPr="00301F9B">
              <w:rPr>
                <w:bCs/>
                <w:sz w:val="24"/>
                <w:szCs w:val="24"/>
              </w:rPr>
              <w:t>të dhëna kumulative për të paktën tre vitet e mëparshme ose periudhën që nga fillimi i kontratës së furnizimit nëse kjo është më e shkurtër;</w:t>
            </w:r>
          </w:p>
        </w:tc>
      </w:tr>
      <w:tr w:rsidR="00301F9B" w:rsidRPr="00301F9B" w14:paraId="5E897B22" w14:textId="77777777" w:rsidTr="00387AD9">
        <w:tc>
          <w:tcPr>
            <w:tcW w:w="358" w:type="pct"/>
          </w:tcPr>
          <w:p w14:paraId="0515488B" w14:textId="77777777" w:rsidR="009A4AB4" w:rsidRPr="00301F9B" w:rsidRDefault="009A4AB4" w:rsidP="00886011">
            <w:pPr>
              <w:widowControl w:val="0"/>
              <w:autoSpaceDE w:val="0"/>
              <w:autoSpaceDN w:val="0"/>
              <w:ind w:right="90"/>
              <w:jc w:val="both"/>
              <w:rPr>
                <w:bCs/>
                <w:sz w:val="24"/>
                <w:szCs w:val="24"/>
              </w:rPr>
            </w:pPr>
            <w:r w:rsidRPr="00301F9B">
              <w:rPr>
                <w:bCs/>
                <w:sz w:val="24"/>
                <w:szCs w:val="24"/>
              </w:rPr>
              <w:t>b)</w:t>
            </w:r>
          </w:p>
        </w:tc>
        <w:tc>
          <w:tcPr>
            <w:tcW w:w="4642" w:type="pct"/>
          </w:tcPr>
          <w:p w14:paraId="1C8CBF09" w14:textId="1F9B010E" w:rsidR="009A4AB4" w:rsidRPr="00301F9B" w:rsidRDefault="009A4AB4" w:rsidP="00886011">
            <w:pPr>
              <w:spacing w:after="160" w:line="259" w:lineRule="auto"/>
              <w:contextualSpacing/>
              <w:jc w:val="both"/>
              <w:rPr>
                <w:sz w:val="24"/>
                <w:szCs w:val="24"/>
              </w:rPr>
            </w:pPr>
            <w:r w:rsidRPr="00301F9B">
              <w:rPr>
                <w:sz w:val="24"/>
                <w:szCs w:val="24"/>
              </w:rPr>
              <w:t>të dhëna të detajuara sipas kohës së përdorimit për çdo ditë, javë, muaj dhe vit.</w:t>
            </w:r>
          </w:p>
        </w:tc>
      </w:tr>
    </w:tbl>
    <w:p w14:paraId="3AB65188" w14:textId="72431F79" w:rsidR="009A4AB4" w:rsidRPr="00301F9B" w:rsidRDefault="009A4AB4" w:rsidP="00886011">
      <w:pPr>
        <w:pStyle w:val="ListParagraph"/>
        <w:numPr>
          <w:ilvl w:val="0"/>
          <w:numId w:val="42"/>
        </w:numPr>
        <w:ind w:right="90"/>
        <w:rPr>
          <w:bCs/>
          <w:sz w:val="24"/>
          <w:szCs w:val="24"/>
        </w:rPr>
      </w:pPr>
      <w:r w:rsidRPr="00301F9B">
        <w:rPr>
          <w:bCs/>
          <w:sz w:val="24"/>
          <w:szCs w:val="24"/>
        </w:rPr>
        <w:t>Të dhënat e përmendura në pikën</w:t>
      </w:r>
      <w:r w:rsidR="001A43E9" w:rsidRPr="00301F9B">
        <w:rPr>
          <w:bCs/>
          <w:sz w:val="24"/>
          <w:szCs w:val="24"/>
        </w:rPr>
        <w:t xml:space="preserve"> 4 t</w:t>
      </w:r>
      <w:r w:rsidR="004A6ED4" w:rsidRPr="00301F9B">
        <w:rPr>
          <w:bCs/>
          <w:sz w:val="24"/>
          <w:szCs w:val="24"/>
        </w:rPr>
        <w:t>ë</w:t>
      </w:r>
      <w:r w:rsidR="001A43E9" w:rsidRPr="00301F9B">
        <w:rPr>
          <w:bCs/>
          <w:sz w:val="24"/>
          <w:szCs w:val="24"/>
        </w:rPr>
        <w:t xml:space="preserve"> shkronj</w:t>
      </w:r>
      <w:r w:rsidR="004A6ED4" w:rsidRPr="00301F9B">
        <w:rPr>
          <w:bCs/>
          <w:sz w:val="24"/>
          <w:szCs w:val="24"/>
        </w:rPr>
        <w:t>ë</w:t>
      </w:r>
      <w:r w:rsidR="001A43E9" w:rsidRPr="00301F9B">
        <w:rPr>
          <w:bCs/>
          <w:sz w:val="24"/>
          <w:szCs w:val="24"/>
        </w:rPr>
        <w:t>s “</w:t>
      </w:r>
      <w:r w:rsidRPr="00301F9B">
        <w:rPr>
          <w:bCs/>
          <w:sz w:val="24"/>
          <w:szCs w:val="24"/>
        </w:rPr>
        <w:t>a</w:t>
      </w:r>
      <w:r w:rsidR="001A43E9" w:rsidRPr="00301F9B">
        <w:rPr>
          <w:bCs/>
          <w:sz w:val="24"/>
          <w:szCs w:val="24"/>
        </w:rPr>
        <w:t>”</w:t>
      </w:r>
      <w:r w:rsidRPr="00301F9B">
        <w:rPr>
          <w:bCs/>
          <w:sz w:val="24"/>
          <w:szCs w:val="24"/>
        </w:rPr>
        <w:t xml:space="preserve"> do të korrespondojnë me intervalet për të cilat është prodhuar informacioni i shpeshtë i faturimit.</w:t>
      </w:r>
    </w:p>
    <w:p w14:paraId="7F629057" w14:textId="0CD39D45" w:rsidR="009A4AB4" w:rsidRPr="00301F9B" w:rsidRDefault="009A4AB4" w:rsidP="00886011">
      <w:pPr>
        <w:pStyle w:val="ListParagraph"/>
        <w:numPr>
          <w:ilvl w:val="0"/>
          <w:numId w:val="42"/>
        </w:numPr>
        <w:ind w:right="90"/>
        <w:rPr>
          <w:bCs/>
          <w:sz w:val="24"/>
          <w:szCs w:val="24"/>
        </w:rPr>
      </w:pPr>
      <w:r w:rsidRPr="00301F9B">
        <w:rPr>
          <w:bCs/>
          <w:sz w:val="24"/>
          <w:szCs w:val="24"/>
        </w:rPr>
        <w:t xml:space="preserve">Të dhënat e përmendura në </w:t>
      </w:r>
      <w:r w:rsidR="001A43E9" w:rsidRPr="00301F9B">
        <w:rPr>
          <w:bCs/>
          <w:sz w:val="24"/>
          <w:szCs w:val="24"/>
        </w:rPr>
        <w:t>pikën 4 t</w:t>
      </w:r>
      <w:r w:rsidR="004A6ED4" w:rsidRPr="00301F9B">
        <w:rPr>
          <w:bCs/>
          <w:sz w:val="24"/>
          <w:szCs w:val="24"/>
        </w:rPr>
        <w:t>ë</w:t>
      </w:r>
      <w:r w:rsidR="001A43E9" w:rsidRPr="00301F9B">
        <w:rPr>
          <w:bCs/>
          <w:sz w:val="24"/>
          <w:szCs w:val="24"/>
        </w:rPr>
        <w:t xml:space="preserve"> shkronj</w:t>
      </w:r>
      <w:r w:rsidR="004A6ED4" w:rsidRPr="00301F9B">
        <w:rPr>
          <w:bCs/>
          <w:sz w:val="24"/>
          <w:szCs w:val="24"/>
        </w:rPr>
        <w:t>ë</w:t>
      </w:r>
      <w:r w:rsidR="001A43E9" w:rsidRPr="00301F9B">
        <w:rPr>
          <w:bCs/>
          <w:sz w:val="24"/>
          <w:szCs w:val="24"/>
        </w:rPr>
        <w:t xml:space="preserve">s </w:t>
      </w:r>
      <w:r w:rsidR="00886011" w:rsidRPr="00301F9B">
        <w:rPr>
          <w:bCs/>
          <w:sz w:val="24"/>
          <w:szCs w:val="24"/>
        </w:rPr>
        <w:t>“</w:t>
      </w:r>
      <w:r w:rsidR="001A43E9" w:rsidRPr="00301F9B">
        <w:rPr>
          <w:bCs/>
          <w:sz w:val="24"/>
          <w:szCs w:val="24"/>
        </w:rPr>
        <w:t>b</w:t>
      </w:r>
      <w:r w:rsidR="00886011" w:rsidRPr="00301F9B">
        <w:rPr>
          <w:bCs/>
          <w:sz w:val="24"/>
          <w:szCs w:val="24"/>
        </w:rPr>
        <w:t xml:space="preserve">” </w:t>
      </w:r>
      <w:r w:rsidRPr="00301F9B">
        <w:rPr>
          <w:bCs/>
          <w:sz w:val="24"/>
          <w:szCs w:val="24"/>
        </w:rPr>
        <w:t xml:space="preserve">vihen në dispozicion klientit përfundimtar nëpërmjet internetit ose ndërfaqes së </w:t>
      </w:r>
      <w:r w:rsidR="00E029C0" w:rsidRPr="00301F9B">
        <w:rPr>
          <w:bCs/>
          <w:sz w:val="24"/>
          <w:szCs w:val="24"/>
        </w:rPr>
        <w:t>mat</w:t>
      </w:r>
      <w:r w:rsidR="00F55DB6" w:rsidRPr="00301F9B">
        <w:rPr>
          <w:bCs/>
          <w:sz w:val="24"/>
          <w:szCs w:val="24"/>
        </w:rPr>
        <w:t>ë</w:t>
      </w:r>
      <w:r w:rsidR="00E029C0" w:rsidRPr="00301F9B">
        <w:rPr>
          <w:bCs/>
          <w:sz w:val="24"/>
          <w:szCs w:val="24"/>
        </w:rPr>
        <w:t>sit</w:t>
      </w:r>
      <w:r w:rsidRPr="00301F9B">
        <w:rPr>
          <w:bCs/>
          <w:sz w:val="24"/>
          <w:szCs w:val="24"/>
        </w:rPr>
        <w:t xml:space="preserve"> për të paktën 24 muajt e mëparshëm ose periudhën që nga fillimi i kontratës së furnizimit nëse kjo është më e shkurtër.</w:t>
      </w:r>
    </w:p>
    <w:p w14:paraId="034853D1" w14:textId="38C597F2" w:rsidR="009A4AB4" w:rsidRPr="00301F9B" w:rsidRDefault="009A4AB4" w:rsidP="00886011">
      <w:pPr>
        <w:pStyle w:val="ListParagraph"/>
        <w:numPr>
          <w:ilvl w:val="0"/>
          <w:numId w:val="42"/>
        </w:numPr>
        <w:ind w:right="90"/>
        <w:rPr>
          <w:bCs/>
          <w:sz w:val="24"/>
          <w:szCs w:val="24"/>
        </w:rPr>
      </w:pPr>
      <w:r w:rsidRPr="00301F9B">
        <w:rPr>
          <w:bCs/>
          <w:sz w:val="24"/>
          <w:szCs w:val="24"/>
        </w:rPr>
        <w:t>Pavarësisht nëse janë instaluar njehsorë inteligjentë, Enti Rregullator i Energjis</w:t>
      </w:r>
      <w:r w:rsidR="00F55DB6" w:rsidRPr="00301F9B">
        <w:rPr>
          <w:bCs/>
          <w:sz w:val="24"/>
          <w:szCs w:val="24"/>
        </w:rPr>
        <w:t>ë</w:t>
      </w:r>
      <w:r w:rsidRPr="00301F9B">
        <w:rPr>
          <w:bCs/>
          <w:sz w:val="24"/>
          <w:szCs w:val="24"/>
        </w:rPr>
        <w:t>:</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6CFE1B05" w14:textId="77777777" w:rsidTr="00886011">
        <w:tc>
          <w:tcPr>
            <w:tcW w:w="358" w:type="pct"/>
          </w:tcPr>
          <w:p w14:paraId="30EE2EDF" w14:textId="77777777" w:rsidR="009A4AB4" w:rsidRPr="00301F9B" w:rsidRDefault="009A4AB4" w:rsidP="00886011">
            <w:pPr>
              <w:widowControl w:val="0"/>
              <w:autoSpaceDE w:val="0"/>
              <w:autoSpaceDN w:val="0"/>
              <w:ind w:right="90"/>
              <w:jc w:val="both"/>
              <w:rPr>
                <w:bCs/>
                <w:sz w:val="24"/>
                <w:szCs w:val="24"/>
              </w:rPr>
            </w:pPr>
            <w:r w:rsidRPr="00301F9B">
              <w:rPr>
                <w:bCs/>
                <w:sz w:val="24"/>
                <w:szCs w:val="24"/>
              </w:rPr>
              <w:t>a)</w:t>
            </w:r>
          </w:p>
        </w:tc>
        <w:tc>
          <w:tcPr>
            <w:tcW w:w="4642" w:type="pct"/>
          </w:tcPr>
          <w:p w14:paraId="3C88F3CF" w14:textId="58E49433" w:rsidR="009A4AB4" w:rsidRPr="00301F9B" w:rsidRDefault="009A4AB4" w:rsidP="00886011">
            <w:pPr>
              <w:ind w:right="90"/>
              <w:jc w:val="both"/>
              <w:rPr>
                <w:bCs/>
                <w:sz w:val="24"/>
                <w:szCs w:val="24"/>
              </w:rPr>
            </w:pPr>
            <w:r w:rsidRPr="00301F9B">
              <w:rPr>
                <w:bCs/>
                <w:sz w:val="24"/>
                <w:szCs w:val="24"/>
              </w:rPr>
              <w:t>kërkon që, në masën që informacioni mbi faturimin e energjisë dhe konsumin historik i konsumatorëve fundorë është i disponueshëm, ai t'i vihet në dispozicion, me kërkesë të konsumatorit fundor, një ofruesi të shërbimit të energjisë të caktuar nga konsumatori përfundimtar;</w:t>
            </w:r>
          </w:p>
        </w:tc>
      </w:tr>
      <w:tr w:rsidR="00301F9B" w:rsidRPr="00301F9B" w14:paraId="724A9BEF" w14:textId="77777777" w:rsidTr="00886011">
        <w:tc>
          <w:tcPr>
            <w:tcW w:w="358" w:type="pct"/>
          </w:tcPr>
          <w:p w14:paraId="6B5F9250" w14:textId="77777777" w:rsidR="009A4AB4" w:rsidRPr="00301F9B" w:rsidRDefault="009A4AB4" w:rsidP="00886011">
            <w:pPr>
              <w:widowControl w:val="0"/>
              <w:autoSpaceDE w:val="0"/>
              <w:autoSpaceDN w:val="0"/>
              <w:ind w:right="90"/>
              <w:jc w:val="both"/>
              <w:rPr>
                <w:bCs/>
                <w:sz w:val="24"/>
                <w:szCs w:val="24"/>
              </w:rPr>
            </w:pPr>
            <w:r w:rsidRPr="00301F9B">
              <w:rPr>
                <w:bCs/>
                <w:sz w:val="24"/>
                <w:szCs w:val="24"/>
              </w:rPr>
              <w:t>b)</w:t>
            </w:r>
          </w:p>
        </w:tc>
        <w:tc>
          <w:tcPr>
            <w:tcW w:w="4642" w:type="pct"/>
          </w:tcPr>
          <w:p w14:paraId="4C7CFEDF" w14:textId="18A1700D" w:rsidR="009A4AB4" w:rsidRPr="00301F9B" w:rsidRDefault="009A4AB4" w:rsidP="00886011">
            <w:pPr>
              <w:ind w:right="90"/>
              <w:jc w:val="both"/>
              <w:rPr>
                <w:bCs/>
                <w:sz w:val="24"/>
                <w:szCs w:val="24"/>
              </w:rPr>
            </w:pPr>
            <w:r w:rsidRPr="00301F9B">
              <w:rPr>
                <w:bCs/>
                <w:sz w:val="24"/>
                <w:szCs w:val="24"/>
              </w:rPr>
              <w:t>siguron që klientëve fundor t'u ofrohet opsioni i informacionit dhe faturave të faturimit elektronik dhe që ata të marrin, sipas kërkesës, një shpjegim të qartë dhe të kuptueshëm se si është nxjerrë fatura e tyre, veçanërisht kur faturat nuk bazohen në konsumin aktual;</w:t>
            </w:r>
          </w:p>
        </w:tc>
      </w:tr>
      <w:tr w:rsidR="00301F9B" w:rsidRPr="00301F9B" w14:paraId="67C76FD4" w14:textId="77777777" w:rsidTr="00886011">
        <w:tc>
          <w:tcPr>
            <w:tcW w:w="358" w:type="pct"/>
          </w:tcPr>
          <w:p w14:paraId="334D0162" w14:textId="77777777" w:rsidR="009A4AB4" w:rsidRPr="00301F9B" w:rsidRDefault="009A4AB4" w:rsidP="00886011">
            <w:pPr>
              <w:widowControl w:val="0"/>
              <w:autoSpaceDE w:val="0"/>
              <w:autoSpaceDN w:val="0"/>
              <w:ind w:right="90"/>
              <w:jc w:val="both"/>
              <w:rPr>
                <w:bCs/>
                <w:sz w:val="24"/>
                <w:szCs w:val="24"/>
              </w:rPr>
            </w:pPr>
            <w:r w:rsidRPr="00301F9B">
              <w:rPr>
                <w:bCs/>
                <w:sz w:val="24"/>
                <w:szCs w:val="24"/>
              </w:rPr>
              <w:t>c)</w:t>
            </w:r>
          </w:p>
        </w:tc>
        <w:tc>
          <w:tcPr>
            <w:tcW w:w="4642" w:type="pct"/>
          </w:tcPr>
          <w:p w14:paraId="2C3AD343" w14:textId="02D8C102" w:rsidR="009A4AB4" w:rsidRPr="00301F9B" w:rsidRDefault="009A4AB4" w:rsidP="00886011">
            <w:pPr>
              <w:ind w:right="90"/>
              <w:jc w:val="both"/>
              <w:rPr>
                <w:bCs/>
                <w:sz w:val="24"/>
                <w:szCs w:val="24"/>
              </w:rPr>
            </w:pPr>
            <w:r w:rsidRPr="00301F9B">
              <w:rPr>
                <w:bCs/>
                <w:sz w:val="24"/>
                <w:szCs w:val="24"/>
              </w:rPr>
              <w:t>siguron që informacioni i duhur të vihet në dispozicion me faturën për t'i ofruar klientëve përfundimtarë një llogari të plotë të kostove aktuale të energjisë, në përputhje me pik</w:t>
            </w:r>
            <w:r w:rsidR="00F55DB6" w:rsidRPr="00301F9B">
              <w:rPr>
                <w:bCs/>
                <w:sz w:val="24"/>
                <w:szCs w:val="24"/>
              </w:rPr>
              <w:t>ë</w:t>
            </w:r>
            <w:r w:rsidRPr="00301F9B">
              <w:rPr>
                <w:bCs/>
                <w:sz w:val="24"/>
                <w:szCs w:val="24"/>
              </w:rPr>
              <w:t>n 2</w:t>
            </w:r>
            <w:r w:rsidR="00D32DA9" w:rsidRPr="00301F9B">
              <w:rPr>
                <w:bCs/>
                <w:sz w:val="24"/>
                <w:szCs w:val="24"/>
              </w:rPr>
              <w:t xml:space="preserve"> të këtij neni</w:t>
            </w:r>
            <w:r w:rsidR="00886011" w:rsidRPr="00301F9B">
              <w:rPr>
                <w:bCs/>
                <w:sz w:val="24"/>
                <w:szCs w:val="24"/>
              </w:rPr>
              <w:t>;</w:t>
            </w:r>
          </w:p>
        </w:tc>
      </w:tr>
      <w:tr w:rsidR="00301F9B" w:rsidRPr="00301F9B" w14:paraId="2BC72599" w14:textId="77777777" w:rsidTr="00886011">
        <w:tc>
          <w:tcPr>
            <w:tcW w:w="358" w:type="pct"/>
          </w:tcPr>
          <w:p w14:paraId="1D21FDA1" w14:textId="36363EE2" w:rsidR="009A4AB4" w:rsidRPr="00301F9B" w:rsidRDefault="00E029C0" w:rsidP="00886011">
            <w:pPr>
              <w:widowControl w:val="0"/>
              <w:autoSpaceDE w:val="0"/>
              <w:autoSpaceDN w:val="0"/>
              <w:ind w:right="90"/>
              <w:jc w:val="both"/>
              <w:rPr>
                <w:bCs/>
                <w:sz w:val="24"/>
                <w:szCs w:val="24"/>
              </w:rPr>
            </w:pPr>
            <w:r w:rsidRPr="00301F9B">
              <w:rPr>
                <w:bCs/>
                <w:sz w:val="24"/>
                <w:szCs w:val="24"/>
              </w:rPr>
              <w:softHyphen/>
            </w:r>
            <w:r w:rsidRPr="00301F9B">
              <w:rPr>
                <w:bCs/>
                <w:sz w:val="24"/>
                <w:szCs w:val="24"/>
              </w:rPr>
              <w:softHyphen/>
              <w:t>ç)</w:t>
            </w:r>
          </w:p>
        </w:tc>
        <w:tc>
          <w:tcPr>
            <w:tcW w:w="4642" w:type="pct"/>
          </w:tcPr>
          <w:p w14:paraId="3C0BCD13" w14:textId="66164C49" w:rsidR="009A4AB4" w:rsidRPr="00301F9B" w:rsidRDefault="00E029C0" w:rsidP="00886011">
            <w:pPr>
              <w:ind w:right="90"/>
              <w:jc w:val="both"/>
              <w:rPr>
                <w:bCs/>
                <w:sz w:val="24"/>
                <w:szCs w:val="24"/>
              </w:rPr>
            </w:pPr>
            <w:r w:rsidRPr="00301F9B">
              <w:rPr>
                <w:bCs/>
                <w:sz w:val="24"/>
                <w:szCs w:val="24"/>
              </w:rPr>
              <w:t>kërkon që informacioni dhe vlerësimet për kostot e energjisë t'u ofrohen konsumatorëve sipas kërkesës në kohën e duhur dhe në një format lehtësisht të kuptueshëm, duke u mundësuar konsumatorëve të krahasojnë marrëveshjet në një bazë të ngjashme.</w:t>
            </w:r>
          </w:p>
        </w:tc>
      </w:tr>
    </w:tbl>
    <w:p w14:paraId="0BB310A5" w14:textId="39844EC9" w:rsidR="00E029C0" w:rsidRPr="00301F9B" w:rsidRDefault="00E029C0" w:rsidP="00886011">
      <w:pPr>
        <w:pStyle w:val="ListParagraph"/>
        <w:numPr>
          <w:ilvl w:val="0"/>
          <w:numId w:val="42"/>
        </w:numPr>
        <w:ind w:right="90"/>
        <w:rPr>
          <w:bCs/>
          <w:sz w:val="24"/>
          <w:szCs w:val="24"/>
        </w:rPr>
      </w:pPr>
      <w:r w:rsidRPr="00301F9B">
        <w:rPr>
          <w:bCs/>
          <w:sz w:val="24"/>
          <w:szCs w:val="24"/>
        </w:rPr>
        <w:t>Klientët fundor</w:t>
      </w:r>
      <w:r w:rsidR="00F55DB6" w:rsidRPr="00301F9B">
        <w:rPr>
          <w:bCs/>
          <w:sz w:val="24"/>
          <w:szCs w:val="24"/>
        </w:rPr>
        <w:t>ë</w:t>
      </w:r>
      <w:r w:rsidRPr="00301F9B">
        <w:rPr>
          <w:bCs/>
          <w:sz w:val="24"/>
          <w:szCs w:val="24"/>
        </w:rPr>
        <w:t xml:space="preserve"> marrin të gjitha faturat dhe informacionin e faturimit për konsumin e energjisë pa pagesë dhe kan</w:t>
      </w:r>
      <w:r w:rsidR="00F55DB6" w:rsidRPr="00301F9B">
        <w:rPr>
          <w:bCs/>
          <w:sz w:val="24"/>
          <w:szCs w:val="24"/>
        </w:rPr>
        <w:t>ë</w:t>
      </w:r>
      <w:r w:rsidRPr="00301F9B">
        <w:rPr>
          <w:bCs/>
          <w:sz w:val="24"/>
          <w:szCs w:val="24"/>
        </w:rPr>
        <w:t xml:space="preserve"> akses në të dhënat e tyre të konsumit, në mënyrën e duhur dhe pa pagesë.</w:t>
      </w:r>
    </w:p>
    <w:p w14:paraId="30B8784A" w14:textId="77777777" w:rsidR="00E029C0" w:rsidRPr="00301F9B" w:rsidRDefault="00E029C0" w:rsidP="009A4AB4">
      <w:pPr>
        <w:ind w:right="90"/>
        <w:rPr>
          <w:bCs/>
          <w:sz w:val="24"/>
          <w:szCs w:val="24"/>
        </w:rPr>
      </w:pPr>
    </w:p>
    <w:p w14:paraId="7A287B65" w14:textId="42021BAE" w:rsidR="00E029C0" w:rsidRPr="00301F9B" w:rsidRDefault="00E029C0" w:rsidP="00387AD9">
      <w:pPr>
        <w:ind w:right="90"/>
        <w:jc w:val="center"/>
        <w:rPr>
          <w:b/>
          <w:sz w:val="24"/>
          <w:szCs w:val="24"/>
        </w:rPr>
      </w:pPr>
      <w:r w:rsidRPr="00301F9B">
        <w:rPr>
          <w:b/>
          <w:sz w:val="24"/>
          <w:szCs w:val="24"/>
        </w:rPr>
        <w:t xml:space="preserve">Neni </w:t>
      </w:r>
      <w:r w:rsidR="00387AD9" w:rsidRPr="00301F9B">
        <w:rPr>
          <w:b/>
          <w:sz w:val="24"/>
          <w:szCs w:val="24"/>
        </w:rPr>
        <w:t>20</w:t>
      </w:r>
    </w:p>
    <w:p w14:paraId="7523DAD6" w14:textId="7E12C4DA" w:rsidR="009A4AB4" w:rsidRPr="00301F9B" w:rsidRDefault="00E029C0" w:rsidP="00387AD9">
      <w:pPr>
        <w:ind w:right="90"/>
        <w:jc w:val="center"/>
        <w:rPr>
          <w:b/>
          <w:sz w:val="24"/>
          <w:szCs w:val="24"/>
        </w:rPr>
      </w:pPr>
      <w:r w:rsidRPr="00301F9B">
        <w:rPr>
          <w:b/>
          <w:sz w:val="24"/>
          <w:szCs w:val="24"/>
        </w:rPr>
        <w:t>Informacioni i faturimit dhe konsumit për ngrohje, ftohje dhe ujë të ngrohtë sanitar</w:t>
      </w:r>
    </w:p>
    <w:p w14:paraId="462251EA" w14:textId="77777777" w:rsidR="009A4AB4" w:rsidRPr="00301F9B" w:rsidRDefault="009A4AB4" w:rsidP="00C40B15">
      <w:pPr>
        <w:ind w:right="90"/>
        <w:rPr>
          <w:bCs/>
          <w:sz w:val="24"/>
          <w:szCs w:val="24"/>
        </w:rPr>
      </w:pPr>
    </w:p>
    <w:p w14:paraId="5CA00073" w14:textId="60FDC04F" w:rsidR="00E029C0" w:rsidRPr="00301F9B" w:rsidRDefault="00E029C0" w:rsidP="00886011">
      <w:pPr>
        <w:pStyle w:val="ListParagraph"/>
        <w:numPr>
          <w:ilvl w:val="0"/>
          <w:numId w:val="43"/>
        </w:numPr>
        <w:ind w:right="90"/>
        <w:rPr>
          <w:bCs/>
          <w:sz w:val="24"/>
          <w:szCs w:val="24"/>
        </w:rPr>
      </w:pPr>
      <w:r w:rsidRPr="00301F9B">
        <w:rPr>
          <w:bCs/>
          <w:sz w:val="24"/>
          <w:szCs w:val="24"/>
        </w:rPr>
        <w:t>Kur klientët fundorë nuk kanë matës inteligjentë për nxeht</w:t>
      </w:r>
      <w:r w:rsidR="00F55DB6" w:rsidRPr="00301F9B">
        <w:rPr>
          <w:bCs/>
          <w:sz w:val="24"/>
          <w:szCs w:val="24"/>
        </w:rPr>
        <w:t>ë</w:t>
      </w:r>
      <w:r w:rsidRPr="00301F9B">
        <w:rPr>
          <w:bCs/>
          <w:sz w:val="24"/>
          <w:szCs w:val="24"/>
        </w:rPr>
        <w:t>sin</w:t>
      </w:r>
      <w:r w:rsidR="00F55DB6" w:rsidRPr="00301F9B">
        <w:rPr>
          <w:bCs/>
          <w:sz w:val="24"/>
          <w:szCs w:val="24"/>
        </w:rPr>
        <w:t>ë</w:t>
      </w:r>
      <w:r w:rsidRPr="00301F9B">
        <w:rPr>
          <w:bCs/>
          <w:sz w:val="24"/>
          <w:szCs w:val="24"/>
        </w:rPr>
        <w:t>, shoq</w:t>
      </w:r>
      <w:r w:rsidR="00F55DB6" w:rsidRPr="00301F9B">
        <w:rPr>
          <w:bCs/>
          <w:sz w:val="24"/>
          <w:szCs w:val="24"/>
        </w:rPr>
        <w:t>ë</w:t>
      </w:r>
      <w:r w:rsidRPr="00301F9B">
        <w:rPr>
          <w:bCs/>
          <w:sz w:val="24"/>
          <w:szCs w:val="24"/>
        </w:rPr>
        <w:t>rit</w:t>
      </w:r>
      <w:r w:rsidR="00F55DB6" w:rsidRPr="00301F9B">
        <w:rPr>
          <w:bCs/>
          <w:sz w:val="24"/>
          <w:szCs w:val="24"/>
        </w:rPr>
        <w:t>ë</w:t>
      </w:r>
      <w:r w:rsidRPr="00301F9B">
        <w:rPr>
          <w:bCs/>
          <w:sz w:val="24"/>
          <w:szCs w:val="24"/>
        </w:rPr>
        <w:t xml:space="preserve"> e furnzimit me ngrohje, ftohje ose uj</w:t>
      </w:r>
      <w:r w:rsidR="00F55DB6" w:rsidRPr="00301F9B">
        <w:rPr>
          <w:bCs/>
          <w:sz w:val="24"/>
          <w:szCs w:val="24"/>
        </w:rPr>
        <w:t>ë</w:t>
      </w:r>
      <w:r w:rsidRPr="00301F9B">
        <w:rPr>
          <w:bCs/>
          <w:sz w:val="24"/>
          <w:szCs w:val="24"/>
        </w:rPr>
        <w:t xml:space="preserve"> t</w:t>
      </w:r>
      <w:r w:rsidR="00F55DB6" w:rsidRPr="00301F9B">
        <w:rPr>
          <w:bCs/>
          <w:sz w:val="24"/>
          <w:szCs w:val="24"/>
        </w:rPr>
        <w:t>ë</w:t>
      </w:r>
      <w:r w:rsidRPr="00301F9B">
        <w:rPr>
          <w:bCs/>
          <w:sz w:val="24"/>
          <w:szCs w:val="24"/>
        </w:rPr>
        <w:t xml:space="preserve"> ngroht</w:t>
      </w:r>
      <w:r w:rsidR="00F55DB6" w:rsidRPr="00301F9B">
        <w:rPr>
          <w:bCs/>
          <w:sz w:val="24"/>
          <w:szCs w:val="24"/>
        </w:rPr>
        <w:t>ë</w:t>
      </w:r>
      <w:r w:rsidRPr="00301F9B">
        <w:rPr>
          <w:bCs/>
          <w:sz w:val="24"/>
          <w:szCs w:val="24"/>
        </w:rPr>
        <w:t xml:space="preserve"> sanitar, sigurojnë që informacioni i faturimit të jetë i besueshëm, i saktë dhe i bazuar në konsumin aktual.</w:t>
      </w:r>
    </w:p>
    <w:p w14:paraId="013E1732" w14:textId="397FDCA1" w:rsidR="00E029C0" w:rsidRPr="00301F9B" w:rsidRDefault="00E029C0" w:rsidP="00886011">
      <w:pPr>
        <w:pStyle w:val="ListParagraph"/>
        <w:numPr>
          <w:ilvl w:val="0"/>
          <w:numId w:val="43"/>
        </w:numPr>
        <w:ind w:right="90"/>
        <w:rPr>
          <w:bCs/>
          <w:sz w:val="24"/>
          <w:szCs w:val="24"/>
        </w:rPr>
      </w:pPr>
      <w:r w:rsidRPr="00301F9B">
        <w:rPr>
          <w:bCs/>
          <w:sz w:val="24"/>
          <w:szCs w:val="24"/>
        </w:rPr>
        <w:t>P</w:t>
      </w:r>
      <w:r w:rsidR="00F55DB6" w:rsidRPr="00301F9B">
        <w:rPr>
          <w:bCs/>
          <w:sz w:val="24"/>
          <w:szCs w:val="24"/>
        </w:rPr>
        <w:t>ë</w:t>
      </w:r>
      <w:r w:rsidRPr="00301F9B">
        <w:rPr>
          <w:bCs/>
          <w:sz w:val="24"/>
          <w:szCs w:val="24"/>
        </w:rPr>
        <w:t>r zbatim t</w:t>
      </w:r>
      <w:r w:rsidR="00F55DB6" w:rsidRPr="00301F9B">
        <w:rPr>
          <w:bCs/>
          <w:sz w:val="24"/>
          <w:szCs w:val="24"/>
        </w:rPr>
        <w:t>ë</w:t>
      </w:r>
      <w:r w:rsidRPr="00301F9B">
        <w:rPr>
          <w:bCs/>
          <w:sz w:val="24"/>
          <w:szCs w:val="24"/>
        </w:rPr>
        <w:t xml:space="preserve"> pik</w:t>
      </w:r>
      <w:r w:rsidR="00F55DB6" w:rsidRPr="00301F9B">
        <w:rPr>
          <w:bCs/>
          <w:sz w:val="24"/>
          <w:szCs w:val="24"/>
        </w:rPr>
        <w:t>ë</w:t>
      </w:r>
      <w:r w:rsidRPr="00301F9B">
        <w:rPr>
          <w:bCs/>
          <w:sz w:val="24"/>
          <w:szCs w:val="24"/>
        </w:rPr>
        <w:t>s 1, Enti Rregullator i Energjis</w:t>
      </w:r>
      <w:r w:rsidR="00F55DB6" w:rsidRPr="00301F9B">
        <w:rPr>
          <w:bCs/>
          <w:sz w:val="24"/>
          <w:szCs w:val="24"/>
        </w:rPr>
        <w:t>ë</w:t>
      </w:r>
      <w:r w:rsidRPr="00301F9B">
        <w:rPr>
          <w:bCs/>
          <w:sz w:val="24"/>
          <w:szCs w:val="24"/>
        </w:rPr>
        <w:t xml:space="preserve"> miraton k</w:t>
      </w:r>
      <w:r w:rsidR="00F55DB6" w:rsidRPr="00301F9B">
        <w:rPr>
          <w:bCs/>
          <w:sz w:val="24"/>
          <w:szCs w:val="24"/>
        </w:rPr>
        <w:t>ë</w:t>
      </w:r>
      <w:r w:rsidRPr="00301F9B">
        <w:rPr>
          <w:bCs/>
          <w:sz w:val="24"/>
          <w:szCs w:val="24"/>
        </w:rPr>
        <w:t>rkesat minimale p</w:t>
      </w:r>
      <w:r w:rsidR="00F55DB6" w:rsidRPr="00301F9B">
        <w:rPr>
          <w:bCs/>
          <w:sz w:val="24"/>
          <w:szCs w:val="24"/>
        </w:rPr>
        <w:t>ë</w:t>
      </w:r>
      <w:r w:rsidRPr="00301F9B">
        <w:rPr>
          <w:bCs/>
          <w:sz w:val="24"/>
          <w:szCs w:val="24"/>
        </w:rPr>
        <w:t>r faturimin dhe informacionin e p</w:t>
      </w:r>
      <w:r w:rsidR="00F55DB6" w:rsidRPr="00301F9B">
        <w:rPr>
          <w:bCs/>
          <w:sz w:val="24"/>
          <w:szCs w:val="24"/>
        </w:rPr>
        <w:t>ë</w:t>
      </w:r>
      <w:r w:rsidRPr="00301F9B">
        <w:rPr>
          <w:bCs/>
          <w:sz w:val="24"/>
          <w:szCs w:val="24"/>
        </w:rPr>
        <w:t>rfshir</w:t>
      </w:r>
      <w:r w:rsidR="00F55DB6" w:rsidRPr="00301F9B">
        <w:rPr>
          <w:bCs/>
          <w:sz w:val="24"/>
          <w:szCs w:val="24"/>
        </w:rPr>
        <w:t>ë</w:t>
      </w:r>
      <w:r w:rsidRPr="00301F9B">
        <w:rPr>
          <w:bCs/>
          <w:sz w:val="24"/>
          <w:szCs w:val="24"/>
        </w:rPr>
        <w:t xml:space="preserve"> n</w:t>
      </w:r>
      <w:r w:rsidR="00F55DB6" w:rsidRPr="00301F9B">
        <w:rPr>
          <w:bCs/>
          <w:sz w:val="24"/>
          <w:szCs w:val="24"/>
        </w:rPr>
        <w:t>ë</w:t>
      </w:r>
      <w:r w:rsidRPr="00301F9B">
        <w:rPr>
          <w:bCs/>
          <w:sz w:val="24"/>
          <w:szCs w:val="24"/>
        </w:rPr>
        <w:t xml:space="preserve"> fatur</w:t>
      </w:r>
      <w:r w:rsidR="00F55DB6" w:rsidRPr="00301F9B">
        <w:rPr>
          <w:bCs/>
          <w:sz w:val="24"/>
          <w:szCs w:val="24"/>
        </w:rPr>
        <w:t>ë</w:t>
      </w:r>
      <w:r w:rsidRPr="00301F9B">
        <w:rPr>
          <w:bCs/>
          <w:sz w:val="24"/>
          <w:szCs w:val="24"/>
        </w:rPr>
        <w:t xml:space="preserve"> bazuar n</w:t>
      </w:r>
      <w:r w:rsidR="00F55DB6" w:rsidRPr="00301F9B">
        <w:rPr>
          <w:bCs/>
          <w:sz w:val="24"/>
          <w:szCs w:val="24"/>
        </w:rPr>
        <w:t>ë</w:t>
      </w:r>
      <w:r w:rsidRPr="00301F9B">
        <w:rPr>
          <w:bCs/>
          <w:sz w:val="24"/>
          <w:szCs w:val="24"/>
        </w:rPr>
        <w:t xml:space="preserve"> konsumin aktual t</w:t>
      </w:r>
      <w:r w:rsidR="00F55DB6" w:rsidRPr="00301F9B">
        <w:rPr>
          <w:bCs/>
          <w:sz w:val="24"/>
          <w:szCs w:val="24"/>
        </w:rPr>
        <w:t>ë</w:t>
      </w:r>
      <w:r w:rsidRPr="00301F9B">
        <w:rPr>
          <w:bCs/>
          <w:sz w:val="24"/>
          <w:szCs w:val="24"/>
        </w:rPr>
        <w:t xml:space="preserve"> ngrohjes, ftohjes dhe ujit t</w:t>
      </w:r>
      <w:r w:rsidR="00F55DB6" w:rsidRPr="00301F9B">
        <w:rPr>
          <w:bCs/>
          <w:sz w:val="24"/>
          <w:szCs w:val="24"/>
        </w:rPr>
        <w:t>ë</w:t>
      </w:r>
      <w:r w:rsidRPr="00301F9B">
        <w:rPr>
          <w:bCs/>
          <w:sz w:val="24"/>
          <w:szCs w:val="24"/>
        </w:rPr>
        <w:t xml:space="preserve"> ngroht</w:t>
      </w:r>
      <w:r w:rsidR="00F55DB6" w:rsidRPr="00301F9B">
        <w:rPr>
          <w:bCs/>
          <w:sz w:val="24"/>
          <w:szCs w:val="24"/>
        </w:rPr>
        <w:t>ë</w:t>
      </w:r>
      <w:r w:rsidRPr="00301F9B">
        <w:rPr>
          <w:bCs/>
          <w:sz w:val="24"/>
          <w:szCs w:val="24"/>
        </w:rPr>
        <w:t xml:space="preserve"> sanitar.</w:t>
      </w:r>
    </w:p>
    <w:p w14:paraId="6831DBA2" w14:textId="249EE8BD" w:rsidR="00E029C0" w:rsidRPr="00301F9B" w:rsidRDefault="00E029C0" w:rsidP="00886011">
      <w:pPr>
        <w:pStyle w:val="ListParagraph"/>
        <w:numPr>
          <w:ilvl w:val="0"/>
          <w:numId w:val="43"/>
        </w:numPr>
        <w:ind w:right="90"/>
        <w:rPr>
          <w:bCs/>
          <w:sz w:val="24"/>
          <w:szCs w:val="24"/>
        </w:rPr>
      </w:pPr>
      <w:r w:rsidRPr="00301F9B">
        <w:rPr>
          <w:bCs/>
          <w:sz w:val="24"/>
          <w:szCs w:val="24"/>
        </w:rPr>
        <w:t>Enti Rregullator i Energjis</w:t>
      </w:r>
      <w:r w:rsidR="00F55DB6" w:rsidRPr="00301F9B">
        <w:rPr>
          <w:bCs/>
          <w:sz w:val="24"/>
          <w:szCs w:val="24"/>
        </w:rPr>
        <w:t>ë</w:t>
      </w:r>
      <w:r w:rsidRPr="00301F9B">
        <w:rPr>
          <w:bCs/>
          <w:sz w:val="24"/>
          <w:szCs w:val="24"/>
        </w:rPr>
        <w:t>:</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684E2424" w14:textId="77777777" w:rsidTr="00886011">
        <w:tc>
          <w:tcPr>
            <w:tcW w:w="358" w:type="pct"/>
          </w:tcPr>
          <w:p w14:paraId="3B5F93A6" w14:textId="77777777" w:rsidR="00E029C0" w:rsidRPr="00301F9B" w:rsidRDefault="00E029C0" w:rsidP="00886011">
            <w:pPr>
              <w:widowControl w:val="0"/>
              <w:autoSpaceDE w:val="0"/>
              <w:autoSpaceDN w:val="0"/>
              <w:ind w:right="90"/>
              <w:jc w:val="both"/>
              <w:rPr>
                <w:bCs/>
                <w:sz w:val="24"/>
                <w:szCs w:val="24"/>
              </w:rPr>
            </w:pPr>
            <w:r w:rsidRPr="00301F9B">
              <w:rPr>
                <w:bCs/>
                <w:sz w:val="24"/>
                <w:szCs w:val="24"/>
              </w:rPr>
              <w:t>a)</w:t>
            </w:r>
          </w:p>
        </w:tc>
        <w:tc>
          <w:tcPr>
            <w:tcW w:w="4642" w:type="pct"/>
          </w:tcPr>
          <w:p w14:paraId="5CB008CA" w14:textId="7BAC1548" w:rsidR="00E029C0" w:rsidRPr="00301F9B" w:rsidRDefault="00E029C0" w:rsidP="00886011">
            <w:pPr>
              <w:ind w:right="90"/>
              <w:jc w:val="both"/>
              <w:rPr>
                <w:bCs/>
                <w:sz w:val="24"/>
                <w:szCs w:val="24"/>
              </w:rPr>
            </w:pPr>
            <w:r w:rsidRPr="00301F9B">
              <w:rPr>
                <w:bCs/>
                <w:sz w:val="24"/>
                <w:szCs w:val="24"/>
              </w:rPr>
              <w:t>kërkon që, nëse informacioni mbi faturimin e energjisë dhe konsumin historik ose leximet e alokuesit të kostos së nxehtësisë të konsumator</w:t>
            </w:r>
            <w:r w:rsidR="00F55DB6" w:rsidRPr="00301F9B">
              <w:rPr>
                <w:bCs/>
                <w:sz w:val="24"/>
                <w:szCs w:val="24"/>
              </w:rPr>
              <w:t>ë</w:t>
            </w:r>
            <w:r w:rsidRPr="00301F9B">
              <w:rPr>
                <w:bCs/>
                <w:sz w:val="24"/>
                <w:szCs w:val="24"/>
              </w:rPr>
              <w:t>ve fundor</w:t>
            </w:r>
            <w:r w:rsidR="00F55DB6" w:rsidRPr="00301F9B">
              <w:rPr>
                <w:bCs/>
                <w:sz w:val="24"/>
                <w:szCs w:val="24"/>
              </w:rPr>
              <w:t>ë</w:t>
            </w:r>
            <w:r w:rsidRPr="00301F9B">
              <w:rPr>
                <w:bCs/>
                <w:sz w:val="24"/>
                <w:szCs w:val="24"/>
              </w:rPr>
              <w:t xml:space="preserve"> është i disponueshëm, ai t'i vihet në dispozicion me kërkesë të konsumator</w:t>
            </w:r>
            <w:r w:rsidR="00F55DB6" w:rsidRPr="00301F9B">
              <w:rPr>
                <w:bCs/>
                <w:sz w:val="24"/>
                <w:szCs w:val="24"/>
              </w:rPr>
              <w:t>ë</w:t>
            </w:r>
            <w:r w:rsidRPr="00301F9B">
              <w:rPr>
                <w:bCs/>
                <w:sz w:val="24"/>
                <w:szCs w:val="24"/>
              </w:rPr>
              <w:t>ve fundor</w:t>
            </w:r>
            <w:r w:rsidR="00F55DB6" w:rsidRPr="00301F9B">
              <w:rPr>
                <w:bCs/>
                <w:sz w:val="24"/>
                <w:szCs w:val="24"/>
              </w:rPr>
              <w:t>ë</w:t>
            </w:r>
            <w:r w:rsidRPr="00301F9B">
              <w:rPr>
                <w:bCs/>
                <w:sz w:val="24"/>
                <w:szCs w:val="24"/>
              </w:rPr>
              <w:t>, një ofruesi të shërbimit të energjisë të caktuar nga klienti fundor</w:t>
            </w:r>
            <w:r w:rsidR="00F55DB6" w:rsidRPr="00301F9B">
              <w:rPr>
                <w:bCs/>
                <w:sz w:val="24"/>
                <w:szCs w:val="24"/>
              </w:rPr>
              <w:t>ë</w:t>
            </w:r>
            <w:r w:rsidRPr="00301F9B">
              <w:rPr>
                <w:bCs/>
                <w:sz w:val="24"/>
                <w:szCs w:val="24"/>
              </w:rPr>
              <w:t>;</w:t>
            </w:r>
          </w:p>
        </w:tc>
      </w:tr>
      <w:tr w:rsidR="00301F9B" w:rsidRPr="00301F9B" w14:paraId="6E63D5FB" w14:textId="77777777" w:rsidTr="00886011">
        <w:tc>
          <w:tcPr>
            <w:tcW w:w="358" w:type="pct"/>
          </w:tcPr>
          <w:p w14:paraId="18CD7576" w14:textId="77777777" w:rsidR="00E029C0" w:rsidRPr="00301F9B" w:rsidRDefault="00E029C0" w:rsidP="00886011">
            <w:pPr>
              <w:widowControl w:val="0"/>
              <w:autoSpaceDE w:val="0"/>
              <w:autoSpaceDN w:val="0"/>
              <w:ind w:right="90"/>
              <w:jc w:val="both"/>
              <w:rPr>
                <w:bCs/>
                <w:sz w:val="24"/>
                <w:szCs w:val="24"/>
              </w:rPr>
            </w:pPr>
            <w:r w:rsidRPr="00301F9B">
              <w:rPr>
                <w:bCs/>
                <w:sz w:val="24"/>
                <w:szCs w:val="24"/>
              </w:rPr>
              <w:lastRenderedPageBreak/>
              <w:t>b)</w:t>
            </w:r>
          </w:p>
        </w:tc>
        <w:tc>
          <w:tcPr>
            <w:tcW w:w="4642" w:type="pct"/>
          </w:tcPr>
          <w:p w14:paraId="1D1FF76D" w14:textId="49FF89B0" w:rsidR="00E029C0" w:rsidRPr="00301F9B" w:rsidRDefault="00E029C0" w:rsidP="00886011">
            <w:pPr>
              <w:ind w:right="90"/>
              <w:jc w:val="both"/>
              <w:rPr>
                <w:bCs/>
                <w:sz w:val="24"/>
                <w:szCs w:val="24"/>
              </w:rPr>
            </w:pPr>
            <w:r w:rsidRPr="00301F9B">
              <w:rPr>
                <w:bCs/>
                <w:sz w:val="24"/>
                <w:szCs w:val="24"/>
              </w:rPr>
              <w:t>siguron që klientëve fundor</w:t>
            </w:r>
            <w:r w:rsidR="00F55DB6" w:rsidRPr="00301F9B">
              <w:rPr>
                <w:bCs/>
                <w:sz w:val="24"/>
                <w:szCs w:val="24"/>
              </w:rPr>
              <w:t>ë</w:t>
            </w:r>
            <w:r w:rsidRPr="00301F9B">
              <w:rPr>
                <w:bCs/>
                <w:sz w:val="24"/>
                <w:szCs w:val="24"/>
              </w:rPr>
              <w:t xml:space="preserve"> t'u ofrohet opsioni i informacionit dhe faturave elektronike të faturimit;</w:t>
            </w:r>
          </w:p>
        </w:tc>
      </w:tr>
      <w:tr w:rsidR="00301F9B" w:rsidRPr="00301F9B" w14:paraId="0339A84F" w14:textId="77777777" w:rsidTr="00886011">
        <w:tc>
          <w:tcPr>
            <w:tcW w:w="358" w:type="pct"/>
          </w:tcPr>
          <w:p w14:paraId="0714DFAB" w14:textId="77777777" w:rsidR="00E029C0" w:rsidRPr="00301F9B" w:rsidRDefault="00E029C0" w:rsidP="00886011">
            <w:pPr>
              <w:widowControl w:val="0"/>
              <w:autoSpaceDE w:val="0"/>
              <w:autoSpaceDN w:val="0"/>
              <w:ind w:right="90"/>
              <w:jc w:val="both"/>
              <w:rPr>
                <w:bCs/>
                <w:sz w:val="24"/>
                <w:szCs w:val="24"/>
              </w:rPr>
            </w:pPr>
            <w:r w:rsidRPr="00301F9B">
              <w:rPr>
                <w:bCs/>
                <w:sz w:val="24"/>
                <w:szCs w:val="24"/>
              </w:rPr>
              <w:t>c)</w:t>
            </w:r>
          </w:p>
        </w:tc>
        <w:tc>
          <w:tcPr>
            <w:tcW w:w="4642" w:type="pct"/>
          </w:tcPr>
          <w:p w14:paraId="46D562BC" w14:textId="4B9AF2EA" w:rsidR="00E029C0" w:rsidRPr="00301F9B" w:rsidRDefault="00E029C0" w:rsidP="00886011">
            <w:pPr>
              <w:ind w:right="90"/>
              <w:jc w:val="both"/>
              <w:rPr>
                <w:bCs/>
                <w:sz w:val="24"/>
                <w:szCs w:val="24"/>
              </w:rPr>
            </w:pPr>
            <w:r w:rsidRPr="00301F9B">
              <w:rPr>
                <w:bCs/>
                <w:sz w:val="24"/>
                <w:szCs w:val="24"/>
              </w:rPr>
              <w:t>siguron që informacioni që ofrohet me faturën për të gjithë konsumator</w:t>
            </w:r>
            <w:r w:rsidR="00F55DB6" w:rsidRPr="00301F9B">
              <w:rPr>
                <w:bCs/>
                <w:sz w:val="24"/>
                <w:szCs w:val="24"/>
              </w:rPr>
              <w:t>ë</w:t>
            </w:r>
            <w:r w:rsidRPr="00301F9B">
              <w:rPr>
                <w:bCs/>
                <w:sz w:val="24"/>
                <w:szCs w:val="24"/>
              </w:rPr>
              <w:t>t fundor</w:t>
            </w:r>
            <w:r w:rsidR="00F55DB6" w:rsidRPr="00301F9B">
              <w:rPr>
                <w:bCs/>
                <w:sz w:val="24"/>
                <w:szCs w:val="24"/>
              </w:rPr>
              <w:t>ë</w:t>
            </w:r>
            <w:r w:rsidRPr="00301F9B">
              <w:rPr>
                <w:bCs/>
                <w:sz w:val="24"/>
                <w:szCs w:val="24"/>
              </w:rPr>
              <w:t xml:space="preserve"> t</w:t>
            </w:r>
            <w:r w:rsidR="00F55DB6" w:rsidRPr="00301F9B">
              <w:rPr>
                <w:bCs/>
                <w:sz w:val="24"/>
                <w:szCs w:val="24"/>
              </w:rPr>
              <w:t>ë</w:t>
            </w:r>
            <w:r w:rsidRPr="00301F9B">
              <w:rPr>
                <w:bCs/>
                <w:sz w:val="24"/>
                <w:szCs w:val="24"/>
              </w:rPr>
              <w:t xml:space="preserve"> jet</w:t>
            </w:r>
            <w:r w:rsidR="00F55DB6" w:rsidRPr="00301F9B">
              <w:rPr>
                <w:bCs/>
                <w:sz w:val="24"/>
                <w:szCs w:val="24"/>
              </w:rPr>
              <w:t>ë</w:t>
            </w:r>
            <w:r w:rsidRPr="00301F9B">
              <w:rPr>
                <w:bCs/>
                <w:sz w:val="24"/>
                <w:szCs w:val="24"/>
              </w:rPr>
              <w:t xml:space="preserve"> i qartë dhe i kuptueshëm në përputhje me vendimin sipas pik</w:t>
            </w:r>
            <w:r w:rsidR="00F55DB6" w:rsidRPr="00301F9B">
              <w:rPr>
                <w:bCs/>
                <w:sz w:val="24"/>
                <w:szCs w:val="24"/>
              </w:rPr>
              <w:t>ë</w:t>
            </w:r>
            <w:r w:rsidRPr="00301F9B">
              <w:rPr>
                <w:bCs/>
                <w:sz w:val="24"/>
                <w:szCs w:val="24"/>
              </w:rPr>
              <w:t>s 2 t</w:t>
            </w:r>
            <w:r w:rsidR="00F55DB6" w:rsidRPr="00301F9B">
              <w:rPr>
                <w:bCs/>
                <w:sz w:val="24"/>
                <w:szCs w:val="24"/>
              </w:rPr>
              <w:t>ë</w:t>
            </w:r>
            <w:r w:rsidRPr="00301F9B">
              <w:rPr>
                <w:bCs/>
                <w:sz w:val="24"/>
                <w:szCs w:val="24"/>
              </w:rPr>
              <w:t xml:space="preserve"> </w:t>
            </w:r>
            <w:r w:rsidR="00746223" w:rsidRPr="00301F9B">
              <w:rPr>
                <w:bCs/>
                <w:sz w:val="24"/>
                <w:szCs w:val="24"/>
              </w:rPr>
              <w:t>të këtij ligji</w:t>
            </w:r>
            <w:r w:rsidR="00886011" w:rsidRPr="00301F9B">
              <w:rPr>
                <w:bCs/>
                <w:sz w:val="24"/>
                <w:szCs w:val="24"/>
              </w:rPr>
              <w:t>;</w:t>
            </w:r>
          </w:p>
        </w:tc>
      </w:tr>
      <w:tr w:rsidR="00301F9B" w:rsidRPr="00301F9B" w14:paraId="73BFF163" w14:textId="77777777" w:rsidTr="00886011">
        <w:tc>
          <w:tcPr>
            <w:tcW w:w="358" w:type="pct"/>
          </w:tcPr>
          <w:p w14:paraId="55FA824A" w14:textId="77777777" w:rsidR="00E029C0" w:rsidRPr="00301F9B" w:rsidRDefault="00E029C0" w:rsidP="00886011">
            <w:pPr>
              <w:widowControl w:val="0"/>
              <w:autoSpaceDE w:val="0"/>
              <w:autoSpaceDN w:val="0"/>
              <w:ind w:right="90"/>
              <w:jc w:val="both"/>
              <w:rPr>
                <w:bCs/>
                <w:sz w:val="24"/>
                <w:szCs w:val="24"/>
              </w:rPr>
            </w:pPr>
            <w:r w:rsidRPr="00301F9B">
              <w:rPr>
                <w:bCs/>
                <w:sz w:val="24"/>
                <w:szCs w:val="24"/>
              </w:rPr>
              <w:softHyphen/>
            </w:r>
            <w:r w:rsidRPr="00301F9B">
              <w:rPr>
                <w:bCs/>
                <w:sz w:val="24"/>
                <w:szCs w:val="24"/>
              </w:rPr>
              <w:softHyphen/>
              <w:t>ç)</w:t>
            </w:r>
          </w:p>
        </w:tc>
        <w:tc>
          <w:tcPr>
            <w:tcW w:w="4642" w:type="pct"/>
          </w:tcPr>
          <w:p w14:paraId="06653571" w14:textId="4AE94380" w:rsidR="00E029C0" w:rsidRPr="00301F9B" w:rsidRDefault="00E029C0" w:rsidP="00886011">
            <w:pPr>
              <w:ind w:right="90"/>
              <w:jc w:val="both"/>
              <w:rPr>
                <w:bCs/>
                <w:sz w:val="24"/>
                <w:szCs w:val="24"/>
              </w:rPr>
            </w:pPr>
            <w:r w:rsidRPr="00301F9B">
              <w:rPr>
                <w:bCs/>
                <w:sz w:val="24"/>
                <w:szCs w:val="24"/>
              </w:rPr>
              <w:t>promovon sigurinë kibernetike dhe siguron mbrojtjen e privatësisë dhe të dhënave të konsumator</w:t>
            </w:r>
            <w:r w:rsidR="00F55DB6" w:rsidRPr="00301F9B">
              <w:rPr>
                <w:bCs/>
                <w:sz w:val="24"/>
                <w:szCs w:val="24"/>
              </w:rPr>
              <w:t>ë</w:t>
            </w:r>
            <w:r w:rsidRPr="00301F9B">
              <w:rPr>
                <w:bCs/>
                <w:sz w:val="24"/>
                <w:szCs w:val="24"/>
              </w:rPr>
              <w:t>ve fundor</w:t>
            </w:r>
            <w:r w:rsidR="00F55DB6" w:rsidRPr="00301F9B">
              <w:rPr>
                <w:bCs/>
                <w:sz w:val="24"/>
                <w:szCs w:val="24"/>
              </w:rPr>
              <w:t>ë</w:t>
            </w:r>
            <w:r w:rsidRPr="00301F9B">
              <w:rPr>
                <w:bCs/>
                <w:sz w:val="24"/>
                <w:szCs w:val="24"/>
              </w:rPr>
              <w:t xml:space="preserve"> në përputhje me ligjislacionin n</w:t>
            </w:r>
            <w:r w:rsidR="00F55DB6" w:rsidRPr="00301F9B">
              <w:rPr>
                <w:bCs/>
                <w:sz w:val="24"/>
                <w:szCs w:val="24"/>
              </w:rPr>
              <w:t>ë</w:t>
            </w:r>
            <w:r w:rsidRPr="00301F9B">
              <w:rPr>
                <w:bCs/>
                <w:sz w:val="24"/>
                <w:szCs w:val="24"/>
              </w:rPr>
              <w:t xml:space="preserve"> fuqi.</w:t>
            </w:r>
          </w:p>
        </w:tc>
      </w:tr>
    </w:tbl>
    <w:p w14:paraId="4333E34F" w14:textId="02488143" w:rsidR="00E029C0" w:rsidRPr="00301F9B" w:rsidRDefault="00E029C0" w:rsidP="00886011">
      <w:pPr>
        <w:pStyle w:val="ListParagraph"/>
        <w:numPr>
          <w:ilvl w:val="0"/>
          <w:numId w:val="26"/>
        </w:numPr>
        <w:ind w:right="90"/>
        <w:rPr>
          <w:bCs/>
          <w:sz w:val="24"/>
          <w:szCs w:val="24"/>
        </w:rPr>
      </w:pPr>
      <w:r w:rsidRPr="00301F9B">
        <w:rPr>
          <w:bCs/>
          <w:sz w:val="24"/>
          <w:szCs w:val="24"/>
        </w:rPr>
        <w:t>Enti Rregullator i Energjis</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rcakton kush do të jetë përgjegjës për ofrimin e informacionit të përmendur në p</w:t>
      </w:r>
      <w:r w:rsidR="00886011" w:rsidRPr="00301F9B">
        <w:rPr>
          <w:bCs/>
          <w:sz w:val="24"/>
          <w:szCs w:val="24"/>
        </w:rPr>
        <w:t>ik</w:t>
      </w:r>
      <w:r w:rsidR="00301F9B" w:rsidRPr="00301F9B">
        <w:rPr>
          <w:bCs/>
          <w:sz w:val="24"/>
          <w:szCs w:val="24"/>
        </w:rPr>
        <w:t>ë</w:t>
      </w:r>
      <w:r w:rsidR="00886011" w:rsidRPr="00301F9B">
        <w:rPr>
          <w:bCs/>
          <w:sz w:val="24"/>
          <w:szCs w:val="24"/>
        </w:rPr>
        <w:t>n</w:t>
      </w:r>
      <w:r w:rsidRPr="00301F9B">
        <w:rPr>
          <w:bCs/>
          <w:sz w:val="24"/>
          <w:szCs w:val="24"/>
        </w:rPr>
        <w:t xml:space="preserve"> 1 dhe 3 për k</w:t>
      </w:r>
      <w:r w:rsidR="00FA6133" w:rsidRPr="00301F9B">
        <w:rPr>
          <w:bCs/>
          <w:sz w:val="24"/>
          <w:szCs w:val="24"/>
        </w:rPr>
        <w:t>lient</w:t>
      </w:r>
      <w:r w:rsidR="00F55DB6" w:rsidRPr="00301F9B">
        <w:rPr>
          <w:bCs/>
          <w:sz w:val="24"/>
          <w:szCs w:val="24"/>
        </w:rPr>
        <w:t>ë</w:t>
      </w:r>
      <w:r w:rsidR="00FA6133" w:rsidRPr="00301F9B">
        <w:rPr>
          <w:bCs/>
          <w:sz w:val="24"/>
          <w:szCs w:val="24"/>
        </w:rPr>
        <w:t xml:space="preserve">t </w:t>
      </w:r>
      <w:r w:rsidRPr="00301F9B">
        <w:rPr>
          <w:bCs/>
          <w:sz w:val="24"/>
          <w:szCs w:val="24"/>
        </w:rPr>
        <w:t>fundorë pa një kontratë të drejtpërdrejtë ose individuale</w:t>
      </w:r>
      <w:r w:rsidR="00FA6133" w:rsidRPr="00301F9B">
        <w:rPr>
          <w:bCs/>
          <w:sz w:val="24"/>
          <w:szCs w:val="24"/>
        </w:rPr>
        <w:t>,</w:t>
      </w:r>
      <w:r w:rsidRPr="00301F9B">
        <w:rPr>
          <w:bCs/>
          <w:sz w:val="24"/>
          <w:szCs w:val="24"/>
        </w:rPr>
        <w:t xml:space="preserve"> me një ofrues t</w:t>
      </w:r>
      <w:r w:rsidR="00F55DB6" w:rsidRPr="00301F9B">
        <w:rPr>
          <w:bCs/>
          <w:sz w:val="24"/>
          <w:szCs w:val="24"/>
        </w:rPr>
        <w:t>ë</w:t>
      </w:r>
      <w:r w:rsidRPr="00301F9B">
        <w:rPr>
          <w:bCs/>
          <w:sz w:val="24"/>
          <w:szCs w:val="24"/>
        </w:rPr>
        <w:t xml:space="preserve"> furniz</w:t>
      </w:r>
      <w:r w:rsidR="00FA6133" w:rsidRPr="00301F9B">
        <w:rPr>
          <w:bCs/>
          <w:sz w:val="24"/>
          <w:szCs w:val="24"/>
        </w:rPr>
        <w:t>imit me</w:t>
      </w:r>
      <w:r w:rsidRPr="00301F9B">
        <w:rPr>
          <w:bCs/>
          <w:sz w:val="24"/>
          <w:szCs w:val="24"/>
        </w:rPr>
        <w:t xml:space="preserve"> energji.</w:t>
      </w:r>
    </w:p>
    <w:p w14:paraId="6A6B4FD7" w14:textId="45031DC2" w:rsidR="00E029C0" w:rsidRPr="00301F9B" w:rsidRDefault="00E029C0" w:rsidP="00886011">
      <w:pPr>
        <w:pStyle w:val="ListParagraph"/>
        <w:numPr>
          <w:ilvl w:val="0"/>
          <w:numId w:val="26"/>
        </w:numPr>
        <w:ind w:right="90"/>
        <w:rPr>
          <w:bCs/>
          <w:sz w:val="24"/>
          <w:szCs w:val="24"/>
        </w:rPr>
      </w:pPr>
      <w:r w:rsidRPr="00301F9B">
        <w:rPr>
          <w:bCs/>
          <w:sz w:val="24"/>
          <w:szCs w:val="24"/>
        </w:rPr>
        <w:t>Klientët fundor</w:t>
      </w:r>
      <w:r w:rsidR="00F55DB6" w:rsidRPr="00301F9B">
        <w:rPr>
          <w:bCs/>
          <w:sz w:val="24"/>
          <w:szCs w:val="24"/>
        </w:rPr>
        <w:t>ë</w:t>
      </w:r>
      <w:r w:rsidRPr="00301F9B">
        <w:rPr>
          <w:bCs/>
          <w:sz w:val="24"/>
          <w:szCs w:val="24"/>
        </w:rPr>
        <w:t xml:space="preserve"> marrin të gjitha faturat dhe informacionin e faturimit për konsumin e energjisë pa pagesë dhe kan</w:t>
      </w:r>
      <w:r w:rsidR="00F55DB6" w:rsidRPr="00301F9B">
        <w:rPr>
          <w:bCs/>
          <w:sz w:val="24"/>
          <w:szCs w:val="24"/>
        </w:rPr>
        <w:t>ë</w:t>
      </w:r>
      <w:r w:rsidRPr="00301F9B">
        <w:rPr>
          <w:bCs/>
          <w:sz w:val="24"/>
          <w:szCs w:val="24"/>
        </w:rPr>
        <w:t xml:space="preserve"> akses në të dhënat e tyre të konsumit në mënyrën e duhur dhe pa pagesë.</w:t>
      </w:r>
    </w:p>
    <w:p w14:paraId="0DEF3AE7" w14:textId="4384B78E" w:rsidR="00E029C0" w:rsidRPr="00301F9B" w:rsidRDefault="00E029C0" w:rsidP="00886011">
      <w:pPr>
        <w:pStyle w:val="ListParagraph"/>
        <w:numPr>
          <w:ilvl w:val="0"/>
          <w:numId w:val="26"/>
        </w:numPr>
        <w:ind w:right="90"/>
        <w:rPr>
          <w:bCs/>
          <w:sz w:val="24"/>
          <w:szCs w:val="24"/>
        </w:rPr>
      </w:pPr>
      <w:r w:rsidRPr="00301F9B">
        <w:rPr>
          <w:bCs/>
          <w:sz w:val="24"/>
          <w:szCs w:val="24"/>
        </w:rPr>
        <w:t>Pavarësisht nga pika 5 e këtij neni, shpërndarja e kostove të informacionit të faturimit për konsumin individual të ngrohjes, ftohjes dhe ujit të ngrohtë shtëpiak në ndërtesat me shumë apartamente dhe me shumë qëllime, sipas nenit 1</w:t>
      </w:r>
      <w:r w:rsidR="004A6ED4" w:rsidRPr="00301F9B">
        <w:rPr>
          <w:bCs/>
          <w:sz w:val="24"/>
          <w:szCs w:val="24"/>
        </w:rPr>
        <w:t>8</w:t>
      </w:r>
      <w:r w:rsidR="0030286F" w:rsidRPr="00301F9B">
        <w:rPr>
          <w:bCs/>
          <w:sz w:val="24"/>
          <w:szCs w:val="24"/>
        </w:rPr>
        <w:t xml:space="preserve"> të këtij ligji</w:t>
      </w:r>
      <w:r w:rsidRPr="00301F9B">
        <w:rPr>
          <w:bCs/>
          <w:sz w:val="24"/>
          <w:szCs w:val="24"/>
        </w:rPr>
        <w:t>, do të kryhet pa q</w:t>
      </w:r>
      <w:r w:rsidR="00F55DB6" w:rsidRPr="00301F9B">
        <w:rPr>
          <w:bCs/>
          <w:sz w:val="24"/>
          <w:szCs w:val="24"/>
        </w:rPr>
        <w:t>ë</w:t>
      </w:r>
      <w:r w:rsidRPr="00301F9B">
        <w:rPr>
          <w:bCs/>
          <w:sz w:val="24"/>
          <w:szCs w:val="24"/>
        </w:rPr>
        <w:t>llime fitimi. Kostot që rezultojnë nga caktimi i asaj detyre një pale të tretë, si një ofrues shërbimi ose furnizuesi lokal i energjisë, që mbulon matjen, shpërndarjen dhe llogaritjen e konsumit aktual individual në ndërtesa të tilla, mund t'u kalohen përdoruesve përfundimtarë në masën që kosto të tilla janë të arsyeshme.</w:t>
      </w:r>
    </w:p>
    <w:bookmarkEnd w:id="2"/>
    <w:p w14:paraId="00467828" w14:textId="77777777" w:rsidR="00E029C0" w:rsidRPr="00301F9B" w:rsidRDefault="00E029C0" w:rsidP="00E029C0">
      <w:pPr>
        <w:ind w:right="90"/>
        <w:rPr>
          <w:bCs/>
          <w:sz w:val="24"/>
          <w:szCs w:val="24"/>
        </w:rPr>
      </w:pPr>
    </w:p>
    <w:p w14:paraId="3389C827" w14:textId="7C58B902" w:rsidR="00D81C8F" w:rsidRPr="00301F9B" w:rsidRDefault="00D81C8F" w:rsidP="00D81C8F">
      <w:pPr>
        <w:ind w:right="90"/>
        <w:jc w:val="center"/>
        <w:rPr>
          <w:b/>
          <w:sz w:val="24"/>
          <w:szCs w:val="24"/>
        </w:rPr>
      </w:pPr>
      <w:r w:rsidRPr="00301F9B">
        <w:rPr>
          <w:b/>
          <w:sz w:val="24"/>
          <w:szCs w:val="24"/>
        </w:rPr>
        <w:t>KREU V</w:t>
      </w:r>
    </w:p>
    <w:p w14:paraId="32030705" w14:textId="4F0913E5" w:rsidR="00D81C8F" w:rsidRPr="00301F9B" w:rsidRDefault="00D81C8F" w:rsidP="00D81C8F">
      <w:pPr>
        <w:ind w:right="90"/>
        <w:jc w:val="center"/>
        <w:rPr>
          <w:b/>
          <w:sz w:val="24"/>
          <w:szCs w:val="24"/>
        </w:rPr>
      </w:pPr>
      <w:r w:rsidRPr="00301F9B">
        <w:rPr>
          <w:b/>
          <w:sz w:val="24"/>
          <w:szCs w:val="24"/>
        </w:rPr>
        <w:t>INFORMIMI DHE FUQIZIMI I KONSUMATOR</w:t>
      </w:r>
      <w:r w:rsidR="00F55DB6" w:rsidRPr="00301F9B">
        <w:rPr>
          <w:b/>
          <w:sz w:val="24"/>
          <w:szCs w:val="24"/>
        </w:rPr>
        <w:t>Ë</w:t>
      </w:r>
      <w:r w:rsidRPr="00301F9B">
        <w:rPr>
          <w:b/>
          <w:sz w:val="24"/>
          <w:szCs w:val="24"/>
        </w:rPr>
        <w:t>VE</w:t>
      </w:r>
      <w:r w:rsidR="00D2162C" w:rsidRPr="00301F9B">
        <w:rPr>
          <w:b/>
          <w:sz w:val="24"/>
          <w:szCs w:val="24"/>
        </w:rPr>
        <w:t xml:space="preserve"> FUNDORË</w:t>
      </w:r>
    </w:p>
    <w:p w14:paraId="29DFDAAB" w14:textId="77777777" w:rsidR="00D81C8F" w:rsidRPr="00301F9B" w:rsidRDefault="00D81C8F" w:rsidP="00C40B15">
      <w:pPr>
        <w:ind w:right="90"/>
        <w:rPr>
          <w:bCs/>
          <w:sz w:val="24"/>
          <w:szCs w:val="24"/>
        </w:rPr>
      </w:pPr>
    </w:p>
    <w:p w14:paraId="65ACDB7E" w14:textId="0B69CB44" w:rsidR="00441C5B" w:rsidRPr="00301F9B" w:rsidRDefault="00387AD9" w:rsidP="00441C5B">
      <w:pPr>
        <w:ind w:right="90"/>
        <w:jc w:val="center"/>
        <w:rPr>
          <w:b/>
          <w:sz w:val="24"/>
          <w:szCs w:val="24"/>
        </w:rPr>
      </w:pPr>
      <w:r w:rsidRPr="00301F9B">
        <w:rPr>
          <w:b/>
          <w:sz w:val="24"/>
          <w:szCs w:val="24"/>
        </w:rPr>
        <w:t>Neni</w:t>
      </w:r>
      <w:r w:rsidR="00441C5B" w:rsidRPr="00301F9B">
        <w:rPr>
          <w:b/>
          <w:sz w:val="24"/>
          <w:szCs w:val="24"/>
        </w:rPr>
        <w:t> 21</w:t>
      </w:r>
    </w:p>
    <w:p w14:paraId="336D5747" w14:textId="1549C50C" w:rsidR="00441C5B" w:rsidRPr="00301F9B" w:rsidRDefault="00441C5B" w:rsidP="00441C5B">
      <w:pPr>
        <w:ind w:right="90"/>
        <w:jc w:val="center"/>
        <w:rPr>
          <w:b/>
          <w:sz w:val="24"/>
          <w:szCs w:val="24"/>
        </w:rPr>
      </w:pPr>
      <w:r w:rsidRPr="00301F9B">
        <w:rPr>
          <w:b/>
          <w:sz w:val="24"/>
          <w:szCs w:val="24"/>
        </w:rPr>
        <w:t>T</w:t>
      </w:r>
      <w:r w:rsidR="00F55DB6" w:rsidRPr="00301F9B">
        <w:rPr>
          <w:b/>
          <w:sz w:val="24"/>
          <w:szCs w:val="24"/>
        </w:rPr>
        <w:t>ë</w:t>
      </w:r>
      <w:r w:rsidRPr="00301F9B">
        <w:rPr>
          <w:b/>
          <w:sz w:val="24"/>
          <w:szCs w:val="24"/>
        </w:rPr>
        <w:t xml:space="preserve"> drejtat kontraktuale t</w:t>
      </w:r>
      <w:r w:rsidR="00F55DB6" w:rsidRPr="00301F9B">
        <w:rPr>
          <w:b/>
          <w:sz w:val="24"/>
          <w:szCs w:val="24"/>
        </w:rPr>
        <w:t>ë</w:t>
      </w:r>
      <w:r w:rsidRPr="00301F9B">
        <w:rPr>
          <w:b/>
          <w:sz w:val="24"/>
          <w:szCs w:val="24"/>
        </w:rPr>
        <w:t xml:space="preserve"> klient</w:t>
      </w:r>
      <w:r w:rsidR="00F55DB6" w:rsidRPr="00301F9B">
        <w:rPr>
          <w:b/>
          <w:sz w:val="24"/>
          <w:szCs w:val="24"/>
        </w:rPr>
        <w:t>ë</w:t>
      </w:r>
      <w:r w:rsidRPr="00301F9B">
        <w:rPr>
          <w:b/>
          <w:sz w:val="24"/>
          <w:szCs w:val="24"/>
        </w:rPr>
        <w:t>ve fundor</w:t>
      </w:r>
      <w:r w:rsidR="00F55DB6" w:rsidRPr="00301F9B">
        <w:rPr>
          <w:b/>
          <w:sz w:val="24"/>
          <w:szCs w:val="24"/>
        </w:rPr>
        <w:t>ë</w:t>
      </w:r>
      <w:r w:rsidRPr="00301F9B">
        <w:rPr>
          <w:b/>
          <w:sz w:val="24"/>
          <w:szCs w:val="24"/>
        </w:rPr>
        <w:t xml:space="preserve"> p</w:t>
      </w:r>
      <w:r w:rsidR="00F55DB6" w:rsidRPr="00301F9B">
        <w:rPr>
          <w:b/>
          <w:sz w:val="24"/>
          <w:szCs w:val="24"/>
        </w:rPr>
        <w:t>ë</w:t>
      </w:r>
      <w:r w:rsidRPr="00301F9B">
        <w:rPr>
          <w:b/>
          <w:sz w:val="24"/>
          <w:szCs w:val="24"/>
        </w:rPr>
        <w:t>r ngrohjen, ftohjen dhe ujin e ngroht</w:t>
      </w:r>
      <w:r w:rsidR="00F55DB6" w:rsidRPr="00301F9B">
        <w:rPr>
          <w:b/>
          <w:sz w:val="24"/>
          <w:szCs w:val="24"/>
        </w:rPr>
        <w:t>ë</w:t>
      </w:r>
      <w:r w:rsidRPr="00301F9B">
        <w:rPr>
          <w:b/>
          <w:sz w:val="24"/>
          <w:szCs w:val="24"/>
        </w:rPr>
        <w:t xml:space="preserve"> sanitar</w:t>
      </w:r>
    </w:p>
    <w:p w14:paraId="3A59002F" w14:textId="166048EE" w:rsidR="00441C5B" w:rsidRPr="00301F9B" w:rsidRDefault="00441C5B" w:rsidP="00441C5B">
      <w:pPr>
        <w:ind w:right="90"/>
        <w:rPr>
          <w:bCs/>
          <w:sz w:val="24"/>
          <w:szCs w:val="24"/>
        </w:rPr>
      </w:pPr>
    </w:p>
    <w:p w14:paraId="04BA04DB" w14:textId="7E34BC2D" w:rsidR="00441C5B" w:rsidRPr="00301F9B" w:rsidRDefault="00441C5B" w:rsidP="00C42134">
      <w:pPr>
        <w:pStyle w:val="ListParagraph"/>
        <w:numPr>
          <w:ilvl w:val="0"/>
          <w:numId w:val="56"/>
        </w:numPr>
        <w:ind w:right="90"/>
        <w:rPr>
          <w:bCs/>
          <w:sz w:val="24"/>
          <w:szCs w:val="24"/>
        </w:rPr>
      </w:pPr>
      <w:r w:rsidRPr="00301F9B">
        <w:rPr>
          <w:bCs/>
          <w:sz w:val="24"/>
          <w:szCs w:val="24"/>
        </w:rPr>
        <w:t>Me hyrjen n</w:t>
      </w:r>
      <w:r w:rsidR="00F55DB6" w:rsidRPr="00301F9B">
        <w:rPr>
          <w:bCs/>
          <w:sz w:val="24"/>
          <w:szCs w:val="24"/>
        </w:rPr>
        <w:t>ë</w:t>
      </w:r>
      <w:r w:rsidRPr="00301F9B">
        <w:rPr>
          <w:bCs/>
          <w:sz w:val="24"/>
          <w:szCs w:val="24"/>
        </w:rPr>
        <w:t xml:space="preserve"> fuqi t</w:t>
      </w:r>
      <w:r w:rsidR="00F55DB6" w:rsidRPr="00301F9B">
        <w:rPr>
          <w:bCs/>
          <w:sz w:val="24"/>
          <w:szCs w:val="24"/>
        </w:rPr>
        <w:t>ë</w:t>
      </w:r>
      <w:r w:rsidRPr="00301F9B">
        <w:rPr>
          <w:bCs/>
          <w:sz w:val="24"/>
          <w:szCs w:val="24"/>
        </w:rPr>
        <w:t xml:space="preserve"> k</w:t>
      </w:r>
      <w:r w:rsidR="00F55DB6" w:rsidRPr="00301F9B">
        <w:rPr>
          <w:bCs/>
          <w:sz w:val="24"/>
          <w:szCs w:val="24"/>
        </w:rPr>
        <w:t>ë</w:t>
      </w:r>
      <w:r w:rsidRPr="00301F9B">
        <w:rPr>
          <w:bCs/>
          <w:sz w:val="24"/>
          <w:szCs w:val="24"/>
        </w:rPr>
        <w:t>tij ligji, shoq</w:t>
      </w:r>
      <w:r w:rsidR="00F55DB6" w:rsidRPr="00301F9B">
        <w:rPr>
          <w:bCs/>
          <w:sz w:val="24"/>
          <w:szCs w:val="24"/>
        </w:rPr>
        <w:t>ë</w:t>
      </w:r>
      <w:r w:rsidRPr="00301F9B">
        <w:rPr>
          <w:bCs/>
          <w:sz w:val="24"/>
          <w:szCs w:val="24"/>
        </w:rPr>
        <w:t>rit</w:t>
      </w:r>
      <w:r w:rsidR="00F55DB6" w:rsidRPr="00301F9B">
        <w:rPr>
          <w:bCs/>
          <w:sz w:val="24"/>
          <w:szCs w:val="24"/>
        </w:rPr>
        <w:t>ë</w:t>
      </w:r>
      <w:r w:rsidRPr="00301F9B">
        <w:rPr>
          <w:bCs/>
          <w:sz w:val="24"/>
          <w:szCs w:val="24"/>
        </w:rPr>
        <w:t xml:space="preserve"> q</w:t>
      </w:r>
      <w:r w:rsidR="00F55DB6" w:rsidRPr="00301F9B">
        <w:rPr>
          <w:bCs/>
          <w:sz w:val="24"/>
          <w:szCs w:val="24"/>
        </w:rPr>
        <w:t>ë</w:t>
      </w:r>
      <w:r w:rsidRPr="00301F9B">
        <w:rPr>
          <w:bCs/>
          <w:sz w:val="24"/>
          <w:szCs w:val="24"/>
        </w:rPr>
        <w:t xml:space="preserve"> ofrojn</w:t>
      </w:r>
      <w:r w:rsidR="00F55DB6" w:rsidRPr="00301F9B">
        <w:rPr>
          <w:bCs/>
          <w:sz w:val="24"/>
          <w:szCs w:val="24"/>
        </w:rPr>
        <w:t>ë</w:t>
      </w:r>
      <w:r w:rsidRPr="00301F9B">
        <w:rPr>
          <w:bCs/>
          <w:sz w:val="24"/>
          <w:szCs w:val="24"/>
        </w:rPr>
        <w:t xml:space="preserve"> furnizimin me ngrohje, ftohje dhe uj</w:t>
      </w:r>
      <w:r w:rsidR="00F55DB6" w:rsidRPr="00301F9B">
        <w:rPr>
          <w:bCs/>
          <w:sz w:val="24"/>
          <w:szCs w:val="24"/>
        </w:rPr>
        <w:t>ë</w:t>
      </w:r>
      <w:r w:rsidRPr="00301F9B">
        <w:rPr>
          <w:bCs/>
          <w:sz w:val="24"/>
          <w:szCs w:val="24"/>
        </w:rPr>
        <w:t xml:space="preserve"> t</w:t>
      </w:r>
      <w:r w:rsidR="00F55DB6" w:rsidRPr="00301F9B">
        <w:rPr>
          <w:bCs/>
          <w:sz w:val="24"/>
          <w:szCs w:val="24"/>
        </w:rPr>
        <w:t>ë</w:t>
      </w:r>
      <w:r w:rsidRPr="00301F9B">
        <w:rPr>
          <w:bCs/>
          <w:sz w:val="24"/>
          <w:szCs w:val="24"/>
        </w:rPr>
        <w:t xml:space="preserve"> ngroht</w:t>
      </w:r>
      <w:r w:rsidR="00F55DB6" w:rsidRPr="00301F9B">
        <w:rPr>
          <w:bCs/>
          <w:sz w:val="24"/>
          <w:szCs w:val="24"/>
        </w:rPr>
        <w:t>ë</w:t>
      </w:r>
      <w:r w:rsidRPr="00301F9B">
        <w:rPr>
          <w:bCs/>
          <w:sz w:val="24"/>
          <w:szCs w:val="24"/>
        </w:rPr>
        <w:t xml:space="preserve"> sanitar, p</w:t>
      </w:r>
      <w:r w:rsidR="00F55DB6" w:rsidRPr="00301F9B">
        <w:rPr>
          <w:bCs/>
          <w:sz w:val="24"/>
          <w:szCs w:val="24"/>
        </w:rPr>
        <w:t>ë</w:t>
      </w:r>
      <w:r w:rsidRPr="00301F9B">
        <w:rPr>
          <w:bCs/>
          <w:sz w:val="24"/>
          <w:szCs w:val="24"/>
        </w:rPr>
        <w:t xml:space="preserve">r </w:t>
      </w:r>
      <w:r w:rsidR="00B332A4" w:rsidRPr="00301F9B">
        <w:rPr>
          <w:bCs/>
          <w:sz w:val="24"/>
          <w:szCs w:val="24"/>
        </w:rPr>
        <w:t>klient</w:t>
      </w:r>
      <w:r w:rsidR="00F55DB6" w:rsidRPr="00301F9B">
        <w:rPr>
          <w:bCs/>
          <w:sz w:val="24"/>
          <w:szCs w:val="24"/>
        </w:rPr>
        <w:t>ë</w:t>
      </w:r>
      <w:r w:rsidR="00B332A4" w:rsidRPr="00301F9B">
        <w:rPr>
          <w:bCs/>
          <w:sz w:val="24"/>
          <w:szCs w:val="24"/>
        </w:rPr>
        <w:t>t</w:t>
      </w:r>
      <w:r w:rsidRPr="00301F9B">
        <w:rPr>
          <w:bCs/>
          <w:sz w:val="24"/>
          <w:szCs w:val="24"/>
        </w:rPr>
        <w:t xml:space="preserve"> fundor</w:t>
      </w:r>
      <w:r w:rsidR="00F55DB6" w:rsidRPr="00301F9B">
        <w:rPr>
          <w:bCs/>
          <w:sz w:val="24"/>
          <w:szCs w:val="24"/>
        </w:rPr>
        <w:t>ë</w:t>
      </w:r>
      <w:r w:rsidRPr="00301F9B">
        <w:rPr>
          <w:bCs/>
          <w:sz w:val="24"/>
          <w:szCs w:val="24"/>
        </w:rPr>
        <w:t>, pa cenuar legjislacionin n</w:t>
      </w:r>
      <w:r w:rsidR="00F55DB6" w:rsidRPr="00301F9B">
        <w:rPr>
          <w:bCs/>
          <w:sz w:val="24"/>
          <w:szCs w:val="24"/>
        </w:rPr>
        <w:t>ë</w:t>
      </w:r>
      <w:r w:rsidRPr="00301F9B">
        <w:rPr>
          <w:bCs/>
          <w:sz w:val="24"/>
          <w:szCs w:val="24"/>
        </w:rPr>
        <w:t xml:space="preserve"> fuqi për mbrojtjen e konsumatorit (Ligj nr.</w:t>
      </w:r>
      <w:r w:rsidR="00F3076F" w:rsidRPr="00301F9B">
        <w:rPr>
          <w:bCs/>
          <w:sz w:val="24"/>
          <w:szCs w:val="24"/>
        </w:rPr>
        <w:t xml:space="preserve"> </w:t>
      </w:r>
      <w:r w:rsidRPr="00301F9B">
        <w:rPr>
          <w:bCs/>
          <w:sz w:val="24"/>
          <w:szCs w:val="24"/>
        </w:rPr>
        <w:t>9902, datë 17.4.2008 Për mbrojtjen e konsumatorëve), p</w:t>
      </w:r>
      <w:r w:rsidR="00F55DB6" w:rsidRPr="00301F9B">
        <w:rPr>
          <w:bCs/>
          <w:sz w:val="24"/>
          <w:szCs w:val="24"/>
        </w:rPr>
        <w:t>ë</w:t>
      </w:r>
      <w:r w:rsidRPr="00301F9B">
        <w:rPr>
          <w:bCs/>
          <w:sz w:val="24"/>
          <w:szCs w:val="24"/>
        </w:rPr>
        <w:t>rfshijn</w:t>
      </w:r>
      <w:r w:rsidR="00F55DB6" w:rsidRPr="00301F9B">
        <w:rPr>
          <w:bCs/>
          <w:sz w:val="24"/>
          <w:szCs w:val="24"/>
        </w:rPr>
        <w:t>ë</w:t>
      </w:r>
      <w:r w:rsidRPr="00301F9B">
        <w:rPr>
          <w:bCs/>
          <w:sz w:val="24"/>
          <w:szCs w:val="24"/>
        </w:rPr>
        <w:t xml:space="preserve"> t</w:t>
      </w:r>
      <w:r w:rsidR="00F55DB6" w:rsidRPr="00301F9B">
        <w:rPr>
          <w:bCs/>
          <w:sz w:val="24"/>
          <w:szCs w:val="24"/>
        </w:rPr>
        <w:t>ë</w:t>
      </w:r>
      <w:r w:rsidRPr="00301F9B">
        <w:rPr>
          <w:bCs/>
          <w:sz w:val="24"/>
          <w:szCs w:val="24"/>
        </w:rPr>
        <w:t xml:space="preserve"> drejtat kontraktuale t</w:t>
      </w:r>
      <w:r w:rsidR="00F55DB6" w:rsidRPr="00301F9B">
        <w:rPr>
          <w:bCs/>
          <w:sz w:val="24"/>
          <w:szCs w:val="24"/>
        </w:rPr>
        <w:t>ë</w:t>
      </w:r>
      <w:r w:rsidRPr="00301F9B">
        <w:rPr>
          <w:bCs/>
          <w:sz w:val="24"/>
          <w:szCs w:val="24"/>
        </w:rPr>
        <w:t xml:space="preserve"> parashikuara n</w:t>
      </w:r>
      <w:r w:rsidR="00F55DB6" w:rsidRPr="00301F9B">
        <w:rPr>
          <w:bCs/>
          <w:sz w:val="24"/>
          <w:szCs w:val="24"/>
        </w:rPr>
        <w:t>ë</w:t>
      </w:r>
      <w:r w:rsidRPr="00301F9B">
        <w:rPr>
          <w:bCs/>
          <w:sz w:val="24"/>
          <w:szCs w:val="24"/>
        </w:rPr>
        <w:t xml:space="preserve"> k</w:t>
      </w:r>
      <w:r w:rsidR="00F55DB6" w:rsidRPr="00301F9B">
        <w:rPr>
          <w:bCs/>
          <w:sz w:val="24"/>
          <w:szCs w:val="24"/>
        </w:rPr>
        <w:t>ë</w:t>
      </w:r>
      <w:r w:rsidRPr="00301F9B">
        <w:rPr>
          <w:bCs/>
          <w:sz w:val="24"/>
          <w:szCs w:val="24"/>
        </w:rPr>
        <w:t>t</w:t>
      </w:r>
      <w:r w:rsidR="00F55DB6" w:rsidRPr="00301F9B">
        <w:rPr>
          <w:bCs/>
          <w:sz w:val="24"/>
          <w:szCs w:val="24"/>
        </w:rPr>
        <w:t>ë</w:t>
      </w:r>
      <w:r w:rsidRPr="00301F9B">
        <w:rPr>
          <w:bCs/>
          <w:sz w:val="24"/>
          <w:szCs w:val="24"/>
        </w:rPr>
        <w:t xml:space="preserve"> nen, n</w:t>
      </w:r>
      <w:r w:rsidR="00F55DB6" w:rsidRPr="00301F9B">
        <w:rPr>
          <w:bCs/>
          <w:sz w:val="24"/>
          <w:szCs w:val="24"/>
        </w:rPr>
        <w:t>ë</w:t>
      </w:r>
      <w:r w:rsidRPr="00301F9B">
        <w:rPr>
          <w:bCs/>
          <w:sz w:val="24"/>
          <w:szCs w:val="24"/>
        </w:rPr>
        <w:t xml:space="preserve"> çdo kontrat</w:t>
      </w:r>
      <w:r w:rsidR="00F55DB6" w:rsidRPr="00301F9B">
        <w:rPr>
          <w:bCs/>
          <w:sz w:val="24"/>
          <w:szCs w:val="24"/>
        </w:rPr>
        <w:t>ë</w:t>
      </w:r>
      <w:r w:rsidRPr="00301F9B">
        <w:rPr>
          <w:bCs/>
          <w:sz w:val="24"/>
          <w:szCs w:val="24"/>
        </w:rPr>
        <w:t xml:space="preserve"> t</w:t>
      </w:r>
      <w:r w:rsidR="00F55DB6" w:rsidRPr="00301F9B">
        <w:rPr>
          <w:bCs/>
          <w:sz w:val="24"/>
          <w:szCs w:val="24"/>
        </w:rPr>
        <w:t>ë</w:t>
      </w:r>
      <w:r w:rsidRPr="00301F9B">
        <w:rPr>
          <w:bCs/>
          <w:sz w:val="24"/>
          <w:szCs w:val="24"/>
        </w:rPr>
        <w:t xml:space="preserve"> n</w:t>
      </w:r>
      <w:r w:rsidR="00F55DB6" w:rsidRPr="00301F9B">
        <w:rPr>
          <w:bCs/>
          <w:sz w:val="24"/>
          <w:szCs w:val="24"/>
        </w:rPr>
        <w:t>ë</w:t>
      </w:r>
      <w:r w:rsidRPr="00301F9B">
        <w:rPr>
          <w:bCs/>
          <w:sz w:val="24"/>
          <w:szCs w:val="24"/>
        </w:rPr>
        <w:t>nshkruar me k</w:t>
      </w:r>
      <w:r w:rsidR="00B332A4" w:rsidRPr="00301F9B">
        <w:rPr>
          <w:bCs/>
          <w:sz w:val="24"/>
          <w:szCs w:val="24"/>
        </w:rPr>
        <w:t>lient</w:t>
      </w:r>
      <w:r w:rsidR="00F55DB6" w:rsidRPr="00301F9B">
        <w:rPr>
          <w:bCs/>
          <w:sz w:val="24"/>
          <w:szCs w:val="24"/>
        </w:rPr>
        <w:t>ë</w:t>
      </w:r>
      <w:r w:rsidR="00B332A4" w:rsidRPr="00301F9B">
        <w:rPr>
          <w:bCs/>
          <w:sz w:val="24"/>
          <w:szCs w:val="24"/>
        </w:rPr>
        <w:t xml:space="preserve">t </w:t>
      </w:r>
      <w:r w:rsidRPr="00301F9B">
        <w:rPr>
          <w:bCs/>
          <w:sz w:val="24"/>
          <w:szCs w:val="24"/>
        </w:rPr>
        <w:t>fundor</w:t>
      </w:r>
      <w:r w:rsidR="00F55DB6" w:rsidRPr="00301F9B">
        <w:rPr>
          <w:bCs/>
          <w:sz w:val="24"/>
          <w:szCs w:val="24"/>
        </w:rPr>
        <w:t>ë</w:t>
      </w:r>
      <w:r w:rsidRPr="00301F9B">
        <w:rPr>
          <w:bCs/>
          <w:sz w:val="24"/>
          <w:szCs w:val="24"/>
        </w:rPr>
        <w:t>.</w:t>
      </w:r>
    </w:p>
    <w:p w14:paraId="6F58F2AA" w14:textId="3AD308EF" w:rsidR="00441C5B" w:rsidRPr="00301F9B" w:rsidRDefault="00441C5B" w:rsidP="00C42134">
      <w:pPr>
        <w:pStyle w:val="ListParagraph"/>
        <w:numPr>
          <w:ilvl w:val="0"/>
          <w:numId w:val="56"/>
        </w:numPr>
        <w:ind w:right="90"/>
        <w:rPr>
          <w:bCs/>
          <w:sz w:val="24"/>
          <w:szCs w:val="24"/>
        </w:rPr>
      </w:pPr>
      <w:r w:rsidRPr="00301F9B">
        <w:rPr>
          <w:bCs/>
          <w:sz w:val="24"/>
          <w:szCs w:val="24"/>
        </w:rPr>
        <w:t>Klientët fundorë kan</w:t>
      </w:r>
      <w:r w:rsidR="00F55DB6" w:rsidRPr="00301F9B">
        <w:rPr>
          <w:bCs/>
          <w:sz w:val="24"/>
          <w:szCs w:val="24"/>
        </w:rPr>
        <w:t>ë</w:t>
      </w:r>
      <w:r w:rsidRPr="00301F9B">
        <w:rPr>
          <w:bCs/>
          <w:sz w:val="24"/>
          <w:szCs w:val="24"/>
        </w:rPr>
        <w:t xml:space="preserve"> të drejtën e një kontrate me furnizuesin e tyre që specifikon:</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5D5A8AB3" w14:textId="77777777" w:rsidTr="00387AD9">
        <w:tc>
          <w:tcPr>
            <w:tcW w:w="358" w:type="pct"/>
          </w:tcPr>
          <w:p w14:paraId="6EDD367F" w14:textId="77777777" w:rsidR="00B332A4" w:rsidRPr="00301F9B" w:rsidRDefault="00B332A4" w:rsidP="00C42134">
            <w:pPr>
              <w:widowControl w:val="0"/>
              <w:autoSpaceDE w:val="0"/>
              <w:autoSpaceDN w:val="0"/>
              <w:ind w:right="90"/>
              <w:jc w:val="both"/>
              <w:rPr>
                <w:bCs/>
                <w:sz w:val="24"/>
                <w:szCs w:val="24"/>
              </w:rPr>
            </w:pPr>
            <w:r w:rsidRPr="00301F9B">
              <w:rPr>
                <w:bCs/>
                <w:sz w:val="24"/>
                <w:szCs w:val="24"/>
              </w:rPr>
              <w:t>a)</w:t>
            </w:r>
          </w:p>
        </w:tc>
        <w:tc>
          <w:tcPr>
            <w:tcW w:w="4642" w:type="pct"/>
          </w:tcPr>
          <w:p w14:paraId="3780A584" w14:textId="6B811763" w:rsidR="00B332A4" w:rsidRPr="00301F9B" w:rsidRDefault="00B332A4" w:rsidP="00C42134">
            <w:pPr>
              <w:ind w:right="90"/>
              <w:jc w:val="both"/>
              <w:rPr>
                <w:bCs/>
                <w:sz w:val="24"/>
                <w:szCs w:val="24"/>
              </w:rPr>
            </w:pPr>
            <w:r w:rsidRPr="00301F9B">
              <w:rPr>
                <w:bCs/>
                <w:sz w:val="24"/>
                <w:szCs w:val="24"/>
              </w:rPr>
              <w:t>identitetin, adresën dhe detajet e kontaktit të furnizuesit;</w:t>
            </w:r>
          </w:p>
        </w:tc>
      </w:tr>
      <w:tr w:rsidR="00301F9B" w:rsidRPr="00301F9B" w14:paraId="08BFDBBF" w14:textId="77777777" w:rsidTr="00387AD9">
        <w:tc>
          <w:tcPr>
            <w:tcW w:w="358" w:type="pct"/>
          </w:tcPr>
          <w:p w14:paraId="7587D562" w14:textId="77777777" w:rsidR="00B332A4" w:rsidRPr="00301F9B" w:rsidRDefault="00B332A4" w:rsidP="00C42134">
            <w:pPr>
              <w:widowControl w:val="0"/>
              <w:autoSpaceDE w:val="0"/>
              <w:autoSpaceDN w:val="0"/>
              <w:ind w:right="90"/>
              <w:jc w:val="both"/>
              <w:rPr>
                <w:bCs/>
                <w:sz w:val="24"/>
                <w:szCs w:val="24"/>
              </w:rPr>
            </w:pPr>
            <w:r w:rsidRPr="00301F9B">
              <w:rPr>
                <w:bCs/>
                <w:sz w:val="24"/>
                <w:szCs w:val="24"/>
              </w:rPr>
              <w:t>b)</w:t>
            </w:r>
          </w:p>
        </w:tc>
        <w:tc>
          <w:tcPr>
            <w:tcW w:w="4642" w:type="pct"/>
          </w:tcPr>
          <w:p w14:paraId="77120111" w14:textId="5CEAC6C2" w:rsidR="00B332A4" w:rsidRPr="00301F9B" w:rsidRDefault="00B332A4" w:rsidP="00C42134">
            <w:pPr>
              <w:spacing w:after="160" w:line="259" w:lineRule="auto"/>
              <w:contextualSpacing/>
              <w:jc w:val="both"/>
              <w:rPr>
                <w:sz w:val="24"/>
                <w:szCs w:val="24"/>
              </w:rPr>
            </w:pPr>
            <w:r w:rsidRPr="00301F9B">
              <w:rPr>
                <w:bCs/>
                <w:sz w:val="24"/>
                <w:szCs w:val="24"/>
              </w:rPr>
              <w:t>shërbimet e ofruara dhe nivelet e cilësisë së shërbimit të përfshira;</w:t>
            </w:r>
          </w:p>
        </w:tc>
      </w:tr>
      <w:tr w:rsidR="00301F9B" w:rsidRPr="00301F9B" w14:paraId="6D38F77B" w14:textId="77777777" w:rsidTr="00387AD9">
        <w:tc>
          <w:tcPr>
            <w:tcW w:w="358" w:type="pct"/>
          </w:tcPr>
          <w:p w14:paraId="435DD786" w14:textId="77777777" w:rsidR="00B332A4" w:rsidRPr="00301F9B" w:rsidRDefault="00B332A4" w:rsidP="00C42134">
            <w:pPr>
              <w:widowControl w:val="0"/>
              <w:autoSpaceDE w:val="0"/>
              <w:autoSpaceDN w:val="0"/>
              <w:ind w:right="90"/>
              <w:jc w:val="both"/>
              <w:rPr>
                <w:bCs/>
                <w:sz w:val="24"/>
                <w:szCs w:val="24"/>
              </w:rPr>
            </w:pPr>
            <w:r w:rsidRPr="00301F9B">
              <w:rPr>
                <w:bCs/>
                <w:sz w:val="24"/>
                <w:szCs w:val="24"/>
              </w:rPr>
              <w:t>c)</w:t>
            </w:r>
          </w:p>
        </w:tc>
        <w:tc>
          <w:tcPr>
            <w:tcW w:w="4642" w:type="pct"/>
          </w:tcPr>
          <w:p w14:paraId="0221FECF" w14:textId="5FB024DB" w:rsidR="00B332A4" w:rsidRPr="00301F9B" w:rsidRDefault="00B332A4" w:rsidP="00C42134">
            <w:pPr>
              <w:ind w:right="90"/>
              <w:jc w:val="both"/>
              <w:rPr>
                <w:bCs/>
                <w:sz w:val="24"/>
                <w:szCs w:val="24"/>
              </w:rPr>
            </w:pPr>
            <w:r w:rsidRPr="00301F9B">
              <w:rPr>
                <w:bCs/>
                <w:sz w:val="24"/>
                <w:szCs w:val="24"/>
              </w:rPr>
              <w:t>llojet e shërbimeve të mirëmbajtjes të përfshira në kontratë pa tarifa shtesë;</w:t>
            </w:r>
          </w:p>
        </w:tc>
      </w:tr>
      <w:tr w:rsidR="00301F9B" w:rsidRPr="00301F9B" w14:paraId="4AAFA1AE" w14:textId="77777777" w:rsidTr="00387AD9">
        <w:tc>
          <w:tcPr>
            <w:tcW w:w="358" w:type="pct"/>
          </w:tcPr>
          <w:p w14:paraId="3D7B10F0" w14:textId="77777777" w:rsidR="00B332A4" w:rsidRPr="00301F9B" w:rsidRDefault="00B332A4" w:rsidP="00C42134">
            <w:pPr>
              <w:widowControl w:val="0"/>
              <w:autoSpaceDE w:val="0"/>
              <w:autoSpaceDN w:val="0"/>
              <w:ind w:right="90"/>
              <w:jc w:val="both"/>
              <w:rPr>
                <w:bCs/>
                <w:sz w:val="24"/>
                <w:szCs w:val="24"/>
              </w:rPr>
            </w:pPr>
            <w:r w:rsidRPr="00301F9B">
              <w:rPr>
                <w:bCs/>
                <w:sz w:val="24"/>
                <w:szCs w:val="24"/>
              </w:rPr>
              <w:softHyphen/>
            </w:r>
            <w:r w:rsidRPr="00301F9B">
              <w:rPr>
                <w:bCs/>
                <w:sz w:val="24"/>
                <w:szCs w:val="24"/>
              </w:rPr>
              <w:softHyphen/>
              <w:t>ç)</w:t>
            </w:r>
          </w:p>
        </w:tc>
        <w:tc>
          <w:tcPr>
            <w:tcW w:w="4642" w:type="pct"/>
          </w:tcPr>
          <w:p w14:paraId="35459D48" w14:textId="290E1C6A" w:rsidR="00B332A4" w:rsidRPr="00301F9B" w:rsidRDefault="00B332A4" w:rsidP="00C42134">
            <w:pPr>
              <w:ind w:right="90"/>
              <w:jc w:val="both"/>
              <w:rPr>
                <w:bCs/>
                <w:sz w:val="24"/>
                <w:szCs w:val="24"/>
              </w:rPr>
            </w:pPr>
            <w:r w:rsidRPr="00301F9B">
              <w:rPr>
                <w:bCs/>
                <w:sz w:val="24"/>
                <w:szCs w:val="24"/>
              </w:rPr>
              <w:t>mjetet me të cilat mund të merret informacion i përditësuar mbi të gjitha tarifat e zbatueshme, tarifat e mirëmbajtjes dhe produktet ose shërbimet nd</w:t>
            </w:r>
            <w:r w:rsidR="00F55DB6" w:rsidRPr="00301F9B">
              <w:rPr>
                <w:bCs/>
                <w:sz w:val="24"/>
                <w:szCs w:val="24"/>
              </w:rPr>
              <w:t>ë</w:t>
            </w:r>
            <w:r w:rsidRPr="00301F9B">
              <w:rPr>
                <w:bCs/>
                <w:sz w:val="24"/>
                <w:szCs w:val="24"/>
              </w:rPr>
              <w:t>rlidhura;</w:t>
            </w:r>
          </w:p>
        </w:tc>
      </w:tr>
      <w:tr w:rsidR="00301F9B" w:rsidRPr="00301F9B" w14:paraId="432C9967" w14:textId="77777777" w:rsidTr="00387AD9">
        <w:tc>
          <w:tcPr>
            <w:tcW w:w="358" w:type="pct"/>
          </w:tcPr>
          <w:p w14:paraId="40FD0FEF" w14:textId="76831A4C" w:rsidR="00B332A4" w:rsidRPr="00301F9B" w:rsidRDefault="00B332A4" w:rsidP="00C42134">
            <w:pPr>
              <w:ind w:right="90"/>
              <w:jc w:val="both"/>
              <w:rPr>
                <w:bCs/>
                <w:sz w:val="24"/>
                <w:szCs w:val="24"/>
              </w:rPr>
            </w:pPr>
            <w:r w:rsidRPr="00301F9B">
              <w:rPr>
                <w:bCs/>
                <w:sz w:val="24"/>
                <w:szCs w:val="24"/>
              </w:rPr>
              <w:t>d)</w:t>
            </w:r>
          </w:p>
        </w:tc>
        <w:tc>
          <w:tcPr>
            <w:tcW w:w="4642" w:type="pct"/>
          </w:tcPr>
          <w:p w14:paraId="47592D53" w14:textId="41FBFDF9" w:rsidR="00B332A4" w:rsidRPr="00301F9B" w:rsidRDefault="00B332A4" w:rsidP="00C42134">
            <w:pPr>
              <w:ind w:right="90"/>
              <w:jc w:val="both"/>
              <w:rPr>
                <w:bCs/>
                <w:sz w:val="24"/>
                <w:szCs w:val="24"/>
              </w:rPr>
            </w:pPr>
            <w:r w:rsidRPr="00301F9B">
              <w:rPr>
                <w:bCs/>
                <w:sz w:val="24"/>
                <w:szCs w:val="24"/>
              </w:rPr>
              <w:t>kohëzgjatja e kontratës, kushtet për rinovimin dhe përfundimin e kontratës dhe shërbimeve, duke përfshirë produktet ose shërbimet që janë të p</w:t>
            </w:r>
            <w:r w:rsidR="00F55DB6" w:rsidRPr="00301F9B">
              <w:rPr>
                <w:bCs/>
                <w:sz w:val="24"/>
                <w:szCs w:val="24"/>
              </w:rPr>
              <w:t>ë</w:t>
            </w:r>
            <w:r w:rsidRPr="00301F9B">
              <w:rPr>
                <w:bCs/>
                <w:sz w:val="24"/>
                <w:szCs w:val="24"/>
              </w:rPr>
              <w:t>rfshira me këto shërbime, dhe nëse lejohet përfundimi i kontratës pa penalitete;</w:t>
            </w:r>
          </w:p>
        </w:tc>
      </w:tr>
      <w:tr w:rsidR="00301F9B" w:rsidRPr="00301F9B" w14:paraId="480F7816" w14:textId="77777777" w:rsidTr="00387AD9">
        <w:tc>
          <w:tcPr>
            <w:tcW w:w="358" w:type="pct"/>
          </w:tcPr>
          <w:p w14:paraId="68E3EE20" w14:textId="07CCBE3C" w:rsidR="00B332A4" w:rsidRPr="00301F9B" w:rsidRDefault="00B332A4" w:rsidP="00C42134">
            <w:pPr>
              <w:ind w:right="90"/>
              <w:jc w:val="both"/>
              <w:rPr>
                <w:bCs/>
                <w:sz w:val="24"/>
                <w:szCs w:val="24"/>
              </w:rPr>
            </w:pPr>
            <w:r w:rsidRPr="00301F9B">
              <w:rPr>
                <w:bCs/>
                <w:sz w:val="24"/>
                <w:szCs w:val="24"/>
              </w:rPr>
              <w:t>dh)</w:t>
            </w:r>
          </w:p>
        </w:tc>
        <w:tc>
          <w:tcPr>
            <w:tcW w:w="4642" w:type="pct"/>
          </w:tcPr>
          <w:p w14:paraId="0B333F49" w14:textId="0D6F32C3" w:rsidR="00B332A4" w:rsidRPr="00301F9B" w:rsidRDefault="00B332A4" w:rsidP="00C42134">
            <w:pPr>
              <w:ind w:right="90"/>
              <w:jc w:val="both"/>
              <w:rPr>
                <w:bCs/>
                <w:sz w:val="24"/>
                <w:szCs w:val="24"/>
              </w:rPr>
            </w:pPr>
            <w:r w:rsidRPr="00301F9B">
              <w:rPr>
                <w:bCs/>
                <w:sz w:val="24"/>
                <w:szCs w:val="24"/>
              </w:rPr>
              <w:t>çdo marrëveshje kompensimi dhe rimbursimi që zbatohet nëse nivelet e cilësisë së shërbimit të kontraktuar nuk përmbushen, duke përfshirë faturimin e pasaktë ose të vonuar;</w:t>
            </w:r>
          </w:p>
        </w:tc>
      </w:tr>
      <w:tr w:rsidR="00301F9B" w:rsidRPr="00301F9B" w14:paraId="59E4DC49" w14:textId="77777777" w:rsidTr="00387AD9">
        <w:tc>
          <w:tcPr>
            <w:tcW w:w="358" w:type="pct"/>
          </w:tcPr>
          <w:p w14:paraId="7069E883" w14:textId="29EBD831" w:rsidR="00B332A4" w:rsidRPr="00301F9B" w:rsidRDefault="00B332A4" w:rsidP="00C42134">
            <w:pPr>
              <w:ind w:right="90"/>
              <w:jc w:val="both"/>
              <w:rPr>
                <w:bCs/>
                <w:sz w:val="24"/>
                <w:szCs w:val="24"/>
              </w:rPr>
            </w:pPr>
            <w:r w:rsidRPr="00301F9B">
              <w:rPr>
                <w:bCs/>
                <w:sz w:val="24"/>
                <w:szCs w:val="24"/>
              </w:rPr>
              <w:t>e)</w:t>
            </w:r>
          </w:p>
        </w:tc>
        <w:tc>
          <w:tcPr>
            <w:tcW w:w="4642" w:type="pct"/>
          </w:tcPr>
          <w:p w14:paraId="2A09ED64" w14:textId="4815E65F" w:rsidR="00B332A4" w:rsidRPr="00301F9B" w:rsidRDefault="00B332A4" w:rsidP="00C42134">
            <w:pPr>
              <w:ind w:right="90"/>
              <w:jc w:val="both"/>
              <w:rPr>
                <w:bCs/>
                <w:sz w:val="24"/>
                <w:szCs w:val="24"/>
              </w:rPr>
            </w:pPr>
            <w:r w:rsidRPr="00301F9B">
              <w:rPr>
                <w:bCs/>
                <w:sz w:val="24"/>
                <w:szCs w:val="24"/>
              </w:rPr>
              <w:t xml:space="preserve">mënyrën e fillimit të një procedure të zgjidhjes së mosmarrëveshjeve jashtë gjykatës në përputhje me </w:t>
            </w:r>
            <w:r w:rsidR="004A6ED4" w:rsidRPr="00301F9B">
              <w:rPr>
                <w:bCs/>
                <w:sz w:val="24"/>
                <w:szCs w:val="24"/>
              </w:rPr>
              <w:t xml:space="preserve">pikën 5 të </w:t>
            </w:r>
            <w:r w:rsidRPr="00301F9B">
              <w:rPr>
                <w:bCs/>
                <w:sz w:val="24"/>
                <w:szCs w:val="24"/>
              </w:rPr>
              <w:t>neni</w:t>
            </w:r>
            <w:r w:rsidR="004A6ED4" w:rsidRPr="00301F9B">
              <w:rPr>
                <w:bCs/>
                <w:sz w:val="24"/>
                <w:szCs w:val="24"/>
              </w:rPr>
              <w:t>t</w:t>
            </w:r>
            <w:r w:rsidRPr="00301F9B">
              <w:rPr>
                <w:bCs/>
                <w:sz w:val="24"/>
                <w:szCs w:val="24"/>
              </w:rPr>
              <w:t xml:space="preserve"> 22</w:t>
            </w:r>
            <w:r w:rsidR="009E323E" w:rsidRPr="00301F9B">
              <w:rPr>
                <w:bCs/>
                <w:sz w:val="24"/>
                <w:szCs w:val="24"/>
              </w:rPr>
              <w:t>,</w:t>
            </w:r>
            <w:r w:rsidR="00661C5B" w:rsidRPr="00301F9B">
              <w:rPr>
                <w:bCs/>
                <w:sz w:val="24"/>
                <w:szCs w:val="24"/>
              </w:rPr>
              <w:t xml:space="preserve"> të këtij ligji</w:t>
            </w:r>
            <w:r w:rsidRPr="00301F9B">
              <w:rPr>
                <w:bCs/>
                <w:sz w:val="24"/>
                <w:szCs w:val="24"/>
              </w:rPr>
              <w:t>;</w:t>
            </w:r>
          </w:p>
        </w:tc>
      </w:tr>
      <w:tr w:rsidR="00301F9B" w:rsidRPr="00301F9B" w14:paraId="7B8A83A6" w14:textId="77777777" w:rsidTr="00387AD9">
        <w:tc>
          <w:tcPr>
            <w:tcW w:w="358" w:type="pct"/>
          </w:tcPr>
          <w:p w14:paraId="6B0D0A6F" w14:textId="180A776C" w:rsidR="00DE3B4A" w:rsidRPr="00301F9B" w:rsidRDefault="00DE3B4A" w:rsidP="00C42134">
            <w:pPr>
              <w:ind w:right="90"/>
              <w:jc w:val="both"/>
              <w:rPr>
                <w:bCs/>
                <w:sz w:val="24"/>
                <w:szCs w:val="24"/>
              </w:rPr>
            </w:pPr>
            <w:r w:rsidRPr="00301F9B">
              <w:rPr>
                <w:bCs/>
                <w:sz w:val="24"/>
                <w:szCs w:val="24"/>
              </w:rPr>
              <w:t>ë)</w:t>
            </w:r>
          </w:p>
        </w:tc>
        <w:tc>
          <w:tcPr>
            <w:tcW w:w="4642" w:type="pct"/>
          </w:tcPr>
          <w:p w14:paraId="6E56305E" w14:textId="73A3C389" w:rsidR="00DE3B4A" w:rsidRPr="00301F9B" w:rsidRDefault="00DE3B4A" w:rsidP="00C42134">
            <w:pPr>
              <w:ind w:right="90"/>
              <w:jc w:val="both"/>
              <w:rPr>
                <w:bCs/>
                <w:sz w:val="24"/>
                <w:szCs w:val="24"/>
              </w:rPr>
            </w:pPr>
            <w:r w:rsidRPr="00301F9B">
              <w:rPr>
                <w:bCs/>
                <w:sz w:val="24"/>
                <w:szCs w:val="24"/>
              </w:rPr>
              <w:t>informacion në lidhje me të drejtat e konsumatorit, duke përfshirë informacionin për trajtimin e ankesave dhe të gjithë informacionin e përmendur në këtë paragraf, i cili komunikohet qartë në faturë ose në faqen e internetit të ofruesit t</w:t>
            </w:r>
            <w:r w:rsidR="00F55DB6" w:rsidRPr="00301F9B">
              <w:rPr>
                <w:bCs/>
                <w:sz w:val="24"/>
                <w:szCs w:val="24"/>
              </w:rPr>
              <w:t>ë</w:t>
            </w:r>
            <w:r w:rsidRPr="00301F9B">
              <w:rPr>
                <w:bCs/>
                <w:sz w:val="24"/>
                <w:szCs w:val="24"/>
              </w:rPr>
              <w:t xml:space="preserve"> sh</w:t>
            </w:r>
            <w:r w:rsidR="00F55DB6" w:rsidRPr="00301F9B">
              <w:rPr>
                <w:bCs/>
                <w:sz w:val="24"/>
                <w:szCs w:val="24"/>
              </w:rPr>
              <w:t>ë</w:t>
            </w:r>
            <w:r w:rsidRPr="00301F9B">
              <w:rPr>
                <w:bCs/>
                <w:sz w:val="24"/>
                <w:szCs w:val="24"/>
              </w:rPr>
              <w:t xml:space="preserve">rbimit </w:t>
            </w:r>
            <w:r w:rsidRPr="00301F9B">
              <w:rPr>
                <w:bCs/>
                <w:sz w:val="24"/>
                <w:szCs w:val="24"/>
              </w:rPr>
              <w:lastRenderedPageBreak/>
              <w:t>dhe përfshin detajet e kontaktit ose lidhjen në faqen e internetit të pikave t</w:t>
            </w:r>
            <w:r w:rsidR="00F55DB6" w:rsidRPr="00301F9B">
              <w:rPr>
                <w:bCs/>
                <w:sz w:val="24"/>
                <w:szCs w:val="24"/>
              </w:rPr>
              <w:t>ë</w:t>
            </w:r>
            <w:r w:rsidRPr="00301F9B">
              <w:rPr>
                <w:bCs/>
                <w:sz w:val="24"/>
                <w:szCs w:val="24"/>
              </w:rPr>
              <w:t xml:space="preserve"> kontaktit (të përmendura në nenin 22(3), pika (e)</w:t>
            </w:r>
            <w:r w:rsidR="009E323E" w:rsidRPr="00301F9B">
              <w:rPr>
                <w:bCs/>
                <w:sz w:val="24"/>
                <w:szCs w:val="24"/>
              </w:rPr>
              <w:t>, të këtij ligji</w:t>
            </w:r>
            <w:r w:rsidRPr="00301F9B">
              <w:rPr>
                <w:bCs/>
                <w:sz w:val="24"/>
                <w:szCs w:val="24"/>
              </w:rPr>
              <w:t>;</w:t>
            </w:r>
          </w:p>
        </w:tc>
      </w:tr>
      <w:tr w:rsidR="00301F9B" w:rsidRPr="00301F9B" w14:paraId="7BEA071A" w14:textId="77777777" w:rsidTr="00387AD9">
        <w:tc>
          <w:tcPr>
            <w:tcW w:w="358" w:type="pct"/>
          </w:tcPr>
          <w:p w14:paraId="5E280D2A" w14:textId="7C1D2816" w:rsidR="00DE3B4A" w:rsidRPr="00301F9B" w:rsidRDefault="00DE3B4A" w:rsidP="00C42134">
            <w:pPr>
              <w:ind w:right="90"/>
              <w:jc w:val="both"/>
              <w:rPr>
                <w:bCs/>
                <w:sz w:val="24"/>
                <w:szCs w:val="24"/>
              </w:rPr>
            </w:pPr>
            <w:r w:rsidRPr="00301F9B">
              <w:rPr>
                <w:bCs/>
                <w:sz w:val="24"/>
                <w:szCs w:val="24"/>
              </w:rPr>
              <w:lastRenderedPageBreak/>
              <w:t>f)</w:t>
            </w:r>
          </w:p>
        </w:tc>
        <w:tc>
          <w:tcPr>
            <w:tcW w:w="4642" w:type="pct"/>
          </w:tcPr>
          <w:p w14:paraId="418DE72A" w14:textId="54828742" w:rsidR="00DE3B4A" w:rsidRPr="00301F9B" w:rsidRDefault="00DE3B4A" w:rsidP="00C42134">
            <w:pPr>
              <w:ind w:right="90"/>
              <w:jc w:val="both"/>
              <w:rPr>
                <w:bCs/>
                <w:sz w:val="24"/>
                <w:szCs w:val="24"/>
              </w:rPr>
            </w:pPr>
            <w:r w:rsidRPr="00301F9B">
              <w:rPr>
                <w:bCs/>
                <w:sz w:val="24"/>
                <w:szCs w:val="24"/>
              </w:rPr>
              <w:t>detajet e kontaktit që i mundësojnë klientit të identifikojë dyqanet përkatëse me një ndalesë siç përmendet në nenin 22(3), pika (a)</w:t>
            </w:r>
            <w:r w:rsidR="009E323E" w:rsidRPr="00301F9B">
              <w:rPr>
                <w:bCs/>
                <w:sz w:val="24"/>
                <w:szCs w:val="24"/>
              </w:rPr>
              <w:t xml:space="preserve"> të këtij ligji</w:t>
            </w:r>
            <w:r w:rsidRPr="00301F9B">
              <w:rPr>
                <w:bCs/>
                <w:sz w:val="24"/>
                <w:szCs w:val="24"/>
              </w:rPr>
              <w:t>.</w:t>
            </w:r>
          </w:p>
        </w:tc>
      </w:tr>
    </w:tbl>
    <w:p w14:paraId="5D2D52CD" w14:textId="1FADF6A7" w:rsidR="00441C5B" w:rsidRPr="00301F9B" w:rsidRDefault="00441C5B" w:rsidP="00C42134">
      <w:pPr>
        <w:pStyle w:val="ListParagraph"/>
        <w:numPr>
          <w:ilvl w:val="0"/>
          <w:numId w:val="56"/>
        </w:numPr>
        <w:ind w:right="90"/>
        <w:rPr>
          <w:bCs/>
          <w:sz w:val="24"/>
          <w:szCs w:val="24"/>
        </w:rPr>
      </w:pPr>
      <w:r w:rsidRPr="00301F9B">
        <w:rPr>
          <w:bCs/>
          <w:sz w:val="24"/>
          <w:szCs w:val="24"/>
        </w:rPr>
        <w:t>Kushtet e furnitorëve do të jenë të drejta dhe do t'u ofrohen klientëve fundorë paraprakisht. Informacioni i përmendur në këtë paragraf jepet përpara lidhjes ose konfirmimit të kontratës edhe n</w:t>
      </w:r>
      <w:r w:rsidR="00F55DB6" w:rsidRPr="00301F9B">
        <w:rPr>
          <w:bCs/>
          <w:sz w:val="24"/>
          <w:szCs w:val="24"/>
        </w:rPr>
        <w:t>ë</w:t>
      </w:r>
      <w:r w:rsidRPr="00301F9B">
        <w:rPr>
          <w:bCs/>
          <w:sz w:val="24"/>
          <w:szCs w:val="24"/>
        </w:rPr>
        <w:t xml:space="preserve"> rastet kur kontrata </w:t>
      </w:r>
      <w:r w:rsidR="00F55DB6" w:rsidRPr="00301F9B">
        <w:rPr>
          <w:bCs/>
          <w:sz w:val="24"/>
          <w:szCs w:val="24"/>
        </w:rPr>
        <w:t>ë</w:t>
      </w:r>
      <w:r w:rsidRPr="00301F9B">
        <w:rPr>
          <w:bCs/>
          <w:sz w:val="24"/>
          <w:szCs w:val="24"/>
        </w:rPr>
        <w:t>sht</w:t>
      </w:r>
      <w:r w:rsidR="00F55DB6" w:rsidRPr="00301F9B">
        <w:rPr>
          <w:bCs/>
          <w:sz w:val="24"/>
          <w:szCs w:val="24"/>
        </w:rPr>
        <w:t>ë</w:t>
      </w:r>
      <w:r w:rsidRPr="00301F9B">
        <w:rPr>
          <w:bCs/>
          <w:sz w:val="24"/>
          <w:szCs w:val="24"/>
        </w:rPr>
        <w:t xml:space="preserve"> lidhur p</w:t>
      </w:r>
      <w:r w:rsidR="00F55DB6" w:rsidRPr="00301F9B">
        <w:rPr>
          <w:bCs/>
          <w:sz w:val="24"/>
          <w:szCs w:val="24"/>
        </w:rPr>
        <w:t>ë</w:t>
      </w:r>
      <w:r w:rsidRPr="00301F9B">
        <w:rPr>
          <w:bCs/>
          <w:sz w:val="24"/>
          <w:szCs w:val="24"/>
        </w:rPr>
        <w:t>rmes ndërmjetësve.</w:t>
      </w:r>
    </w:p>
    <w:p w14:paraId="2ECE7929" w14:textId="77777777" w:rsidR="00441C5B" w:rsidRPr="00301F9B" w:rsidRDefault="00441C5B" w:rsidP="00C42134">
      <w:pPr>
        <w:pStyle w:val="ListParagraph"/>
        <w:numPr>
          <w:ilvl w:val="0"/>
          <w:numId w:val="56"/>
        </w:numPr>
        <w:ind w:right="90"/>
        <w:rPr>
          <w:bCs/>
          <w:sz w:val="24"/>
          <w:szCs w:val="24"/>
        </w:rPr>
      </w:pPr>
      <w:r w:rsidRPr="00301F9B">
        <w:rPr>
          <w:bCs/>
          <w:sz w:val="24"/>
          <w:szCs w:val="24"/>
        </w:rPr>
        <w:t>Klientëve fundor ju sigurohet një përmbledhje e kushteve kryesore kontraktuale, duke përfshirë çmimet dhe tarifat, në një mënyrë të kuptueshme dhe në një gjuhë koncize dhe të thjeshtë.</w:t>
      </w:r>
    </w:p>
    <w:p w14:paraId="420AE8F2" w14:textId="77777777" w:rsidR="00441C5B" w:rsidRPr="00301F9B" w:rsidRDefault="00441C5B" w:rsidP="00C42134">
      <w:pPr>
        <w:pStyle w:val="ListParagraph"/>
        <w:numPr>
          <w:ilvl w:val="0"/>
          <w:numId w:val="56"/>
        </w:numPr>
        <w:ind w:right="90"/>
        <w:rPr>
          <w:bCs/>
          <w:sz w:val="24"/>
          <w:szCs w:val="24"/>
        </w:rPr>
      </w:pPr>
      <w:r w:rsidRPr="00301F9B">
        <w:rPr>
          <w:bCs/>
          <w:sz w:val="24"/>
          <w:szCs w:val="24"/>
        </w:rPr>
        <w:t>Klientëve fundor ju sigurohet një kopje e kontratës dhe informacion i qartë, në mënyrë transparente, mbi çmimet dhe tarifat e aplikueshme dhe për termat dhe kushtet standarde në lidhje me aksesin dhe përdorimin e shërbimeve të ngrohjes, ftohjes dhe ujit të ngrohtë sanitar.</w:t>
      </w:r>
    </w:p>
    <w:p w14:paraId="4408273A" w14:textId="0812FB5A" w:rsidR="00441C5B" w:rsidRPr="00301F9B" w:rsidRDefault="00441C5B" w:rsidP="00C42134">
      <w:pPr>
        <w:pStyle w:val="ListParagraph"/>
        <w:numPr>
          <w:ilvl w:val="0"/>
          <w:numId w:val="56"/>
        </w:numPr>
        <w:ind w:right="90"/>
        <w:rPr>
          <w:bCs/>
          <w:sz w:val="24"/>
          <w:szCs w:val="24"/>
        </w:rPr>
      </w:pPr>
      <w:r w:rsidRPr="00301F9B">
        <w:rPr>
          <w:bCs/>
          <w:sz w:val="24"/>
          <w:szCs w:val="24"/>
        </w:rPr>
        <w:t xml:space="preserve">Klientët fundor njoftohen për çdo synim për të modifikuar kushtet kontraktuale. Furnizuesit njoftojnë klientët e tyre fundor, në mënyrë transparente dhe të kuptueshme, drejtpërdrejt për çdo ndryshim në çmimin e furnizimit dhe për arsyet dhe parakushtet për rregullimin dhe qëllimin e tij, në një kohë të përshtatshme, përpara se rregullimi të hyjë në fuqi prej: </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09B7DA66" w14:textId="77777777" w:rsidTr="00387AD9">
        <w:tc>
          <w:tcPr>
            <w:tcW w:w="358" w:type="pct"/>
          </w:tcPr>
          <w:p w14:paraId="4367C4AF" w14:textId="77777777" w:rsidR="001E484D" w:rsidRPr="00301F9B" w:rsidRDefault="001E484D" w:rsidP="00C42134">
            <w:pPr>
              <w:widowControl w:val="0"/>
              <w:autoSpaceDE w:val="0"/>
              <w:autoSpaceDN w:val="0"/>
              <w:ind w:right="90"/>
              <w:jc w:val="both"/>
              <w:rPr>
                <w:bCs/>
                <w:sz w:val="24"/>
                <w:szCs w:val="24"/>
              </w:rPr>
            </w:pPr>
            <w:r w:rsidRPr="00301F9B">
              <w:rPr>
                <w:bCs/>
                <w:sz w:val="24"/>
                <w:szCs w:val="24"/>
              </w:rPr>
              <w:t>a)</w:t>
            </w:r>
          </w:p>
        </w:tc>
        <w:tc>
          <w:tcPr>
            <w:tcW w:w="4642" w:type="pct"/>
          </w:tcPr>
          <w:p w14:paraId="7EF14A2F" w14:textId="60F0CCF2" w:rsidR="001E484D" w:rsidRPr="00301F9B" w:rsidRDefault="001E484D" w:rsidP="00C42134">
            <w:pPr>
              <w:ind w:right="90"/>
              <w:jc w:val="both"/>
              <w:rPr>
                <w:bCs/>
                <w:sz w:val="24"/>
                <w:szCs w:val="24"/>
              </w:rPr>
            </w:pPr>
            <w:r w:rsidRPr="00301F9B">
              <w:rPr>
                <w:bCs/>
                <w:sz w:val="24"/>
                <w:szCs w:val="24"/>
              </w:rPr>
              <w:t>jo më vonë se një muaj në rastin e klientëve familjarë, dhe</w:t>
            </w:r>
          </w:p>
        </w:tc>
      </w:tr>
      <w:tr w:rsidR="00301F9B" w:rsidRPr="00301F9B" w14:paraId="4CD0CCEE" w14:textId="77777777" w:rsidTr="00387AD9">
        <w:tc>
          <w:tcPr>
            <w:tcW w:w="358" w:type="pct"/>
          </w:tcPr>
          <w:p w14:paraId="6D422F21" w14:textId="77777777" w:rsidR="001E484D" w:rsidRPr="00301F9B" w:rsidRDefault="001E484D" w:rsidP="00C42134">
            <w:pPr>
              <w:widowControl w:val="0"/>
              <w:autoSpaceDE w:val="0"/>
              <w:autoSpaceDN w:val="0"/>
              <w:ind w:right="90"/>
              <w:jc w:val="both"/>
              <w:rPr>
                <w:bCs/>
                <w:sz w:val="24"/>
                <w:szCs w:val="24"/>
              </w:rPr>
            </w:pPr>
            <w:r w:rsidRPr="00301F9B">
              <w:rPr>
                <w:bCs/>
                <w:sz w:val="24"/>
                <w:szCs w:val="24"/>
              </w:rPr>
              <w:t>b)</w:t>
            </w:r>
          </w:p>
        </w:tc>
        <w:tc>
          <w:tcPr>
            <w:tcW w:w="4642" w:type="pct"/>
          </w:tcPr>
          <w:p w14:paraId="1F16E80C" w14:textId="0800DE46" w:rsidR="001E484D" w:rsidRPr="00301F9B" w:rsidRDefault="001E484D" w:rsidP="00C42134">
            <w:pPr>
              <w:spacing w:after="160" w:line="259" w:lineRule="auto"/>
              <w:contextualSpacing/>
              <w:jc w:val="both"/>
              <w:rPr>
                <w:sz w:val="24"/>
                <w:szCs w:val="24"/>
              </w:rPr>
            </w:pPr>
            <w:r w:rsidRPr="00301F9B">
              <w:rPr>
                <w:bCs/>
                <w:sz w:val="24"/>
                <w:szCs w:val="24"/>
              </w:rPr>
              <w:t>jo më vonë se dy javë p</w:t>
            </w:r>
            <w:r w:rsidR="00F55DB6" w:rsidRPr="00301F9B">
              <w:rPr>
                <w:bCs/>
                <w:sz w:val="24"/>
                <w:szCs w:val="24"/>
              </w:rPr>
              <w:t>ë</w:t>
            </w:r>
            <w:r w:rsidRPr="00301F9B">
              <w:rPr>
                <w:bCs/>
                <w:sz w:val="24"/>
                <w:szCs w:val="24"/>
              </w:rPr>
              <w:t>r klient</w:t>
            </w:r>
            <w:r w:rsidR="00F55DB6" w:rsidRPr="00301F9B">
              <w:rPr>
                <w:bCs/>
                <w:sz w:val="24"/>
                <w:szCs w:val="24"/>
              </w:rPr>
              <w:t>ë</w:t>
            </w:r>
            <w:r w:rsidRPr="00301F9B">
              <w:rPr>
                <w:bCs/>
                <w:sz w:val="24"/>
                <w:szCs w:val="24"/>
              </w:rPr>
              <w:t>t e tjer</w:t>
            </w:r>
            <w:r w:rsidR="00F55DB6" w:rsidRPr="00301F9B">
              <w:rPr>
                <w:bCs/>
                <w:sz w:val="24"/>
                <w:szCs w:val="24"/>
              </w:rPr>
              <w:t>ë</w:t>
            </w:r>
          </w:p>
        </w:tc>
      </w:tr>
    </w:tbl>
    <w:p w14:paraId="39ED7F5D" w14:textId="719B3C19" w:rsidR="00441C5B" w:rsidRPr="00301F9B" w:rsidRDefault="00441C5B" w:rsidP="00C42134">
      <w:pPr>
        <w:pStyle w:val="ListParagraph"/>
        <w:numPr>
          <w:ilvl w:val="0"/>
          <w:numId w:val="56"/>
        </w:numPr>
        <w:ind w:right="90"/>
        <w:rPr>
          <w:bCs/>
          <w:sz w:val="24"/>
          <w:szCs w:val="24"/>
        </w:rPr>
      </w:pPr>
      <w:r w:rsidRPr="00301F9B">
        <w:rPr>
          <w:bCs/>
          <w:sz w:val="24"/>
          <w:szCs w:val="24"/>
        </w:rPr>
        <w:t xml:space="preserve">Furnizuesit </w:t>
      </w:r>
      <w:r w:rsidR="0024264D" w:rsidRPr="00301F9B">
        <w:rPr>
          <w:bCs/>
          <w:sz w:val="24"/>
          <w:szCs w:val="24"/>
        </w:rPr>
        <w:t>iu</w:t>
      </w:r>
      <w:r w:rsidRPr="00301F9B">
        <w:rPr>
          <w:bCs/>
          <w:sz w:val="24"/>
          <w:szCs w:val="24"/>
        </w:rPr>
        <w:t xml:space="preserve"> ofrojnë klientëve fundor një gam</w:t>
      </w:r>
      <w:r w:rsidR="00F55DB6" w:rsidRPr="00301F9B">
        <w:rPr>
          <w:bCs/>
          <w:sz w:val="24"/>
          <w:szCs w:val="24"/>
        </w:rPr>
        <w:t>ë</w:t>
      </w:r>
      <w:r w:rsidRPr="00301F9B">
        <w:rPr>
          <w:bCs/>
          <w:sz w:val="24"/>
          <w:szCs w:val="24"/>
        </w:rPr>
        <w:t xml:space="preserve"> të gjerë mënyrash pagese. Këto mënyra pagese nuk duhet të bëjnë dallime të padrejta midis klientëve. Çdo ndryshim në tarifat në lidhje me mënyrat e pagesës ose sistemet e parapagimit duhet të jetë objektiv, jodiskriminues dhe proporcional dhe nuk duhet të tejkalojë kostot e drejtpërdrejta të përballuara nga marrësi për përdorimin e një mënyre specifike pagese ose një sistemi parapagimi, në përputhje </w:t>
      </w:r>
      <w:r w:rsidR="0024264D" w:rsidRPr="00301F9B">
        <w:rPr>
          <w:bCs/>
          <w:sz w:val="24"/>
          <w:szCs w:val="24"/>
        </w:rPr>
        <w:t>Ligj nr. 55/2020 “Për shërbimet e pagesave”.</w:t>
      </w:r>
    </w:p>
    <w:p w14:paraId="673BEAE6" w14:textId="7D4DF181" w:rsidR="00441C5B" w:rsidRPr="00301F9B" w:rsidRDefault="00441C5B" w:rsidP="00C42134">
      <w:pPr>
        <w:pStyle w:val="ListParagraph"/>
        <w:numPr>
          <w:ilvl w:val="0"/>
          <w:numId w:val="56"/>
        </w:numPr>
        <w:ind w:right="90"/>
        <w:rPr>
          <w:bCs/>
          <w:sz w:val="24"/>
          <w:szCs w:val="24"/>
        </w:rPr>
      </w:pPr>
      <w:r w:rsidRPr="00301F9B">
        <w:rPr>
          <w:bCs/>
          <w:sz w:val="24"/>
          <w:szCs w:val="24"/>
        </w:rPr>
        <w:t xml:space="preserve">Në bazë të </w:t>
      </w:r>
      <w:r w:rsidR="00CB284C" w:rsidRPr="00301F9B">
        <w:rPr>
          <w:bCs/>
          <w:sz w:val="24"/>
          <w:szCs w:val="24"/>
        </w:rPr>
        <w:t>pik</w:t>
      </w:r>
      <w:r w:rsidR="00F55DB6" w:rsidRPr="00301F9B">
        <w:rPr>
          <w:bCs/>
          <w:sz w:val="24"/>
          <w:szCs w:val="24"/>
        </w:rPr>
        <w:t>ë</w:t>
      </w:r>
      <w:r w:rsidR="00CB284C" w:rsidRPr="00301F9B">
        <w:rPr>
          <w:bCs/>
          <w:sz w:val="24"/>
          <w:szCs w:val="24"/>
        </w:rPr>
        <w:t>s 7</w:t>
      </w:r>
      <w:r w:rsidRPr="00301F9B">
        <w:rPr>
          <w:bCs/>
          <w:sz w:val="24"/>
          <w:szCs w:val="24"/>
        </w:rPr>
        <w:t>, klientët familjarë që kanë akses në sistemet e parapagimit nuk do të vendosen në disavantazh nga sistemet e parapagimit.</w:t>
      </w:r>
    </w:p>
    <w:p w14:paraId="00AF6AC7" w14:textId="1C5290B1" w:rsidR="00441C5B" w:rsidRPr="00301F9B" w:rsidRDefault="00441C5B" w:rsidP="00C42134">
      <w:pPr>
        <w:pStyle w:val="ListParagraph"/>
        <w:numPr>
          <w:ilvl w:val="0"/>
          <w:numId w:val="56"/>
        </w:numPr>
        <w:ind w:right="90"/>
        <w:rPr>
          <w:bCs/>
          <w:sz w:val="24"/>
          <w:szCs w:val="24"/>
        </w:rPr>
      </w:pPr>
      <w:r w:rsidRPr="00301F9B">
        <w:rPr>
          <w:bCs/>
          <w:sz w:val="24"/>
          <w:szCs w:val="24"/>
        </w:rPr>
        <w:t>Klientëve fundor dhe, kur është e zbatueshme, përdoruesve fundor do t'u ofrohen terma dhe kushte të përgjithshme të drejta dhe transparente, të cilat do të ofrohen në gjuhë të thjeshtë dhe të qartë dhe nuk do të përfshijnë barriera jokontraktuale për ushtrimin e të drejtave të klientëve, si p.sh. dokumentacioni kontraktor. Përdoruesve përfundimtarë do t'u sigurohet akses në ato terma dhe kushte të përgjithshme sipas kërkesës. Konsumatorët përfundimtarë dhe përdoruesit përfundimtarë do të mbrohen nga metodat e padrejta ose mashtruese të shitjes. Klientëve përfundimtarë me aftësi të kufizuara do t'u jepen të gjitha informacionet përkatëse për kontratën e tyre me furnizuesin e tyre në formate të aksesueshme.</w:t>
      </w:r>
    </w:p>
    <w:p w14:paraId="649FF303" w14:textId="3057103D" w:rsidR="00441C5B" w:rsidRPr="00301F9B" w:rsidRDefault="00441C5B" w:rsidP="00C42134">
      <w:pPr>
        <w:pStyle w:val="ListParagraph"/>
        <w:numPr>
          <w:ilvl w:val="0"/>
          <w:numId w:val="56"/>
        </w:numPr>
        <w:ind w:right="90"/>
        <w:rPr>
          <w:bCs/>
          <w:sz w:val="24"/>
          <w:szCs w:val="24"/>
        </w:rPr>
      </w:pPr>
      <w:r w:rsidRPr="00301F9B">
        <w:rPr>
          <w:bCs/>
          <w:sz w:val="24"/>
          <w:szCs w:val="24"/>
        </w:rPr>
        <w:t>Klientët fundor dhe përdoruesit fundor do të kenë të drejtën për një standard të mirë shërbimi dhe trajtimin e ankesave nga furnizuesit e tyre. Furnizuesit do t'i trajtojnë ankesat në mënyrë të thjeshtë, të drejtë dhe të shpejtë.</w:t>
      </w:r>
    </w:p>
    <w:p w14:paraId="673AA610" w14:textId="1716CF80" w:rsidR="00441C5B" w:rsidRPr="00301F9B" w:rsidRDefault="00441C5B" w:rsidP="00C42134">
      <w:pPr>
        <w:pStyle w:val="ListParagraph"/>
        <w:numPr>
          <w:ilvl w:val="0"/>
          <w:numId w:val="56"/>
        </w:numPr>
        <w:ind w:right="90"/>
        <w:rPr>
          <w:bCs/>
          <w:sz w:val="24"/>
          <w:szCs w:val="24"/>
        </w:rPr>
      </w:pPr>
      <w:r w:rsidRPr="00301F9B">
        <w:rPr>
          <w:bCs/>
          <w:sz w:val="24"/>
          <w:szCs w:val="24"/>
        </w:rPr>
        <w:t>Autoritetet kompetente sigurojnë që masat për mbrojtjen e konsumatorit të përcaktuara në këtë direktivë të zbatohen. Autoritetet kompetente do të veprojnë në mënyrë të pavarur nga çdo interes i tregut.</w:t>
      </w:r>
    </w:p>
    <w:p w14:paraId="7A5C8390" w14:textId="33FCBFD7" w:rsidR="00D81C8F" w:rsidRPr="00301F9B" w:rsidRDefault="00441C5B" w:rsidP="00C42134">
      <w:pPr>
        <w:pStyle w:val="ListParagraph"/>
        <w:numPr>
          <w:ilvl w:val="0"/>
          <w:numId w:val="56"/>
        </w:numPr>
        <w:ind w:right="90"/>
        <w:rPr>
          <w:bCs/>
          <w:sz w:val="24"/>
          <w:szCs w:val="24"/>
        </w:rPr>
      </w:pPr>
      <w:r w:rsidRPr="00301F9B">
        <w:rPr>
          <w:bCs/>
          <w:sz w:val="24"/>
          <w:szCs w:val="24"/>
        </w:rPr>
        <w:t>Në rastin e nd</w:t>
      </w:r>
      <w:r w:rsidR="00F55DB6" w:rsidRPr="00301F9B">
        <w:rPr>
          <w:bCs/>
          <w:sz w:val="24"/>
          <w:szCs w:val="24"/>
        </w:rPr>
        <w:t>ë</w:t>
      </w:r>
      <w:r w:rsidRPr="00301F9B">
        <w:rPr>
          <w:bCs/>
          <w:sz w:val="24"/>
          <w:szCs w:val="24"/>
        </w:rPr>
        <w:t>rprerjeve të planifikuara, klientëve fundorë u sigurohet informacioni i duhur për masat alternative, t</w:t>
      </w:r>
      <w:r w:rsidR="00F55DB6" w:rsidRPr="00301F9B">
        <w:rPr>
          <w:bCs/>
          <w:sz w:val="24"/>
          <w:szCs w:val="24"/>
        </w:rPr>
        <w:t>ë</w:t>
      </w:r>
      <w:r w:rsidRPr="00301F9B">
        <w:rPr>
          <w:bCs/>
          <w:sz w:val="24"/>
          <w:szCs w:val="24"/>
        </w:rPr>
        <w:t xml:space="preserve"> pakt</w:t>
      </w:r>
      <w:r w:rsidR="00F55DB6" w:rsidRPr="00301F9B">
        <w:rPr>
          <w:bCs/>
          <w:sz w:val="24"/>
          <w:szCs w:val="24"/>
        </w:rPr>
        <w:t>ë</w:t>
      </w:r>
      <w:r w:rsidRPr="00301F9B">
        <w:rPr>
          <w:bCs/>
          <w:sz w:val="24"/>
          <w:szCs w:val="24"/>
        </w:rPr>
        <w:t>n një muaj para nd</w:t>
      </w:r>
      <w:r w:rsidR="00F55DB6" w:rsidRPr="00301F9B">
        <w:rPr>
          <w:bCs/>
          <w:sz w:val="24"/>
          <w:szCs w:val="24"/>
        </w:rPr>
        <w:t>ë</w:t>
      </w:r>
      <w:r w:rsidRPr="00301F9B">
        <w:rPr>
          <w:bCs/>
          <w:sz w:val="24"/>
          <w:szCs w:val="24"/>
        </w:rPr>
        <w:t>reprerjes s</w:t>
      </w:r>
      <w:r w:rsidR="00F55DB6" w:rsidRPr="00301F9B">
        <w:rPr>
          <w:bCs/>
          <w:sz w:val="24"/>
          <w:szCs w:val="24"/>
        </w:rPr>
        <w:t>ë</w:t>
      </w:r>
      <w:r w:rsidRPr="00301F9B">
        <w:rPr>
          <w:bCs/>
          <w:sz w:val="24"/>
          <w:szCs w:val="24"/>
        </w:rPr>
        <w:t xml:space="preserve"> planifikuar dhe pa kosto shtesë.</w:t>
      </w:r>
    </w:p>
    <w:p w14:paraId="021814C8" w14:textId="77777777" w:rsidR="00441C5B" w:rsidRPr="00301F9B" w:rsidRDefault="00441C5B" w:rsidP="00C40B15">
      <w:pPr>
        <w:ind w:right="90"/>
        <w:rPr>
          <w:bCs/>
          <w:sz w:val="24"/>
          <w:szCs w:val="24"/>
        </w:rPr>
      </w:pPr>
    </w:p>
    <w:p w14:paraId="0CAC619A" w14:textId="77777777" w:rsidR="00E85849" w:rsidRPr="00301F9B" w:rsidRDefault="00E85849" w:rsidP="00E85849">
      <w:pPr>
        <w:ind w:right="90"/>
        <w:jc w:val="center"/>
        <w:rPr>
          <w:b/>
          <w:sz w:val="24"/>
          <w:szCs w:val="24"/>
        </w:rPr>
      </w:pPr>
      <w:r w:rsidRPr="00301F9B">
        <w:rPr>
          <w:b/>
          <w:sz w:val="24"/>
          <w:szCs w:val="24"/>
        </w:rPr>
        <w:t>Neni 22</w:t>
      </w:r>
    </w:p>
    <w:p w14:paraId="4C290099" w14:textId="02403907" w:rsidR="00E85849" w:rsidRPr="00301F9B" w:rsidRDefault="00E85849" w:rsidP="00E85849">
      <w:pPr>
        <w:ind w:right="90"/>
        <w:jc w:val="center"/>
        <w:rPr>
          <w:b/>
          <w:sz w:val="24"/>
          <w:szCs w:val="24"/>
        </w:rPr>
      </w:pPr>
      <w:r w:rsidRPr="00301F9B">
        <w:rPr>
          <w:b/>
          <w:sz w:val="24"/>
          <w:szCs w:val="24"/>
        </w:rPr>
        <w:t>Informimi dhe nd</w:t>
      </w:r>
      <w:r w:rsidR="00F55DB6" w:rsidRPr="00301F9B">
        <w:rPr>
          <w:b/>
          <w:sz w:val="24"/>
          <w:szCs w:val="24"/>
        </w:rPr>
        <w:t>ë</w:t>
      </w:r>
      <w:r w:rsidRPr="00301F9B">
        <w:rPr>
          <w:b/>
          <w:sz w:val="24"/>
          <w:szCs w:val="24"/>
        </w:rPr>
        <w:t>rgjegj</w:t>
      </w:r>
      <w:r w:rsidR="00F55DB6" w:rsidRPr="00301F9B">
        <w:rPr>
          <w:b/>
          <w:sz w:val="24"/>
          <w:szCs w:val="24"/>
        </w:rPr>
        <w:t>ë</w:t>
      </w:r>
      <w:r w:rsidRPr="00301F9B">
        <w:rPr>
          <w:b/>
          <w:sz w:val="24"/>
          <w:szCs w:val="24"/>
        </w:rPr>
        <w:t>simi</w:t>
      </w:r>
    </w:p>
    <w:p w14:paraId="2A021A13" w14:textId="77777777" w:rsidR="00E85849" w:rsidRPr="00301F9B" w:rsidRDefault="00E85849" w:rsidP="00E85849">
      <w:pPr>
        <w:ind w:right="90"/>
        <w:rPr>
          <w:bCs/>
          <w:sz w:val="24"/>
          <w:szCs w:val="24"/>
        </w:rPr>
      </w:pPr>
    </w:p>
    <w:p w14:paraId="5C08DB80" w14:textId="4CC1E19C" w:rsidR="00E85849" w:rsidRPr="00301F9B" w:rsidRDefault="00E85849">
      <w:pPr>
        <w:pStyle w:val="ListParagraph"/>
        <w:numPr>
          <w:ilvl w:val="0"/>
          <w:numId w:val="57"/>
        </w:numPr>
        <w:ind w:right="90"/>
        <w:rPr>
          <w:bCs/>
          <w:sz w:val="24"/>
          <w:szCs w:val="24"/>
        </w:rPr>
      </w:pPr>
      <w:r w:rsidRPr="00301F9B">
        <w:rPr>
          <w:bCs/>
          <w:sz w:val="24"/>
          <w:szCs w:val="24"/>
        </w:rPr>
        <w:lastRenderedPageBreak/>
        <w:t>Agjencia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p</w:t>
      </w:r>
      <w:r w:rsidR="00F55DB6" w:rsidRPr="00301F9B">
        <w:rPr>
          <w:bCs/>
          <w:sz w:val="24"/>
          <w:szCs w:val="24"/>
        </w:rPr>
        <w:t>ë</w:t>
      </w:r>
      <w:r w:rsidRPr="00301F9B">
        <w:rPr>
          <w:bCs/>
          <w:sz w:val="24"/>
          <w:szCs w:val="24"/>
        </w:rPr>
        <w:t>r efiçenc</w:t>
      </w:r>
      <w:r w:rsidR="00F55DB6" w:rsidRPr="00301F9B">
        <w:rPr>
          <w:bCs/>
          <w:sz w:val="24"/>
          <w:szCs w:val="24"/>
        </w:rPr>
        <w:t>ë</w:t>
      </w:r>
      <w:r w:rsidRPr="00301F9B">
        <w:rPr>
          <w:bCs/>
          <w:sz w:val="24"/>
          <w:szCs w:val="24"/>
        </w:rPr>
        <w:t>n energjetike, në bashkëpunim me autoritetet rajonale dhe vendore, aty ku është e aplikueshme, siguron që informacioni mbi masat e disponueshme për përmirësimin e efiçenc</w:t>
      </w:r>
      <w:r w:rsidR="00F55DB6" w:rsidRPr="00301F9B">
        <w:rPr>
          <w:bCs/>
          <w:sz w:val="24"/>
          <w:szCs w:val="24"/>
        </w:rPr>
        <w:t>ë</w:t>
      </w:r>
      <w:r w:rsidRPr="00301F9B">
        <w:rPr>
          <w:bCs/>
          <w:sz w:val="24"/>
          <w:szCs w:val="24"/>
        </w:rPr>
        <w:t>s energjetike, veprimet individuale dhe kornizat financiare dhe ligjore të jenë transparente, t</w:t>
      </w:r>
      <w:r w:rsidR="00F55DB6" w:rsidRPr="00301F9B">
        <w:rPr>
          <w:bCs/>
          <w:sz w:val="24"/>
          <w:szCs w:val="24"/>
        </w:rPr>
        <w:t>ë</w:t>
      </w:r>
      <w:r w:rsidRPr="00301F9B">
        <w:rPr>
          <w:bCs/>
          <w:sz w:val="24"/>
          <w:szCs w:val="24"/>
        </w:rPr>
        <w:t xml:space="preserve"> aksesueshëm dhe t</w:t>
      </w:r>
      <w:r w:rsidR="00F55DB6" w:rsidRPr="00301F9B">
        <w:rPr>
          <w:bCs/>
          <w:sz w:val="24"/>
          <w:szCs w:val="24"/>
        </w:rPr>
        <w:t>ë</w:t>
      </w:r>
      <w:r w:rsidRPr="00301F9B">
        <w:rPr>
          <w:bCs/>
          <w:sz w:val="24"/>
          <w:szCs w:val="24"/>
        </w:rPr>
        <w:t xml:space="preserve"> shpërndara gjerësisht për të gjithë pal</w:t>
      </w:r>
      <w:r w:rsidR="00F55DB6" w:rsidRPr="00301F9B">
        <w:rPr>
          <w:bCs/>
          <w:sz w:val="24"/>
          <w:szCs w:val="24"/>
        </w:rPr>
        <w:t>ë</w:t>
      </w:r>
      <w:r w:rsidRPr="00301F9B">
        <w:rPr>
          <w:bCs/>
          <w:sz w:val="24"/>
          <w:szCs w:val="24"/>
        </w:rPr>
        <w:t>t e interesuara.</w:t>
      </w:r>
    </w:p>
    <w:p w14:paraId="5AD9A93F" w14:textId="23C49858" w:rsidR="00E85849" w:rsidRPr="00301F9B" w:rsidRDefault="00E85849">
      <w:pPr>
        <w:pStyle w:val="ListParagraph"/>
        <w:numPr>
          <w:ilvl w:val="0"/>
          <w:numId w:val="57"/>
        </w:numPr>
        <w:ind w:right="90"/>
        <w:rPr>
          <w:bCs/>
          <w:sz w:val="24"/>
          <w:szCs w:val="24"/>
        </w:rPr>
      </w:pPr>
      <w:r w:rsidRPr="00301F9B">
        <w:rPr>
          <w:bCs/>
          <w:sz w:val="24"/>
          <w:szCs w:val="24"/>
        </w:rPr>
        <w:t>N</w:t>
      </w:r>
      <w:r w:rsidR="00F55DB6" w:rsidRPr="00301F9B">
        <w:rPr>
          <w:bCs/>
          <w:sz w:val="24"/>
          <w:szCs w:val="24"/>
        </w:rPr>
        <w:t>ë</w:t>
      </w:r>
      <w:r w:rsidRPr="00301F9B">
        <w:rPr>
          <w:bCs/>
          <w:sz w:val="24"/>
          <w:szCs w:val="24"/>
        </w:rPr>
        <w:t xml:space="preserve"> Planin komb</w:t>
      </w:r>
      <w:r w:rsidR="00F55DB6" w:rsidRPr="00301F9B">
        <w:rPr>
          <w:bCs/>
          <w:sz w:val="24"/>
          <w:szCs w:val="24"/>
        </w:rPr>
        <w:t>ë</w:t>
      </w:r>
      <w:r w:rsidRPr="00301F9B">
        <w:rPr>
          <w:bCs/>
          <w:sz w:val="24"/>
          <w:szCs w:val="24"/>
        </w:rPr>
        <w:t>tar t</w:t>
      </w:r>
      <w:r w:rsidR="00F55DB6" w:rsidRPr="00301F9B">
        <w:rPr>
          <w:bCs/>
          <w:sz w:val="24"/>
          <w:szCs w:val="24"/>
        </w:rPr>
        <w:t>ë</w:t>
      </w:r>
      <w:r w:rsidRPr="00301F9B">
        <w:rPr>
          <w:bCs/>
          <w:sz w:val="24"/>
          <w:szCs w:val="24"/>
        </w:rPr>
        <w:t xml:space="preserve"> Energjis</w:t>
      </w:r>
      <w:r w:rsidR="00F55DB6" w:rsidRPr="00301F9B">
        <w:rPr>
          <w:bCs/>
          <w:sz w:val="24"/>
          <w:szCs w:val="24"/>
        </w:rPr>
        <w:t>ë</w:t>
      </w:r>
      <w:r w:rsidRPr="00301F9B">
        <w:rPr>
          <w:bCs/>
          <w:sz w:val="24"/>
          <w:szCs w:val="24"/>
        </w:rPr>
        <w:t xml:space="preserve"> dhe Klim</w:t>
      </w:r>
      <w:r w:rsidR="00F55DB6" w:rsidRPr="00301F9B">
        <w:rPr>
          <w:bCs/>
          <w:sz w:val="24"/>
          <w:szCs w:val="24"/>
        </w:rPr>
        <w:t>ë</w:t>
      </w:r>
      <w:r w:rsidRPr="00301F9B">
        <w:rPr>
          <w:bCs/>
          <w:sz w:val="24"/>
          <w:szCs w:val="24"/>
        </w:rPr>
        <w:t>s p</w:t>
      </w:r>
      <w:r w:rsidR="00F55DB6" w:rsidRPr="00301F9B">
        <w:rPr>
          <w:bCs/>
          <w:sz w:val="24"/>
          <w:szCs w:val="24"/>
        </w:rPr>
        <w:t>ë</w:t>
      </w:r>
      <w:r w:rsidRPr="00301F9B">
        <w:rPr>
          <w:bCs/>
          <w:sz w:val="24"/>
          <w:szCs w:val="24"/>
        </w:rPr>
        <w:t>rfshihen masa p</w:t>
      </w:r>
      <w:r w:rsidR="00F55DB6" w:rsidRPr="00301F9B">
        <w:rPr>
          <w:bCs/>
          <w:sz w:val="24"/>
          <w:szCs w:val="24"/>
        </w:rPr>
        <w:t>ë</w:t>
      </w:r>
      <w:r w:rsidRPr="00301F9B">
        <w:rPr>
          <w:bCs/>
          <w:sz w:val="24"/>
          <w:szCs w:val="24"/>
        </w:rPr>
        <w:t>r të nxitur dhe lehtësuar përdorimin efikas të energjisë nga konsumatorët fundor dhe përdoruesit fundor.</w:t>
      </w:r>
    </w:p>
    <w:p w14:paraId="6B3EB75E" w14:textId="77777777" w:rsidR="00E85849" w:rsidRPr="00301F9B" w:rsidRDefault="00E85849" w:rsidP="00661F4E">
      <w:pPr>
        <w:pStyle w:val="ListParagraph"/>
        <w:numPr>
          <w:ilvl w:val="0"/>
          <w:numId w:val="57"/>
        </w:numPr>
        <w:ind w:right="90"/>
        <w:rPr>
          <w:bCs/>
          <w:sz w:val="24"/>
          <w:szCs w:val="24"/>
        </w:rPr>
      </w:pPr>
      <w:r w:rsidRPr="00301F9B">
        <w:rPr>
          <w:bCs/>
          <w:sz w:val="24"/>
          <w:szCs w:val="24"/>
        </w:rPr>
        <w:t>Masat përfshijnë një sërë instrumentesh dhe politikash për të nxitur ndryshimet e sjelljes si:</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3C4A7F23" w14:textId="77777777" w:rsidTr="00387AD9">
        <w:tc>
          <w:tcPr>
            <w:tcW w:w="358" w:type="pct"/>
          </w:tcPr>
          <w:p w14:paraId="20B91876" w14:textId="77777777" w:rsidR="0004165C" w:rsidRPr="00301F9B" w:rsidRDefault="0004165C" w:rsidP="00661F4E">
            <w:pPr>
              <w:widowControl w:val="0"/>
              <w:autoSpaceDE w:val="0"/>
              <w:autoSpaceDN w:val="0"/>
              <w:ind w:right="90"/>
              <w:jc w:val="both"/>
              <w:rPr>
                <w:bCs/>
                <w:sz w:val="24"/>
                <w:szCs w:val="24"/>
              </w:rPr>
            </w:pPr>
            <w:r w:rsidRPr="00301F9B">
              <w:rPr>
                <w:bCs/>
                <w:sz w:val="24"/>
                <w:szCs w:val="24"/>
              </w:rPr>
              <w:t>a)</w:t>
            </w:r>
          </w:p>
        </w:tc>
        <w:tc>
          <w:tcPr>
            <w:tcW w:w="4642" w:type="pct"/>
          </w:tcPr>
          <w:p w14:paraId="77EC38C3" w14:textId="2AAA3E5C" w:rsidR="0004165C" w:rsidRPr="00301F9B" w:rsidRDefault="0004165C" w:rsidP="00617242">
            <w:pPr>
              <w:ind w:right="90"/>
              <w:jc w:val="both"/>
              <w:rPr>
                <w:bCs/>
                <w:sz w:val="24"/>
                <w:szCs w:val="24"/>
              </w:rPr>
            </w:pPr>
            <w:r w:rsidRPr="00301F9B">
              <w:rPr>
                <w:bCs/>
                <w:sz w:val="24"/>
                <w:szCs w:val="24"/>
              </w:rPr>
              <w:t>stimujt fiskalë;</w:t>
            </w:r>
          </w:p>
        </w:tc>
      </w:tr>
      <w:tr w:rsidR="00301F9B" w:rsidRPr="00301F9B" w14:paraId="40C4C85B" w14:textId="77777777" w:rsidTr="00387AD9">
        <w:tc>
          <w:tcPr>
            <w:tcW w:w="358" w:type="pct"/>
          </w:tcPr>
          <w:p w14:paraId="10FC2394" w14:textId="77777777" w:rsidR="0004165C" w:rsidRPr="00301F9B" w:rsidRDefault="0004165C" w:rsidP="00661F4E">
            <w:pPr>
              <w:widowControl w:val="0"/>
              <w:autoSpaceDE w:val="0"/>
              <w:autoSpaceDN w:val="0"/>
              <w:ind w:right="90"/>
              <w:jc w:val="both"/>
              <w:rPr>
                <w:bCs/>
                <w:sz w:val="24"/>
                <w:szCs w:val="24"/>
              </w:rPr>
            </w:pPr>
            <w:r w:rsidRPr="00301F9B">
              <w:rPr>
                <w:bCs/>
                <w:sz w:val="24"/>
                <w:szCs w:val="24"/>
              </w:rPr>
              <w:t>b)</w:t>
            </w:r>
          </w:p>
        </w:tc>
        <w:tc>
          <w:tcPr>
            <w:tcW w:w="4642" w:type="pct"/>
          </w:tcPr>
          <w:p w14:paraId="33EDB1A5" w14:textId="038E4BF5" w:rsidR="0004165C" w:rsidRPr="00301F9B" w:rsidRDefault="0004165C" w:rsidP="00661F4E">
            <w:pPr>
              <w:spacing w:after="160" w:line="259" w:lineRule="auto"/>
              <w:contextualSpacing/>
              <w:jc w:val="both"/>
              <w:rPr>
                <w:sz w:val="24"/>
                <w:szCs w:val="24"/>
              </w:rPr>
            </w:pPr>
            <w:r w:rsidRPr="00301F9B">
              <w:rPr>
                <w:bCs/>
                <w:sz w:val="24"/>
                <w:szCs w:val="24"/>
              </w:rPr>
              <w:t>akses në financa, kupona, grante ose subvencione;</w:t>
            </w:r>
          </w:p>
        </w:tc>
      </w:tr>
      <w:tr w:rsidR="00301F9B" w:rsidRPr="00301F9B" w14:paraId="5B4BBD67" w14:textId="77777777" w:rsidTr="00387AD9">
        <w:tc>
          <w:tcPr>
            <w:tcW w:w="358" w:type="pct"/>
          </w:tcPr>
          <w:p w14:paraId="5847147D" w14:textId="77777777" w:rsidR="0004165C" w:rsidRPr="00301F9B" w:rsidRDefault="0004165C" w:rsidP="00661F4E">
            <w:pPr>
              <w:widowControl w:val="0"/>
              <w:autoSpaceDE w:val="0"/>
              <w:autoSpaceDN w:val="0"/>
              <w:ind w:right="90"/>
              <w:jc w:val="both"/>
              <w:rPr>
                <w:bCs/>
                <w:sz w:val="24"/>
                <w:szCs w:val="24"/>
              </w:rPr>
            </w:pPr>
            <w:r w:rsidRPr="00301F9B">
              <w:rPr>
                <w:bCs/>
                <w:sz w:val="24"/>
                <w:szCs w:val="24"/>
              </w:rPr>
              <w:t>c)</w:t>
            </w:r>
          </w:p>
        </w:tc>
        <w:tc>
          <w:tcPr>
            <w:tcW w:w="4642" w:type="pct"/>
          </w:tcPr>
          <w:p w14:paraId="39E9D98D" w14:textId="0686E134" w:rsidR="0004165C" w:rsidRPr="00301F9B" w:rsidRDefault="0004165C" w:rsidP="00617242">
            <w:pPr>
              <w:ind w:right="90"/>
              <w:jc w:val="both"/>
              <w:rPr>
                <w:bCs/>
                <w:sz w:val="24"/>
                <w:szCs w:val="24"/>
              </w:rPr>
            </w:pPr>
            <w:r w:rsidRPr="00301F9B">
              <w:rPr>
                <w:bCs/>
                <w:sz w:val="24"/>
                <w:szCs w:val="24"/>
              </w:rPr>
              <w:t>vlerësimet e konsumit të energjisë të mbështetura publikisht dhe shërbimet e synuara këshillimore dhe mbështetja për konsumatorët familjarë, në veçanti njerëzit e prekur nga varfëria energjetike, klientët n</w:t>
            </w:r>
            <w:r w:rsidR="00F55DB6" w:rsidRPr="00301F9B">
              <w:rPr>
                <w:bCs/>
                <w:sz w:val="24"/>
                <w:szCs w:val="24"/>
              </w:rPr>
              <w:t>ë</w:t>
            </w:r>
            <w:r w:rsidRPr="00301F9B">
              <w:rPr>
                <w:bCs/>
                <w:sz w:val="24"/>
                <w:szCs w:val="24"/>
              </w:rPr>
              <w:t xml:space="preserve"> nevoj</w:t>
            </w:r>
            <w:r w:rsidR="00F55DB6" w:rsidRPr="00301F9B">
              <w:rPr>
                <w:bCs/>
                <w:sz w:val="24"/>
                <w:szCs w:val="24"/>
              </w:rPr>
              <w:t>ë</w:t>
            </w:r>
            <w:r w:rsidRPr="00301F9B">
              <w:rPr>
                <w:bCs/>
                <w:sz w:val="24"/>
                <w:szCs w:val="24"/>
              </w:rPr>
              <w:t xml:space="preserve"> dhe, aty ku është e aplikueshme, njerëzit që jetojnë në banesa sociale;</w:t>
            </w:r>
          </w:p>
        </w:tc>
      </w:tr>
      <w:tr w:rsidR="00301F9B" w:rsidRPr="00301F9B" w14:paraId="612AC96C" w14:textId="77777777" w:rsidTr="00387AD9">
        <w:tc>
          <w:tcPr>
            <w:tcW w:w="358" w:type="pct"/>
          </w:tcPr>
          <w:p w14:paraId="03AE07B1" w14:textId="77777777" w:rsidR="0004165C" w:rsidRPr="00301F9B" w:rsidRDefault="0004165C" w:rsidP="00661F4E">
            <w:pPr>
              <w:widowControl w:val="0"/>
              <w:autoSpaceDE w:val="0"/>
              <w:autoSpaceDN w:val="0"/>
              <w:ind w:right="90"/>
              <w:jc w:val="both"/>
              <w:rPr>
                <w:bCs/>
                <w:sz w:val="24"/>
                <w:szCs w:val="24"/>
              </w:rPr>
            </w:pPr>
            <w:r w:rsidRPr="00301F9B">
              <w:rPr>
                <w:bCs/>
                <w:sz w:val="24"/>
                <w:szCs w:val="24"/>
              </w:rPr>
              <w:softHyphen/>
            </w:r>
            <w:r w:rsidRPr="00301F9B">
              <w:rPr>
                <w:bCs/>
                <w:sz w:val="24"/>
                <w:szCs w:val="24"/>
              </w:rPr>
              <w:softHyphen/>
              <w:t>ç)</w:t>
            </w:r>
          </w:p>
        </w:tc>
        <w:tc>
          <w:tcPr>
            <w:tcW w:w="4642" w:type="pct"/>
          </w:tcPr>
          <w:p w14:paraId="4669BAA9" w14:textId="5C77DA90" w:rsidR="0004165C" w:rsidRPr="00301F9B" w:rsidRDefault="0004165C" w:rsidP="00617242">
            <w:pPr>
              <w:ind w:right="90"/>
              <w:jc w:val="both"/>
              <w:rPr>
                <w:bCs/>
                <w:sz w:val="24"/>
                <w:szCs w:val="24"/>
              </w:rPr>
            </w:pPr>
            <w:r w:rsidRPr="00301F9B">
              <w:rPr>
                <w:bCs/>
                <w:sz w:val="24"/>
                <w:szCs w:val="24"/>
              </w:rPr>
              <w:t>shërbime këshilluese të synuara për NVM-të dhe mikrondërmarrjet;</w:t>
            </w:r>
          </w:p>
        </w:tc>
      </w:tr>
      <w:tr w:rsidR="00301F9B" w:rsidRPr="00301F9B" w14:paraId="50687359" w14:textId="77777777" w:rsidTr="00387AD9">
        <w:tc>
          <w:tcPr>
            <w:tcW w:w="358" w:type="pct"/>
          </w:tcPr>
          <w:p w14:paraId="417E20E1" w14:textId="77777777" w:rsidR="0004165C" w:rsidRPr="00301F9B" w:rsidRDefault="0004165C" w:rsidP="00661F4E">
            <w:pPr>
              <w:ind w:right="90"/>
              <w:jc w:val="both"/>
              <w:rPr>
                <w:bCs/>
                <w:sz w:val="24"/>
                <w:szCs w:val="24"/>
              </w:rPr>
            </w:pPr>
            <w:r w:rsidRPr="00301F9B">
              <w:rPr>
                <w:bCs/>
                <w:sz w:val="24"/>
                <w:szCs w:val="24"/>
              </w:rPr>
              <w:t>d)</w:t>
            </w:r>
          </w:p>
        </w:tc>
        <w:tc>
          <w:tcPr>
            <w:tcW w:w="4642" w:type="pct"/>
          </w:tcPr>
          <w:p w14:paraId="1EC0401E" w14:textId="02F46808" w:rsidR="0004165C" w:rsidRPr="00301F9B" w:rsidRDefault="0004165C" w:rsidP="00617242">
            <w:pPr>
              <w:ind w:right="90"/>
              <w:jc w:val="both"/>
              <w:rPr>
                <w:bCs/>
                <w:sz w:val="24"/>
                <w:szCs w:val="24"/>
              </w:rPr>
            </w:pPr>
            <w:r w:rsidRPr="00301F9B">
              <w:rPr>
                <w:bCs/>
                <w:sz w:val="24"/>
                <w:szCs w:val="24"/>
              </w:rPr>
              <w:t>dhënien e informacionit në formë të aksesueshme për personat me aftësi të kufizuara;</w:t>
            </w:r>
          </w:p>
        </w:tc>
      </w:tr>
      <w:tr w:rsidR="00301F9B" w:rsidRPr="00301F9B" w14:paraId="71928A1C" w14:textId="77777777" w:rsidTr="00387AD9">
        <w:tc>
          <w:tcPr>
            <w:tcW w:w="358" w:type="pct"/>
          </w:tcPr>
          <w:p w14:paraId="521DFCDD" w14:textId="77777777" w:rsidR="0004165C" w:rsidRPr="00301F9B" w:rsidRDefault="0004165C" w:rsidP="00661F4E">
            <w:pPr>
              <w:ind w:right="90"/>
              <w:jc w:val="both"/>
              <w:rPr>
                <w:bCs/>
                <w:sz w:val="24"/>
                <w:szCs w:val="24"/>
              </w:rPr>
            </w:pPr>
            <w:r w:rsidRPr="00301F9B">
              <w:rPr>
                <w:bCs/>
                <w:sz w:val="24"/>
                <w:szCs w:val="24"/>
              </w:rPr>
              <w:t>dh)</w:t>
            </w:r>
          </w:p>
        </w:tc>
        <w:tc>
          <w:tcPr>
            <w:tcW w:w="4642" w:type="pct"/>
          </w:tcPr>
          <w:p w14:paraId="637A9AD3" w14:textId="6497C887" w:rsidR="0004165C" w:rsidRPr="00301F9B" w:rsidRDefault="0004165C" w:rsidP="00617242">
            <w:pPr>
              <w:ind w:right="90"/>
              <w:jc w:val="both"/>
              <w:rPr>
                <w:bCs/>
                <w:sz w:val="24"/>
                <w:szCs w:val="24"/>
              </w:rPr>
            </w:pPr>
            <w:r w:rsidRPr="00301F9B">
              <w:rPr>
                <w:bCs/>
                <w:sz w:val="24"/>
                <w:szCs w:val="24"/>
              </w:rPr>
              <w:t>projektet dhe praktikat m</w:t>
            </w:r>
            <w:r w:rsidR="00F55DB6" w:rsidRPr="00301F9B">
              <w:rPr>
                <w:bCs/>
                <w:sz w:val="24"/>
                <w:szCs w:val="24"/>
              </w:rPr>
              <w:t>ë</w:t>
            </w:r>
            <w:r w:rsidRPr="00301F9B">
              <w:rPr>
                <w:bCs/>
                <w:sz w:val="24"/>
                <w:szCs w:val="24"/>
              </w:rPr>
              <w:t xml:space="preserve"> t</w:t>
            </w:r>
            <w:r w:rsidR="00F55DB6" w:rsidRPr="00301F9B">
              <w:rPr>
                <w:bCs/>
                <w:sz w:val="24"/>
                <w:szCs w:val="24"/>
              </w:rPr>
              <w:t>ë</w:t>
            </w:r>
            <w:r w:rsidRPr="00301F9B">
              <w:rPr>
                <w:bCs/>
                <w:sz w:val="24"/>
                <w:szCs w:val="24"/>
              </w:rPr>
              <w:t xml:space="preserve"> mira;</w:t>
            </w:r>
          </w:p>
        </w:tc>
      </w:tr>
      <w:tr w:rsidR="00301F9B" w:rsidRPr="00301F9B" w14:paraId="0EE1F5A2" w14:textId="77777777" w:rsidTr="00387AD9">
        <w:tc>
          <w:tcPr>
            <w:tcW w:w="358" w:type="pct"/>
          </w:tcPr>
          <w:p w14:paraId="1DC93EDF" w14:textId="77777777" w:rsidR="0004165C" w:rsidRPr="00301F9B" w:rsidRDefault="0004165C" w:rsidP="00661F4E">
            <w:pPr>
              <w:ind w:right="90"/>
              <w:jc w:val="both"/>
              <w:rPr>
                <w:bCs/>
                <w:sz w:val="24"/>
                <w:szCs w:val="24"/>
              </w:rPr>
            </w:pPr>
            <w:r w:rsidRPr="00301F9B">
              <w:rPr>
                <w:bCs/>
                <w:sz w:val="24"/>
                <w:szCs w:val="24"/>
              </w:rPr>
              <w:t>e)</w:t>
            </w:r>
          </w:p>
        </w:tc>
        <w:tc>
          <w:tcPr>
            <w:tcW w:w="4642" w:type="pct"/>
          </w:tcPr>
          <w:p w14:paraId="4C7DBDAA" w14:textId="3DE8A128" w:rsidR="0004165C" w:rsidRPr="00301F9B" w:rsidRDefault="0004165C" w:rsidP="00617242">
            <w:pPr>
              <w:ind w:right="90"/>
              <w:jc w:val="both"/>
              <w:rPr>
                <w:bCs/>
                <w:sz w:val="24"/>
                <w:szCs w:val="24"/>
              </w:rPr>
            </w:pPr>
            <w:r w:rsidRPr="00301F9B">
              <w:rPr>
                <w:bCs/>
                <w:sz w:val="24"/>
                <w:szCs w:val="24"/>
              </w:rPr>
              <w:t>aktivitetet në vendin e punës;</w:t>
            </w:r>
          </w:p>
        </w:tc>
      </w:tr>
      <w:tr w:rsidR="00301F9B" w:rsidRPr="00301F9B" w14:paraId="59508FBB" w14:textId="77777777" w:rsidTr="00387AD9">
        <w:tc>
          <w:tcPr>
            <w:tcW w:w="358" w:type="pct"/>
          </w:tcPr>
          <w:p w14:paraId="0D98F749" w14:textId="77777777" w:rsidR="0004165C" w:rsidRPr="00301F9B" w:rsidRDefault="0004165C" w:rsidP="00661F4E">
            <w:pPr>
              <w:ind w:right="90"/>
              <w:jc w:val="both"/>
              <w:rPr>
                <w:bCs/>
                <w:sz w:val="24"/>
                <w:szCs w:val="24"/>
              </w:rPr>
            </w:pPr>
            <w:r w:rsidRPr="00301F9B">
              <w:rPr>
                <w:bCs/>
                <w:sz w:val="24"/>
                <w:szCs w:val="24"/>
              </w:rPr>
              <w:t>ë)</w:t>
            </w:r>
          </w:p>
        </w:tc>
        <w:tc>
          <w:tcPr>
            <w:tcW w:w="4642" w:type="pct"/>
          </w:tcPr>
          <w:p w14:paraId="40535E2C" w14:textId="13A28E33" w:rsidR="0004165C" w:rsidRPr="00301F9B" w:rsidRDefault="0004165C" w:rsidP="00617242">
            <w:pPr>
              <w:ind w:right="90"/>
              <w:jc w:val="both"/>
              <w:rPr>
                <w:bCs/>
                <w:sz w:val="24"/>
                <w:szCs w:val="24"/>
              </w:rPr>
            </w:pPr>
            <w:r w:rsidRPr="00301F9B">
              <w:rPr>
                <w:bCs/>
                <w:sz w:val="24"/>
                <w:szCs w:val="24"/>
              </w:rPr>
              <w:t>aktivitetet e trajnimit;</w:t>
            </w:r>
          </w:p>
        </w:tc>
      </w:tr>
      <w:tr w:rsidR="00301F9B" w:rsidRPr="00301F9B" w14:paraId="2E1434D4" w14:textId="77777777" w:rsidTr="00387AD9">
        <w:tc>
          <w:tcPr>
            <w:tcW w:w="358" w:type="pct"/>
          </w:tcPr>
          <w:p w14:paraId="02A6D94C" w14:textId="77777777" w:rsidR="0004165C" w:rsidRPr="00301F9B" w:rsidRDefault="0004165C" w:rsidP="00661F4E">
            <w:pPr>
              <w:ind w:right="90"/>
              <w:jc w:val="both"/>
              <w:rPr>
                <w:bCs/>
                <w:sz w:val="24"/>
                <w:szCs w:val="24"/>
              </w:rPr>
            </w:pPr>
            <w:r w:rsidRPr="00301F9B">
              <w:rPr>
                <w:bCs/>
                <w:sz w:val="24"/>
                <w:szCs w:val="24"/>
              </w:rPr>
              <w:t>f)</w:t>
            </w:r>
          </w:p>
        </w:tc>
        <w:tc>
          <w:tcPr>
            <w:tcW w:w="4642" w:type="pct"/>
          </w:tcPr>
          <w:p w14:paraId="55EADC59" w14:textId="2B9F04CB" w:rsidR="0004165C" w:rsidRPr="00301F9B" w:rsidRDefault="0004165C" w:rsidP="00617242">
            <w:pPr>
              <w:ind w:right="90"/>
              <w:jc w:val="both"/>
              <w:rPr>
                <w:bCs/>
                <w:sz w:val="24"/>
                <w:szCs w:val="24"/>
              </w:rPr>
            </w:pPr>
            <w:r w:rsidRPr="00301F9B">
              <w:rPr>
                <w:bCs/>
                <w:sz w:val="24"/>
                <w:szCs w:val="24"/>
              </w:rPr>
              <w:t>mjetet digjitale;</w:t>
            </w:r>
          </w:p>
        </w:tc>
      </w:tr>
      <w:tr w:rsidR="00301F9B" w:rsidRPr="00301F9B" w14:paraId="0359F354" w14:textId="77777777" w:rsidTr="00387AD9">
        <w:tc>
          <w:tcPr>
            <w:tcW w:w="358" w:type="pct"/>
          </w:tcPr>
          <w:p w14:paraId="5F2CCC1D" w14:textId="0BEE8A0F" w:rsidR="0004165C" w:rsidRPr="00301F9B" w:rsidRDefault="0004165C" w:rsidP="00661F4E">
            <w:pPr>
              <w:ind w:right="90"/>
              <w:jc w:val="both"/>
              <w:rPr>
                <w:bCs/>
                <w:sz w:val="24"/>
                <w:szCs w:val="24"/>
              </w:rPr>
            </w:pPr>
            <w:r w:rsidRPr="00301F9B">
              <w:rPr>
                <w:bCs/>
                <w:sz w:val="24"/>
                <w:szCs w:val="24"/>
              </w:rPr>
              <w:t>g)</w:t>
            </w:r>
          </w:p>
        </w:tc>
        <w:tc>
          <w:tcPr>
            <w:tcW w:w="4642" w:type="pct"/>
          </w:tcPr>
          <w:p w14:paraId="549F6E5E" w14:textId="3756A972" w:rsidR="0004165C" w:rsidRPr="00301F9B" w:rsidRDefault="0004165C" w:rsidP="00617242">
            <w:pPr>
              <w:ind w:right="90"/>
              <w:jc w:val="both"/>
              <w:rPr>
                <w:bCs/>
                <w:sz w:val="24"/>
                <w:szCs w:val="24"/>
              </w:rPr>
            </w:pPr>
            <w:r w:rsidRPr="00301F9B">
              <w:rPr>
                <w:bCs/>
                <w:sz w:val="24"/>
                <w:szCs w:val="24"/>
              </w:rPr>
              <w:t>strategjitë e angazhimit.</w:t>
            </w:r>
          </w:p>
        </w:tc>
      </w:tr>
    </w:tbl>
    <w:p w14:paraId="1D54A772" w14:textId="614BC68E" w:rsidR="00E85849" w:rsidRPr="00301F9B" w:rsidRDefault="00E85849" w:rsidP="00661F4E">
      <w:pPr>
        <w:pStyle w:val="ListParagraph"/>
        <w:numPr>
          <w:ilvl w:val="0"/>
          <w:numId w:val="57"/>
        </w:numPr>
        <w:ind w:right="90"/>
        <w:rPr>
          <w:bCs/>
          <w:sz w:val="24"/>
          <w:szCs w:val="24"/>
        </w:rPr>
      </w:pPr>
      <w:r w:rsidRPr="00301F9B">
        <w:rPr>
          <w:bCs/>
          <w:sz w:val="24"/>
          <w:szCs w:val="24"/>
        </w:rPr>
        <w:t>Masat e përmendura në pik</w:t>
      </w:r>
      <w:r w:rsidR="00F55DB6" w:rsidRPr="00301F9B">
        <w:rPr>
          <w:bCs/>
          <w:sz w:val="24"/>
          <w:szCs w:val="24"/>
        </w:rPr>
        <w:t>ë</w:t>
      </w:r>
      <w:r w:rsidRPr="00301F9B">
        <w:rPr>
          <w:bCs/>
          <w:sz w:val="24"/>
          <w:szCs w:val="24"/>
        </w:rPr>
        <w:t>n</w:t>
      </w:r>
      <w:r w:rsidR="00E55CE6" w:rsidRPr="00301F9B">
        <w:rPr>
          <w:bCs/>
          <w:sz w:val="24"/>
          <w:szCs w:val="24"/>
        </w:rPr>
        <w:t xml:space="preserve"> 3</w:t>
      </w:r>
      <w:r w:rsidRPr="00301F9B">
        <w:rPr>
          <w:bCs/>
          <w:sz w:val="24"/>
          <w:szCs w:val="24"/>
        </w:rPr>
        <w:t>, përfshijnë krijimin e një kuadri mbështetës për pal</w:t>
      </w:r>
      <w:r w:rsidR="00F55DB6" w:rsidRPr="00301F9B">
        <w:rPr>
          <w:bCs/>
          <w:sz w:val="24"/>
          <w:szCs w:val="24"/>
        </w:rPr>
        <w:t>ë</w:t>
      </w:r>
      <w:r w:rsidRPr="00301F9B">
        <w:rPr>
          <w:bCs/>
          <w:sz w:val="24"/>
          <w:szCs w:val="24"/>
        </w:rPr>
        <w:t>t e interesuara, veçanërisht për:</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4CD63C42" w14:textId="77777777" w:rsidTr="00387AD9">
        <w:tc>
          <w:tcPr>
            <w:tcW w:w="358" w:type="pct"/>
          </w:tcPr>
          <w:p w14:paraId="18179663" w14:textId="77777777" w:rsidR="00E55CE6" w:rsidRPr="00301F9B" w:rsidRDefault="00E55CE6" w:rsidP="00661F4E">
            <w:pPr>
              <w:widowControl w:val="0"/>
              <w:autoSpaceDE w:val="0"/>
              <w:autoSpaceDN w:val="0"/>
              <w:ind w:right="90"/>
              <w:jc w:val="both"/>
              <w:rPr>
                <w:bCs/>
                <w:sz w:val="24"/>
                <w:szCs w:val="24"/>
              </w:rPr>
            </w:pPr>
            <w:r w:rsidRPr="00301F9B">
              <w:rPr>
                <w:bCs/>
                <w:sz w:val="24"/>
                <w:szCs w:val="24"/>
              </w:rPr>
              <w:t>a)</w:t>
            </w:r>
          </w:p>
        </w:tc>
        <w:tc>
          <w:tcPr>
            <w:tcW w:w="4642" w:type="pct"/>
          </w:tcPr>
          <w:p w14:paraId="5BF122F0" w14:textId="7E587E58" w:rsidR="00E55CE6" w:rsidRPr="00301F9B" w:rsidRDefault="002972DB" w:rsidP="00617242">
            <w:pPr>
              <w:ind w:right="90"/>
              <w:jc w:val="both"/>
              <w:rPr>
                <w:bCs/>
                <w:sz w:val="24"/>
                <w:szCs w:val="24"/>
              </w:rPr>
            </w:pPr>
            <w:r w:rsidRPr="00301F9B">
              <w:rPr>
                <w:bCs/>
                <w:sz w:val="24"/>
                <w:szCs w:val="24"/>
              </w:rPr>
              <w:t>krijimi i mekanizmave për ofrimin e këshillave dhe asistencës teknike, administrative dhe financiare për efiçencën e energjisë, të tilla si kontrollet e energjisë për familjet, rinovimet energjetike të ndërtesave, informacioni për zëvendësimin e ngrohjes së vjetër dhe joefikase sisteme me pajisje moderne dhe më efikase dhe marrja e energjisë së rinovueshme dhe ruajtjes së energjisë për ndërtesat tek klientët përfundimtarë dhe përdoruesit përfundimtarë, veçanërisht ato shtëpiake dhe të vogla jofamiljare, duke përfshirë SME-të dhe mikrondërmarrjet;</w:t>
            </w:r>
          </w:p>
        </w:tc>
      </w:tr>
      <w:tr w:rsidR="00301F9B" w:rsidRPr="00301F9B" w14:paraId="694E995F" w14:textId="77777777" w:rsidTr="00387AD9">
        <w:tc>
          <w:tcPr>
            <w:tcW w:w="358" w:type="pct"/>
          </w:tcPr>
          <w:p w14:paraId="51D29F78" w14:textId="77777777" w:rsidR="00E55CE6" w:rsidRPr="00301F9B" w:rsidRDefault="00E55CE6" w:rsidP="00661F4E">
            <w:pPr>
              <w:widowControl w:val="0"/>
              <w:autoSpaceDE w:val="0"/>
              <w:autoSpaceDN w:val="0"/>
              <w:ind w:right="90"/>
              <w:jc w:val="both"/>
              <w:rPr>
                <w:bCs/>
                <w:sz w:val="24"/>
                <w:szCs w:val="24"/>
              </w:rPr>
            </w:pPr>
            <w:r w:rsidRPr="00301F9B">
              <w:rPr>
                <w:bCs/>
                <w:sz w:val="24"/>
                <w:szCs w:val="24"/>
              </w:rPr>
              <w:t>b)</w:t>
            </w:r>
          </w:p>
        </w:tc>
        <w:tc>
          <w:tcPr>
            <w:tcW w:w="4642" w:type="pct"/>
          </w:tcPr>
          <w:p w14:paraId="183CA33A" w14:textId="5B225124" w:rsidR="00E55CE6" w:rsidRPr="00301F9B" w:rsidRDefault="002972DB" w:rsidP="00661F4E">
            <w:pPr>
              <w:spacing w:after="160" w:line="259" w:lineRule="auto"/>
              <w:contextualSpacing/>
              <w:jc w:val="both"/>
              <w:rPr>
                <w:sz w:val="24"/>
                <w:szCs w:val="24"/>
              </w:rPr>
            </w:pPr>
            <w:r w:rsidRPr="00301F9B">
              <w:rPr>
                <w:bCs/>
                <w:sz w:val="24"/>
                <w:szCs w:val="24"/>
              </w:rPr>
              <w:t>bashkëpunimi me aktorët privatë që ofrojnë shërbime të tilla si auditimet e energjisë dhe vlerësimet e konsumit të energjisë, zgjidhjet e financimit dhe ekzekutimi i rinovimeve të energjisë;</w:t>
            </w:r>
          </w:p>
        </w:tc>
      </w:tr>
      <w:tr w:rsidR="00301F9B" w:rsidRPr="00301F9B" w14:paraId="32FA8F75" w14:textId="77777777" w:rsidTr="00387AD9">
        <w:tc>
          <w:tcPr>
            <w:tcW w:w="358" w:type="pct"/>
          </w:tcPr>
          <w:p w14:paraId="075EBF49" w14:textId="77777777" w:rsidR="00E55CE6" w:rsidRPr="00301F9B" w:rsidRDefault="00E55CE6" w:rsidP="00661F4E">
            <w:pPr>
              <w:widowControl w:val="0"/>
              <w:autoSpaceDE w:val="0"/>
              <w:autoSpaceDN w:val="0"/>
              <w:ind w:right="90"/>
              <w:jc w:val="both"/>
              <w:rPr>
                <w:bCs/>
                <w:sz w:val="24"/>
                <w:szCs w:val="24"/>
              </w:rPr>
            </w:pPr>
            <w:r w:rsidRPr="00301F9B">
              <w:rPr>
                <w:bCs/>
                <w:sz w:val="24"/>
                <w:szCs w:val="24"/>
              </w:rPr>
              <w:t>c)</w:t>
            </w:r>
          </w:p>
        </w:tc>
        <w:tc>
          <w:tcPr>
            <w:tcW w:w="4642" w:type="pct"/>
          </w:tcPr>
          <w:p w14:paraId="58DD0AF7" w14:textId="55B19E40" w:rsidR="00E55CE6" w:rsidRPr="00301F9B" w:rsidRDefault="002972DB" w:rsidP="00617242">
            <w:pPr>
              <w:ind w:right="90"/>
              <w:jc w:val="both"/>
              <w:rPr>
                <w:bCs/>
                <w:sz w:val="24"/>
                <w:szCs w:val="24"/>
              </w:rPr>
            </w:pPr>
            <w:r w:rsidRPr="00301F9B">
              <w:rPr>
                <w:bCs/>
                <w:sz w:val="24"/>
                <w:szCs w:val="24"/>
              </w:rPr>
              <w:t>komunikimin e ndryshimeve me kosto efektive dhe të lehtë për t'u arritur në përdorimin e energjisë;</w:t>
            </w:r>
          </w:p>
        </w:tc>
      </w:tr>
      <w:tr w:rsidR="00301F9B" w:rsidRPr="00301F9B" w14:paraId="41443470" w14:textId="77777777" w:rsidTr="00387AD9">
        <w:tc>
          <w:tcPr>
            <w:tcW w:w="358" w:type="pct"/>
          </w:tcPr>
          <w:p w14:paraId="515E3A4B" w14:textId="77777777" w:rsidR="00E55CE6" w:rsidRPr="00301F9B" w:rsidRDefault="00E55CE6" w:rsidP="00661F4E">
            <w:pPr>
              <w:widowControl w:val="0"/>
              <w:autoSpaceDE w:val="0"/>
              <w:autoSpaceDN w:val="0"/>
              <w:ind w:right="90"/>
              <w:jc w:val="both"/>
              <w:rPr>
                <w:bCs/>
                <w:sz w:val="24"/>
                <w:szCs w:val="24"/>
              </w:rPr>
            </w:pPr>
            <w:r w:rsidRPr="00301F9B">
              <w:rPr>
                <w:bCs/>
                <w:sz w:val="24"/>
                <w:szCs w:val="24"/>
              </w:rPr>
              <w:softHyphen/>
            </w:r>
            <w:r w:rsidRPr="00301F9B">
              <w:rPr>
                <w:bCs/>
                <w:sz w:val="24"/>
                <w:szCs w:val="24"/>
              </w:rPr>
              <w:softHyphen/>
              <w:t>ç)</w:t>
            </w:r>
          </w:p>
        </w:tc>
        <w:tc>
          <w:tcPr>
            <w:tcW w:w="4642" w:type="pct"/>
          </w:tcPr>
          <w:p w14:paraId="26EF3154" w14:textId="6A51DFC4" w:rsidR="00E55CE6" w:rsidRPr="00301F9B" w:rsidRDefault="002972DB" w:rsidP="00617242">
            <w:pPr>
              <w:ind w:right="90"/>
              <w:jc w:val="both"/>
              <w:rPr>
                <w:bCs/>
                <w:sz w:val="24"/>
                <w:szCs w:val="24"/>
              </w:rPr>
            </w:pPr>
            <w:r w:rsidRPr="00301F9B">
              <w:rPr>
                <w:bCs/>
                <w:sz w:val="24"/>
                <w:szCs w:val="24"/>
              </w:rPr>
              <w:t>shpërndarjen e informacionit mbi masat e efikasitetit të energjisë dhe instrumentet e financimit;</w:t>
            </w:r>
          </w:p>
        </w:tc>
      </w:tr>
      <w:tr w:rsidR="00301F9B" w:rsidRPr="00301F9B" w14:paraId="39F93E66" w14:textId="77777777" w:rsidTr="00387AD9">
        <w:tc>
          <w:tcPr>
            <w:tcW w:w="358" w:type="pct"/>
          </w:tcPr>
          <w:p w14:paraId="709C8D1E" w14:textId="77777777" w:rsidR="00E55CE6" w:rsidRPr="00301F9B" w:rsidRDefault="00E55CE6" w:rsidP="00661F4E">
            <w:pPr>
              <w:ind w:right="90"/>
              <w:jc w:val="both"/>
              <w:rPr>
                <w:bCs/>
                <w:sz w:val="24"/>
                <w:szCs w:val="24"/>
              </w:rPr>
            </w:pPr>
            <w:r w:rsidRPr="00301F9B">
              <w:rPr>
                <w:bCs/>
                <w:sz w:val="24"/>
                <w:szCs w:val="24"/>
              </w:rPr>
              <w:t>d)</w:t>
            </w:r>
          </w:p>
        </w:tc>
        <w:tc>
          <w:tcPr>
            <w:tcW w:w="4642" w:type="pct"/>
          </w:tcPr>
          <w:p w14:paraId="40DEAF56" w14:textId="25F1E04E" w:rsidR="00E55CE6" w:rsidRPr="00301F9B" w:rsidRDefault="00FD47A4" w:rsidP="00617242">
            <w:pPr>
              <w:ind w:right="90"/>
              <w:jc w:val="both"/>
              <w:rPr>
                <w:bCs/>
                <w:sz w:val="24"/>
                <w:szCs w:val="24"/>
              </w:rPr>
            </w:pPr>
            <w:r w:rsidRPr="00301F9B">
              <w:rPr>
                <w:bCs/>
                <w:sz w:val="24"/>
                <w:szCs w:val="24"/>
              </w:rPr>
              <w:t>sigurimin e pikave të vetme të kontaktit, për t'u ofruar klientëve përfundimtarë dhe përdoruesve përfundimtarë të gjithë informacionin e nevojshëm në lidhje me të drejtat e tyre, ligjin në fuqi dhe mekanizmat e zgjidhjes së mosmarrëveshjeve në dispozicion të tyre në rast mosmarrëveshjeje. Këto pika të vetme kontakti mund të jenë pjesë e pikave të përgjithshme të informacionit të konsumatorit.</w:t>
            </w:r>
          </w:p>
        </w:tc>
      </w:tr>
    </w:tbl>
    <w:p w14:paraId="4FFBADDA" w14:textId="5EE64647" w:rsidR="00E85849" w:rsidRPr="00301F9B" w:rsidRDefault="00E85849">
      <w:pPr>
        <w:pStyle w:val="ListParagraph"/>
        <w:numPr>
          <w:ilvl w:val="0"/>
          <w:numId w:val="57"/>
        </w:numPr>
        <w:ind w:right="90"/>
        <w:rPr>
          <w:bCs/>
          <w:sz w:val="24"/>
          <w:szCs w:val="24"/>
        </w:rPr>
      </w:pPr>
      <w:r w:rsidRPr="00301F9B">
        <w:rPr>
          <w:bCs/>
          <w:sz w:val="24"/>
          <w:szCs w:val="24"/>
        </w:rPr>
        <w:t>Për zgjidhjen e mosmarrëveshjeve pa p</w:t>
      </w:r>
      <w:r w:rsidR="00F55DB6" w:rsidRPr="00301F9B">
        <w:rPr>
          <w:bCs/>
          <w:sz w:val="24"/>
          <w:szCs w:val="24"/>
        </w:rPr>
        <w:t>ë</w:t>
      </w:r>
      <w:r w:rsidRPr="00301F9B">
        <w:rPr>
          <w:bCs/>
          <w:sz w:val="24"/>
          <w:szCs w:val="24"/>
        </w:rPr>
        <w:t>rfshirjen e gjykat</w:t>
      </w:r>
      <w:r w:rsidR="00F55DB6" w:rsidRPr="00301F9B">
        <w:rPr>
          <w:bCs/>
          <w:sz w:val="24"/>
          <w:szCs w:val="24"/>
        </w:rPr>
        <w:t>ë</w:t>
      </w:r>
      <w:r w:rsidRPr="00301F9B">
        <w:rPr>
          <w:bCs/>
          <w:sz w:val="24"/>
          <w:szCs w:val="24"/>
        </w:rPr>
        <w:t>s, në lidhje me të drejtat dhe detyrimet e parashikuara n</w:t>
      </w:r>
      <w:r w:rsidR="00F55DB6" w:rsidRPr="00301F9B">
        <w:rPr>
          <w:bCs/>
          <w:sz w:val="24"/>
          <w:szCs w:val="24"/>
        </w:rPr>
        <w:t>ë</w:t>
      </w:r>
      <w:r w:rsidRPr="00301F9B">
        <w:rPr>
          <w:bCs/>
          <w:sz w:val="24"/>
          <w:szCs w:val="24"/>
        </w:rPr>
        <w:t xml:space="preserve"> k</w:t>
      </w:r>
      <w:r w:rsidR="00F55DB6" w:rsidRPr="00301F9B">
        <w:rPr>
          <w:bCs/>
          <w:sz w:val="24"/>
          <w:szCs w:val="24"/>
        </w:rPr>
        <w:t>ë</w:t>
      </w:r>
      <w:r w:rsidRPr="00301F9B">
        <w:rPr>
          <w:bCs/>
          <w:sz w:val="24"/>
          <w:szCs w:val="24"/>
        </w:rPr>
        <w:t>t</w:t>
      </w:r>
      <w:r w:rsidR="00F55DB6" w:rsidRPr="00301F9B">
        <w:rPr>
          <w:bCs/>
          <w:sz w:val="24"/>
          <w:szCs w:val="24"/>
        </w:rPr>
        <w:t>ë</w:t>
      </w:r>
      <w:r w:rsidRPr="00301F9B">
        <w:rPr>
          <w:bCs/>
          <w:sz w:val="24"/>
          <w:szCs w:val="24"/>
        </w:rPr>
        <w:t xml:space="preserve"> ligj, pal</w:t>
      </w:r>
      <w:r w:rsidR="00F55DB6" w:rsidRPr="00301F9B">
        <w:rPr>
          <w:bCs/>
          <w:sz w:val="24"/>
          <w:szCs w:val="24"/>
        </w:rPr>
        <w:t>ë</w:t>
      </w:r>
      <w:r w:rsidRPr="00301F9B">
        <w:rPr>
          <w:bCs/>
          <w:sz w:val="24"/>
          <w:szCs w:val="24"/>
        </w:rPr>
        <w:t>t e interesuar i drejtohen struktur</w:t>
      </w:r>
      <w:r w:rsidR="00F55DB6" w:rsidRPr="00301F9B">
        <w:rPr>
          <w:bCs/>
          <w:sz w:val="24"/>
          <w:szCs w:val="24"/>
        </w:rPr>
        <w:t>ë</w:t>
      </w:r>
      <w:r w:rsidRPr="00301F9B">
        <w:rPr>
          <w:bCs/>
          <w:sz w:val="24"/>
          <w:szCs w:val="24"/>
        </w:rPr>
        <w:t>s ZAM t</w:t>
      </w:r>
      <w:r w:rsidR="00F55DB6" w:rsidRPr="00301F9B">
        <w:rPr>
          <w:bCs/>
          <w:sz w:val="24"/>
          <w:szCs w:val="24"/>
        </w:rPr>
        <w:t>ë</w:t>
      </w:r>
      <w:r w:rsidRPr="00301F9B">
        <w:rPr>
          <w:bCs/>
          <w:sz w:val="24"/>
          <w:szCs w:val="24"/>
        </w:rPr>
        <w:t xml:space="preserve"> krijuar n</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rputhje me ligjin Nr. 9902, datë 17.4.2008</w:t>
      </w:r>
      <w:r w:rsidR="00855D9F" w:rsidRPr="00301F9B">
        <w:rPr>
          <w:bCs/>
          <w:sz w:val="24"/>
          <w:szCs w:val="24"/>
        </w:rPr>
        <w:t xml:space="preserve"> “Për mbrojtjen e konsumatorëve”</w:t>
      </w:r>
      <w:r w:rsidR="001452C4" w:rsidRPr="00301F9B">
        <w:rPr>
          <w:bCs/>
          <w:sz w:val="24"/>
          <w:szCs w:val="24"/>
        </w:rPr>
        <w:t>, të ndryshuar</w:t>
      </w:r>
      <w:r w:rsidR="00855D9F" w:rsidRPr="00301F9B">
        <w:rPr>
          <w:bCs/>
          <w:sz w:val="24"/>
          <w:szCs w:val="24"/>
        </w:rPr>
        <w:t>.</w:t>
      </w:r>
    </w:p>
    <w:p w14:paraId="054975B7" w14:textId="49DFCCC2" w:rsidR="00E85849" w:rsidRPr="00301F9B" w:rsidRDefault="00E85849">
      <w:pPr>
        <w:pStyle w:val="ListParagraph"/>
        <w:numPr>
          <w:ilvl w:val="0"/>
          <w:numId w:val="57"/>
        </w:numPr>
        <w:ind w:right="90"/>
        <w:rPr>
          <w:bCs/>
          <w:sz w:val="24"/>
          <w:szCs w:val="24"/>
        </w:rPr>
      </w:pPr>
      <w:r w:rsidRPr="00301F9B">
        <w:rPr>
          <w:bCs/>
          <w:sz w:val="24"/>
          <w:szCs w:val="24"/>
        </w:rPr>
        <w:t xml:space="preserve">Kur është e nevojshme, struktura ZAM bashkëpunon për të ofruar mekanizma të thjeshtë, </w:t>
      </w:r>
      <w:r w:rsidRPr="00301F9B">
        <w:rPr>
          <w:bCs/>
          <w:sz w:val="24"/>
          <w:szCs w:val="24"/>
        </w:rPr>
        <w:lastRenderedPageBreak/>
        <w:t>të drejtë, transparent, të pavarur, efektiv dhe efikas të zgjidhjes së mosmarrëveshjeve jashtë gjykatës për çdo mosmarrëveshje që lind nga produkte ose shërbime që janë të lidhura ose të nd</w:t>
      </w:r>
      <w:r w:rsidR="00F55DB6" w:rsidRPr="00301F9B">
        <w:rPr>
          <w:bCs/>
          <w:sz w:val="24"/>
          <w:szCs w:val="24"/>
        </w:rPr>
        <w:t>ë</w:t>
      </w:r>
      <w:r w:rsidRPr="00301F9B">
        <w:rPr>
          <w:bCs/>
          <w:sz w:val="24"/>
          <w:szCs w:val="24"/>
        </w:rPr>
        <w:t>rlidhura me çdo produkt ose shërbim që bie nën fush</w:t>
      </w:r>
      <w:r w:rsidR="00F55DB6" w:rsidRPr="00301F9B">
        <w:rPr>
          <w:bCs/>
          <w:sz w:val="24"/>
          <w:szCs w:val="24"/>
        </w:rPr>
        <w:t>ë</w:t>
      </w:r>
      <w:r w:rsidRPr="00301F9B">
        <w:rPr>
          <w:bCs/>
          <w:sz w:val="24"/>
          <w:szCs w:val="24"/>
        </w:rPr>
        <w:t>n e zbatimit t</w:t>
      </w:r>
      <w:r w:rsidR="00F55DB6" w:rsidRPr="00301F9B">
        <w:rPr>
          <w:bCs/>
          <w:sz w:val="24"/>
          <w:szCs w:val="24"/>
        </w:rPr>
        <w:t>ë</w:t>
      </w:r>
      <w:r w:rsidRPr="00301F9B">
        <w:rPr>
          <w:bCs/>
          <w:sz w:val="24"/>
          <w:szCs w:val="24"/>
        </w:rPr>
        <w:t xml:space="preserve"> k</w:t>
      </w:r>
      <w:r w:rsidR="00F55DB6" w:rsidRPr="00301F9B">
        <w:rPr>
          <w:bCs/>
          <w:sz w:val="24"/>
          <w:szCs w:val="24"/>
        </w:rPr>
        <w:t>ë</w:t>
      </w:r>
      <w:r w:rsidRPr="00301F9B">
        <w:rPr>
          <w:bCs/>
          <w:sz w:val="24"/>
          <w:szCs w:val="24"/>
        </w:rPr>
        <w:t>tij ligji.</w:t>
      </w:r>
    </w:p>
    <w:p w14:paraId="653A0348" w14:textId="5C92A1DD" w:rsidR="00E85849" w:rsidRPr="00301F9B" w:rsidRDefault="00E85849">
      <w:pPr>
        <w:pStyle w:val="ListParagraph"/>
        <w:numPr>
          <w:ilvl w:val="0"/>
          <w:numId w:val="57"/>
        </w:numPr>
        <w:ind w:right="90"/>
        <w:rPr>
          <w:bCs/>
          <w:sz w:val="24"/>
          <w:szCs w:val="24"/>
        </w:rPr>
      </w:pPr>
      <w:r w:rsidRPr="00301F9B">
        <w:rPr>
          <w:bCs/>
          <w:sz w:val="24"/>
          <w:szCs w:val="24"/>
        </w:rPr>
        <w:t xml:space="preserve">Pjesëmarrja e ndërmarrjeve në mekanizmat e zgjidhjes së mosmarrëveshjeve jashtë gjykatës për klientët familjarë </w:t>
      </w:r>
      <w:r w:rsidR="00F55DB6" w:rsidRPr="00301F9B">
        <w:rPr>
          <w:bCs/>
          <w:sz w:val="24"/>
          <w:szCs w:val="24"/>
        </w:rPr>
        <w:t>ë</w:t>
      </w:r>
      <w:r w:rsidRPr="00301F9B">
        <w:rPr>
          <w:bCs/>
          <w:sz w:val="24"/>
          <w:szCs w:val="24"/>
        </w:rPr>
        <w:t>sht</w:t>
      </w:r>
      <w:r w:rsidR="00F55DB6" w:rsidRPr="00301F9B">
        <w:rPr>
          <w:bCs/>
          <w:sz w:val="24"/>
          <w:szCs w:val="24"/>
        </w:rPr>
        <w:t>ë</w:t>
      </w:r>
      <w:r w:rsidRPr="00301F9B">
        <w:rPr>
          <w:bCs/>
          <w:sz w:val="24"/>
          <w:szCs w:val="24"/>
        </w:rPr>
        <w:t xml:space="preserve"> e detyrueshme.</w:t>
      </w:r>
    </w:p>
    <w:p w14:paraId="218B6031" w14:textId="77777777" w:rsidR="00D81C8F" w:rsidRPr="00301F9B" w:rsidRDefault="00D81C8F" w:rsidP="00C40B15">
      <w:pPr>
        <w:ind w:right="90"/>
        <w:rPr>
          <w:bCs/>
          <w:sz w:val="24"/>
          <w:szCs w:val="24"/>
        </w:rPr>
      </w:pPr>
    </w:p>
    <w:p w14:paraId="22F67A69" w14:textId="7E26AC30" w:rsidR="00D81C8F" w:rsidRPr="00301F9B" w:rsidRDefault="00D81C8F" w:rsidP="008846C9">
      <w:pPr>
        <w:ind w:right="90"/>
        <w:jc w:val="center"/>
        <w:rPr>
          <w:b/>
          <w:sz w:val="24"/>
          <w:szCs w:val="24"/>
        </w:rPr>
      </w:pPr>
      <w:r w:rsidRPr="00301F9B">
        <w:rPr>
          <w:b/>
          <w:sz w:val="24"/>
          <w:szCs w:val="24"/>
        </w:rPr>
        <w:t xml:space="preserve">KREU </w:t>
      </w:r>
      <w:r w:rsidR="008846C9" w:rsidRPr="00301F9B">
        <w:rPr>
          <w:b/>
          <w:sz w:val="24"/>
          <w:szCs w:val="24"/>
        </w:rPr>
        <w:t>VI</w:t>
      </w:r>
    </w:p>
    <w:p w14:paraId="4A1E7422" w14:textId="5E1ECC73" w:rsidR="00D81C8F" w:rsidRPr="00301F9B" w:rsidRDefault="00D81C8F" w:rsidP="008846C9">
      <w:pPr>
        <w:ind w:right="90"/>
        <w:jc w:val="center"/>
        <w:rPr>
          <w:b/>
          <w:sz w:val="24"/>
          <w:szCs w:val="24"/>
        </w:rPr>
      </w:pPr>
      <w:r w:rsidRPr="00301F9B">
        <w:rPr>
          <w:b/>
          <w:sz w:val="24"/>
          <w:szCs w:val="24"/>
        </w:rPr>
        <w:t>EFIÇENCA NË SHP</w:t>
      </w:r>
      <w:r w:rsidR="00F55DB6" w:rsidRPr="00301F9B">
        <w:rPr>
          <w:b/>
          <w:sz w:val="24"/>
          <w:szCs w:val="24"/>
        </w:rPr>
        <w:t>Ë</w:t>
      </w:r>
      <w:r w:rsidRPr="00301F9B">
        <w:rPr>
          <w:b/>
          <w:sz w:val="24"/>
          <w:szCs w:val="24"/>
        </w:rPr>
        <w:t>RNDARJEN E ENERGJISË</w:t>
      </w:r>
    </w:p>
    <w:p w14:paraId="2C83C336" w14:textId="77777777" w:rsidR="00D81C8F" w:rsidRPr="00301F9B" w:rsidRDefault="00D81C8F" w:rsidP="00D81C8F">
      <w:pPr>
        <w:ind w:right="90"/>
        <w:rPr>
          <w:bCs/>
          <w:sz w:val="24"/>
          <w:szCs w:val="24"/>
        </w:rPr>
      </w:pPr>
    </w:p>
    <w:p w14:paraId="1477E42F" w14:textId="76F2F0B1" w:rsidR="00D81C8F" w:rsidRPr="00301F9B" w:rsidRDefault="00387AD9" w:rsidP="00D52675">
      <w:pPr>
        <w:ind w:right="90"/>
        <w:jc w:val="center"/>
        <w:rPr>
          <w:b/>
          <w:sz w:val="24"/>
          <w:szCs w:val="24"/>
        </w:rPr>
      </w:pPr>
      <w:r w:rsidRPr="00301F9B">
        <w:rPr>
          <w:b/>
          <w:sz w:val="24"/>
          <w:szCs w:val="24"/>
        </w:rPr>
        <w:t>Neni 23</w:t>
      </w:r>
    </w:p>
    <w:p w14:paraId="6D30ED7C" w14:textId="76A1A8F2" w:rsidR="00D81C8F" w:rsidRPr="00301F9B" w:rsidRDefault="0072139E" w:rsidP="0072139E">
      <w:pPr>
        <w:ind w:right="90"/>
        <w:jc w:val="center"/>
        <w:rPr>
          <w:b/>
          <w:sz w:val="24"/>
          <w:szCs w:val="24"/>
        </w:rPr>
      </w:pPr>
      <w:r w:rsidRPr="00301F9B">
        <w:rPr>
          <w:b/>
          <w:sz w:val="24"/>
          <w:szCs w:val="24"/>
        </w:rPr>
        <w:t>Vlerësimi dhe planifikimi i ngrohjes dhe ftohjes</w:t>
      </w:r>
    </w:p>
    <w:p w14:paraId="1F634AE9" w14:textId="77777777" w:rsidR="0072139E" w:rsidRPr="00301F9B" w:rsidRDefault="0072139E" w:rsidP="00F3076F">
      <w:pPr>
        <w:ind w:right="90"/>
        <w:rPr>
          <w:bCs/>
          <w:sz w:val="24"/>
          <w:szCs w:val="24"/>
        </w:rPr>
      </w:pPr>
    </w:p>
    <w:p w14:paraId="01837BC6" w14:textId="71D3AF39" w:rsidR="00B87405" w:rsidRPr="00301F9B" w:rsidRDefault="00B87405" w:rsidP="00C42134">
      <w:pPr>
        <w:pStyle w:val="ListParagraph"/>
        <w:numPr>
          <w:ilvl w:val="0"/>
          <w:numId w:val="44"/>
        </w:numPr>
        <w:ind w:right="90"/>
        <w:rPr>
          <w:bCs/>
          <w:sz w:val="24"/>
          <w:szCs w:val="24"/>
        </w:rPr>
      </w:pPr>
      <w:r w:rsidRPr="00301F9B">
        <w:rPr>
          <w:bCs/>
          <w:sz w:val="24"/>
          <w:szCs w:val="24"/>
        </w:rPr>
        <w:t>Për të nxitur efiçencën e energjisë në ngrohje dhe ftohje, përfshirë kogjenerimin me efiçencë të lartë, ministria, nëpërmjet agjencisë përgjegjëse për efiçencën e energjisë, kryen një vlerësim gjithëpërfshirës të potencialit për aplikimin e kogjenerimit me efiçencë të lartë, si dhe të ngrohjes e ftohjes efiçente. Elementet, kërkesat dhe parimet e përgjithshme të analizës së kostos dhe përfitimit të një vlerësimi të tillë rregullohen nëpërmjet udhëzimit të ministrit.</w:t>
      </w:r>
    </w:p>
    <w:p w14:paraId="2C301048" w14:textId="58DF0F54" w:rsidR="00B87405" w:rsidRPr="00301F9B" w:rsidRDefault="00B87405" w:rsidP="00C42134">
      <w:pPr>
        <w:pStyle w:val="ListParagraph"/>
        <w:numPr>
          <w:ilvl w:val="0"/>
          <w:numId w:val="44"/>
        </w:numPr>
        <w:ind w:right="90"/>
        <w:rPr>
          <w:bCs/>
          <w:sz w:val="24"/>
          <w:szCs w:val="24"/>
        </w:rPr>
      </w:pPr>
      <w:r w:rsidRPr="00301F9B">
        <w:rPr>
          <w:bCs/>
          <w:sz w:val="24"/>
          <w:szCs w:val="24"/>
        </w:rPr>
        <w:t>Palët e interesuara q</w:t>
      </w:r>
      <w:r w:rsidR="00F55DB6" w:rsidRPr="00301F9B">
        <w:rPr>
          <w:bCs/>
          <w:sz w:val="24"/>
          <w:szCs w:val="24"/>
        </w:rPr>
        <w:t>ë</w:t>
      </w:r>
      <w:r w:rsidRPr="00301F9B">
        <w:rPr>
          <w:bCs/>
          <w:sz w:val="24"/>
          <w:szCs w:val="24"/>
        </w:rPr>
        <w:t xml:space="preserve"> ndikohen nga vlerësimi gjithëpërfshirës i përmendur në pik</w:t>
      </w:r>
      <w:r w:rsidR="00F55DB6" w:rsidRPr="00301F9B">
        <w:rPr>
          <w:bCs/>
          <w:sz w:val="24"/>
          <w:szCs w:val="24"/>
        </w:rPr>
        <w:t>ë</w:t>
      </w:r>
      <w:r w:rsidRPr="00301F9B">
        <w:rPr>
          <w:bCs/>
          <w:sz w:val="24"/>
          <w:szCs w:val="24"/>
        </w:rPr>
        <w:t>n 1 jan</w:t>
      </w:r>
      <w:r w:rsidR="00F55DB6" w:rsidRPr="00301F9B">
        <w:rPr>
          <w:bCs/>
          <w:sz w:val="24"/>
          <w:szCs w:val="24"/>
        </w:rPr>
        <w:t>ë</w:t>
      </w:r>
      <w:r w:rsidRPr="00301F9B">
        <w:rPr>
          <w:bCs/>
          <w:sz w:val="24"/>
          <w:szCs w:val="24"/>
        </w:rPr>
        <w:t xml:space="preserve"> t</w:t>
      </w:r>
      <w:r w:rsidR="00F55DB6" w:rsidRPr="00301F9B">
        <w:rPr>
          <w:bCs/>
          <w:sz w:val="24"/>
          <w:szCs w:val="24"/>
        </w:rPr>
        <w:t>ë</w:t>
      </w:r>
      <w:r w:rsidRPr="00301F9B">
        <w:rPr>
          <w:bCs/>
          <w:sz w:val="24"/>
          <w:szCs w:val="24"/>
        </w:rPr>
        <w:t xml:space="preserve"> lira t</w:t>
      </w:r>
      <w:r w:rsidR="00F55DB6" w:rsidRPr="00301F9B">
        <w:rPr>
          <w:bCs/>
          <w:sz w:val="24"/>
          <w:szCs w:val="24"/>
        </w:rPr>
        <w:t>ë</w:t>
      </w:r>
      <w:r w:rsidRPr="00301F9B">
        <w:rPr>
          <w:bCs/>
          <w:sz w:val="24"/>
          <w:szCs w:val="24"/>
        </w:rPr>
        <w:t xml:space="preserve"> marrin pjesë në përgatitjen e planeve të ngrohjes dhe ftohjes, vlerësimin gjithëpërfshirës dhe politikat dhe masat, duke siguruar n</w:t>
      </w:r>
      <w:r w:rsidR="00F55DB6" w:rsidRPr="00301F9B">
        <w:rPr>
          <w:bCs/>
          <w:sz w:val="24"/>
          <w:szCs w:val="24"/>
        </w:rPr>
        <w:t>ë</w:t>
      </w:r>
      <w:r w:rsidRPr="00301F9B">
        <w:rPr>
          <w:bCs/>
          <w:sz w:val="24"/>
          <w:szCs w:val="24"/>
        </w:rPr>
        <w:t xml:space="preserve"> t</w:t>
      </w:r>
      <w:r w:rsidR="00F55DB6" w:rsidRPr="00301F9B">
        <w:rPr>
          <w:bCs/>
          <w:sz w:val="24"/>
          <w:szCs w:val="24"/>
        </w:rPr>
        <w:t>ë</w:t>
      </w:r>
      <w:r w:rsidRPr="00301F9B">
        <w:rPr>
          <w:bCs/>
          <w:sz w:val="24"/>
          <w:szCs w:val="24"/>
        </w:rPr>
        <w:t xml:space="preserve"> nj</w:t>
      </w:r>
      <w:r w:rsidR="00F55DB6" w:rsidRPr="00301F9B">
        <w:rPr>
          <w:bCs/>
          <w:sz w:val="24"/>
          <w:szCs w:val="24"/>
        </w:rPr>
        <w:t>ë</w:t>
      </w:r>
      <w:r w:rsidRPr="00301F9B">
        <w:rPr>
          <w:bCs/>
          <w:sz w:val="24"/>
          <w:szCs w:val="24"/>
        </w:rPr>
        <w:t>jt</w:t>
      </w:r>
      <w:r w:rsidR="00F55DB6" w:rsidRPr="00301F9B">
        <w:rPr>
          <w:bCs/>
          <w:sz w:val="24"/>
          <w:szCs w:val="24"/>
        </w:rPr>
        <w:t>ë</w:t>
      </w:r>
      <w:r w:rsidRPr="00301F9B">
        <w:rPr>
          <w:bCs/>
          <w:sz w:val="24"/>
          <w:szCs w:val="24"/>
        </w:rPr>
        <w:t>n koh</w:t>
      </w:r>
      <w:r w:rsidR="00F55DB6" w:rsidRPr="00301F9B">
        <w:rPr>
          <w:bCs/>
          <w:sz w:val="24"/>
          <w:szCs w:val="24"/>
        </w:rPr>
        <w:t>ë</w:t>
      </w:r>
      <w:r w:rsidRPr="00301F9B">
        <w:rPr>
          <w:bCs/>
          <w:sz w:val="24"/>
          <w:szCs w:val="24"/>
        </w:rPr>
        <w:t xml:space="preserve"> ruajtjen e sekreteve tregtare ose sekretet e biznesit, që identifikohen si të tilla prej tyre.</w:t>
      </w:r>
    </w:p>
    <w:p w14:paraId="4AED5A39" w14:textId="76FA5B5B" w:rsidR="00B87405" w:rsidRPr="00301F9B" w:rsidRDefault="00B87405" w:rsidP="00C42134">
      <w:pPr>
        <w:pStyle w:val="ListParagraph"/>
        <w:numPr>
          <w:ilvl w:val="0"/>
          <w:numId w:val="44"/>
        </w:numPr>
        <w:ind w:right="90"/>
        <w:rPr>
          <w:bCs/>
          <w:sz w:val="24"/>
          <w:szCs w:val="24"/>
        </w:rPr>
      </w:pPr>
      <w:r w:rsidRPr="00301F9B">
        <w:rPr>
          <w:bCs/>
          <w:sz w:val="24"/>
          <w:szCs w:val="24"/>
        </w:rPr>
        <w:t>Vlerësimi gjithëpërfshirës i përmendur në pik</w:t>
      </w:r>
      <w:r w:rsidR="00F55DB6" w:rsidRPr="00301F9B">
        <w:rPr>
          <w:bCs/>
          <w:sz w:val="24"/>
          <w:szCs w:val="24"/>
        </w:rPr>
        <w:t>ë</w:t>
      </w:r>
      <w:r w:rsidRPr="00301F9B">
        <w:rPr>
          <w:bCs/>
          <w:sz w:val="24"/>
          <w:szCs w:val="24"/>
        </w:rPr>
        <w:t>n 1, shoq</w:t>
      </w:r>
      <w:r w:rsidR="00F55DB6" w:rsidRPr="00301F9B">
        <w:rPr>
          <w:bCs/>
          <w:sz w:val="24"/>
          <w:szCs w:val="24"/>
        </w:rPr>
        <w:t>ë</w:t>
      </w:r>
      <w:r w:rsidRPr="00301F9B">
        <w:rPr>
          <w:bCs/>
          <w:sz w:val="24"/>
          <w:szCs w:val="24"/>
        </w:rPr>
        <w:t>rohet me një analizë kosto-përfitim që mbulon t</w:t>
      </w:r>
      <w:r w:rsidR="00F55DB6" w:rsidRPr="00301F9B">
        <w:rPr>
          <w:bCs/>
          <w:sz w:val="24"/>
          <w:szCs w:val="24"/>
        </w:rPr>
        <w:t>ë</w:t>
      </w:r>
      <w:r w:rsidRPr="00301F9B">
        <w:rPr>
          <w:bCs/>
          <w:sz w:val="24"/>
          <w:szCs w:val="24"/>
        </w:rPr>
        <w:t xml:space="preserve"> gjith</w:t>
      </w:r>
      <w:r w:rsidR="00F55DB6" w:rsidRPr="00301F9B">
        <w:rPr>
          <w:bCs/>
          <w:sz w:val="24"/>
          <w:szCs w:val="24"/>
        </w:rPr>
        <w:t>ë</w:t>
      </w:r>
      <w:r w:rsidRPr="00301F9B">
        <w:rPr>
          <w:bCs/>
          <w:sz w:val="24"/>
          <w:szCs w:val="24"/>
        </w:rPr>
        <w:t xml:space="preserve"> territorin e vendit, në bazë të kushteve klimatike, fizibilitetit ekonomik dhe përshtatshmërisë teknike. Analiza kosto-përfitim do të jetë në gjendje të lehtësojë identifikimin e zgjidhjeve më efiçente për burimet dhe koston për plotësimin e nevojave për ngrohje dhe ftohje, duke marrë parasysh parimin Efiçenca , sipas nenit</w:t>
      </w:r>
      <w:r w:rsidR="00C42134" w:rsidRPr="00301F9B">
        <w:rPr>
          <w:bCs/>
          <w:sz w:val="24"/>
          <w:szCs w:val="24"/>
        </w:rPr>
        <w:t xml:space="preserve"> 5</w:t>
      </w:r>
      <w:r w:rsidR="00DD6315" w:rsidRPr="00301F9B">
        <w:rPr>
          <w:bCs/>
          <w:sz w:val="24"/>
          <w:szCs w:val="24"/>
        </w:rPr>
        <w:t xml:space="preserve"> të këtij ligji</w:t>
      </w:r>
      <w:r w:rsidRPr="00301F9B">
        <w:rPr>
          <w:bCs/>
          <w:sz w:val="24"/>
          <w:szCs w:val="24"/>
        </w:rPr>
        <w:t>.</w:t>
      </w:r>
    </w:p>
    <w:p w14:paraId="0F48001D" w14:textId="1F95D8B2" w:rsidR="00B87405" w:rsidRPr="00301F9B" w:rsidRDefault="00B87405" w:rsidP="00C42134">
      <w:pPr>
        <w:pStyle w:val="ListParagraph"/>
        <w:numPr>
          <w:ilvl w:val="0"/>
          <w:numId w:val="44"/>
        </w:numPr>
        <w:ind w:right="90"/>
        <w:rPr>
          <w:bCs/>
          <w:sz w:val="24"/>
          <w:szCs w:val="24"/>
        </w:rPr>
      </w:pPr>
      <w:r w:rsidRPr="00301F9B">
        <w:rPr>
          <w:bCs/>
          <w:sz w:val="24"/>
          <w:szCs w:val="24"/>
        </w:rPr>
        <w:t>Ministri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 p</w:t>
      </w:r>
      <w:r w:rsidR="00F55DB6" w:rsidRPr="00301F9B">
        <w:rPr>
          <w:bCs/>
          <w:sz w:val="24"/>
          <w:szCs w:val="24"/>
        </w:rPr>
        <w:t>ë</w:t>
      </w:r>
      <w:r w:rsidRPr="00301F9B">
        <w:rPr>
          <w:bCs/>
          <w:sz w:val="24"/>
          <w:szCs w:val="24"/>
        </w:rPr>
        <w:t>r energjin</w:t>
      </w:r>
      <w:r w:rsidR="00F55DB6" w:rsidRPr="00301F9B">
        <w:rPr>
          <w:bCs/>
          <w:sz w:val="24"/>
          <w:szCs w:val="24"/>
        </w:rPr>
        <w:t>ë</w:t>
      </w:r>
      <w:r w:rsidRPr="00301F9B">
        <w:rPr>
          <w:bCs/>
          <w:sz w:val="24"/>
          <w:szCs w:val="24"/>
        </w:rPr>
        <w:t xml:space="preserve"> me propozimin e agjencis</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p</w:t>
      </w:r>
      <w:r w:rsidR="00F55DB6" w:rsidRPr="00301F9B">
        <w:rPr>
          <w:bCs/>
          <w:sz w:val="24"/>
          <w:szCs w:val="24"/>
        </w:rPr>
        <w:t>ë</w:t>
      </w:r>
      <w:r w:rsidRPr="00301F9B">
        <w:rPr>
          <w:bCs/>
          <w:sz w:val="24"/>
          <w:szCs w:val="24"/>
        </w:rPr>
        <w:t>r efiçenc</w:t>
      </w:r>
      <w:r w:rsidR="00F55DB6" w:rsidRPr="00301F9B">
        <w:rPr>
          <w:bCs/>
          <w:sz w:val="24"/>
          <w:szCs w:val="24"/>
        </w:rPr>
        <w:t>ë</w:t>
      </w:r>
      <w:r w:rsidRPr="00301F9B">
        <w:rPr>
          <w:bCs/>
          <w:sz w:val="24"/>
          <w:szCs w:val="24"/>
        </w:rPr>
        <w:t>n energjetike, miraton k</w:t>
      </w:r>
      <w:r w:rsidR="00F55DB6" w:rsidRPr="00301F9B">
        <w:rPr>
          <w:bCs/>
          <w:sz w:val="24"/>
          <w:szCs w:val="24"/>
        </w:rPr>
        <w:t>ë</w:t>
      </w:r>
      <w:r w:rsidRPr="00301F9B">
        <w:rPr>
          <w:bCs/>
          <w:sz w:val="24"/>
          <w:szCs w:val="24"/>
        </w:rPr>
        <w:t>rkesat specifike p</w:t>
      </w:r>
      <w:r w:rsidR="00F55DB6" w:rsidRPr="00301F9B">
        <w:rPr>
          <w:bCs/>
          <w:sz w:val="24"/>
          <w:szCs w:val="24"/>
        </w:rPr>
        <w:t>ë</w:t>
      </w:r>
      <w:r w:rsidRPr="00301F9B">
        <w:rPr>
          <w:bCs/>
          <w:sz w:val="24"/>
          <w:szCs w:val="24"/>
        </w:rPr>
        <w:t>r realizimin e analiz</w:t>
      </w:r>
      <w:r w:rsidR="00F55DB6" w:rsidRPr="00301F9B">
        <w:rPr>
          <w:bCs/>
          <w:sz w:val="24"/>
          <w:szCs w:val="24"/>
        </w:rPr>
        <w:t>ë</w:t>
      </w:r>
      <w:r w:rsidRPr="00301F9B">
        <w:rPr>
          <w:bCs/>
          <w:sz w:val="24"/>
          <w:szCs w:val="24"/>
        </w:rPr>
        <w:t>s s</w:t>
      </w:r>
      <w:r w:rsidR="00F55DB6" w:rsidRPr="00301F9B">
        <w:rPr>
          <w:bCs/>
          <w:sz w:val="24"/>
          <w:szCs w:val="24"/>
        </w:rPr>
        <w:t>ë</w:t>
      </w:r>
      <w:r w:rsidRPr="00301F9B">
        <w:rPr>
          <w:bCs/>
          <w:sz w:val="24"/>
          <w:szCs w:val="24"/>
        </w:rPr>
        <w:t xml:space="preserve"> kosto-p</w:t>
      </w:r>
      <w:r w:rsidR="00F55DB6" w:rsidRPr="00301F9B">
        <w:rPr>
          <w:bCs/>
          <w:sz w:val="24"/>
          <w:szCs w:val="24"/>
        </w:rPr>
        <w:t>ë</w:t>
      </w:r>
      <w:r w:rsidRPr="00301F9B">
        <w:rPr>
          <w:bCs/>
          <w:sz w:val="24"/>
          <w:szCs w:val="24"/>
        </w:rPr>
        <w:t>rfitimit p</w:t>
      </w:r>
      <w:r w:rsidR="00F55DB6" w:rsidRPr="00301F9B">
        <w:rPr>
          <w:bCs/>
          <w:sz w:val="24"/>
          <w:szCs w:val="24"/>
        </w:rPr>
        <w:t>ë</w:t>
      </w:r>
      <w:r w:rsidRPr="00301F9B">
        <w:rPr>
          <w:bCs/>
          <w:sz w:val="24"/>
          <w:szCs w:val="24"/>
        </w:rPr>
        <w:t>r vler</w:t>
      </w:r>
      <w:r w:rsidR="00F55DB6" w:rsidRPr="00301F9B">
        <w:rPr>
          <w:bCs/>
          <w:sz w:val="24"/>
          <w:szCs w:val="24"/>
        </w:rPr>
        <w:t>ë</w:t>
      </w:r>
      <w:r w:rsidRPr="00301F9B">
        <w:rPr>
          <w:bCs/>
          <w:sz w:val="24"/>
          <w:szCs w:val="24"/>
        </w:rPr>
        <w:t>simin gjith</w:t>
      </w:r>
      <w:r w:rsidR="00F55DB6" w:rsidRPr="00301F9B">
        <w:rPr>
          <w:bCs/>
          <w:sz w:val="24"/>
          <w:szCs w:val="24"/>
        </w:rPr>
        <w:t>ë</w:t>
      </w:r>
      <w:r w:rsidRPr="00301F9B">
        <w:rPr>
          <w:bCs/>
          <w:sz w:val="24"/>
          <w:szCs w:val="24"/>
        </w:rPr>
        <w:t>p</w:t>
      </w:r>
      <w:r w:rsidR="00F55DB6" w:rsidRPr="00301F9B">
        <w:rPr>
          <w:bCs/>
          <w:sz w:val="24"/>
          <w:szCs w:val="24"/>
        </w:rPr>
        <w:t>ë</w:t>
      </w:r>
      <w:r w:rsidRPr="00301F9B">
        <w:rPr>
          <w:bCs/>
          <w:sz w:val="24"/>
          <w:szCs w:val="24"/>
        </w:rPr>
        <w:t>rfshir</w:t>
      </w:r>
      <w:r w:rsidR="00F55DB6" w:rsidRPr="00301F9B">
        <w:rPr>
          <w:bCs/>
          <w:sz w:val="24"/>
          <w:szCs w:val="24"/>
        </w:rPr>
        <w:t>ë</w:t>
      </w:r>
      <w:r w:rsidRPr="00301F9B">
        <w:rPr>
          <w:bCs/>
          <w:sz w:val="24"/>
          <w:szCs w:val="24"/>
        </w:rPr>
        <w:t>s t</w:t>
      </w:r>
      <w:r w:rsidR="00F55DB6" w:rsidRPr="00301F9B">
        <w:rPr>
          <w:bCs/>
          <w:sz w:val="24"/>
          <w:szCs w:val="24"/>
        </w:rPr>
        <w:t>ë</w:t>
      </w:r>
      <w:r w:rsidRPr="00301F9B">
        <w:rPr>
          <w:bCs/>
          <w:sz w:val="24"/>
          <w:szCs w:val="24"/>
        </w:rPr>
        <w:t xml:space="preserve"> potencialit t</w:t>
      </w:r>
      <w:r w:rsidR="00F55DB6" w:rsidRPr="00301F9B">
        <w:rPr>
          <w:bCs/>
          <w:sz w:val="24"/>
          <w:szCs w:val="24"/>
        </w:rPr>
        <w:t>ë</w:t>
      </w:r>
      <w:r w:rsidRPr="00301F9B">
        <w:rPr>
          <w:bCs/>
          <w:sz w:val="24"/>
          <w:szCs w:val="24"/>
        </w:rPr>
        <w:t xml:space="preserve"> ngrohjes dhe ftohjes efiçente.</w:t>
      </w:r>
    </w:p>
    <w:p w14:paraId="17178A83" w14:textId="58197972" w:rsidR="00B87405" w:rsidRPr="00301F9B" w:rsidRDefault="00B87405" w:rsidP="00C42134">
      <w:pPr>
        <w:pStyle w:val="ListParagraph"/>
        <w:numPr>
          <w:ilvl w:val="0"/>
          <w:numId w:val="44"/>
        </w:numPr>
        <w:ind w:right="90"/>
        <w:rPr>
          <w:bCs/>
          <w:sz w:val="24"/>
          <w:szCs w:val="24"/>
        </w:rPr>
      </w:pPr>
      <w:r w:rsidRPr="00301F9B">
        <w:rPr>
          <w:bCs/>
          <w:sz w:val="24"/>
          <w:szCs w:val="24"/>
        </w:rPr>
        <w:t>P</w:t>
      </w:r>
      <w:r w:rsidR="00F55DB6" w:rsidRPr="00301F9B">
        <w:rPr>
          <w:bCs/>
          <w:sz w:val="24"/>
          <w:szCs w:val="24"/>
        </w:rPr>
        <w:t>ë</w:t>
      </w:r>
      <w:r w:rsidRPr="00301F9B">
        <w:rPr>
          <w:bCs/>
          <w:sz w:val="24"/>
          <w:szCs w:val="24"/>
        </w:rPr>
        <w:t>r t</w:t>
      </w:r>
      <w:r w:rsidR="00F55DB6" w:rsidRPr="00301F9B">
        <w:rPr>
          <w:bCs/>
          <w:sz w:val="24"/>
          <w:szCs w:val="24"/>
        </w:rPr>
        <w:t>ë</w:t>
      </w:r>
      <w:r w:rsidRPr="00301F9B">
        <w:rPr>
          <w:bCs/>
          <w:sz w:val="24"/>
          <w:szCs w:val="24"/>
        </w:rPr>
        <w:t xml:space="preserve"> shfryt</w:t>
      </w:r>
      <w:r w:rsidR="00F55DB6" w:rsidRPr="00301F9B">
        <w:rPr>
          <w:bCs/>
          <w:sz w:val="24"/>
          <w:szCs w:val="24"/>
        </w:rPr>
        <w:t>ë</w:t>
      </w:r>
      <w:r w:rsidRPr="00301F9B">
        <w:rPr>
          <w:bCs/>
          <w:sz w:val="24"/>
          <w:szCs w:val="24"/>
        </w:rPr>
        <w:t>zuar potencialin e identifikuar si rezultat i vler</w:t>
      </w:r>
      <w:r w:rsidR="00F55DB6" w:rsidRPr="00301F9B">
        <w:rPr>
          <w:bCs/>
          <w:sz w:val="24"/>
          <w:szCs w:val="24"/>
        </w:rPr>
        <w:t>ë</w:t>
      </w:r>
      <w:r w:rsidRPr="00301F9B">
        <w:rPr>
          <w:bCs/>
          <w:sz w:val="24"/>
          <w:szCs w:val="24"/>
        </w:rPr>
        <w:t>simit t</w:t>
      </w:r>
      <w:r w:rsidR="00F55DB6" w:rsidRPr="00301F9B">
        <w:rPr>
          <w:bCs/>
          <w:sz w:val="24"/>
          <w:szCs w:val="24"/>
        </w:rPr>
        <w:t>ë</w:t>
      </w:r>
      <w:r w:rsidRPr="00301F9B">
        <w:rPr>
          <w:bCs/>
          <w:sz w:val="24"/>
          <w:szCs w:val="24"/>
        </w:rPr>
        <w:t xml:space="preserve"> kryer n</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rputhje me pik</w:t>
      </w:r>
      <w:r w:rsidR="00F55DB6" w:rsidRPr="00301F9B">
        <w:rPr>
          <w:bCs/>
          <w:sz w:val="24"/>
          <w:szCs w:val="24"/>
        </w:rPr>
        <w:t>ë</w:t>
      </w:r>
      <w:r w:rsidRPr="00301F9B">
        <w:rPr>
          <w:bCs/>
          <w:sz w:val="24"/>
          <w:szCs w:val="24"/>
        </w:rPr>
        <w:t>n 1, n</w:t>
      </w:r>
      <w:r w:rsidR="00F55DB6" w:rsidRPr="00301F9B">
        <w:rPr>
          <w:bCs/>
          <w:sz w:val="24"/>
          <w:szCs w:val="24"/>
        </w:rPr>
        <w:t>ë</w:t>
      </w:r>
      <w:r w:rsidRPr="00301F9B">
        <w:rPr>
          <w:bCs/>
          <w:sz w:val="24"/>
          <w:szCs w:val="24"/>
        </w:rPr>
        <w:t xml:space="preserve"> Planin Komb</w:t>
      </w:r>
      <w:r w:rsidR="00F55DB6" w:rsidRPr="00301F9B">
        <w:rPr>
          <w:bCs/>
          <w:sz w:val="24"/>
          <w:szCs w:val="24"/>
        </w:rPr>
        <w:t>ë</w:t>
      </w:r>
      <w:r w:rsidRPr="00301F9B">
        <w:rPr>
          <w:bCs/>
          <w:sz w:val="24"/>
          <w:szCs w:val="24"/>
        </w:rPr>
        <w:t>tar t</w:t>
      </w:r>
      <w:r w:rsidR="00F55DB6" w:rsidRPr="00301F9B">
        <w:rPr>
          <w:bCs/>
          <w:sz w:val="24"/>
          <w:szCs w:val="24"/>
        </w:rPr>
        <w:t>ë</w:t>
      </w:r>
      <w:r w:rsidRPr="00301F9B">
        <w:rPr>
          <w:bCs/>
          <w:sz w:val="24"/>
          <w:szCs w:val="24"/>
        </w:rPr>
        <w:t xml:space="preserve"> Energjis</w:t>
      </w:r>
      <w:r w:rsidR="00F55DB6" w:rsidRPr="00301F9B">
        <w:rPr>
          <w:bCs/>
          <w:sz w:val="24"/>
          <w:szCs w:val="24"/>
        </w:rPr>
        <w:t>ë</w:t>
      </w:r>
      <w:r w:rsidRPr="00301F9B">
        <w:rPr>
          <w:bCs/>
          <w:sz w:val="24"/>
          <w:szCs w:val="24"/>
        </w:rPr>
        <w:t xml:space="preserve"> dhe Klim</w:t>
      </w:r>
      <w:r w:rsidR="00F55DB6" w:rsidRPr="00301F9B">
        <w:rPr>
          <w:bCs/>
          <w:sz w:val="24"/>
          <w:szCs w:val="24"/>
        </w:rPr>
        <w:t>ë</w:t>
      </w:r>
      <w:r w:rsidRPr="00301F9B">
        <w:rPr>
          <w:bCs/>
          <w:sz w:val="24"/>
          <w:szCs w:val="24"/>
        </w:rPr>
        <w:t>s p</w:t>
      </w:r>
      <w:r w:rsidR="00F55DB6" w:rsidRPr="00301F9B">
        <w:rPr>
          <w:bCs/>
          <w:sz w:val="24"/>
          <w:szCs w:val="24"/>
        </w:rPr>
        <w:t>ë</w:t>
      </w:r>
      <w:r w:rsidRPr="00301F9B">
        <w:rPr>
          <w:bCs/>
          <w:sz w:val="24"/>
          <w:szCs w:val="24"/>
        </w:rPr>
        <w:t>rfshihen masa dhe politika p</w:t>
      </w:r>
      <w:r w:rsidR="00F55DB6" w:rsidRPr="00301F9B">
        <w:rPr>
          <w:bCs/>
          <w:sz w:val="24"/>
          <w:szCs w:val="24"/>
        </w:rPr>
        <w:t>ë</w:t>
      </w:r>
      <w:r w:rsidRPr="00301F9B">
        <w:rPr>
          <w:bCs/>
          <w:sz w:val="24"/>
          <w:szCs w:val="24"/>
        </w:rPr>
        <w:t>r t</w:t>
      </w:r>
      <w:r w:rsidR="00F55DB6" w:rsidRPr="00301F9B">
        <w:rPr>
          <w:bCs/>
          <w:sz w:val="24"/>
          <w:szCs w:val="24"/>
        </w:rPr>
        <w:t>ë</w:t>
      </w:r>
      <w:r w:rsidRPr="00301F9B">
        <w:rPr>
          <w:bCs/>
          <w:sz w:val="24"/>
          <w:szCs w:val="24"/>
        </w:rPr>
        <w:t xml:space="preserve"> mund</w:t>
      </w:r>
      <w:r w:rsidR="00F55DB6" w:rsidRPr="00301F9B">
        <w:rPr>
          <w:bCs/>
          <w:sz w:val="24"/>
          <w:szCs w:val="24"/>
        </w:rPr>
        <w:t>ë</w:t>
      </w:r>
      <w:r w:rsidRPr="00301F9B">
        <w:rPr>
          <w:bCs/>
          <w:sz w:val="24"/>
          <w:szCs w:val="24"/>
        </w:rPr>
        <w:t>suar realizimin e tij. K</w:t>
      </w:r>
      <w:r w:rsidR="00F55DB6" w:rsidRPr="00301F9B">
        <w:rPr>
          <w:bCs/>
          <w:sz w:val="24"/>
          <w:szCs w:val="24"/>
        </w:rPr>
        <w:t>ë</w:t>
      </w:r>
      <w:r w:rsidRPr="00301F9B">
        <w:rPr>
          <w:bCs/>
          <w:sz w:val="24"/>
          <w:szCs w:val="24"/>
        </w:rPr>
        <w:t>to politika dhe masa raportohet si pjes</w:t>
      </w:r>
      <w:r w:rsidR="00F55DB6" w:rsidRPr="00301F9B">
        <w:rPr>
          <w:bCs/>
          <w:sz w:val="24"/>
          <w:szCs w:val="24"/>
        </w:rPr>
        <w:t>ë</w:t>
      </w:r>
      <w:r w:rsidRPr="00301F9B">
        <w:rPr>
          <w:bCs/>
          <w:sz w:val="24"/>
          <w:szCs w:val="24"/>
        </w:rPr>
        <w:t xml:space="preserve"> e raportit t</w:t>
      </w:r>
      <w:r w:rsidR="00F55DB6" w:rsidRPr="00301F9B">
        <w:rPr>
          <w:bCs/>
          <w:sz w:val="24"/>
          <w:szCs w:val="24"/>
        </w:rPr>
        <w:t>ë</w:t>
      </w:r>
      <w:r w:rsidRPr="00301F9B">
        <w:rPr>
          <w:bCs/>
          <w:sz w:val="24"/>
          <w:szCs w:val="24"/>
        </w:rPr>
        <w:t xml:space="preserve"> progresit mbi Planin Komb</w:t>
      </w:r>
      <w:r w:rsidR="00F55DB6" w:rsidRPr="00301F9B">
        <w:rPr>
          <w:bCs/>
          <w:sz w:val="24"/>
          <w:szCs w:val="24"/>
        </w:rPr>
        <w:t>ë</w:t>
      </w:r>
      <w:r w:rsidRPr="00301F9B">
        <w:rPr>
          <w:bCs/>
          <w:sz w:val="24"/>
          <w:szCs w:val="24"/>
        </w:rPr>
        <w:t>tar t</w:t>
      </w:r>
      <w:r w:rsidR="00F55DB6" w:rsidRPr="00301F9B">
        <w:rPr>
          <w:bCs/>
          <w:sz w:val="24"/>
          <w:szCs w:val="24"/>
        </w:rPr>
        <w:t>ë</w:t>
      </w:r>
      <w:r w:rsidRPr="00301F9B">
        <w:rPr>
          <w:bCs/>
          <w:sz w:val="24"/>
          <w:szCs w:val="24"/>
        </w:rPr>
        <w:t xml:space="preserve"> Energjis</w:t>
      </w:r>
      <w:r w:rsidR="00F55DB6" w:rsidRPr="00301F9B">
        <w:rPr>
          <w:bCs/>
          <w:sz w:val="24"/>
          <w:szCs w:val="24"/>
        </w:rPr>
        <w:t>ë</w:t>
      </w:r>
      <w:r w:rsidRPr="00301F9B">
        <w:rPr>
          <w:bCs/>
          <w:sz w:val="24"/>
          <w:szCs w:val="24"/>
        </w:rPr>
        <w:t xml:space="preserve"> dhe Klim</w:t>
      </w:r>
      <w:r w:rsidR="00F55DB6" w:rsidRPr="00301F9B">
        <w:rPr>
          <w:bCs/>
          <w:sz w:val="24"/>
          <w:szCs w:val="24"/>
        </w:rPr>
        <w:t>ë</w:t>
      </w:r>
      <w:r w:rsidRPr="00301F9B">
        <w:rPr>
          <w:bCs/>
          <w:sz w:val="24"/>
          <w:szCs w:val="24"/>
        </w:rPr>
        <w:t>s.</w:t>
      </w:r>
    </w:p>
    <w:p w14:paraId="68641B08" w14:textId="1097890F" w:rsidR="00B87405" w:rsidRPr="00301F9B" w:rsidRDefault="00B87405" w:rsidP="00C42134">
      <w:pPr>
        <w:pStyle w:val="ListParagraph"/>
        <w:numPr>
          <w:ilvl w:val="0"/>
          <w:numId w:val="44"/>
        </w:numPr>
        <w:ind w:right="90"/>
        <w:rPr>
          <w:bCs/>
          <w:sz w:val="24"/>
          <w:szCs w:val="24"/>
        </w:rPr>
      </w:pPr>
      <w:r w:rsidRPr="00301F9B">
        <w:rPr>
          <w:bCs/>
          <w:sz w:val="24"/>
          <w:szCs w:val="24"/>
        </w:rPr>
        <w:t>N</w:t>
      </w:r>
      <w:r w:rsidR="00F55DB6" w:rsidRPr="00301F9B">
        <w:rPr>
          <w:bCs/>
          <w:sz w:val="24"/>
          <w:szCs w:val="24"/>
        </w:rPr>
        <w:t>ë</w:t>
      </w:r>
      <w:r w:rsidRPr="00301F9B">
        <w:rPr>
          <w:bCs/>
          <w:sz w:val="24"/>
          <w:szCs w:val="24"/>
        </w:rPr>
        <w:t xml:space="preserve"> var</w:t>
      </w:r>
      <w:r w:rsidR="00F55DB6" w:rsidRPr="00301F9B">
        <w:rPr>
          <w:bCs/>
          <w:sz w:val="24"/>
          <w:szCs w:val="24"/>
        </w:rPr>
        <w:t>ë</w:t>
      </w:r>
      <w:r w:rsidRPr="00301F9B">
        <w:rPr>
          <w:bCs/>
          <w:sz w:val="24"/>
          <w:szCs w:val="24"/>
        </w:rPr>
        <w:t>si t</w:t>
      </w:r>
      <w:r w:rsidR="00F55DB6" w:rsidRPr="00301F9B">
        <w:rPr>
          <w:bCs/>
          <w:sz w:val="24"/>
          <w:szCs w:val="24"/>
        </w:rPr>
        <w:t>ë</w:t>
      </w:r>
      <w:r w:rsidRPr="00301F9B">
        <w:rPr>
          <w:bCs/>
          <w:sz w:val="24"/>
          <w:szCs w:val="24"/>
        </w:rPr>
        <w:t xml:space="preserve"> potencialit t</w:t>
      </w:r>
      <w:r w:rsidR="00F55DB6" w:rsidRPr="00301F9B">
        <w:rPr>
          <w:bCs/>
          <w:sz w:val="24"/>
          <w:szCs w:val="24"/>
        </w:rPr>
        <w:t>ë</w:t>
      </w:r>
      <w:r w:rsidRPr="00301F9B">
        <w:rPr>
          <w:bCs/>
          <w:sz w:val="24"/>
          <w:szCs w:val="24"/>
        </w:rPr>
        <w:t xml:space="preserve"> vler</w:t>
      </w:r>
      <w:r w:rsidR="00F55DB6" w:rsidRPr="00301F9B">
        <w:rPr>
          <w:bCs/>
          <w:sz w:val="24"/>
          <w:szCs w:val="24"/>
        </w:rPr>
        <w:t>ë</w:t>
      </w:r>
      <w:r w:rsidRPr="00301F9B">
        <w:rPr>
          <w:bCs/>
          <w:sz w:val="24"/>
          <w:szCs w:val="24"/>
        </w:rPr>
        <w:t>suar n</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rputhje me pik</w:t>
      </w:r>
      <w:r w:rsidR="00F55DB6" w:rsidRPr="00301F9B">
        <w:rPr>
          <w:bCs/>
          <w:sz w:val="24"/>
          <w:szCs w:val="24"/>
        </w:rPr>
        <w:t>ë</w:t>
      </w:r>
      <w:r w:rsidRPr="00301F9B">
        <w:rPr>
          <w:bCs/>
          <w:sz w:val="24"/>
          <w:szCs w:val="24"/>
        </w:rPr>
        <w:t>n 1, nj</w:t>
      </w:r>
      <w:r w:rsidR="00F55DB6" w:rsidRPr="00301F9B">
        <w:rPr>
          <w:bCs/>
          <w:sz w:val="24"/>
          <w:szCs w:val="24"/>
        </w:rPr>
        <w:t>ë</w:t>
      </w:r>
      <w:r w:rsidRPr="00301F9B">
        <w:rPr>
          <w:bCs/>
          <w:sz w:val="24"/>
          <w:szCs w:val="24"/>
        </w:rPr>
        <w:t>sit</w:t>
      </w:r>
      <w:r w:rsidR="00F55DB6" w:rsidRPr="00301F9B">
        <w:rPr>
          <w:bCs/>
          <w:sz w:val="24"/>
          <w:szCs w:val="24"/>
        </w:rPr>
        <w:t>ë</w:t>
      </w:r>
      <w:r w:rsidRPr="00301F9B">
        <w:rPr>
          <w:bCs/>
          <w:sz w:val="24"/>
          <w:szCs w:val="24"/>
        </w:rPr>
        <w:t xml:space="preserve"> e qeverisjes vendore hartojn</w:t>
      </w:r>
      <w:r w:rsidR="00F55DB6" w:rsidRPr="00301F9B">
        <w:rPr>
          <w:bCs/>
          <w:sz w:val="24"/>
          <w:szCs w:val="24"/>
        </w:rPr>
        <w:t>ë</w:t>
      </w:r>
      <w:r w:rsidRPr="00301F9B">
        <w:rPr>
          <w:bCs/>
          <w:sz w:val="24"/>
          <w:szCs w:val="24"/>
        </w:rPr>
        <w:t xml:space="preserve"> n</w:t>
      </w:r>
      <w:r w:rsidR="00F55DB6" w:rsidRPr="00301F9B">
        <w:rPr>
          <w:bCs/>
          <w:sz w:val="24"/>
          <w:szCs w:val="24"/>
        </w:rPr>
        <w:t>ë</w:t>
      </w:r>
      <w:r w:rsidRPr="00301F9B">
        <w:rPr>
          <w:bCs/>
          <w:sz w:val="24"/>
          <w:szCs w:val="24"/>
        </w:rPr>
        <w:t xml:space="preserve"> m</w:t>
      </w:r>
      <w:r w:rsidR="00F55DB6" w:rsidRPr="00301F9B">
        <w:rPr>
          <w:bCs/>
          <w:sz w:val="24"/>
          <w:szCs w:val="24"/>
        </w:rPr>
        <w:t>ë</w:t>
      </w:r>
      <w:r w:rsidRPr="00301F9B">
        <w:rPr>
          <w:bCs/>
          <w:sz w:val="24"/>
          <w:szCs w:val="24"/>
        </w:rPr>
        <w:t>nyr</w:t>
      </w:r>
      <w:r w:rsidR="00F55DB6" w:rsidRPr="00301F9B">
        <w:rPr>
          <w:bCs/>
          <w:sz w:val="24"/>
          <w:szCs w:val="24"/>
        </w:rPr>
        <w:t>ë</w:t>
      </w:r>
      <w:r w:rsidRPr="00301F9B">
        <w:rPr>
          <w:bCs/>
          <w:sz w:val="24"/>
          <w:szCs w:val="24"/>
        </w:rPr>
        <w:t xml:space="preserve"> vullnetare planin lokal të ngrohjes dhe ftohjes. Plani lokal p</w:t>
      </w:r>
      <w:r w:rsidR="00F55DB6" w:rsidRPr="00301F9B">
        <w:rPr>
          <w:bCs/>
          <w:sz w:val="24"/>
          <w:szCs w:val="24"/>
        </w:rPr>
        <w:t>ë</w:t>
      </w:r>
      <w:r w:rsidRPr="00301F9B">
        <w:rPr>
          <w:bCs/>
          <w:sz w:val="24"/>
          <w:szCs w:val="24"/>
        </w:rPr>
        <w:t>r ngrohjen dhe ftohjen:</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71AD1D83" w14:textId="77777777" w:rsidTr="00387AD9">
        <w:tc>
          <w:tcPr>
            <w:tcW w:w="358" w:type="pct"/>
          </w:tcPr>
          <w:p w14:paraId="1B222D43" w14:textId="77777777" w:rsidR="00B87405" w:rsidRPr="00301F9B" w:rsidRDefault="00B87405" w:rsidP="00C42134">
            <w:pPr>
              <w:widowControl w:val="0"/>
              <w:autoSpaceDE w:val="0"/>
              <w:autoSpaceDN w:val="0"/>
              <w:ind w:right="90"/>
              <w:jc w:val="both"/>
              <w:rPr>
                <w:bCs/>
                <w:sz w:val="24"/>
                <w:szCs w:val="24"/>
              </w:rPr>
            </w:pPr>
            <w:r w:rsidRPr="00301F9B">
              <w:rPr>
                <w:bCs/>
                <w:sz w:val="24"/>
                <w:szCs w:val="24"/>
              </w:rPr>
              <w:t>a)</w:t>
            </w:r>
          </w:p>
        </w:tc>
        <w:tc>
          <w:tcPr>
            <w:tcW w:w="4642" w:type="pct"/>
          </w:tcPr>
          <w:p w14:paraId="092F2BB9" w14:textId="56590AFE" w:rsidR="00B87405" w:rsidRPr="00301F9B" w:rsidRDefault="00B87405" w:rsidP="00C42134">
            <w:pPr>
              <w:ind w:right="90"/>
              <w:jc w:val="both"/>
              <w:rPr>
                <w:bCs/>
                <w:sz w:val="24"/>
                <w:szCs w:val="24"/>
              </w:rPr>
            </w:pPr>
            <w:r w:rsidRPr="00301F9B">
              <w:rPr>
                <w:bCs/>
                <w:sz w:val="24"/>
                <w:szCs w:val="24"/>
              </w:rPr>
              <w:t>bazohet në informacionin dhe të dhënat e dhëna në vlerësimet gjithëpërfshirëse të kryera në përputhje me paragrafin 1 dhe të sigurojë një vlerësim dhe hartë të potencialit për rritjen e efikasitetit të energjisë, duke përfshirë gatishmërinë për ngrohje qendrore në temperaturë të ulët, kogjenerimin me efikasitet të lartë, ngrohjen e mbeturinave rikuperimi dhe energjia e rinovueshme në ngrohje dhe ftohje në atë zonë të caktuar;</w:t>
            </w:r>
          </w:p>
        </w:tc>
      </w:tr>
      <w:tr w:rsidR="00301F9B" w:rsidRPr="00301F9B" w14:paraId="25DEBE47" w14:textId="77777777" w:rsidTr="00387AD9">
        <w:tc>
          <w:tcPr>
            <w:tcW w:w="358" w:type="pct"/>
          </w:tcPr>
          <w:p w14:paraId="19522B78" w14:textId="77777777" w:rsidR="00B87405" w:rsidRPr="00301F9B" w:rsidRDefault="00B87405" w:rsidP="00C42134">
            <w:pPr>
              <w:widowControl w:val="0"/>
              <w:autoSpaceDE w:val="0"/>
              <w:autoSpaceDN w:val="0"/>
              <w:ind w:right="90"/>
              <w:jc w:val="both"/>
              <w:rPr>
                <w:bCs/>
                <w:sz w:val="24"/>
                <w:szCs w:val="24"/>
              </w:rPr>
            </w:pPr>
            <w:r w:rsidRPr="00301F9B">
              <w:rPr>
                <w:bCs/>
                <w:sz w:val="24"/>
                <w:szCs w:val="24"/>
              </w:rPr>
              <w:t>b)</w:t>
            </w:r>
          </w:p>
        </w:tc>
        <w:tc>
          <w:tcPr>
            <w:tcW w:w="4642" w:type="pct"/>
          </w:tcPr>
          <w:p w14:paraId="005A5E42" w14:textId="56B272F3" w:rsidR="00B87405" w:rsidRPr="00301F9B" w:rsidRDefault="00F55DB6" w:rsidP="00C42134">
            <w:pPr>
              <w:spacing w:after="160" w:line="259" w:lineRule="auto"/>
              <w:contextualSpacing/>
              <w:jc w:val="both"/>
              <w:rPr>
                <w:sz w:val="24"/>
                <w:szCs w:val="24"/>
              </w:rPr>
            </w:pPr>
            <w:r w:rsidRPr="00301F9B">
              <w:rPr>
                <w:bCs/>
                <w:sz w:val="24"/>
                <w:szCs w:val="24"/>
              </w:rPr>
              <w:t>ë</w:t>
            </w:r>
            <w:r w:rsidR="00B87405" w:rsidRPr="00301F9B">
              <w:rPr>
                <w:bCs/>
                <w:sz w:val="24"/>
                <w:szCs w:val="24"/>
              </w:rPr>
              <w:t>sht</w:t>
            </w:r>
            <w:r w:rsidRPr="00301F9B">
              <w:rPr>
                <w:bCs/>
                <w:sz w:val="24"/>
                <w:szCs w:val="24"/>
              </w:rPr>
              <w:t>ë</w:t>
            </w:r>
            <w:r w:rsidR="00B87405" w:rsidRPr="00301F9B">
              <w:rPr>
                <w:bCs/>
                <w:sz w:val="24"/>
                <w:szCs w:val="24"/>
              </w:rPr>
              <w:t xml:space="preserve"> përputhje me parimin "Efiçenca n</w:t>
            </w:r>
            <w:r w:rsidRPr="00301F9B">
              <w:rPr>
                <w:bCs/>
                <w:sz w:val="24"/>
                <w:szCs w:val="24"/>
              </w:rPr>
              <w:t>ë</w:t>
            </w:r>
            <w:r w:rsidR="00B87405" w:rsidRPr="00301F9B">
              <w:rPr>
                <w:bCs/>
                <w:sz w:val="24"/>
                <w:szCs w:val="24"/>
              </w:rPr>
              <w:t xml:space="preserve"> krye";</w:t>
            </w:r>
          </w:p>
        </w:tc>
      </w:tr>
      <w:tr w:rsidR="00301F9B" w:rsidRPr="00301F9B" w14:paraId="5494E844" w14:textId="77777777" w:rsidTr="00387AD9">
        <w:tc>
          <w:tcPr>
            <w:tcW w:w="358" w:type="pct"/>
          </w:tcPr>
          <w:p w14:paraId="6D367B64" w14:textId="77777777" w:rsidR="00B87405" w:rsidRPr="00301F9B" w:rsidRDefault="00B87405" w:rsidP="00C42134">
            <w:pPr>
              <w:widowControl w:val="0"/>
              <w:autoSpaceDE w:val="0"/>
              <w:autoSpaceDN w:val="0"/>
              <w:ind w:right="90"/>
              <w:jc w:val="both"/>
              <w:rPr>
                <w:bCs/>
                <w:sz w:val="24"/>
                <w:szCs w:val="24"/>
              </w:rPr>
            </w:pPr>
            <w:r w:rsidRPr="00301F9B">
              <w:rPr>
                <w:bCs/>
                <w:sz w:val="24"/>
                <w:szCs w:val="24"/>
              </w:rPr>
              <w:t>c)</w:t>
            </w:r>
          </w:p>
        </w:tc>
        <w:tc>
          <w:tcPr>
            <w:tcW w:w="4642" w:type="pct"/>
          </w:tcPr>
          <w:p w14:paraId="5E288C22" w14:textId="11622DCF" w:rsidR="00B87405" w:rsidRPr="00301F9B" w:rsidRDefault="00B87405" w:rsidP="00C42134">
            <w:pPr>
              <w:ind w:right="90"/>
              <w:jc w:val="both"/>
              <w:rPr>
                <w:bCs/>
                <w:sz w:val="24"/>
                <w:szCs w:val="24"/>
              </w:rPr>
            </w:pPr>
            <w:r w:rsidRPr="00301F9B">
              <w:rPr>
                <w:bCs/>
                <w:sz w:val="24"/>
                <w:szCs w:val="24"/>
              </w:rPr>
              <w:t>përfshin</w:t>
            </w:r>
            <w:r w:rsidR="00F55DB6" w:rsidRPr="00301F9B">
              <w:rPr>
                <w:bCs/>
                <w:sz w:val="24"/>
                <w:szCs w:val="24"/>
              </w:rPr>
              <w:t>ë</w:t>
            </w:r>
            <w:r w:rsidRPr="00301F9B">
              <w:rPr>
                <w:bCs/>
                <w:sz w:val="24"/>
                <w:szCs w:val="24"/>
              </w:rPr>
              <w:t xml:space="preserve"> një strategji për përdorimin e potencialit të identifikuar sipas pikës (a);</w:t>
            </w:r>
          </w:p>
        </w:tc>
      </w:tr>
      <w:tr w:rsidR="00301F9B" w:rsidRPr="00301F9B" w14:paraId="784B9131" w14:textId="77777777" w:rsidTr="00387AD9">
        <w:tc>
          <w:tcPr>
            <w:tcW w:w="358" w:type="pct"/>
          </w:tcPr>
          <w:p w14:paraId="6F9F5277" w14:textId="77777777" w:rsidR="00B87405" w:rsidRPr="00301F9B" w:rsidRDefault="00B87405" w:rsidP="00C42134">
            <w:pPr>
              <w:widowControl w:val="0"/>
              <w:autoSpaceDE w:val="0"/>
              <w:autoSpaceDN w:val="0"/>
              <w:ind w:right="90"/>
              <w:jc w:val="both"/>
              <w:rPr>
                <w:bCs/>
                <w:sz w:val="24"/>
                <w:szCs w:val="24"/>
              </w:rPr>
            </w:pPr>
            <w:r w:rsidRPr="00301F9B">
              <w:rPr>
                <w:bCs/>
                <w:sz w:val="24"/>
                <w:szCs w:val="24"/>
              </w:rPr>
              <w:softHyphen/>
            </w:r>
            <w:r w:rsidRPr="00301F9B">
              <w:rPr>
                <w:bCs/>
                <w:sz w:val="24"/>
                <w:szCs w:val="24"/>
              </w:rPr>
              <w:softHyphen/>
              <w:t>ç)</w:t>
            </w:r>
          </w:p>
        </w:tc>
        <w:tc>
          <w:tcPr>
            <w:tcW w:w="4642" w:type="pct"/>
          </w:tcPr>
          <w:p w14:paraId="4E2B904C" w14:textId="2E4A6D21" w:rsidR="00B87405" w:rsidRPr="00301F9B" w:rsidRDefault="00B87405" w:rsidP="00C42134">
            <w:pPr>
              <w:ind w:right="90"/>
              <w:jc w:val="both"/>
              <w:rPr>
                <w:bCs/>
                <w:sz w:val="24"/>
                <w:szCs w:val="24"/>
              </w:rPr>
            </w:pPr>
            <w:r w:rsidRPr="00301F9B">
              <w:rPr>
                <w:bCs/>
                <w:sz w:val="24"/>
                <w:szCs w:val="24"/>
              </w:rPr>
              <w:t>përgatitet me përfshirjen e të gjithë aktorëve përkatës rajonalë ose lokalë dhe mund</w:t>
            </w:r>
            <w:r w:rsidR="00F55DB6" w:rsidRPr="00301F9B">
              <w:rPr>
                <w:bCs/>
                <w:sz w:val="24"/>
                <w:szCs w:val="24"/>
              </w:rPr>
              <w:t>ë</w:t>
            </w:r>
            <w:r w:rsidRPr="00301F9B">
              <w:rPr>
                <w:bCs/>
                <w:sz w:val="24"/>
                <w:szCs w:val="24"/>
              </w:rPr>
              <w:t>son pjesëmarrjen e publikut të gjerë, duke përfshirë operatorët e infrastrukturës energjetike vendore;</w:t>
            </w:r>
          </w:p>
        </w:tc>
      </w:tr>
      <w:tr w:rsidR="00301F9B" w:rsidRPr="00301F9B" w14:paraId="48018C72" w14:textId="77777777" w:rsidTr="00387AD9">
        <w:tc>
          <w:tcPr>
            <w:tcW w:w="358" w:type="pct"/>
          </w:tcPr>
          <w:p w14:paraId="0D324B70" w14:textId="68422D18" w:rsidR="00B87405" w:rsidRPr="00301F9B" w:rsidRDefault="00D52675" w:rsidP="00C42134">
            <w:pPr>
              <w:ind w:right="90"/>
              <w:jc w:val="both"/>
              <w:rPr>
                <w:bCs/>
                <w:sz w:val="24"/>
                <w:szCs w:val="24"/>
              </w:rPr>
            </w:pPr>
            <w:r w:rsidRPr="00301F9B">
              <w:rPr>
                <w:bCs/>
                <w:sz w:val="24"/>
                <w:szCs w:val="24"/>
              </w:rPr>
              <w:t>d)</w:t>
            </w:r>
          </w:p>
        </w:tc>
        <w:tc>
          <w:tcPr>
            <w:tcW w:w="4642" w:type="pct"/>
          </w:tcPr>
          <w:p w14:paraId="5D84BADD" w14:textId="29A30743" w:rsidR="00B87405" w:rsidRPr="00301F9B" w:rsidRDefault="00B87405" w:rsidP="00C42134">
            <w:pPr>
              <w:ind w:right="90"/>
              <w:jc w:val="both"/>
              <w:rPr>
                <w:bCs/>
                <w:sz w:val="24"/>
                <w:szCs w:val="24"/>
              </w:rPr>
            </w:pPr>
            <w:r w:rsidRPr="00301F9B">
              <w:rPr>
                <w:bCs/>
                <w:sz w:val="24"/>
                <w:szCs w:val="24"/>
              </w:rPr>
              <w:t>merr parasysh infrastrukturën përkatëse ekzistuese të energjisë;</w:t>
            </w:r>
          </w:p>
        </w:tc>
      </w:tr>
      <w:tr w:rsidR="00301F9B" w:rsidRPr="00301F9B" w14:paraId="057B4369" w14:textId="77777777" w:rsidTr="00387AD9">
        <w:tc>
          <w:tcPr>
            <w:tcW w:w="358" w:type="pct"/>
          </w:tcPr>
          <w:p w14:paraId="17D2E0BA" w14:textId="4DC8F13F" w:rsidR="00B87405" w:rsidRPr="00301F9B" w:rsidRDefault="00D52675" w:rsidP="00C42134">
            <w:pPr>
              <w:ind w:right="90"/>
              <w:jc w:val="both"/>
              <w:rPr>
                <w:bCs/>
                <w:sz w:val="24"/>
                <w:szCs w:val="24"/>
              </w:rPr>
            </w:pPr>
            <w:r w:rsidRPr="00301F9B">
              <w:rPr>
                <w:bCs/>
                <w:sz w:val="24"/>
                <w:szCs w:val="24"/>
              </w:rPr>
              <w:lastRenderedPageBreak/>
              <w:t>dh)</w:t>
            </w:r>
          </w:p>
        </w:tc>
        <w:tc>
          <w:tcPr>
            <w:tcW w:w="4642" w:type="pct"/>
          </w:tcPr>
          <w:p w14:paraId="10040688" w14:textId="5BED7648" w:rsidR="00B87405" w:rsidRPr="00301F9B" w:rsidRDefault="00B87405" w:rsidP="00C42134">
            <w:pPr>
              <w:ind w:right="90"/>
              <w:jc w:val="both"/>
              <w:rPr>
                <w:bCs/>
                <w:sz w:val="24"/>
                <w:szCs w:val="24"/>
              </w:rPr>
            </w:pPr>
            <w:r w:rsidRPr="00301F9B">
              <w:rPr>
                <w:bCs/>
                <w:sz w:val="24"/>
                <w:szCs w:val="24"/>
              </w:rPr>
              <w:t>merr parasysh nevojat e përbashkëta të komuniteteve vendore dhe njësive apo rajoneve të shumta administrative lokale ose rajonale;</w:t>
            </w:r>
          </w:p>
        </w:tc>
      </w:tr>
      <w:tr w:rsidR="00301F9B" w:rsidRPr="00301F9B" w14:paraId="55A98206" w14:textId="77777777" w:rsidTr="00387AD9">
        <w:tc>
          <w:tcPr>
            <w:tcW w:w="358" w:type="pct"/>
          </w:tcPr>
          <w:p w14:paraId="5A106AE2" w14:textId="5FD315A9" w:rsidR="00B87405" w:rsidRPr="00301F9B" w:rsidRDefault="00D52675" w:rsidP="00C42134">
            <w:pPr>
              <w:ind w:right="90"/>
              <w:jc w:val="both"/>
              <w:rPr>
                <w:bCs/>
                <w:sz w:val="24"/>
                <w:szCs w:val="24"/>
              </w:rPr>
            </w:pPr>
            <w:r w:rsidRPr="00301F9B">
              <w:rPr>
                <w:bCs/>
                <w:sz w:val="24"/>
                <w:szCs w:val="24"/>
              </w:rPr>
              <w:t>e)</w:t>
            </w:r>
          </w:p>
        </w:tc>
        <w:tc>
          <w:tcPr>
            <w:tcW w:w="4642" w:type="pct"/>
          </w:tcPr>
          <w:p w14:paraId="42E13B37" w14:textId="40BD6D39" w:rsidR="00B87405" w:rsidRPr="00301F9B" w:rsidRDefault="00B87405" w:rsidP="00C42134">
            <w:pPr>
              <w:ind w:right="90"/>
              <w:jc w:val="both"/>
              <w:rPr>
                <w:bCs/>
                <w:sz w:val="24"/>
                <w:szCs w:val="24"/>
              </w:rPr>
            </w:pPr>
            <w:r w:rsidRPr="00301F9B">
              <w:rPr>
                <w:bCs/>
                <w:sz w:val="24"/>
                <w:szCs w:val="24"/>
              </w:rPr>
              <w:t>vlerëson rolin e komuniteteve të energjisë dhe nismave të tjera të udhëhequra nga konsumatorët që mund të kontribuojnë në mënyrë aktive në zbatimin e projekteve lokale të ngrohjes dhe ftohjes;</w:t>
            </w:r>
          </w:p>
        </w:tc>
      </w:tr>
      <w:tr w:rsidR="00301F9B" w:rsidRPr="00301F9B" w14:paraId="461851F4" w14:textId="77777777" w:rsidTr="00387AD9">
        <w:tc>
          <w:tcPr>
            <w:tcW w:w="358" w:type="pct"/>
          </w:tcPr>
          <w:p w14:paraId="32CC8EB6" w14:textId="3FF2CD09" w:rsidR="00B87405" w:rsidRPr="00301F9B" w:rsidRDefault="00D52675" w:rsidP="00C42134">
            <w:pPr>
              <w:ind w:right="90"/>
              <w:jc w:val="both"/>
              <w:rPr>
                <w:bCs/>
                <w:sz w:val="24"/>
                <w:szCs w:val="24"/>
              </w:rPr>
            </w:pPr>
            <w:r w:rsidRPr="00301F9B">
              <w:rPr>
                <w:bCs/>
                <w:sz w:val="24"/>
                <w:szCs w:val="24"/>
              </w:rPr>
              <w:t>ë)</w:t>
            </w:r>
          </w:p>
        </w:tc>
        <w:tc>
          <w:tcPr>
            <w:tcW w:w="4642" w:type="pct"/>
          </w:tcPr>
          <w:p w14:paraId="6C8BB129" w14:textId="645D1961" w:rsidR="00B87405" w:rsidRPr="00301F9B" w:rsidRDefault="00B87405" w:rsidP="00C42134">
            <w:pPr>
              <w:ind w:right="90"/>
              <w:jc w:val="both"/>
              <w:rPr>
                <w:bCs/>
                <w:sz w:val="24"/>
                <w:szCs w:val="24"/>
              </w:rPr>
            </w:pPr>
            <w:r w:rsidRPr="00301F9B">
              <w:rPr>
                <w:bCs/>
                <w:sz w:val="24"/>
                <w:szCs w:val="24"/>
              </w:rPr>
              <w:t>përfshinë një analizë të pajisjeve dhe sistemeve të ngrohjes dhe ftohjes në stokun e ndërtesave lokale, duke marrë parasysh potencialet specifike të zonës për masat e efiçiencës së energjisë dhe duke adresuar ndërtesat me performancën më të keqe dhe nevojat e familjeve n</w:t>
            </w:r>
            <w:r w:rsidR="00F55DB6" w:rsidRPr="00301F9B">
              <w:rPr>
                <w:bCs/>
                <w:sz w:val="24"/>
                <w:szCs w:val="24"/>
              </w:rPr>
              <w:t>ë</w:t>
            </w:r>
            <w:r w:rsidRPr="00301F9B">
              <w:rPr>
                <w:bCs/>
                <w:sz w:val="24"/>
                <w:szCs w:val="24"/>
              </w:rPr>
              <w:t xml:space="preserve"> nevoj</w:t>
            </w:r>
            <w:r w:rsidR="00F55DB6" w:rsidRPr="00301F9B">
              <w:rPr>
                <w:bCs/>
                <w:sz w:val="24"/>
                <w:szCs w:val="24"/>
              </w:rPr>
              <w:t>ë</w:t>
            </w:r>
            <w:r w:rsidRPr="00301F9B">
              <w:rPr>
                <w:bCs/>
                <w:sz w:val="24"/>
                <w:szCs w:val="24"/>
              </w:rPr>
              <w:t>;</w:t>
            </w:r>
          </w:p>
        </w:tc>
      </w:tr>
      <w:tr w:rsidR="00301F9B" w:rsidRPr="00301F9B" w14:paraId="50AAEB15" w14:textId="77777777" w:rsidTr="00387AD9">
        <w:tc>
          <w:tcPr>
            <w:tcW w:w="358" w:type="pct"/>
          </w:tcPr>
          <w:p w14:paraId="758C43A1" w14:textId="60B0A789" w:rsidR="00B87405" w:rsidRPr="00301F9B" w:rsidRDefault="00D52675" w:rsidP="00C42134">
            <w:pPr>
              <w:ind w:right="90"/>
              <w:jc w:val="both"/>
              <w:rPr>
                <w:bCs/>
                <w:sz w:val="24"/>
                <w:szCs w:val="24"/>
              </w:rPr>
            </w:pPr>
            <w:r w:rsidRPr="00301F9B">
              <w:rPr>
                <w:bCs/>
                <w:sz w:val="24"/>
                <w:szCs w:val="24"/>
              </w:rPr>
              <w:t>f)</w:t>
            </w:r>
          </w:p>
        </w:tc>
        <w:tc>
          <w:tcPr>
            <w:tcW w:w="4642" w:type="pct"/>
          </w:tcPr>
          <w:p w14:paraId="210B7C43" w14:textId="6E552B6E" w:rsidR="00B87405" w:rsidRPr="00301F9B" w:rsidRDefault="00B87405" w:rsidP="00C42134">
            <w:pPr>
              <w:ind w:right="90"/>
              <w:jc w:val="both"/>
              <w:rPr>
                <w:bCs/>
                <w:sz w:val="24"/>
                <w:szCs w:val="24"/>
              </w:rPr>
            </w:pPr>
            <w:r w:rsidRPr="00301F9B">
              <w:rPr>
                <w:bCs/>
                <w:sz w:val="24"/>
                <w:szCs w:val="24"/>
              </w:rPr>
              <w:t>vlerëson mënyrën e financimit të zbatimit të politikave dhe masave dhe të identifikon mekanizmat financiarë që lejojnë konsumatorët të kalojnë në ngrohje dhe ftohje me burime të rinovueshme;</w:t>
            </w:r>
          </w:p>
        </w:tc>
      </w:tr>
      <w:tr w:rsidR="00301F9B" w:rsidRPr="00301F9B" w14:paraId="319FF50B" w14:textId="77777777" w:rsidTr="00387AD9">
        <w:tc>
          <w:tcPr>
            <w:tcW w:w="358" w:type="pct"/>
          </w:tcPr>
          <w:p w14:paraId="396CD064" w14:textId="741827BB" w:rsidR="00B87405" w:rsidRPr="00301F9B" w:rsidRDefault="00D52675" w:rsidP="00C42134">
            <w:pPr>
              <w:ind w:right="90"/>
              <w:jc w:val="both"/>
              <w:rPr>
                <w:bCs/>
                <w:sz w:val="24"/>
                <w:szCs w:val="24"/>
              </w:rPr>
            </w:pPr>
            <w:r w:rsidRPr="00301F9B">
              <w:rPr>
                <w:bCs/>
                <w:sz w:val="24"/>
                <w:szCs w:val="24"/>
              </w:rPr>
              <w:t>g)</w:t>
            </w:r>
          </w:p>
        </w:tc>
        <w:tc>
          <w:tcPr>
            <w:tcW w:w="4642" w:type="pct"/>
          </w:tcPr>
          <w:p w14:paraId="1E8363FF" w14:textId="608884CE" w:rsidR="00B87405" w:rsidRPr="00301F9B" w:rsidRDefault="00B87405" w:rsidP="00C42134">
            <w:pPr>
              <w:ind w:right="90"/>
              <w:jc w:val="both"/>
              <w:rPr>
                <w:bCs/>
                <w:sz w:val="24"/>
                <w:szCs w:val="24"/>
              </w:rPr>
            </w:pPr>
            <w:r w:rsidRPr="00301F9B">
              <w:rPr>
                <w:bCs/>
                <w:sz w:val="24"/>
                <w:szCs w:val="24"/>
              </w:rPr>
              <w:t>përfshinë një trajektore për të arritur qëllimet e planeve në përputhje me neutralitetin klimatik dhe monitorimin e ecurisë së zbatimit të politikave dhe masave të identifikuara;</w:t>
            </w:r>
          </w:p>
        </w:tc>
      </w:tr>
      <w:tr w:rsidR="00301F9B" w:rsidRPr="00301F9B" w14:paraId="3E053A60" w14:textId="77777777" w:rsidTr="00387AD9">
        <w:tc>
          <w:tcPr>
            <w:tcW w:w="358" w:type="pct"/>
          </w:tcPr>
          <w:p w14:paraId="2490D3D8" w14:textId="5DB91F87" w:rsidR="00B87405" w:rsidRPr="00301F9B" w:rsidRDefault="00D52675" w:rsidP="00C42134">
            <w:pPr>
              <w:ind w:right="90"/>
              <w:jc w:val="both"/>
              <w:rPr>
                <w:bCs/>
                <w:sz w:val="24"/>
                <w:szCs w:val="24"/>
              </w:rPr>
            </w:pPr>
            <w:r w:rsidRPr="00301F9B">
              <w:rPr>
                <w:bCs/>
                <w:sz w:val="24"/>
                <w:szCs w:val="24"/>
              </w:rPr>
              <w:t>gj)</w:t>
            </w:r>
          </w:p>
        </w:tc>
        <w:tc>
          <w:tcPr>
            <w:tcW w:w="4642" w:type="pct"/>
          </w:tcPr>
          <w:p w14:paraId="631BD69D" w14:textId="70509A63" w:rsidR="00B87405" w:rsidRPr="00301F9B" w:rsidRDefault="00B87405" w:rsidP="00C42134">
            <w:pPr>
              <w:ind w:right="90"/>
              <w:jc w:val="both"/>
              <w:rPr>
                <w:bCs/>
                <w:sz w:val="24"/>
                <w:szCs w:val="24"/>
              </w:rPr>
            </w:pPr>
            <w:r w:rsidRPr="00301F9B">
              <w:rPr>
                <w:bCs/>
                <w:sz w:val="24"/>
                <w:szCs w:val="24"/>
              </w:rPr>
              <w:t>synon zëvendësimin e pajisjeve të vjetra dhe joefikase të ngrohjes dhe ftohjes në organet publike me alternativa me efiçenc</w:t>
            </w:r>
            <w:r w:rsidR="00F55DB6" w:rsidRPr="00301F9B">
              <w:rPr>
                <w:bCs/>
                <w:sz w:val="24"/>
                <w:szCs w:val="24"/>
              </w:rPr>
              <w:t>ë</w:t>
            </w:r>
            <w:r w:rsidRPr="00301F9B">
              <w:rPr>
                <w:bCs/>
                <w:sz w:val="24"/>
                <w:szCs w:val="24"/>
              </w:rPr>
              <w:t xml:space="preserve"> t</w:t>
            </w:r>
            <w:r w:rsidR="00F55DB6" w:rsidRPr="00301F9B">
              <w:rPr>
                <w:bCs/>
                <w:sz w:val="24"/>
                <w:szCs w:val="24"/>
              </w:rPr>
              <w:t>ë</w:t>
            </w:r>
            <w:r w:rsidRPr="00301F9B">
              <w:rPr>
                <w:bCs/>
                <w:sz w:val="24"/>
                <w:szCs w:val="24"/>
              </w:rPr>
              <w:t xml:space="preserve"> lart</w:t>
            </w:r>
            <w:r w:rsidR="00F55DB6" w:rsidRPr="00301F9B">
              <w:rPr>
                <w:bCs/>
                <w:sz w:val="24"/>
                <w:szCs w:val="24"/>
              </w:rPr>
              <w:t>ë</w:t>
            </w:r>
            <w:r w:rsidRPr="00301F9B">
              <w:rPr>
                <w:bCs/>
                <w:sz w:val="24"/>
                <w:szCs w:val="24"/>
              </w:rPr>
              <w:t xml:space="preserve"> energjetike, me synim largimin gradual të karburanteve fosile;</w:t>
            </w:r>
          </w:p>
        </w:tc>
      </w:tr>
      <w:tr w:rsidR="00301F9B" w:rsidRPr="00301F9B" w14:paraId="63198070" w14:textId="77777777" w:rsidTr="00387AD9">
        <w:tc>
          <w:tcPr>
            <w:tcW w:w="358" w:type="pct"/>
          </w:tcPr>
          <w:p w14:paraId="026AA9AB" w14:textId="21FB5BC8" w:rsidR="00B87405" w:rsidRPr="00301F9B" w:rsidRDefault="00D52675" w:rsidP="00C42134">
            <w:pPr>
              <w:ind w:right="90"/>
              <w:jc w:val="both"/>
              <w:rPr>
                <w:bCs/>
                <w:sz w:val="24"/>
                <w:szCs w:val="24"/>
              </w:rPr>
            </w:pPr>
            <w:r w:rsidRPr="00301F9B">
              <w:rPr>
                <w:bCs/>
                <w:sz w:val="24"/>
                <w:szCs w:val="24"/>
              </w:rPr>
              <w:t>h)</w:t>
            </w:r>
          </w:p>
        </w:tc>
        <w:tc>
          <w:tcPr>
            <w:tcW w:w="4642" w:type="pct"/>
          </w:tcPr>
          <w:p w14:paraId="50FBB347" w14:textId="292916D3" w:rsidR="00B87405" w:rsidRPr="00301F9B" w:rsidRDefault="00B87405" w:rsidP="00C42134">
            <w:pPr>
              <w:ind w:right="90"/>
              <w:jc w:val="both"/>
              <w:rPr>
                <w:bCs/>
                <w:sz w:val="24"/>
                <w:szCs w:val="24"/>
              </w:rPr>
            </w:pPr>
            <w:r w:rsidRPr="00301F9B">
              <w:rPr>
                <w:bCs/>
                <w:sz w:val="24"/>
                <w:szCs w:val="24"/>
              </w:rPr>
              <w:t>vlerëson sinergjitë e mundshme me planet e autoriteteve rajonale ose lokale fqinje për të inkurajuar investimet e përbashkëta dhe kosto-p</w:t>
            </w:r>
            <w:r w:rsidR="00F55DB6" w:rsidRPr="00301F9B">
              <w:rPr>
                <w:bCs/>
                <w:sz w:val="24"/>
                <w:szCs w:val="24"/>
              </w:rPr>
              <w:t>ë</w:t>
            </w:r>
            <w:r w:rsidRPr="00301F9B">
              <w:rPr>
                <w:bCs/>
                <w:sz w:val="24"/>
                <w:szCs w:val="24"/>
              </w:rPr>
              <w:t>rfitimin.</w:t>
            </w:r>
          </w:p>
        </w:tc>
      </w:tr>
    </w:tbl>
    <w:p w14:paraId="13E2343B" w14:textId="155E145C" w:rsidR="00B87405" w:rsidRPr="00301F9B" w:rsidRDefault="00B87405" w:rsidP="00C42134">
      <w:pPr>
        <w:pStyle w:val="ListParagraph"/>
        <w:numPr>
          <w:ilvl w:val="0"/>
          <w:numId w:val="44"/>
        </w:numPr>
        <w:ind w:right="90"/>
        <w:rPr>
          <w:bCs/>
          <w:sz w:val="24"/>
          <w:szCs w:val="24"/>
        </w:rPr>
      </w:pPr>
      <w:r w:rsidRPr="00301F9B">
        <w:rPr>
          <w:bCs/>
          <w:sz w:val="24"/>
          <w:szCs w:val="24"/>
        </w:rPr>
        <w:t>Planet vendore p</w:t>
      </w:r>
      <w:r w:rsidR="00F55DB6" w:rsidRPr="00301F9B">
        <w:rPr>
          <w:bCs/>
          <w:sz w:val="24"/>
          <w:szCs w:val="24"/>
        </w:rPr>
        <w:t>ë</w:t>
      </w:r>
      <w:r w:rsidRPr="00301F9B">
        <w:rPr>
          <w:bCs/>
          <w:sz w:val="24"/>
          <w:szCs w:val="24"/>
        </w:rPr>
        <w:t>r ngrohjen dhe ftohjen mund t</w:t>
      </w:r>
      <w:r w:rsidR="00F55DB6" w:rsidRPr="00301F9B">
        <w:rPr>
          <w:bCs/>
          <w:sz w:val="24"/>
          <w:szCs w:val="24"/>
        </w:rPr>
        <w:t>ë</w:t>
      </w:r>
      <w:r w:rsidRPr="00301F9B">
        <w:rPr>
          <w:bCs/>
          <w:sz w:val="24"/>
          <w:szCs w:val="24"/>
        </w:rPr>
        <w:t xml:space="preserve"> integrohen n</w:t>
      </w:r>
      <w:r w:rsidR="00F55DB6" w:rsidRPr="00301F9B">
        <w:rPr>
          <w:bCs/>
          <w:sz w:val="24"/>
          <w:szCs w:val="24"/>
        </w:rPr>
        <w:t>ë</w:t>
      </w:r>
      <w:r w:rsidRPr="00301F9B">
        <w:rPr>
          <w:bCs/>
          <w:sz w:val="24"/>
          <w:szCs w:val="24"/>
        </w:rPr>
        <w:t xml:space="preserve"> plane t</w:t>
      </w:r>
      <w:r w:rsidR="00F55DB6" w:rsidRPr="00301F9B">
        <w:rPr>
          <w:bCs/>
          <w:sz w:val="24"/>
          <w:szCs w:val="24"/>
        </w:rPr>
        <w:t>ë</w:t>
      </w:r>
      <w:r w:rsidRPr="00301F9B">
        <w:rPr>
          <w:bCs/>
          <w:sz w:val="24"/>
          <w:szCs w:val="24"/>
        </w:rPr>
        <w:t xml:space="preserve"> tjera t</w:t>
      </w:r>
      <w:r w:rsidR="00F55DB6" w:rsidRPr="00301F9B">
        <w:rPr>
          <w:bCs/>
          <w:sz w:val="24"/>
          <w:szCs w:val="24"/>
        </w:rPr>
        <w:t>ë</w:t>
      </w:r>
      <w:r w:rsidRPr="00301F9B">
        <w:rPr>
          <w:bCs/>
          <w:sz w:val="24"/>
          <w:szCs w:val="24"/>
        </w:rPr>
        <w:t xml:space="preserve"> qeverisjeve vendore p</w:t>
      </w:r>
      <w:r w:rsidR="00F55DB6" w:rsidRPr="00301F9B">
        <w:rPr>
          <w:bCs/>
          <w:sz w:val="24"/>
          <w:szCs w:val="24"/>
        </w:rPr>
        <w:t>ë</w:t>
      </w:r>
      <w:r w:rsidRPr="00301F9B">
        <w:rPr>
          <w:bCs/>
          <w:sz w:val="24"/>
          <w:szCs w:val="24"/>
        </w:rPr>
        <w:t>r aq koh</w:t>
      </w:r>
      <w:r w:rsidR="00F55DB6" w:rsidRPr="00301F9B">
        <w:rPr>
          <w:bCs/>
          <w:sz w:val="24"/>
          <w:szCs w:val="24"/>
        </w:rPr>
        <w:t>ë</w:t>
      </w:r>
      <w:r w:rsidRPr="00301F9B">
        <w:rPr>
          <w:bCs/>
          <w:sz w:val="24"/>
          <w:szCs w:val="24"/>
        </w:rPr>
        <w:t xml:space="preserve"> sa p</w:t>
      </w:r>
      <w:r w:rsidR="00F55DB6" w:rsidRPr="00301F9B">
        <w:rPr>
          <w:bCs/>
          <w:sz w:val="24"/>
          <w:szCs w:val="24"/>
        </w:rPr>
        <w:t>ë</w:t>
      </w:r>
      <w:r w:rsidRPr="00301F9B">
        <w:rPr>
          <w:bCs/>
          <w:sz w:val="24"/>
          <w:szCs w:val="24"/>
        </w:rPr>
        <w:t>rfshihen k</w:t>
      </w:r>
      <w:r w:rsidR="00F55DB6" w:rsidRPr="00301F9B">
        <w:rPr>
          <w:bCs/>
          <w:sz w:val="24"/>
          <w:szCs w:val="24"/>
        </w:rPr>
        <w:t>ë</w:t>
      </w:r>
      <w:r w:rsidRPr="00301F9B">
        <w:rPr>
          <w:bCs/>
          <w:sz w:val="24"/>
          <w:szCs w:val="24"/>
        </w:rPr>
        <w:t>rkesat e parashikuara n</w:t>
      </w:r>
      <w:r w:rsidR="00F55DB6" w:rsidRPr="00301F9B">
        <w:rPr>
          <w:bCs/>
          <w:sz w:val="24"/>
          <w:szCs w:val="24"/>
        </w:rPr>
        <w:t>ë</w:t>
      </w:r>
      <w:r w:rsidRPr="00301F9B">
        <w:rPr>
          <w:bCs/>
          <w:sz w:val="24"/>
          <w:szCs w:val="24"/>
        </w:rPr>
        <w:t xml:space="preserve"> pik</w:t>
      </w:r>
      <w:r w:rsidR="00F55DB6" w:rsidRPr="00301F9B">
        <w:rPr>
          <w:bCs/>
          <w:sz w:val="24"/>
          <w:szCs w:val="24"/>
        </w:rPr>
        <w:t>ë</w:t>
      </w:r>
      <w:r w:rsidRPr="00301F9B">
        <w:rPr>
          <w:bCs/>
          <w:sz w:val="24"/>
          <w:szCs w:val="24"/>
        </w:rPr>
        <w:t>n 6.</w:t>
      </w:r>
    </w:p>
    <w:p w14:paraId="0C65F737" w14:textId="0E9485C6" w:rsidR="00D81C8F" w:rsidRPr="00301F9B" w:rsidRDefault="00B87405" w:rsidP="00C42134">
      <w:pPr>
        <w:pStyle w:val="ListParagraph"/>
        <w:numPr>
          <w:ilvl w:val="0"/>
          <w:numId w:val="44"/>
        </w:numPr>
        <w:ind w:right="90"/>
        <w:rPr>
          <w:bCs/>
          <w:sz w:val="24"/>
          <w:szCs w:val="24"/>
        </w:rPr>
      </w:pPr>
      <w:r w:rsidRPr="00301F9B">
        <w:rPr>
          <w:bCs/>
          <w:sz w:val="24"/>
          <w:szCs w:val="24"/>
        </w:rPr>
        <w:t>Planet lokale të ngrohjes dhe ftohjes do të vlerësohen nga një autoritet kompetent dhe, nëse është e nevojshme, do të ndiqen nga masat e duhura zbatuese.</w:t>
      </w:r>
    </w:p>
    <w:p w14:paraId="7195FAD5" w14:textId="77777777" w:rsidR="00B87405" w:rsidRPr="00301F9B" w:rsidRDefault="00B87405" w:rsidP="00C40B15">
      <w:pPr>
        <w:ind w:right="90"/>
        <w:rPr>
          <w:bCs/>
          <w:sz w:val="24"/>
          <w:szCs w:val="24"/>
        </w:rPr>
      </w:pPr>
    </w:p>
    <w:p w14:paraId="4644272D" w14:textId="1282BB4B" w:rsidR="00D81C8F" w:rsidRPr="00301F9B" w:rsidRDefault="00387AD9" w:rsidP="00D52675">
      <w:pPr>
        <w:ind w:right="90"/>
        <w:jc w:val="center"/>
        <w:rPr>
          <w:b/>
          <w:sz w:val="24"/>
          <w:szCs w:val="24"/>
        </w:rPr>
      </w:pPr>
      <w:r w:rsidRPr="00301F9B">
        <w:rPr>
          <w:b/>
          <w:sz w:val="24"/>
          <w:szCs w:val="24"/>
        </w:rPr>
        <w:t>Neni 24</w:t>
      </w:r>
    </w:p>
    <w:p w14:paraId="39F7E05E" w14:textId="3418C29E" w:rsidR="00D52675" w:rsidRPr="00301F9B" w:rsidRDefault="00D52675" w:rsidP="00D52675">
      <w:pPr>
        <w:ind w:right="90"/>
        <w:jc w:val="center"/>
        <w:rPr>
          <w:b/>
          <w:sz w:val="24"/>
          <w:szCs w:val="24"/>
        </w:rPr>
      </w:pPr>
      <w:r w:rsidRPr="00301F9B">
        <w:rPr>
          <w:b/>
          <w:sz w:val="24"/>
          <w:szCs w:val="24"/>
        </w:rPr>
        <w:t>Furnizimi me ngrohje dhe ftohje</w:t>
      </w:r>
    </w:p>
    <w:p w14:paraId="4BFEC1A6" w14:textId="77777777" w:rsidR="00D52675" w:rsidRPr="00301F9B" w:rsidRDefault="00D52675" w:rsidP="00C40B15">
      <w:pPr>
        <w:ind w:right="90"/>
        <w:rPr>
          <w:bCs/>
          <w:sz w:val="24"/>
          <w:szCs w:val="24"/>
        </w:rPr>
      </w:pPr>
    </w:p>
    <w:p w14:paraId="364820A8" w14:textId="762D3E93" w:rsidR="00D52675" w:rsidRPr="00301F9B" w:rsidRDefault="00D52675">
      <w:pPr>
        <w:pStyle w:val="ListParagraph"/>
        <w:numPr>
          <w:ilvl w:val="0"/>
          <w:numId w:val="45"/>
        </w:numPr>
        <w:ind w:right="90"/>
        <w:rPr>
          <w:bCs/>
          <w:sz w:val="24"/>
          <w:szCs w:val="24"/>
        </w:rPr>
      </w:pPr>
      <w:r w:rsidRPr="00301F9B">
        <w:rPr>
          <w:bCs/>
          <w:sz w:val="24"/>
          <w:szCs w:val="24"/>
        </w:rPr>
        <w:t>Për të siguruar konsum më efiçent të energjisë primare dhe për të rritur peshën e energjisë së rinovueshme në furnizimin me ngrohje dhe ftohje që hyn në rrjet, një sistem efiçent i ngrohjes dhe ftohjes qendrore nga 1 janari 2028, çdo sistem i instaluar p</w:t>
      </w:r>
      <w:r w:rsidR="00F55DB6" w:rsidRPr="00301F9B">
        <w:rPr>
          <w:bCs/>
          <w:sz w:val="24"/>
          <w:szCs w:val="24"/>
        </w:rPr>
        <w:t>ë</w:t>
      </w:r>
      <w:r w:rsidRPr="00301F9B">
        <w:rPr>
          <w:bCs/>
          <w:sz w:val="24"/>
          <w:szCs w:val="24"/>
        </w:rPr>
        <w:t>r ngrohjen q</w:t>
      </w:r>
      <w:r w:rsidR="00F55DB6" w:rsidRPr="00301F9B">
        <w:rPr>
          <w:bCs/>
          <w:sz w:val="24"/>
          <w:szCs w:val="24"/>
        </w:rPr>
        <w:t>ë</w:t>
      </w:r>
      <w:r w:rsidRPr="00301F9B">
        <w:rPr>
          <w:bCs/>
          <w:sz w:val="24"/>
          <w:szCs w:val="24"/>
        </w:rPr>
        <w:t>ndrore p</w:t>
      </w:r>
      <w:r w:rsidR="00F55DB6" w:rsidRPr="00301F9B">
        <w:rPr>
          <w:bCs/>
          <w:sz w:val="24"/>
          <w:szCs w:val="24"/>
        </w:rPr>
        <w:t>ë</w:t>
      </w:r>
      <w:r w:rsidRPr="00301F9B">
        <w:rPr>
          <w:bCs/>
          <w:sz w:val="24"/>
          <w:szCs w:val="24"/>
        </w:rPr>
        <w:t>rdor vet</w:t>
      </w:r>
      <w:r w:rsidR="00F55DB6" w:rsidRPr="00301F9B">
        <w:rPr>
          <w:bCs/>
          <w:sz w:val="24"/>
          <w:szCs w:val="24"/>
        </w:rPr>
        <w:t>ë</w:t>
      </w:r>
      <w:r w:rsidRPr="00301F9B">
        <w:rPr>
          <w:bCs/>
          <w:sz w:val="24"/>
          <w:szCs w:val="24"/>
        </w:rPr>
        <w:t>m energji</w:t>
      </w:r>
      <w:r w:rsidR="00EF10F6" w:rsidRPr="00301F9B">
        <w:rPr>
          <w:bCs/>
          <w:sz w:val="24"/>
          <w:szCs w:val="24"/>
        </w:rPr>
        <w:t xml:space="preserve"> nga rrjeti elektroenergjetik, energji</w:t>
      </w:r>
      <w:r w:rsidRPr="00301F9B">
        <w:rPr>
          <w:bCs/>
          <w:sz w:val="24"/>
          <w:szCs w:val="24"/>
        </w:rPr>
        <w:t xml:space="preserve"> t</w:t>
      </w:r>
      <w:r w:rsidR="00F55DB6" w:rsidRPr="00301F9B">
        <w:rPr>
          <w:bCs/>
          <w:sz w:val="24"/>
          <w:szCs w:val="24"/>
        </w:rPr>
        <w:t>ë</w:t>
      </w:r>
      <w:r w:rsidRPr="00301F9B">
        <w:rPr>
          <w:bCs/>
          <w:sz w:val="24"/>
          <w:szCs w:val="24"/>
        </w:rPr>
        <w:t xml:space="preserve"> rinovueshme, nxeht</w:t>
      </w:r>
      <w:r w:rsidR="00F55DB6" w:rsidRPr="00301F9B">
        <w:rPr>
          <w:bCs/>
          <w:sz w:val="24"/>
          <w:szCs w:val="24"/>
        </w:rPr>
        <w:t>ë</w:t>
      </w:r>
      <w:r w:rsidRPr="00301F9B">
        <w:rPr>
          <w:bCs/>
          <w:sz w:val="24"/>
          <w:szCs w:val="24"/>
        </w:rPr>
        <w:t>si t</w:t>
      </w:r>
      <w:r w:rsidR="00F55DB6" w:rsidRPr="00301F9B">
        <w:rPr>
          <w:bCs/>
          <w:sz w:val="24"/>
          <w:szCs w:val="24"/>
        </w:rPr>
        <w:t>ë</w:t>
      </w:r>
      <w:r w:rsidRPr="00301F9B">
        <w:rPr>
          <w:bCs/>
          <w:sz w:val="24"/>
          <w:szCs w:val="24"/>
        </w:rPr>
        <w:t xml:space="preserve"> mbetur</w:t>
      </w:r>
      <w:r w:rsidR="002E5235" w:rsidRPr="00301F9B">
        <w:rPr>
          <w:bCs/>
          <w:sz w:val="24"/>
          <w:szCs w:val="24"/>
        </w:rPr>
        <w:t>,</w:t>
      </w:r>
      <w:r w:rsidRPr="00301F9B">
        <w:rPr>
          <w:bCs/>
          <w:sz w:val="24"/>
          <w:szCs w:val="24"/>
        </w:rPr>
        <w:t xml:space="preserve"> nxeht</w:t>
      </w:r>
      <w:r w:rsidR="00F55DB6" w:rsidRPr="00301F9B">
        <w:rPr>
          <w:bCs/>
          <w:sz w:val="24"/>
          <w:szCs w:val="24"/>
        </w:rPr>
        <w:t>ë</w:t>
      </w:r>
      <w:r w:rsidRPr="00301F9B">
        <w:rPr>
          <w:bCs/>
          <w:sz w:val="24"/>
          <w:szCs w:val="24"/>
        </w:rPr>
        <w:t>si nga nj</w:t>
      </w:r>
      <w:r w:rsidR="00F55DB6" w:rsidRPr="00301F9B">
        <w:rPr>
          <w:bCs/>
          <w:sz w:val="24"/>
          <w:szCs w:val="24"/>
        </w:rPr>
        <w:t>ë</w:t>
      </w:r>
      <w:r w:rsidRPr="00301F9B">
        <w:rPr>
          <w:bCs/>
          <w:sz w:val="24"/>
          <w:szCs w:val="24"/>
        </w:rPr>
        <w:t xml:space="preserve"> impiant kogjenerimi me efiçenc</w:t>
      </w:r>
      <w:r w:rsidR="00F55DB6" w:rsidRPr="00301F9B">
        <w:rPr>
          <w:bCs/>
          <w:sz w:val="24"/>
          <w:szCs w:val="24"/>
        </w:rPr>
        <w:t>ë</w:t>
      </w:r>
      <w:r w:rsidRPr="00301F9B">
        <w:rPr>
          <w:bCs/>
          <w:sz w:val="24"/>
          <w:szCs w:val="24"/>
        </w:rPr>
        <w:t xml:space="preserve"> t</w:t>
      </w:r>
      <w:r w:rsidR="00F55DB6" w:rsidRPr="00301F9B">
        <w:rPr>
          <w:bCs/>
          <w:sz w:val="24"/>
          <w:szCs w:val="24"/>
        </w:rPr>
        <w:t>ë</w:t>
      </w:r>
      <w:r w:rsidRPr="00301F9B">
        <w:rPr>
          <w:bCs/>
          <w:sz w:val="24"/>
          <w:szCs w:val="24"/>
        </w:rPr>
        <w:t xml:space="preserve"> lart</w:t>
      </w:r>
      <w:r w:rsidR="00F55DB6" w:rsidRPr="00301F9B">
        <w:rPr>
          <w:bCs/>
          <w:sz w:val="24"/>
          <w:szCs w:val="24"/>
        </w:rPr>
        <w:t>ë</w:t>
      </w:r>
      <w:r w:rsidR="002E5235" w:rsidRPr="00301F9B">
        <w:rPr>
          <w:bCs/>
          <w:sz w:val="24"/>
          <w:szCs w:val="24"/>
        </w:rPr>
        <w:t xml:space="preserve"> ose nj</w:t>
      </w:r>
      <w:r w:rsidR="00F55DB6" w:rsidRPr="00301F9B">
        <w:rPr>
          <w:bCs/>
          <w:sz w:val="24"/>
          <w:szCs w:val="24"/>
        </w:rPr>
        <w:t>ë</w:t>
      </w:r>
      <w:r w:rsidR="002E5235" w:rsidRPr="00301F9B">
        <w:rPr>
          <w:bCs/>
          <w:sz w:val="24"/>
          <w:szCs w:val="24"/>
        </w:rPr>
        <w:t xml:space="preserve"> kombinim t</w:t>
      </w:r>
      <w:r w:rsidR="00F55DB6" w:rsidRPr="00301F9B">
        <w:rPr>
          <w:bCs/>
          <w:sz w:val="24"/>
          <w:szCs w:val="24"/>
        </w:rPr>
        <w:t>ë</w:t>
      </w:r>
      <w:r w:rsidR="002E5235" w:rsidRPr="00301F9B">
        <w:rPr>
          <w:bCs/>
          <w:sz w:val="24"/>
          <w:szCs w:val="24"/>
        </w:rPr>
        <w:t xml:space="preserve"> tyre.</w:t>
      </w:r>
    </w:p>
    <w:p w14:paraId="04339387" w14:textId="4A5FBE12" w:rsidR="002E5235" w:rsidRPr="00301F9B" w:rsidRDefault="002E5235" w:rsidP="002E5235">
      <w:pPr>
        <w:pStyle w:val="ListParagraph"/>
        <w:numPr>
          <w:ilvl w:val="0"/>
          <w:numId w:val="45"/>
        </w:numPr>
        <w:ind w:right="90"/>
        <w:rPr>
          <w:bCs/>
          <w:sz w:val="24"/>
          <w:szCs w:val="24"/>
        </w:rPr>
      </w:pPr>
      <w:r w:rsidRPr="00301F9B">
        <w:rPr>
          <w:bCs/>
          <w:sz w:val="24"/>
          <w:szCs w:val="24"/>
        </w:rPr>
        <w:t>Qendrat e të dhënave me një input total të vlerësuar të energjisë që tejkalon 1 M</w:t>
      </w:r>
      <w:r w:rsidR="00301F9B" w:rsidRPr="00301F9B">
        <w:rPr>
          <w:bCs/>
          <w:sz w:val="24"/>
          <w:szCs w:val="24"/>
        </w:rPr>
        <w:t>Ë</w:t>
      </w:r>
      <w:r w:rsidRPr="00301F9B">
        <w:rPr>
          <w:bCs/>
          <w:sz w:val="24"/>
          <w:szCs w:val="24"/>
        </w:rPr>
        <w:t xml:space="preserve"> jane t</w:t>
      </w:r>
      <w:r w:rsidR="00F55DB6" w:rsidRPr="00301F9B">
        <w:rPr>
          <w:bCs/>
          <w:sz w:val="24"/>
          <w:szCs w:val="24"/>
        </w:rPr>
        <w:t>ë</w:t>
      </w:r>
      <w:r w:rsidRPr="00301F9B">
        <w:rPr>
          <w:bCs/>
          <w:sz w:val="24"/>
          <w:szCs w:val="24"/>
        </w:rPr>
        <w:t xml:space="preserve"> detyruara t</w:t>
      </w:r>
      <w:r w:rsidR="00F55DB6" w:rsidRPr="00301F9B">
        <w:rPr>
          <w:bCs/>
          <w:sz w:val="24"/>
          <w:szCs w:val="24"/>
        </w:rPr>
        <w:t>ë</w:t>
      </w:r>
      <w:r w:rsidRPr="00301F9B">
        <w:rPr>
          <w:bCs/>
          <w:sz w:val="24"/>
          <w:szCs w:val="24"/>
        </w:rPr>
        <w:t xml:space="preserve"> përdorin nxeht</w:t>
      </w:r>
      <w:r w:rsidR="00F55DB6" w:rsidRPr="00301F9B">
        <w:rPr>
          <w:bCs/>
          <w:sz w:val="24"/>
          <w:szCs w:val="24"/>
        </w:rPr>
        <w:t>ë</w:t>
      </w:r>
      <w:r w:rsidRPr="00301F9B">
        <w:rPr>
          <w:bCs/>
          <w:sz w:val="24"/>
          <w:szCs w:val="24"/>
        </w:rPr>
        <w:t>sin</w:t>
      </w:r>
      <w:r w:rsidR="00F55DB6" w:rsidRPr="00301F9B">
        <w:rPr>
          <w:bCs/>
          <w:sz w:val="24"/>
          <w:szCs w:val="24"/>
        </w:rPr>
        <w:t>ë</w:t>
      </w:r>
      <w:r w:rsidRPr="00301F9B">
        <w:rPr>
          <w:bCs/>
          <w:sz w:val="24"/>
          <w:szCs w:val="24"/>
        </w:rPr>
        <w:t xml:space="preserve"> e mbetur ose mund</w:t>
      </w:r>
      <w:r w:rsidR="00F55DB6" w:rsidRPr="00301F9B">
        <w:rPr>
          <w:bCs/>
          <w:sz w:val="24"/>
          <w:szCs w:val="24"/>
        </w:rPr>
        <w:t>ë</w:t>
      </w:r>
      <w:r w:rsidRPr="00301F9B">
        <w:rPr>
          <w:bCs/>
          <w:sz w:val="24"/>
          <w:szCs w:val="24"/>
        </w:rPr>
        <w:t>sojn</w:t>
      </w:r>
      <w:r w:rsidR="00F55DB6" w:rsidRPr="00301F9B">
        <w:rPr>
          <w:bCs/>
          <w:sz w:val="24"/>
          <w:szCs w:val="24"/>
        </w:rPr>
        <w:t>ë</w:t>
      </w:r>
      <w:r w:rsidRPr="00301F9B">
        <w:rPr>
          <w:bCs/>
          <w:sz w:val="24"/>
          <w:szCs w:val="24"/>
        </w:rPr>
        <w:t xml:space="preserve"> aplikime të tjera të rikuperimit të nxehtësisë së mbetur, përveç rasteve kur v</w:t>
      </w:r>
      <w:r w:rsidR="00F55DB6" w:rsidRPr="00301F9B">
        <w:rPr>
          <w:bCs/>
          <w:sz w:val="24"/>
          <w:szCs w:val="24"/>
        </w:rPr>
        <w:t>ë</w:t>
      </w:r>
      <w:r w:rsidRPr="00301F9B">
        <w:rPr>
          <w:bCs/>
          <w:sz w:val="24"/>
          <w:szCs w:val="24"/>
        </w:rPr>
        <w:t>rtetojn</w:t>
      </w:r>
      <w:r w:rsidR="00F55DB6" w:rsidRPr="00301F9B">
        <w:rPr>
          <w:bCs/>
          <w:sz w:val="24"/>
          <w:szCs w:val="24"/>
        </w:rPr>
        <w:t>ë</w:t>
      </w:r>
      <w:r w:rsidRPr="00301F9B">
        <w:rPr>
          <w:bCs/>
          <w:sz w:val="24"/>
          <w:szCs w:val="24"/>
        </w:rPr>
        <w:t xml:space="preserve"> se nuk është teknikisht ose ekonomikisht e realizueshme në përputhje me vlerësimin e përmendur n</w:t>
      </w:r>
      <w:r w:rsidR="00F55DB6" w:rsidRPr="00301F9B">
        <w:rPr>
          <w:bCs/>
          <w:sz w:val="24"/>
          <w:szCs w:val="24"/>
        </w:rPr>
        <w:t>ë</w:t>
      </w:r>
      <w:r w:rsidRPr="00301F9B">
        <w:rPr>
          <w:bCs/>
          <w:sz w:val="24"/>
          <w:szCs w:val="24"/>
        </w:rPr>
        <w:t xml:space="preserve"> pik</w:t>
      </w:r>
      <w:r w:rsidR="00F55DB6" w:rsidRPr="00301F9B">
        <w:rPr>
          <w:bCs/>
          <w:sz w:val="24"/>
          <w:szCs w:val="24"/>
        </w:rPr>
        <w:t>ë</w:t>
      </w:r>
      <w:r w:rsidRPr="00301F9B">
        <w:rPr>
          <w:bCs/>
          <w:sz w:val="24"/>
          <w:szCs w:val="24"/>
        </w:rPr>
        <w:t>n 3</w:t>
      </w:r>
      <w:r w:rsidR="003E475B" w:rsidRPr="00301F9B">
        <w:rPr>
          <w:bCs/>
          <w:sz w:val="24"/>
          <w:szCs w:val="24"/>
        </w:rPr>
        <w:t xml:space="preserve"> të këtij neni.</w:t>
      </w:r>
    </w:p>
    <w:p w14:paraId="54380A20" w14:textId="06E055FB" w:rsidR="002E5235" w:rsidRPr="00301F9B" w:rsidRDefault="002E5235">
      <w:pPr>
        <w:pStyle w:val="ListParagraph"/>
        <w:numPr>
          <w:ilvl w:val="0"/>
          <w:numId w:val="45"/>
        </w:numPr>
        <w:ind w:right="90"/>
        <w:rPr>
          <w:bCs/>
          <w:sz w:val="24"/>
          <w:szCs w:val="24"/>
        </w:rPr>
      </w:pPr>
      <w:r w:rsidRPr="00301F9B">
        <w:rPr>
          <w:bCs/>
          <w:sz w:val="24"/>
          <w:szCs w:val="24"/>
        </w:rPr>
        <w:t>Për të vlerësuar fizibilitetin ekonomik të rritjes së efiçenc</w:t>
      </w:r>
      <w:r w:rsidR="00F55DB6" w:rsidRPr="00301F9B">
        <w:rPr>
          <w:bCs/>
          <w:sz w:val="24"/>
          <w:szCs w:val="24"/>
        </w:rPr>
        <w:t>ë</w:t>
      </w:r>
      <w:r w:rsidRPr="00301F9B">
        <w:rPr>
          <w:bCs/>
          <w:sz w:val="24"/>
          <w:szCs w:val="24"/>
        </w:rPr>
        <w:t>s energjetike të furnizimit me ngrohje dhe ftohje, subjektet sigurojnë që një analizë kosto-përfitim p</w:t>
      </w:r>
      <w:r w:rsidR="00F55DB6" w:rsidRPr="00301F9B">
        <w:rPr>
          <w:bCs/>
          <w:sz w:val="24"/>
          <w:szCs w:val="24"/>
        </w:rPr>
        <w:t>ë</w:t>
      </w:r>
      <w:r w:rsidRPr="00301F9B">
        <w:rPr>
          <w:bCs/>
          <w:sz w:val="24"/>
          <w:szCs w:val="24"/>
        </w:rPr>
        <w:t xml:space="preserve">r instalimin kryhet në përputhje </w:t>
      </w:r>
      <w:r w:rsidR="00C42134" w:rsidRPr="00301F9B">
        <w:rPr>
          <w:bCs/>
          <w:sz w:val="24"/>
          <w:szCs w:val="24"/>
        </w:rPr>
        <w:t>pik</w:t>
      </w:r>
      <w:r w:rsidR="00725C4D" w:rsidRPr="00301F9B">
        <w:rPr>
          <w:bCs/>
          <w:sz w:val="24"/>
          <w:szCs w:val="24"/>
        </w:rPr>
        <w:t>ë</w:t>
      </w:r>
      <w:r w:rsidR="00C42134" w:rsidRPr="00301F9B">
        <w:rPr>
          <w:bCs/>
          <w:sz w:val="24"/>
          <w:szCs w:val="24"/>
        </w:rPr>
        <w:t>n 4 t</w:t>
      </w:r>
      <w:r w:rsidR="00725C4D" w:rsidRPr="00301F9B">
        <w:rPr>
          <w:bCs/>
          <w:sz w:val="24"/>
          <w:szCs w:val="24"/>
        </w:rPr>
        <w:t>ë</w:t>
      </w:r>
      <w:r w:rsidR="00C42134" w:rsidRPr="00301F9B">
        <w:rPr>
          <w:bCs/>
          <w:sz w:val="24"/>
          <w:szCs w:val="24"/>
        </w:rPr>
        <w:t xml:space="preserve"> nenit 23</w:t>
      </w:r>
      <w:r w:rsidRPr="00301F9B">
        <w:rPr>
          <w:bCs/>
          <w:sz w:val="24"/>
          <w:szCs w:val="24"/>
        </w:rPr>
        <w:t>, kur instalimet e mëposhtme janë planifikuar rishtas ose janë rinovuar në mënyrë thelbësore:</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1FD4AD4B" w14:textId="77777777" w:rsidTr="00387AD9">
        <w:tc>
          <w:tcPr>
            <w:tcW w:w="358" w:type="pct"/>
          </w:tcPr>
          <w:p w14:paraId="01DED782" w14:textId="77777777" w:rsidR="002E5235" w:rsidRPr="00301F9B" w:rsidRDefault="002E5235" w:rsidP="0042690C">
            <w:pPr>
              <w:widowControl w:val="0"/>
              <w:autoSpaceDE w:val="0"/>
              <w:autoSpaceDN w:val="0"/>
              <w:ind w:right="90"/>
              <w:jc w:val="both"/>
              <w:rPr>
                <w:bCs/>
                <w:sz w:val="24"/>
                <w:szCs w:val="24"/>
              </w:rPr>
            </w:pPr>
            <w:r w:rsidRPr="00301F9B">
              <w:rPr>
                <w:bCs/>
                <w:sz w:val="24"/>
                <w:szCs w:val="24"/>
              </w:rPr>
              <w:t>a)</w:t>
            </w:r>
          </w:p>
        </w:tc>
        <w:tc>
          <w:tcPr>
            <w:tcW w:w="4642" w:type="pct"/>
          </w:tcPr>
          <w:p w14:paraId="5CFE38C4" w14:textId="162097B9" w:rsidR="002E5235" w:rsidRPr="00301F9B" w:rsidRDefault="002E5235" w:rsidP="00617242">
            <w:pPr>
              <w:ind w:right="90"/>
              <w:jc w:val="both"/>
              <w:rPr>
                <w:bCs/>
                <w:sz w:val="24"/>
                <w:szCs w:val="24"/>
              </w:rPr>
            </w:pPr>
            <w:r w:rsidRPr="00301F9B">
              <w:rPr>
                <w:bCs/>
                <w:sz w:val="24"/>
                <w:szCs w:val="24"/>
              </w:rPr>
              <w:t>një instalim prodhimi termik të energjisë elektrike me një input total mesatar vjetor të energjisë që tejkalon 10 M</w:t>
            </w:r>
            <w:r w:rsidR="00301F9B" w:rsidRPr="00301F9B">
              <w:rPr>
                <w:bCs/>
                <w:sz w:val="24"/>
                <w:szCs w:val="24"/>
              </w:rPr>
              <w:t>Ë</w:t>
            </w:r>
            <w:r w:rsidRPr="00301F9B">
              <w:rPr>
                <w:bCs/>
                <w:sz w:val="24"/>
                <w:szCs w:val="24"/>
              </w:rPr>
              <w:t>, me qëllim që të vlerësohet kostoja dhe përfitimet e ofrimit të funksionimit të instalimit si një instalim bashkëgjenerimi me efikasitet të lartë;</w:t>
            </w:r>
          </w:p>
        </w:tc>
      </w:tr>
      <w:tr w:rsidR="00301F9B" w:rsidRPr="00301F9B" w14:paraId="3088C1B1" w14:textId="77777777" w:rsidTr="00387AD9">
        <w:tc>
          <w:tcPr>
            <w:tcW w:w="358" w:type="pct"/>
          </w:tcPr>
          <w:p w14:paraId="3D08EAEA" w14:textId="77777777" w:rsidR="002E5235" w:rsidRPr="00301F9B" w:rsidRDefault="002E5235" w:rsidP="0042690C">
            <w:pPr>
              <w:widowControl w:val="0"/>
              <w:autoSpaceDE w:val="0"/>
              <w:autoSpaceDN w:val="0"/>
              <w:ind w:right="90"/>
              <w:jc w:val="both"/>
              <w:rPr>
                <w:bCs/>
                <w:sz w:val="24"/>
                <w:szCs w:val="24"/>
              </w:rPr>
            </w:pPr>
            <w:r w:rsidRPr="00301F9B">
              <w:rPr>
                <w:bCs/>
                <w:sz w:val="24"/>
                <w:szCs w:val="24"/>
              </w:rPr>
              <w:t>b)</w:t>
            </w:r>
          </w:p>
        </w:tc>
        <w:tc>
          <w:tcPr>
            <w:tcW w:w="4642" w:type="pct"/>
          </w:tcPr>
          <w:p w14:paraId="1A28F697" w14:textId="111DD42E" w:rsidR="002E5235" w:rsidRPr="00301F9B" w:rsidRDefault="002E5235" w:rsidP="001A2CE7">
            <w:pPr>
              <w:spacing w:after="160" w:line="259" w:lineRule="auto"/>
              <w:contextualSpacing/>
              <w:jc w:val="both"/>
              <w:rPr>
                <w:sz w:val="24"/>
                <w:szCs w:val="24"/>
              </w:rPr>
            </w:pPr>
            <w:r w:rsidRPr="00301F9B">
              <w:rPr>
                <w:bCs/>
                <w:sz w:val="24"/>
                <w:szCs w:val="24"/>
              </w:rPr>
              <w:t>një instalim industrial me një input mesatar vjetor total të energjisë që tejkalon 8 M</w:t>
            </w:r>
            <w:r w:rsidR="00301F9B" w:rsidRPr="00301F9B">
              <w:rPr>
                <w:bCs/>
                <w:sz w:val="24"/>
                <w:szCs w:val="24"/>
              </w:rPr>
              <w:t>Ë</w:t>
            </w:r>
            <w:r w:rsidRPr="00301F9B">
              <w:rPr>
                <w:bCs/>
                <w:sz w:val="24"/>
                <w:szCs w:val="24"/>
              </w:rPr>
              <w:t xml:space="preserve"> për të vlerësuar përdorimin e nxehtësisë së mbetur në vend dhe jashtë saj;</w:t>
            </w:r>
          </w:p>
        </w:tc>
      </w:tr>
      <w:tr w:rsidR="00301F9B" w:rsidRPr="00301F9B" w14:paraId="305658D4" w14:textId="77777777" w:rsidTr="00387AD9">
        <w:tc>
          <w:tcPr>
            <w:tcW w:w="358" w:type="pct"/>
          </w:tcPr>
          <w:p w14:paraId="097B7E0B" w14:textId="77777777" w:rsidR="002E5235" w:rsidRPr="00301F9B" w:rsidRDefault="002E5235" w:rsidP="0042690C">
            <w:pPr>
              <w:widowControl w:val="0"/>
              <w:autoSpaceDE w:val="0"/>
              <w:autoSpaceDN w:val="0"/>
              <w:ind w:right="90"/>
              <w:jc w:val="both"/>
              <w:rPr>
                <w:bCs/>
                <w:sz w:val="24"/>
                <w:szCs w:val="24"/>
              </w:rPr>
            </w:pPr>
            <w:r w:rsidRPr="00301F9B">
              <w:rPr>
                <w:bCs/>
                <w:sz w:val="24"/>
                <w:szCs w:val="24"/>
              </w:rPr>
              <w:lastRenderedPageBreak/>
              <w:t>c)</w:t>
            </w:r>
          </w:p>
        </w:tc>
        <w:tc>
          <w:tcPr>
            <w:tcW w:w="4642" w:type="pct"/>
          </w:tcPr>
          <w:p w14:paraId="619F1E32" w14:textId="7D441D00" w:rsidR="002E5235" w:rsidRPr="00301F9B" w:rsidRDefault="002E5235" w:rsidP="00617242">
            <w:pPr>
              <w:ind w:right="90"/>
              <w:jc w:val="both"/>
              <w:rPr>
                <w:bCs/>
                <w:sz w:val="24"/>
                <w:szCs w:val="24"/>
              </w:rPr>
            </w:pPr>
            <w:r w:rsidRPr="00301F9B">
              <w:rPr>
                <w:bCs/>
                <w:sz w:val="24"/>
                <w:szCs w:val="24"/>
              </w:rPr>
              <w:t>një impiant shërbimi me një input total mesatar vjetor të energjisë që tejkalon 7 M</w:t>
            </w:r>
            <w:r w:rsidR="00301F9B" w:rsidRPr="00301F9B">
              <w:rPr>
                <w:bCs/>
                <w:sz w:val="24"/>
                <w:szCs w:val="24"/>
              </w:rPr>
              <w:t>Ë</w:t>
            </w:r>
            <w:r w:rsidRPr="00301F9B">
              <w:rPr>
                <w:bCs/>
                <w:sz w:val="24"/>
                <w:szCs w:val="24"/>
              </w:rPr>
              <w:t>, të tilla si objektet e trajtimit të ujërave të zeza dhe objektet LNG, me qëllim vlerësimin e përdorimit të nxehtësisë së mbeturinave në vend dhe jashtë saj;</w:t>
            </w:r>
          </w:p>
        </w:tc>
      </w:tr>
      <w:tr w:rsidR="00301F9B" w:rsidRPr="00301F9B" w14:paraId="6BD86248" w14:textId="77777777" w:rsidTr="00387AD9">
        <w:tc>
          <w:tcPr>
            <w:tcW w:w="358" w:type="pct"/>
          </w:tcPr>
          <w:p w14:paraId="7B9A8FBC" w14:textId="77777777" w:rsidR="002E5235" w:rsidRPr="00301F9B" w:rsidRDefault="002E5235" w:rsidP="0042690C">
            <w:pPr>
              <w:widowControl w:val="0"/>
              <w:autoSpaceDE w:val="0"/>
              <w:autoSpaceDN w:val="0"/>
              <w:ind w:right="90"/>
              <w:jc w:val="both"/>
              <w:rPr>
                <w:bCs/>
                <w:sz w:val="24"/>
                <w:szCs w:val="24"/>
              </w:rPr>
            </w:pPr>
            <w:r w:rsidRPr="00301F9B">
              <w:rPr>
                <w:bCs/>
                <w:sz w:val="24"/>
                <w:szCs w:val="24"/>
              </w:rPr>
              <w:softHyphen/>
            </w:r>
            <w:r w:rsidRPr="00301F9B">
              <w:rPr>
                <w:bCs/>
                <w:sz w:val="24"/>
                <w:szCs w:val="24"/>
              </w:rPr>
              <w:softHyphen/>
              <w:t>ç)</w:t>
            </w:r>
          </w:p>
        </w:tc>
        <w:tc>
          <w:tcPr>
            <w:tcW w:w="4642" w:type="pct"/>
          </w:tcPr>
          <w:p w14:paraId="52DDC8EF" w14:textId="2366A500" w:rsidR="002E5235" w:rsidRPr="00301F9B" w:rsidRDefault="002E5235" w:rsidP="00617242">
            <w:pPr>
              <w:ind w:right="90"/>
              <w:jc w:val="both"/>
              <w:rPr>
                <w:bCs/>
                <w:sz w:val="24"/>
                <w:szCs w:val="24"/>
              </w:rPr>
            </w:pPr>
            <w:r w:rsidRPr="00301F9B">
              <w:rPr>
                <w:bCs/>
                <w:sz w:val="24"/>
                <w:szCs w:val="24"/>
              </w:rPr>
              <w:t>një qendër të dhënash me një input total të vlerësuar të energjisë që tejkalon nivelin 1 M</w:t>
            </w:r>
            <w:r w:rsidR="00301F9B" w:rsidRPr="00301F9B">
              <w:rPr>
                <w:bCs/>
                <w:sz w:val="24"/>
                <w:szCs w:val="24"/>
              </w:rPr>
              <w:t>Ë</w:t>
            </w:r>
            <w:r w:rsidRPr="00301F9B">
              <w:rPr>
                <w:bCs/>
                <w:sz w:val="24"/>
                <w:szCs w:val="24"/>
              </w:rPr>
              <w:t xml:space="preserve"> për të vlerësuar analizën e kostos dhe përfitimit, duke përfshirë, por pa u kufizuar në, fizibilitetin teknik, efikasitetin e kostos dhe ndikimin në efiçencën e energjisë dhe kërkesën lokale për ngrohje, duke përfshirë ndryshimin sezonal, të përdorimit të nxehtësisë së mbetur për të përmbushur kërkesën e justifikuar ekonomikisht, dhe të lidhjes së atij instalimi me një rrjet të ngrohjes qendrore ose një sistem ftohjeje qendrore efikas/të bazuar në BRE ose mbetje të tjera aplikacionet e rikuperimit të nxehtësisë.</w:t>
            </w:r>
          </w:p>
          <w:p w14:paraId="73890D83" w14:textId="579D408C" w:rsidR="002E5235" w:rsidRPr="00301F9B" w:rsidRDefault="002E5235" w:rsidP="00617242">
            <w:pPr>
              <w:ind w:right="90"/>
              <w:jc w:val="both"/>
              <w:rPr>
                <w:bCs/>
                <w:sz w:val="24"/>
                <w:szCs w:val="24"/>
              </w:rPr>
            </w:pPr>
            <w:r w:rsidRPr="00301F9B">
              <w:rPr>
                <w:bCs/>
                <w:sz w:val="24"/>
                <w:szCs w:val="24"/>
              </w:rPr>
              <w:t>Kjo analiz</w:t>
            </w:r>
            <w:r w:rsidR="00F55DB6" w:rsidRPr="00301F9B">
              <w:rPr>
                <w:bCs/>
                <w:sz w:val="24"/>
                <w:szCs w:val="24"/>
              </w:rPr>
              <w:t>ë</w:t>
            </w:r>
            <w:r w:rsidRPr="00301F9B">
              <w:rPr>
                <w:bCs/>
                <w:sz w:val="24"/>
                <w:szCs w:val="24"/>
              </w:rPr>
              <w:t xml:space="preserve"> do të marrë në konsideratë zgjidhjet e sistemit të ftohjes që lejojnë heqjen ose kapjen e nxehtësisë së mbetur në nivelin e temperaturës së dobishme me inpute minimale të energjisë ndihmëse.</w:t>
            </w:r>
          </w:p>
        </w:tc>
      </w:tr>
    </w:tbl>
    <w:p w14:paraId="639CF6A1" w14:textId="2A18F42B" w:rsidR="002E5235" w:rsidRPr="00301F9B" w:rsidRDefault="002E5235">
      <w:pPr>
        <w:pStyle w:val="ListParagraph"/>
        <w:numPr>
          <w:ilvl w:val="0"/>
          <w:numId w:val="45"/>
        </w:numPr>
        <w:ind w:right="90"/>
        <w:rPr>
          <w:bCs/>
          <w:sz w:val="24"/>
          <w:szCs w:val="24"/>
        </w:rPr>
      </w:pPr>
      <w:r w:rsidRPr="00301F9B">
        <w:rPr>
          <w:bCs/>
          <w:sz w:val="24"/>
          <w:szCs w:val="24"/>
        </w:rPr>
        <w:t>Impiantet p</w:t>
      </w:r>
      <w:r w:rsidR="00F55DB6" w:rsidRPr="00301F9B">
        <w:rPr>
          <w:bCs/>
          <w:sz w:val="24"/>
          <w:szCs w:val="24"/>
        </w:rPr>
        <w:t>ë</w:t>
      </w:r>
      <w:r w:rsidRPr="00301F9B">
        <w:rPr>
          <w:bCs/>
          <w:sz w:val="24"/>
          <w:szCs w:val="24"/>
        </w:rPr>
        <w:t>r ngrohjen dhe ftohjen q</w:t>
      </w:r>
      <w:r w:rsidR="00F55DB6" w:rsidRPr="00301F9B">
        <w:rPr>
          <w:bCs/>
          <w:sz w:val="24"/>
          <w:szCs w:val="24"/>
        </w:rPr>
        <w:t>ë</w:t>
      </w:r>
      <w:r w:rsidRPr="00301F9B">
        <w:rPr>
          <w:bCs/>
          <w:sz w:val="24"/>
          <w:szCs w:val="24"/>
        </w:rPr>
        <w:t>ndrore pajisen me leje nd</w:t>
      </w:r>
      <w:r w:rsidR="00F55DB6" w:rsidRPr="00301F9B">
        <w:rPr>
          <w:bCs/>
          <w:sz w:val="24"/>
          <w:szCs w:val="24"/>
        </w:rPr>
        <w:t>ë</w:t>
      </w:r>
      <w:r w:rsidRPr="00301F9B">
        <w:rPr>
          <w:bCs/>
          <w:sz w:val="24"/>
          <w:szCs w:val="24"/>
        </w:rPr>
        <w:t>rtimi n</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 xml:space="preserve">rputhje me procedurat e parashikuara nga Ligji </w:t>
      </w:r>
      <w:r w:rsidR="0097057D" w:rsidRPr="00301F9B">
        <w:rPr>
          <w:bCs/>
          <w:sz w:val="24"/>
          <w:szCs w:val="24"/>
        </w:rPr>
        <w:t>nr. 24/2023 “P</w:t>
      </w:r>
      <w:r w:rsidR="00F55DB6" w:rsidRPr="00301F9B">
        <w:rPr>
          <w:bCs/>
          <w:sz w:val="24"/>
          <w:szCs w:val="24"/>
        </w:rPr>
        <w:t>ë</w:t>
      </w:r>
      <w:r w:rsidRPr="00301F9B">
        <w:rPr>
          <w:bCs/>
          <w:sz w:val="24"/>
          <w:szCs w:val="24"/>
        </w:rPr>
        <w:t>r Nxitjen e P</w:t>
      </w:r>
      <w:r w:rsidR="00F55DB6" w:rsidRPr="00301F9B">
        <w:rPr>
          <w:bCs/>
          <w:sz w:val="24"/>
          <w:szCs w:val="24"/>
        </w:rPr>
        <w:t>ë</w:t>
      </w:r>
      <w:r w:rsidRPr="00301F9B">
        <w:rPr>
          <w:bCs/>
          <w:sz w:val="24"/>
          <w:szCs w:val="24"/>
        </w:rPr>
        <w:t>rdorimit t</w:t>
      </w:r>
      <w:r w:rsidR="00F55DB6" w:rsidRPr="00301F9B">
        <w:rPr>
          <w:bCs/>
          <w:sz w:val="24"/>
          <w:szCs w:val="24"/>
        </w:rPr>
        <w:t>ë</w:t>
      </w:r>
      <w:r w:rsidRPr="00301F9B">
        <w:rPr>
          <w:bCs/>
          <w:sz w:val="24"/>
          <w:szCs w:val="24"/>
        </w:rPr>
        <w:t xml:space="preserve"> Energjis</w:t>
      </w:r>
      <w:r w:rsidR="00F55DB6" w:rsidRPr="00301F9B">
        <w:rPr>
          <w:bCs/>
          <w:sz w:val="24"/>
          <w:szCs w:val="24"/>
        </w:rPr>
        <w:t>ë</w:t>
      </w:r>
      <w:r w:rsidRPr="00301F9B">
        <w:rPr>
          <w:bCs/>
          <w:sz w:val="24"/>
          <w:szCs w:val="24"/>
        </w:rPr>
        <w:t xml:space="preserve"> nga Buimet e Rinovueshme</w:t>
      </w:r>
      <w:r w:rsidR="0097057D" w:rsidRPr="00301F9B">
        <w:rPr>
          <w:bCs/>
          <w:sz w:val="24"/>
          <w:szCs w:val="24"/>
        </w:rPr>
        <w:t>”</w:t>
      </w:r>
      <w:r w:rsidRPr="00301F9B">
        <w:rPr>
          <w:bCs/>
          <w:sz w:val="24"/>
          <w:szCs w:val="24"/>
        </w:rPr>
        <w:t>.</w:t>
      </w:r>
    </w:p>
    <w:p w14:paraId="69252B7D" w14:textId="77777777" w:rsidR="00D81C8F" w:rsidRPr="00301F9B" w:rsidRDefault="00D81C8F" w:rsidP="00C40B15">
      <w:pPr>
        <w:ind w:right="90"/>
        <w:rPr>
          <w:bCs/>
          <w:sz w:val="24"/>
          <w:szCs w:val="24"/>
        </w:rPr>
      </w:pPr>
    </w:p>
    <w:p w14:paraId="306AA0D6" w14:textId="27183ED1" w:rsidR="00D81C8F" w:rsidRPr="00301F9B" w:rsidRDefault="00387AD9" w:rsidP="0072139E">
      <w:pPr>
        <w:ind w:right="90"/>
        <w:jc w:val="center"/>
        <w:rPr>
          <w:b/>
          <w:sz w:val="24"/>
          <w:szCs w:val="24"/>
        </w:rPr>
      </w:pPr>
      <w:r w:rsidRPr="00301F9B">
        <w:rPr>
          <w:b/>
          <w:sz w:val="24"/>
          <w:szCs w:val="24"/>
        </w:rPr>
        <w:t>Neni 25</w:t>
      </w:r>
    </w:p>
    <w:p w14:paraId="34EDD70F" w14:textId="79F87AEB" w:rsidR="00EF10F6" w:rsidRPr="00301F9B" w:rsidRDefault="0072139E" w:rsidP="0072139E">
      <w:pPr>
        <w:ind w:right="90"/>
        <w:jc w:val="center"/>
        <w:rPr>
          <w:b/>
          <w:sz w:val="24"/>
          <w:szCs w:val="24"/>
        </w:rPr>
      </w:pPr>
      <w:r w:rsidRPr="00301F9B">
        <w:rPr>
          <w:b/>
          <w:sz w:val="24"/>
          <w:szCs w:val="24"/>
        </w:rPr>
        <w:t>Transformimi, transmetimi dhe shpërndarja e energjisë</w:t>
      </w:r>
    </w:p>
    <w:p w14:paraId="5EE6AA90" w14:textId="77777777" w:rsidR="0072139E" w:rsidRPr="00301F9B" w:rsidRDefault="0072139E" w:rsidP="00EF10F6">
      <w:pPr>
        <w:ind w:right="90"/>
        <w:rPr>
          <w:bCs/>
          <w:sz w:val="24"/>
          <w:szCs w:val="24"/>
        </w:rPr>
      </w:pPr>
    </w:p>
    <w:p w14:paraId="64871399" w14:textId="5F144539" w:rsidR="00EF10F6" w:rsidRPr="00301F9B" w:rsidRDefault="00EF10F6">
      <w:pPr>
        <w:pStyle w:val="ListParagraph"/>
        <w:numPr>
          <w:ilvl w:val="0"/>
          <w:numId w:val="46"/>
        </w:numPr>
        <w:ind w:right="90"/>
        <w:rPr>
          <w:bCs/>
          <w:sz w:val="24"/>
          <w:szCs w:val="24"/>
        </w:rPr>
      </w:pPr>
      <w:r w:rsidRPr="00301F9B">
        <w:rPr>
          <w:bCs/>
          <w:sz w:val="24"/>
          <w:szCs w:val="24"/>
        </w:rPr>
        <w:t xml:space="preserve">Enti Rregullator i </w:t>
      </w:r>
      <w:r w:rsidR="0072139E" w:rsidRPr="00301F9B">
        <w:rPr>
          <w:bCs/>
          <w:sz w:val="24"/>
          <w:szCs w:val="24"/>
        </w:rPr>
        <w:t>Energjisë</w:t>
      </w:r>
      <w:r w:rsidRPr="00301F9B">
        <w:rPr>
          <w:bCs/>
          <w:sz w:val="24"/>
          <w:szCs w:val="24"/>
        </w:rPr>
        <w:t xml:space="preserve"> zbaton parimin "Efiçenca n</w:t>
      </w:r>
      <w:r w:rsidR="00F55DB6" w:rsidRPr="00301F9B">
        <w:rPr>
          <w:bCs/>
          <w:sz w:val="24"/>
          <w:szCs w:val="24"/>
        </w:rPr>
        <w:t>ë</w:t>
      </w:r>
      <w:r w:rsidRPr="00301F9B">
        <w:rPr>
          <w:bCs/>
          <w:sz w:val="24"/>
          <w:szCs w:val="24"/>
        </w:rPr>
        <w:t xml:space="preserve"> Krye", në përputhje me nenin </w:t>
      </w:r>
      <w:r w:rsidR="00725C4D" w:rsidRPr="00301F9B">
        <w:rPr>
          <w:bCs/>
          <w:sz w:val="24"/>
          <w:szCs w:val="24"/>
        </w:rPr>
        <w:t>5</w:t>
      </w:r>
      <w:r w:rsidRPr="00301F9B">
        <w:rPr>
          <w:bCs/>
          <w:sz w:val="24"/>
          <w:szCs w:val="24"/>
        </w:rPr>
        <w:t xml:space="preserve"> të këtij ligji, në kryerjen e detyrave rregullatore të parashikuara në Direktivat 2009/73/KE dhe (BE) 2019/944 në lidhje me vendimet e tyre mbi funksionimin e infrastrukturës së gazit dhe energjisë elektrike, duke përfshirë vendimet e tyre për tarifat e rrjetit.</w:t>
      </w:r>
    </w:p>
    <w:p w14:paraId="4E70C6D9" w14:textId="41FB92E2" w:rsidR="00EF10F6" w:rsidRPr="00301F9B" w:rsidRDefault="00EF10F6">
      <w:pPr>
        <w:pStyle w:val="ListParagraph"/>
        <w:numPr>
          <w:ilvl w:val="0"/>
          <w:numId w:val="46"/>
        </w:numPr>
        <w:ind w:right="90"/>
        <w:rPr>
          <w:bCs/>
          <w:sz w:val="24"/>
          <w:szCs w:val="24"/>
        </w:rPr>
      </w:pPr>
      <w:r w:rsidRPr="00301F9B">
        <w:rPr>
          <w:bCs/>
          <w:sz w:val="24"/>
          <w:szCs w:val="24"/>
        </w:rPr>
        <w:t xml:space="preserve">Operatorët e sistemit të transmetimit dhe shpërndarjes së gazit dhe energjisë elektrike zbatojnë parimin </w:t>
      </w:r>
      <w:r w:rsidR="00725C4D" w:rsidRPr="00301F9B">
        <w:rPr>
          <w:bCs/>
          <w:sz w:val="24"/>
          <w:szCs w:val="24"/>
        </w:rPr>
        <w:t>“</w:t>
      </w:r>
      <w:r w:rsidRPr="00301F9B">
        <w:rPr>
          <w:bCs/>
          <w:sz w:val="24"/>
          <w:szCs w:val="24"/>
        </w:rPr>
        <w:t>Efiçenca n</w:t>
      </w:r>
      <w:r w:rsidR="00F55DB6" w:rsidRPr="00301F9B">
        <w:rPr>
          <w:bCs/>
          <w:sz w:val="24"/>
          <w:szCs w:val="24"/>
        </w:rPr>
        <w:t>ë</w:t>
      </w:r>
      <w:r w:rsidRPr="00301F9B">
        <w:rPr>
          <w:bCs/>
          <w:sz w:val="24"/>
          <w:szCs w:val="24"/>
        </w:rPr>
        <w:t xml:space="preserve"> Krye</w:t>
      </w:r>
      <w:r w:rsidR="00725C4D" w:rsidRPr="00301F9B">
        <w:rPr>
          <w:bCs/>
          <w:sz w:val="24"/>
          <w:szCs w:val="24"/>
        </w:rPr>
        <w:t>”</w:t>
      </w:r>
      <w:r w:rsidRPr="00301F9B">
        <w:rPr>
          <w:bCs/>
          <w:sz w:val="24"/>
          <w:szCs w:val="24"/>
        </w:rPr>
        <w:t xml:space="preserve">, në përputhje me nenin </w:t>
      </w:r>
      <w:r w:rsidR="00725C4D" w:rsidRPr="00301F9B">
        <w:rPr>
          <w:bCs/>
          <w:sz w:val="24"/>
          <w:szCs w:val="24"/>
        </w:rPr>
        <w:t>5</w:t>
      </w:r>
      <w:r w:rsidRPr="00301F9B">
        <w:rPr>
          <w:bCs/>
          <w:sz w:val="24"/>
          <w:szCs w:val="24"/>
        </w:rPr>
        <w:t xml:space="preserve"> të këti</w:t>
      </w:r>
      <w:r w:rsidR="0008129C" w:rsidRPr="00301F9B">
        <w:rPr>
          <w:bCs/>
          <w:sz w:val="24"/>
          <w:szCs w:val="24"/>
        </w:rPr>
        <w:t>j</w:t>
      </w:r>
      <w:r w:rsidRPr="00301F9B">
        <w:rPr>
          <w:bCs/>
          <w:sz w:val="24"/>
          <w:szCs w:val="24"/>
        </w:rPr>
        <w:t xml:space="preserve"> ligji, në vendimet e tyre mbi planifikimin, zhvillimin e rrjetit dhe investimet.</w:t>
      </w:r>
    </w:p>
    <w:p w14:paraId="08F2B96D" w14:textId="77777777" w:rsidR="00EF10F6" w:rsidRPr="00301F9B" w:rsidRDefault="00EF10F6">
      <w:pPr>
        <w:pStyle w:val="ListParagraph"/>
        <w:numPr>
          <w:ilvl w:val="0"/>
          <w:numId w:val="46"/>
        </w:numPr>
        <w:ind w:right="90"/>
        <w:rPr>
          <w:bCs/>
          <w:sz w:val="24"/>
          <w:szCs w:val="24"/>
        </w:rPr>
      </w:pPr>
      <w:r w:rsidRPr="00301F9B">
        <w:rPr>
          <w:bCs/>
          <w:sz w:val="24"/>
          <w:szCs w:val="24"/>
        </w:rPr>
        <w:t xml:space="preserve">ERE verifikon që metodologjitë e përdorura nga operatorët e sistemit të transmetimit dhe operatorët e sistemit të shpërndarjes vlerësojnë alternativat në analizën kosto-përfitim dhe marrin parasysh përfitimet më të gjera të zgjidhjeve të efiçencës energjetike, fleksibilitetit nga ana e kërkesës dhe investimeve në asete që kontribuojnë në zbutjen e ndryshimeve klimatike. ERE verifikon gjithashtu zbatimin e parimit të parë të efikasitetit të energjisë nga operatorët e sistemit të transmetimit ose operatorët e sistemit të shpërndarjes kur miratojnë, verifikojnë ose monitorojnë projektet e tyre dhe planet e zhvillimit të rrjetit në përputhje me nenin 22 të Direktivës 2009/73/EC dhe nenit 32(3) dhe nenit 51 të Direktivës (BE) 2019/944. </w:t>
      </w:r>
    </w:p>
    <w:p w14:paraId="52A90DC8" w14:textId="77777777" w:rsidR="00EF10F6" w:rsidRPr="00301F9B" w:rsidRDefault="00EF10F6">
      <w:pPr>
        <w:pStyle w:val="ListParagraph"/>
        <w:numPr>
          <w:ilvl w:val="0"/>
          <w:numId w:val="46"/>
        </w:numPr>
        <w:ind w:right="90"/>
        <w:rPr>
          <w:bCs/>
          <w:sz w:val="24"/>
          <w:szCs w:val="24"/>
        </w:rPr>
      </w:pPr>
      <w:r w:rsidRPr="00301F9B">
        <w:rPr>
          <w:bCs/>
          <w:sz w:val="24"/>
          <w:szCs w:val="24"/>
        </w:rPr>
        <w:t>ERE mund të ofrojë metodologji dhe udhëzime se si të vlerësohen alternativat në analizën kosto-përfitim në bashkëpunim të ngushtë me operatorët e sistemit të transmetimit dhe operatorët e sistemit të shpërndarjes, të cilët mund të ndajnë ekspertizën kryesore teknike.</w:t>
      </w:r>
    </w:p>
    <w:p w14:paraId="134DC1BD" w14:textId="2559287B" w:rsidR="00EF10F6" w:rsidRPr="00301F9B" w:rsidRDefault="00EF10F6">
      <w:pPr>
        <w:pStyle w:val="ListParagraph"/>
        <w:numPr>
          <w:ilvl w:val="0"/>
          <w:numId w:val="46"/>
        </w:numPr>
        <w:ind w:right="90"/>
        <w:rPr>
          <w:bCs/>
          <w:sz w:val="24"/>
          <w:szCs w:val="24"/>
        </w:rPr>
      </w:pPr>
      <w:r w:rsidRPr="00301F9B">
        <w:rPr>
          <w:bCs/>
          <w:sz w:val="24"/>
          <w:szCs w:val="24"/>
        </w:rPr>
        <w:t>Operatorët e sistemit të transmetimit dhe shpërndarjes monitorojnë dhe përcaktojnë sasinë e vëllimit të përgjithshëm të humbjeve të rrjetit dhe kur është teknikisht dhe financiarisht e mundshme, optimizojnë dhe përmirësojnë efiçenc</w:t>
      </w:r>
      <w:r w:rsidR="00F55DB6" w:rsidRPr="00301F9B">
        <w:rPr>
          <w:bCs/>
          <w:sz w:val="24"/>
          <w:szCs w:val="24"/>
        </w:rPr>
        <w:t>ë</w:t>
      </w:r>
      <w:r w:rsidRPr="00301F9B">
        <w:rPr>
          <w:bCs/>
          <w:sz w:val="24"/>
          <w:szCs w:val="24"/>
        </w:rPr>
        <w:t>n e rrjetit. Operatorët e sistemit të transmetimit dhe shpërndarjes raportojnë masat dhe kursimet e pritshme të energjisë përmes reduktimit të humbjeve n</w:t>
      </w:r>
      <w:r w:rsidR="00F55DB6" w:rsidRPr="00301F9B">
        <w:rPr>
          <w:bCs/>
          <w:sz w:val="24"/>
          <w:szCs w:val="24"/>
        </w:rPr>
        <w:t>ë</w:t>
      </w:r>
      <w:r w:rsidRPr="00301F9B">
        <w:rPr>
          <w:bCs/>
          <w:sz w:val="24"/>
          <w:szCs w:val="24"/>
        </w:rPr>
        <w:t xml:space="preserve"> rrjet, tek ERE.</w:t>
      </w:r>
    </w:p>
    <w:p w14:paraId="2A5740F0" w14:textId="04222C32" w:rsidR="00EF10F6" w:rsidRPr="00301F9B" w:rsidRDefault="00EF10F6">
      <w:pPr>
        <w:pStyle w:val="ListParagraph"/>
        <w:numPr>
          <w:ilvl w:val="0"/>
          <w:numId w:val="46"/>
        </w:numPr>
        <w:ind w:right="90"/>
        <w:rPr>
          <w:bCs/>
          <w:sz w:val="24"/>
          <w:szCs w:val="24"/>
        </w:rPr>
      </w:pPr>
      <w:r w:rsidRPr="00301F9B">
        <w:rPr>
          <w:bCs/>
          <w:sz w:val="24"/>
          <w:szCs w:val="24"/>
        </w:rPr>
        <w:t>N</w:t>
      </w:r>
      <w:r w:rsidR="00F55DB6" w:rsidRPr="00301F9B">
        <w:rPr>
          <w:bCs/>
          <w:sz w:val="24"/>
          <w:szCs w:val="24"/>
        </w:rPr>
        <w:t>ë</w:t>
      </w:r>
      <w:r w:rsidRPr="00301F9B">
        <w:rPr>
          <w:bCs/>
          <w:sz w:val="24"/>
          <w:szCs w:val="24"/>
        </w:rPr>
        <w:t xml:space="preserve"> programet e tyre afatmesme p</w:t>
      </w:r>
      <w:r w:rsidR="00F55DB6" w:rsidRPr="00301F9B">
        <w:rPr>
          <w:bCs/>
          <w:sz w:val="24"/>
          <w:szCs w:val="24"/>
        </w:rPr>
        <w:t>ë</w:t>
      </w:r>
      <w:r w:rsidRPr="00301F9B">
        <w:rPr>
          <w:bCs/>
          <w:sz w:val="24"/>
          <w:szCs w:val="24"/>
        </w:rPr>
        <w:t>r zhvillimin e rrjetit dhe infrastruktur</w:t>
      </w:r>
      <w:r w:rsidR="00F55DB6" w:rsidRPr="00301F9B">
        <w:rPr>
          <w:bCs/>
          <w:sz w:val="24"/>
          <w:szCs w:val="24"/>
        </w:rPr>
        <w:t>ë</w:t>
      </w:r>
      <w:r w:rsidRPr="00301F9B">
        <w:rPr>
          <w:bCs/>
          <w:sz w:val="24"/>
          <w:szCs w:val="24"/>
        </w:rPr>
        <w:t>s, operatorët e sistemit të transmetimit dhe shpërndarjes p</w:t>
      </w:r>
      <w:r w:rsidR="00F55DB6" w:rsidRPr="00301F9B">
        <w:rPr>
          <w:bCs/>
          <w:sz w:val="24"/>
          <w:szCs w:val="24"/>
        </w:rPr>
        <w:t>ë</w:t>
      </w:r>
      <w:r w:rsidRPr="00301F9B">
        <w:rPr>
          <w:bCs/>
          <w:sz w:val="24"/>
          <w:szCs w:val="24"/>
        </w:rPr>
        <w:t>rfshijn</w:t>
      </w:r>
      <w:r w:rsidR="00F55DB6" w:rsidRPr="00301F9B">
        <w:rPr>
          <w:bCs/>
          <w:sz w:val="24"/>
          <w:szCs w:val="24"/>
        </w:rPr>
        <w:t>ë</w:t>
      </w:r>
      <w:r w:rsidRPr="00301F9B">
        <w:rPr>
          <w:bCs/>
          <w:sz w:val="24"/>
          <w:szCs w:val="24"/>
        </w:rPr>
        <w:t xml:space="preserve"> masat për përmirësimin e efiçenc</w:t>
      </w:r>
      <w:r w:rsidR="00F55DB6" w:rsidRPr="00301F9B">
        <w:rPr>
          <w:bCs/>
          <w:sz w:val="24"/>
          <w:szCs w:val="24"/>
        </w:rPr>
        <w:t>ë</w:t>
      </w:r>
      <w:r w:rsidRPr="00301F9B">
        <w:rPr>
          <w:bCs/>
          <w:sz w:val="24"/>
          <w:szCs w:val="24"/>
        </w:rPr>
        <w:t>s energjetike në sistemet e tyre ekzistuese të transmetimit ose shpërndarjes së gazit ose energjisë elektrike dhe efiçenc</w:t>
      </w:r>
      <w:r w:rsidR="00F55DB6" w:rsidRPr="00301F9B">
        <w:rPr>
          <w:bCs/>
          <w:sz w:val="24"/>
          <w:szCs w:val="24"/>
        </w:rPr>
        <w:t>ë</w:t>
      </w:r>
      <w:r w:rsidRPr="00301F9B">
        <w:rPr>
          <w:bCs/>
          <w:sz w:val="24"/>
          <w:szCs w:val="24"/>
        </w:rPr>
        <w:t>n energjetike në projektimin dhe funksionimin e infrastrukturës, veçanërisht në drejtim të zhvillimit t</w:t>
      </w:r>
      <w:r w:rsidR="00F55DB6" w:rsidRPr="00301F9B">
        <w:rPr>
          <w:bCs/>
          <w:sz w:val="24"/>
          <w:szCs w:val="24"/>
        </w:rPr>
        <w:t>ë</w:t>
      </w:r>
      <w:r w:rsidRPr="00301F9B">
        <w:rPr>
          <w:bCs/>
          <w:sz w:val="24"/>
          <w:szCs w:val="24"/>
        </w:rPr>
        <w:t xml:space="preserve"> rrjetit inteligjent. </w:t>
      </w:r>
    </w:p>
    <w:p w14:paraId="239C8AB3" w14:textId="1C5835F3" w:rsidR="00EF10F6" w:rsidRPr="00301F9B" w:rsidRDefault="00725C4D">
      <w:pPr>
        <w:pStyle w:val="ListParagraph"/>
        <w:numPr>
          <w:ilvl w:val="0"/>
          <w:numId w:val="46"/>
        </w:numPr>
        <w:ind w:right="90"/>
        <w:rPr>
          <w:bCs/>
          <w:sz w:val="24"/>
          <w:szCs w:val="24"/>
        </w:rPr>
      </w:pPr>
      <w:r w:rsidRPr="00301F9B">
        <w:rPr>
          <w:bCs/>
          <w:sz w:val="24"/>
          <w:szCs w:val="24"/>
        </w:rPr>
        <w:t>O</w:t>
      </w:r>
      <w:r w:rsidR="00EF10F6" w:rsidRPr="00301F9B">
        <w:rPr>
          <w:bCs/>
          <w:sz w:val="24"/>
          <w:szCs w:val="24"/>
        </w:rPr>
        <w:t xml:space="preserve">peratorët e sistemit të transmetimit dhe shpërndarjes </w:t>
      </w:r>
      <w:r w:rsidRPr="00301F9B">
        <w:rPr>
          <w:bCs/>
          <w:sz w:val="24"/>
          <w:szCs w:val="24"/>
        </w:rPr>
        <w:t>konsiderojn</w:t>
      </w:r>
      <w:r w:rsidR="00301F9B" w:rsidRPr="00301F9B">
        <w:rPr>
          <w:bCs/>
          <w:sz w:val="24"/>
          <w:szCs w:val="24"/>
        </w:rPr>
        <w:t>ë</w:t>
      </w:r>
      <w:r w:rsidRPr="00301F9B">
        <w:rPr>
          <w:bCs/>
          <w:sz w:val="24"/>
          <w:szCs w:val="24"/>
        </w:rPr>
        <w:t xml:space="preserve"> dhe </w:t>
      </w:r>
      <w:r w:rsidR="00EF10F6" w:rsidRPr="00301F9B">
        <w:rPr>
          <w:bCs/>
          <w:sz w:val="24"/>
          <w:szCs w:val="24"/>
        </w:rPr>
        <w:t xml:space="preserve">zhvillojnë </w:t>
      </w:r>
      <w:r w:rsidR="00EF10F6" w:rsidRPr="00301F9B">
        <w:rPr>
          <w:bCs/>
          <w:sz w:val="24"/>
          <w:szCs w:val="24"/>
        </w:rPr>
        <w:lastRenderedPageBreak/>
        <w:t>zgjidhje inovative për të përmirësuar efi</w:t>
      </w:r>
      <w:r w:rsidRPr="00301F9B">
        <w:rPr>
          <w:bCs/>
          <w:sz w:val="24"/>
          <w:szCs w:val="24"/>
        </w:rPr>
        <w:t>çenc</w:t>
      </w:r>
      <w:r w:rsidR="00301F9B" w:rsidRPr="00301F9B">
        <w:rPr>
          <w:bCs/>
          <w:sz w:val="24"/>
          <w:szCs w:val="24"/>
        </w:rPr>
        <w:t>ë</w:t>
      </w:r>
      <w:r w:rsidRPr="00301F9B">
        <w:rPr>
          <w:bCs/>
          <w:sz w:val="24"/>
          <w:szCs w:val="24"/>
        </w:rPr>
        <w:t xml:space="preserve">n </w:t>
      </w:r>
      <w:r w:rsidR="00EF10F6" w:rsidRPr="00301F9B">
        <w:rPr>
          <w:bCs/>
          <w:sz w:val="24"/>
          <w:szCs w:val="24"/>
        </w:rPr>
        <w:t>energjet</w:t>
      </w:r>
      <w:r w:rsidRPr="00301F9B">
        <w:rPr>
          <w:bCs/>
          <w:sz w:val="24"/>
          <w:szCs w:val="24"/>
        </w:rPr>
        <w:t>ike</w:t>
      </w:r>
      <w:r w:rsidR="00EF10F6" w:rsidRPr="00301F9B">
        <w:rPr>
          <w:bCs/>
          <w:sz w:val="24"/>
          <w:szCs w:val="24"/>
        </w:rPr>
        <w:t xml:space="preserve"> të sistemeve ekzistuese dhe të ardhshme nëpërmjet rregulloreve të bazuara në nxitje në përputhje me parimet tarifore të përcaktuara në nenin 18 të Rregullores (BE) 2019/943 dhe nenin 13 të Rregullores (KE) Nr 715/2009."</w:t>
      </w:r>
    </w:p>
    <w:p w14:paraId="4781BE15" w14:textId="1CFA41EC" w:rsidR="00EF10F6" w:rsidRPr="00301F9B" w:rsidRDefault="00EF10F6">
      <w:pPr>
        <w:pStyle w:val="ListParagraph"/>
        <w:numPr>
          <w:ilvl w:val="0"/>
          <w:numId w:val="46"/>
        </w:numPr>
        <w:ind w:right="90"/>
        <w:rPr>
          <w:bCs/>
          <w:sz w:val="24"/>
          <w:szCs w:val="24"/>
        </w:rPr>
      </w:pPr>
      <w:r w:rsidRPr="00301F9B">
        <w:rPr>
          <w:bCs/>
          <w:sz w:val="24"/>
          <w:szCs w:val="24"/>
        </w:rPr>
        <w:t>ERE përfshinë një seksion specifik mbi progresin e arritur në përmirësimet e efiçencës së energjisë në lidhje me funksionimin e infrastrukturës së gazit dhe energjisë elektrike në raportin vjetor të hartuar në përputhje me nenin 41 të Direktivës 2009/73/KE dhe në përputhje me nenin 59 (1), pika (i), e Direktivës (BE) 2019/944. Në kët</w:t>
      </w:r>
      <w:r w:rsidR="00F55DB6" w:rsidRPr="00301F9B">
        <w:rPr>
          <w:bCs/>
          <w:sz w:val="24"/>
          <w:szCs w:val="24"/>
        </w:rPr>
        <w:t>ë</w:t>
      </w:r>
      <w:r w:rsidRPr="00301F9B">
        <w:rPr>
          <w:bCs/>
          <w:sz w:val="24"/>
          <w:szCs w:val="24"/>
        </w:rPr>
        <w:t xml:space="preserve"> raport, ERE paraqet një vlerësim të efiçencës së përgjithshme në funksionimin e infrastrukturës së gazit dhe energjisë elektrike, masat e kryera nga operatorët e sistemit të transmetimit dhe shpërndarjes dhe, kur është e aplikueshme, p</w:t>
      </w:r>
      <w:r w:rsidR="00F55DB6" w:rsidRPr="00301F9B">
        <w:rPr>
          <w:bCs/>
          <w:sz w:val="24"/>
          <w:szCs w:val="24"/>
        </w:rPr>
        <w:t>ë</w:t>
      </w:r>
      <w:r w:rsidRPr="00301F9B">
        <w:rPr>
          <w:bCs/>
          <w:sz w:val="24"/>
          <w:szCs w:val="24"/>
        </w:rPr>
        <w:t>rfshin</w:t>
      </w:r>
      <w:r w:rsidR="00F55DB6" w:rsidRPr="00301F9B">
        <w:rPr>
          <w:bCs/>
          <w:sz w:val="24"/>
          <w:szCs w:val="24"/>
        </w:rPr>
        <w:t>ë</w:t>
      </w:r>
      <w:r w:rsidRPr="00301F9B">
        <w:rPr>
          <w:bCs/>
          <w:sz w:val="24"/>
          <w:szCs w:val="24"/>
        </w:rPr>
        <w:t xml:space="preserve"> rekomandimet për përmirësimin e efiçencës energjetike, duke përfshirë alternativat me kosto-p</w:t>
      </w:r>
      <w:r w:rsidR="00F55DB6" w:rsidRPr="00301F9B">
        <w:rPr>
          <w:bCs/>
          <w:sz w:val="24"/>
          <w:szCs w:val="24"/>
        </w:rPr>
        <w:t>ë</w:t>
      </w:r>
      <w:r w:rsidRPr="00301F9B">
        <w:rPr>
          <w:bCs/>
          <w:sz w:val="24"/>
          <w:szCs w:val="24"/>
        </w:rPr>
        <w:t>rfitim t</w:t>
      </w:r>
      <w:r w:rsidR="00F55DB6" w:rsidRPr="00301F9B">
        <w:rPr>
          <w:bCs/>
          <w:sz w:val="24"/>
          <w:szCs w:val="24"/>
        </w:rPr>
        <w:t>ë</w:t>
      </w:r>
      <w:r w:rsidRPr="00301F9B">
        <w:rPr>
          <w:bCs/>
          <w:sz w:val="24"/>
          <w:szCs w:val="24"/>
        </w:rPr>
        <w:t xml:space="preserve"> cilat sjellin reduktimin e ngarkesave maksimale dhe përdorimin e përgjithshëm të energjisë elektrike.</w:t>
      </w:r>
    </w:p>
    <w:p w14:paraId="5766094A" w14:textId="37DFFED1" w:rsidR="00EF10F6" w:rsidRPr="00301F9B" w:rsidRDefault="00EF10F6">
      <w:pPr>
        <w:pStyle w:val="ListParagraph"/>
        <w:numPr>
          <w:ilvl w:val="0"/>
          <w:numId w:val="46"/>
        </w:numPr>
        <w:ind w:right="90"/>
        <w:rPr>
          <w:bCs/>
          <w:sz w:val="24"/>
          <w:szCs w:val="24"/>
        </w:rPr>
      </w:pPr>
      <w:r w:rsidRPr="00301F9B">
        <w:rPr>
          <w:bCs/>
          <w:sz w:val="24"/>
          <w:szCs w:val="24"/>
        </w:rPr>
        <w:t>Për sektorin e energjisë elektrike, ERE miraton vendimit q</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rcakton kriteret e efiçenc</w:t>
      </w:r>
      <w:r w:rsidR="00F55DB6" w:rsidRPr="00301F9B">
        <w:rPr>
          <w:bCs/>
          <w:sz w:val="24"/>
          <w:szCs w:val="24"/>
        </w:rPr>
        <w:t>ë</w:t>
      </w:r>
      <w:r w:rsidRPr="00301F9B">
        <w:rPr>
          <w:bCs/>
          <w:sz w:val="24"/>
          <w:szCs w:val="24"/>
        </w:rPr>
        <w:t>s energjetike p</w:t>
      </w:r>
      <w:r w:rsidR="00F55DB6" w:rsidRPr="00301F9B">
        <w:rPr>
          <w:bCs/>
          <w:sz w:val="24"/>
          <w:szCs w:val="24"/>
        </w:rPr>
        <w:t>ë</w:t>
      </w:r>
      <w:r w:rsidRPr="00301F9B">
        <w:rPr>
          <w:bCs/>
          <w:sz w:val="24"/>
          <w:szCs w:val="24"/>
        </w:rPr>
        <w:t>r rregullimin e rrjetit energjetik si dhe tarifat e rrjetit t</w:t>
      </w:r>
      <w:r w:rsidR="00F55DB6" w:rsidRPr="00301F9B">
        <w:rPr>
          <w:bCs/>
          <w:sz w:val="24"/>
          <w:szCs w:val="24"/>
        </w:rPr>
        <w:t>ë</w:t>
      </w:r>
      <w:r w:rsidRPr="00301F9B">
        <w:rPr>
          <w:bCs/>
          <w:sz w:val="24"/>
          <w:szCs w:val="24"/>
        </w:rPr>
        <w:t xml:space="preserve"> energjis</w:t>
      </w:r>
      <w:r w:rsidR="00F55DB6" w:rsidRPr="00301F9B">
        <w:rPr>
          <w:bCs/>
          <w:sz w:val="24"/>
          <w:szCs w:val="24"/>
        </w:rPr>
        <w:t>ë</w:t>
      </w:r>
      <w:r w:rsidRPr="00301F9B">
        <w:rPr>
          <w:bCs/>
          <w:sz w:val="24"/>
          <w:szCs w:val="24"/>
        </w:rPr>
        <w:t xml:space="preserve"> elektrike.</w:t>
      </w:r>
    </w:p>
    <w:p w14:paraId="007F37AD" w14:textId="5181A704" w:rsidR="00EF10F6" w:rsidRPr="00301F9B" w:rsidRDefault="00EF10F6">
      <w:pPr>
        <w:pStyle w:val="ListParagraph"/>
        <w:numPr>
          <w:ilvl w:val="0"/>
          <w:numId w:val="46"/>
        </w:numPr>
        <w:ind w:right="90"/>
        <w:rPr>
          <w:bCs/>
          <w:sz w:val="24"/>
          <w:szCs w:val="24"/>
        </w:rPr>
      </w:pPr>
      <w:r w:rsidRPr="00301F9B">
        <w:rPr>
          <w:bCs/>
          <w:sz w:val="24"/>
          <w:szCs w:val="24"/>
        </w:rPr>
        <w:t>ERE siguron që rregullimi i rrjetit dhe tarifat e rrjetit përmbushin kriteret e përcaktuara në vendimin e m</w:t>
      </w:r>
      <w:r w:rsidR="00F55DB6" w:rsidRPr="00301F9B">
        <w:rPr>
          <w:bCs/>
          <w:sz w:val="24"/>
          <w:szCs w:val="24"/>
        </w:rPr>
        <w:t>ë</w:t>
      </w:r>
      <w:r w:rsidRPr="00301F9B">
        <w:rPr>
          <w:bCs/>
          <w:sz w:val="24"/>
          <w:szCs w:val="24"/>
        </w:rPr>
        <w:t>si</w:t>
      </w:r>
      <w:r w:rsidR="00F55DB6" w:rsidRPr="00301F9B">
        <w:rPr>
          <w:bCs/>
          <w:sz w:val="24"/>
          <w:szCs w:val="24"/>
        </w:rPr>
        <w:t>ë</w:t>
      </w:r>
      <w:r w:rsidRPr="00301F9B">
        <w:rPr>
          <w:bCs/>
          <w:sz w:val="24"/>
          <w:szCs w:val="24"/>
        </w:rPr>
        <w:t>rm, duke marrë parasysh kodet dhe udhëzimet e rrjetit për të lejuar që investimet e nevojshme në rrjete të kryhen në mënyrë t</w:t>
      </w:r>
      <w:r w:rsidR="00F55DB6" w:rsidRPr="00301F9B">
        <w:rPr>
          <w:bCs/>
          <w:sz w:val="24"/>
          <w:szCs w:val="24"/>
        </w:rPr>
        <w:t>ë</w:t>
      </w:r>
      <w:r w:rsidRPr="00301F9B">
        <w:rPr>
          <w:bCs/>
          <w:sz w:val="24"/>
          <w:szCs w:val="24"/>
        </w:rPr>
        <w:t xml:space="preserve"> till</w:t>
      </w:r>
      <w:r w:rsidR="00F55DB6" w:rsidRPr="00301F9B">
        <w:rPr>
          <w:bCs/>
          <w:sz w:val="24"/>
          <w:szCs w:val="24"/>
        </w:rPr>
        <w:t>ë</w:t>
      </w:r>
      <w:r w:rsidRPr="00301F9B">
        <w:rPr>
          <w:bCs/>
          <w:sz w:val="24"/>
          <w:szCs w:val="24"/>
        </w:rPr>
        <w:t xml:space="preserve"> që garanton qëndrueshmërinë të rrjeteve."</w:t>
      </w:r>
    </w:p>
    <w:p w14:paraId="098D114A" w14:textId="439E72B0" w:rsidR="00EF10F6" w:rsidRPr="00301F9B" w:rsidRDefault="00EF10F6">
      <w:pPr>
        <w:pStyle w:val="ListParagraph"/>
        <w:numPr>
          <w:ilvl w:val="0"/>
          <w:numId w:val="46"/>
        </w:numPr>
        <w:ind w:right="90"/>
        <w:rPr>
          <w:bCs/>
          <w:sz w:val="24"/>
          <w:szCs w:val="24"/>
        </w:rPr>
      </w:pPr>
      <w:r w:rsidRPr="00301F9B">
        <w:rPr>
          <w:bCs/>
          <w:sz w:val="24"/>
          <w:szCs w:val="24"/>
        </w:rPr>
        <w:t>ERE siguron heqjen stimujve në tarifat e transmetimit dhe shpërndarjes që i vler</w:t>
      </w:r>
      <w:r w:rsidR="00F55DB6" w:rsidRPr="00301F9B">
        <w:rPr>
          <w:bCs/>
          <w:sz w:val="24"/>
          <w:szCs w:val="24"/>
        </w:rPr>
        <w:t>ë</w:t>
      </w:r>
      <w:r w:rsidRPr="00301F9B">
        <w:rPr>
          <w:bCs/>
          <w:sz w:val="24"/>
          <w:szCs w:val="24"/>
        </w:rPr>
        <w:t>son të dëmshme ndaj efiçencën energjetike të prodhimit, transmetimit, shpërndarjes dhe furnizimit me energji elektrike dhe gaz. Operator</w:t>
      </w:r>
      <w:r w:rsidR="00F55DB6" w:rsidRPr="00301F9B">
        <w:rPr>
          <w:bCs/>
          <w:sz w:val="24"/>
          <w:szCs w:val="24"/>
        </w:rPr>
        <w:t>ë</w:t>
      </w:r>
      <w:r w:rsidRPr="00301F9B">
        <w:rPr>
          <w:bCs/>
          <w:sz w:val="24"/>
          <w:szCs w:val="24"/>
        </w:rPr>
        <w:t>t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 p</w:t>
      </w:r>
      <w:r w:rsidR="00F55DB6" w:rsidRPr="00301F9B">
        <w:rPr>
          <w:bCs/>
          <w:sz w:val="24"/>
          <w:szCs w:val="24"/>
        </w:rPr>
        <w:t>ë</w:t>
      </w:r>
      <w:r w:rsidRPr="00301F9B">
        <w:rPr>
          <w:bCs/>
          <w:sz w:val="24"/>
          <w:szCs w:val="24"/>
        </w:rPr>
        <w:t>r transmetimin dhe shp</w:t>
      </w:r>
      <w:r w:rsidR="00F55DB6" w:rsidRPr="00301F9B">
        <w:rPr>
          <w:bCs/>
          <w:sz w:val="24"/>
          <w:szCs w:val="24"/>
        </w:rPr>
        <w:t>ë</w:t>
      </w:r>
      <w:r w:rsidRPr="00301F9B">
        <w:rPr>
          <w:bCs/>
          <w:sz w:val="24"/>
          <w:szCs w:val="24"/>
        </w:rPr>
        <w:t>rndarjen sigurojn</w:t>
      </w:r>
      <w:r w:rsidR="00F55DB6" w:rsidRPr="00301F9B">
        <w:rPr>
          <w:bCs/>
          <w:sz w:val="24"/>
          <w:szCs w:val="24"/>
        </w:rPr>
        <w:t>ë</w:t>
      </w:r>
      <w:r w:rsidRPr="00301F9B">
        <w:rPr>
          <w:bCs/>
          <w:sz w:val="24"/>
          <w:szCs w:val="24"/>
        </w:rPr>
        <w:t xml:space="preserve"> q</w:t>
      </w:r>
      <w:r w:rsidR="00F55DB6" w:rsidRPr="00301F9B">
        <w:rPr>
          <w:bCs/>
          <w:sz w:val="24"/>
          <w:szCs w:val="24"/>
        </w:rPr>
        <w:t>ë</w:t>
      </w:r>
      <w:r w:rsidRPr="00301F9B">
        <w:rPr>
          <w:bCs/>
          <w:sz w:val="24"/>
          <w:szCs w:val="24"/>
        </w:rPr>
        <w:t xml:space="preserve"> projektimi i infrastrukturës dhe funksionimi i infrastrukturës ekzistuese, t</w:t>
      </w:r>
      <w:r w:rsidR="00F55DB6" w:rsidRPr="00301F9B">
        <w:rPr>
          <w:bCs/>
          <w:sz w:val="24"/>
          <w:szCs w:val="24"/>
        </w:rPr>
        <w:t>ë</w:t>
      </w:r>
      <w:r w:rsidRPr="00301F9B">
        <w:rPr>
          <w:bCs/>
          <w:sz w:val="24"/>
          <w:szCs w:val="24"/>
        </w:rPr>
        <w:t xml:space="preserve"> garantoj</w:t>
      </w:r>
      <w:r w:rsidR="00F55DB6" w:rsidRPr="00301F9B">
        <w:rPr>
          <w:bCs/>
          <w:sz w:val="24"/>
          <w:szCs w:val="24"/>
        </w:rPr>
        <w:t>ë</w:t>
      </w:r>
      <w:r w:rsidRPr="00301F9B">
        <w:rPr>
          <w:bCs/>
          <w:sz w:val="24"/>
          <w:szCs w:val="24"/>
        </w:rPr>
        <w:t xml:space="preserve"> efiçenc</w:t>
      </w:r>
      <w:r w:rsidR="00F55DB6" w:rsidRPr="00301F9B">
        <w:rPr>
          <w:bCs/>
          <w:sz w:val="24"/>
          <w:szCs w:val="24"/>
        </w:rPr>
        <w:t>ë</w:t>
      </w:r>
      <w:r w:rsidRPr="00301F9B">
        <w:rPr>
          <w:bCs/>
          <w:sz w:val="24"/>
          <w:szCs w:val="24"/>
        </w:rPr>
        <w:t xml:space="preserve"> t</w:t>
      </w:r>
      <w:r w:rsidR="00F55DB6" w:rsidRPr="00301F9B">
        <w:rPr>
          <w:bCs/>
          <w:sz w:val="24"/>
          <w:szCs w:val="24"/>
        </w:rPr>
        <w:t>ë</w:t>
      </w:r>
      <w:r w:rsidRPr="00301F9B">
        <w:rPr>
          <w:bCs/>
          <w:sz w:val="24"/>
          <w:szCs w:val="24"/>
        </w:rPr>
        <w:t xml:space="preserve"> lart</w:t>
      </w:r>
      <w:r w:rsidR="00F55DB6" w:rsidRPr="00301F9B">
        <w:rPr>
          <w:bCs/>
          <w:sz w:val="24"/>
          <w:szCs w:val="24"/>
        </w:rPr>
        <w:t>ë</w:t>
      </w:r>
      <w:r w:rsidRPr="00301F9B">
        <w:rPr>
          <w:bCs/>
          <w:sz w:val="24"/>
          <w:szCs w:val="24"/>
        </w:rPr>
        <w:t xml:space="preserve"> energjetike në përputhje me </w:t>
      </w:r>
      <w:r w:rsidR="00C13AAD" w:rsidRPr="00301F9B">
        <w:rPr>
          <w:bCs/>
          <w:sz w:val="24"/>
          <w:szCs w:val="24"/>
        </w:rPr>
        <w:t>rregullat në fuqi për tregun e brendshëm të energjisë</w:t>
      </w:r>
      <w:r w:rsidRPr="00301F9B">
        <w:rPr>
          <w:bCs/>
          <w:sz w:val="24"/>
          <w:szCs w:val="24"/>
        </w:rPr>
        <w:t>, dhe që tarifat të lejojnë përgjigje sipas k</w:t>
      </w:r>
      <w:r w:rsidR="00F55DB6" w:rsidRPr="00301F9B">
        <w:rPr>
          <w:bCs/>
          <w:sz w:val="24"/>
          <w:szCs w:val="24"/>
        </w:rPr>
        <w:t>ë</w:t>
      </w:r>
      <w:r w:rsidRPr="00301F9B">
        <w:rPr>
          <w:bCs/>
          <w:sz w:val="24"/>
          <w:szCs w:val="24"/>
        </w:rPr>
        <w:t>rkes</w:t>
      </w:r>
      <w:r w:rsidR="00F55DB6" w:rsidRPr="00301F9B">
        <w:rPr>
          <w:bCs/>
          <w:sz w:val="24"/>
          <w:szCs w:val="24"/>
        </w:rPr>
        <w:t>ë</w:t>
      </w:r>
      <w:r w:rsidRPr="00301F9B">
        <w:rPr>
          <w:bCs/>
          <w:sz w:val="24"/>
          <w:szCs w:val="24"/>
        </w:rPr>
        <w:t>s.</w:t>
      </w:r>
    </w:p>
    <w:p w14:paraId="250755AD" w14:textId="678530E1" w:rsidR="00D81C8F" w:rsidRPr="00301F9B" w:rsidRDefault="00EF10F6">
      <w:pPr>
        <w:pStyle w:val="ListParagraph"/>
        <w:numPr>
          <w:ilvl w:val="0"/>
          <w:numId w:val="46"/>
        </w:numPr>
        <w:ind w:right="90"/>
        <w:rPr>
          <w:bCs/>
          <w:sz w:val="24"/>
          <w:szCs w:val="24"/>
        </w:rPr>
      </w:pPr>
      <w:r w:rsidRPr="00301F9B">
        <w:rPr>
          <w:bCs/>
          <w:sz w:val="24"/>
          <w:szCs w:val="24"/>
        </w:rPr>
        <w:t>ERE miraton vendimit q</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rcakton Kriteret dhe k</w:t>
      </w:r>
      <w:r w:rsidR="00F55DB6" w:rsidRPr="00301F9B">
        <w:rPr>
          <w:bCs/>
          <w:sz w:val="24"/>
          <w:szCs w:val="24"/>
        </w:rPr>
        <w:t>ë</w:t>
      </w:r>
      <w:r w:rsidRPr="00301F9B">
        <w:rPr>
          <w:bCs/>
          <w:sz w:val="24"/>
          <w:szCs w:val="24"/>
        </w:rPr>
        <w:t>rkesat e efiçenc</w:t>
      </w:r>
      <w:r w:rsidR="00F55DB6" w:rsidRPr="00301F9B">
        <w:rPr>
          <w:bCs/>
          <w:sz w:val="24"/>
          <w:szCs w:val="24"/>
        </w:rPr>
        <w:t>ë</w:t>
      </w:r>
      <w:r w:rsidRPr="00301F9B">
        <w:rPr>
          <w:bCs/>
          <w:sz w:val="24"/>
          <w:szCs w:val="24"/>
        </w:rPr>
        <w:t>s energjetike p</w:t>
      </w:r>
      <w:r w:rsidR="00F55DB6" w:rsidRPr="00301F9B">
        <w:rPr>
          <w:bCs/>
          <w:sz w:val="24"/>
          <w:szCs w:val="24"/>
        </w:rPr>
        <w:t>ë</w:t>
      </w:r>
      <w:r w:rsidRPr="00301F9B">
        <w:rPr>
          <w:bCs/>
          <w:sz w:val="24"/>
          <w:szCs w:val="24"/>
        </w:rPr>
        <w:t>r tu plot</w:t>
      </w:r>
      <w:r w:rsidR="00F55DB6" w:rsidRPr="00301F9B">
        <w:rPr>
          <w:bCs/>
          <w:sz w:val="24"/>
          <w:szCs w:val="24"/>
        </w:rPr>
        <w:t>ë</w:t>
      </w:r>
      <w:r w:rsidRPr="00301F9B">
        <w:rPr>
          <w:bCs/>
          <w:sz w:val="24"/>
          <w:szCs w:val="24"/>
        </w:rPr>
        <w:t>suar nga operator</w:t>
      </w:r>
      <w:r w:rsidR="00F55DB6" w:rsidRPr="00301F9B">
        <w:rPr>
          <w:bCs/>
          <w:sz w:val="24"/>
          <w:szCs w:val="24"/>
        </w:rPr>
        <w:t>ë</w:t>
      </w:r>
      <w:r w:rsidRPr="00301F9B">
        <w:rPr>
          <w:bCs/>
          <w:sz w:val="24"/>
          <w:szCs w:val="24"/>
        </w:rPr>
        <w:t>t e sistemit t</w:t>
      </w:r>
      <w:r w:rsidR="00F55DB6" w:rsidRPr="00301F9B">
        <w:rPr>
          <w:bCs/>
          <w:sz w:val="24"/>
          <w:szCs w:val="24"/>
        </w:rPr>
        <w:t>ë</w:t>
      </w:r>
      <w:r w:rsidRPr="00301F9B">
        <w:rPr>
          <w:bCs/>
          <w:sz w:val="24"/>
          <w:szCs w:val="24"/>
        </w:rPr>
        <w:t xml:space="preserve"> transmetimit dhe t</w:t>
      </w:r>
      <w:r w:rsidR="00F55DB6" w:rsidRPr="00301F9B">
        <w:rPr>
          <w:bCs/>
          <w:sz w:val="24"/>
          <w:szCs w:val="24"/>
        </w:rPr>
        <w:t>ë</w:t>
      </w:r>
      <w:r w:rsidRPr="00301F9B">
        <w:rPr>
          <w:bCs/>
          <w:sz w:val="24"/>
          <w:szCs w:val="24"/>
        </w:rPr>
        <w:t xml:space="preserve"> shp</w:t>
      </w:r>
      <w:r w:rsidR="00F55DB6" w:rsidRPr="00301F9B">
        <w:rPr>
          <w:bCs/>
          <w:sz w:val="24"/>
          <w:szCs w:val="24"/>
        </w:rPr>
        <w:t>ë</w:t>
      </w:r>
      <w:r w:rsidRPr="00301F9B">
        <w:rPr>
          <w:bCs/>
          <w:sz w:val="24"/>
          <w:szCs w:val="24"/>
        </w:rPr>
        <w:t>rndarjes.</w:t>
      </w:r>
    </w:p>
    <w:p w14:paraId="35ED87DA" w14:textId="77777777" w:rsidR="008C2166" w:rsidRPr="00301F9B" w:rsidRDefault="008C2166" w:rsidP="00D81C8F">
      <w:pPr>
        <w:ind w:right="90"/>
        <w:rPr>
          <w:bCs/>
          <w:sz w:val="24"/>
          <w:szCs w:val="24"/>
        </w:rPr>
      </w:pPr>
    </w:p>
    <w:p w14:paraId="6030B914" w14:textId="5BE08264" w:rsidR="00D81C8F" w:rsidRPr="00301F9B" w:rsidRDefault="00B25826" w:rsidP="00890779">
      <w:pPr>
        <w:ind w:right="90"/>
        <w:jc w:val="center"/>
        <w:rPr>
          <w:b/>
          <w:sz w:val="24"/>
          <w:szCs w:val="24"/>
        </w:rPr>
      </w:pPr>
      <w:r w:rsidRPr="00301F9B">
        <w:rPr>
          <w:b/>
          <w:sz w:val="24"/>
          <w:szCs w:val="24"/>
        </w:rPr>
        <w:t>KREU VII</w:t>
      </w:r>
    </w:p>
    <w:p w14:paraId="19C819F0" w14:textId="6C6FD6EC" w:rsidR="00D84B7D" w:rsidRPr="00301F9B" w:rsidRDefault="00B25826" w:rsidP="00890779">
      <w:pPr>
        <w:ind w:right="90"/>
        <w:jc w:val="center"/>
        <w:rPr>
          <w:b/>
          <w:sz w:val="24"/>
          <w:szCs w:val="24"/>
        </w:rPr>
      </w:pPr>
      <w:r w:rsidRPr="00301F9B">
        <w:rPr>
          <w:b/>
          <w:sz w:val="24"/>
          <w:szCs w:val="24"/>
        </w:rPr>
        <w:t>FONDI KOMBËTAR PËR EFIÇENCËN ENERGJETIKE</w:t>
      </w:r>
    </w:p>
    <w:p w14:paraId="33DDC62C" w14:textId="77777777" w:rsidR="00D84B7D" w:rsidRPr="00301F9B" w:rsidRDefault="00D84B7D" w:rsidP="00890779">
      <w:pPr>
        <w:ind w:right="90"/>
        <w:jc w:val="center"/>
        <w:rPr>
          <w:bCs/>
          <w:sz w:val="24"/>
          <w:szCs w:val="24"/>
        </w:rPr>
      </w:pPr>
    </w:p>
    <w:p w14:paraId="1E85F7A9" w14:textId="23640384" w:rsidR="00D84B7D" w:rsidRPr="00301F9B" w:rsidRDefault="00D84B7D" w:rsidP="00890779">
      <w:pPr>
        <w:ind w:right="90"/>
        <w:jc w:val="center"/>
        <w:rPr>
          <w:b/>
          <w:sz w:val="24"/>
          <w:szCs w:val="24"/>
        </w:rPr>
      </w:pPr>
      <w:r w:rsidRPr="00301F9B">
        <w:rPr>
          <w:b/>
          <w:sz w:val="24"/>
          <w:szCs w:val="24"/>
        </w:rPr>
        <w:t xml:space="preserve">Neni </w:t>
      </w:r>
      <w:r w:rsidR="00387AD9" w:rsidRPr="00301F9B">
        <w:rPr>
          <w:b/>
          <w:sz w:val="24"/>
          <w:szCs w:val="24"/>
        </w:rPr>
        <w:t>26</w:t>
      </w:r>
    </w:p>
    <w:p w14:paraId="1F890B17" w14:textId="3D211DC9" w:rsidR="00D84B7D" w:rsidRPr="00301F9B" w:rsidRDefault="00D84B7D" w:rsidP="00890779">
      <w:pPr>
        <w:ind w:right="90"/>
        <w:jc w:val="center"/>
        <w:rPr>
          <w:b/>
          <w:sz w:val="24"/>
          <w:szCs w:val="24"/>
        </w:rPr>
      </w:pPr>
      <w:r w:rsidRPr="00301F9B">
        <w:rPr>
          <w:b/>
          <w:sz w:val="24"/>
          <w:szCs w:val="24"/>
        </w:rPr>
        <w:t>Themelimi</w:t>
      </w:r>
    </w:p>
    <w:p w14:paraId="10801B8C" w14:textId="77777777" w:rsidR="00890779" w:rsidRPr="00301F9B" w:rsidRDefault="00890779" w:rsidP="00890779">
      <w:pPr>
        <w:ind w:right="90"/>
        <w:rPr>
          <w:bCs/>
          <w:sz w:val="24"/>
          <w:szCs w:val="24"/>
        </w:rPr>
      </w:pPr>
    </w:p>
    <w:p w14:paraId="2E696E20" w14:textId="4C05A827" w:rsidR="00890779" w:rsidRPr="00301F9B" w:rsidRDefault="00890779">
      <w:pPr>
        <w:pStyle w:val="ListParagraph"/>
        <w:numPr>
          <w:ilvl w:val="0"/>
          <w:numId w:val="22"/>
        </w:numPr>
        <w:ind w:right="90"/>
        <w:rPr>
          <w:bCs/>
          <w:sz w:val="24"/>
          <w:szCs w:val="24"/>
        </w:rPr>
      </w:pPr>
      <w:r w:rsidRPr="00301F9B">
        <w:rPr>
          <w:bCs/>
          <w:sz w:val="24"/>
          <w:szCs w:val="24"/>
        </w:rPr>
        <w:t>Fondi Komb</w:t>
      </w:r>
      <w:r w:rsidR="000C6C00" w:rsidRPr="00301F9B">
        <w:rPr>
          <w:bCs/>
          <w:sz w:val="24"/>
          <w:szCs w:val="24"/>
        </w:rPr>
        <w:t>ë</w:t>
      </w:r>
      <w:r w:rsidRPr="00301F9B">
        <w:rPr>
          <w:bCs/>
          <w:sz w:val="24"/>
          <w:szCs w:val="24"/>
        </w:rPr>
        <w:t>tar p</w:t>
      </w:r>
      <w:r w:rsidR="000C6C00" w:rsidRPr="00301F9B">
        <w:rPr>
          <w:bCs/>
          <w:sz w:val="24"/>
          <w:szCs w:val="24"/>
        </w:rPr>
        <w:t>ë</w:t>
      </w:r>
      <w:r w:rsidRPr="00301F9B">
        <w:rPr>
          <w:bCs/>
          <w:sz w:val="24"/>
          <w:szCs w:val="24"/>
        </w:rPr>
        <w:t>r Efiçenc</w:t>
      </w:r>
      <w:r w:rsidR="000C6C00" w:rsidRPr="00301F9B">
        <w:rPr>
          <w:bCs/>
          <w:sz w:val="24"/>
          <w:szCs w:val="24"/>
        </w:rPr>
        <w:t>ë</w:t>
      </w:r>
      <w:r w:rsidRPr="00301F9B">
        <w:rPr>
          <w:bCs/>
          <w:sz w:val="24"/>
          <w:szCs w:val="24"/>
        </w:rPr>
        <w:t>n Energjetike, n</w:t>
      </w:r>
      <w:r w:rsidR="000C6C00" w:rsidRPr="00301F9B">
        <w:rPr>
          <w:bCs/>
          <w:sz w:val="24"/>
          <w:szCs w:val="24"/>
        </w:rPr>
        <w:t>ë</w:t>
      </w:r>
      <w:r w:rsidRPr="00301F9B">
        <w:rPr>
          <w:bCs/>
          <w:sz w:val="24"/>
          <w:szCs w:val="24"/>
        </w:rPr>
        <w:t xml:space="preserve"> vijim F</w:t>
      </w:r>
      <w:r w:rsidR="008141B2" w:rsidRPr="00301F9B">
        <w:rPr>
          <w:bCs/>
          <w:sz w:val="24"/>
          <w:szCs w:val="24"/>
        </w:rPr>
        <w:t>KEE</w:t>
      </w:r>
      <w:r w:rsidR="00722075" w:rsidRPr="00301F9B">
        <w:rPr>
          <w:bCs/>
          <w:sz w:val="24"/>
          <w:szCs w:val="24"/>
        </w:rPr>
        <w:t>,</w:t>
      </w:r>
      <w:r w:rsidRPr="00301F9B">
        <w:rPr>
          <w:bCs/>
          <w:sz w:val="24"/>
          <w:szCs w:val="24"/>
        </w:rPr>
        <w:t xml:space="preserve"> themelohet me këtë ligj si entitet i pavarur, autonom dhe i qëndrueshëm, për të mundësuar që Shqip</w:t>
      </w:r>
      <w:r w:rsidR="000C6C00" w:rsidRPr="00301F9B">
        <w:rPr>
          <w:bCs/>
          <w:sz w:val="24"/>
          <w:szCs w:val="24"/>
        </w:rPr>
        <w:t>ë</w:t>
      </w:r>
      <w:r w:rsidRPr="00301F9B">
        <w:rPr>
          <w:bCs/>
          <w:sz w:val="24"/>
          <w:szCs w:val="24"/>
        </w:rPr>
        <w:t>ri</w:t>
      </w:r>
      <w:r w:rsidR="00EB795B" w:rsidRPr="00301F9B">
        <w:rPr>
          <w:bCs/>
          <w:sz w:val="24"/>
          <w:szCs w:val="24"/>
        </w:rPr>
        <w:t>a</w:t>
      </w:r>
      <w:r w:rsidRPr="00301F9B">
        <w:rPr>
          <w:bCs/>
          <w:sz w:val="24"/>
          <w:szCs w:val="24"/>
        </w:rPr>
        <w:t xml:space="preserve"> të arrijë objektivat politike të saj për efiçencën energjetike përmes promovimit, mbështetjes dhe/ose zbatimit të masave të efiçencës së energjisë si dhe tërheqjes dhe menaxhimit të burimeve financiare për të financuar dhe zbatuar projektet e investimeve në fushën e efiçencës energjetike në mënyrë të qëndrueshme.</w:t>
      </w:r>
    </w:p>
    <w:p w14:paraId="28FBD27F" w14:textId="663332BC" w:rsidR="00722075" w:rsidRPr="00301F9B" w:rsidRDefault="001B00CD">
      <w:pPr>
        <w:pStyle w:val="ListParagraph"/>
        <w:numPr>
          <w:ilvl w:val="0"/>
          <w:numId w:val="22"/>
        </w:numPr>
        <w:ind w:right="90"/>
        <w:rPr>
          <w:bCs/>
          <w:sz w:val="24"/>
          <w:szCs w:val="24"/>
        </w:rPr>
      </w:pPr>
      <w:r w:rsidRPr="00301F9B">
        <w:rPr>
          <w:bCs/>
          <w:sz w:val="24"/>
          <w:szCs w:val="24"/>
        </w:rPr>
        <w:t>F</w:t>
      </w:r>
      <w:r w:rsidR="008141B2" w:rsidRPr="00301F9B">
        <w:rPr>
          <w:bCs/>
          <w:sz w:val="24"/>
          <w:szCs w:val="24"/>
        </w:rPr>
        <w:t>KEE</w:t>
      </w:r>
      <w:r w:rsidR="00722075" w:rsidRPr="00301F9B">
        <w:rPr>
          <w:bCs/>
          <w:sz w:val="24"/>
          <w:szCs w:val="24"/>
        </w:rPr>
        <w:t xml:space="preserve"> </w:t>
      </w:r>
      <w:r w:rsidR="00890779" w:rsidRPr="00301F9B">
        <w:rPr>
          <w:bCs/>
          <w:sz w:val="24"/>
          <w:szCs w:val="24"/>
        </w:rPr>
        <w:t xml:space="preserve">themelohet me këtë ligj si subjekt i pavarur autonom juridik në shërbim të interesit publik, me personalitet të plotë juridik dhe identitet ligjor që është i veçantë dhe dallueshëm nga </w:t>
      </w:r>
      <w:r w:rsidRPr="00301F9B">
        <w:rPr>
          <w:bCs/>
          <w:sz w:val="24"/>
          <w:szCs w:val="24"/>
        </w:rPr>
        <w:t>K</w:t>
      </w:r>
      <w:r w:rsidR="000C6C00" w:rsidRPr="00301F9B">
        <w:rPr>
          <w:bCs/>
          <w:sz w:val="24"/>
          <w:szCs w:val="24"/>
        </w:rPr>
        <w:t>ë</w:t>
      </w:r>
      <w:r w:rsidRPr="00301F9B">
        <w:rPr>
          <w:bCs/>
          <w:sz w:val="24"/>
          <w:szCs w:val="24"/>
        </w:rPr>
        <w:t>shilli Drejtues</w:t>
      </w:r>
      <w:r w:rsidR="00890779" w:rsidRPr="00301F9B">
        <w:rPr>
          <w:bCs/>
          <w:sz w:val="24"/>
          <w:szCs w:val="24"/>
        </w:rPr>
        <w:t xml:space="preserve"> dhe Ekzekutivi i</w:t>
      </w:r>
      <w:r w:rsidR="00617242" w:rsidRPr="00301F9B">
        <w:rPr>
          <w:bCs/>
          <w:sz w:val="24"/>
          <w:szCs w:val="24"/>
        </w:rPr>
        <w:t xml:space="preserve"> </w:t>
      </w:r>
      <w:r w:rsidR="0001021C" w:rsidRPr="00301F9B">
        <w:rPr>
          <w:bCs/>
          <w:sz w:val="24"/>
          <w:szCs w:val="24"/>
        </w:rPr>
        <w:t>FKEE</w:t>
      </w:r>
      <w:r w:rsidR="00890779" w:rsidRPr="00301F9B">
        <w:rPr>
          <w:bCs/>
          <w:sz w:val="24"/>
          <w:szCs w:val="24"/>
        </w:rPr>
        <w:t>.</w:t>
      </w:r>
    </w:p>
    <w:p w14:paraId="650E7873" w14:textId="296BFAB4" w:rsidR="00722075" w:rsidRPr="00301F9B" w:rsidRDefault="00890779">
      <w:pPr>
        <w:pStyle w:val="ListParagraph"/>
        <w:numPr>
          <w:ilvl w:val="0"/>
          <w:numId w:val="22"/>
        </w:numPr>
        <w:ind w:right="90"/>
        <w:rPr>
          <w:bCs/>
          <w:sz w:val="24"/>
          <w:szCs w:val="24"/>
        </w:rPr>
      </w:pPr>
      <w:r w:rsidRPr="00301F9B">
        <w:rPr>
          <w:bCs/>
          <w:sz w:val="24"/>
          <w:szCs w:val="24"/>
        </w:rPr>
        <w:t xml:space="preserve">Pa u kufizuar si në vijim, </w:t>
      </w:r>
      <w:r w:rsidR="001B00CD" w:rsidRPr="00301F9B">
        <w:rPr>
          <w:bCs/>
          <w:sz w:val="24"/>
          <w:szCs w:val="24"/>
        </w:rPr>
        <w:t>F</w:t>
      </w:r>
      <w:r w:rsidR="008141B2" w:rsidRPr="00301F9B">
        <w:rPr>
          <w:bCs/>
          <w:sz w:val="24"/>
          <w:szCs w:val="24"/>
        </w:rPr>
        <w:t>KEE</w:t>
      </w:r>
      <w:r w:rsidR="001B00CD" w:rsidRPr="00301F9B">
        <w:rPr>
          <w:bCs/>
          <w:sz w:val="24"/>
          <w:szCs w:val="24"/>
        </w:rPr>
        <w:t>,</w:t>
      </w:r>
      <w:r w:rsidRPr="00301F9B">
        <w:rPr>
          <w:bCs/>
          <w:sz w:val="24"/>
          <w:szCs w:val="24"/>
        </w:rPr>
        <w:t xml:space="preserve"> ka të drejtë të kontraktojë, padisë dhe të paditet në emër të vet, aseteve të veta, investimeve në projektet e efiçencës energj</w:t>
      </w:r>
      <w:r w:rsidR="001B00CD" w:rsidRPr="00301F9B">
        <w:rPr>
          <w:bCs/>
          <w:sz w:val="24"/>
          <w:szCs w:val="24"/>
        </w:rPr>
        <w:t>etike</w:t>
      </w:r>
      <w:r w:rsidRPr="00301F9B">
        <w:rPr>
          <w:bCs/>
          <w:sz w:val="24"/>
          <w:szCs w:val="24"/>
        </w:rPr>
        <w:t xml:space="preserve"> dhe të pranojë çfarëdo kthimi të investimeve, pranojë dhe lëshojë grante dhe donacione, hua dhe instrumente të tjera financiare për t’i arritur objektivat e</w:t>
      </w:r>
      <w:r w:rsidR="001B00CD" w:rsidRPr="00301F9B">
        <w:rPr>
          <w:bCs/>
          <w:sz w:val="24"/>
          <w:szCs w:val="24"/>
        </w:rPr>
        <w:t xml:space="preserve"> tij,</w:t>
      </w:r>
      <w:r w:rsidRPr="00301F9B">
        <w:rPr>
          <w:bCs/>
          <w:sz w:val="24"/>
          <w:szCs w:val="24"/>
        </w:rPr>
        <w:t xml:space="preserve"> siç parashihet me këtë ligj.</w:t>
      </w:r>
    </w:p>
    <w:p w14:paraId="2FD09CCE" w14:textId="47BFDCEA" w:rsidR="00722075" w:rsidRPr="00301F9B" w:rsidRDefault="00890779">
      <w:pPr>
        <w:pStyle w:val="ListParagraph"/>
        <w:numPr>
          <w:ilvl w:val="0"/>
          <w:numId w:val="22"/>
        </w:numPr>
        <w:ind w:right="90"/>
        <w:rPr>
          <w:bCs/>
          <w:sz w:val="24"/>
          <w:szCs w:val="24"/>
        </w:rPr>
      </w:pPr>
      <w:r w:rsidRPr="00301F9B">
        <w:rPr>
          <w:bCs/>
          <w:sz w:val="24"/>
          <w:szCs w:val="24"/>
        </w:rPr>
        <w:t>F</w:t>
      </w:r>
      <w:r w:rsidR="008141B2" w:rsidRPr="00301F9B">
        <w:rPr>
          <w:bCs/>
          <w:sz w:val="24"/>
          <w:szCs w:val="24"/>
        </w:rPr>
        <w:t>KEE</w:t>
      </w:r>
      <w:r w:rsidRPr="00301F9B">
        <w:rPr>
          <w:bCs/>
          <w:sz w:val="24"/>
          <w:szCs w:val="24"/>
        </w:rPr>
        <w:t xml:space="preserve"> ka autonomi të plotë operacionale dhe administrative dhe funksionon jashtë kornizës së strukturave qeveritare të </w:t>
      </w:r>
      <w:r w:rsidR="00850B75" w:rsidRPr="00301F9B">
        <w:rPr>
          <w:bCs/>
          <w:sz w:val="24"/>
          <w:szCs w:val="24"/>
        </w:rPr>
        <w:t>Shqip</w:t>
      </w:r>
      <w:r w:rsidR="000C6C00" w:rsidRPr="00301F9B">
        <w:rPr>
          <w:bCs/>
          <w:sz w:val="24"/>
          <w:szCs w:val="24"/>
        </w:rPr>
        <w:t>ë</w:t>
      </w:r>
      <w:r w:rsidR="00850B75" w:rsidRPr="00301F9B">
        <w:rPr>
          <w:bCs/>
          <w:sz w:val="24"/>
          <w:szCs w:val="24"/>
        </w:rPr>
        <w:t>ris</w:t>
      </w:r>
      <w:r w:rsidR="000C6C00" w:rsidRPr="00301F9B">
        <w:rPr>
          <w:bCs/>
          <w:sz w:val="24"/>
          <w:szCs w:val="24"/>
        </w:rPr>
        <w:t>ë</w:t>
      </w:r>
      <w:r w:rsidRPr="00301F9B">
        <w:rPr>
          <w:bCs/>
          <w:sz w:val="24"/>
          <w:szCs w:val="24"/>
        </w:rPr>
        <w:t xml:space="preserve"> dhe Shërbimit Civil të </w:t>
      </w:r>
      <w:r w:rsidR="00850B75" w:rsidRPr="00301F9B">
        <w:rPr>
          <w:bCs/>
          <w:sz w:val="24"/>
          <w:szCs w:val="24"/>
        </w:rPr>
        <w:t>Shqip</w:t>
      </w:r>
      <w:r w:rsidR="000C6C00" w:rsidRPr="00301F9B">
        <w:rPr>
          <w:bCs/>
          <w:sz w:val="24"/>
          <w:szCs w:val="24"/>
        </w:rPr>
        <w:t>ë</w:t>
      </w:r>
      <w:r w:rsidR="00850B75" w:rsidRPr="00301F9B">
        <w:rPr>
          <w:bCs/>
          <w:sz w:val="24"/>
          <w:szCs w:val="24"/>
        </w:rPr>
        <w:t>ris</w:t>
      </w:r>
      <w:r w:rsidR="000C6C00" w:rsidRPr="00301F9B">
        <w:rPr>
          <w:bCs/>
          <w:sz w:val="24"/>
          <w:szCs w:val="24"/>
        </w:rPr>
        <w:t>ë</w:t>
      </w:r>
      <w:r w:rsidRPr="00301F9B">
        <w:rPr>
          <w:bCs/>
          <w:sz w:val="24"/>
          <w:szCs w:val="24"/>
        </w:rPr>
        <w:t xml:space="preserve"> dhe nuk konsiderohet si organizatë buxhetore në kuptim të </w:t>
      </w:r>
      <w:r w:rsidR="008141B2" w:rsidRPr="00301F9B">
        <w:rPr>
          <w:bCs/>
          <w:sz w:val="24"/>
          <w:szCs w:val="24"/>
        </w:rPr>
        <w:t xml:space="preserve">Ligjit nr. 10296, datë 8.7.2010 “Për Menaxhimin Financiar dhe kontrollin”, </w:t>
      </w:r>
      <w:r w:rsidR="00B82805" w:rsidRPr="00301F9B">
        <w:rPr>
          <w:bCs/>
          <w:sz w:val="24"/>
          <w:szCs w:val="24"/>
        </w:rPr>
        <w:t>i</w:t>
      </w:r>
      <w:r w:rsidR="008141B2" w:rsidRPr="00301F9B">
        <w:rPr>
          <w:bCs/>
          <w:sz w:val="24"/>
          <w:szCs w:val="24"/>
        </w:rPr>
        <w:t xml:space="preserve"> ndryshuar</w:t>
      </w:r>
      <w:r w:rsidR="00B82805" w:rsidRPr="00301F9B">
        <w:rPr>
          <w:bCs/>
          <w:sz w:val="24"/>
          <w:szCs w:val="24"/>
        </w:rPr>
        <w:t>,</w:t>
      </w:r>
      <w:r w:rsidR="008141B2" w:rsidRPr="00301F9B">
        <w:rPr>
          <w:bCs/>
          <w:sz w:val="24"/>
          <w:szCs w:val="24"/>
        </w:rPr>
        <w:t xml:space="preserve"> dhe Ligjin nr.9936, datë 26.6.2008” </w:t>
      </w:r>
      <w:r w:rsidR="008141B2" w:rsidRPr="00301F9B">
        <w:rPr>
          <w:bCs/>
          <w:sz w:val="24"/>
          <w:szCs w:val="24"/>
        </w:rPr>
        <w:lastRenderedPageBreak/>
        <w:t>Pë menaxhimin e sistemit buxhetor në Republikën e Shqipërisë”, të ndryshuar</w:t>
      </w:r>
    </w:p>
    <w:p w14:paraId="39F10637" w14:textId="7E0B7DF5" w:rsidR="00722075" w:rsidRPr="00301F9B" w:rsidRDefault="00850B75">
      <w:pPr>
        <w:pStyle w:val="ListParagraph"/>
        <w:numPr>
          <w:ilvl w:val="0"/>
          <w:numId w:val="22"/>
        </w:numPr>
        <w:ind w:right="90"/>
        <w:rPr>
          <w:bCs/>
          <w:sz w:val="24"/>
          <w:szCs w:val="24"/>
        </w:rPr>
      </w:pPr>
      <w:r w:rsidRPr="00301F9B">
        <w:rPr>
          <w:bCs/>
          <w:sz w:val="24"/>
          <w:szCs w:val="24"/>
        </w:rPr>
        <w:t xml:space="preserve">Burimet e financimit </w:t>
      </w:r>
      <w:r w:rsidR="00890779" w:rsidRPr="00301F9B">
        <w:rPr>
          <w:bCs/>
          <w:sz w:val="24"/>
          <w:szCs w:val="24"/>
        </w:rPr>
        <w:t xml:space="preserve">që </w:t>
      </w:r>
      <w:r w:rsidR="001B00CD" w:rsidRPr="00301F9B">
        <w:rPr>
          <w:bCs/>
          <w:sz w:val="24"/>
          <w:szCs w:val="24"/>
        </w:rPr>
        <w:t>F</w:t>
      </w:r>
      <w:r w:rsidR="0001021C" w:rsidRPr="00301F9B">
        <w:rPr>
          <w:bCs/>
          <w:sz w:val="24"/>
          <w:szCs w:val="24"/>
        </w:rPr>
        <w:t>KEE</w:t>
      </w:r>
      <w:r w:rsidR="00890779" w:rsidRPr="00301F9B">
        <w:rPr>
          <w:bCs/>
          <w:sz w:val="24"/>
          <w:szCs w:val="24"/>
        </w:rPr>
        <w:t xml:space="preserve"> i siguron nga donacionet, kthimet në investime, tarifat dhe pagesat e tjera të pranuara apo ngarkuara në përputhje me këtë ligj dhe ligjet në fuqi, qeverisen me dispozitat e këtij ligji, dhe aktet nënligjore për F</w:t>
      </w:r>
      <w:r w:rsidR="0001021C" w:rsidRPr="00301F9B">
        <w:rPr>
          <w:bCs/>
          <w:sz w:val="24"/>
          <w:szCs w:val="24"/>
        </w:rPr>
        <w:t>KEE</w:t>
      </w:r>
      <w:r w:rsidR="00890779" w:rsidRPr="00301F9B">
        <w:rPr>
          <w:bCs/>
          <w:sz w:val="24"/>
          <w:szCs w:val="24"/>
        </w:rPr>
        <w:t xml:space="preserve"> të miratuara nga Qeveria e </w:t>
      </w:r>
      <w:r w:rsidR="000D0D13" w:rsidRPr="00301F9B">
        <w:rPr>
          <w:bCs/>
          <w:sz w:val="24"/>
          <w:szCs w:val="24"/>
        </w:rPr>
        <w:t>Shqip</w:t>
      </w:r>
      <w:r w:rsidR="000C6C00" w:rsidRPr="00301F9B">
        <w:rPr>
          <w:bCs/>
          <w:sz w:val="24"/>
          <w:szCs w:val="24"/>
        </w:rPr>
        <w:t>ë</w:t>
      </w:r>
      <w:r w:rsidR="000D0D13" w:rsidRPr="00301F9B">
        <w:rPr>
          <w:bCs/>
          <w:sz w:val="24"/>
          <w:szCs w:val="24"/>
        </w:rPr>
        <w:t>ris</w:t>
      </w:r>
      <w:r w:rsidR="000C6C00" w:rsidRPr="00301F9B">
        <w:rPr>
          <w:bCs/>
          <w:sz w:val="24"/>
          <w:szCs w:val="24"/>
        </w:rPr>
        <w:t>ë</w:t>
      </w:r>
      <w:r w:rsidR="00890779" w:rsidRPr="00301F9B">
        <w:rPr>
          <w:bCs/>
          <w:sz w:val="24"/>
          <w:szCs w:val="24"/>
        </w:rPr>
        <w:t xml:space="preserve"> dhe Rregulloret e brendshme për përkufizimin e rregullave dhe procedurave operacionale të </w:t>
      </w:r>
      <w:r w:rsidR="001B00CD" w:rsidRPr="00301F9B">
        <w:rPr>
          <w:bCs/>
          <w:sz w:val="24"/>
          <w:szCs w:val="24"/>
        </w:rPr>
        <w:t>F</w:t>
      </w:r>
      <w:r w:rsidR="0001021C" w:rsidRPr="00301F9B">
        <w:rPr>
          <w:bCs/>
          <w:sz w:val="24"/>
          <w:szCs w:val="24"/>
        </w:rPr>
        <w:t>KEE</w:t>
      </w:r>
      <w:r w:rsidR="00890779" w:rsidRPr="00301F9B">
        <w:rPr>
          <w:bCs/>
          <w:sz w:val="24"/>
          <w:szCs w:val="24"/>
        </w:rPr>
        <w:t>. Në rast të mospërputhjeve me ligjet tjera në fuqi në lidhje me buxhetin dhe shpenzimet e F</w:t>
      </w:r>
      <w:r w:rsidR="0001021C" w:rsidRPr="00301F9B">
        <w:rPr>
          <w:bCs/>
          <w:sz w:val="24"/>
          <w:szCs w:val="24"/>
        </w:rPr>
        <w:t>KEE</w:t>
      </w:r>
      <w:r w:rsidR="00890779" w:rsidRPr="00301F9B">
        <w:rPr>
          <w:bCs/>
          <w:sz w:val="24"/>
          <w:szCs w:val="24"/>
        </w:rPr>
        <w:t xml:space="preserve">, mbizotëron ky ligj. </w:t>
      </w:r>
    </w:p>
    <w:p w14:paraId="23E20C8C" w14:textId="2F269D11" w:rsidR="00722075" w:rsidRPr="00301F9B" w:rsidRDefault="001B00CD">
      <w:pPr>
        <w:pStyle w:val="ListParagraph"/>
        <w:numPr>
          <w:ilvl w:val="0"/>
          <w:numId w:val="22"/>
        </w:numPr>
        <w:ind w:right="90"/>
        <w:rPr>
          <w:bCs/>
          <w:sz w:val="24"/>
          <w:szCs w:val="24"/>
        </w:rPr>
      </w:pPr>
      <w:r w:rsidRPr="00301F9B">
        <w:rPr>
          <w:bCs/>
          <w:sz w:val="24"/>
          <w:szCs w:val="24"/>
        </w:rPr>
        <w:t>F</w:t>
      </w:r>
      <w:r w:rsidR="0001021C" w:rsidRPr="00301F9B">
        <w:rPr>
          <w:bCs/>
          <w:sz w:val="24"/>
          <w:szCs w:val="24"/>
        </w:rPr>
        <w:t>KEE</w:t>
      </w:r>
      <w:r w:rsidR="00890779" w:rsidRPr="00301F9B">
        <w:rPr>
          <w:bCs/>
          <w:sz w:val="24"/>
          <w:szCs w:val="24"/>
        </w:rPr>
        <w:t xml:space="preserve"> është përgjegjës për palët e treta me kapital të vet. </w:t>
      </w:r>
    </w:p>
    <w:p w14:paraId="6E35BC61" w14:textId="46160FA9" w:rsidR="00722075" w:rsidRPr="00301F9B" w:rsidRDefault="001B00CD">
      <w:pPr>
        <w:pStyle w:val="ListParagraph"/>
        <w:numPr>
          <w:ilvl w:val="0"/>
          <w:numId w:val="22"/>
        </w:numPr>
        <w:ind w:right="90"/>
        <w:rPr>
          <w:bCs/>
          <w:sz w:val="24"/>
          <w:szCs w:val="24"/>
        </w:rPr>
      </w:pPr>
      <w:r w:rsidRPr="00301F9B">
        <w:rPr>
          <w:bCs/>
          <w:sz w:val="24"/>
          <w:szCs w:val="24"/>
        </w:rPr>
        <w:t>F</w:t>
      </w:r>
      <w:r w:rsidR="0001021C" w:rsidRPr="00301F9B">
        <w:rPr>
          <w:bCs/>
          <w:sz w:val="24"/>
          <w:szCs w:val="24"/>
        </w:rPr>
        <w:t>KEE</w:t>
      </w:r>
      <w:r w:rsidR="00890779" w:rsidRPr="00301F9B">
        <w:rPr>
          <w:bCs/>
          <w:sz w:val="24"/>
          <w:szCs w:val="24"/>
        </w:rPr>
        <w:t xml:space="preserve"> ka të drejtë të ketë llogari bankare në bankat e themeluara në </w:t>
      </w:r>
      <w:r w:rsidR="00850B75" w:rsidRPr="00301F9B">
        <w:rPr>
          <w:bCs/>
          <w:sz w:val="24"/>
          <w:szCs w:val="24"/>
        </w:rPr>
        <w:t>Shqip</w:t>
      </w:r>
      <w:r w:rsidR="000C6C00" w:rsidRPr="00301F9B">
        <w:rPr>
          <w:bCs/>
          <w:sz w:val="24"/>
          <w:szCs w:val="24"/>
        </w:rPr>
        <w:t>ë</w:t>
      </w:r>
      <w:r w:rsidR="00850B75" w:rsidRPr="00301F9B">
        <w:rPr>
          <w:bCs/>
          <w:sz w:val="24"/>
          <w:szCs w:val="24"/>
        </w:rPr>
        <w:t>ri</w:t>
      </w:r>
      <w:r w:rsidR="00890779" w:rsidRPr="00301F9B">
        <w:rPr>
          <w:bCs/>
          <w:sz w:val="24"/>
          <w:szCs w:val="24"/>
        </w:rPr>
        <w:t xml:space="preserve">. </w:t>
      </w:r>
    </w:p>
    <w:p w14:paraId="46806E9C" w14:textId="2A31E785" w:rsidR="00D84B7D" w:rsidRPr="00301F9B" w:rsidRDefault="001B00CD">
      <w:pPr>
        <w:pStyle w:val="ListParagraph"/>
        <w:numPr>
          <w:ilvl w:val="0"/>
          <w:numId w:val="22"/>
        </w:numPr>
        <w:ind w:right="90"/>
        <w:rPr>
          <w:bCs/>
          <w:sz w:val="24"/>
          <w:szCs w:val="24"/>
        </w:rPr>
      </w:pPr>
      <w:r w:rsidRPr="00301F9B">
        <w:rPr>
          <w:bCs/>
          <w:sz w:val="24"/>
          <w:szCs w:val="24"/>
        </w:rPr>
        <w:t>F</w:t>
      </w:r>
      <w:r w:rsidR="0001021C" w:rsidRPr="00301F9B">
        <w:rPr>
          <w:bCs/>
          <w:sz w:val="24"/>
          <w:szCs w:val="24"/>
        </w:rPr>
        <w:t>KEE</w:t>
      </w:r>
      <w:r w:rsidR="00890779" w:rsidRPr="00301F9B">
        <w:rPr>
          <w:bCs/>
          <w:sz w:val="24"/>
          <w:szCs w:val="24"/>
        </w:rPr>
        <w:t xml:space="preserve"> operon në tërë</w:t>
      </w:r>
      <w:r w:rsidR="00850B75" w:rsidRPr="00301F9B">
        <w:rPr>
          <w:bCs/>
          <w:sz w:val="24"/>
          <w:szCs w:val="24"/>
        </w:rPr>
        <w:t>sin</w:t>
      </w:r>
      <w:r w:rsidR="000C6C00" w:rsidRPr="00301F9B">
        <w:rPr>
          <w:bCs/>
          <w:sz w:val="24"/>
          <w:szCs w:val="24"/>
        </w:rPr>
        <w:t>ë</w:t>
      </w:r>
      <w:r w:rsidR="00850B75" w:rsidRPr="00301F9B">
        <w:rPr>
          <w:bCs/>
          <w:sz w:val="24"/>
          <w:szCs w:val="24"/>
        </w:rPr>
        <w:t xml:space="preserve"> e</w:t>
      </w:r>
      <w:r w:rsidR="00890779" w:rsidRPr="00301F9B">
        <w:rPr>
          <w:bCs/>
          <w:sz w:val="24"/>
          <w:szCs w:val="24"/>
        </w:rPr>
        <w:t xml:space="preserve"> territori</w:t>
      </w:r>
      <w:r w:rsidR="00850B75" w:rsidRPr="00301F9B">
        <w:rPr>
          <w:bCs/>
          <w:sz w:val="24"/>
          <w:szCs w:val="24"/>
        </w:rPr>
        <w:t>t</w:t>
      </w:r>
      <w:r w:rsidR="00890779" w:rsidRPr="00301F9B">
        <w:rPr>
          <w:bCs/>
          <w:sz w:val="24"/>
          <w:szCs w:val="24"/>
        </w:rPr>
        <w:t xml:space="preserve"> </w:t>
      </w:r>
      <w:r w:rsidR="00850B75" w:rsidRPr="00301F9B">
        <w:rPr>
          <w:bCs/>
          <w:sz w:val="24"/>
          <w:szCs w:val="24"/>
        </w:rPr>
        <w:t>t</w:t>
      </w:r>
      <w:r w:rsidR="000C6C00" w:rsidRPr="00301F9B">
        <w:rPr>
          <w:bCs/>
          <w:sz w:val="24"/>
          <w:szCs w:val="24"/>
        </w:rPr>
        <w:t>ë</w:t>
      </w:r>
      <w:r w:rsidR="00890779" w:rsidRPr="00301F9B">
        <w:rPr>
          <w:bCs/>
          <w:sz w:val="24"/>
          <w:szCs w:val="24"/>
        </w:rPr>
        <w:t xml:space="preserve"> Republikës së </w:t>
      </w:r>
      <w:r w:rsidR="00850B75" w:rsidRPr="00301F9B">
        <w:rPr>
          <w:bCs/>
          <w:sz w:val="24"/>
          <w:szCs w:val="24"/>
        </w:rPr>
        <w:t>Shqip</w:t>
      </w:r>
      <w:r w:rsidR="000C6C00" w:rsidRPr="00301F9B">
        <w:rPr>
          <w:bCs/>
          <w:sz w:val="24"/>
          <w:szCs w:val="24"/>
        </w:rPr>
        <w:t>ë</w:t>
      </w:r>
      <w:r w:rsidR="00850B75" w:rsidRPr="00301F9B">
        <w:rPr>
          <w:bCs/>
          <w:sz w:val="24"/>
          <w:szCs w:val="24"/>
        </w:rPr>
        <w:t>ris</w:t>
      </w:r>
      <w:r w:rsidR="000C6C00" w:rsidRPr="00301F9B">
        <w:rPr>
          <w:bCs/>
          <w:sz w:val="24"/>
          <w:szCs w:val="24"/>
        </w:rPr>
        <w:t>ë</w:t>
      </w:r>
      <w:r w:rsidR="00890779" w:rsidRPr="00301F9B">
        <w:rPr>
          <w:bCs/>
          <w:sz w:val="24"/>
          <w:szCs w:val="24"/>
        </w:rPr>
        <w:t>.</w:t>
      </w:r>
    </w:p>
    <w:p w14:paraId="173C7464" w14:textId="77777777" w:rsidR="00D84B7D" w:rsidRPr="00301F9B" w:rsidRDefault="00D84B7D" w:rsidP="00D81C8F">
      <w:pPr>
        <w:ind w:right="90"/>
        <w:rPr>
          <w:bCs/>
          <w:sz w:val="24"/>
          <w:szCs w:val="24"/>
        </w:rPr>
      </w:pPr>
    </w:p>
    <w:p w14:paraId="1FD666EA" w14:textId="144CEF22" w:rsidR="00850B75" w:rsidRPr="00301F9B" w:rsidRDefault="00850B75" w:rsidP="00850B75">
      <w:pPr>
        <w:ind w:right="90"/>
        <w:jc w:val="center"/>
        <w:rPr>
          <w:b/>
          <w:sz w:val="24"/>
          <w:szCs w:val="24"/>
        </w:rPr>
      </w:pPr>
      <w:r w:rsidRPr="00301F9B">
        <w:rPr>
          <w:b/>
          <w:sz w:val="24"/>
          <w:szCs w:val="24"/>
        </w:rPr>
        <w:t xml:space="preserve">Neni </w:t>
      </w:r>
      <w:r w:rsidR="00387AD9" w:rsidRPr="00301F9B">
        <w:rPr>
          <w:b/>
          <w:sz w:val="24"/>
          <w:szCs w:val="24"/>
        </w:rPr>
        <w:t>27</w:t>
      </w:r>
    </w:p>
    <w:p w14:paraId="35E39086" w14:textId="49ECE33D" w:rsidR="00850B75" w:rsidRPr="00301F9B" w:rsidRDefault="00850B75" w:rsidP="00850B75">
      <w:pPr>
        <w:ind w:right="90"/>
        <w:jc w:val="center"/>
        <w:rPr>
          <w:b/>
          <w:sz w:val="24"/>
          <w:szCs w:val="24"/>
        </w:rPr>
      </w:pPr>
      <w:r w:rsidRPr="00301F9B">
        <w:rPr>
          <w:b/>
          <w:sz w:val="24"/>
          <w:szCs w:val="24"/>
        </w:rPr>
        <w:t>Përshtatshmëria dhe pajtueshmëria</w:t>
      </w:r>
    </w:p>
    <w:p w14:paraId="26D2E5CF" w14:textId="77777777" w:rsidR="00850B75" w:rsidRPr="00301F9B" w:rsidRDefault="00850B75" w:rsidP="00850B75">
      <w:pPr>
        <w:ind w:right="90"/>
        <w:jc w:val="center"/>
        <w:rPr>
          <w:bCs/>
          <w:sz w:val="24"/>
          <w:szCs w:val="24"/>
        </w:rPr>
      </w:pPr>
    </w:p>
    <w:p w14:paraId="7AC2DA6B" w14:textId="7E4983AC" w:rsidR="00850B75" w:rsidRPr="00301F9B" w:rsidRDefault="001B00CD">
      <w:pPr>
        <w:pStyle w:val="ListParagraph"/>
        <w:numPr>
          <w:ilvl w:val="0"/>
          <w:numId w:val="23"/>
        </w:numPr>
        <w:ind w:right="90"/>
        <w:rPr>
          <w:bCs/>
          <w:sz w:val="24"/>
          <w:szCs w:val="24"/>
        </w:rPr>
      </w:pPr>
      <w:r w:rsidRPr="00301F9B">
        <w:rPr>
          <w:bCs/>
          <w:sz w:val="24"/>
          <w:szCs w:val="24"/>
        </w:rPr>
        <w:t>F</w:t>
      </w:r>
      <w:r w:rsidR="0001021C" w:rsidRPr="00301F9B">
        <w:rPr>
          <w:bCs/>
          <w:sz w:val="24"/>
          <w:szCs w:val="24"/>
        </w:rPr>
        <w:t>KEE</w:t>
      </w:r>
      <w:r w:rsidR="00850B75" w:rsidRPr="00301F9B">
        <w:rPr>
          <w:bCs/>
          <w:sz w:val="24"/>
          <w:szCs w:val="24"/>
        </w:rPr>
        <w:t xml:space="preserve"> nuk financon investime që mund të lidhen me aktivitete të paligjshme ose ndonjë aktivitet tjetër që ndalohet nga legjislacioni në </w:t>
      </w:r>
      <w:r w:rsidR="00F75CFA" w:rsidRPr="00301F9B">
        <w:rPr>
          <w:bCs/>
          <w:sz w:val="24"/>
          <w:szCs w:val="24"/>
        </w:rPr>
        <w:t>fuqi. Të</w:t>
      </w:r>
      <w:r w:rsidR="00850B75" w:rsidRPr="00301F9B">
        <w:rPr>
          <w:bCs/>
          <w:sz w:val="24"/>
          <w:szCs w:val="24"/>
        </w:rPr>
        <w:t xml:space="preserve"> gjitha instrumentet financiare të mbështetura nga </w:t>
      </w:r>
      <w:r w:rsidRPr="00301F9B">
        <w:rPr>
          <w:bCs/>
          <w:sz w:val="24"/>
          <w:szCs w:val="24"/>
        </w:rPr>
        <w:t>Fondi</w:t>
      </w:r>
      <w:r w:rsidR="00850B75" w:rsidRPr="00301F9B">
        <w:rPr>
          <w:bCs/>
          <w:sz w:val="24"/>
          <w:szCs w:val="24"/>
        </w:rPr>
        <w:t xml:space="preserve"> duhet të jenë në përputhje me standardet e aplikueshme financiare, sociale, shëndetësore dhe mjedisore.</w:t>
      </w:r>
    </w:p>
    <w:p w14:paraId="0FACDEE3" w14:textId="6109DA76" w:rsidR="00850B75" w:rsidRPr="00301F9B" w:rsidRDefault="00850B75">
      <w:pPr>
        <w:pStyle w:val="ListParagraph"/>
        <w:numPr>
          <w:ilvl w:val="0"/>
          <w:numId w:val="23"/>
        </w:numPr>
        <w:ind w:right="90"/>
        <w:rPr>
          <w:bCs/>
          <w:sz w:val="24"/>
          <w:szCs w:val="24"/>
        </w:rPr>
      </w:pPr>
      <w:r w:rsidRPr="00301F9B">
        <w:rPr>
          <w:bCs/>
          <w:sz w:val="24"/>
          <w:szCs w:val="24"/>
        </w:rPr>
        <w:t xml:space="preserve">Të gjitha investimet e mbështetura nga </w:t>
      </w:r>
      <w:r w:rsidR="001B00CD" w:rsidRPr="00301F9B">
        <w:rPr>
          <w:bCs/>
          <w:sz w:val="24"/>
          <w:szCs w:val="24"/>
        </w:rPr>
        <w:t>Fondi</w:t>
      </w:r>
      <w:r w:rsidRPr="00301F9B">
        <w:rPr>
          <w:bCs/>
          <w:sz w:val="24"/>
          <w:szCs w:val="24"/>
        </w:rPr>
        <w:t xml:space="preserve"> duhet të jenë plotësisht në përputhje me rregullat dhe kushtet e instrumenteve financiare përkatëse të përcaktuara nga </w:t>
      </w:r>
      <w:r w:rsidR="001B00CD" w:rsidRPr="00301F9B">
        <w:rPr>
          <w:bCs/>
          <w:sz w:val="24"/>
          <w:szCs w:val="24"/>
        </w:rPr>
        <w:t>Fondi</w:t>
      </w:r>
      <w:r w:rsidRPr="00301F9B">
        <w:rPr>
          <w:bCs/>
          <w:sz w:val="24"/>
          <w:szCs w:val="24"/>
        </w:rPr>
        <w:t>.</w:t>
      </w:r>
    </w:p>
    <w:p w14:paraId="3330EEE0" w14:textId="639FCC3C" w:rsidR="00850B75" w:rsidRPr="00301F9B" w:rsidRDefault="001B00CD">
      <w:pPr>
        <w:pStyle w:val="ListParagraph"/>
        <w:numPr>
          <w:ilvl w:val="0"/>
          <w:numId w:val="23"/>
        </w:numPr>
        <w:ind w:right="90"/>
        <w:rPr>
          <w:bCs/>
          <w:sz w:val="24"/>
          <w:szCs w:val="24"/>
        </w:rPr>
      </w:pPr>
      <w:r w:rsidRPr="00301F9B">
        <w:rPr>
          <w:bCs/>
          <w:sz w:val="24"/>
          <w:szCs w:val="24"/>
        </w:rPr>
        <w:t>F</w:t>
      </w:r>
      <w:r w:rsidR="0001021C" w:rsidRPr="00301F9B">
        <w:rPr>
          <w:bCs/>
          <w:sz w:val="24"/>
          <w:szCs w:val="24"/>
        </w:rPr>
        <w:t>KEE</w:t>
      </w:r>
      <w:r w:rsidR="00850B75" w:rsidRPr="00301F9B">
        <w:rPr>
          <w:bCs/>
          <w:sz w:val="24"/>
          <w:szCs w:val="24"/>
        </w:rPr>
        <w:t xml:space="preserve"> do të përmbahet </w:t>
      </w:r>
      <w:r w:rsidR="00F75CFA" w:rsidRPr="00301F9B">
        <w:rPr>
          <w:bCs/>
          <w:sz w:val="24"/>
          <w:szCs w:val="24"/>
        </w:rPr>
        <w:t>rreptësishtë</w:t>
      </w:r>
      <w:r w:rsidR="00850B75" w:rsidRPr="00301F9B">
        <w:rPr>
          <w:bCs/>
          <w:sz w:val="24"/>
          <w:szCs w:val="24"/>
        </w:rPr>
        <w:t xml:space="preserve"> dhe do të ndërmarrë masa që parandalojnë dhe luftojnë praktikat mashtruese dhe korruptive.</w:t>
      </w:r>
    </w:p>
    <w:p w14:paraId="4125D5F7" w14:textId="77777777" w:rsidR="00850B75" w:rsidRPr="00301F9B" w:rsidRDefault="00850B75" w:rsidP="00D81C8F">
      <w:pPr>
        <w:ind w:right="90"/>
        <w:rPr>
          <w:bCs/>
          <w:sz w:val="24"/>
          <w:szCs w:val="24"/>
        </w:rPr>
      </w:pPr>
    </w:p>
    <w:p w14:paraId="322B8142" w14:textId="26828FF1" w:rsidR="000D0D13" w:rsidRPr="00301F9B" w:rsidRDefault="00850B75" w:rsidP="000D0D13">
      <w:pPr>
        <w:ind w:right="90"/>
        <w:jc w:val="center"/>
        <w:rPr>
          <w:b/>
          <w:sz w:val="24"/>
          <w:szCs w:val="24"/>
        </w:rPr>
      </w:pPr>
      <w:r w:rsidRPr="00301F9B">
        <w:rPr>
          <w:b/>
          <w:sz w:val="24"/>
          <w:szCs w:val="24"/>
        </w:rPr>
        <w:t>Neni 2</w:t>
      </w:r>
      <w:r w:rsidR="00387AD9" w:rsidRPr="00301F9B">
        <w:rPr>
          <w:b/>
          <w:sz w:val="24"/>
          <w:szCs w:val="24"/>
        </w:rPr>
        <w:t>8</w:t>
      </w:r>
    </w:p>
    <w:p w14:paraId="4E04E765" w14:textId="2D2DE309" w:rsidR="001B00CD" w:rsidRPr="00301F9B" w:rsidRDefault="001B00CD" w:rsidP="001B00CD">
      <w:pPr>
        <w:ind w:right="90"/>
        <w:jc w:val="center"/>
        <w:rPr>
          <w:b/>
          <w:sz w:val="24"/>
          <w:szCs w:val="24"/>
        </w:rPr>
      </w:pPr>
      <w:r w:rsidRPr="00301F9B">
        <w:rPr>
          <w:b/>
          <w:sz w:val="24"/>
          <w:szCs w:val="24"/>
        </w:rPr>
        <w:t>Organizimi i Fondit</w:t>
      </w:r>
    </w:p>
    <w:p w14:paraId="40C5ED37" w14:textId="77777777" w:rsidR="001B00CD" w:rsidRPr="00301F9B" w:rsidRDefault="001B00CD" w:rsidP="001B00CD">
      <w:pPr>
        <w:ind w:right="90"/>
        <w:jc w:val="center"/>
        <w:rPr>
          <w:bCs/>
          <w:sz w:val="24"/>
          <w:szCs w:val="24"/>
        </w:rPr>
      </w:pPr>
    </w:p>
    <w:p w14:paraId="31053386" w14:textId="511C817D" w:rsidR="000D0D13" w:rsidRPr="00301F9B" w:rsidRDefault="00850B75">
      <w:pPr>
        <w:pStyle w:val="ListParagraph"/>
        <w:numPr>
          <w:ilvl w:val="0"/>
          <w:numId w:val="25"/>
        </w:numPr>
        <w:ind w:right="90"/>
        <w:rPr>
          <w:bCs/>
          <w:sz w:val="24"/>
          <w:szCs w:val="24"/>
        </w:rPr>
      </w:pPr>
      <w:r w:rsidRPr="00301F9B">
        <w:rPr>
          <w:bCs/>
          <w:sz w:val="24"/>
          <w:szCs w:val="24"/>
        </w:rPr>
        <w:t xml:space="preserve">Organet </w:t>
      </w:r>
      <w:r w:rsidR="001B00CD" w:rsidRPr="00301F9B">
        <w:rPr>
          <w:bCs/>
          <w:sz w:val="24"/>
          <w:szCs w:val="24"/>
        </w:rPr>
        <w:t>drejtuese t</w:t>
      </w:r>
      <w:r w:rsidR="000C6C00" w:rsidRPr="00301F9B">
        <w:rPr>
          <w:bCs/>
          <w:sz w:val="24"/>
          <w:szCs w:val="24"/>
        </w:rPr>
        <w:t>ë</w:t>
      </w:r>
      <w:r w:rsidRPr="00301F9B">
        <w:rPr>
          <w:bCs/>
          <w:sz w:val="24"/>
          <w:szCs w:val="24"/>
        </w:rPr>
        <w:t xml:space="preserve"> </w:t>
      </w:r>
      <w:r w:rsidR="001B00CD" w:rsidRPr="00301F9B">
        <w:rPr>
          <w:bCs/>
          <w:sz w:val="24"/>
          <w:szCs w:val="24"/>
        </w:rPr>
        <w:t>fondit</w:t>
      </w:r>
      <w:r w:rsidRPr="00301F9B">
        <w:rPr>
          <w:bCs/>
          <w:sz w:val="24"/>
          <w:szCs w:val="24"/>
        </w:rPr>
        <w:t xml:space="preserve"> janë </w:t>
      </w:r>
      <w:r w:rsidR="001B00CD" w:rsidRPr="00301F9B">
        <w:rPr>
          <w:bCs/>
          <w:sz w:val="24"/>
          <w:szCs w:val="24"/>
        </w:rPr>
        <w:t>K</w:t>
      </w:r>
      <w:r w:rsidR="000C6C00" w:rsidRPr="00301F9B">
        <w:rPr>
          <w:bCs/>
          <w:sz w:val="24"/>
          <w:szCs w:val="24"/>
        </w:rPr>
        <w:t>ë</w:t>
      </w:r>
      <w:r w:rsidR="001B00CD" w:rsidRPr="00301F9B">
        <w:rPr>
          <w:bCs/>
          <w:sz w:val="24"/>
          <w:szCs w:val="24"/>
        </w:rPr>
        <w:t>shilli Drejtues (</w:t>
      </w:r>
      <w:r w:rsidRPr="00301F9B">
        <w:rPr>
          <w:bCs/>
          <w:sz w:val="24"/>
          <w:szCs w:val="24"/>
        </w:rPr>
        <w:t>Bordi i Drejtorëve</w:t>
      </w:r>
      <w:r w:rsidR="001B00CD" w:rsidRPr="00301F9B">
        <w:rPr>
          <w:bCs/>
          <w:sz w:val="24"/>
          <w:szCs w:val="24"/>
        </w:rPr>
        <w:t>)</w:t>
      </w:r>
      <w:r w:rsidRPr="00301F9B">
        <w:rPr>
          <w:bCs/>
          <w:sz w:val="24"/>
          <w:szCs w:val="24"/>
        </w:rPr>
        <w:t xml:space="preserve"> dhe </w:t>
      </w:r>
      <w:r w:rsidR="001B00CD" w:rsidRPr="00301F9B">
        <w:rPr>
          <w:bCs/>
          <w:sz w:val="24"/>
          <w:szCs w:val="24"/>
        </w:rPr>
        <w:t>Drejtori Ekzekutiv (</w:t>
      </w:r>
      <w:r w:rsidRPr="00301F9B">
        <w:rPr>
          <w:bCs/>
          <w:sz w:val="24"/>
          <w:szCs w:val="24"/>
        </w:rPr>
        <w:t>Drejtori Menaxhues</w:t>
      </w:r>
      <w:r w:rsidR="001B00CD" w:rsidRPr="00301F9B">
        <w:rPr>
          <w:bCs/>
          <w:sz w:val="24"/>
          <w:szCs w:val="24"/>
        </w:rPr>
        <w:t>)</w:t>
      </w:r>
      <w:r w:rsidRPr="00301F9B">
        <w:rPr>
          <w:bCs/>
          <w:sz w:val="24"/>
          <w:szCs w:val="24"/>
        </w:rPr>
        <w:t xml:space="preserve">. </w:t>
      </w:r>
    </w:p>
    <w:p w14:paraId="39D6C49C" w14:textId="4E1B96F8" w:rsidR="000D0D13" w:rsidRPr="00301F9B" w:rsidRDefault="001B00CD">
      <w:pPr>
        <w:pStyle w:val="ListParagraph"/>
        <w:numPr>
          <w:ilvl w:val="0"/>
          <w:numId w:val="25"/>
        </w:numPr>
        <w:ind w:right="90"/>
        <w:rPr>
          <w:bCs/>
          <w:sz w:val="24"/>
          <w:szCs w:val="24"/>
        </w:rPr>
      </w:pPr>
      <w:r w:rsidRPr="00301F9B">
        <w:rPr>
          <w:bCs/>
          <w:sz w:val="24"/>
          <w:szCs w:val="24"/>
        </w:rPr>
        <w:t>K</w:t>
      </w:r>
      <w:r w:rsidR="000C6C00" w:rsidRPr="00301F9B">
        <w:rPr>
          <w:bCs/>
          <w:sz w:val="24"/>
          <w:szCs w:val="24"/>
        </w:rPr>
        <w:t>ë</w:t>
      </w:r>
      <w:r w:rsidRPr="00301F9B">
        <w:rPr>
          <w:bCs/>
          <w:sz w:val="24"/>
          <w:szCs w:val="24"/>
        </w:rPr>
        <w:t>shilli Drejtues i F</w:t>
      </w:r>
      <w:r w:rsidR="0001021C" w:rsidRPr="00301F9B">
        <w:rPr>
          <w:bCs/>
          <w:sz w:val="24"/>
          <w:szCs w:val="24"/>
        </w:rPr>
        <w:t>KEE</w:t>
      </w:r>
      <w:r w:rsidRPr="00301F9B">
        <w:rPr>
          <w:bCs/>
          <w:sz w:val="24"/>
          <w:szCs w:val="24"/>
        </w:rPr>
        <w:t xml:space="preserve"> </w:t>
      </w:r>
      <w:r w:rsidR="00850B75" w:rsidRPr="00301F9B">
        <w:rPr>
          <w:bCs/>
          <w:sz w:val="24"/>
          <w:szCs w:val="24"/>
        </w:rPr>
        <w:t xml:space="preserve">është organi </w:t>
      </w:r>
      <w:r w:rsidRPr="00301F9B">
        <w:rPr>
          <w:bCs/>
          <w:sz w:val="24"/>
          <w:szCs w:val="24"/>
        </w:rPr>
        <w:t>m</w:t>
      </w:r>
      <w:r w:rsidR="000C6C00" w:rsidRPr="00301F9B">
        <w:rPr>
          <w:bCs/>
          <w:sz w:val="24"/>
          <w:szCs w:val="24"/>
        </w:rPr>
        <w:t>ë</w:t>
      </w:r>
      <w:r w:rsidRPr="00301F9B">
        <w:rPr>
          <w:bCs/>
          <w:sz w:val="24"/>
          <w:szCs w:val="24"/>
        </w:rPr>
        <w:t xml:space="preserve"> i lart</w:t>
      </w:r>
      <w:r w:rsidR="000C6C00" w:rsidRPr="00301F9B">
        <w:rPr>
          <w:bCs/>
          <w:sz w:val="24"/>
          <w:szCs w:val="24"/>
        </w:rPr>
        <w:t>ë</w:t>
      </w:r>
      <w:r w:rsidRPr="00301F9B">
        <w:rPr>
          <w:bCs/>
          <w:sz w:val="24"/>
          <w:szCs w:val="24"/>
        </w:rPr>
        <w:t xml:space="preserve"> vendimmarr</w:t>
      </w:r>
      <w:r w:rsidR="000C6C00" w:rsidRPr="00301F9B">
        <w:rPr>
          <w:bCs/>
          <w:sz w:val="24"/>
          <w:szCs w:val="24"/>
        </w:rPr>
        <w:t>ë</w:t>
      </w:r>
      <w:r w:rsidRPr="00301F9B">
        <w:rPr>
          <w:bCs/>
          <w:sz w:val="24"/>
          <w:szCs w:val="24"/>
        </w:rPr>
        <w:t>s</w:t>
      </w:r>
      <w:r w:rsidR="00850B75" w:rsidRPr="00301F9B">
        <w:rPr>
          <w:bCs/>
          <w:sz w:val="24"/>
          <w:szCs w:val="24"/>
        </w:rPr>
        <w:t>, përgjegjës për mbikëqyrjen e përgjithshme të</w:t>
      </w:r>
      <w:r w:rsidR="001A39E1" w:rsidRPr="00301F9B">
        <w:rPr>
          <w:bCs/>
          <w:sz w:val="24"/>
          <w:szCs w:val="24"/>
        </w:rPr>
        <w:t xml:space="preserve"> Fondit </w:t>
      </w:r>
      <w:r w:rsidR="00850B75" w:rsidRPr="00301F9B">
        <w:rPr>
          <w:bCs/>
          <w:sz w:val="24"/>
          <w:szCs w:val="24"/>
        </w:rPr>
        <w:t xml:space="preserve">në përputhje me mandatin e tij të parashikuar me këtë ligj edhe aktet nënligjore mbi </w:t>
      </w:r>
      <w:r w:rsidR="001A39E1" w:rsidRPr="00301F9B">
        <w:rPr>
          <w:bCs/>
          <w:sz w:val="24"/>
          <w:szCs w:val="24"/>
        </w:rPr>
        <w:t>F</w:t>
      </w:r>
      <w:r w:rsidR="0001021C" w:rsidRPr="00301F9B">
        <w:rPr>
          <w:bCs/>
          <w:sz w:val="24"/>
          <w:szCs w:val="24"/>
        </w:rPr>
        <w:t>KEE</w:t>
      </w:r>
      <w:r w:rsidR="00850B75" w:rsidRPr="00301F9B">
        <w:rPr>
          <w:bCs/>
          <w:sz w:val="24"/>
          <w:szCs w:val="24"/>
        </w:rPr>
        <w:t xml:space="preserve">. </w:t>
      </w:r>
    </w:p>
    <w:p w14:paraId="2922DB34" w14:textId="2206BC28" w:rsidR="000D0D13" w:rsidRPr="00301F9B" w:rsidRDefault="001A39E1">
      <w:pPr>
        <w:pStyle w:val="ListParagraph"/>
        <w:numPr>
          <w:ilvl w:val="0"/>
          <w:numId w:val="25"/>
        </w:numPr>
        <w:ind w:right="90"/>
        <w:rPr>
          <w:bCs/>
          <w:sz w:val="24"/>
          <w:szCs w:val="24"/>
        </w:rPr>
      </w:pPr>
      <w:r w:rsidRPr="00301F9B">
        <w:rPr>
          <w:bCs/>
          <w:sz w:val="24"/>
          <w:szCs w:val="24"/>
        </w:rPr>
        <w:t>K</w:t>
      </w:r>
      <w:r w:rsidR="000C6C00" w:rsidRPr="00301F9B">
        <w:rPr>
          <w:bCs/>
          <w:sz w:val="24"/>
          <w:szCs w:val="24"/>
        </w:rPr>
        <w:t>ë</w:t>
      </w:r>
      <w:r w:rsidRPr="00301F9B">
        <w:rPr>
          <w:bCs/>
          <w:sz w:val="24"/>
          <w:szCs w:val="24"/>
        </w:rPr>
        <w:t xml:space="preserve">shilli Drejtues </w:t>
      </w:r>
      <w:r w:rsidR="00850B75" w:rsidRPr="00301F9B">
        <w:rPr>
          <w:bCs/>
          <w:sz w:val="24"/>
          <w:szCs w:val="24"/>
        </w:rPr>
        <w:t xml:space="preserve">përbëhet nga shtatë (7) anëtarë si në vijim: </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7DD765DC" w14:textId="77777777" w:rsidTr="001D0C39">
        <w:tc>
          <w:tcPr>
            <w:tcW w:w="358" w:type="pct"/>
          </w:tcPr>
          <w:p w14:paraId="0FCBC126" w14:textId="77777777" w:rsidR="001D0C39" w:rsidRPr="00301F9B" w:rsidRDefault="001D0C39" w:rsidP="00E907BA">
            <w:pPr>
              <w:widowControl w:val="0"/>
              <w:autoSpaceDE w:val="0"/>
              <w:autoSpaceDN w:val="0"/>
              <w:ind w:right="90"/>
              <w:jc w:val="both"/>
              <w:rPr>
                <w:bCs/>
                <w:sz w:val="24"/>
                <w:szCs w:val="24"/>
              </w:rPr>
            </w:pPr>
            <w:r w:rsidRPr="00301F9B">
              <w:rPr>
                <w:bCs/>
                <w:sz w:val="24"/>
                <w:szCs w:val="24"/>
              </w:rPr>
              <w:t>a)</w:t>
            </w:r>
          </w:p>
        </w:tc>
        <w:tc>
          <w:tcPr>
            <w:tcW w:w="4642" w:type="pct"/>
          </w:tcPr>
          <w:p w14:paraId="16BD78FE" w14:textId="4A37C630" w:rsidR="001D0C39" w:rsidRPr="00301F9B" w:rsidRDefault="001D0C39" w:rsidP="00E907BA">
            <w:pPr>
              <w:spacing w:after="160" w:line="259" w:lineRule="auto"/>
              <w:contextualSpacing/>
              <w:jc w:val="both"/>
              <w:rPr>
                <w:sz w:val="24"/>
                <w:szCs w:val="24"/>
              </w:rPr>
            </w:pPr>
            <w:r w:rsidRPr="00301F9B">
              <w:rPr>
                <w:bCs/>
                <w:sz w:val="24"/>
                <w:szCs w:val="24"/>
              </w:rPr>
              <w:t>dy (2) përfaqësues të emëruar nga Ministria përgjegjëse për energjinë, si anëtar me të drejtë vote;</w:t>
            </w:r>
          </w:p>
        </w:tc>
      </w:tr>
      <w:tr w:rsidR="00301F9B" w:rsidRPr="00301F9B" w14:paraId="67913198" w14:textId="77777777" w:rsidTr="001D0C39">
        <w:tc>
          <w:tcPr>
            <w:tcW w:w="358" w:type="pct"/>
          </w:tcPr>
          <w:p w14:paraId="4B6BB4F6" w14:textId="77777777" w:rsidR="001D0C39" w:rsidRPr="00301F9B" w:rsidRDefault="001D0C39" w:rsidP="00E907BA">
            <w:pPr>
              <w:widowControl w:val="0"/>
              <w:autoSpaceDE w:val="0"/>
              <w:autoSpaceDN w:val="0"/>
              <w:ind w:right="90"/>
              <w:jc w:val="both"/>
              <w:rPr>
                <w:bCs/>
                <w:sz w:val="24"/>
                <w:szCs w:val="24"/>
              </w:rPr>
            </w:pPr>
            <w:r w:rsidRPr="00301F9B">
              <w:rPr>
                <w:bCs/>
                <w:sz w:val="24"/>
                <w:szCs w:val="24"/>
              </w:rPr>
              <w:t>b)</w:t>
            </w:r>
          </w:p>
        </w:tc>
        <w:tc>
          <w:tcPr>
            <w:tcW w:w="4642" w:type="pct"/>
          </w:tcPr>
          <w:p w14:paraId="7E0A2DEF" w14:textId="57775FD0" w:rsidR="001D0C39" w:rsidRPr="00301F9B" w:rsidRDefault="001D0C39" w:rsidP="00E907BA">
            <w:pPr>
              <w:spacing w:after="160" w:line="259" w:lineRule="auto"/>
              <w:contextualSpacing/>
              <w:jc w:val="both"/>
              <w:rPr>
                <w:sz w:val="24"/>
                <w:szCs w:val="24"/>
              </w:rPr>
            </w:pPr>
            <w:r w:rsidRPr="00301F9B">
              <w:rPr>
                <w:bCs/>
                <w:sz w:val="24"/>
                <w:szCs w:val="24"/>
              </w:rPr>
              <w:t>një (1) përfaqësues i emëruar nga Ministria e Financave, si anëtar me të drejtë vote;</w:t>
            </w:r>
          </w:p>
        </w:tc>
      </w:tr>
      <w:tr w:rsidR="00301F9B" w:rsidRPr="00301F9B" w14:paraId="09B92A38" w14:textId="77777777" w:rsidTr="001D0C39">
        <w:tc>
          <w:tcPr>
            <w:tcW w:w="358" w:type="pct"/>
          </w:tcPr>
          <w:p w14:paraId="48287327" w14:textId="77777777" w:rsidR="001D0C39" w:rsidRPr="00301F9B" w:rsidRDefault="001D0C39" w:rsidP="00E907BA">
            <w:pPr>
              <w:widowControl w:val="0"/>
              <w:autoSpaceDE w:val="0"/>
              <w:autoSpaceDN w:val="0"/>
              <w:ind w:right="90"/>
              <w:rPr>
                <w:bCs/>
                <w:sz w:val="24"/>
                <w:szCs w:val="24"/>
              </w:rPr>
            </w:pPr>
            <w:r w:rsidRPr="00301F9B">
              <w:rPr>
                <w:bCs/>
                <w:sz w:val="24"/>
                <w:szCs w:val="24"/>
              </w:rPr>
              <w:t>c)</w:t>
            </w:r>
          </w:p>
        </w:tc>
        <w:tc>
          <w:tcPr>
            <w:tcW w:w="4642" w:type="pct"/>
          </w:tcPr>
          <w:p w14:paraId="52D67E53" w14:textId="1A8A31DB" w:rsidR="001D0C39" w:rsidRPr="00301F9B" w:rsidRDefault="001D0C39" w:rsidP="00E907BA">
            <w:pPr>
              <w:widowControl w:val="0"/>
              <w:autoSpaceDE w:val="0"/>
              <w:autoSpaceDN w:val="0"/>
              <w:ind w:right="90"/>
              <w:jc w:val="both"/>
              <w:rPr>
                <w:bCs/>
                <w:sz w:val="24"/>
                <w:szCs w:val="24"/>
              </w:rPr>
            </w:pPr>
            <w:r w:rsidRPr="00301F9B">
              <w:rPr>
                <w:bCs/>
                <w:sz w:val="24"/>
                <w:szCs w:val="24"/>
              </w:rPr>
              <w:t>një (1) përfaqësues i emëruar nga Shoqata për autonomi vendore si anëtar me të drejtë vote;</w:t>
            </w:r>
          </w:p>
        </w:tc>
      </w:tr>
      <w:tr w:rsidR="00301F9B" w:rsidRPr="00301F9B" w14:paraId="33F8A288" w14:textId="77777777" w:rsidTr="001D0C39">
        <w:tc>
          <w:tcPr>
            <w:tcW w:w="358" w:type="pct"/>
          </w:tcPr>
          <w:p w14:paraId="1F9567AF" w14:textId="77777777" w:rsidR="001D0C39" w:rsidRPr="00301F9B" w:rsidRDefault="001D0C39" w:rsidP="00E907BA">
            <w:pPr>
              <w:widowControl w:val="0"/>
              <w:autoSpaceDE w:val="0"/>
              <w:autoSpaceDN w:val="0"/>
              <w:ind w:right="90"/>
              <w:rPr>
                <w:bCs/>
                <w:sz w:val="24"/>
                <w:szCs w:val="24"/>
              </w:rPr>
            </w:pPr>
            <w:r w:rsidRPr="00301F9B">
              <w:rPr>
                <w:bCs/>
                <w:sz w:val="24"/>
                <w:szCs w:val="24"/>
              </w:rPr>
              <w:t>ç)</w:t>
            </w:r>
          </w:p>
        </w:tc>
        <w:tc>
          <w:tcPr>
            <w:tcW w:w="4642" w:type="pct"/>
          </w:tcPr>
          <w:p w14:paraId="41B76709" w14:textId="4EC778ED" w:rsidR="001D0C39" w:rsidRPr="00301F9B" w:rsidRDefault="001D0C39" w:rsidP="00E907BA">
            <w:pPr>
              <w:widowControl w:val="0"/>
              <w:autoSpaceDE w:val="0"/>
              <w:autoSpaceDN w:val="0"/>
              <w:ind w:right="90"/>
              <w:jc w:val="both"/>
              <w:rPr>
                <w:bCs/>
                <w:sz w:val="24"/>
                <w:szCs w:val="24"/>
              </w:rPr>
            </w:pPr>
            <w:r w:rsidRPr="00301F9B">
              <w:rPr>
                <w:bCs/>
                <w:sz w:val="24"/>
                <w:szCs w:val="24"/>
              </w:rPr>
              <w:t>Drejtori Ekzekutiv i F</w:t>
            </w:r>
            <w:r w:rsidR="0001021C" w:rsidRPr="00301F9B">
              <w:rPr>
                <w:bCs/>
                <w:sz w:val="24"/>
                <w:szCs w:val="24"/>
              </w:rPr>
              <w:t>KEE</w:t>
            </w:r>
            <w:r w:rsidRPr="00301F9B">
              <w:rPr>
                <w:bCs/>
                <w:sz w:val="24"/>
                <w:szCs w:val="24"/>
              </w:rPr>
              <w:t xml:space="preserve"> si anëtar me të drejtë vote;</w:t>
            </w:r>
          </w:p>
        </w:tc>
      </w:tr>
      <w:tr w:rsidR="00301F9B" w:rsidRPr="00301F9B" w14:paraId="7938AE1B" w14:textId="77777777" w:rsidTr="001D0C39">
        <w:trPr>
          <w:trHeight w:val="108"/>
        </w:trPr>
        <w:tc>
          <w:tcPr>
            <w:tcW w:w="358" w:type="pct"/>
          </w:tcPr>
          <w:p w14:paraId="64800236" w14:textId="77777777" w:rsidR="001D0C39" w:rsidRPr="00301F9B" w:rsidRDefault="001D0C39" w:rsidP="00E907BA">
            <w:pPr>
              <w:widowControl w:val="0"/>
              <w:autoSpaceDE w:val="0"/>
              <w:autoSpaceDN w:val="0"/>
              <w:ind w:right="90"/>
              <w:rPr>
                <w:bCs/>
                <w:sz w:val="24"/>
                <w:szCs w:val="24"/>
              </w:rPr>
            </w:pPr>
            <w:r w:rsidRPr="00301F9B">
              <w:rPr>
                <w:bCs/>
                <w:sz w:val="24"/>
                <w:szCs w:val="24"/>
              </w:rPr>
              <w:t>d)</w:t>
            </w:r>
          </w:p>
        </w:tc>
        <w:tc>
          <w:tcPr>
            <w:tcW w:w="4642" w:type="pct"/>
          </w:tcPr>
          <w:p w14:paraId="1DE1C469" w14:textId="193CCE1E" w:rsidR="001D0C39" w:rsidRPr="00301F9B" w:rsidRDefault="001D0C39" w:rsidP="00E907BA">
            <w:pPr>
              <w:widowControl w:val="0"/>
              <w:autoSpaceDE w:val="0"/>
              <w:autoSpaceDN w:val="0"/>
              <w:ind w:right="90"/>
              <w:jc w:val="both"/>
              <w:rPr>
                <w:bCs/>
                <w:sz w:val="24"/>
                <w:szCs w:val="24"/>
              </w:rPr>
            </w:pPr>
            <w:r w:rsidRPr="00301F9B">
              <w:rPr>
                <w:bCs/>
                <w:sz w:val="24"/>
                <w:szCs w:val="24"/>
              </w:rPr>
              <w:t>dy (2) anëtarë të pavarur të emëruar nga dy donatorët kryesorë në përputhje me kriteret dhe kërkesat e përcaktuara në këtë ligj dhe aktet nënligjore dhe rregulloret e brendshme të F</w:t>
            </w:r>
            <w:r w:rsidR="0001021C" w:rsidRPr="00301F9B">
              <w:rPr>
                <w:bCs/>
                <w:sz w:val="24"/>
                <w:szCs w:val="24"/>
              </w:rPr>
              <w:t>KEE</w:t>
            </w:r>
            <w:r w:rsidRPr="00301F9B">
              <w:rPr>
                <w:bCs/>
                <w:sz w:val="24"/>
                <w:szCs w:val="24"/>
              </w:rPr>
              <w:t>, si anëtarë pa të drejtë vote.</w:t>
            </w:r>
          </w:p>
        </w:tc>
      </w:tr>
    </w:tbl>
    <w:p w14:paraId="25750D74" w14:textId="075EF51F" w:rsidR="000D0D13" w:rsidRPr="00301F9B" w:rsidRDefault="00850B75">
      <w:pPr>
        <w:pStyle w:val="ListParagraph"/>
        <w:numPr>
          <w:ilvl w:val="0"/>
          <w:numId w:val="25"/>
        </w:numPr>
        <w:ind w:right="90"/>
        <w:rPr>
          <w:bCs/>
          <w:sz w:val="24"/>
          <w:szCs w:val="24"/>
        </w:rPr>
      </w:pPr>
      <w:r w:rsidRPr="00301F9B">
        <w:rPr>
          <w:bCs/>
          <w:sz w:val="24"/>
          <w:szCs w:val="24"/>
        </w:rPr>
        <w:t xml:space="preserve">Rregulloret e Brendshme të FKEE përcaktojnë mekanizmin për zgjedhjen e Anëtarëve të Pavarur të </w:t>
      </w:r>
      <w:r w:rsidR="00815A75" w:rsidRPr="00301F9B">
        <w:rPr>
          <w:bCs/>
          <w:sz w:val="24"/>
          <w:szCs w:val="24"/>
        </w:rPr>
        <w:t>K</w:t>
      </w:r>
      <w:r w:rsidR="000C6C00" w:rsidRPr="00301F9B">
        <w:rPr>
          <w:bCs/>
          <w:sz w:val="24"/>
          <w:szCs w:val="24"/>
        </w:rPr>
        <w:t>ë</w:t>
      </w:r>
      <w:r w:rsidR="00815A75" w:rsidRPr="00301F9B">
        <w:rPr>
          <w:bCs/>
          <w:sz w:val="24"/>
          <w:szCs w:val="24"/>
        </w:rPr>
        <w:t>shillit Drejtues</w:t>
      </w:r>
      <w:r w:rsidRPr="00301F9B">
        <w:rPr>
          <w:bCs/>
          <w:sz w:val="24"/>
          <w:szCs w:val="24"/>
        </w:rPr>
        <w:t xml:space="preserve"> në rast se donatorët nuk do të jenë më të përfshirë në FKEE</w:t>
      </w:r>
      <w:r w:rsidR="001A39E1" w:rsidRPr="00301F9B">
        <w:rPr>
          <w:bCs/>
          <w:sz w:val="24"/>
          <w:szCs w:val="24"/>
        </w:rPr>
        <w:t>.</w:t>
      </w:r>
    </w:p>
    <w:p w14:paraId="74A47E91" w14:textId="60EE6B45" w:rsidR="000D0D13" w:rsidRPr="00301F9B" w:rsidRDefault="00850B75">
      <w:pPr>
        <w:pStyle w:val="ListParagraph"/>
        <w:numPr>
          <w:ilvl w:val="0"/>
          <w:numId w:val="25"/>
        </w:numPr>
        <w:ind w:right="90"/>
        <w:rPr>
          <w:bCs/>
          <w:sz w:val="24"/>
          <w:szCs w:val="24"/>
        </w:rPr>
      </w:pPr>
      <w:r w:rsidRPr="00301F9B">
        <w:rPr>
          <w:bCs/>
          <w:sz w:val="24"/>
          <w:szCs w:val="24"/>
        </w:rPr>
        <w:t xml:space="preserve">Anëtarët e </w:t>
      </w:r>
      <w:r w:rsidR="001A39E1" w:rsidRPr="00301F9B">
        <w:rPr>
          <w:bCs/>
          <w:sz w:val="24"/>
          <w:szCs w:val="24"/>
        </w:rPr>
        <w:t>K</w:t>
      </w:r>
      <w:r w:rsidR="000C6C00" w:rsidRPr="00301F9B">
        <w:rPr>
          <w:bCs/>
          <w:sz w:val="24"/>
          <w:szCs w:val="24"/>
        </w:rPr>
        <w:t>ë</w:t>
      </w:r>
      <w:r w:rsidR="001A39E1" w:rsidRPr="00301F9B">
        <w:rPr>
          <w:bCs/>
          <w:sz w:val="24"/>
          <w:szCs w:val="24"/>
        </w:rPr>
        <w:t>shillit Drejtues</w:t>
      </w:r>
      <w:r w:rsidRPr="00301F9B">
        <w:rPr>
          <w:bCs/>
          <w:sz w:val="24"/>
          <w:szCs w:val="24"/>
        </w:rPr>
        <w:t xml:space="preserve"> emërohen me mandat tre (3) vjeçar. Pas skadimit të mandatit të Anëtarëve të </w:t>
      </w:r>
      <w:r w:rsidR="001A39E1" w:rsidRPr="00301F9B">
        <w:rPr>
          <w:bCs/>
          <w:sz w:val="24"/>
          <w:szCs w:val="24"/>
        </w:rPr>
        <w:t>K</w:t>
      </w:r>
      <w:r w:rsidR="000C6C00" w:rsidRPr="00301F9B">
        <w:rPr>
          <w:bCs/>
          <w:sz w:val="24"/>
          <w:szCs w:val="24"/>
        </w:rPr>
        <w:t>ë</w:t>
      </w:r>
      <w:r w:rsidR="001A39E1" w:rsidRPr="00301F9B">
        <w:rPr>
          <w:bCs/>
          <w:sz w:val="24"/>
          <w:szCs w:val="24"/>
        </w:rPr>
        <w:t>shillit Drejtues</w:t>
      </w:r>
      <w:r w:rsidRPr="00301F9B">
        <w:rPr>
          <w:bCs/>
          <w:sz w:val="24"/>
          <w:szCs w:val="24"/>
        </w:rPr>
        <w:t xml:space="preserve">, anëtarët ekzistues vazhdojnë të shërbejnë si ushtrues detyre të anëtarëve të </w:t>
      </w:r>
      <w:r w:rsidR="001A39E1" w:rsidRPr="00301F9B">
        <w:rPr>
          <w:bCs/>
          <w:sz w:val="24"/>
          <w:szCs w:val="24"/>
        </w:rPr>
        <w:t>K</w:t>
      </w:r>
      <w:r w:rsidR="000C6C00" w:rsidRPr="00301F9B">
        <w:rPr>
          <w:bCs/>
          <w:sz w:val="24"/>
          <w:szCs w:val="24"/>
        </w:rPr>
        <w:t>ë</w:t>
      </w:r>
      <w:r w:rsidR="001A39E1" w:rsidRPr="00301F9B">
        <w:rPr>
          <w:bCs/>
          <w:sz w:val="24"/>
          <w:szCs w:val="24"/>
        </w:rPr>
        <w:t>shillit Drejtues</w:t>
      </w:r>
      <w:r w:rsidRPr="00301F9B">
        <w:rPr>
          <w:bCs/>
          <w:sz w:val="24"/>
          <w:szCs w:val="24"/>
        </w:rPr>
        <w:t xml:space="preserve"> deri në zgjedhjen pasuese të anëtarëve dhe themelimit të </w:t>
      </w:r>
      <w:r w:rsidR="001A39E1" w:rsidRPr="00301F9B">
        <w:rPr>
          <w:bCs/>
          <w:sz w:val="24"/>
          <w:szCs w:val="24"/>
        </w:rPr>
        <w:t>K</w:t>
      </w:r>
      <w:r w:rsidR="000C6C00" w:rsidRPr="00301F9B">
        <w:rPr>
          <w:bCs/>
          <w:sz w:val="24"/>
          <w:szCs w:val="24"/>
        </w:rPr>
        <w:t>ë</w:t>
      </w:r>
      <w:r w:rsidR="001A39E1" w:rsidRPr="00301F9B">
        <w:rPr>
          <w:bCs/>
          <w:sz w:val="24"/>
          <w:szCs w:val="24"/>
        </w:rPr>
        <w:t>shillit Drejtues t</w:t>
      </w:r>
      <w:r w:rsidR="000C6C00" w:rsidRPr="00301F9B">
        <w:rPr>
          <w:bCs/>
          <w:sz w:val="24"/>
          <w:szCs w:val="24"/>
        </w:rPr>
        <w:t>ë</w:t>
      </w:r>
      <w:r w:rsidR="001A39E1" w:rsidRPr="00301F9B">
        <w:rPr>
          <w:bCs/>
          <w:sz w:val="24"/>
          <w:szCs w:val="24"/>
        </w:rPr>
        <w:t xml:space="preserve"> ri</w:t>
      </w:r>
      <w:r w:rsidRPr="00301F9B">
        <w:rPr>
          <w:bCs/>
          <w:sz w:val="24"/>
          <w:szCs w:val="24"/>
        </w:rPr>
        <w:t xml:space="preserve">. </w:t>
      </w:r>
    </w:p>
    <w:p w14:paraId="228A380B" w14:textId="35961B12" w:rsidR="000D0D13" w:rsidRPr="00301F9B" w:rsidRDefault="00850B75">
      <w:pPr>
        <w:pStyle w:val="ListParagraph"/>
        <w:numPr>
          <w:ilvl w:val="0"/>
          <w:numId w:val="25"/>
        </w:numPr>
        <w:ind w:right="90"/>
        <w:rPr>
          <w:bCs/>
          <w:sz w:val="24"/>
          <w:szCs w:val="24"/>
        </w:rPr>
      </w:pPr>
      <w:r w:rsidRPr="00301F9B">
        <w:rPr>
          <w:bCs/>
          <w:sz w:val="24"/>
          <w:szCs w:val="24"/>
        </w:rPr>
        <w:t xml:space="preserve">Çdo vendim i </w:t>
      </w:r>
      <w:r w:rsidR="001A39E1" w:rsidRPr="00301F9B">
        <w:rPr>
          <w:bCs/>
          <w:sz w:val="24"/>
          <w:szCs w:val="24"/>
        </w:rPr>
        <w:t>K</w:t>
      </w:r>
      <w:r w:rsidR="000C6C00" w:rsidRPr="00301F9B">
        <w:rPr>
          <w:bCs/>
          <w:sz w:val="24"/>
          <w:szCs w:val="24"/>
        </w:rPr>
        <w:t>ë</w:t>
      </w:r>
      <w:r w:rsidR="001A39E1" w:rsidRPr="00301F9B">
        <w:rPr>
          <w:bCs/>
          <w:sz w:val="24"/>
          <w:szCs w:val="24"/>
        </w:rPr>
        <w:t xml:space="preserve">shillit Drejtues </w:t>
      </w:r>
      <w:r w:rsidRPr="00301F9B">
        <w:rPr>
          <w:bCs/>
          <w:sz w:val="24"/>
          <w:szCs w:val="24"/>
        </w:rPr>
        <w:t xml:space="preserve">merret me shumicën e thjeshtë të votave të anëtarëve të </w:t>
      </w:r>
      <w:r w:rsidR="001A39E1" w:rsidRPr="00301F9B">
        <w:rPr>
          <w:bCs/>
          <w:sz w:val="24"/>
          <w:szCs w:val="24"/>
        </w:rPr>
        <w:t>tij</w:t>
      </w:r>
      <w:r w:rsidRPr="00301F9B">
        <w:rPr>
          <w:bCs/>
          <w:sz w:val="24"/>
          <w:szCs w:val="24"/>
        </w:rPr>
        <w:t xml:space="preserve">. </w:t>
      </w:r>
    </w:p>
    <w:p w14:paraId="074028E5" w14:textId="78558D95" w:rsidR="000D0D13" w:rsidRPr="00301F9B" w:rsidRDefault="00850B75">
      <w:pPr>
        <w:pStyle w:val="ListParagraph"/>
        <w:numPr>
          <w:ilvl w:val="0"/>
          <w:numId w:val="25"/>
        </w:numPr>
        <w:ind w:right="90"/>
        <w:rPr>
          <w:bCs/>
          <w:sz w:val="24"/>
          <w:szCs w:val="24"/>
        </w:rPr>
      </w:pPr>
      <w:r w:rsidRPr="00301F9B">
        <w:rPr>
          <w:bCs/>
          <w:sz w:val="24"/>
          <w:szCs w:val="24"/>
        </w:rPr>
        <w:t xml:space="preserve">Anëtarët e </w:t>
      </w:r>
      <w:r w:rsidR="001A39E1" w:rsidRPr="00301F9B">
        <w:rPr>
          <w:bCs/>
          <w:sz w:val="24"/>
          <w:szCs w:val="24"/>
        </w:rPr>
        <w:t>K</w:t>
      </w:r>
      <w:r w:rsidR="000C6C00" w:rsidRPr="00301F9B">
        <w:rPr>
          <w:bCs/>
          <w:sz w:val="24"/>
          <w:szCs w:val="24"/>
        </w:rPr>
        <w:t>ë</w:t>
      </w:r>
      <w:r w:rsidR="001A39E1" w:rsidRPr="00301F9B">
        <w:rPr>
          <w:bCs/>
          <w:sz w:val="24"/>
          <w:szCs w:val="24"/>
        </w:rPr>
        <w:t xml:space="preserve">shillit Drejtues </w:t>
      </w:r>
      <w:r w:rsidRPr="00301F9B">
        <w:rPr>
          <w:bCs/>
          <w:sz w:val="24"/>
          <w:szCs w:val="24"/>
        </w:rPr>
        <w:t xml:space="preserve">duhet të jenë individë që kanë integritet të dalluar, arsimim adekuat dhe së paku pesë (5) vite përvojë profesionale, veçanërisht relevante për aktivitetet </w:t>
      </w:r>
      <w:r w:rsidRPr="00301F9B">
        <w:rPr>
          <w:bCs/>
          <w:sz w:val="24"/>
          <w:szCs w:val="24"/>
        </w:rPr>
        <w:lastRenderedPageBreak/>
        <w:t xml:space="preserve">e </w:t>
      </w:r>
      <w:r w:rsidR="001A39E1" w:rsidRPr="00301F9B">
        <w:rPr>
          <w:bCs/>
          <w:sz w:val="24"/>
          <w:szCs w:val="24"/>
        </w:rPr>
        <w:t>F</w:t>
      </w:r>
      <w:r w:rsidR="0001021C" w:rsidRPr="00301F9B">
        <w:rPr>
          <w:bCs/>
          <w:sz w:val="24"/>
          <w:szCs w:val="24"/>
        </w:rPr>
        <w:t>KEE</w:t>
      </w:r>
      <w:r w:rsidRPr="00301F9B">
        <w:rPr>
          <w:bCs/>
          <w:sz w:val="24"/>
          <w:szCs w:val="24"/>
        </w:rPr>
        <w:t xml:space="preserve"> si financa, ekonomi, inxhinieri apo disiplina të ngjashme. </w:t>
      </w:r>
    </w:p>
    <w:p w14:paraId="5AF1425B" w14:textId="175C0E29" w:rsidR="000D0D13" w:rsidRPr="00301F9B" w:rsidRDefault="00850B75">
      <w:pPr>
        <w:pStyle w:val="ListParagraph"/>
        <w:numPr>
          <w:ilvl w:val="0"/>
          <w:numId w:val="25"/>
        </w:numPr>
        <w:ind w:right="90"/>
        <w:rPr>
          <w:bCs/>
          <w:sz w:val="24"/>
          <w:szCs w:val="24"/>
        </w:rPr>
      </w:pPr>
      <w:r w:rsidRPr="00301F9B">
        <w:rPr>
          <w:bCs/>
          <w:sz w:val="24"/>
          <w:szCs w:val="24"/>
        </w:rPr>
        <w:t xml:space="preserve">Asnjë Anëtar i </w:t>
      </w:r>
      <w:r w:rsidR="001A39E1" w:rsidRPr="00301F9B">
        <w:rPr>
          <w:bCs/>
          <w:sz w:val="24"/>
          <w:szCs w:val="24"/>
        </w:rPr>
        <w:t>K</w:t>
      </w:r>
      <w:r w:rsidR="000C6C00" w:rsidRPr="00301F9B">
        <w:rPr>
          <w:bCs/>
          <w:sz w:val="24"/>
          <w:szCs w:val="24"/>
        </w:rPr>
        <w:t>ë</w:t>
      </w:r>
      <w:r w:rsidR="001A39E1" w:rsidRPr="00301F9B">
        <w:rPr>
          <w:bCs/>
          <w:sz w:val="24"/>
          <w:szCs w:val="24"/>
        </w:rPr>
        <w:t xml:space="preserve">shillit Drejtues </w:t>
      </w:r>
      <w:r w:rsidRPr="00301F9B">
        <w:rPr>
          <w:bCs/>
          <w:sz w:val="24"/>
          <w:szCs w:val="24"/>
        </w:rPr>
        <w:t>nuk do të jetë zyrtar i zgjedhur, i emëruar politik ose person që ka mbajtur pozitë të zgjedhur ose udhëheqëse në cilëndo parti politike në çdo kohë gjatë njëzet e katër (24) muajve të mëparshëm</w:t>
      </w:r>
      <w:r w:rsidR="001A39E1" w:rsidRPr="00301F9B">
        <w:rPr>
          <w:bCs/>
          <w:sz w:val="24"/>
          <w:szCs w:val="24"/>
        </w:rPr>
        <w:t>, prej momentit t</w:t>
      </w:r>
      <w:r w:rsidR="000C6C00" w:rsidRPr="00301F9B">
        <w:rPr>
          <w:bCs/>
          <w:sz w:val="24"/>
          <w:szCs w:val="24"/>
        </w:rPr>
        <w:t>ë</w:t>
      </w:r>
      <w:r w:rsidR="001A39E1" w:rsidRPr="00301F9B">
        <w:rPr>
          <w:bCs/>
          <w:sz w:val="24"/>
          <w:szCs w:val="24"/>
        </w:rPr>
        <w:t xml:space="preserve"> themelimit t</w:t>
      </w:r>
      <w:r w:rsidR="000C6C00" w:rsidRPr="00301F9B">
        <w:rPr>
          <w:bCs/>
          <w:sz w:val="24"/>
          <w:szCs w:val="24"/>
        </w:rPr>
        <w:t>ë</w:t>
      </w:r>
      <w:r w:rsidR="001A39E1" w:rsidRPr="00301F9B">
        <w:rPr>
          <w:bCs/>
          <w:sz w:val="24"/>
          <w:szCs w:val="24"/>
        </w:rPr>
        <w:t xml:space="preserve"> F</w:t>
      </w:r>
      <w:r w:rsidR="0001021C" w:rsidRPr="00301F9B">
        <w:rPr>
          <w:bCs/>
          <w:sz w:val="24"/>
          <w:szCs w:val="24"/>
        </w:rPr>
        <w:t>KEE</w:t>
      </w:r>
      <w:r w:rsidR="001A39E1" w:rsidRPr="00301F9B">
        <w:rPr>
          <w:bCs/>
          <w:sz w:val="24"/>
          <w:szCs w:val="24"/>
        </w:rPr>
        <w:t>.</w:t>
      </w:r>
    </w:p>
    <w:p w14:paraId="25C1C2B4" w14:textId="4CDAFD15" w:rsidR="000D0D13" w:rsidRPr="00301F9B" w:rsidRDefault="00850B75">
      <w:pPr>
        <w:pStyle w:val="ListParagraph"/>
        <w:numPr>
          <w:ilvl w:val="0"/>
          <w:numId w:val="25"/>
        </w:numPr>
        <w:ind w:right="90"/>
        <w:rPr>
          <w:bCs/>
          <w:sz w:val="24"/>
          <w:szCs w:val="24"/>
        </w:rPr>
      </w:pPr>
      <w:r w:rsidRPr="00301F9B">
        <w:rPr>
          <w:bCs/>
          <w:sz w:val="24"/>
          <w:szCs w:val="24"/>
        </w:rPr>
        <w:t xml:space="preserve">Anëtarët e </w:t>
      </w:r>
      <w:r w:rsidR="001A39E1" w:rsidRPr="00301F9B">
        <w:rPr>
          <w:bCs/>
          <w:sz w:val="24"/>
          <w:szCs w:val="24"/>
        </w:rPr>
        <w:t>K</w:t>
      </w:r>
      <w:r w:rsidR="000C6C00" w:rsidRPr="00301F9B">
        <w:rPr>
          <w:bCs/>
          <w:sz w:val="24"/>
          <w:szCs w:val="24"/>
        </w:rPr>
        <w:t>ë</w:t>
      </w:r>
      <w:r w:rsidR="001A39E1" w:rsidRPr="00301F9B">
        <w:rPr>
          <w:bCs/>
          <w:sz w:val="24"/>
          <w:szCs w:val="24"/>
        </w:rPr>
        <w:t xml:space="preserve">shillit Drejtues </w:t>
      </w:r>
      <w:r w:rsidRPr="00301F9B">
        <w:rPr>
          <w:bCs/>
          <w:sz w:val="24"/>
          <w:szCs w:val="24"/>
        </w:rPr>
        <w:t xml:space="preserve">mund të jenë nëpunës civilë përveç dy (2) anëtarëve të pavarur të </w:t>
      </w:r>
      <w:r w:rsidR="001A39E1" w:rsidRPr="00301F9B">
        <w:rPr>
          <w:bCs/>
          <w:sz w:val="24"/>
          <w:szCs w:val="24"/>
        </w:rPr>
        <w:t>K</w:t>
      </w:r>
      <w:r w:rsidR="000C6C00" w:rsidRPr="00301F9B">
        <w:rPr>
          <w:bCs/>
          <w:sz w:val="24"/>
          <w:szCs w:val="24"/>
        </w:rPr>
        <w:t>ë</w:t>
      </w:r>
      <w:r w:rsidR="001A39E1" w:rsidRPr="00301F9B">
        <w:rPr>
          <w:bCs/>
          <w:sz w:val="24"/>
          <w:szCs w:val="24"/>
        </w:rPr>
        <w:t xml:space="preserve">shillit Drejtues </w:t>
      </w:r>
      <w:r w:rsidRPr="00301F9B">
        <w:rPr>
          <w:bCs/>
          <w:sz w:val="24"/>
          <w:szCs w:val="24"/>
        </w:rPr>
        <w:t xml:space="preserve">dhe Drejtorit </w:t>
      </w:r>
      <w:r w:rsidR="001A39E1" w:rsidRPr="00301F9B">
        <w:rPr>
          <w:bCs/>
          <w:sz w:val="24"/>
          <w:szCs w:val="24"/>
        </w:rPr>
        <w:t>Ekzekutiv</w:t>
      </w:r>
      <w:r w:rsidRPr="00301F9B">
        <w:rPr>
          <w:bCs/>
          <w:sz w:val="24"/>
          <w:szCs w:val="24"/>
        </w:rPr>
        <w:t>, të cilët nuk mund të mbajnë pozita të</w:t>
      </w:r>
      <w:r w:rsidRPr="00301F9B">
        <w:t xml:space="preserve"> </w:t>
      </w:r>
      <w:r w:rsidRPr="00301F9B">
        <w:rPr>
          <w:bCs/>
          <w:sz w:val="24"/>
          <w:szCs w:val="24"/>
        </w:rPr>
        <w:t>nëpunësit civil.</w:t>
      </w:r>
    </w:p>
    <w:p w14:paraId="4CCE150F" w14:textId="0C904536" w:rsidR="000D0D13" w:rsidRPr="00301F9B" w:rsidRDefault="001D0C39">
      <w:pPr>
        <w:pStyle w:val="ListParagraph"/>
        <w:numPr>
          <w:ilvl w:val="0"/>
          <w:numId w:val="25"/>
        </w:numPr>
        <w:ind w:right="90"/>
        <w:rPr>
          <w:bCs/>
          <w:sz w:val="24"/>
          <w:szCs w:val="24"/>
        </w:rPr>
      </w:pPr>
      <w:r w:rsidRPr="00301F9B">
        <w:rPr>
          <w:bCs/>
          <w:sz w:val="24"/>
          <w:szCs w:val="24"/>
        </w:rPr>
        <w:t>A</w:t>
      </w:r>
      <w:r w:rsidR="00850B75" w:rsidRPr="00301F9B">
        <w:rPr>
          <w:bCs/>
          <w:sz w:val="24"/>
          <w:szCs w:val="24"/>
        </w:rPr>
        <w:t xml:space="preserve">nëtarët e </w:t>
      </w:r>
      <w:r w:rsidR="001A39E1" w:rsidRPr="00301F9B">
        <w:rPr>
          <w:bCs/>
          <w:sz w:val="24"/>
          <w:szCs w:val="24"/>
        </w:rPr>
        <w:t>K</w:t>
      </w:r>
      <w:r w:rsidR="000C6C00" w:rsidRPr="00301F9B">
        <w:rPr>
          <w:bCs/>
          <w:sz w:val="24"/>
          <w:szCs w:val="24"/>
        </w:rPr>
        <w:t>ë</w:t>
      </w:r>
      <w:r w:rsidR="001A39E1" w:rsidRPr="00301F9B">
        <w:rPr>
          <w:bCs/>
          <w:sz w:val="24"/>
          <w:szCs w:val="24"/>
        </w:rPr>
        <w:t xml:space="preserve">shillit Drejtues </w:t>
      </w:r>
      <w:r w:rsidR="00850B75" w:rsidRPr="00301F9B">
        <w:rPr>
          <w:bCs/>
          <w:sz w:val="24"/>
          <w:szCs w:val="24"/>
        </w:rPr>
        <w:t>mund të rizgjidhen më së shumti edhe për një mandat tjetër në vazhdim.</w:t>
      </w:r>
    </w:p>
    <w:p w14:paraId="4D6565DD" w14:textId="15BBDBCC" w:rsidR="000D0D13" w:rsidRPr="00301F9B" w:rsidRDefault="00850B75">
      <w:pPr>
        <w:pStyle w:val="ListParagraph"/>
        <w:numPr>
          <w:ilvl w:val="0"/>
          <w:numId w:val="25"/>
        </w:numPr>
        <w:ind w:right="90"/>
        <w:rPr>
          <w:bCs/>
          <w:sz w:val="24"/>
          <w:szCs w:val="24"/>
        </w:rPr>
      </w:pPr>
      <w:r w:rsidRPr="00301F9B">
        <w:rPr>
          <w:bCs/>
          <w:sz w:val="24"/>
          <w:szCs w:val="24"/>
        </w:rPr>
        <w:t xml:space="preserve">Në mbledhjen e parë, anëtarët e zgjedhur të </w:t>
      </w:r>
      <w:r w:rsidR="001A39E1" w:rsidRPr="00301F9B">
        <w:rPr>
          <w:bCs/>
          <w:sz w:val="24"/>
          <w:szCs w:val="24"/>
        </w:rPr>
        <w:t>K</w:t>
      </w:r>
      <w:r w:rsidR="000C6C00" w:rsidRPr="00301F9B">
        <w:rPr>
          <w:bCs/>
          <w:sz w:val="24"/>
          <w:szCs w:val="24"/>
        </w:rPr>
        <w:t>ë</w:t>
      </w:r>
      <w:r w:rsidR="001A39E1" w:rsidRPr="00301F9B">
        <w:rPr>
          <w:bCs/>
          <w:sz w:val="24"/>
          <w:szCs w:val="24"/>
        </w:rPr>
        <w:t>shillit t</w:t>
      </w:r>
      <w:r w:rsidR="000C6C00" w:rsidRPr="00301F9B">
        <w:rPr>
          <w:bCs/>
          <w:sz w:val="24"/>
          <w:szCs w:val="24"/>
        </w:rPr>
        <w:t>ë</w:t>
      </w:r>
      <w:r w:rsidR="001A39E1" w:rsidRPr="00301F9B">
        <w:rPr>
          <w:bCs/>
          <w:sz w:val="24"/>
          <w:szCs w:val="24"/>
        </w:rPr>
        <w:t xml:space="preserve"> par</w:t>
      </w:r>
      <w:r w:rsidR="000C6C00" w:rsidRPr="00301F9B">
        <w:rPr>
          <w:bCs/>
          <w:sz w:val="24"/>
          <w:szCs w:val="24"/>
        </w:rPr>
        <w:t>ë</w:t>
      </w:r>
      <w:r w:rsidR="001A39E1" w:rsidRPr="00301F9B">
        <w:rPr>
          <w:bCs/>
          <w:sz w:val="24"/>
          <w:szCs w:val="24"/>
        </w:rPr>
        <w:t xml:space="preserve"> Drejtues</w:t>
      </w:r>
      <w:r w:rsidRPr="00301F9B">
        <w:rPr>
          <w:bCs/>
          <w:sz w:val="24"/>
          <w:szCs w:val="24"/>
        </w:rPr>
        <w:t xml:space="preserve">, zgjedhin Kryesuesin nga radhët e anëtarëve të tij. Deri kur </w:t>
      </w:r>
      <w:r w:rsidR="001A39E1" w:rsidRPr="00301F9B">
        <w:rPr>
          <w:bCs/>
          <w:sz w:val="24"/>
          <w:szCs w:val="24"/>
        </w:rPr>
        <w:t>K</w:t>
      </w:r>
      <w:r w:rsidR="000C6C00" w:rsidRPr="00301F9B">
        <w:rPr>
          <w:bCs/>
          <w:sz w:val="24"/>
          <w:szCs w:val="24"/>
        </w:rPr>
        <w:t>ë</w:t>
      </w:r>
      <w:r w:rsidR="001A39E1" w:rsidRPr="00301F9B">
        <w:rPr>
          <w:bCs/>
          <w:sz w:val="24"/>
          <w:szCs w:val="24"/>
        </w:rPr>
        <w:t xml:space="preserve">shillit Drejtues </w:t>
      </w:r>
      <w:r w:rsidRPr="00301F9B">
        <w:rPr>
          <w:bCs/>
          <w:sz w:val="24"/>
          <w:szCs w:val="24"/>
        </w:rPr>
        <w:t xml:space="preserve">të emërojë Kryesuesin, anëtari më i vjetër i </w:t>
      </w:r>
      <w:r w:rsidR="001A39E1" w:rsidRPr="00301F9B">
        <w:rPr>
          <w:bCs/>
          <w:sz w:val="24"/>
          <w:szCs w:val="24"/>
        </w:rPr>
        <w:t>K</w:t>
      </w:r>
      <w:r w:rsidR="000C6C00" w:rsidRPr="00301F9B">
        <w:rPr>
          <w:bCs/>
          <w:sz w:val="24"/>
          <w:szCs w:val="24"/>
        </w:rPr>
        <w:t>ë</w:t>
      </w:r>
      <w:r w:rsidR="001A39E1" w:rsidRPr="00301F9B">
        <w:rPr>
          <w:bCs/>
          <w:sz w:val="24"/>
          <w:szCs w:val="24"/>
        </w:rPr>
        <w:t xml:space="preserve">shillit Drejtues </w:t>
      </w:r>
      <w:r w:rsidRPr="00301F9B">
        <w:rPr>
          <w:bCs/>
          <w:sz w:val="24"/>
          <w:szCs w:val="24"/>
        </w:rPr>
        <w:t xml:space="preserve">do të shërbejë si ushtrues detyre i Kryesuesit. </w:t>
      </w:r>
    </w:p>
    <w:p w14:paraId="479CCF7D" w14:textId="28BD48D1" w:rsidR="000D0D13" w:rsidRPr="00301F9B" w:rsidRDefault="00850B75">
      <w:pPr>
        <w:pStyle w:val="ListParagraph"/>
        <w:numPr>
          <w:ilvl w:val="0"/>
          <w:numId w:val="25"/>
        </w:numPr>
        <w:ind w:right="90"/>
        <w:rPr>
          <w:bCs/>
          <w:sz w:val="24"/>
          <w:szCs w:val="24"/>
        </w:rPr>
      </w:pPr>
      <w:r w:rsidRPr="00301F9B">
        <w:rPr>
          <w:bCs/>
          <w:sz w:val="24"/>
          <w:szCs w:val="24"/>
        </w:rPr>
        <w:t xml:space="preserve">Kryesuesi duhet të thërras, kryesojë dhe sigurojë mbarëvajtjen e rregullt të mbledhjeve të </w:t>
      </w:r>
      <w:r w:rsidR="001A39E1" w:rsidRPr="00301F9B">
        <w:rPr>
          <w:bCs/>
          <w:sz w:val="24"/>
          <w:szCs w:val="24"/>
        </w:rPr>
        <w:t>K</w:t>
      </w:r>
      <w:r w:rsidR="000C6C00" w:rsidRPr="00301F9B">
        <w:rPr>
          <w:bCs/>
          <w:sz w:val="24"/>
          <w:szCs w:val="24"/>
        </w:rPr>
        <w:t>ë</w:t>
      </w:r>
      <w:r w:rsidR="001A39E1" w:rsidRPr="00301F9B">
        <w:rPr>
          <w:bCs/>
          <w:sz w:val="24"/>
          <w:szCs w:val="24"/>
        </w:rPr>
        <w:t>shillit Drejtues</w:t>
      </w:r>
      <w:r w:rsidRPr="00301F9B">
        <w:rPr>
          <w:bCs/>
          <w:sz w:val="24"/>
          <w:szCs w:val="24"/>
        </w:rPr>
        <w:t xml:space="preserve">. </w:t>
      </w:r>
    </w:p>
    <w:p w14:paraId="57270F22" w14:textId="4501621F" w:rsidR="00E96D8D" w:rsidRPr="00301F9B" w:rsidRDefault="00850B75">
      <w:pPr>
        <w:pStyle w:val="ListParagraph"/>
        <w:numPr>
          <w:ilvl w:val="0"/>
          <w:numId w:val="25"/>
        </w:numPr>
        <w:ind w:right="90"/>
        <w:rPr>
          <w:bCs/>
          <w:sz w:val="24"/>
          <w:szCs w:val="24"/>
        </w:rPr>
      </w:pPr>
      <w:r w:rsidRPr="00301F9B">
        <w:rPr>
          <w:bCs/>
          <w:sz w:val="24"/>
          <w:szCs w:val="24"/>
        </w:rPr>
        <w:t xml:space="preserve">Anëtarët e </w:t>
      </w:r>
      <w:r w:rsidR="001A39E1" w:rsidRPr="00301F9B">
        <w:rPr>
          <w:bCs/>
          <w:sz w:val="24"/>
          <w:szCs w:val="24"/>
        </w:rPr>
        <w:t>K</w:t>
      </w:r>
      <w:r w:rsidR="000C6C00" w:rsidRPr="00301F9B">
        <w:rPr>
          <w:bCs/>
          <w:sz w:val="24"/>
          <w:szCs w:val="24"/>
        </w:rPr>
        <w:t>ë</w:t>
      </w:r>
      <w:r w:rsidR="001A39E1" w:rsidRPr="00301F9B">
        <w:rPr>
          <w:bCs/>
          <w:sz w:val="24"/>
          <w:szCs w:val="24"/>
        </w:rPr>
        <w:t xml:space="preserve">shillit Drejtues </w:t>
      </w:r>
      <w:r w:rsidRPr="00301F9B">
        <w:rPr>
          <w:bCs/>
          <w:sz w:val="24"/>
          <w:szCs w:val="24"/>
        </w:rPr>
        <w:t xml:space="preserve">nuk kanë konflikte të interesit dhe ushtrojnë funksionet e veta në mënyrë të pavarur dhe vetëm në interesin më të mirë të FKEE, si dhe në mënyrë profesionale dhe </w:t>
      </w:r>
      <w:r w:rsidR="00B817A3" w:rsidRPr="00301F9B">
        <w:rPr>
          <w:bCs/>
          <w:sz w:val="24"/>
          <w:szCs w:val="24"/>
        </w:rPr>
        <w:t>kolegjiale</w:t>
      </w:r>
      <w:r w:rsidRPr="00301F9B">
        <w:rPr>
          <w:bCs/>
          <w:sz w:val="24"/>
          <w:szCs w:val="24"/>
        </w:rPr>
        <w:t xml:space="preserve">. Anëtarët e </w:t>
      </w:r>
      <w:r w:rsidR="001A39E1" w:rsidRPr="00301F9B">
        <w:rPr>
          <w:bCs/>
          <w:sz w:val="24"/>
          <w:szCs w:val="24"/>
        </w:rPr>
        <w:t>K</w:t>
      </w:r>
      <w:r w:rsidR="000C6C00" w:rsidRPr="00301F9B">
        <w:rPr>
          <w:bCs/>
          <w:sz w:val="24"/>
          <w:szCs w:val="24"/>
        </w:rPr>
        <w:t>ë</w:t>
      </w:r>
      <w:r w:rsidR="001A39E1" w:rsidRPr="00301F9B">
        <w:rPr>
          <w:bCs/>
          <w:sz w:val="24"/>
          <w:szCs w:val="24"/>
        </w:rPr>
        <w:t>shillit Drejtues</w:t>
      </w:r>
      <w:r w:rsidRPr="00301F9B">
        <w:rPr>
          <w:bCs/>
          <w:sz w:val="24"/>
          <w:szCs w:val="24"/>
        </w:rPr>
        <w:t xml:space="preserve"> pritet të sjellin ekspertizën dhe njohuritë e specializuara në </w:t>
      </w:r>
      <w:r w:rsidR="001A39E1" w:rsidRPr="00301F9B">
        <w:rPr>
          <w:bCs/>
          <w:sz w:val="24"/>
          <w:szCs w:val="24"/>
        </w:rPr>
        <w:t>K</w:t>
      </w:r>
      <w:r w:rsidR="000C6C00" w:rsidRPr="00301F9B">
        <w:rPr>
          <w:bCs/>
          <w:sz w:val="24"/>
          <w:szCs w:val="24"/>
        </w:rPr>
        <w:t>ë</w:t>
      </w:r>
      <w:r w:rsidR="001A39E1" w:rsidRPr="00301F9B">
        <w:rPr>
          <w:bCs/>
          <w:sz w:val="24"/>
          <w:szCs w:val="24"/>
        </w:rPr>
        <w:t xml:space="preserve">shillit Drejtues </w:t>
      </w:r>
      <w:r w:rsidRPr="00301F9B">
        <w:rPr>
          <w:bCs/>
          <w:sz w:val="24"/>
          <w:szCs w:val="24"/>
        </w:rPr>
        <w:t xml:space="preserve">por në asnjë mënyrë nuk ushtrojnë votën e tyre sipas udhëzimeve apo interesit të ndonjë pale apo grupi interesi. Të gjithë anëtarët mbajnë standardet më të larta të etikës dhe profesionalizmit gjatë tërë mandatit të tyre. Në rastin e jashtëzakonshëm që një anëtar i </w:t>
      </w:r>
      <w:r w:rsidR="001A39E1" w:rsidRPr="00301F9B">
        <w:rPr>
          <w:bCs/>
          <w:sz w:val="24"/>
          <w:szCs w:val="24"/>
        </w:rPr>
        <w:t>K</w:t>
      </w:r>
      <w:r w:rsidR="000C6C00" w:rsidRPr="00301F9B">
        <w:rPr>
          <w:bCs/>
          <w:sz w:val="24"/>
          <w:szCs w:val="24"/>
        </w:rPr>
        <w:t>ë</w:t>
      </w:r>
      <w:r w:rsidR="001A39E1" w:rsidRPr="00301F9B">
        <w:rPr>
          <w:bCs/>
          <w:sz w:val="24"/>
          <w:szCs w:val="24"/>
        </w:rPr>
        <w:t xml:space="preserve">shillit Drejtues </w:t>
      </w:r>
      <w:r w:rsidRPr="00301F9B">
        <w:rPr>
          <w:bCs/>
          <w:sz w:val="24"/>
          <w:szCs w:val="24"/>
        </w:rPr>
        <w:t xml:space="preserve">mund të ketë arsye personale ose të tjera që mund të perceptohen si konflikt interesi për çështje që kanë të bëjnë me një vendim të veçantë, ai do ta paraqesë rastin e tillë tek </w:t>
      </w:r>
      <w:r w:rsidR="001A39E1" w:rsidRPr="00301F9B">
        <w:rPr>
          <w:bCs/>
          <w:sz w:val="24"/>
          <w:szCs w:val="24"/>
        </w:rPr>
        <w:t>K</w:t>
      </w:r>
      <w:r w:rsidR="000C6C00" w:rsidRPr="00301F9B">
        <w:rPr>
          <w:bCs/>
          <w:sz w:val="24"/>
          <w:szCs w:val="24"/>
        </w:rPr>
        <w:t>ë</w:t>
      </w:r>
      <w:r w:rsidR="001A39E1" w:rsidRPr="00301F9B">
        <w:rPr>
          <w:bCs/>
          <w:sz w:val="24"/>
          <w:szCs w:val="24"/>
        </w:rPr>
        <w:t xml:space="preserve">shillit Drejtues </w:t>
      </w:r>
      <w:r w:rsidRPr="00301F9B">
        <w:rPr>
          <w:bCs/>
          <w:sz w:val="24"/>
          <w:szCs w:val="24"/>
        </w:rPr>
        <w:t>që mund të vendosë për përjashtimin e tij ose saj nga kjo procedurë e veçantë vendimmarrëse</w:t>
      </w:r>
      <w:r w:rsidR="001A39E1" w:rsidRPr="00301F9B">
        <w:rPr>
          <w:bCs/>
          <w:sz w:val="24"/>
          <w:szCs w:val="24"/>
        </w:rPr>
        <w:t>.</w:t>
      </w:r>
    </w:p>
    <w:p w14:paraId="13FAC4EF" w14:textId="283D56B2" w:rsidR="00E96D8D" w:rsidRPr="00301F9B" w:rsidRDefault="00850B75">
      <w:pPr>
        <w:pStyle w:val="ListParagraph"/>
        <w:numPr>
          <w:ilvl w:val="0"/>
          <w:numId w:val="25"/>
        </w:numPr>
        <w:ind w:right="90"/>
        <w:rPr>
          <w:bCs/>
          <w:sz w:val="24"/>
          <w:szCs w:val="24"/>
        </w:rPr>
      </w:pPr>
      <w:r w:rsidRPr="00301F9B">
        <w:rPr>
          <w:bCs/>
          <w:sz w:val="24"/>
          <w:szCs w:val="24"/>
        </w:rPr>
        <w:t xml:space="preserve">Anëtarët e </w:t>
      </w:r>
      <w:r w:rsidR="001A39E1" w:rsidRPr="00301F9B">
        <w:rPr>
          <w:bCs/>
          <w:sz w:val="24"/>
          <w:szCs w:val="24"/>
        </w:rPr>
        <w:t>K</w:t>
      </w:r>
      <w:r w:rsidR="000C6C00" w:rsidRPr="00301F9B">
        <w:rPr>
          <w:bCs/>
          <w:sz w:val="24"/>
          <w:szCs w:val="24"/>
        </w:rPr>
        <w:t>ë</w:t>
      </w:r>
      <w:r w:rsidR="001A39E1" w:rsidRPr="00301F9B">
        <w:rPr>
          <w:bCs/>
          <w:sz w:val="24"/>
          <w:szCs w:val="24"/>
        </w:rPr>
        <w:t xml:space="preserve">shillit Drejtues </w:t>
      </w:r>
      <w:r w:rsidRPr="00301F9B">
        <w:rPr>
          <w:bCs/>
          <w:sz w:val="24"/>
          <w:szCs w:val="24"/>
        </w:rPr>
        <w:t xml:space="preserve">apo punonjësit e </w:t>
      </w:r>
      <w:r w:rsidR="001A39E1" w:rsidRPr="00301F9B">
        <w:rPr>
          <w:bCs/>
          <w:sz w:val="24"/>
          <w:szCs w:val="24"/>
        </w:rPr>
        <w:t>F</w:t>
      </w:r>
      <w:r w:rsidR="0001021C" w:rsidRPr="00301F9B">
        <w:rPr>
          <w:bCs/>
          <w:sz w:val="24"/>
          <w:szCs w:val="24"/>
        </w:rPr>
        <w:t>KEE</w:t>
      </w:r>
      <w:r w:rsidRPr="00301F9B">
        <w:rPr>
          <w:bCs/>
          <w:sz w:val="24"/>
          <w:szCs w:val="24"/>
        </w:rPr>
        <w:t xml:space="preserve"> nuk duhet të lejojnë dhe të pranojnë asnjë përpjekje për të ndërhyrë apo ndikuar në </w:t>
      </w:r>
      <w:r w:rsidR="001A39E1" w:rsidRPr="00301F9B">
        <w:rPr>
          <w:bCs/>
          <w:sz w:val="24"/>
          <w:szCs w:val="24"/>
        </w:rPr>
        <w:t>vendimmarrje</w:t>
      </w:r>
      <w:r w:rsidRPr="00301F9B">
        <w:rPr>
          <w:bCs/>
          <w:sz w:val="24"/>
          <w:szCs w:val="24"/>
        </w:rPr>
        <w:t xml:space="preserve"> gjatë realizimit të detyrave të tyre nga palët e treta dhe janë të obliguar ta informojnë </w:t>
      </w:r>
      <w:r w:rsidR="001A39E1" w:rsidRPr="00301F9B">
        <w:rPr>
          <w:bCs/>
          <w:sz w:val="24"/>
          <w:szCs w:val="24"/>
        </w:rPr>
        <w:t>K</w:t>
      </w:r>
      <w:r w:rsidR="000C6C00" w:rsidRPr="00301F9B">
        <w:rPr>
          <w:bCs/>
          <w:sz w:val="24"/>
          <w:szCs w:val="24"/>
        </w:rPr>
        <w:t>ë</w:t>
      </w:r>
      <w:r w:rsidR="001A39E1" w:rsidRPr="00301F9B">
        <w:rPr>
          <w:bCs/>
          <w:sz w:val="24"/>
          <w:szCs w:val="24"/>
        </w:rPr>
        <w:t>shillit Drejtues</w:t>
      </w:r>
      <w:r w:rsidRPr="00301F9B">
        <w:rPr>
          <w:bCs/>
          <w:sz w:val="24"/>
          <w:szCs w:val="24"/>
        </w:rPr>
        <w:t xml:space="preserve"> lidhur me përpjekjet e tilla. </w:t>
      </w:r>
    </w:p>
    <w:p w14:paraId="1336ACF4" w14:textId="58FDFFE7" w:rsidR="00E96D8D" w:rsidRPr="00301F9B" w:rsidRDefault="00850B75">
      <w:pPr>
        <w:pStyle w:val="ListParagraph"/>
        <w:numPr>
          <w:ilvl w:val="0"/>
          <w:numId w:val="25"/>
        </w:numPr>
        <w:ind w:right="90"/>
        <w:rPr>
          <w:bCs/>
          <w:sz w:val="24"/>
          <w:szCs w:val="24"/>
        </w:rPr>
      </w:pPr>
      <w:r w:rsidRPr="00301F9B">
        <w:rPr>
          <w:bCs/>
          <w:sz w:val="24"/>
          <w:szCs w:val="24"/>
        </w:rPr>
        <w:t xml:space="preserve">Anëtarët e </w:t>
      </w:r>
      <w:r w:rsidR="001A39E1" w:rsidRPr="00301F9B">
        <w:rPr>
          <w:bCs/>
          <w:sz w:val="24"/>
          <w:szCs w:val="24"/>
        </w:rPr>
        <w:t>K</w:t>
      </w:r>
      <w:r w:rsidR="000C6C00" w:rsidRPr="00301F9B">
        <w:rPr>
          <w:bCs/>
          <w:sz w:val="24"/>
          <w:szCs w:val="24"/>
        </w:rPr>
        <w:t>ë</w:t>
      </w:r>
      <w:r w:rsidR="001A39E1" w:rsidRPr="00301F9B">
        <w:rPr>
          <w:bCs/>
          <w:sz w:val="24"/>
          <w:szCs w:val="24"/>
        </w:rPr>
        <w:t>shillit Drejtues</w:t>
      </w:r>
      <w:r w:rsidRPr="00301F9B">
        <w:rPr>
          <w:bCs/>
          <w:sz w:val="24"/>
          <w:szCs w:val="24"/>
        </w:rPr>
        <w:t xml:space="preserve">, Komitetet e </w:t>
      </w:r>
      <w:r w:rsidR="001A39E1" w:rsidRPr="00301F9B">
        <w:rPr>
          <w:bCs/>
          <w:sz w:val="24"/>
          <w:szCs w:val="24"/>
        </w:rPr>
        <w:t>K</w:t>
      </w:r>
      <w:r w:rsidR="000C6C00" w:rsidRPr="00301F9B">
        <w:rPr>
          <w:bCs/>
          <w:sz w:val="24"/>
          <w:szCs w:val="24"/>
        </w:rPr>
        <w:t>ë</w:t>
      </w:r>
      <w:r w:rsidR="001A39E1" w:rsidRPr="00301F9B">
        <w:rPr>
          <w:bCs/>
          <w:sz w:val="24"/>
          <w:szCs w:val="24"/>
        </w:rPr>
        <w:t>shillit Drejtues</w:t>
      </w:r>
      <w:r w:rsidRPr="00301F9B">
        <w:rPr>
          <w:bCs/>
          <w:sz w:val="24"/>
          <w:szCs w:val="24"/>
        </w:rPr>
        <w:t xml:space="preserve">, këshilltarët dhe ekspertët do të ruajnë konfidencialitetin e informatave që i sigurojnë gjatë realizimit të detyrave të tyre. </w:t>
      </w:r>
    </w:p>
    <w:p w14:paraId="3FBF9E6F" w14:textId="234F2B05" w:rsidR="00E96D8D" w:rsidRPr="00301F9B" w:rsidRDefault="00850B75">
      <w:pPr>
        <w:pStyle w:val="ListParagraph"/>
        <w:numPr>
          <w:ilvl w:val="0"/>
          <w:numId w:val="25"/>
        </w:numPr>
        <w:ind w:right="90"/>
        <w:rPr>
          <w:bCs/>
          <w:sz w:val="24"/>
          <w:szCs w:val="24"/>
        </w:rPr>
      </w:pPr>
      <w:r w:rsidRPr="00301F9B">
        <w:rPr>
          <w:bCs/>
          <w:sz w:val="24"/>
          <w:szCs w:val="24"/>
        </w:rPr>
        <w:t xml:space="preserve">Anëtarët e </w:t>
      </w:r>
      <w:r w:rsidR="001A39E1" w:rsidRPr="00301F9B">
        <w:rPr>
          <w:bCs/>
          <w:sz w:val="24"/>
          <w:szCs w:val="24"/>
        </w:rPr>
        <w:t>K</w:t>
      </w:r>
      <w:r w:rsidR="000C6C00" w:rsidRPr="00301F9B">
        <w:rPr>
          <w:bCs/>
          <w:sz w:val="24"/>
          <w:szCs w:val="24"/>
        </w:rPr>
        <w:t>ë</w:t>
      </w:r>
      <w:r w:rsidR="001A39E1" w:rsidRPr="00301F9B">
        <w:rPr>
          <w:bCs/>
          <w:sz w:val="24"/>
          <w:szCs w:val="24"/>
        </w:rPr>
        <w:t>shillit Drejtues</w:t>
      </w:r>
      <w:r w:rsidRPr="00301F9B">
        <w:rPr>
          <w:bCs/>
          <w:sz w:val="24"/>
          <w:szCs w:val="24"/>
        </w:rPr>
        <w:t xml:space="preserve">, me përjashtim të Drejtorit </w:t>
      </w:r>
      <w:r w:rsidR="001A39E1" w:rsidRPr="00301F9B">
        <w:rPr>
          <w:bCs/>
          <w:sz w:val="24"/>
          <w:szCs w:val="24"/>
        </w:rPr>
        <w:t>Ekzekutiv</w:t>
      </w:r>
      <w:r w:rsidRPr="00301F9B">
        <w:rPr>
          <w:bCs/>
          <w:sz w:val="24"/>
          <w:szCs w:val="24"/>
        </w:rPr>
        <w:t xml:space="preserve"> të FKEE-së, marrin kompensim nga FKEE për pjesëmarrje në mbledhjet e </w:t>
      </w:r>
      <w:r w:rsidR="001A39E1" w:rsidRPr="00301F9B">
        <w:rPr>
          <w:bCs/>
          <w:sz w:val="24"/>
          <w:szCs w:val="24"/>
        </w:rPr>
        <w:t>K</w:t>
      </w:r>
      <w:r w:rsidR="000C6C00" w:rsidRPr="00301F9B">
        <w:rPr>
          <w:bCs/>
          <w:sz w:val="24"/>
          <w:szCs w:val="24"/>
        </w:rPr>
        <w:t>ë</w:t>
      </w:r>
      <w:r w:rsidR="001A39E1" w:rsidRPr="00301F9B">
        <w:rPr>
          <w:bCs/>
          <w:sz w:val="24"/>
          <w:szCs w:val="24"/>
        </w:rPr>
        <w:t>shillit Drejtues</w:t>
      </w:r>
      <w:r w:rsidRPr="00301F9B">
        <w:rPr>
          <w:bCs/>
          <w:sz w:val="24"/>
          <w:szCs w:val="24"/>
        </w:rPr>
        <w:t xml:space="preserve"> në pajtim me Rregulloret e Brendshme dhe buxhetin e FKEE.</w:t>
      </w:r>
    </w:p>
    <w:p w14:paraId="0570A811" w14:textId="77777777" w:rsidR="00850B75" w:rsidRPr="00301F9B" w:rsidRDefault="00850B75" w:rsidP="00D81C8F">
      <w:pPr>
        <w:ind w:right="90"/>
        <w:rPr>
          <w:bCs/>
          <w:sz w:val="24"/>
          <w:szCs w:val="24"/>
        </w:rPr>
      </w:pPr>
    </w:p>
    <w:p w14:paraId="796086B9" w14:textId="109C5BE7" w:rsidR="00850B75" w:rsidRPr="00301F9B" w:rsidRDefault="00850B75" w:rsidP="00E96D8D">
      <w:pPr>
        <w:ind w:right="90"/>
        <w:jc w:val="center"/>
        <w:rPr>
          <w:b/>
          <w:sz w:val="24"/>
          <w:szCs w:val="24"/>
        </w:rPr>
      </w:pPr>
      <w:r w:rsidRPr="00301F9B">
        <w:rPr>
          <w:b/>
          <w:sz w:val="24"/>
          <w:szCs w:val="24"/>
        </w:rPr>
        <w:t>Neni 2</w:t>
      </w:r>
      <w:r w:rsidR="00387AD9" w:rsidRPr="00301F9B">
        <w:rPr>
          <w:b/>
          <w:sz w:val="24"/>
          <w:szCs w:val="24"/>
        </w:rPr>
        <w:t>9</w:t>
      </w:r>
    </w:p>
    <w:p w14:paraId="071D64B7" w14:textId="25E429B7" w:rsidR="00850B75" w:rsidRPr="00301F9B" w:rsidRDefault="00850B75" w:rsidP="00E96D8D">
      <w:pPr>
        <w:ind w:right="90"/>
        <w:jc w:val="center"/>
        <w:rPr>
          <w:b/>
          <w:sz w:val="24"/>
          <w:szCs w:val="24"/>
        </w:rPr>
      </w:pPr>
      <w:r w:rsidRPr="00301F9B">
        <w:rPr>
          <w:b/>
          <w:sz w:val="24"/>
          <w:szCs w:val="24"/>
        </w:rPr>
        <w:t xml:space="preserve">Kompetencat e </w:t>
      </w:r>
      <w:r w:rsidR="001A39E1" w:rsidRPr="00301F9B">
        <w:rPr>
          <w:b/>
          <w:sz w:val="24"/>
          <w:szCs w:val="24"/>
        </w:rPr>
        <w:t>K</w:t>
      </w:r>
      <w:r w:rsidR="000C6C00" w:rsidRPr="00301F9B">
        <w:rPr>
          <w:b/>
          <w:sz w:val="24"/>
          <w:szCs w:val="24"/>
        </w:rPr>
        <w:t>ë</w:t>
      </w:r>
      <w:r w:rsidR="001A39E1" w:rsidRPr="00301F9B">
        <w:rPr>
          <w:b/>
          <w:sz w:val="24"/>
          <w:szCs w:val="24"/>
        </w:rPr>
        <w:t>shillit Drejtues</w:t>
      </w:r>
    </w:p>
    <w:p w14:paraId="3B7DA598" w14:textId="77777777" w:rsidR="001A39E1" w:rsidRPr="00301F9B" w:rsidRDefault="001A39E1" w:rsidP="00850B75">
      <w:pPr>
        <w:ind w:right="90"/>
        <w:rPr>
          <w:bCs/>
          <w:sz w:val="24"/>
          <w:szCs w:val="24"/>
        </w:rPr>
      </w:pPr>
    </w:p>
    <w:p w14:paraId="0DAD7D8D" w14:textId="46250D2E" w:rsidR="00850B75" w:rsidRPr="00301F9B" w:rsidRDefault="001A39E1" w:rsidP="0024093F">
      <w:pPr>
        <w:pStyle w:val="ListParagraph"/>
        <w:numPr>
          <w:ilvl w:val="0"/>
          <w:numId w:val="61"/>
        </w:numPr>
        <w:ind w:right="90"/>
        <w:rPr>
          <w:bCs/>
          <w:sz w:val="24"/>
          <w:szCs w:val="24"/>
        </w:rPr>
      </w:pPr>
      <w:r w:rsidRPr="00301F9B">
        <w:rPr>
          <w:bCs/>
          <w:sz w:val="24"/>
          <w:szCs w:val="24"/>
        </w:rPr>
        <w:t>K</w:t>
      </w:r>
      <w:r w:rsidR="000C6C00" w:rsidRPr="00301F9B">
        <w:rPr>
          <w:bCs/>
          <w:sz w:val="24"/>
          <w:szCs w:val="24"/>
        </w:rPr>
        <w:t>ë</w:t>
      </w:r>
      <w:r w:rsidRPr="00301F9B">
        <w:rPr>
          <w:bCs/>
          <w:sz w:val="24"/>
          <w:szCs w:val="24"/>
        </w:rPr>
        <w:t>shillit Drejtues</w:t>
      </w:r>
      <w:r w:rsidR="00850B75" w:rsidRPr="00301F9B">
        <w:rPr>
          <w:bCs/>
          <w:sz w:val="24"/>
          <w:szCs w:val="24"/>
        </w:rPr>
        <w:t>:</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3322E562" w14:textId="77777777" w:rsidTr="00387AD9">
        <w:tc>
          <w:tcPr>
            <w:tcW w:w="358" w:type="pct"/>
          </w:tcPr>
          <w:p w14:paraId="707E936B" w14:textId="77777777" w:rsidR="001D0C39" w:rsidRPr="00301F9B" w:rsidRDefault="001D0C39" w:rsidP="00E907BA">
            <w:pPr>
              <w:widowControl w:val="0"/>
              <w:autoSpaceDE w:val="0"/>
              <w:autoSpaceDN w:val="0"/>
              <w:ind w:right="90"/>
              <w:jc w:val="both"/>
              <w:rPr>
                <w:bCs/>
                <w:sz w:val="24"/>
                <w:szCs w:val="24"/>
              </w:rPr>
            </w:pPr>
            <w:r w:rsidRPr="00301F9B">
              <w:rPr>
                <w:bCs/>
                <w:sz w:val="24"/>
                <w:szCs w:val="24"/>
              </w:rPr>
              <w:t>a)</w:t>
            </w:r>
          </w:p>
        </w:tc>
        <w:tc>
          <w:tcPr>
            <w:tcW w:w="4642" w:type="pct"/>
          </w:tcPr>
          <w:p w14:paraId="42EA5746" w14:textId="0E8A2ACF" w:rsidR="001D0C39" w:rsidRPr="00301F9B" w:rsidRDefault="001D0C39" w:rsidP="009D6EC8">
            <w:pPr>
              <w:spacing w:after="160" w:line="259" w:lineRule="auto"/>
              <w:contextualSpacing/>
              <w:jc w:val="both"/>
              <w:rPr>
                <w:sz w:val="24"/>
                <w:szCs w:val="24"/>
              </w:rPr>
            </w:pPr>
            <w:r w:rsidRPr="00301F9B">
              <w:rPr>
                <w:bCs/>
                <w:sz w:val="24"/>
                <w:szCs w:val="24"/>
              </w:rPr>
              <w:t>emëron dhe shkarkon Drejtorin Ekzekutiv të FKEE bazuar në kriteret e përcaktuara në Rregulloren e Brendshme;</w:t>
            </w:r>
          </w:p>
        </w:tc>
      </w:tr>
      <w:tr w:rsidR="00301F9B" w:rsidRPr="00301F9B" w14:paraId="56BAFC12" w14:textId="77777777" w:rsidTr="00387AD9">
        <w:tc>
          <w:tcPr>
            <w:tcW w:w="358" w:type="pct"/>
          </w:tcPr>
          <w:p w14:paraId="5CC6A8FB" w14:textId="77777777" w:rsidR="001D0C39" w:rsidRPr="00301F9B" w:rsidRDefault="001D0C39" w:rsidP="00E907BA">
            <w:pPr>
              <w:widowControl w:val="0"/>
              <w:autoSpaceDE w:val="0"/>
              <w:autoSpaceDN w:val="0"/>
              <w:ind w:right="90"/>
              <w:jc w:val="both"/>
              <w:rPr>
                <w:bCs/>
                <w:sz w:val="24"/>
                <w:szCs w:val="24"/>
              </w:rPr>
            </w:pPr>
            <w:r w:rsidRPr="00301F9B">
              <w:rPr>
                <w:bCs/>
                <w:sz w:val="24"/>
                <w:szCs w:val="24"/>
              </w:rPr>
              <w:t>b)</w:t>
            </w:r>
          </w:p>
        </w:tc>
        <w:tc>
          <w:tcPr>
            <w:tcW w:w="4642" w:type="pct"/>
          </w:tcPr>
          <w:p w14:paraId="4C4D90DB" w14:textId="47CB45D1" w:rsidR="001D0C39" w:rsidRPr="00301F9B" w:rsidRDefault="001D0C39" w:rsidP="009D6EC8">
            <w:pPr>
              <w:spacing w:after="160" w:line="259" w:lineRule="auto"/>
              <w:contextualSpacing/>
              <w:jc w:val="both"/>
              <w:rPr>
                <w:sz w:val="24"/>
                <w:szCs w:val="24"/>
              </w:rPr>
            </w:pPr>
            <w:r w:rsidRPr="00301F9B">
              <w:rPr>
                <w:bCs/>
                <w:sz w:val="24"/>
                <w:szCs w:val="24"/>
              </w:rPr>
              <w:t xml:space="preserve">autorizon </w:t>
            </w:r>
            <w:r w:rsidR="008C393D" w:rsidRPr="00301F9B">
              <w:rPr>
                <w:bCs/>
                <w:sz w:val="24"/>
                <w:szCs w:val="24"/>
              </w:rPr>
              <w:t>Drejtorin Ekzekutiv</w:t>
            </w:r>
            <w:r w:rsidRPr="00301F9B">
              <w:rPr>
                <w:bCs/>
                <w:sz w:val="24"/>
                <w:szCs w:val="24"/>
              </w:rPr>
              <w:t xml:space="preserve"> për të nënshkruar dhe ekzekutuar Marrëveshje;</w:t>
            </w:r>
          </w:p>
        </w:tc>
      </w:tr>
      <w:tr w:rsidR="00301F9B" w:rsidRPr="00301F9B" w14:paraId="36FCA66B" w14:textId="77777777" w:rsidTr="00387AD9">
        <w:tc>
          <w:tcPr>
            <w:tcW w:w="358" w:type="pct"/>
          </w:tcPr>
          <w:p w14:paraId="5E652890" w14:textId="77777777" w:rsidR="001D0C39" w:rsidRPr="00301F9B" w:rsidRDefault="001D0C39" w:rsidP="00E907BA">
            <w:pPr>
              <w:widowControl w:val="0"/>
              <w:autoSpaceDE w:val="0"/>
              <w:autoSpaceDN w:val="0"/>
              <w:ind w:right="90"/>
              <w:rPr>
                <w:bCs/>
                <w:sz w:val="24"/>
                <w:szCs w:val="24"/>
              </w:rPr>
            </w:pPr>
            <w:r w:rsidRPr="00301F9B">
              <w:rPr>
                <w:bCs/>
                <w:sz w:val="24"/>
                <w:szCs w:val="24"/>
              </w:rPr>
              <w:t>c)</w:t>
            </w:r>
          </w:p>
        </w:tc>
        <w:tc>
          <w:tcPr>
            <w:tcW w:w="4642" w:type="pct"/>
          </w:tcPr>
          <w:p w14:paraId="69D1F6F9" w14:textId="2F732470" w:rsidR="001D0C39" w:rsidRPr="00301F9B" w:rsidRDefault="008C393D" w:rsidP="009D6EC8">
            <w:pPr>
              <w:ind w:right="90"/>
              <w:jc w:val="both"/>
              <w:rPr>
                <w:bCs/>
                <w:sz w:val="24"/>
                <w:szCs w:val="24"/>
              </w:rPr>
            </w:pPr>
            <w:r w:rsidRPr="00301F9B">
              <w:rPr>
                <w:bCs/>
                <w:sz w:val="24"/>
                <w:szCs w:val="24"/>
              </w:rPr>
              <w:t>vendos për blerjen, mbajtjen dhe menaxhimin e pronës së FKEE;</w:t>
            </w:r>
          </w:p>
        </w:tc>
      </w:tr>
      <w:tr w:rsidR="00301F9B" w:rsidRPr="00301F9B" w14:paraId="48113699" w14:textId="77777777" w:rsidTr="00387AD9">
        <w:tc>
          <w:tcPr>
            <w:tcW w:w="358" w:type="pct"/>
          </w:tcPr>
          <w:p w14:paraId="1589294C" w14:textId="77777777" w:rsidR="001D0C39" w:rsidRPr="00301F9B" w:rsidRDefault="001D0C39" w:rsidP="00E907BA">
            <w:pPr>
              <w:widowControl w:val="0"/>
              <w:autoSpaceDE w:val="0"/>
              <w:autoSpaceDN w:val="0"/>
              <w:ind w:right="90"/>
              <w:rPr>
                <w:bCs/>
                <w:sz w:val="24"/>
                <w:szCs w:val="24"/>
              </w:rPr>
            </w:pPr>
            <w:r w:rsidRPr="00301F9B">
              <w:rPr>
                <w:bCs/>
                <w:sz w:val="24"/>
                <w:szCs w:val="24"/>
              </w:rPr>
              <w:t>ç)</w:t>
            </w:r>
          </w:p>
        </w:tc>
        <w:tc>
          <w:tcPr>
            <w:tcW w:w="4642" w:type="pct"/>
          </w:tcPr>
          <w:p w14:paraId="4A01F498" w14:textId="38DF7798" w:rsidR="001D0C39" w:rsidRPr="00301F9B" w:rsidRDefault="008C393D" w:rsidP="009D6EC8">
            <w:pPr>
              <w:widowControl w:val="0"/>
              <w:autoSpaceDE w:val="0"/>
              <w:autoSpaceDN w:val="0"/>
              <w:ind w:right="90"/>
              <w:jc w:val="both"/>
              <w:rPr>
                <w:bCs/>
                <w:sz w:val="24"/>
                <w:szCs w:val="24"/>
              </w:rPr>
            </w:pPr>
            <w:r w:rsidRPr="00301F9B">
              <w:rPr>
                <w:bCs/>
                <w:sz w:val="24"/>
                <w:szCs w:val="24"/>
              </w:rPr>
              <w:t>miraton dhe ndryshon Rregulloren e Brendshme;</w:t>
            </w:r>
          </w:p>
        </w:tc>
      </w:tr>
      <w:tr w:rsidR="00301F9B" w:rsidRPr="00301F9B" w14:paraId="5F4BD5C2" w14:textId="77777777" w:rsidTr="00387AD9">
        <w:trPr>
          <w:trHeight w:val="108"/>
        </w:trPr>
        <w:tc>
          <w:tcPr>
            <w:tcW w:w="358" w:type="pct"/>
          </w:tcPr>
          <w:p w14:paraId="57685B14" w14:textId="77777777" w:rsidR="001D0C39" w:rsidRPr="00301F9B" w:rsidRDefault="001D0C39" w:rsidP="00E907BA">
            <w:pPr>
              <w:widowControl w:val="0"/>
              <w:autoSpaceDE w:val="0"/>
              <w:autoSpaceDN w:val="0"/>
              <w:ind w:right="90"/>
              <w:rPr>
                <w:bCs/>
                <w:sz w:val="24"/>
                <w:szCs w:val="24"/>
              </w:rPr>
            </w:pPr>
            <w:r w:rsidRPr="00301F9B">
              <w:rPr>
                <w:bCs/>
                <w:sz w:val="24"/>
                <w:szCs w:val="24"/>
              </w:rPr>
              <w:t>d)</w:t>
            </w:r>
          </w:p>
        </w:tc>
        <w:tc>
          <w:tcPr>
            <w:tcW w:w="4642" w:type="pct"/>
          </w:tcPr>
          <w:p w14:paraId="597B03C1" w14:textId="45554023" w:rsidR="001D0C39" w:rsidRPr="00301F9B" w:rsidRDefault="008C393D" w:rsidP="009D6EC8">
            <w:pPr>
              <w:widowControl w:val="0"/>
              <w:autoSpaceDE w:val="0"/>
              <w:autoSpaceDN w:val="0"/>
              <w:ind w:right="90"/>
              <w:jc w:val="both"/>
              <w:rPr>
                <w:bCs/>
                <w:sz w:val="24"/>
                <w:szCs w:val="24"/>
              </w:rPr>
            </w:pPr>
            <w:r w:rsidRPr="00301F9B">
              <w:rPr>
                <w:bCs/>
                <w:sz w:val="24"/>
                <w:szCs w:val="24"/>
              </w:rPr>
              <w:t>miraton planin trevjeçar (3) të zhvillimit të biznesit të FKEE, planet vjetore të lidhura me treguesit e performancës që lidhen me këto plane, shqyrton progresin e arritjes së treguesve të performancës së paku në baza tremujore, dhe në rast të devijimeve negative urdhëron veprime korrigjuese;</w:t>
            </w:r>
          </w:p>
        </w:tc>
      </w:tr>
      <w:tr w:rsidR="00301F9B" w:rsidRPr="00301F9B" w14:paraId="47C518FA" w14:textId="77777777" w:rsidTr="00387AD9">
        <w:tc>
          <w:tcPr>
            <w:tcW w:w="358" w:type="pct"/>
          </w:tcPr>
          <w:p w14:paraId="7B545AB9" w14:textId="77777777" w:rsidR="001D0C39" w:rsidRPr="00301F9B" w:rsidRDefault="001D0C39" w:rsidP="00E907BA">
            <w:pPr>
              <w:widowControl w:val="0"/>
              <w:autoSpaceDE w:val="0"/>
              <w:autoSpaceDN w:val="0"/>
              <w:ind w:right="90"/>
              <w:rPr>
                <w:bCs/>
                <w:sz w:val="24"/>
                <w:szCs w:val="24"/>
              </w:rPr>
            </w:pPr>
            <w:r w:rsidRPr="00301F9B">
              <w:rPr>
                <w:bCs/>
                <w:sz w:val="24"/>
                <w:szCs w:val="24"/>
              </w:rPr>
              <w:t>dh)</w:t>
            </w:r>
          </w:p>
        </w:tc>
        <w:tc>
          <w:tcPr>
            <w:tcW w:w="4642" w:type="pct"/>
          </w:tcPr>
          <w:p w14:paraId="6E2976F2" w14:textId="7603E8D5" w:rsidR="001D0C39" w:rsidRPr="00301F9B" w:rsidRDefault="008C393D" w:rsidP="009D6EC8">
            <w:pPr>
              <w:widowControl w:val="0"/>
              <w:autoSpaceDE w:val="0"/>
              <w:autoSpaceDN w:val="0"/>
              <w:ind w:right="90"/>
              <w:jc w:val="both"/>
              <w:rPr>
                <w:bCs/>
                <w:sz w:val="24"/>
                <w:szCs w:val="24"/>
              </w:rPr>
            </w:pPr>
            <w:r w:rsidRPr="00301F9B">
              <w:rPr>
                <w:bCs/>
                <w:sz w:val="24"/>
                <w:szCs w:val="24"/>
              </w:rPr>
              <w:t>Zhvillon një strategji t</w:t>
            </w:r>
            <w:r w:rsidR="00A4048B" w:rsidRPr="00301F9B">
              <w:rPr>
                <w:bCs/>
                <w:sz w:val="24"/>
                <w:szCs w:val="24"/>
              </w:rPr>
              <w:t>ë</w:t>
            </w:r>
            <w:r w:rsidRPr="00301F9B">
              <w:rPr>
                <w:bCs/>
                <w:sz w:val="24"/>
                <w:szCs w:val="24"/>
              </w:rPr>
              <w:t xml:space="preserve"> q</w:t>
            </w:r>
            <w:r w:rsidR="00A4048B" w:rsidRPr="00301F9B">
              <w:rPr>
                <w:bCs/>
                <w:sz w:val="24"/>
                <w:szCs w:val="24"/>
              </w:rPr>
              <w:t>ë</w:t>
            </w:r>
            <w:r w:rsidRPr="00301F9B">
              <w:rPr>
                <w:bCs/>
                <w:sz w:val="24"/>
                <w:szCs w:val="24"/>
              </w:rPr>
              <w:t>ndrueshme për mbledhjen e fondeve p</w:t>
            </w:r>
            <w:r w:rsidR="00A4048B" w:rsidRPr="00301F9B">
              <w:rPr>
                <w:bCs/>
                <w:sz w:val="24"/>
                <w:szCs w:val="24"/>
              </w:rPr>
              <w:t>ë</w:t>
            </w:r>
            <w:r w:rsidRPr="00301F9B">
              <w:rPr>
                <w:bCs/>
                <w:sz w:val="24"/>
                <w:szCs w:val="24"/>
              </w:rPr>
              <w:t>rmes angazhimit t</w:t>
            </w:r>
            <w:r w:rsidR="00A4048B" w:rsidRPr="00301F9B">
              <w:rPr>
                <w:bCs/>
                <w:sz w:val="24"/>
                <w:szCs w:val="24"/>
              </w:rPr>
              <w:t>ë</w:t>
            </w:r>
            <w:r w:rsidRPr="00301F9B">
              <w:rPr>
                <w:bCs/>
                <w:sz w:val="24"/>
                <w:szCs w:val="24"/>
              </w:rPr>
              <w:t xml:space="preserve"> donatorëve ndërkombëtarë, bankat e zhvillimit dhe investitorët privatë.</w:t>
            </w:r>
          </w:p>
        </w:tc>
      </w:tr>
      <w:tr w:rsidR="00301F9B" w:rsidRPr="00301F9B" w14:paraId="22508757" w14:textId="77777777" w:rsidTr="00387AD9">
        <w:tc>
          <w:tcPr>
            <w:tcW w:w="358" w:type="pct"/>
          </w:tcPr>
          <w:p w14:paraId="6F5BFA6C" w14:textId="77777777" w:rsidR="001D0C39" w:rsidRPr="00301F9B" w:rsidRDefault="001D0C39" w:rsidP="00E907BA">
            <w:pPr>
              <w:widowControl w:val="0"/>
              <w:autoSpaceDE w:val="0"/>
              <w:autoSpaceDN w:val="0"/>
              <w:ind w:right="90"/>
              <w:rPr>
                <w:bCs/>
                <w:sz w:val="24"/>
                <w:szCs w:val="24"/>
              </w:rPr>
            </w:pPr>
            <w:r w:rsidRPr="00301F9B">
              <w:rPr>
                <w:bCs/>
                <w:sz w:val="24"/>
                <w:szCs w:val="24"/>
              </w:rPr>
              <w:t>e)</w:t>
            </w:r>
          </w:p>
        </w:tc>
        <w:tc>
          <w:tcPr>
            <w:tcW w:w="4642" w:type="pct"/>
          </w:tcPr>
          <w:p w14:paraId="36A2E5A4" w14:textId="13459F0B" w:rsidR="001D0C39" w:rsidRPr="00301F9B" w:rsidRDefault="008C393D" w:rsidP="009D6EC8">
            <w:pPr>
              <w:ind w:right="90"/>
              <w:jc w:val="both"/>
              <w:rPr>
                <w:bCs/>
                <w:sz w:val="24"/>
                <w:szCs w:val="24"/>
              </w:rPr>
            </w:pPr>
            <w:r w:rsidRPr="00301F9B">
              <w:rPr>
                <w:bCs/>
                <w:sz w:val="24"/>
                <w:szCs w:val="24"/>
              </w:rPr>
              <w:t>Nd</w:t>
            </w:r>
            <w:r w:rsidR="00A4048B" w:rsidRPr="00301F9B">
              <w:rPr>
                <w:bCs/>
                <w:sz w:val="24"/>
                <w:szCs w:val="24"/>
              </w:rPr>
              <w:t>ë</w:t>
            </w:r>
            <w:r w:rsidRPr="00301F9B">
              <w:rPr>
                <w:bCs/>
                <w:sz w:val="24"/>
                <w:szCs w:val="24"/>
              </w:rPr>
              <w:t>rmerr masa p</w:t>
            </w:r>
            <w:r w:rsidR="00A4048B" w:rsidRPr="00301F9B">
              <w:rPr>
                <w:bCs/>
                <w:sz w:val="24"/>
                <w:szCs w:val="24"/>
              </w:rPr>
              <w:t>ë</w:t>
            </w:r>
            <w:r w:rsidRPr="00301F9B">
              <w:rPr>
                <w:bCs/>
                <w:sz w:val="24"/>
                <w:szCs w:val="24"/>
              </w:rPr>
              <w:t>r leht</w:t>
            </w:r>
            <w:r w:rsidR="00A4048B" w:rsidRPr="00301F9B">
              <w:rPr>
                <w:bCs/>
                <w:sz w:val="24"/>
                <w:szCs w:val="24"/>
              </w:rPr>
              <w:t>ë</w:t>
            </w:r>
            <w:r w:rsidRPr="00301F9B">
              <w:rPr>
                <w:bCs/>
                <w:sz w:val="24"/>
                <w:szCs w:val="24"/>
              </w:rPr>
              <w:t>simin e procesit t</w:t>
            </w:r>
            <w:r w:rsidR="00A4048B" w:rsidRPr="00301F9B">
              <w:rPr>
                <w:bCs/>
                <w:sz w:val="24"/>
                <w:szCs w:val="24"/>
              </w:rPr>
              <w:t>ë</w:t>
            </w:r>
            <w:r w:rsidRPr="00301F9B">
              <w:rPr>
                <w:bCs/>
                <w:sz w:val="24"/>
                <w:szCs w:val="24"/>
              </w:rPr>
              <w:t xml:space="preserve"> aplikimit p</w:t>
            </w:r>
            <w:r w:rsidR="00A4048B" w:rsidRPr="00301F9B">
              <w:rPr>
                <w:bCs/>
                <w:sz w:val="24"/>
                <w:szCs w:val="24"/>
              </w:rPr>
              <w:t>ë</w:t>
            </w:r>
            <w:r w:rsidRPr="00301F9B">
              <w:rPr>
                <w:bCs/>
                <w:sz w:val="24"/>
                <w:szCs w:val="24"/>
              </w:rPr>
              <w:t>r t</w:t>
            </w:r>
            <w:r w:rsidR="00A4048B" w:rsidRPr="00301F9B">
              <w:rPr>
                <w:bCs/>
                <w:sz w:val="24"/>
                <w:szCs w:val="24"/>
              </w:rPr>
              <w:t>ë</w:t>
            </w:r>
            <w:r w:rsidRPr="00301F9B">
              <w:rPr>
                <w:bCs/>
                <w:sz w:val="24"/>
                <w:szCs w:val="24"/>
              </w:rPr>
              <w:t xml:space="preserve"> ndihmuar p</w:t>
            </w:r>
            <w:r w:rsidR="00A4048B" w:rsidRPr="00301F9B">
              <w:rPr>
                <w:bCs/>
                <w:sz w:val="24"/>
                <w:szCs w:val="24"/>
              </w:rPr>
              <w:t>ë</w:t>
            </w:r>
            <w:r w:rsidRPr="00301F9B">
              <w:rPr>
                <w:bCs/>
                <w:sz w:val="24"/>
                <w:szCs w:val="24"/>
              </w:rPr>
              <w:t>rfituesit potencial në zhvillimin e projekteve me kosto p</w:t>
            </w:r>
            <w:r w:rsidR="00A4048B" w:rsidRPr="00301F9B">
              <w:rPr>
                <w:bCs/>
                <w:sz w:val="24"/>
                <w:szCs w:val="24"/>
              </w:rPr>
              <w:t>ë</w:t>
            </w:r>
            <w:r w:rsidRPr="00301F9B">
              <w:rPr>
                <w:bCs/>
                <w:sz w:val="24"/>
                <w:szCs w:val="24"/>
              </w:rPr>
              <w:t>rfitim.</w:t>
            </w:r>
          </w:p>
        </w:tc>
      </w:tr>
      <w:tr w:rsidR="00301F9B" w:rsidRPr="00301F9B" w14:paraId="1BE46D3E" w14:textId="77777777" w:rsidTr="00387AD9">
        <w:trPr>
          <w:trHeight w:val="243"/>
        </w:trPr>
        <w:tc>
          <w:tcPr>
            <w:tcW w:w="358" w:type="pct"/>
          </w:tcPr>
          <w:p w14:paraId="0664E861" w14:textId="77777777" w:rsidR="001D0C39" w:rsidRPr="00301F9B" w:rsidRDefault="001D0C39" w:rsidP="00E907BA">
            <w:pPr>
              <w:widowControl w:val="0"/>
              <w:autoSpaceDE w:val="0"/>
              <w:autoSpaceDN w:val="0"/>
              <w:ind w:right="90"/>
              <w:rPr>
                <w:bCs/>
                <w:sz w:val="24"/>
                <w:szCs w:val="24"/>
              </w:rPr>
            </w:pPr>
            <w:r w:rsidRPr="00301F9B">
              <w:rPr>
                <w:bCs/>
                <w:sz w:val="24"/>
                <w:szCs w:val="24"/>
              </w:rPr>
              <w:lastRenderedPageBreak/>
              <w:t>ë)</w:t>
            </w:r>
          </w:p>
        </w:tc>
        <w:tc>
          <w:tcPr>
            <w:tcW w:w="4642" w:type="pct"/>
          </w:tcPr>
          <w:p w14:paraId="6833878F" w14:textId="53F4181D" w:rsidR="001D0C39" w:rsidRPr="00301F9B" w:rsidRDefault="008C393D" w:rsidP="009D6EC8">
            <w:pPr>
              <w:widowControl w:val="0"/>
              <w:tabs>
                <w:tab w:val="num" w:pos="720"/>
              </w:tabs>
              <w:autoSpaceDE w:val="0"/>
              <w:autoSpaceDN w:val="0"/>
              <w:ind w:right="90"/>
              <w:jc w:val="both"/>
              <w:rPr>
                <w:bCs/>
                <w:sz w:val="24"/>
                <w:szCs w:val="24"/>
              </w:rPr>
            </w:pPr>
            <w:r w:rsidRPr="00301F9B">
              <w:rPr>
                <w:bCs/>
                <w:sz w:val="24"/>
                <w:szCs w:val="24"/>
              </w:rPr>
              <w:t>Miraton kryerjen e fushatave t</w:t>
            </w:r>
            <w:r w:rsidR="00A4048B" w:rsidRPr="00301F9B">
              <w:rPr>
                <w:bCs/>
                <w:sz w:val="24"/>
                <w:szCs w:val="24"/>
              </w:rPr>
              <w:t>ë</w:t>
            </w:r>
            <w:r w:rsidRPr="00301F9B">
              <w:rPr>
                <w:bCs/>
                <w:sz w:val="24"/>
                <w:szCs w:val="24"/>
              </w:rPr>
              <w:t xml:space="preserve"> nd</w:t>
            </w:r>
            <w:r w:rsidR="00A4048B" w:rsidRPr="00301F9B">
              <w:rPr>
                <w:bCs/>
                <w:sz w:val="24"/>
                <w:szCs w:val="24"/>
              </w:rPr>
              <w:t>ë</w:t>
            </w:r>
            <w:r w:rsidRPr="00301F9B">
              <w:rPr>
                <w:bCs/>
                <w:sz w:val="24"/>
                <w:szCs w:val="24"/>
              </w:rPr>
              <w:t>rgjegj</w:t>
            </w:r>
            <w:r w:rsidR="00A4048B" w:rsidRPr="00301F9B">
              <w:rPr>
                <w:bCs/>
                <w:sz w:val="24"/>
                <w:szCs w:val="24"/>
              </w:rPr>
              <w:t>ë</w:t>
            </w:r>
            <w:r w:rsidRPr="00301F9B">
              <w:rPr>
                <w:bCs/>
                <w:sz w:val="24"/>
                <w:szCs w:val="24"/>
              </w:rPr>
              <w:t>simit p</w:t>
            </w:r>
            <w:r w:rsidR="00A4048B" w:rsidRPr="00301F9B">
              <w:rPr>
                <w:bCs/>
                <w:sz w:val="24"/>
                <w:szCs w:val="24"/>
              </w:rPr>
              <w:t>ë</w:t>
            </w:r>
            <w:r w:rsidRPr="00301F9B">
              <w:rPr>
                <w:bCs/>
                <w:sz w:val="24"/>
                <w:szCs w:val="24"/>
              </w:rPr>
              <w:t>r t</w:t>
            </w:r>
            <w:r w:rsidR="00A4048B" w:rsidRPr="00301F9B">
              <w:rPr>
                <w:bCs/>
                <w:sz w:val="24"/>
                <w:szCs w:val="24"/>
              </w:rPr>
              <w:t>ë</w:t>
            </w:r>
            <w:r w:rsidRPr="00301F9B">
              <w:rPr>
                <w:bCs/>
                <w:sz w:val="24"/>
                <w:szCs w:val="24"/>
              </w:rPr>
              <w:t xml:space="preserve"> informuar institucionet publike, bizneset dhe klient</w:t>
            </w:r>
            <w:r w:rsidR="00A4048B" w:rsidRPr="00301F9B">
              <w:rPr>
                <w:bCs/>
                <w:sz w:val="24"/>
                <w:szCs w:val="24"/>
              </w:rPr>
              <w:t>ë</w:t>
            </w:r>
            <w:r w:rsidRPr="00301F9B">
              <w:rPr>
                <w:bCs/>
                <w:sz w:val="24"/>
                <w:szCs w:val="24"/>
              </w:rPr>
              <w:t>t familjar p</w:t>
            </w:r>
            <w:r w:rsidR="00A4048B" w:rsidRPr="00301F9B">
              <w:rPr>
                <w:bCs/>
                <w:sz w:val="24"/>
                <w:szCs w:val="24"/>
              </w:rPr>
              <w:t>ë</w:t>
            </w:r>
            <w:r w:rsidRPr="00301F9B">
              <w:rPr>
                <w:bCs/>
                <w:sz w:val="24"/>
                <w:szCs w:val="24"/>
              </w:rPr>
              <w:t>r mund</w:t>
            </w:r>
            <w:r w:rsidR="00A4048B" w:rsidRPr="00301F9B">
              <w:rPr>
                <w:bCs/>
                <w:sz w:val="24"/>
                <w:szCs w:val="24"/>
              </w:rPr>
              <w:t>ë</w:t>
            </w:r>
            <w:r w:rsidRPr="00301F9B">
              <w:rPr>
                <w:bCs/>
                <w:sz w:val="24"/>
                <w:szCs w:val="24"/>
              </w:rPr>
              <w:t>sit</w:t>
            </w:r>
            <w:r w:rsidR="00A4048B" w:rsidRPr="00301F9B">
              <w:rPr>
                <w:bCs/>
                <w:sz w:val="24"/>
                <w:szCs w:val="24"/>
              </w:rPr>
              <w:t>ë</w:t>
            </w:r>
            <w:r w:rsidRPr="00301F9B">
              <w:rPr>
                <w:bCs/>
                <w:sz w:val="24"/>
                <w:szCs w:val="24"/>
              </w:rPr>
              <w:t xml:space="preserve"> e financimit q</w:t>
            </w:r>
            <w:r w:rsidR="00A4048B" w:rsidRPr="00301F9B">
              <w:rPr>
                <w:bCs/>
                <w:sz w:val="24"/>
                <w:szCs w:val="24"/>
              </w:rPr>
              <w:t>ë</w:t>
            </w:r>
            <w:r w:rsidRPr="00301F9B">
              <w:rPr>
                <w:bCs/>
                <w:sz w:val="24"/>
                <w:szCs w:val="24"/>
              </w:rPr>
              <w:t xml:space="preserve"> ofrohen nga FKEE.</w:t>
            </w:r>
          </w:p>
        </w:tc>
      </w:tr>
      <w:tr w:rsidR="00301F9B" w:rsidRPr="00301F9B" w14:paraId="03094120" w14:textId="77777777" w:rsidTr="00387AD9">
        <w:tc>
          <w:tcPr>
            <w:tcW w:w="358" w:type="pct"/>
          </w:tcPr>
          <w:p w14:paraId="253F9368" w14:textId="77777777" w:rsidR="001D0C39" w:rsidRPr="00301F9B" w:rsidRDefault="001D0C39" w:rsidP="00E907BA">
            <w:pPr>
              <w:widowControl w:val="0"/>
              <w:autoSpaceDE w:val="0"/>
              <w:autoSpaceDN w:val="0"/>
              <w:ind w:right="90"/>
              <w:rPr>
                <w:bCs/>
                <w:sz w:val="24"/>
                <w:szCs w:val="24"/>
              </w:rPr>
            </w:pPr>
            <w:r w:rsidRPr="00301F9B">
              <w:rPr>
                <w:bCs/>
                <w:sz w:val="24"/>
                <w:szCs w:val="24"/>
              </w:rPr>
              <w:t>f)</w:t>
            </w:r>
          </w:p>
        </w:tc>
        <w:tc>
          <w:tcPr>
            <w:tcW w:w="4642" w:type="pct"/>
          </w:tcPr>
          <w:p w14:paraId="1306B2E2" w14:textId="1B43EFC8" w:rsidR="001D0C39" w:rsidRPr="00301F9B" w:rsidRDefault="008C393D" w:rsidP="009D6EC8">
            <w:pPr>
              <w:widowControl w:val="0"/>
              <w:autoSpaceDE w:val="0"/>
              <w:autoSpaceDN w:val="0"/>
              <w:ind w:right="90"/>
              <w:jc w:val="both"/>
              <w:rPr>
                <w:bCs/>
                <w:sz w:val="24"/>
                <w:szCs w:val="24"/>
              </w:rPr>
            </w:pPr>
            <w:r w:rsidRPr="00301F9B">
              <w:rPr>
                <w:bCs/>
                <w:sz w:val="24"/>
                <w:szCs w:val="24"/>
              </w:rPr>
              <w:t>miraton buxhetin vjetor, raportin vjetor dhe pasqyrat vjetore financiare;</w:t>
            </w:r>
          </w:p>
        </w:tc>
      </w:tr>
      <w:tr w:rsidR="00301F9B" w:rsidRPr="00301F9B" w14:paraId="1AF24B80" w14:textId="77777777" w:rsidTr="00387AD9">
        <w:tc>
          <w:tcPr>
            <w:tcW w:w="358" w:type="pct"/>
          </w:tcPr>
          <w:p w14:paraId="151424DF" w14:textId="77777777" w:rsidR="001D0C39" w:rsidRPr="00301F9B" w:rsidRDefault="001D0C39" w:rsidP="00E907BA">
            <w:pPr>
              <w:widowControl w:val="0"/>
              <w:autoSpaceDE w:val="0"/>
              <w:autoSpaceDN w:val="0"/>
              <w:ind w:right="90"/>
              <w:rPr>
                <w:bCs/>
                <w:sz w:val="24"/>
                <w:szCs w:val="24"/>
              </w:rPr>
            </w:pPr>
            <w:r w:rsidRPr="00301F9B">
              <w:rPr>
                <w:bCs/>
                <w:sz w:val="24"/>
                <w:szCs w:val="24"/>
              </w:rPr>
              <w:t>g)</w:t>
            </w:r>
          </w:p>
        </w:tc>
        <w:tc>
          <w:tcPr>
            <w:tcW w:w="4642" w:type="pct"/>
          </w:tcPr>
          <w:p w14:paraId="40D733FD" w14:textId="58471299" w:rsidR="001D0C39" w:rsidRPr="00301F9B" w:rsidRDefault="008C393D" w:rsidP="009D6EC8">
            <w:pPr>
              <w:widowControl w:val="0"/>
              <w:autoSpaceDE w:val="0"/>
              <w:autoSpaceDN w:val="0"/>
              <w:ind w:right="90"/>
              <w:jc w:val="both"/>
              <w:rPr>
                <w:bCs/>
                <w:sz w:val="24"/>
                <w:szCs w:val="24"/>
              </w:rPr>
            </w:pPr>
            <w:r w:rsidRPr="00301F9B">
              <w:rPr>
                <w:bCs/>
                <w:sz w:val="24"/>
                <w:szCs w:val="24"/>
              </w:rPr>
              <w:t>miraton depozitat e fondeve të FKEE në bankat e Shqipërisë;</w:t>
            </w:r>
          </w:p>
        </w:tc>
      </w:tr>
      <w:tr w:rsidR="00301F9B" w:rsidRPr="00301F9B" w14:paraId="6489D360" w14:textId="77777777" w:rsidTr="00387AD9">
        <w:tc>
          <w:tcPr>
            <w:tcW w:w="358" w:type="pct"/>
          </w:tcPr>
          <w:p w14:paraId="5C473821" w14:textId="77777777" w:rsidR="001D0C39" w:rsidRPr="00301F9B" w:rsidRDefault="001D0C39" w:rsidP="00E907BA">
            <w:pPr>
              <w:widowControl w:val="0"/>
              <w:autoSpaceDE w:val="0"/>
              <w:autoSpaceDN w:val="0"/>
              <w:ind w:right="90"/>
              <w:rPr>
                <w:bCs/>
                <w:sz w:val="24"/>
                <w:szCs w:val="24"/>
              </w:rPr>
            </w:pPr>
            <w:r w:rsidRPr="00301F9B">
              <w:rPr>
                <w:bCs/>
                <w:sz w:val="24"/>
                <w:szCs w:val="24"/>
              </w:rPr>
              <w:t>gj)</w:t>
            </w:r>
          </w:p>
        </w:tc>
        <w:tc>
          <w:tcPr>
            <w:tcW w:w="4642" w:type="pct"/>
          </w:tcPr>
          <w:p w14:paraId="33412088" w14:textId="15D3E02C" w:rsidR="001D0C39" w:rsidRPr="00301F9B" w:rsidRDefault="008C393D" w:rsidP="009D6EC8">
            <w:pPr>
              <w:widowControl w:val="0"/>
              <w:autoSpaceDE w:val="0"/>
              <w:autoSpaceDN w:val="0"/>
              <w:ind w:right="90"/>
              <w:jc w:val="both"/>
              <w:rPr>
                <w:bCs/>
                <w:sz w:val="24"/>
                <w:szCs w:val="24"/>
              </w:rPr>
            </w:pPr>
            <w:r w:rsidRPr="00301F9B">
              <w:rPr>
                <w:bCs/>
                <w:sz w:val="24"/>
                <w:szCs w:val="24"/>
              </w:rPr>
              <w:t>vendos mbi pranueshmërinë e përfituesve të FKEE dhe kriteret e pranueshmërisë për investimet që mund të mbështeten nga FKEE;</w:t>
            </w:r>
          </w:p>
        </w:tc>
      </w:tr>
      <w:tr w:rsidR="00301F9B" w:rsidRPr="00301F9B" w14:paraId="4EC7D68A" w14:textId="77777777" w:rsidTr="00387AD9">
        <w:tc>
          <w:tcPr>
            <w:tcW w:w="358" w:type="pct"/>
          </w:tcPr>
          <w:p w14:paraId="167EFF24" w14:textId="77777777" w:rsidR="001D0C39" w:rsidRPr="00301F9B" w:rsidRDefault="001D0C39" w:rsidP="00E907BA">
            <w:pPr>
              <w:widowControl w:val="0"/>
              <w:autoSpaceDE w:val="0"/>
              <w:autoSpaceDN w:val="0"/>
              <w:ind w:right="90"/>
              <w:rPr>
                <w:bCs/>
                <w:sz w:val="24"/>
                <w:szCs w:val="24"/>
              </w:rPr>
            </w:pPr>
            <w:r w:rsidRPr="00301F9B">
              <w:rPr>
                <w:bCs/>
                <w:sz w:val="24"/>
                <w:szCs w:val="24"/>
              </w:rPr>
              <w:t>h)</w:t>
            </w:r>
          </w:p>
        </w:tc>
        <w:tc>
          <w:tcPr>
            <w:tcW w:w="4642" w:type="pct"/>
          </w:tcPr>
          <w:p w14:paraId="210EC5D2" w14:textId="19F3BF07" w:rsidR="001D0C39" w:rsidRPr="00301F9B" w:rsidRDefault="008C393D" w:rsidP="009D6EC8">
            <w:pPr>
              <w:widowControl w:val="0"/>
              <w:autoSpaceDE w:val="0"/>
              <w:autoSpaceDN w:val="0"/>
              <w:ind w:right="90"/>
              <w:jc w:val="both"/>
              <w:rPr>
                <w:bCs/>
                <w:sz w:val="24"/>
                <w:szCs w:val="24"/>
              </w:rPr>
            </w:pPr>
            <w:r w:rsidRPr="00301F9B">
              <w:rPr>
                <w:bCs/>
                <w:sz w:val="24"/>
                <w:szCs w:val="24"/>
              </w:rPr>
              <w:t>merr vendime për përcaktimin e nivelit të tarifave, pagesave dhe ngarkesave sipas këtij ligji;</w:t>
            </w:r>
          </w:p>
        </w:tc>
      </w:tr>
      <w:tr w:rsidR="00301F9B" w:rsidRPr="00301F9B" w14:paraId="1FA4D12F" w14:textId="77777777" w:rsidTr="00387AD9">
        <w:tc>
          <w:tcPr>
            <w:tcW w:w="358" w:type="pct"/>
          </w:tcPr>
          <w:p w14:paraId="637E5063" w14:textId="77777777" w:rsidR="001D0C39" w:rsidRPr="00301F9B" w:rsidRDefault="001D0C39" w:rsidP="00E907BA">
            <w:pPr>
              <w:widowControl w:val="0"/>
              <w:autoSpaceDE w:val="0"/>
              <w:autoSpaceDN w:val="0"/>
              <w:ind w:right="90"/>
              <w:rPr>
                <w:bCs/>
                <w:sz w:val="24"/>
                <w:szCs w:val="24"/>
              </w:rPr>
            </w:pPr>
            <w:r w:rsidRPr="00301F9B">
              <w:rPr>
                <w:bCs/>
                <w:sz w:val="24"/>
                <w:szCs w:val="24"/>
              </w:rPr>
              <w:t>i)</w:t>
            </w:r>
          </w:p>
        </w:tc>
        <w:tc>
          <w:tcPr>
            <w:tcW w:w="4642" w:type="pct"/>
          </w:tcPr>
          <w:p w14:paraId="7FDEC126" w14:textId="3282C75E" w:rsidR="001D0C39" w:rsidRPr="00301F9B" w:rsidRDefault="008C393D" w:rsidP="009D6EC8">
            <w:pPr>
              <w:ind w:right="90"/>
              <w:jc w:val="both"/>
              <w:rPr>
                <w:bCs/>
                <w:sz w:val="24"/>
                <w:szCs w:val="24"/>
              </w:rPr>
            </w:pPr>
            <w:r w:rsidRPr="00301F9B">
              <w:rPr>
                <w:bCs/>
                <w:sz w:val="24"/>
                <w:szCs w:val="24"/>
              </w:rPr>
              <w:t>Zhvillon një kornizë gjithëpërfshirëse Monitorimi dhe Verifikimi për të gjurmuar kursimet e energjisë, reduktimet e emetimeve të karbonit dhe përfitimet ekonomike të projekteve të financuara.</w:t>
            </w:r>
          </w:p>
        </w:tc>
      </w:tr>
      <w:tr w:rsidR="00301F9B" w:rsidRPr="00301F9B" w14:paraId="4C69EC85" w14:textId="77777777" w:rsidTr="00387AD9">
        <w:tc>
          <w:tcPr>
            <w:tcW w:w="358" w:type="pct"/>
          </w:tcPr>
          <w:p w14:paraId="10F9ADA7" w14:textId="77777777" w:rsidR="001D0C39" w:rsidRPr="00301F9B" w:rsidRDefault="001D0C39" w:rsidP="00E907BA">
            <w:pPr>
              <w:widowControl w:val="0"/>
              <w:autoSpaceDE w:val="0"/>
              <w:autoSpaceDN w:val="0"/>
              <w:ind w:right="90"/>
              <w:rPr>
                <w:bCs/>
                <w:sz w:val="24"/>
                <w:szCs w:val="24"/>
              </w:rPr>
            </w:pPr>
            <w:r w:rsidRPr="00301F9B">
              <w:rPr>
                <w:bCs/>
                <w:sz w:val="24"/>
                <w:szCs w:val="24"/>
              </w:rPr>
              <w:t>j)</w:t>
            </w:r>
          </w:p>
        </w:tc>
        <w:tc>
          <w:tcPr>
            <w:tcW w:w="4642" w:type="pct"/>
          </w:tcPr>
          <w:p w14:paraId="55878E46" w14:textId="5E271ED0" w:rsidR="001D0C39" w:rsidRPr="00301F9B" w:rsidRDefault="008C393D" w:rsidP="009D6EC8">
            <w:pPr>
              <w:ind w:right="90"/>
              <w:jc w:val="both"/>
              <w:rPr>
                <w:bCs/>
                <w:sz w:val="24"/>
                <w:szCs w:val="24"/>
              </w:rPr>
            </w:pPr>
            <w:r w:rsidRPr="00301F9B">
              <w:rPr>
                <w:bCs/>
                <w:sz w:val="24"/>
                <w:szCs w:val="24"/>
              </w:rPr>
              <w:t>Përgatiti raporte vjetore për të demonstruar efektivitetin e FKEE dhe për të ndërtuar besimin e palëve të interesuara.</w:t>
            </w:r>
          </w:p>
        </w:tc>
      </w:tr>
      <w:tr w:rsidR="00301F9B" w:rsidRPr="00301F9B" w14:paraId="07B2099F" w14:textId="77777777" w:rsidTr="00387AD9">
        <w:tc>
          <w:tcPr>
            <w:tcW w:w="358" w:type="pct"/>
          </w:tcPr>
          <w:p w14:paraId="68CFD12E" w14:textId="6D19CEEB" w:rsidR="008C393D" w:rsidRPr="00301F9B" w:rsidRDefault="000A1D65" w:rsidP="00E907BA">
            <w:pPr>
              <w:ind w:right="90"/>
              <w:rPr>
                <w:bCs/>
                <w:sz w:val="24"/>
                <w:szCs w:val="24"/>
              </w:rPr>
            </w:pPr>
            <w:r w:rsidRPr="00301F9B">
              <w:rPr>
                <w:bCs/>
                <w:sz w:val="24"/>
                <w:szCs w:val="24"/>
              </w:rPr>
              <w:t>k)</w:t>
            </w:r>
          </w:p>
        </w:tc>
        <w:tc>
          <w:tcPr>
            <w:tcW w:w="4642" w:type="pct"/>
          </w:tcPr>
          <w:p w14:paraId="0798B059" w14:textId="46560B39" w:rsidR="008C393D" w:rsidRPr="00301F9B" w:rsidRDefault="008C393D" w:rsidP="009D6EC8">
            <w:pPr>
              <w:ind w:right="90"/>
              <w:jc w:val="both"/>
              <w:rPr>
                <w:bCs/>
                <w:sz w:val="24"/>
                <w:szCs w:val="24"/>
              </w:rPr>
            </w:pPr>
            <w:r w:rsidRPr="00301F9B">
              <w:rPr>
                <w:bCs/>
                <w:sz w:val="24"/>
                <w:szCs w:val="24"/>
              </w:rPr>
              <w:t xml:space="preserve">Zhvillon programe për të mbështetur projektet e efiçencës së energjisë në familjet në </w:t>
            </w:r>
            <w:r w:rsidR="000A1D65" w:rsidRPr="00301F9B">
              <w:rPr>
                <w:bCs/>
                <w:sz w:val="24"/>
                <w:szCs w:val="24"/>
              </w:rPr>
              <w:t>nevojë</w:t>
            </w:r>
            <w:r w:rsidRPr="00301F9B">
              <w:rPr>
                <w:bCs/>
                <w:sz w:val="24"/>
                <w:szCs w:val="24"/>
              </w:rPr>
              <w:t>, familjet në varf</w:t>
            </w:r>
            <w:r w:rsidR="00A4048B" w:rsidRPr="00301F9B">
              <w:rPr>
                <w:bCs/>
                <w:sz w:val="24"/>
                <w:szCs w:val="24"/>
              </w:rPr>
              <w:t>ë</w:t>
            </w:r>
            <w:r w:rsidRPr="00301F9B">
              <w:rPr>
                <w:bCs/>
                <w:sz w:val="24"/>
                <w:szCs w:val="24"/>
              </w:rPr>
              <w:t>ri energjetike si dhe ato me të ardhura të ulëta.</w:t>
            </w:r>
          </w:p>
        </w:tc>
      </w:tr>
      <w:tr w:rsidR="00301F9B" w:rsidRPr="00301F9B" w14:paraId="09C5557F" w14:textId="77777777" w:rsidTr="00387AD9">
        <w:tc>
          <w:tcPr>
            <w:tcW w:w="358" w:type="pct"/>
          </w:tcPr>
          <w:p w14:paraId="64D9CEB2" w14:textId="0874FCD5" w:rsidR="008C393D" w:rsidRPr="00301F9B" w:rsidRDefault="000A1D65" w:rsidP="00E907BA">
            <w:pPr>
              <w:ind w:right="90"/>
              <w:rPr>
                <w:bCs/>
                <w:sz w:val="24"/>
                <w:szCs w:val="24"/>
              </w:rPr>
            </w:pPr>
            <w:r w:rsidRPr="00301F9B">
              <w:rPr>
                <w:bCs/>
                <w:sz w:val="24"/>
                <w:szCs w:val="24"/>
              </w:rPr>
              <w:t>l)</w:t>
            </w:r>
          </w:p>
        </w:tc>
        <w:tc>
          <w:tcPr>
            <w:tcW w:w="4642" w:type="pct"/>
          </w:tcPr>
          <w:p w14:paraId="12DB7FDF" w14:textId="7DED6D84" w:rsidR="008C393D" w:rsidRPr="00301F9B" w:rsidRDefault="008C393D" w:rsidP="009D6EC8">
            <w:pPr>
              <w:ind w:right="90"/>
              <w:jc w:val="both"/>
              <w:rPr>
                <w:bCs/>
                <w:sz w:val="24"/>
                <w:szCs w:val="24"/>
              </w:rPr>
            </w:pPr>
            <w:r w:rsidRPr="00301F9B">
              <w:rPr>
                <w:bCs/>
                <w:sz w:val="24"/>
                <w:szCs w:val="24"/>
              </w:rPr>
              <w:t>Miraton mb</w:t>
            </w:r>
            <w:r w:rsidR="00A4048B" w:rsidRPr="00301F9B">
              <w:rPr>
                <w:bCs/>
                <w:sz w:val="24"/>
                <w:szCs w:val="24"/>
              </w:rPr>
              <w:t>ë</w:t>
            </w:r>
            <w:r w:rsidRPr="00301F9B">
              <w:rPr>
                <w:bCs/>
                <w:sz w:val="24"/>
                <w:szCs w:val="24"/>
              </w:rPr>
              <w:t>shtetje financiare në form</w:t>
            </w:r>
            <w:r w:rsidR="00A4048B" w:rsidRPr="00301F9B">
              <w:rPr>
                <w:bCs/>
                <w:sz w:val="24"/>
                <w:szCs w:val="24"/>
              </w:rPr>
              <w:t>ë</w:t>
            </w:r>
            <w:r w:rsidRPr="00301F9B">
              <w:rPr>
                <w:bCs/>
                <w:sz w:val="24"/>
                <w:szCs w:val="24"/>
              </w:rPr>
              <w:t xml:space="preserve">n e granteve ose kredive koncesionare për t'i bërë masat e efikasitetit të energjisë më të aksesueshme për grupet e </w:t>
            </w:r>
            <w:r w:rsidR="00A4048B" w:rsidRPr="00301F9B">
              <w:rPr>
                <w:bCs/>
                <w:sz w:val="24"/>
                <w:szCs w:val="24"/>
              </w:rPr>
              <w:t>cenueshme</w:t>
            </w:r>
            <w:r w:rsidRPr="00301F9B">
              <w:rPr>
                <w:bCs/>
                <w:sz w:val="24"/>
                <w:szCs w:val="24"/>
              </w:rPr>
              <w:t>.</w:t>
            </w:r>
          </w:p>
        </w:tc>
      </w:tr>
      <w:tr w:rsidR="00301F9B" w:rsidRPr="00301F9B" w14:paraId="03D4F1E9" w14:textId="77777777" w:rsidTr="00387AD9">
        <w:tc>
          <w:tcPr>
            <w:tcW w:w="358" w:type="pct"/>
          </w:tcPr>
          <w:p w14:paraId="0B5B7CFF" w14:textId="2D103925" w:rsidR="008C393D" w:rsidRPr="00301F9B" w:rsidRDefault="000A1D65" w:rsidP="00E907BA">
            <w:pPr>
              <w:ind w:right="90"/>
              <w:rPr>
                <w:bCs/>
                <w:sz w:val="24"/>
                <w:szCs w:val="24"/>
              </w:rPr>
            </w:pPr>
            <w:r w:rsidRPr="00301F9B">
              <w:rPr>
                <w:bCs/>
                <w:sz w:val="24"/>
                <w:szCs w:val="24"/>
              </w:rPr>
              <w:t>ll)</w:t>
            </w:r>
          </w:p>
        </w:tc>
        <w:tc>
          <w:tcPr>
            <w:tcW w:w="4642" w:type="pct"/>
          </w:tcPr>
          <w:p w14:paraId="4FD6F07E" w14:textId="35D1FE0D" w:rsidR="008C393D" w:rsidRPr="00301F9B" w:rsidRDefault="008C393D" w:rsidP="009D6EC8">
            <w:pPr>
              <w:ind w:right="90"/>
              <w:jc w:val="both"/>
              <w:rPr>
                <w:bCs/>
                <w:sz w:val="24"/>
                <w:szCs w:val="24"/>
              </w:rPr>
            </w:pPr>
            <w:r w:rsidRPr="00301F9B">
              <w:rPr>
                <w:bCs/>
                <w:sz w:val="24"/>
                <w:szCs w:val="24"/>
              </w:rPr>
              <w:t>miraton emërimin e auditorëve të jashtëm të FKEE;</w:t>
            </w:r>
          </w:p>
        </w:tc>
      </w:tr>
      <w:tr w:rsidR="00301F9B" w:rsidRPr="00301F9B" w14:paraId="209B7104" w14:textId="77777777" w:rsidTr="00387AD9">
        <w:tc>
          <w:tcPr>
            <w:tcW w:w="358" w:type="pct"/>
          </w:tcPr>
          <w:p w14:paraId="5D5F9685" w14:textId="4B83AC42" w:rsidR="008C393D" w:rsidRPr="00301F9B" w:rsidRDefault="000A1D65" w:rsidP="00E907BA">
            <w:pPr>
              <w:ind w:right="90"/>
              <w:rPr>
                <w:bCs/>
                <w:sz w:val="24"/>
                <w:szCs w:val="24"/>
              </w:rPr>
            </w:pPr>
            <w:r w:rsidRPr="00301F9B">
              <w:rPr>
                <w:bCs/>
                <w:sz w:val="24"/>
                <w:szCs w:val="24"/>
              </w:rPr>
              <w:t>m)</w:t>
            </w:r>
          </w:p>
        </w:tc>
        <w:tc>
          <w:tcPr>
            <w:tcW w:w="4642" w:type="pct"/>
          </w:tcPr>
          <w:p w14:paraId="371E4DCD" w14:textId="0FFC9A1D" w:rsidR="008C393D" w:rsidRPr="00301F9B" w:rsidRDefault="008C393D" w:rsidP="009D6EC8">
            <w:pPr>
              <w:ind w:right="90"/>
              <w:jc w:val="both"/>
              <w:rPr>
                <w:bCs/>
                <w:sz w:val="24"/>
                <w:szCs w:val="24"/>
              </w:rPr>
            </w:pPr>
            <w:r w:rsidRPr="00301F9B">
              <w:rPr>
                <w:bCs/>
                <w:sz w:val="24"/>
                <w:szCs w:val="24"/>
              </w:rPr>
              <w:t>miraton numrin e përgjithshëm të stafit dhe kompensimin e tyre sipas rekomandimeve të Drejtorit Ekzekutiv të FKEE;</w:t>
            </w:r>
          </w:p>
        </w:tc>
      </w:tr>
      <w:tr w:rsidR="00301F9B" w:rsidRPr="00301F9B" w14:paraId="046CD9C6" w14:textId="77777777" w:rsidTr="00387AD9">
        <w:tc>
          <w:tcPr>
            <w:tcW w:w="358" w:type="pct"/>
          </w:tcPr>
          <w:p w14:paraId="07771722" w14:textId="09B913BF" w:rsidR="008C393D" w:rsidRPr="00301F9B" w:rsidRDefault="000A1D65" w:rsidP="00E907BA">
            <w:pPr>
              <w:ind w:right="90"/>
              <w:rPr>
                <w:bCs/>
                <w:sz w:val="24"/>
                <w:szCs w:val="24"/>
              </w:rPr>
            </w:pPr>
            <w:r w:rsidRPr="00301F9B">
              <w:rPr>
                <w:bCs/>
                <w:sz w:val="24"/>
                <w:szCs w:val="24"/>
              </w:rPr>
              <w:t>n)</w:t>
            </w:r>
          </w:p>
        </w:tc>
        <w:tc>
          <w:tcPr>
            <w:tcW w:w="4642" w:type="pct"/>
          </w:tcPr>
          <w:p w14:paraId="7EBF1A9C" w14:textId="767D698E" w:rsidR="008C393D" w:rsidRPr="00301F9B" w:rsidRDefault="008C393D" w:rsidP="009D6EC8">
            <w:pPr>
              <w:ind w:right="90"/>
              <w:jc w:val="both"/>
              <w:rPr>
                <w:bCs/>
                <w:sz w:val="24"/>
                <w:szCs w:val="24"/>
              </w:rPr>
            </w:pPr>
            <w:r w:rsidRPr="00301F9B">
              <w:rPr>
                <w:bCs/>
                <w:sz w:val="24"/>
                <w:szCs w:val="24"/>
              </w:rPr>
              <w:t>kompetenca dhe përgjegjësi të tjera të parapara me këtë ligj dhe të përcaktuara në Rregulloren e Brendshme të FKEE;</w:t>
            </w:r>
          </w:p>
        </w:tc>
      </w:tr>
      <w:tr w:rsidR="008C393D" w:rsidRPr="00301F9B" w14:paraId="682BB88A" w14:textId="77777777" w:rsidTr="00387AD9">
        <w:tc>
          <w:tcPr>
            <w:tcW w:w="358" w:type="pct"/>
          </w:tcPr>
          <w:p w14:paraId="7DA72D6B" w14:textId="0A8044F6" w:rsidR="008C393D" w:rsidRPr="00301F9B" w:rsidRDefault="000A1D65" w:rsidP="00E907BA">
            <w:pPr>
              <w:ind w:right="90"/>
              <w:rPr>
                <w:bCs/>
                <w:sz w:val="24"/>
                <w:szCs w:val="24"/>
              </w:rPr>
            </w:pPr>
            <w:r w:rsidRPr="00301F9B">
              <w:rPr>
                <w:bCs/>
                <w:sz w:val="24"/>
                <w:szCs w:val="24"/>
              </w:rPr>
              <w:t>nj)</w:t>
            </w:r>
          </w:p>
        </w:tc>
        <w:tc>
          <w:tcPr>
            <w:tcW w:w="4642" w:type="pct"/>
          </w:tcPr>
          <w:p w14:paraId="11864C59" w14:textId="3E2227D0" w:rsidR="008C393D" w:rsidRPr="00301F9B" w:rsidRDefault="008C393D" w:rsidP="009D6EC8">
            <w:pPr>
              <w:ind w:right="90"/>
              <w:jc w:val="both"/>
              <w:rPr>
                <w:bCs/>
                <w:sz w:val="24"/>
                <w:szCs w:val="24"/>
              </w:rPr>
            </w:pPr>
            <w:r w:rsidRPr="00301F9B">
              <w:rPr>
                <w:bCs/>
                <w:sz w:val="24"/>
                <w:szCs w:val="24"/>
              </w:rPr>
              <w:t>bën rekomandime për ndryshimin e plotësimin e këtij ligji bazuar në përvojën operacionale në aplikimin e tij.</w:t>
            </w:r>
          </w:p>
        </w:tc>
      </w:tr>
    </w:tbl>
    <w:p w14:paraId="2A52787B" w14:textId="77777777" w:rsidR="00850B75" w:rsidRPr="00301F9B" w:rsidRDefault="00850B75" w:rsidP="00D81C8F">
      <w:pPr>
        <w:ind w:right="90"/>
        <w:rPr>
          <w:bCs/>
          <w:sz w:val="24"/>
          <w:szCs w:val="24"/>
        </w:rPr>
      </w:pPr>
    </w:p>
    <w:p w14:paraId="6D29417D" w14:textId="39F9542C" w:rsidR="00E96D8D" w:rsidRPr="00301F9B" w:rsidRDefault="00850B75" w:rsidP="00E96D8D">
      <w:pPr>
        <w:ind w:right="90"/>
        <w:jc w:val="center"/>
        <w:rPr>
          <w:b/>
          <w:sz w:val="24"/>
          <w:szCs w:val="24"/>
        </w:rPr>
      </w:pPr>
      <w:r w:rsidRPr="00301F9B">
        <w:rPr>
          <w:b/>
          <w:sz w:val="24"/>
          <w:szCs w:val="24"/>
        </w:rPr>
        <w:t xml:space="preserve">Neni </w:t>
      </w:r>
      <w:r w:rsidR="00387AD9" w:rsidRPr="00301F9B">
        <w:rPr>
          <w:b/>
          <w:sz w:val="24"/>
          <w:szCs w:val="24"/>
        </w:rPr>
        <w:t>30</w:t>
      </w:r>
    </w:p>
    <w:p w14:paraId="7E6D9E9B" w14:textId="7874004D" w:rsidR="00E96D8D" w:rsidRPr="00301F9B" w:rsidRDefault="00850B75" w:rsidP="00E96D8D">
      <w:pPr>
        <w:ind w:right="90"/>
        <w:jc w:val="center"/>
        <w:rPr>
          <w:b/>
          <w:sz w:val="24"/>
          <w:szCs w:val="24"/>
        </w:rPr>
      </w:pPr>
      <w:r w:rsidRPr="00301F9B">
        <w:rPr>
          <w:b/>
          <w:sz w:val="24"/>
          <w:szCs w:val="24"/>
        </w:rPr>
        <w:t xml:space="preserve">Shkarkimi i anëtarëve të </w:t>
      </w:r>
      <w:r w:rsidR="00F37A45" w:rsidRPr="00301F9B">
        <w:rPr>
          <w:b/>
          <w:sz w:val="24"/>
          <w:szCs w:val="24"/>
        </w:rPr>
        <w:t>K</w:t>
      </w:r>
      <w:r w:rsidR="000C6C00" w:rsidRPr="00301F9B">
        <w:rPr>
          <w:b/>
          <w:sz w:val="24"/>
          <w:szCs w:val="24"/>
        </w:rPr>
        <w:t>ë</w:t>
      </w:r>
      <w:r w:rsidR="00F37A45" w:rsidRPr="00301F9B">
        <w:rPr>
          <w:b/>
          <w:sz w:val="24"/>
          <w:szCs w:val="24"/>
        </w:rPr>
        <w:t>shillit Drejtues</w:t>
      </w:r>
    </w:p>
    <w:p w14:paraId="510B5C08" w14:textId="77777777" w:rsidR="00E96D8D" w:rsidRPr="00301F9B" w:rsidRDefault="00E96D8D" w:rsidP="00D81C8F">
      <w:pPr>
        <w:ind w:right="90"/>
        <w:rPr>
          <w:bCs/>
          <w:sz w:val="24"/>
          <w:szCs w:val="24"/>
        </w:rPr>
      </w:pPr>
    </w:p>
    <w:p w14:paraId="5E3FBCB1" w14:textId="20FAEF82" w:rsidR="00E96D8D" w:rsidRPr="00301F9B" w:rsidRDefault="00850B75">
      <w:pPr>
        <w:pStyle w:val="ListParagraph"/>
        <w:numPr>
          <w:ilvl w:val="0"/>
          <w:numId w:val="27"/>
        </w:numPr>
        <w:ind w:right="90"/>
        <w:rPr>
          <w:bCs/>
          <w:sz w:val="24"/>
          <w:szCs w:val="24"/>
        </w:rPr>
      </w:pPr>
      <w:r w:rsidRPr="00301F9B">
        <w:rPr>
          <w:bCs/>
          <w:sz w:val="24"/>
          <w:szCs w:val="24"/>
        </w:rPr>
        <w:t xml:space="preserve">Anëtari i </w:t>
      </w:r>
      <w:r w:rsidR="00F37A45" w:rsidRPr="00301F9B">
        <w:rPr>
          <w:bCs/>
          <w:sz w:val="24"/>
          <w:szCs w:val="24"/>
        </w:rPr>
        <w:t>K</w:t>
      </w:r>
      <w:r w:rsidR="000C6C00" w:rsidRPr="00301F9B">
        <w:rPr>
          <w:bCs/>
          <w:sz w:val="24"/>
          <w:szCs w:val="24"/>
        </w:rPr>
        <w:t>ë</w:t>
      </w:r>
      <w:r w:rsidR="00F37A45" w:rsidRPr="00301F9B">
        <w:rPr>
          <w:bCs/>
          <w:sz w:val="24"/>
          <w:szCs w:val="24"/>
        </w:rPr>
        <w:t xml:space="preserve">shillit Drejtues </w:t>
      </w:r>
      <w:r w:rsidRPr="00301F9B">
        <w:rPr>
          <w:bCs/>
          <w:sz w:val="24"/>
          <w:szCs w:val="24"/>
        </w:rPr>
        <w:t>shkarkohet nga pozita në bazë dhe sipas dispozitave të këtij Ligji, nëse:</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1D079930" w14:textId="77777777" w:rsidTr="00387AD9">
        <w:tc>
          <w:tcPr>
            <w:tcW w:w="358" w:type="pct"/>
          </w:tcPr>
          <w:p w14:paraId="259AF19F" w14:textId="77777777" w:rsidR="00A4048B" w:rsidRPr="00301F9B" w:rsidRDefault="00A4048B" w:rsidP="00E907BA">
            <w:pPr>
              <w:widowControl w:val="0"/>
              <w:autoSpaceDE w:val="0"/>
              <w:autoSpaceDN w:val="0"/>
              <w:ind w:right="90"/>
              <w:jc w:val="both"/>
              <w:rPr>
                <w:bCs/>
                <w:sz w:val="24"/>
                <w:szCs w:val="24"/>
              </w:rPr>
            </w:pPr>
            <w:r w:rsidRPr="00301F9B">
              <w:rPr>
                <w:bCs/>
                <w:sz w:val="24"/>
                <w:szCs w:val="24"/>
              </w:rPr>
              <w:t>a)</w:t>
            </w:r>
          </w:p>
        </w:tc>
        <w:tc>
          <w:tcPr>
            <w:tcW w:w="4642" w:type="pct"/>
          </w:tcPr>
          <w:p w14:paraId="4434149D" w14:textId="2D5B2FEE" w:rsidR="00A4048B" w:rsidRPr="00301F9B" w:rsidRDefault="00A4048B" w:rsidP="001F6CCA">
            <w:pPr>
              <w:spacing w:after="160" w:line="259" w:lineRule="auto"/>
              <w:contextualSpacing/>
              <w:jc w:val="both"/>
              <w:rPr>
                <w:sz w:val="24"/>
                <w:szCs w:val="24"/>
              </w:rPr>
            </w:pPr>
            <w:r w:rsidRPr="00301F9B">
              <w:rPr>
                <w:bCs/>
                <w:sz w:val="24"/>
                <w:szCs w:val="24"/>
              </w:rPr>
              <w:t>është i papërshtatshëm apo ka humbur pranueshmërinë për të shërbyer në Këshillin Drejtues sipas kërkesave në nenin 2</w:t>
            </w:r>
            <w:r w:rsidR="009D6EC8" w:rsidRPr="00301F9B">
              <w:rPr>
                <w:bCs/>
                <w:sz w:val="24"/>
                <w:szCs w:val="24"/>
              </w:rPr>
              <w:t>8</w:t>
            </w:r>
            <w:r w:rsidRPr="00301F9B">
              <w:rPr>
                <w:bCs/>
                <w:sz w:val="24"/>
                <w:szCs w:val="24"/>
              </w:rPr>
              <w:t xml:space="preserve"> të këtij ligji;</w:t>
            </w:r>
          </w:p>
        </w:tc>
      </w:tr>
      <w:tr w:rsidR="00301F9B" w:rsidRPr="00301F9B" w14:paraId="42419458" w14:textId="77777777" w:rsidTr="00387AD9">
        <w:tc>
          <w:tcPr>
            <w:tcW w:w="358" w:type="pct"/>
          </w:tcPr>
          <w:p w14:paraId="478C8B39" w14:textId="77777777" w:rsidR="00A4048B" w:rsidRPr="00301F9B" w:rsidRDefault="00A4048B" w:rsidP="00E907BA">
            <w:pPr>
              <w:widowControl w:val="0"/>
              <w:autoSpaceDE w:val="0"/>
              <w:autoSpaceDN w:val="0"/>
              <w:ind w:right="90"/>
              <w:jc w:val="both"/>
              <w:rPr>
                <w:bCs/>
                <w:sz w:val="24"/>
                <w:szCs w:val="24"/>
              </w:rPr>
            </w:pPr>
            <w:r w:rsidRPr="00301F9B">
              <w:rPr>
                <w:bCs/>
                <w:sz w:val="24"/>
                <w:szCs w:val="24"/>
              </w:rPr>
              <w:t>b)</w:t>
            </w:r>
          </w:p>
        </w:tc>
        <w:tc>
          <w:tcPr>
            <w:tcW w:w="4642" w:type="pct"/>
          </w:tcPr>
          <w:p w14:paraId="75C5D9CD" w14:textId="3F7973A3" w:rsidR="00A4048B" w:rsidRPr="00301F9B" w:rsidRDefault="00A4048B" w:rsidP="001F6CCA">
            <w:pPr>
              <w:spacing w:after="160" w:line="259" w:lineRule="auto"/>
              <w:contextualSpacing/>
              <w:jc w:val="both"/>
              <w:rPr>
                <w:sz w:val="24"/>
                <w:szCs w:val="24"/>
              </w:rPr>
            </w:pPr>
            <w:r w:rsidRPr="00301F9B">
              <w:rPr>
                <w:bCs/>
                <w:sz w:val="24"/>
                <w:szCs w:val="24"/>
              </w:rPr>
              <w:t xml:space="preserve">është dënuar për vepër penale me vendim të </w:t>
            </w:r>
            <w:r w:rsidR="008141B2" w:rsidRPr="00301F9B">
              <w:rPr>
                <w:bCs/>
                <w:sz w:val="24"/>
                <w:szCs w:val="24"/>
              </w:rPr>
              <w:t>formës së prerë</w:t>
            </w:r>
            <w:r w:rsidRPr="00301F9B">
              <w:rPr>
                <w:bCs/>
                <w:sz w:val="24"/>
                <w:szCs w:val="24"/>
              </w:rPr>
              <w:t>të gjykatës me burgim për gjashtë (6) muaj apo më shumë;</w:t>
            </w:r>
          </w:p>
        </w:tc>
      </w:tr>
      <w:tr w:rsidR="00301F9B" w:rsidRPr="00301F9B" w14:paraId="5F430A06" w14:textId="77777777" w:rsidTr="00387AD9">
        <w:tc>
          <w:tcPr>
            <w:tcW w:w="358" w:type="pct"/>
          </w:tcPr>
          <w:p w14:paraId="68E4CC02" w14:textId="77777777" w:rsidR="00A4048B" w:rsidRPr="00301F9B" w:rsidRDefault="00A4048B" w:rsidP="00E907BA">
            <w:pPr>
              <w:widowControl w:val="0"/>
              <w:autoSpaceDE w:val="0"/>
              <w:autoSpaceDN w:val="0"/>
              <w:ind w:right="90"/>
              <w:rPr>
                <w:bCs/>
                <w:sz w:val="24"/>
                <w:szCs w:val="24"/>
              </w:rPr>
            </w:pPr>
            <w:r w:rsidRPr="00301F9B">
              <w:rPr>
                <w:bCs/>
                <w:sz w:val="24"/>
                <w:szCs w:val="24"/>
              </w:rPr>
              <w:t>c)</w:t>
            </w:r>
          </w:p>
        </w:tc>
        <w:tc>
          <w:tcPr>
            <w:tcW w:w="4642" w:type="pct"/>
          </w:tcPr>
          <w:p w14:paraId="2C7352FA" w14:textId="1588AB40" w:rsidR="00A4048B" w:rsidRPr="00301F9B" w:rsidRDefault="00A4048B" w:rsidP="00617242">
            <w:pPr>
              <w:ind w:right="90"/>
              <w:jc w:val="both"/>
              <w:rPr>
                <w:bCs/>
                <w:sz w:val="24"/>
                <w:szCs w:val="24"/>
              </w:rPr>
            </w:pPr>
            <w:r w:rsidRPr="00301F9B">
              <w:rPr>
                <w:bCs/>
                <w:sz w:val="24"/>
                <w:szCs w:val="24"/>
              </w:rPr>
              <w:t>është debitor apo është përfshirë si debitor në procedurë falimentimi apo i falimentuar;</w:t>
            </w:r>
          </w:p>
        </w:tc>
      </w:tr>
      <w:tr w:rsidR="00301F9B" w:rsidRPr="00301F9B" w14:paraId="286E3BE3" w14:textId="77777777" w:rsidTr="00387AD9">
        <w:tc>
          <w:tcPr>
            <w:tcW w:w="358" w:type="pct"/>
          </w:tcPr>
          <w:p w14:paraId="29E473C7" w14:textId="77777777" w:rsidR="00A4048B" w:rsidRPr="00301F9B" w:rsidRDefault="00A4048B" w:rsidP="00E907BA">
            <w:pPr>
              <w:widowControl w:val="0"/>
              <w:autoSpaceDE w:val="0"/>
              <w:autoSpaceDN w:val="0"/>
              <w:ind w:right="90"/>
              <w:rPr>
                <w:bCs/>
                <w:sz w:val="24"/>
                <w:szCs w:val="24"/>
              </w:rPr>
            </w:pPr>
            <w:r w:rsidRPr="00301F9B">
              <w:rPr>
                <w:bCs/>
                <w:sz w:val="24"/>
                <w:szCs w:val="24"/>
              </w:rPr>
              <w:t>ç)</w:t>
            </w:r>
          </w:p>
        </w:tc>
        <w:tc>
          <w:tcPr>
            <w:tcW w:w="4642" w:type="pct"/>
          </w:tcPr>
          <w:p w14:paraId="3C3A6CD7" w14:textId="24245502" w:rsidR="00A4048B" w:rsidRPr="00301F9B" w:rsidRDefault="00A4048B" w:rsidP="001F6CCA">
            <w:pPr>
              <w:widowControl w:val="0"/>
              <w:autoSpaceDE w:val="0"/>
              <w:autoSpaceDN w:val="0"/>
              <w:ind w:right="90"/>
              <w:jc w:val="both"/>
              <w:rPr>
                <w:bCs/>
                <w:sz w:val="24"/>
                <w:szCs w:val="24"/>
              </w:rPr>
            </w:pPr>
            <w:r w:rsidRPr="00301F9B">
              <w:rPr>
                <w:bCs/>
                <w:sz w:val="24"/>
                <w:szCs w:val="24"/>
              </w:rPr>
              <w:t>për shkak të sjelljes të keqe personale, është diskualifikuar apo suspenduar nga një autoritet kompetent nga ushtrimi i profesionit;</w:t>
            </w:r>
          </w:p>
        </w:tc>
      </w:tr>
      <w:tr w:rsidR="00301F9B" w:rsidRPr="00301F9B" w14:paraId="48D85076" w14:textId="77777777" w:rsidTr="00387AD9">
        <w:trPr>
          <w:trHeight w:val="108"/>
        </w:trPr>
        <w:tc>
          <w:tcPr>
            <w:tcW w:w="358" w:type="pct"/>
          </w:tcPr>
          <w:p w14:paraId="27FC4DC1" w14:textId="77777777" w:rsidR="00A4048B" w:rsidRPr="00301F9B" w:rsidRDefault="00A4048B" w:rsidP="00E907BA">
            <w:pPr>
              <w:widowControl w:val="0"/>
              <w:autoSpaceDE w:val="0"/>
              <w:autoSpaceDN w:val="0"/>
              <w:ind w:right="90"/>
              <w:rPr>
                <w:bCs/>
                <w:sz w:val="24"/>
                <w:szCs w:val="24"/>
              </w:rPr>
            </w:pPr>
            <w:r w:rsidRPr="00301F9B">
              <w:rPr>
                <w:bCs/>
                <w:sz w:val="24"/>
                <w:szCs w:val="24"/>
              </w:rPr>
              <w:t>d)</w:t>
            </w:r>
          </w:p>
        </w:tc>
        <w:tc>
          <w:tcPr>
            <w:tcW w:w="4642" w:type="pct"/>
          </w:tcPr>
          <w:p w14:paraId="153FBA3C" w14:textId="02346223" w:rsidR="00A4048B" w:rsidRPr="00301F9B" w:rsidRDefault="00A4048B" w:rsidP="001F6CCA">
            <w:pPr>
              <w:widowControl w:val="0"/>
              <w:autoSpaceDE w:val="0"/>
              <w:autoSpaceDN w:val="0"/>
              <w:ind w:right="90"/>
              <w:jc w:val="both"/>
              <w:rPr>
                <w:bCs/>
                <w:sz w:val="24"/>
                <w:szCs w:val="24"/>
              </w:rPr>
            </w:pPr>
            <w:r w:rsidRPr="00301F9B">
              <w:rPr>
                <w:bCs/>
                <w:sz w:val="24"/>
                <w:szCs w:val="24"/>
              </w:rPr>
              <w:t>nuk është në gjendje të ushtrojë funksionet e një mandati të tillë për shkak të paaftësisë mendore apo fizike që ka zgjatur për më shumë se gjashtë (6) muaj;</w:t>
            </w:r>
          </w:p>
        </w:tc>
      </w:tr>
      <w:tr w:rsidR="00301F9B" w:rsidRPr="00301F9B" w14:paraId="361E5FA8" w14:textId="77777777" w:rsidTr="00387AD9">
        <w:tc>
          <w:tcPr>
            <w:tcW w:w="358" w:type="pct"/>
          </w:tcPr>
          <w:p w14:paraId="2D938F57" w14:textId="77777777" w:rsidR="00A4048B" w:rsidRPr="00301F9B" w:rsidRDefault="00A4048B" w:rsidP="00E907BA">
            <w:pPr>
              <w:widowControl w:val="0"/>
              <w:autoSpaceDE w:val="0"/>
              <w:autoSpaceDN w:val="0"/>
              <w:ind w:right="90"/>
              <w:rPr>
                <w:bCs/>
                <w:sz w:val="24"/>
                <w:szCs w:val="24"/>
              </w:rPr>
            </w:pPr>
            <w:r w:rsidRPr="00301F9B">
              <w:rPr>
                <w:bCs/>
                <w:sz w:val="24"/>
                <w:szCs w:val="24"/>
              </w:rPr>
              <w:t>dh)</w:t>
            </w:r>
          </w:p>
        </w:tc>
        <w:tc>
          <w:tcPr>
            <w:tcW w:w="4642" w:type="pct"/>
          </w:tcPr>
          <w:p w14:paraId="10EED998" w14:textId="2AEDA9B7" w:rsidR="00A4048B" w:rsidRPr="00301F9B" w:rsidRDefault="00A4048B" w:rsidP="00617242">
            <w:pPr>
              <w:ind w:right="90"/>
              <w:jc w:val="both"/>
              <w:rPr>
                <w:bCs/>
                <w:sz w:val="24"/>
                <w:szCs w:val="24"/>
              </w:rPr>
            </w:pPr>
            <w:r w:rsidRPr="00301F9B">
              <w:rPr>
                <w:bCs/>
                <w:sz w:val="24"/>
                <w:szCs w:val="24"/>
              </w:rPr>
              <w:t>ka munguar në tri (3) mbledhje të njëpasnjëshme të Këshillit Drejtues pa arsyetim të qëndrueshëm.</w:t>
            </w:r>
          </w:p>
        </w:tc>
      </w:tr>
    </w:tbl>
    <w:p w14:paraId="6226E242" w14:textId="0373FAD6" w:rsidR="00E96D8D" w:rsidRPr="00301F9B" w:rsidRDefault="00850B75">
      <w:pPr>
        <w:pStyle w:val="ListParagraph"/>
        <w:numPr>
          <w:ilvl w:val="0"/>
          <w:numId w:val="27"/>
        </w:numPr>
        <w:ind w:right="90"/>
        <w:rPr>
          <w:bCs/>
          <w:sz w:val="24"/>
          <w:szCs w:val="24"/>
        </w:rPr>
      </w:pPr>
      <w:r w:rsidRPr="00301F9B">
        <w:rPr>
          <w:bCs/>
          <w:sz w:val="24"/>
          <w:szCs w:val="24"/>
        </w:rPr>
        <w:t xml:space="preserve">Anëtari i </w:t>
      </w:r>
      <w:r w:rsidR="00F37A45" w:rsidRPr="00301F9B">
        <w:rPr>
          <w:bCs/>
          <w:sz w:val="24"/>
          <w:szCs w:val="24"/>
        </w:rPr>
        <w:t>K</w:t>
      </w:r>
      <w:r w:rsidR="000C6C00" w:rsidRPr="00301F9B">
        <w:rPr>
          <w:bCs/>
          <w:sz w:val="24"/>
          <w:szCs w:val="24"/>
        </w:rPr>
        <w:t>ë</w:t>
      </w:r>
      <w:r w:rsidR="00F37A45" w:rsidRPr="00301F9B">
        <w:rPr>
          <w:bCs/>
          <w:sz w:val="24"/>
          <w:szCs w:val="24"/>
        </w:rPr>
        <w:t xml:space="preserve">shillit Drejtues </w:t>
      </w:r>
      <w:r w:rsidRPr="00301F9B">
        <w:rPr>
          <w:bCs/>
          <w:sz w:val="24"/>
          <w:szCs w:val="24"/>
        </w:rPr>
        <w:t xml:space="preserve">shkarkohet nga detyra nëse është angazhuar në aktivitete që nuk përputhen me standardet dhe integritetin, në shkelje të Kodit të Etikës së FKEE apo janë të pahijshme për një anëtar të </w:t>
      </w:r>
      <w:r w:rsidR="008B1CB3" w:rsidRPr="00301F9B">
        <w:rPr>
          <w:bCs/>
          <w:sz w:val="24"/>
          <w:szCs w:val="24"/>
        </w:rPr>
        <w:t>K</w:t>
      </w:r>
      <w:r w:rsidR="000C6C00" w:rsidRPr="00301F9B">
        <w:rPr>
          <w:bCs/>
          <w:sz w:val="24"/>
          <w:szCs w:val="24"/>
        </w:rPr>
        <w:t>ë</w:t>
      </w:r>
      <w:r w:rsidR="008B1CB3" w:rsidRPr="00301F9B">
        <w:rPr>
          <w:bCs/>
          <w:sz w:val="24"/>
          <w:szCs w:val="24"/>
        </w:rPr>
        <w:t>shillit Drejtues</w:t>
      </w:r>
      <w:r w:rsidRPr="00301F9B">
        <w:rPr>
          <w:bCs/>
          <w:sz w:val="24"/>
          <w:szCs w:val="24"/>
        </w:rPr>
        <w:t xml:space="preserve">. </w:t>
      </w:r>
    </w:p>
    <w:p w14:paraId="3798EAAF" w14:textId="1F8E3470" w:rsidR="00E96D8D" w:rsidRPr="00301F9B" w:rsidRDefault="00850B75">
      <w:pPr>
        <w:pStyle w:val="ListParagraph"/>
        <w:numPr>
          <w:ilvl w:val="0"/>
          <w:numId w:val="27"/>
        </w:numPr>
        <w:ind w:right="90"/>
        <w:rPr>
          <w:bCs/>
          <w:sz w:val="24"/>
          <w:szCs w:val="24"/>
        </w:rPr>
      </w:pPr>
      <w:r w:rsidRPr="00301F9B">
        <w:rPr>
          <w:bCs/>
          <w:sz w:val="24"/>
          <w:szCs w:val="24"/>
        </w:rPr>
        <w:t xml:space="preserve">Procedura dhe procesi i vendimmarrjes për shkarkimin e anëtarëve të </w:t>
      </w:r>
      <w:r w:rsidR="008B1CB3" w:rsidRPr="00301F9B">
        <w:rPr>
          <w:bCs/>
          <w:sz w:val="24"/>
          <w:szCs w:val="24"/>
        </w:rPr>
        <w:t>K</w:t>
      </w:r>
      <w:r w:rsidR="000C6C00" w:rsidRPr="00301F9B">
        <w:rPr>
          <w:bCs/>
          <w:sz w:val="24"/>
          <w:szCs w:val="24"/>
        </w:rPr>
        <w:t>ë</w:t>
      </w:r>
      <w:r w:rsidR="008B1CB3" w:rsidRPr="00301F9B">
        <w:rPr>
          <w:bCs/>
          <w:sz w:val="24"/>
          <w:szCs w:val="24"/>
        </w:rPr>
        <w:t xml:space="preserve">shillit Drejtues </w:t>
      </w:r>
      <w:r w:rsidRPr="00301F9B">
        <w:rPr>
          <w:bCs/>
          <w:sz w:val="24"/>
          <w:szCs w:val="24"/>
        </w:rPr>
        <w:t>zhvillohet si</w:t>
      </w:r>
      <w:r w:rsidR="008B1CB3" w:rsidRPr="00301F9B">
        <w:rPr>
          <w:bCs/>
          <w:sz w:val="24"/>
          <w:szCs w:val="24"/>
        </w:rPr>
        <w:t xml:space="preserve">kurse </w:t>
      </w:r>
      <w:r w:rsidRPr="00301F9B">
        <w:rPr>
          <w:bCs/>
          <w:sz w:val="24"/>
          <w:szCs w:val="24"/>
        </w:rPr>
        <w:t xml:space="preserve">specifikohet </w:t>
      </w:r>
      <w:r w:rsidR="008B1CB3" w:rsidRPr="00301F9B">
        <w:rPr>
          <w:bCs/>
          <w:sz w:val="24"/>
          <w:szCs w:val="24"/>
        </w:rPr>
        <w:t>n</w:t>
      </w:r>
      <w:r w:rsidR="000C6C00" w:rsidRPr="00301F9B">
        <w:rPr>
          <w:bCs/>
          <w:sz w:val="24"/>
          <w:szCs w:val="24"/>
        </w:rPr>
        <w:t>ë</w:t>
      </w:r>
      <w:r w:rsidRPr="00301F9B">
        <w:rPr>
          <w:bCs/>
          <w:sz w:val="24"/>
          <w:szCs w:val="24"/>
        </w:rPr>
        <w:t xml:space="preserve"> Rregulloret e brendshme të FKEE. </w:t>
      </w:r>
    </w:p>
    <w:p w14:paraId="1FF17499" w14:textId="7EB6660A" w:rsidR="00850B75" w:rsidRPr="00301F9B" w:rsidRDefault="00850B75">
      <w:pPr>
        <w:pStyle w:val="ListParagraph"/>
        <w:numPr>
          <w:ilvl w:val="0"/>
          <w:numId w:val="27"/>
        </w:numPr>
        <w:ind w:right="90"/>
        <w:rPr>
          <w:bCs/>
          <w:sz w:val="24"/>
          <w:szCs w:val="24"/>
        </w:rPr>
      </w:pPr>
      <w:r w:rsidRPr="00301F9B">
        <w:rPr>
          <w:bCs/>
          <w:sz w:val="24"/>
          <w:szCs w:val="24"/>
        </w:rPr>
        <w:t>Çdo anëtar i</w:t>
      </w:r>
      <w:r w:rsidR="008B1CB3" w:rsidRPr="00301F9B">
        <w:rPr>
          <w:bCs/>
          <w:sz w:val="24"/>
          <w:szCs w:val="24"/>
        </w:rPr>
        <w:t xml:space="preserve"> K</w:t>
      </w:r>
      <w:r w:rsidR="000C6C00" w:rsidRPr="00301F9B">
        <w:rPr>
          <w:bCs/>
          <w:sz w:val="24"/>
          <w:szCs w:val="24"/>
        </w:rPr>
        <w:t>ë</w:t>
      </w:r>
      <w:r w:rsidR="008B1CB3" w:rsidRPr="00301F9B">
        <w:rPr>
          <w:bCs/>
          <w:sz w:val="24"/>
          <w:szCs w:val="24"/>
        </w:rPr>
        <w:t xml:space="preserve">shillit Drejtues </w:t>
      </w:r>
      <w:r w:rsidRPr="00301F9B">
        <w:rPr>
          <w:bCs/>
          <w:sz w:val="24"/>
          <w:szCs w:val="24"/>
        </w:rPr>
        <w:t xml:space="preserve">ka të drejtë të ofrojë dorëheqje nga pozita e tij me njoftim paraprak prej së paku një muaji. Në rast të dorëheqjes, anëtari i </w:t>
      </w:r>
      <w:r w:rsidR="008B1CB3" w:rsidRPr="00301F9B">
        <w:rPr>
          <w:bCs/>
          <w:sz w:val="24"/>
          <w:szCs w:val="24"/>
        </w:rPr>
        <w:t>K</w:t>
      </w:r>
      <w:r w:rsidR="000C6C00" w:rsidRPr="00301F9B">
        <w:rPr>
          <w:bCs/>
          <w:sz w:val="24"/>
          <w:szCs w:val="24"/>
        </w:rPr>
        <w:t>ë</w:t>
      </w:r>
      <w:r w:rsidR="008B1CB3" w:rsidRPr="00301F9B">
        <w:rPr>
          <w:bCs/>
          <w:sz w:val="24"/>
          <w:szCs w:val="24"/>
        </w:rPr>
        <w:t xml:space="preserve">shillit Drejtues </w:t>
      </w:r>
      <w:r w:rsidRPr="00301F9B">
        <w:rPr>
          <w:bCs/>
          <w:sz w:val="24"/>
          <w:szCs w:val="24"/>
        </w:rPr>
        <w:t xml:space="preserve">njofton </w:t>
      </w:r>
      <w:r w:rsidR="008B1CB3" w:rsidRPr="00301F9B">
        <w:rPr>
          <w:bCs/>
          <w:sz w:val="24"/>
          <w:szCs w:val="24"/>
        </w:rPr>
        <w:lastRenderedPageBreak/>
        <w:t>K</w:t>
      </w:r>
      <w:r w:rsidR="000C6C00" w:rsidRPr="00301F9B">
        <w:rPr>
          <w:bCs/>
          <w:sz w:val="24"/>
          <w:szCs w:val="24"/>
        </w:rPr>
        <w:t>ë</w:t>
      </w:r>
      <w:r w:rsidR="008B1CB3" w:rsidRPr="00301F9B">
        <w:rPr>
          <w:bCs/>
          <w:sz w:val="24"/>
          <w:szCs w:val="24"/>
        </w:rPr>
        <w:t xml:space="preserve">shillit Drejtues </w:t>
      </w:r>
      <w:r w:rsidRPr="00301F9B">
        <w:rPr>
          <w:bCs/>
          <w:sz w:val="24"/>
          <w:szCs w:val="24"/>
        </w:rPr>
        <w:t>duke e theksuar datën efektive të dorëheqjes së tij.</w:t>
      </w:r>
    </w:p>
    <w:p w14:paraId="1C4B2D48" w14:textId="77777777" w:rsidR="00850B75" w:rsidRPr="00301F9B" w:rsidRDefault="00850B75" w:rsidP="00D81C8F">
      <w:pPr>
        <w:ind w:right="90"/>
        <w:rPr>
          <w:bCs/>
          <w:sz w:val="24"/>
          <w:szCs w:val="24"/>
        </w:rPr>
      </w:pPr>
    </w:p>
    <w:p w14:paraId="5ECD888C" w14:textId="1833CC8B" w:rsidR="00E96D8D" w:rsidRPr="00301F9B" w:rsidRDefault="00850B75" w:rsidP="00E96D8D">
      <w:pPr>
        <w:ind w:right="90"/>
        <w:jc w:val="center"/>
        <w:rPr>
          <w:bCs/>
          <w:sz w:val="24"/>
          <w:szCs w:val="24"/>
        </w:rPr>
      </w:pPr>
      <w:r w:rsidRPr="00301F9B">
        <w:rPr>
          <w:bCs/>
          <w:sz w:val="24"/>
          <w:szCs w:val="24"/>
        </w:rPr>
        <w:t>Neni 3</w:t>
      </w:r>
      <w:r w:rsidR="00387AD9" w:rsidRPr="00301F9B">
        <w:rPr>
          <w:bCs/>
          <w:sz w:val="24"/>
          <w:szCs w:val="24"/>
        </w:rPr>
        <w:t>1</w:t>
      </w:r>
    </w:p>
    <w:p w14:paraId="63C1F9E8" w14:textId="0D570F90" w:rsidR="00E96D8D" w:rsidRPr="00301F9B" w:rsidRDefault="00850B75" w:rsidP="00E96D8D">
      <w:pPr>
        <w:ind w:right="90"/>
        <w:jc w:val="center"/>
        <w:rPr>
          <w:bCs/>
          <w:sz w:val="24"/>
          <w:szCs w:val="24"/>
        </w:rPr>
      </w:pPr>
      <w:r w:rsidRPr="00301F9B">
        <w:rPr>
          <w:bCs/>
          <w:sz w:val="24"/>
          <w:szCs w:val="24"/>
        </w:rPr>
        <w:t xml:space="preserve">Mbledhjet e </w:t>
      </w:r>
      <w:r w:rsidR="008B1CB3" w:rsidRPr="00301F9B">
        <w:rPr>
          <w:bCs/>
          <w:sz w:val="24"/>
          <w:szCs w:val="24"/>
        </w:rPr>
        <w:t>K</w:t>
      </w:r>
      <w:r w:rsidR="000C6C00" w:rsidRPr="00301F9B">
        <w:rPr>
          <w:bCs/>
          <w:sz w:val="24"/>
          <w:szCs w:val="24"/>
        </w:rPr>
        <w:t>ë</w:t>
      </w:r>
      <w:r w:rsidR="008B1CB3" w:rsidRPr="00301F9B">
        <w:rPr>
          <w:bCs/>
          <w:sz w:val="24"/>
          <w:szCs w:val="24"/>
        </w:rPr>
        <w:t>shillit Drejtues</w:t>
      </w:r>
    </w:p>
    <w:p w14:paraId="597A8665" w14:textId="77777777" w:rsidR="00E96D8D" w:rsidRPr="00301F9B" w:rsidRDefault="00E96D8D" w:rsidP="00D81C8F">
      <w:pPr>
        <w:ind w:right="90"/>
        <w:rPr>
          <w:bCs/>
          <w:sz w:val="24"/>
          <w:szCs w:val="24"/>
        </w:rPr>
      </w:pPr>
    </w:p>
    <w:p w14:paraId="4E2DBA0C" w14:textId="1E88558B" w:rsidR="00E96D8D" w:rsidRPr="00301F9B" w:rsidRDefault="00850B75">
      <w:pPr>
        <w:pStyle w:val="ListParagraph"/>
        <w:numPr>
          <w:ilvl w:val="0"/>
          <w:numId w:val="28"/>
        </w:numPr>
        <w:ind w:right="90"/>
        <w:rPr>
          <w:bCs/>
          <w:sz w:val="24"/>
          <w:szCs w:val="24"/>
        </w:rPr>
      </w:pPr>
      <w:r w:rsidRPr="00301F9B">
        <w:rPr>
          <w:bCs/>
          <w:sz w:val="24"/>
          <w:szCs w:val="24"/>
        </w:rPr>
        <w:t xml:space="preserve">Mbledhjet e </w:t>
      </w:r>
      <w:r w:rsidR="008B1CB3" w:rsidRPr="00301F9B">
        <w:rPr>
          <w:bCs/>
          <w:sz w:val="24"/>
          <w:szCs w:val="24"/>
        </w:rPr>
        <w:t>K</w:t>
      </w:r>
      <w:r w:rsidR="000C6C00" w:rsidRPr="00301F9B">
        <w:rPr>
          <w:bCs/>
          <w:sz w:val="24"/>
          <w:szCs w:val="24"/>
        </w:rPr>
        <w:t>ë</w:t>
      </w:r>
      <w:r w:rsidR="008B1CB3" w:rsidRPr="00301F9B">
        <w:rPr>
          <w:bCs/>
          <w:sz w:val="24"/>
          <w:szCs w:val="24"/>
        </w:rPr>
        <w:t xml:space="preserve">shillit Drejtues </w:t>
      </w:r>
      <w:r w:rsidRPr="00301F9B">
        <w:rPr>
          <w:bCs/>
          <w:sz w:val="24"/>
          <w:szCs w:val="24"/>
        </w:rPr>
        <w:t>kryesohen nga Kryesuesi,</w:t>
      </w:r>
      <w:r w:rsidR="008141B2" w:rsidRPr="00301F9B">
        <w:rPr>
          <w:bCs/>
          <w:sz w:val="24"/>
          <w:szCs w:val="24"/>
        </w:rPr>
        <w:t>dhe</w:t>
      </w:r>
      <w:r w:rsidRPr="00301F9B">
        <w:rPr>
          <w:bCs/>
          <w:sz w:val="24"/>
          <w:szCs w:val="24"/>
        </w:rPr>
        <w:t xml:space="preserve"> në mungesën e tij, i emëruari nga Kryesuesi. </w:t>
      </w:r>
    </w:p>
    <w:p w14:paraId="095A4AA3" w14:textId="2E1E9D94" w:rsidR="00E96D8D" w:rsidRPr="00301F9B" w:rsidRDefault="008B1CB3">
      <w:pPr>
        <w:pStyle w:val="ListParagraph"/>
        <w:numPr>
          <w:ilvl w:val="0"/>
          <w:numId w:val="28"/>
        </w:numPr>
        <w:ind w:right="90"/>
        <w:rPr>
          <w:bCs/>
          <w:sz w:val="24"/>
          <w:szCs w:val="24"/>
        </w:rPr>
      </w:pPr>
      <w:r w:rsidRPr="00301F9B">
        <w:rPr>
          <w:bCs/>
          <w:sz w:val="24"/>
          <w:szCs w:val="24"/>
        </w:rPr>
        <w:t>K</w:t>
      </w:r>
      <w:r w:rsidR="000C6C00" w:rsidRPr="00301F9B">
        <w:rPr>
          <w:bCs/>
          <w:sz w:val="24"/>
          <w:szCs w:val="24"/>
        </w:rPr>
        <w:t>ë</w:t>
      </w:r>
      <w:r w:rsidRPr="00301F9B">
        <w:rPr>
          <w:bCs/>
          <w:sz w:val="24"/>
          <w:szCs w:val="24"/>
        </w:rPr>
        <w:t xml:space="preserve">shillit Drejtues </w:t>
      </w:r>
      <w:r w:rsidR="00850B75" w:rsidRPr="00301F9B">
        <w:rPr>
          <w:bCs/>
          <w:sz w:val="24"/>
          <w:szCs w:val="24"/>
        </w:rPr>
        <w:t xml:space="preserve">mblidhet për aq herë sa nevojitet për veprimtarinë e FKEE-së, por jo më pak se katër (4) herë në vit. </w:t>
      </w:r>
    </w:p>
    <w:p w14:paraId="337C545C" w14:textId="678FF734" w:rsidR="00E96D8D" w:rsidRPr="00301F9B" w:rsidRDefault="00850B75">
      <w:pPr>
        <w:pStyle w:val="ListParagraph"/>
        <w:numPr>
          <w:ilvl w:val="0"/>
          <w:numId w:val="28"/>
        </w:numPr>
        <w:ind w:right="90"/>
        <w:rPr>
          <w:bCs/>
          <w:sz w:val="24"/>
          <w:szCs w:val="24"/>
        </w:rPr>
      </w:pPr>
      <w:r w:rsidRPr="00301F9B">
        <w:rPr>
          <w:bCs/>
          <w:sz w:val="24"/>
          <w:szCs w:val="24"/>
        </w:rPr>
        <w:t xml:space="preserve">Mbledhjet e </w:t>
      </w:r>
      <w:r w:rsidR="008B1CB3" w:rsidRPr="00301F9B">
        <w:rPr>
          <w:bCs/>
          <w:sz w:val="24"/>
          <w:szCs w:val="24"/>
        </w:rPr>
        <w:t>K</w:t>
      </w:r>
      <w:r w:rsidR="000C6C00" w:rsidRPr="00301F9B">
        <w:rPr>
          <w:bCs/>
          <w:sz w:val="24"/>
          <w:szCs w:val="24"/>
        </w:rPr>
        <w:t>ë</w:t>
      </w:r>
      <w:r w:rsidR="008B1CB3" w:rsidRPr="00301F9B">
        <w:rPr>
          <w:bCs/>
          <w:sz w:val="24"/>
          <w:szCs w:val="24"/>
        </w:rPr>
        <w:t xml:space="preserve">shillit Drejtues </w:t>
      </w:r>
      <w:r w:rsidRPr="00301F9B">
        <w:rPr>
          <w:bCs/>
          <w:sz w:val="24"/>
          <w:szCs w:val="24"/>
        </w:rPr>
        <w:t xml:space="preserve">thirren dhe njoftohen për të gjithë Anëtarët e </w:t>
      </w:r>
      <w:r w:rsidR="008B1CB3" w:rsidRPr="00301F9B">
        <w:rPr>
          <w:bCs/>
          <w:sz w:val="24"/>
          <w:szCs w:val="24"/>
        </w:rPr>
        <w:t>tij</w:t>
      </w:r>
      <w:r w:rsidRPr="00301F9B">
        <w:rPr>
          <w:bCs/>
          <w:sz w:val="24"/>
          <w:szCs w:val="24"/>
        </w:rPr>
        <w:t xml:space="preserve"> nga Kryesuesi, i cili vendos rendin e ditës sipas propozimit të Drejtorit </w:t>
      </w:r>
      <w:r w:rsidR="008B1CB3" w:rsidRPr="00301F9B">
        <w:rPr>
          <w:bCs/>
          <w:sz w:val="24"/>
          <w:szCs w:val="24"/>
        </w:rPr>
        <w:t>Ekzekutiv</w:t>
      </w:r>
      <w:r w:rsidRPr="00301F9B">
        <w:rPr>
          <w:bCs/>
          <w:sz w:val="24"/>
          <w:szCs w:val="24"/>
        </w:rPr>
        <w:t xml:space="preserve"> të FKEE. </w:t>
      </w:r>
    </w:p>
    <w:p w14:paraId="67764871" w14:textId="190B67D3" w:rsidR="00E96D8D" w:rsidRPr="00301F9B" w:rsidRDefault="00850B75">
      <w:pPr>
        <w:pStyle w:val="ListParagraph"/>
        <w:numPr>
          <w:ilvl w:val="0"/>
          <w:numId w:val="28"/>
        </w:numPr>
        <w:ind w:right="90"/>
        <w:rPr>
          <w:bCs/>
          <w:sz w:val="24"/>
          <w:szCs w:val="24"/>
        </w:rPr>
      </w:pPr>
      <w:r w:rsidRPr="00301F9B">
        <w:rPr>
          <w:bCs/>
          <w:sz w:val="24"/>
          <w:szCs w:val="24"/>
        </w:rPr>
        <w:t xml:space="preserve">Mbledhjet mund të thirren edhe me kërkesë të shkruar të dy (2) anëtarëve të </w:t>
      </w:r>
      <w:r w:rsidR="008B1CB3" w:rsidRPr="00301F9B">
        <w:rPr>
          <w:bCs/>
          <w:sz w:val="24"/>
          <w:szCs w:val="24"/>
        </w:rPr>
        <w:t>K</w:t>
      </w:r>
      <w:r w:rsidR="000C6C00" w:rsidRPr="00301F9B">
        <w:rPr>
          <w:bCs/>
          <w:sz w:val="24"/>
          <w:szCs w:val="24"/>
        </w:rPr>
        <w:t>ë</w:t>
      </w:r>
      <w:r w:rsidR="008B1CB3" w:rsidRPr="00301F9B">
        <w:rPr>
          <w:bCs/>
          <w:sz w:val="24"/>
          <w:szCs w:val="24"/>
        </w:rPr>
        <w:t>shillit Drejtues</w:t>
      </w:r>
      <w:r w:rsidRPr="00301F9B">
        <w:rPr>
          <w:bCs/>
          <w:sz w:val="24"/>
          <w:szCs w:val="24"/>
        </w:rPr>
        <w:t xml:space="preserve">. </w:t>
      </w:r>
    </w:p>
    <w:p w14:paraId="47144F7E" w14:textId="659ACCA3" w:rsidR="00E96D8D" w:rsidRPr="00301F9B" w:rsidRDefault="00850B75">
      <w:pPr>
        <w:pStyle w:val="ListParagraph"/>
        <w:numPr>
          <w:ilvl w:val="0"/>
          <w:numId w:val="28"/>
        </w:numPr>
        <w:ind w:right="90"/>
        <w:rPr>
          <w:bCs/>
          <w:sz w:val="24"/>
          <w:szCs w:val="24"/>
        </w:rPr>
      </w:pPr>
      <w:r w:rsidRPr="00301F9B">
        <w:rPr>
          <w:bCs/>
          <w:sz w:val="24"/>
          <w:szCs w:val="24"/>
        </w:rPr>
        <w:t xml:space="preserve">Mbledhjet e </w:t>
      </w:r>
      <w:r w:rsidR="008B1CB3" w:rsidRPr="00301F9B">
        <w:rPr>
          <w:bCs/>
          <w:sz w:val="24"/>
          <w:szCs w:val="24"/>
        </w:rPr>
        <w:t>K</w:t>
      </w:r>
      <w:r w:rsidR="000C6C00" w:rsidRPr="00301F9B">
        <w:rPr>
          <w:bCs/>
          <w:sz w:val="24"/>
          <w:szCs w:val="24"/>
        </w:rPr>
        <w:t>ë</w:t>
      </w:r>
      <w:r w:rsidR="008B1CB3" w:rsidRPr="00301F9B">
        <w:rPr>
          <w:bCs/>
          <w:sz w:val="24"/>
          <w:szCs w:val="24"/>
        </w:rPr>
        <w:t xml:space="preserve">shillit Drejtues </w:t>
      </w:r>
      <w:r w:rsidRPr="00301F9B">
        <w:rPr>
          <w:bCs/>
          <w:sz w:val="24"/>
          <w:szCs w:val="24"/>
        </w:rPr>
        <w:t xml:space="preserve">thirren duke komunikuar kohën, vendin dhe rendin e ditës të mbledhjes dhe dokumentacionin e duhur që do të diskutohet tek të gjithë anëtarët e </w:t>
      </w:r>
      <w:r w:rsidR="008B1CB3" w:rsidRPr="00301F9B">
        <w:rPr>
          <w:bCs/>
          <w:sz w:val="24"/>
          <w:szCs w:val="24"/>
        </w:rPr>
        <w:t>K</w:t>
      </w:r>
      <w:r w:rsidR="000C6C00" w:rsidRPr="00301F9B">
        <w:rPr>
          <w:bCs/>
          <w:sz w:val="24"/>
          <w:szCs w:val="24"/>
        </w:rPr>
        <w:t>ë</w:t>
      </w:r>
      <w:r w:rsidR="008B1CB3" w:rsidRPr="00301F9B">
        <w:rPr>
          <w:bCs/>
          <w:sz w:val="24"/>
          <w:szCs w:val="24"/>
        </w:rPr>
        <w:t xml:space="preserve">shillit Drejtues </w:t>
      </w:r>
      <w:r w:rsidRPr="00301F9B">
        <w:rPr>
          <w:bCs/>
          <w:sz w:val="24"/>
          <w:szCs w:val="24"/>
        </w:rPr>
        <w:t>së paku dhjetë (10) ditë pune para datës së caktuar për mbledhje; në raste urgjente, mbledhjet mund të thirren brenda një afati më të shkurtër.</w:t>
      </w:r>
    </w:p>
    <w:p w14:paraId="29D39430" w14:textId="7EA971E3" w:rsidR="00E96D8D" w:rsidRPr="00301F9B" w:rsidRDefault="00850B75">
      <w:pPr>
        <w:pStyle w:val="ListParagraph"/>
        <w:numPr>
          <w:ilvl w:val="0"/>
          <w:numId w:val="28"/>
        </w:numPr>
        <w:ind w:right="90"/>
        <w:rPr>
          <w:bCs/>
          <w:sz w:val="24"/>
          <w:szCs w:val="24"/>
        </w:rPr>
      </w:pPr>
      <w:r w:rsidRPr="00301F9B">
        <w:rPr>
          <w:bCs/>
          <w:sz w:val="24"/>
          <w:szCs w:val="24"/>
        </w:rPr>
        <w:t xml:space="preserve">Secili anëtar i </w:t>
      </w:r>
      <w:r w:rsidR="008B1CB3" w:rsidRPr="00301F9B">
        <w:rPr>
          <w:bCs/>
          <w:sz w:val="24"/>
          <w:szCs w:val="24"/>
        </w:rPr>
        <w:t>K</w:t>
      </w:r>
      <w:r w:rsidR="000C6C00" w:rsidRPr="00301F9B">
        <w:rPr>
          <w:bCs/>
          <w:sz w:val="24"/>
          <w:szCs w:val="24"/>
        </w:rPr>
        <w:t>ë</w:t>
      </w:r>
      <w:r w:rsidR="008B1CB3" w:rsidRPr="00301F9B">
        <w:rPr>
          <w:bCs/>
          <w:sz w:val="24"/>
          <w:szCs w:val="24"/>
        </w:rPr>
        <w:t xml:space="preserve">shillit Drejtues </w:t>
      </w:r>
      <w:r w:rsidRPr="00301F9B">
        <w:rPr>
          <w:bCs/>
          <w:sz w:val="24"/>
          <w:szCs w:val="24"/>
        </w:rPr>
        <w:t xml:space="preserve">ka një votë. Në rast të votave të barabarta, vota e Kryesuesit do të jetë vendimtare. </w:t>
      </w:r>
    </w:p>
    <w:p w14:paraId="2177DE36" w14:textId="45830827" w:rsidR="00E96D8D" w:rsidRPr="00301F9B" w:rsidRDefault="00850B75">
      <w:pPr>
        <w:pStyle w:val="ListParagraph"/>
        <w:numPr>
          <w:ilvl w:val="0"/>
          <w:numId w:val="28"/>
        </w:numPr>
        <w:ind w:right="90"/>
        <w:rPr>
          <w:bCs/>
          <w:sz w:val="24"/>
          <w:szCs w:val="24"/>
        </w:rPr>
      </w:pPr>
      <w:r w:rsidRPr="00301F9B">
        <w:rPr>
          <w:bCs/>
          <w:sz w:val="24"/>
          <w:szCs w:val="24"/>
        </w:rPr>
        <w:t xml:space="preserve">Kuorumi për mbajtjen e mbledhjes dhe marrjen e vendimeve në secilën mbledhje të </w:t>
      </w:r>
      <w:r w:rsidR="008B1CB3" w:rsidRPr="00301F9B">
        <w:rPr>
          <w:bCs/>
          <w:sz w:val="24"/>
          <w:szCs w:val="24"/>
        </w:rPr>
        <w:t>K</w:t>
      </w:r>
      <w:r w:rsidR="000C6C00" w:rsidRPr="00301F9B">
        <w:rPr>
          <w:bCs/>
          <w:sz w:val="24"/>
          <w:szCs w:val="24"/>
        </w:rPr>
        <w:t>ë</w:t>
      </w:r>
      <w:r w:rsidR="008B1CB3" w:rsidRPr="00301F9B">
        <w:rPr>
          <w:bCs/>
          <w:sz w:val="24"/>
          <w:szCs w:val="24"/>
        </w:rPr>
        <w:t xml:space="preserve">shillit Drejtues </w:t>
      </w:r>
      <w:r w:rsidRPr="00301F9B">
        <w:rPr>
          <w:bCs/>
          <w:sz w:val="24"/>
          <w:szCs w:val="24"/>
        </w:rPr>
        <w:t xml:space="preserve">arrihet me katër (4) anëtarë të </w:t>
      </w:r>
      <w:r w:rsidR="008B1CB3" w:rsidRPr="00301F9B">
        <w:rPr>
          <w:bCs/>
          <w:sz w:val="24"/>
          <w:szCs w:val="24"/>
        </w:rPr>
        <w:t>tij</w:t>
      </w:r>
      <w:r w:rsidRPr="00301F9B">
        <w:rPr>
          <w:bCs/>
          <w:sz w:val="24"/>
          <w:szCs w:val="24"/>
        </w:rPr>
        <w:t>, ku së paku njëri prej të cilëve është Kryesuesi apo i/e emëruari i Kryesuesit.</w:t>
      </w:r>
    </w:p>
    <w:p w14:paraId="400649A7" w14:textId="089F6231" w:rsidR="00E96D8D" w:rsidRPr="00301F9B" w:rsidRDefault="00850B75">
      <w:pPr>
        <w:pStyle w:val="ListParagraph"/>
        <w:numPr>
          <w:ilvl w:val="0"/>
          <w:numId w:val="28"/>
        </w:numPr>
        <w:ind w:right="90"/>
        <w:rPr>
          <w:bCs/>
          <w:sz w:val="24"/>
          <w:szCs w:val="24"/>
        </w:rPr>
      </w:pPr>
      <w:r w:rsidRPr="00301F9B">
        <w:rPr>
          <w:bCs/>
          <w:sz w:val="24"/>
          <w:szCs w:val="24"/>
        </w:rPr>
        <w:t xml:space="preserve">Përveç rasteve të përcaktuara me këtë ligj, vendimet e </w:t>
      </w:r>
      <w:r w:rsidR="008B1CB3" w:rsidRPr="00301F9B">
        <w:rPr>
          <w:bCs/>
          <w:sz w:val="24"/>
          <w:szCs w:val="24"/>
        </w:rPr>
        <w:t>K</w:t>
      </w:r>
      <w:r w:rsidR="000C6C00" w:rsidRPr="00301F9B">
        <w:rPr>
          <w:bCs/>
          <w:sz w:val="24"/>
          <w:szCs w:val="24"/>
        </w:rPr>
        <w:t>ë</w:t>
      </w:r>
      <w:r w:rsidR="008B1CB3" w:rsidRPr="00301F9B">
        <w:rPr>
          <w:bCs/>
          <w:sz w:val="24"/>
          <w:szCs w:val="24"/>
        </w:rPr>
        <w:t xml:space="preserve">shillit Drejtues </w:t>
      </w:r>
      <w:r w:rsidRPr="00301F9B">
        <w:rPr>
          <w:bCs/>
          <w:sz w:val="24"/>
          <w:szCs w:val="24"/>
        </w:rPr>
        <w:t xml:space="preserve">merren me shumicë të thjeshtë të anëtarëve të pranishëm votues. Megjithatë, mbledhjet dhe votimet me telekonferencë janë të lejuara, por çdo vit mbahen së paku dy mbledhje të </w:t>
      </w:r>
      <w:r w:rsidR="008B1CB3" w:rsidRPr="00301F9B">
        <w:rPr>
          <w:bCs/>
          <w:sz w:val="24"/>
          <w:szCs w:val="24"/>
        </w:rPr>
        <w:t>K</w:t>
      </w:r>
      <w:r w:rsidR="000C6C00" w:rsidRPr="00301F9B">
        <w:rPr>
          <w:bCs/>
          <w:sz w:val="24"/>
          <w:szCs w:val="24"/>
        </w:rPr>
        <w:t>ë</w:t>
      </w:r>
      <w:r w:rsidR="008B1CB3" w:rsidRPr="00301F9B">
        <w:rPr>
          <w:bCs/>
          <w:sz w:val="24"/>
          <w:szCs w:val="24"/>
        </w:rPr>
        <w:t>shillit Drejtues</w:t>
      </w:r>
      <w:r w:rsidRPr="00301F9B">
        <w:rPr>
          <w:bCs/>
          <w:sz w:val="24"/>
          <w:szCs w:val="24"/>
        </w:rPr>
        <w:t xml:space="preserve"> me prani personale.</w:t>
      </w:r>
    </w:p>
    <w:p w14:paraId="3590E182" w14:textId="7B2E9310" w:rsidR="00E96D8D" w:rsidRPr="00301F9B" w:rsidRDefault="00850B75">
      <w:pPr>
        <w:pStyle w:val="ListParagraph"/>
        <w:numPr>
          <w:ilvl w:val="0"/>
          <w:numId w:val="28"/>
        </w:numPr>
        <w:ind w:right="90"/>
        <w:rPr>
          <w:bCs/>
          <w:sz w:val="24"/>
          <w:szCs w:val="24"/>
        </w:rPr>
      </w:pPr>
      <w:r w:rsidRPr="00301F9B">
        <w:rPr>
          <w:bCs/>
          <w:sz w:val="24"/>
          <w:szCs w:val="24"/>
        </w:rPr>
        <w:t xml:space="preserve">Në përputhje me kriterin e kuorumit si më lart, asnjë akt apo procedim i </w:t>
      </w:r>
      <w:r w:rsidR="008B1CB3" w:rsidRPr="00301F9B">
        <w:rPr>
          <w:bCs/>
          <w:sz w:val="24"/>
          <w:szCs w:val="24"/>
        </w:rPr>
        <w:t>K</w:t>
      </w:r>
      <w:r w:rsidR="000C6C00" w:rsidRPr="00301F9B">
        <w:rPr>
          <w:bCs/>
          <w:sz w:val="24"/>
          <w:szCs w:val="24"/>
        </w:rPr>
        <w:t>ë</w:t>
      </w:r>
      <w:r w:rsidR="008B1CB3" w:rsidRPr="00301F9B">
        <w:rPr>
          <w:bCs/>
          <w:sz w:val="24"/>
          <w:szCs w:val="24"/>
        </w:rPr>
        <w:t>shillit Drejtues</w:t>
      </w:r>
      <w:r w:rsidRPr="00301F9B">
        <w:rPr>
          <w:bCs/>
          <w:sz w:val="24"/>
          <w:szCs w:val="24"/>
        </w:rPr>
        <w:t xml:space="preserve"> nuk shfuqizohet për shkak të ekzistimit të një apo më shumë vendeve të lira në </w:t>
      </w:r>
      <w:r w:rsidR="008B1CB3" w:rsidRPr="00301F9B">
        <w:rPr>
          <w:bCs/>
          <w:sz w:val="24"/>
          <w:szCs w:val="24"/>
        </w:rPr>
        <w:t>K</w:t>
      </w:r>
      <w:r w:rsidR="000C6C00" w:rsidRPr="00301F9B">
        <w:rPr>
          <w:bCs/>
          <w:sz w:val="24"/>
          <w:szCs w:val="24"/>
        </w:rPr>
        <w:t>ë</w:t>
      </w:r>
      <w:r w:rsidR="008B1CB3" w:rsidRPr="00301F9B">
        <w:rPr>
          <w:bCs/>
          <w:sz w:val="24"/>
          <w:szCs w:val="24"/>
        </w:rPr>
        <w:t>shillin Drejtues</w:t>
      </w:r>
      <w:r w:rsidRPr="00301F9B">
        <w:rPr>
          <w:bCs/>
          <w:sz w:val="24"/>
          <w:szCs w:val="24"/>
        </w:rPr>
        <w:t>.</w:t>
      </w:r>
    </w:p>
    <w:p w14:paraId="4374DBDF" w14:textId="44CCC838" w:rsidR="00E96D8D" w:rsidRPr="00301F9B" w:rsidRDefault="008B1CB3">
      <w:pPr>
        <w:pStyle w:val="ListParagraph"/>
        <w:numPr>
          <w:ilvl w:val="0"/>
          <w:numId w:val="28"/>
        </w:numPr>
        <w:ind w:right="90"/>
        <w:rPr>
          <w:bCs/>
          <w:sz w:val="24"/>
          <w:szCs w:val="24"/>
        </w:rPr>
      </w:pPr>
      <w:r w:rsidRPr="00301F9B">
        <w:rPr>
          <w:bCs/>
          <w:sz w:val="24"/>
          <w:szCs w:val="24"/>
        </w:rPr>
        <w:t>K</w:t>
      </w:r>
      <w:r w:rsidR="000C6C00" w:rsidRPr="00301F9B">
        <w:rPr>
          <w:bCs/>
          <w:sz w:val="24"/>
          <w:szCs w:val="24"/>
        </w:rPr>
        <w:t>ë</w:t>
      </w:r>
      <w:r w:rsidRPr="00301F9B">
        <w:rPr>
          <w:bCs/>
          <w:sz w:val="24"/>
          <w:szCs w:val="24"/>
        </w:rPr>
        <w:t xml:space="preserve">shilli Drejtues </w:t>
      </w:r>
      <w:r w:rsidR="00850B75" w:rsidRPr="00301F9B">
        <w:rPr>
          <w:bCs/>
          <w:sz w:val="24"/>
          <w:szCs w:val="24"/>
        </w:rPr>
        <w:t xml:space="preserve">mund të ftojë persona si vëzhgues dhe ekspertë në seancat publike të </w:t>
      </w:r>
      <w:r w:rsidRPr="00301F9B">
        <w:rPr>
          <w:bCs/>
          <w:sz w:val="24"/>
          <w:szCs w:val="24"/>
        </w:rPr>
        <w:t>zhvilluara prej tij</w:t>
      </w:r>
      <w:r w:rsidR="00850B75" w:rsidRPr="00301F9B">
        <w:rPr>
          <w:bCs/>
          <w:sz w:val="24"/>
          <w:szCs w:val="24"/>
        </w:rPr>
        <w:t xml:space="preserve">, të cilët nuk do të kenë qasje në informata konfidenciale. Vëzhgues të tillë mund të jenë përfaqësues të donatorëve, institucioneve financiare ndërkombëtare, shoqatave, </w:t>
      </w:r>
      <w:r w:rsidRPr="00301F9B">
        <w:rPr>
          <w:bCs/>
          <w:sz w:val="24"/>
          <w:szCs w:val="24"/>
        </w:rPr>
        <w:t>dhomave tregtare</w:t>
      </w:r>
      <w:r w:rsidR="00850B75" w:rsidRPr="00301F9B">
        <w:rPr>
          <w:bCs/>
          <w:sz w:val="24"/>
          <w:szCs w:val="24"/>
        </w:rPr>
        <w:t xml:space="preserve">, grupeve të pakicave, dhe bota akademike. Të ftuarit dhe ekspertët nuk kanë të drejtë votimi por mund të kërkojnë dhe të ftohen nga Kryesuesi për t’iu drejtuar </w:t>
      </w:r>
      <w:r w:rsidRPr="00301F9B">
        <w:rPr>
          <w:bCs/>
          <w:sz w:val="24"/>
          <w:szCs w:val="24"/>
        </w:rPr>
        <w:t>K</w:t>
      </w:r>
      <w:r w:rsidR="000C6C00" w:rsidRPr="00301F9B">
        <w:rPr>
          <w:bCs/>
          <w:sz w:val="24"/>
          <w:szCs w:val="24"/>
        </w:rPr>
        <w:t>ë</w:t>
      </w:r>
      <w:r w:rsidRPr="00301F9B">
        <w:rPr>
          <w:bCs/>
          <w:sz w:val="24"/>
          <w:szCs w:val="24"/>
        </w:rPr>
        <w:t>shillit Drejtues</w:t>
      </w:r>
      <w:r w:rsidR="00850B75" w:rsidRPr="00301F9B">
        <w:rPr>
          <w:bCs/>
          <w:sz w:val="24"/>
          <w:szCs w:val="24"/>
        </w:rPr>
        <w:t>.</w:t>
      </w:r>
    </w:p>
    <w:p w14:paraId="3E463F4D" w14:textId="7F29EC79" w:rsidR="00850B75" w:rsidRPr="00301F9B" w:rsidRDefault="008B1CB3">
      <w:pPr>
        <w:pStyle w:val="ListParagraph"/>
        <w:numPr>
          <w:ilvl w:val="0"/>
          <w:numId w:val="28"/>
        </w:numPr>
        <w:ind w:right="90"/>
        <w:rPr>
          <w:bCs/>
          <w:sz w:val="24"/>
          <w:szCs w:val="24"/>
        </w:rPr>
      </w:pPr>
      <w:r w:rsidRPr="00301F9B">
        <w:rPr>
          <w:bCs/>
          <w:sz w:val="24"/>
          <w:szCs w:val="24"/>
        </w:rPr>
        <w:t>K</w:t>
      </w:r>
      <w:r w:rsidR="000C6C00" w:rsidRPr="00301F9B">
        <w:rPr>
          <w:bCs/>
          <w:sz w:val="24"/>
          <w:szCs w:val="24"/>
        </w:rPr>
        <w:t>ë</w:t>
      </w:r>
      <w:r w:rsidRPr="00301F9B">
        <w:rPr>
          <w:bCs/>
          <w:sz w:val="24"/>
          <w:szCs w:val="24"/>
        </w:rPr>
        <w:t xml:space="preserve">shilli Drejtues </w:t>
      </w:r>
      <w:r w:rsidR="00850B75" w:rsidRPr="00301F9B">
        <w:rPr>
          <w:bCs/>
          <w:sz w:val="24"/>
          <w:szCs w:val="24"/>
        </w:rPr>
        <w:t>themelo</w:t>
      </w:r>
      <w:r w:rsidRPr="00301F9B">
        <w:rPr>
          <w:bCs/>
          <w:sz w:val="24"/>
          <w:szCs w:val="24"/>
        </w:rPr>
        <w:t>n</w:t>
      </w:r>
      <w:r w:rsidR="00850B75" w:rsidRPr="00301F9B">
        <w:rPr>
          <w:bCs/>
          <w:sz w:val="24"/>
          <w:szCs w:val="24"/>
        </w:rPr>
        <w:t xml:space="preserve"> Komitetet e Auditimit dhe Menaxhimit të Riskut</w:t>
      </w:r>
      <w:r w:rsidRPr="00301F9B">
        <w:rPr>
          <w:bCs/>
          <w:sz w:val="24"/>
          <w:szCs w:val="24"/>
        </w:rPr>
        <w:t xml:space="preserve"> si dhe </w:t>
      </w:r>
      <w:r w:rsidR="00850B75" w:rsidRPr="00301F9B">
        <w:rPr>
          <w:bCs/>
          <w:sz w:val="24"/>
          <w:szCs w:val="24"/>
        </w:rPr>
        <w:t>Komitete të tjera shtesë</w:t>
      </w:r>
      <w:r w:rsidRPr="00301F9B">
        <w:rPr>
          <w:bCs/>
          <w:sz w:val="24"/>
          <w:szCs w:val="24"/>
        </w:rPr>
        <w:t>.</w:t>
      </w:r>
    </w:p>
    <w:p w14:paraId="6F76BC3B" w14:textId="77777777" w:rsidR="00850B75" w:rsidRPr="00301F9B" w:rsidRDefault="00850B75" w:rsidP="00D81C8F">
      <w:pPr>
        <w:ind w:right="90"/>
        <w:rPr>
          <w:bCs/>
          <w:sz w:val="24"/>
          <w:szCs w:val="24"/>
        </w:rPr>
      </w:pPr>
    </w:p>
    <w:p w14:paraId="1A61ADDE" w14:textId="62C57839" w:rsidR="00E96D8D" w:rsidRPr="00301F9B" w:rsidRDefault="00850B75" w:rsidP="00E96D8D">
      <w:pPr>
        <w:ind w:right="90"/>
        <w:jc w:val="center"/>
        <w:rPr>
          <w:b/>
          <w:sz w:val="24"/>
          <w:szCs w:val="24"/>
        </w:rPr>
      </w:pPr>
      <w:r w:rsidRPr="00301F9B">
        <w:rPr>
          <w:b/>
          <w:sz w:val="24"/>
          <w:szCs w:val="24"/>
        </w:rPr>
        <w:t>Neni 3</w:t>
      </w:r>
      <w:r w:rsidR="00387AD9" w:rsidRPr="00301F9B">
        <w:rPr>
          <w:b/>
          <w:sz w:val="24"/>
          <w:szCs w:val="24"/>
        </w:rPr>
        <w:t>2</w:t>
      </w:r>
    </w:p>
    <w:p w14:paraId="7CBF2A21" w14:textId="2562A56E" w:rsidR="00E96D8D" w:rsidRPr="00301F9B" w:rsidRDefault="00850B75" w:rsidP="00E96D8D">
      <w:pPr>
        <w:ind w:right="90"/>
        <w:jc w:val="center"/>
        <w:rPr>
          <w:b/>
          <w:sz w:val="24"/>
          <w:szCs w:val="24"/>
        </w:rPr>
      </w:pPr>
      <w:r w:rsidRPr="00301F9B">
        <w:rPr>
          <w:b/>
          <w:sz w:val="24"/>
          <w:szCs w:val="24"/>
        </w:rPr>
        <w:t xml:space="preserve">Drejtori </w:t>
      </w:r>
      <w:r w:rsidR="008B1CB3" w:rsidRPr="00301F9B">
        <w:rPr>
          <w:b/>
          <w:sz w:val="24"/>
          <w:szCs w:val="24"/>
        </w:rPr>
        <w:t>Ekzekutiv</w:t>
      </w:r>
    </w:p>
    <w:p w14:paraId="37C475D9" w14:textId="77777777" w:rsidR="00E96D8D" w:rsidRPr="00301F9B" w:rsidRDefault="00E96D8D" w:rsidP="00D81C8F">
      <w:pPr>
        <w:ind w:right="90"/>
        <w:rPr>
          <w:bCs/>
          <w:sz w:val="24"/>
          <w:szCs w:val="24"/>
        </w:rPr>
      </w:pPr>
    </w:p>
    <w:p w14:paraId="48C8C40E" w14:textId="5ECAACE2" w:rsidR="00E96D8D" w:rsidRPr="00301F9B" w:rsidRDefault="008B1CB3">
      <w:pPr>
        <w:pStyle w:val="ListParagraph"/>
        <w:numPr>
          <w:ilvl w:val="0"/>
          <w:numId w:val="29"/>
        </w:numPr>
        <w:ind w:right="90"/>
        <w:rPr>
          <w:bCs/>
          <w:sz w:val="24"/>
          <w:szCs w:val="24"/>
        </w:rPr>
      </w:pPr>
      <w:r w:rsidRPr="00301F9B">
        <w:rPr>
          <w:bCs/>
          <w:sz w:val="24"/>
          <w:szCs w:val="24"/>
        </w:rPr>
        <w:t xml:space="preserve">Drejtori Ekzekutiv </w:t>
      </w:r>
      <w:r w:rsidR="00850B75" w:rsidRPr="00301F9B">
        <w:rPr>
          <w:bCs/>
          <w:sz w:val="24"/>
          <w:szCs w:val="24"/>
        </w:rPr>
        <w:t xml:space="preserve">i FKEE-së do të jetë edhe Zyrtari Kryesor Ekzekutiv i FKEE-së me orar të plotë, përgjegjës për tërë menaxhimin dhe vendimet operacionale të FKEE. </w:t>
      </w:r>
      <w:r w:rsidRPr="00301F9B">
        <w:rPr>
          <w:bCs/>
          <w:sz w:val="24"/>
          <w:szCs w:val="24"/>
        </w:rPr>
        <w:t xml:space="preserve">Drejtori Ekzekutiv </w:t>
      </w:r>
      <w:r w:rsidR="00850B75" w:rsidRPr="00301F9B">
        <w:rPr>
          <w:bCs/>
          <w:sz w:val="24"/>
          <w:szCs w:val="24"/>
        </w:rPr>
        <w:t xml:space="preserve">i FKEE-së emërohet nga </w:t>
      </w:r>
      <w:r w:rsidRPr="00301F9B">
        <w:rPr>
          <w:bCs/>
          <w:sz w:val="24"/>
          <w:szCs w:val="24"/>
        </w:rPr>
        <w:t>K</w:t>
      </w:r>
      <w:r w:rsidR="000C6C00" w:rsidRPr="00301F9B">
        <w:rPr>
          <w:bCs/>
          <w:sz w:val="24"/>
          <w:szCs w:val="24"/>
        </w:rPr>
        <w:t>ë</w:t>
      </w:r>
      <w:r w:rsidRPr="00301F9B">
        <w:rPr>
          <w:bCs/>
          <w:sz w:val="24"/>
          <w:szCs w:val="24"/>
        </w:rPr>
        <w:t xml:space="preserve">shilli Drejtues </w:t>
      </w:r>
      <w:r w:rsidR="00850B75" w:rsidRPr="00301F9B">
        <w:rPr>
          <w:bCs/>
          <w:sz w:val="24"/>
          <w:szCs w:val="24"/>
        </w:rPr>
        <w:t xml:space="preserve">për një mandat trevjeçar (3), me </w:t>
      </w:r>
      <w:r w:rsidRPr="00301F9B">
        <w:rPr>
          <w:bCs/>
          <w:sz w:val="24"/>
          <w:szCs w:val="24"/>
        </w:rPr>
        <w:t>nj</w:t>
      </w:r>
      <w:r w:rsidR="000C6C00" w:rsidRPr="00301F9B">
        <w:rPr>
          <w:bCs/>
          <w:sz w:val="24"/>
          <w:szCs w:val="24"/>
        </w:rPr>
        <w:t>ë</w:t>
      </w:r>
      <w:r w:rsidRPr="00301F9B">
        <w:rPr>
          <w:bCs/>
          <w:sz w:val="24"/>
          <w:szCs w:val="24"/>
        </w:rPr>
        <w:t xml:space="preserve"> </w:t>
      </w:r>
      <w:r w:rsidR="00850B75" w:rsidRPr="00301F9B">
        <w:rPr>
          <w:bCs/>
          <w:sz w:val="24"/>
          <w:szCs w:val="24"/>
        </w:rPr>
        <w:t>mundësi të riemërimit bazuar në performancën dhe vlerësimin.</w:t>
      </w:r>
    </w:p>
    <w:p w14:paraId="61532905" w14:textId="2E29C754" w:rsidR="008B1CB3" w:rsidRPr="00301F9B" w:rsidRDefault="00850B75">
      <w:pPr>
        <w:pStyle w:val="ListParagraph"/>
        <w:numPr>
          <w:ilvl w:val="0"/>
          <w:numId w:val="29"/>
        </w:numPr>
        <w:ind w:right="90"/>
        <w:rPr>
          <w:bCs/>
          <w:sz w:val="24"/>
          <w:szCs w:val="24"/>
        </w:rPr>
      </w:pPr>
      <w:r w:rsidRPr="00301F9B">
        <w:rPr>
          <w:bCs/>
          <w:sz w:val="24"/>
          <w:szCs w:val="24"/>
        </w:rPr>
        <w:t xml:space="preserve">Drejtori </w:t>
      </w:r>
      <w:r w:rsidR="008B1CB3" w:rsidRPr="00301F9B">
        <w:rPr>
          <w:bCs/>
          <w:sz w:val="24"/>
          <w:szCs w:val="24"/>
        </w:rPr>
        <w:t>Ekzekutiv</w:t>
      </w:r>
      <w:r w:rsidRPr="00301F9B">
        <w:rPr>
          <w:bCs/>
          <w:sz w:val="24"/>
          <w:szCs w:val="24"/>
        </w:rPr>
        <w:t xml:space="preserve"> i FKEE duhet të ketë titull universitar në ekonomi, administrim biznesi, inxhinieri apo disiplina të ngjashme që ndërlidhen me veprimtarinë e FKEE.</w:t>
      </w:r>
    </w:p>
    <w:p w14:paraId="41CEE48C" w14:textId="1A1BD79E" w:rsidR="00E96D8D" w:rsidRPr="00301F9B" w:rsidRDefault="00850B75">
      <w:pPr>
        <w:pStyle w:val="ListParagraph"/>
        <w:numPr>
          <w:ilvl w:val="0"/>
          <w:numId w:val="29"/>
        </w:numPr>
        <w:ind w:right="90"/>
        <w:rPr>
          <w:bCs/>
          <w:sz w:val="24"/>
          <w:szCs w:val="24"/>
        </w:rPr>
      </w:pPr>
      <w:r w:rsidRPr="00301F9B">
        <w:rPr>
          <w:bCs/>
          <w:sz w:val="24"/>
          <w:szCs w:val="24"/>
        </w:rPr>
        <w:t xml:space="preserve">Drejtori </w:t>
      </w:r>
      <w:r w:rsidR="00815A75" w:rsidRPr="00301F9B">
        <w:rPr>
          <w:bCs/>
          <w:sz w:val="24"/>
          <w:szCs w:val="24"/>
        </w:rPr>
        <w:t>Ekzekutiv</w:t>
      </w:r>
      <w:r w:rsidRPr="00301F9B">
        <w:rPr>
          <w:bCs/>
          <w:sz w:val="24"/>
          <w:szCs w:val="24"/>
        </w:rPr>
        <w:t xml:space="preserve"> i FKEE duhet të ketë së paku pesë (5) vite përvojë pune menaxheriale në financa dhe/ose menaxh</w:t>
      </w:r>
      <w:r w:rsidR="00EA089D" w:rsidRPr="00301F9B">
        <w:rPr>
          <w:bCs/>
          <w:sz w:val="24"/>
          <w:szCs w:val="24"/>
        </w:rPr>
        <w:t>im</w:t>
      </w:r>
      <w:r w:rsidRPr="00301F9B">
        <w:rPr>
          <w:bCs/>
          <w:sz w:val="24"/>
          <w:szCs w:val="24"/>
        </w:rPr>
        <w:t>. Ai/ajo duhet ta njohë rrjedhshëm gjuhët zyrtare dhe angleze.</w:t>
      </w:r>
    </w:p>
    <w:p w14:paraId="7F924502" w14:textId="1AA2996C" w:rsidR="00E96D8D" w:rsidRPr="00301F9B" w:rsidRDefault="00850B75">
      <w:pPr>
        <w:pStyle w:val="ListParagraph"/>
        <w:numPr>
          <w:ilvl w:val="0"/>
          <w:numId w:val="29"/>
        </w:numPr>
        <w:ind w:right="90"/>
        <w:rPr>
          <w:bCs/>
          <w:sz w:val="24"/>
          <w:szCs w:val="24"/>
        </w:rPr>
      </w:pPr>
      <w:r w:rsidRPr="00301F9B">
        <w:rPr>
          <w:bCs/>
          <w:sz w:val="24"/>
          <w:szCs w:val="24"/>
        </w:rPr>
        <w:t xml:space="preserve">Rregullat dhe procedurat e kualifikimit dhe procedurat dhe kriteret e përzgjedhjes së </w:t>
      </w:r>
      <w:r w:rsidRPr="00301F9B">
        <w:rPr>
          <w:bCs/>
          <w:sz w:val="24"/>
          <w:szCs w:val="24"/>
        </w:rPr>
        <w:lastRenderedPageBreak/>
        <w:t xml:space="preserve">Drejtorit </w:t>
      </w:r>
      <w:r w:rsidR="008B1CB3" w:rsidRPr="00301F9B">
        <w:rPr>
          <w:bCs/>
          <w:sz w:val="24"/>
          <w:szCs w:val="24"/>
        </w:rPr>
        <w:t>Ekzekutiv</w:t>
      </w:r>
      <w:r w:rsidRPr="00301F9B">
        <w:rPr>
          <w:bCs/>
          <w:sz w:val="24"/>
          <w:szCs w:val="24"/>
        </w:rPr>
        <w:t xml:space="preserve"> të F</w:t>
      </w:r>
      <w:r w:rsidR="0001021C" w:rsidRPr="00301F9B">
        <w:rPr>
          <w:bCs/>
          <w:sz w:val="24"/>
          <w:szCs w:val="24"/>
        </w:rPr>
        <w:t>KEE</w:t>
      </w:r>
      <w:r w:rsidRPr="00301F9B">
        <w:rPr>
          <w:bCs/>
          <w:sz w:val="24"/>
          <w:szCs w:val="24"/>
        </w:rPr>
        <w:t xml:space="preserve"> do të përcaktohen me Rregulloret e Brendshme të FKEE.</w:t>
      </w:r>
    </w:p>
    <w:p w14:paraId="481B15F7" w14:textId="2E18C825" w:rsidR="000C12D6" w:rsidRPr="00301F9B" w:rsidRDefault="00850B75">
      <w:pPr>
        <w:pStyle w:val="ListParagraph"/>
        <w:numPr>
          <w:ilvl w:val="0"/>
          <w:numId w:val="29"/>
        </w:numPr>
        <w:ind w:right="90"/>
        <w:rPr>
          <w:bCs/>
          <w:sz w:val="24"/>
          <w:szCs w:val="24"/>
        </w:rPr>
      </w:pPr>
      <w:r w:rsidRPr="00301F9B">
        <w:rPr>
          <w:bCs/>
          <w:sz w:val="24"/>
          <w:szCs w:val="24"/>
        </w:rPr>
        <w:t xml:space="preserve">Drejtori </w:t>
      </w:r>
      <w:r w:rsidR="008B1CB3" w:rsidRPr="00301F9B">
        <w:rPr>
          <w:bCs/>
          <w:sz w:val="24"/>
          <w:szCs w:val="24"/>
        </w:rPr>
        <w:t>Ekzekutiv</w:t>
      </w:r>
      <w:r w:rsidRPr="00301F9B">
        <w:rPr>
          <w:bCs/>
          <w:sz w:val="24"/>
          <w:szCs w:val="24"/>
        </w:rPr>
        <w:t xml:space="preserve"> merr të gjitha vendimet menaxheriale dhe operative për FKEE dhe është përgjegjës për:</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1131C7C5" w14:textId="77777777" w:rsidTr="00387AD9">
        <w:tc>
          <w:tcPr>
            <w:tcW w:w="358" w:type="pct"/>
          </w:tcPr>
          <w:p w14:paraId="26AD8518" w14:textId="77777777" w:rsidR="000C12D6" w:rsidRPr="00301F9B" w:rsidRDefault="000C12D6" w:rsidP="00EA089D">
            <w:pPr>
              <w:widowControl w:val="0"/>
              <w:autoSpaceDE w:val="0"/>
              <w:autoSpaceDN w:val="0"/>
              <w:ind w:right="90"/>
              <w:jc w:val="both"/>
              <w:rPr>
                <w:bCs/>
                <w:sz w:val="24"/>
                <w:szCs w:val="24"/>
              </w:rPr>
            </w:pPr>
            <w:r w:rsidRPr="00301F9B">
              <w:rPr>
                <w:bCs/>
                <w:sz w:val="24"/>
                <w:szCs w:val="24"/>
              </w:rPr>
              <w:t>a)</w:t>
            </w:r>
          </w:p>
        </w:tc>
        <w:tc>
          <w:tcPr>
            <w:tcW w:w="4642" w:type="pct"/>
          </w:tcPr>
          <w:p w14:paraId="69D7A715" w14:textId="6131BF2C" w:rsidR="000C12D6" w:rsidRPr="00301F9B" w:rsidRDefault="000C12D6" w:rsidP="00EA089D">
            <w:pPr>
              <w:spacing w:after="160" w:line="259" w:lineRule="auto"/>
              <w:contextualSpacing/>
              <w:jc w:val="both"/>
              <w:rPr>
                <w:sz w:val="24"/>
                <w:szCs w:val="24"/>
              </w:rPr>
            </w:pPr>
            <w:r w:rsidRPr="00301F9B">
              <w:rPr>
                <w:bCs/>
                <w:sz w:val="24"/>
                <w:szCs w:val="24"/>
              </w:rPr>
              <w:t>përfaqësim dhe menaxhim të punëve të FKEE-së dhe zbatimin e vendimeve e politikave të Këshillit Drejtues;</w:t>
            </w:r>
          </w:p>
        </w:tc>
      </w:tr>
      <w:tr w:rsidR="00301F9B" w:rsidRPr="00301F9B" w14:paraId="23C9CF3A" w14:textId="77777777" w:rsidTr="00387AD9">
        <w:tc>
          <w:tcPr>
            <w:tcW w:w="358" w:type="pct"/>
          </w:tcPr>
          <w:p w14:paraId="3DC97CB3" w14:textId="77777777" w:rsidR="000C12D6" w:rsidRPr="00301F9B" w:rsidRDefault="000C12D6" w:rsidP="00EA089D">
            <w:pPr>
              <w:widowControl w:val="0"/>
              <w:autoSpaceDE w:val="0"/>
              <w:autoSpaceDN w:val="0"/>
              <w:ind w:right="90"/>
              <w:jc w:val="both"/>
              <w:rPr>
                <w:bCs/>
                <w:sz w:val="24"/>
                <w:szCs w:val="24"/>
              </w:rPr>
            </w:pPr>
            <w:r w:rsidRPr="00301F9B">
              <w:rPr>
                <w:bCs/>
                <w:sz w:val="24"/>
                <w:szCs w:val="24"/>
              </w:rPr>
              <w:t>b)</w:t>
            </w:r>
          </w:p>
        </w:tc>
        <w:tc>
          <w:tcPr>
            <w:tcW w:w="4642" w:type="pct"/>
          </w:tcPr>
          <w:p w14:paraId="75C1B857" w14:textId="0FC0EB99" w:rsidR="000C12D6" w:rsidRPr="00301F9B" w:rsidRDefault="000C12D6" w:rsidP="00EA089D">
            <w:pPr>
              <w:spacing w:after="160" w:line="259" w:lineRule="auto"/>
              <w:contextualSpacing/>
              <w:jc w:val="both"/>
              <w:rPr>
                <w:sz w:val="24"/>
                <w:szCs w:val="24"/>
              </w:rPr>
            </w:pPr>
            <w:r w:rsidRPr="00301F9B">
              <w:rPr>
                <w:bCs/>
                <w:sz w:val="24"/>
                <w:szCs w:val="24"/>
              </w:rPr>
              <w:t>ofrim të rekomandimeve për Këshillin Drejtues në lidhje me përmirësimin e operacioneve të FKEE-së dhe përputhshmërinë me këtë ligj dhe legjislacionin në fuqi;</w:t>
            </w:r>
          </w:p>
        </w:tc>
      </w:tr>
      <w:tr w:rsidR="00301F9B" w:rsidRPr="00301F9B" w14:paraId="4F7E143F" w14:textId="77777777" w:rsidTr="00387AD9">
        <w:tc>
          <w:tcPr>
            <w:tcW w:w="358" w:type="pct"/>
          </w:tcPr>
          <w:p w14:paraId="101FB406" w14:textId="77777777" w:rsidR="000C12D6" w:rsidRPr="00301F9B" w:rsidRDefault="000C12D6" w:rsidP="00EA089D">
            <w:pPr>
              <w:widowControl w:val="0"/>
              <w:autoSpaceDE w:val="0"/>
              <w:autoSpaceDN w:val="0"/>
              <w:ind w:right="90"/>
              <w:jc w:val="both"/>
              <w:rPr>
                <w:bCs/>
                <w:sz w:val="24"/>
                <w:szCs w:val="24"/>
              </w:rPr>
            </w:pPr>
            <w:r w:rsidRPr="00301F9B">
              <w:rPr>
                <w:bCs/>
                <w:sz w:val="24"/>
                <w:szCs w:val="24"/>
              </w:rPr>
              <w:t>c)</w:t>
            </w:r>
          </w:p>
        </w:tc>
        <w:tc>
          <w:tcPr>
            <w:tcW w:w="4642" w:type="pct"/>
          </w:tcPr>
          <w:p w14:paraId="2B49F664" w14:textId="23E6665D" w:rsidR="000C12D6" w:rsidRPr="00301F9B" w:rsidRDefault="000C12D6" w:rsidP="00EA089D">
            <w:pPr>
              <w:ind w:right="90"/>
              <w:jc w:val="both"/>
              <w:rPr>
                <w:bCs/>
                <w:sz w:val="24"/>
                <w:szCs w:val="24"/>
              </w:rPr>
            </w:pPr>
            <w:r w:rsidRPr="00301F9B">
              <w:rPr>
                <w:bCs/>
                <w:sz w:val="24"/>
                <w:szCs w:val="24"/>
              </w:rPr>
              <w:t>përgatitje dhe propozim të planit afarist zhvillimor, planeve vjetore dhe planeve financiare, përfshirë nivelin e pagesave dhe ngarkesave, dhe dorëzim të pasqyrave financiare vjetore për miratim;</w:t>
            </w:r>
          </w:p>
        </w:tc>
      </w:tr>
      <w:tr w:rsidR="00301F9B" w:rsidRPr="00301F9B" w14:paraId="02D96211" w14:textId="77777777" w:rsidTr="00387AD9">
        <w:tc>
          <w:tcPr>
            <w:tcW w:w="358" w:type="pct"/>
          </w:tcPr>
          <w:p w14:paraId="32DB9E63" w14:textId="77777777" w:rsidR="000C12D6" w:rsidRPr="00301F9B" w:rsidRDefault="000C12D6" w:rsidP="00EA089D">
            <w:pPr>
              <w:widowControl w:val="0"/>
              <w:autoSpaceDE w:val="0"/>
              <w:autoSpaceDN w:val="0"/>
              <w:ind w:right="90"/>
              <w:jc w:val="both"/>
              <w:rPr>
                <w:bCs/>
                <w:sz w:val="24"/>
                <w:szCs w:val="24"/>
              </w:rPr>
            </w:pPr>
            <w:r w:rsidRPr="00301F9B">
              <w:rPr>
                <w:bCs/>
                <w:sz w:val="24"/>
                <w:szCs w:val="24"/>
              </w:rPr>
              <w:t>ç)</w:t>
            </w:r>
          </w:p>
        </w:tc>
        <w:tc>
          <w:tcPr>
            <w:tcW w:w="4642" w:type="pct"/>
          </w:tcPr>
          <w:p w14:paraId="2E580C37" w14:textId="273120B2" w:rsidR="000C12D6" w:rsidRPr="00301F9B" w:rsidRDefault="000C12D6" w:rsidP="00EA089D">
            <w:pPr>
              <w:widowControl w:val="0"/>
              <w:autoSpaceDE w:val="0"/>
              <w:autoSpaceDN w:val="0"/>
              <w:ind w:right="90"/>
              <w:jc w:val="both"/>
              <w:rPr>
                <w:bCs/>
                <w:sz w:val="24"/>
                <w:szCs w:val="24"/>
              </w:rPr>
            </w:pPr>
            <w:r w:rsidRPr="00301F9B">
              <w:rPr>
                <w:bCs/>
                <w:sz w:val="24"/>
                <w:szCs w:val="24"/>
              </w:rPr>
              <w:t>hartim dhe dorëzim të politikave investuese për miratim;</w:t>
            </w:r>
          </w:p>
        </w:tc>
      </w:tr>
      <w:tr w:rsidR="00301F9B" w:rsidRPr="00301F9B" w14:paraId="075865A7" w14:textId="77777777" w:rsidTr="00387AD9">
        <w:trPr>
          <w:trHeight w:val="108"/>
        </w:trPr>
        <w:tc>
          <w:tcPr>
            <w:tcW w:w="358" w:type="pct"/>
          </w:tcPr>
          <w:p w14:paraId="6893CF9C" w14:textId="77777777" w:rsidR="000C12D6" w:rsidRPr="00301F9B" w:rsidRDefault="000C12D6" w:rsidP="00EA089D">
            <w:pPr>
              <w:widowControl w:val="0"/>
              <w:autoSpaceDE w:val="0"/>
              <w:autoSpaceDN w:val="0"/>
              <w:ind w:right="90"/>
              <w:jc w:val="both"/>
              <w:rPr>
                <w:bCs/>
                <w:sz w:val="24"/>
                <w:szCs w:val="24"/>
              </w:rPr>
            </w:pPr>
            <w:r w:rsidRPr="00301F9B">
              <w:rPr>
                <w:bCs/>
                <w:sz w:val="24"/>
                <w:szCs w:val="24"/>
              </w:rPr>
              <w:t>d)</w:t>
            </w:r>
          </w:p>
        </w:tc>
        <w:tc>
          <w:tcPr>
            <w:tcW w:w="4642" w:type="pct"/>
          </w:tcPr>
          <w:p w14:paraId="09907EAD" w14:textId="162C7FFE" w:rsidR="000C12D6" w:rsidRPr="00301F9B" w:rsidRDefault="000C12D6" w:rsidP="00EA089D">
            <w:pPr>
              <w:widowControl w:val="0"/>
              <w:autoSpaceDE w:val="0"/>
              <w:autoSpaceDN w:val="0"/>
              <w:ind w:right="90"/>
              <w:jc w:val="both"/>
              <w:rPr>
                <w:bCs/>
                <w:sz w:val="24"/>
                <w:szCs w:val="24"/>
              </w:rPr>
            </w:pPr>
            <w:r w:rsidRPr="00301F9B">
              <w:rPr>
                <w:bCs/>
                <w:sz w:val="24"/>
                <w:szCs w:val="24"/>
              </w:rPr>
              <w:t>prezantim të të gjitha veprimeve, rregullave, urdhrave e udhëzimeve të propozuara për miratim nga Këshillit Drejtues;</w:t>
            </w:r>
          </w:p>
        </w:tc>
      </w:tr>
      <w:tr w:rsidR="00301F9B" w:rsidRPr="00301F9B" w14:paraId="27924166" w14:textId="77777777" w:rsidTr="00387AD9">
        <w:tc>
          <w:tcPr>
            <w:tcW w:w="358" w:type="pct"/>
          </w:tcPr>
          <w:p w14:paraId="654070FC" w14:textId="77777777" w:rsidR="000C12D6" w:rsidRPr="00301F9B" w:rsidRDefault="000C12D6" w:rsidP="00EA089D">
            <w:pPr>
              <w:widowControl w:val="0"/>
              <w:autoSpaceDE w:val="0"/>
              <w:autoSpaceDN w:val="0"/>
              <w:ind w:right="90"/>
              <w:jc w:val="both"/>
              <w:rPr>
                <w:bCs/>
                <w:sz w:val="24"/>
                <w:szCs w:val="24"/>
              </w:rPr>
            </w:pPr>
            <w:r w:rsidRPr="00301F9B">
              <w:rPr>
                <w:bCs/>
                <w:sz w:val="24"/>
                <w:szCs w:val="24"/>
              </w:rPr>
              <w:t>dh)</w:t>
            </w:r>
          </w:p>
        </w:tc>
        <w:tc>
          <w:tcPr>
            <w:tcW w:w="4642" w:type="pct"/>
          </w:tcPr>
          <w:p w14:paraId="743B7206" w14:textId="64822ED3" w:rsidR="000C12D6" w:rsidRPr="00301F9B" w:rsidRDefault="000C12D6" w:rsidP="00EA089D">
            <w:pPr>
              <w:ind w:right="90"/>
              <w:jc w:val="both"/>
              <w:rPr>
                <w:bCs/>
                <w:sz w:val="24"/>
                <w:szCs w:val="24"/>
              </w:rPr>
            </w:pPr>
            <w:r w:rsidRPr="00301F9B">
              <w:rPr>
                <w:bCs/>
                <w:sz w:val="24"/>
                <w:szCs w:val="24"/>
              </w:rPr>
              <w:t>ofrim të rekomandimeve në lidhje me emërimin e auditorit të jashtëm të FKEE-së;</w:t>
            </w:r>
          </w:p>
        </w:tc>
      </w:tr>
      <w:tr w:rsidR="00301F9B" w:rsidRPr="00301F9B" w14:paraId="351E9D7F" w14:textId="77777777" w:rsidTr="00387AD9">
        <w:tc>
          <w:tcPr>
            <w:tcW w:w="358" w:type="pct"/>
          </w:tcPr>
          <w:p w14:paraId="2232B6D6" w14:textId="02790BB3" w:rsidR="000C12D6" w:rsidRPr="00301F9B" w:rsidRDefault="000C12D6" w:rsidP="00EA089D">
            <w:pPr>
              <w:ind w:right="90"/>
              <w:jc w:val="both"/>
              <w:rPr>
                <w:bCs/>
                <w:sz w:val="24"/>
                <w:szCs w:val="24"/>
              </w:rPr>
            </w:pPr>
            <w:r w:rsidRPr="00301F9B">
              <w:rPr>
                <w:bCs/>
                <w:sz w:val="24"/>
                <w:szCs w:val="24"/>
              </w:rPr>
              <w:t>e)</w:t>
            </w:r>
          </w:p>
        </w:tc>
        <w:tc>
          <w:tcPr>
            <w:tcW w:w="4642" w:type="pct"/>
          </w:tcPr>
          <w:p w14:paraId="0E9CEC36" w14:textId="7DF53B8D" w:rsidR="000C12D6" w:rsidRPr="00301F9B" w:rsidRDefault="000C12D6" w:rsidP="00EA089D">
            <w:pPr>
              <w:ind w:right="90"/>
              <w:jc w:val="both"/>
              <w:rPr>
                <w:bCs/>
                <w:sz w:val="24"/>
                <w:szCs w:val="24"/>
              </w:rPr>
            </w:pPr>
            <w:r w:rsidRPr="00301F9B">
              <w:rPr>
                <w:bCs/>
                <w:sz w:val="24"/>
                <w:szCs w:val="24"/>
              </w:rPr>
              <w:t>angazhim të personelit në pajtim me këtë ligj;</w:t>
            </w:r>
          </w:p>
        </w:tc>
      </w:tr>
      <w:tr w:rsidR="00301F9B" w:rsidRPr="00301F9B" w14:paraId="1F128712" w14:textId="77777777" w:rsidTr="00387AD9">
        <w:tc>
          <w:tcPr>
            <w:tcW w:w="358" w:type="pct"/>
          </w:tcPr>
          <w:p w14:paraId="58134434" w14:textId="78C270BF" w:rsidR="000C12D6" w:rsidRPr="00301F9B" w:rsidRDefault="000C12D6" w:rsidP="00EA089D">
            <w:pPr>
              <w:ind w:right="90"/>
              <w:jc w:val="both"/>
              <w:rPr>
                <w:bCs/>
                <w:sz w:val="24"/>
                <w:szCs w:val="24"/>
              </w:rPr>
            </w:pPr>
            <w:r w:rsidRPr="00301F9B">
              <w:rPr>
                <w:bCs/>
                <w:sz w:val="24"/>
                <w:szCs w:val="24"/>
              </w:rPr>
              <w:t>ë)</w:t>
            </w:r>
          </w:p>
        </w:tc>
        <w:tc>
          <w:tcPr>
            <w:tcW w:w="4642" w:type="pct"/>
          </w:tcPr>
          <w:p w14:paraId="762C5DAC" w14:textId="24D4937C" w:rsidR="000C12D6" w:rsidRPr="00301F9B" w:rsidRDefault="000C12D6" w:rsidP="00EA089D">
            <w:pPr>
              <w:ind w:right="90"/>
              <w:jc w:val="both"/>
              <w:rPr>
                <w:bCs/>
                <w:sz w:val="24"/>
                <w:szCs w:val="24"/>
              </w:rPr>
            </w:pPr>
            <w:r w:rsidRPr="00301F9B">
              <w:rPr>
                <w:bCs/>
                <w:sz w:val="24"/>
                <w:szCs w:val="24"/>
              </w:rPr>
              <w:t>kryerje të veprimtarive tjera në përputhje me këtë ligj dhe rregulloret e brendshme të FKEE.</w:t>
            </w:r>
          </w:p>
        </w:tc>
      </w:tr>
      <w:tr w:rsidR="00301F9B" w:rsidRPr="00301F9B" w14:paraId="79FF7B04" w14:textId="77777777" w:rsidTr="00387AD9">
        <w:tc>
          <w:tcPr>
            <w:tcW w:w="358" w:type="pct"/>
          </w:tcPr>
          <w:p w14:paraId="60DE11AF" w14:textId="566C3B5C" w:rsidR="000C12D6" w:rsidRPr="00301F9B" w:rsidRDefault="000C12D6" w:rsidP="00EA089D">
            <w:pPr>
              <w:ind w:right="90"/>
              <w:jc w:val="both"/>
              <w:rPr>
                <w:bCs/>
                <w:sz w:val="24"/>
                <w:szCs w:val="24"/>
              </w:rPr>
            </w:pPr>
            <w:r w:rsidRPr="00301F9B">
              <w:rPr>
                <w:bCs/>
                <w:sz w:val="24"/>
                <w:szCs w:val="24"/>
              </w:rPr>
              <w:t>f)</w:t>
            </w:r>
          </w:p>
        </w:tc>
        <w:tc>
          <w:tcPr>
            <w:tcW w:w="4642" w:type="pct"/>
          </w:tcPr>
          <w:p w14:paraId="42596188" w14:textId="110DF1E3" w:rsidR="000C12D6" w:rsidRPr="00301F9B" w:rsidRDefault="000C12D6" w:rsidP="00EA089D">
            <w:pPr>
              <w:ind w:right="90"/>
              <w:jc w:val="both"/>
              <w:rPr>
                <w:bCs/>
                <w:sz w:val="24"/>
                <w:szCs w:val="24"/>
              </w:rPr>
            </w:pPr>
            <w:r w:rsidRPr="00301F9B">
              <w:rPr>
                <w:bCs/>
                <w:sz w:val="24"/>
                <w:szCs w:val="24"/>
              </w:rPr>
              <w:t>monitorim të progresit të veprimtarisë së FKEE dhe përgatitje të raporteve tremujore të progresit për Këshillin Drejtues, duke pasqyruar qartë nivelin e të arriturave dhe indikatorët e performancës, arsyet për devijime negative të mundshme nga caqet e planifikuara dhe propozim të veprimeve përkatëse për tejkalim të situatës, në pajtim të plotë me dispozitat e këtij Ligji dhe Rregulloret e Brendshme të F</w:t>
            </w:r>
            <w:r w:rsidR="0001021C" w:rsidRPr="00301F9B">
              <w:rPr>
                <w:bCs/>
                <w:sz w:val="24"/>
                <w:szCs w:val="24"/>
              </w:rPr>
              <w:t>KEE</w:t>
            </w:r>
            <w:r w:rsidRPr="00301F9B">
              <w:rPr>
                <w:bCs/>
                <w:sz w:val="24"/>
                <w:szCs w:val="24"/>
              </w:rPr>
              <w:t>.</w:t>
            </w:r>
          </w:p>
        </w:tc>
      </w:tr>
    </w:tbl>
    <w:p w14:paraId="243279D0" w14:textId="77AE3AD0" w:rsidR="00850B75" w:rsidRPr="00301F9B" w:rsidRDefault="00850B75">
      <w:pPr>
        <w:pStyle w:val="ListParagraph"/>
        <w:numPr>
          <w:ilvl w:val="0"/>
          <w:numId w:val="29"/>
        </w:numPr>
        <w:ind w:right="90"/>
        <w:rPr>
          <w:bCs/>
          <w:sz w:val="24"/>
          <w:szCs w:val="24"/>
        </w:rPr>
      </w:pPr>
      <w:r w:rsidRPr="00301F9B">
        <w:rPr>
          <w:bCs/>
          <w:sz w:val="24"/>
          <w:szCs w:val="24"/>
        </w:rPr>
        <w:t xml:space="preserve">Drejtori </w:t>
      </w:r>
      <w:r w:rsidR="008B1CB3" w:rsidRPr="00301F9B">
        <w:rPr>
          <w:bCs/>
          <w:sz w:val="24"/>
          <w:szCs w:val="24"/>
        </w:rPr>
        <w:t>Ekzekutiv</w:t>
      </w:r>
      <w:r w:rsidRPr="00301F9B">
        <w:rPr>
          <w:bCs/>
          <w:sz w:val="24"/>
          <w:szCs w:val="24"/>
        </w:rPr>
        <w:t xml:space="preserve"> merr kompensim të, caktuar nga </w:t>
      </w:r>
      <w:r w:rsidR="008B1CB3" w:rsidRPr="00301F9B">
        <w:rPr>
          <w:bCs/>
          <w:sz w:val="24"/>
          <w:szCs w:val="24"/>
        </w:rPr>
        <w:t>K</w:t>
      </w:r>
      <w:r w:rsidR="000C6C00" w:rsidRPr="00301F9B">
        <w:rPr>
          <w:bCs/>
          <w:sz w:val="24"/>
          <w:szCs w:val="24"/>
        </w:rPr>
        <w:t>ë</w:t>
      </w:r>
      <w:r w:rsidR="008B1CB3" w:rsidRPr="00301F9B">
        <w:rPr>
          <w:bCs/>
          <w:sz w:val="24"/>
          <w:szCs w:val="24"/>
        </w:rPr>
        <w:t xml:space="preserve">shilli Drejtues </w:t>
      </w:r>
      <w:r w:rsidRPr="00301F9B">
        <w:rPr>
          <w:bCs/>
          <w:sz w:val="24"/>
          <w:szCs w:val="24"/>
        </w:rPr>
        <w:t>sipas rekomandimit të Kryesuesit, nga FKEE-ja në formë të pagës. Kjo pagë duhet të jetë kompensim i arsyeshëm bazuar në buxhetin e FKEE dhe standardet e tij të qeverisjes korporative.</w:t>
      </w:r>
    </w:p>
    <w:p w14:paraId="5513C358" w14:textId="77777777" w:rsidR="00850B75" w:rsidRPr="00301F9B" w:rsidRDefault="00850B75" w:rsidP="00D81C8F">
      <w:pPr>
        <w:ind w:right="90"/>
        <w:rPr>
          <w:bCs/>
          <w:sz w:val="24"/>
          <w:szCs w:val="24"/>
        </w:rPr>
      </w:pPr>
    </w:p>
    <w:p w14:paraId="61BF3C7D" w14:textId="7EBE28E1" w:rsidR="00E96D8D" w:rsidRPr="00301F9B" w:rsidRDefault="00850B75" w:rsidP="00E96D8D">
      <w:pPr>
        <w:ind w:right="90"/>
        <w:jc w:val="center"/>
        <w:rPr>
          <w:b/>
          <w:sz w:val="24"/>
          <w:szCs w:val="24"/>
        </w:rPr>
      </w:pPr>
      <w:r w:rsidRPr="00301F9B">
        <w:rPr>
          <w:b/>
          <w:sz w:val="24"/>
          <w:szCs w:val="24"/>
        </w:rPr>
        <w:t>Neni 3</w:t>
      </w:r>
      <w:r w:rsidR="00387AD9" w:rsidRPr="00301F9B">
        <w:rPr>
          <w:b/>
          <w:sz w:val="24"/>
          <w:szCs w:val="24"/>
        </w:rPr>
        <w:t>3</w:t>
      </w:r>
    </w:p>
    <w:p w14:paraId="76681B4C" w14:textId="18C7E07C" w:rsidR="00E96D8D" w:rsidRPr="00301F9B" w:rsidRDefault="00850B75" w:rsidP="00E96D8D">
      <w:pPr>
        <w:ind w:right="90"/>
        <w:jc w:val="center"/>
        <w:rPr>
          <w:b/>
          <w:sz w:val="24"/>
          <w:szCs w:val="24"/>
        </w:rPr>
      </w:pPr>
      <w:r w:rsidRPr="00301F9B">
        <w:rPr>
          <w:b/>
          <w:sz w:val="24"/>
          <w:szCs w:val="24"/>
        </w:rPr>
        <w:t xml:space="preserve">Shkarkimi i Drejtorit </w:t>
      </w:r>
      <w:r w:rsidR="008B1CB3" w:rsidRPr="00301F9B">
        <w:rPr>
          <w:b/>
          <w:sz w:val="24"/>
          <w:szCs w:val="24"/>
        </w:rPr>
        <w:t>Ekzekutiv</w:t>
      </w:r>
    </w:p>
    <w:p w14:paraId="347DBA81" w14:textId="77777777" w:rsidR="00E96D8D" w:rsidRPr="00301F9B" w:rsidRDefault="00E96D8D" w:rsidP="00D81C8F">
      <w:pPr>
        <w:ind w:right="90"/>
        <w:rPr>
          <w:bCs/>
          <w:sz w:val="24"/>
          <w:szCs w:val="24"/>
        </w:rPr>
      </w:pPr>
    </w:p>
    <w:p w14:paraId="5CC22643" w14:textId="09448CAC" w:rsidR="00E96D8D" w:rsidRPr="00301F9B" w:rsidRDefault="008B1CB3">
      <w:pPr>
        <w:pStyle w:val="ListParagraph"/>
        <w:numPr>
          <w:ilvl w:val="0"/>
          <w:numId w:val="30"/>
        </w:numPr>
        <w:ind w:right="90"/>
        <w:rPr>
          <w:bCs/>
          <w:sz w:val="24"/>
          <w:szCs w:val="24"/>
        </w:rPr>
      </w:pPr>
      <w:r w:rsidRPr="00301F9B">
        <w:rPr>
          <w:bCs/>
          <w:sz w:val="24"/>
          <w:szCs w:val="24"/>
        </w:rPr>
        <w:t>K</w:t>
      </w:r>
      <w:r w:rsidR="000C6C00" w:rsidRPr="00301F9B">
        <w:rPr>
          <w:bCs/>
          <w:sz w:val="24"/>
          <w:szCs w:val="24"/>
        </w:rPr>
        <w:t>ë</w:t>
      </w:r>
      <w:r w:rsidRPr="00301F9B">
        <w:rPr>
          <w:bCs/>
          <w:sz w:val="24"/>
          <w:szCs w:val="24"/>
        </w:rPr>
        <w:t xml:space="preserve">shilli Drejtues </w:t>
      </w:r>
      <w:r w:rsidR="00850B75" w:rsidRPr="00301F9B">
        <w:rPr>
          <w:bCs/>
          <w:sz w:val="24"/>
          <w:szCs w:val="24"/>
        </w:rPr>
        <w:t xml:space="preserve">mund ta shkarkojë Drejtorin </w:t>
      </w:r>
      <w:r w:rsidRPr="00301F9B">
        <w:rPr>
          <w:bCs/>
          <w:sz w:val="24"/>
          <w:szCs w:val="24"/>
        </w:rPr>
        <w:t>Ekzekutiv</w:t>
      </w:r>
      <w:r w:rsidR="00850B75" w:rsidRPr="00301F9B">
        <w:rPr>
          <w:bCs/>
          <w:sz w:val="24"/>
          <w:szCs w:val="24"/>
        </w:rPr>
        <w:t xml:space="preserve"> në çdo kohë para skadimit të mandatit të tij në bazë të këtij Ligji, nëse ai apo ajo:</w:t>
      </w:r>
    </w:p>
    <w:p w14:paraId="0A12F310" w14:textId="77777777" w:rsidR="0043473B" w:rsidRPr="00301F9B" w:rsidRDefault="0043473B" w:rsidP="00EA089D">
      <w:pPr>
        <w:ind w:right="90"/>
        <w:jc w:val="both"/>
        <w:rPr>
          <w:bCs/>
          <w:sz w:val="24"/>
          <w:szCs w:val="24"/>
        </w:rPr>
      </w:pP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78C5C515" w14:textId="77777777" w:rsidTr="00387AD9">
        <w:tc>
          <w:tcPr>
            <w:tcW w:w="358" w:type="pct"/>
          </w:tcPr>
          <w:p w14:paraId="24273A01" w14:textId="77777777" w:rsidR="0043473B" w:rsidRPr="00301F9B" w:rsidRDefault="0043473B" w:rsidP="00EA089D">
            <w:pPr>
              <w:widowControl w:val="0"/>
              <w:autoSpaceDE w:val="0"/>
              <w:autoSpaceDN w:val="0"/>
              <w:ind w:right="90"/>
              <w:jc w:val="both"/>
              <w:rPr>
                <w:bCs/>
                <w:sz w:val="24"/>
                <w:szCs w:val="24"/>
              </w:rPr>
            </w:pPr>
            <w:r w:rsidRPr="00301F9B">
              <w:rPr>
                <w:bCs/>
                <w:sz w:val="24"/>
                <w:szCs w:val="24"/>
              </w:rPr>
              <w:t>a)</w:t>
            </w:r>
          </w:p>
        </w:tc>
        <w:tc>
          <w:tcPr>
            <w:tcW w:w="4642" w:type="pct"/>
          </w:tcPr>
          <w:p w14:paraId="0FE90086" w14:textId="2EC93494" w:rsidR="0043473B" w:rsidRPr="00301F9B" w:rsidRDefault="0043473B" w:rsidP="00EA089D">
            <w:pPr>
              <w:spacing w:after="160" w:line="259" w:lineRule="auto"/>
              <w:contextualSpacing/>
              <w:jc w:val="both"/>
              <w:rPr>
                <w:sz w:val="24"/>
                <w:szCs w:val="24"/>
              </w:rPr>
            </w:pPr>
            <w:r w:rsidRPr="00301F9B">
              <w:rPr>
                <w:bCs/>
                <w:sz w:val="24"/>
                <w:szCs w:val="24"/>
              </w:rPr>
              <w:t>është i papërshtatshëm apo ka humbur pranueshmërinë për të shërbyer si Drejtor Ekzekutiv sipas kërkesave në nenin 3</w:t>
            </w:r>
            <w:r w:rsidR="009D6EC8" w:rsidRPr="00301F9B">
              <w:rPr>
                <w:bCs/>
                <w:sz w:val="24"/>
                <w:szCs w:val="24"/>
              </w:rPr>
              <w:t>2</w:t>
            </w:r>
            <w:r w:rsidRPr="00301F9B">
              <w:rPr>
                <w:bCs/>
                <w:sz w:val="24"/>
                <w:szCs w:val="24"/>
              </w:rPr>
              <w:t xml:space="preserve"> të këtij ligji;</w:t>
            </w:r>
          </w:p>
        </w:tc>
      </w:tr>
      <w:tr w:rsidR="00301F9B" w:rsidRPr="00301F9B" w14:paraId="082B6BF1" w14:textId="77777777" w:rsidTr="00387AD9">
        <w:tc>
          <w:tcPr>
            <w:tcW w:w="358" w:type="pct"/>
          </w:tcPr>
          <w:p w14:paraId="56269D81" w14:textId="77777777" w:rsidR="0043473B" w:rsidRPr="00301F9B" w:rsidRDefault="0043473B" w:rsidP="00EA089D">
            <w:pPr>
              <w:widowControl w:val="0"/>
              <w:autoSpaceDE w:val="0"/>
              <w:autoSpaceDN w:val="0"/>
              <w:ind w:right="90"/>
              <w:jc w:val="both"/>
              <w:rPr>
                <w:bCs/>
                <w:sz w:val="24"/>
                <w:szCs w:val="24"/>
              </w:rPr>
            </w:pPr>
            <w:r w:rsidRPr="00301F9B">
              <w:rPr>
                <w:bCs/>
                <w:sz w:val="24"/>
                <w:szCs w:val="24"/>
              </w:rPr>
              <w:t>b)</w:t>
            </w:r>
          </w:p>
        </w:tc>
        <w:tc>
          <w:tcPr>
            <w:tcW w:w="4642" w:type="pct"/>
          </w:tcPr>
          <w:p w14:paraId="227546D7" w14:textId="1CF0ECC5" w:rsidR="0043473B" w:rsidRPr="00301F9B" w:rsidRDefault="0043473B" w:rsidP="00EA089D">
            <w:pPr>
              <w:spacing w:after="160" w:line="259" w:lineRule="auto"/>
              <w:contextualSpacing/>
              <w:jc w:val="both"/>
              <w:rPr>
                <w:sz w:val="24"/>
                <w:szCs w:val="24"/>
              </w:rPr>
            </w:pPr>
            <w:r w:rsidRPr="00301F9B">
              <w:rPr>
                <w:bCs/>
                <w:sz w:val="24"/>
                <w:szCs w:val="24"/>
              </w:rPr>
              <w:t xml:space="preserve">është dënuar për vepër penale me vendim të </w:t>
            </w:r>
            <w:r w:rsidR="008141B2" w:rsidRPr="00301F9B">
              <w:rPr>
                <w:bCs/>
                <w:sz w:val="24"/>
                <w:szCs w:val="24"/>
              </w:rPr>
              <w:t xml:space="preserve">formës së prerë </w:t>
            </w:r>
            <w:r w:rsidRPr="00301F9B">
              <w:rPr>
                <w:bCs/>
                <w:sz w:val="24"/>
                <w:szCs w:val="24"/>
              </w:rPr>
              <w:t>të gjykatës me burgim për gjashtë (6) muaj apo më shumë;</w:t>
            </w:r>
          </w:p>
        </w:tc>
      </w:tr>
      <w:tr w:rsidR="00301F9B" w:rsidRPr="00301F9B" w14:paraId="56DA2530" w14:textId="77777777" w:rsidTr="00387AD9">
        <w:tc>
          <w:tcPr>
            <w:tcW w:w="358" w:type="pct"/>
          </w:tcPr>
          <w:p w14:paraId="04D8BB1F" w14:textId="77777777" w:rsidR="0043473B" w:rsidRPr="00301F9B" w:rsidRDefault="0043473B" w:rsidP="00EA089D">
            <w:pPr>
              <w:widowControl w:val="0"/>
              <w:autoSpaceDE w:val="0"/>
              <w:autoSpaceDN w:val="0"/>
              <w:ind w:right="90"/>
              <w:jc w:val="both"/>
              <w:rPr>
                <w:bCs/>
                <w:sz w:val="24"/>
                <w:szCs w:val="24"/>
              </w:rPr>
            </w:pPr>
            <w:r w:rsidRPr="00301F9B">
              <w:rPr>
                <w:bCs/>
                <w:sz w:val="24"/>
                <w:szCs w:val="24"/>
              </w:rPr>
              <w:t>c)</w:t>
            </w:r>
          </w:p>
        </w:tc>
        <w:tc>
          <w:tcPr>
            <w:tcW w:w="4642" w:type="pct"/>
          </w:tcPr>
          <w:p w14:paraId="098F3B14" w14:textId="1700A81C" w:rsidR="0043473B" w:rsidRPr="00301F9B" w:rsidRDefault="008141B2" w:rsidP="00EA089D">
            <w:pPr>
              <w:ind w:right="90"/>
              <w:jc w:val="both"/>
              <w:rPr>
                <w:bCs/>
                <w:sz w:val="24"/>
                <w:szCs w:val="24"/>
              </w:rPr>
            </w:pPr>
            <w:r w:rsidRPr="00301F9B">
              <w:rPr>
                <w:bCs/>
                <w:sz w:val="24"/>
                <w:szCs w:val="24"/>
              </w:rPr>
              <w:t>është debitor apo është përfshirë si debitor në procedurë falimentimi apo i falimentuar;</w:t>
            </w:r>
          </w:p>
        </w:tc>
      </w:tr>
      <w:tr w:rsidR="00301F9B" w:rsidRPr="00301F9B" w14:paraId="421CBDA3" w14:textId="77777777" w:rsidTr="00387AD9">
        <w:tc>
          <w:tcPr>
            <w:tcW w:w="358" w:type="pct"/>
          </w:tcPr>
          <w:p w14:paraId="09D181C0" w14:textId="77777777" w:rsidR="0043473B" w:rsidRPr="00301F9B" w:rsidRDefault="0043473B" w:rsidP="00EA089D">
            <w:pPr>
              <w:widowControl w:val="0"/>
              <w:autoSpaceDE w:val="0"/>
              <w:autoSpaceDN w:val="0"/>
              <w:ind w:right="90"/>
              <w:jc w:val="both"/>
              <w:rPr>
                <w:bCs/>
                <w:sz w:val="24"/>
                <w:szCs w:val="24"/>
              </w:rPr>
            </w:pPr>
            <w:r w:rsidRPr="00301F9B">
              <w:rPr>
                <w:bCs/>
                <w:sz w:val="24"/>
                <w:szCs w:val="24"/>
              </w:rPr>
              <w:t>ç)</w:t>
            </w:r>
          </w:p>
        </w:tc>
        <w:tc>
          <w:tcPr>
            <w:tcW w:w="4642" w:type="pct"/>
          </w:tcPr>
          <w:p w14:paraId="456B5806" w14:textId="2699ACD2" w:rsidR="0043473B" w:rsidRPr="00301F9B" w:rsidRDefault="0043473B" w:rsidP="00EA089D">
            <w:pPr>
              <w:widowControl w:val="0"/>
              <w:autoSpaceDE w:val="0"/>
              <w:autoSpaceDN w:val="0"/>
              <w:ind w:right="90"/>
              <w:jc w:val="both"/>
              <w:rPr>
                <w:bCs/>
                <w:sz w:val="24"/>
                <w:szCs w:val="24"/>
              </w:rPr>
            </w:pPr>
            <w:r w:rsidRPr="00301F9B">
              <w:rPr>
                <w:bCs/>
                <w:sz w:val="24"/>
                <w:szCs w:val="24"/>
              </w:rPr>
              <w:t>për shkak të një sjellje të keqe personale, është diskualifikuar apo suspenduar nga një autoritet kompetent nga ushtrimi i profesionit;</w:t>
            </w:r>
          </w:p>
        </w:tc>
      </w:tr>
      <w:tr w:rsidR="00301F9B" w:rsidRPr="00301F9B" w14:paraId="6FFB3AE7" w14:textId="77777777" w:rsidTr="00387AD9">
        <w:trPr>
          <w:trHeight w:val="108"/>
        </w:trPr>
        <w:tc>
          <w:tcPr>
            <w:tcW w:w="358" w:type="pct"/>
          </w:tcPr>
          <w:p w14:paraId="63A3FFC9" w14:textId="77777777" w:rsidR="0043473B" w:rsidRPr="00301F9B" w:rsidRDefault="0043473B" w:rsidP="00EA089D">
            <w:pPr>
              <w:widowControl w:val="0"/>
              <w:autoSpaceDE w:val="0"/>
              <w:autoSpaceDN w:val="0"/>
              <w:ind w:right="90"/>
              <w:jc w:val="both"/>
              <w:rPr>
                <w:bCs/>
                <w:sz w:val="24"/>
                <w:szCs w:val="24"/>
              </w:rPr>
            </w:pPr>
            <w:r w:rsidRPr="00301F9B">
              <w:rPr>
                <w:bCs/>
                <w:sz w:val="24"/>
                <w:szCs w:val="24"/>
              </w:rPr>
              <w:t>d)</w:t>
            </w:r>
          </w:p>
        </w:tc>
        <w:tc>
          <w:tcPr>
            <w:tcW w:w="4642" w:type="pct"/>
          </w:tcPr>
          <w:p w14:paraId="2598BF9A" w14:textId="747B19CC" w:rsidR="0043473B" w:rsidRPr="00301F9B" w:rsidRDefault="0043473B" w:rsidP="00EA089D">
            <w:pPr>
              <w:widowControl w:val="0"/>
              <w:autoSpaceDE w:val="0"/>
              <w:autoSpaceDN w:val="0"/>
              <w:ind w:right="90"/>
              <w:jc w:val="both"/>
              <w:rPr>
                <w:bCs/>
                <w:sz w:val="24"/>
                <w:szCs w:val="24"/>
              </w:rPr>
            </w:pPr>
            <w:r w:rsidRPr="00301F9B">
              <w:rPr>
                <w:bCs/>
                <w:sz w:val="24"/>
                <w:szCs w:val="24"/>
              </w:rPr>
              <w:t>nuk është në gjendje të ushtrojë funksionet e një mandati të tillë për shkak të ndonjë paaftësie mendore apo trupore që ka zgjatur për më shumë se gjashtë (6) muaj;</w:t>
            </w:r>
          </w:p>
        </w:tc>
      </w:tr>
      <w:tr w:rsidR="00301F9B" w:rsidRPr="00301F9B" w14:paraId="1BD81C10" w14:textId="77777777" w:rsidTr="00387AD9">
        <w:tc>
          <w:tcPr>
            <w:tcW w:w="358" w:type="pct"/>
          </w:tcPr>
          <w:p w14:paraId="140FA675" w14:textId="77777777" w:rsidR="0043473B" w:rsidRPr="00301F9B" w:rsidRDefault="0043473B" w:rsidP="00EA089D">
            <w:pPr>
              <w:widowControl w:val="0"/>
              <w:autoSpaceDE w:val="0"/>
              <w:autoSpaceDN w:val="0"/>
              <w:ind w:right="90"/>
              <w:jc w:val="both"/>
              <w:rPr>
                <w:bCs/>
                <w:sz w:val="24"/>
                <w:szCs w:val="24"/>
              </w:rPr>
            </w:pPr>
            <w:r w:rsidRPr="00301F9B">
              <w:rPr>
                <w:bCs/>
                <w:sz w:val="24"/>
                <w:szCs w:val="24"/>
              </w:rPr>
              <w:t>dh)</w:t>
            </w:r>
          </w:p>
        </w:tc>
        <w:tc>
          <w:tcPr>
            <w:tcW w:w="4642" w:type="pct"/>
          </w:tcPr>
          <w:p w14:paraId="377197C4" w14:textId="47C71770" w:rsidR="0043473B" w:rsidRPr="00301F9B" w:rsidRDefault="0043473B" w:rsidP="00EA089D">
            <w:pPr>
              <w:ind w:right="90"/>
              <w:jc w:val="both"/>
              <w:rPr>
                <w:bCs/>
                <w:sz w:val="24"/>
                <w:szCs w:val="24"/>
              </w:rPr>
            </w:pPr>
            <w:r w:rsidRPr="00301F9B">
              <w:rPr>
                <w:bCs/>
                <w:sz w:val="24"/>
                <w:szCs w:val="24"/>
              </w:rPr>
              <w:t>sistematikisht mungon nga puna, pa arsye të justifikueshme të paraqitur para Kryesuesit të Këshillit Drejtues;</w:t>
            </w:r>
          </w:p>
        </w:tc>
      </w:tr>
      <w:tr w:rsidR="0043473B" w:rsidRPr="00301F9B" w14:paraId="1B04BD83" w14:textId="77777777" w:rsidTr="00387AD9">
        <w:tc>
          <w:tcPr>
            <w:tcW w:w="358" w:type="pct"/>
          </w:tcPr>
          <w:p w14:paraId="4CB94DD4" w14:textId="77777777" w:rsidR="0043473B" w:rsidRPr="00301F9B" w:rsidRDefault="0043473B" w:rsidP="00EA089D">
            <w:pPr>
              <w:ind w:right="90"/>
              <w:jc w:val="both"/>
              <w:rPr>
                <w:bCs/>
                <w:sz w:val="24"/>
                <w:szCs w:val="24"/>
              </w:rPr>
            </w:pPr>
            <w:r w:rsidRPr="00301F9B">
              <w:rPr>
                <w:bCs/>
                <w:sz w:val="24"/>
                <w:szCs w:val="24"/>
              </w:rPr>
              <w:t>e)</w:t>
            </w:r>
          </w:p>
        </w:tc>
        <w:tc>
          <w:tcPr>
            <w:tcW w:w="4642" w:type="pct"/>
          </w:tcPr>
          <w:p w14:paraId="7BEBAACF" w14:textId="234BEC0D" w:rsidR="0043473B" w:rsidRPr="00301F9B" w:rsidRDefault="0043473B" w:rsidP="00EA089D">
            <w:pPr>
              <w:ind w:right="90"/>
              <w:jc w:val="both"/>
              <w:rPr>
                <w:bCs/>
                <w:sz w:val="24"/>
                <w:szCs w:val="24"/>
              </w:rPr>
            </w:pPr>
            <w:r w:rsidRPr="00301F9B">
              <w:rPr>
                <w:bCs/>
                <w:sz w:val="24"/>
                <w:szCs w:val="24"/>
              </w:rPr>
              <w:t>FKEE dështon në arritjen e indikatorëve të performancës të përcaktuar në planet vjetore, për arsye që bien nën përgjegjësinë e Drejtorit Ekzekutiv.</w:t>
            </w:r>
          </w:p>
        </w:tc>
      </w:tr>
    </w:tbl>
    <w:p w14:paraId="693A52FC" w14:textId="77777777" w:rsidR="0043473B" w:rsidRPr="00301F9B" w:rsidRDefault="0043473B" w:rsidP="00EA089D">
      <w:pPr>
        <w:ind w:right="90"/>
        <w:jc w:val="both"/>
        <w:rPr>
          <w:bCs/>
          <w:sz w:val="24"/>
          <w:szCs w:val="24"/>
        </w:rPr>
      </w:pPr>
    </w:p>
    <w:p w14:paraId="15AEA6F1" w14:textId="63ABDF56" w:rsidR="00E96D8D" w:rsidRPr="00301F9B" w:rsidRDefault="00850B75">
      <w:pPr>
        <w:pStyle w:val="ListParagraph"/>
        <w:numPr>
          <w:ilvl w:val="0"/>
          <w:numId w:val="30"/>
        </w:numPr>
        <w:ind w:right="90"/>
        <w:rPr>
          <w:bCs/>
          <w:sz w:val="24"/>
          <w:szCs w:val="24"/>
        </w:rPr>
      </w:pPr>
      <w:r w:rsidRPr="00301F9B">
        <w:rPr>
          <w:bCs/>
          <w:sz w:val="24"/>
          <w:szCs w:val="24"/>
        </w:rPr>
        <w:lastRenderedPageBreak/>
        <w:t xml:space="preserve">Drejtori </w:t>
      </w:r>
      <w:r w:rsidR="00F8028A" w:rsidRPr="00301F9B">
        <w:rPr>
          <w:bCs/>
          <w:sz w:val="24"/>
          <w:szCs w:val="24"/>
        </w:rPr>
        <w:t>Ekzekutiv</w:t>
      </w:r>
      <w:r w:rsidRPr="00301F9B">
        <w:rPr>
          <w:bCs/>
          <w:sz w:val="24"/>
          <w:szCs w:val="24"/>
        </w:rPr>
        <w:t xml:space="preserve"> shkarkohet nga detyra nëse është angazhuar në aktivitete që nuk përputhen me standardet dhe integritetin, në shkelje të Kodit të Etikës së FKEE apo janë të pahijshme për </w:t>
      </w:r>
      <w:r w:rsidR="00F8028A" w:rsidRPr="00301F9B">
        <w:rPr>
          <w:bCs/>
          <w:sz w:val="24"/>
          <w:szCs w:val="24"/>
        </w:rPr>
        <w:t>Drejtori Ekzekutiv</w:t>
      </w:r>
      <w:r w:rsidRPr="00301F9B">
        <w:rPr>
          <w:bCs/>
          <w:sz w:val="24"/>
          <w:szCs w:val="24"/>
        </w:rPr>
        <w:t>.</w:t>
      </w:r>
    </w:p>
    <w:p w14:paraId="750461EA" w14:textId="53A3D0DD" w:rsidR="00E96D8D" w:rsidRPr="00301F9B" w:rsidRDefault="00850B75">
      <w:pPr>
        <w:pStyle w:val="ListParagraph"/>
        <w:numPr>
          <w:ilvl w:val="0"/>
          <w:numId w:val="30"/>
        </w:numPr>
        <w:ind w:right="90"/>
        <w:rPr>
          <w:bCs/>
          <w:sz w:val="24"/>
          <w:szCs w:val="24"/>
        </w:rPr>
      </w:pPr>
      <w:r w:rsidRPr="00301F9B">
        <w:rPr>
          <w:bCs/>
          <w:sz w:val="24"/>
          <w:szCs w:val="24"/>
        </w:rPr>
        <w:t xml:space="preserve">Procedura dhe procesi i vendimmarrjes për shkarkimin e Drejtorit </w:t>
      </w:r>
      <w:r w:rsidR="00F8028A" w:rsidRPr="00301F9B">
        <w:rPr>
          <w:bCs/>
          <w:sz w:val="24"/>
          <w:szCs w:val="24"/>
        </w:rPr>
        <w:t>Ekzekutiv</w:t>
      </w:r>
      <w:r w:rsidRPr="00301F9B">
        <w:rPr>
          <w:bCs/>
          <w:sz w:val="24"/>
          <w:szCs w:val="24"/>
        </w:rPr>
        <w:t xml:space="preserve"> duhet të zhvillohet siç specifikohet me Rregulloret e brendshme të FKEE.</w:t>
      </w:r>
    </w:p>
    <w:p w14:paraId="4E9D6425" w14:textId="4E909A55" w:rsidR="00850B75" w:rsidRPr="00301F9B" w:rsidRDefault="00850B75">
      <w:pPr>
        <w:pStyle w:val="ListParagraph"/>
        <w:numPr>
          <w:ilvl w:val="0"/>
          <w:numId w:val="30"/>
        </w:numPr>
        <w:ind w:right="90"/>
        <w:rPr>
          <w:bCs/>
          <w:sz w:val="24"/>
          <w:szCs w:val="24"/>
        </w:rPr>
      </w:pPr>
      <w:r w:rsidRPr="00301F9B">
        <w:rPr>
          <w:bCs/>
          <w:sz w:val="24"/>
          <w:szCs w:val="24"/>
        </w:rPr>
        <w:t xml:space="preserve">Drejtori </w:t>
      </w:r>
      <w:r w:rsidR="00F8028A" w:rsidRPr="00301F9B">
        <w:rPr>
          <w:bCs/>
          <w:sz w:val="24"/>
          <w:szCs w:val="24"/>
        </w:rPr>
        <w:t>Ekzekutiv</w:t>
      </w:r>
      <w:r w:rsidRPr="00301F9B">
        <w:rPr>
          <w:bCs/>
          <w:sz w:val="24"/>
          <w:szCs w:val="24"/>
        </w:rPr>
        <w:t xml:space="preserve"> ka të drejtë të jep dorëheqje nga pozita e tij me njoftim paraprak prej së paku një (1) muaji.</w:t>
      </w:r>
    </w:p>
    <w:p w14:paraId="3487CCB1" w14:textId="77777777" w:rsidR="00850B75" w:rsidRPr="00301F9B" w:rsidRDefault="00850B75" w:rsidP="00D81C8F">
      <w:pPr>
        <w:ind w:right="90"/>
        <w:rPr>
          <w:bCs/>
          <w:sz w:val="24"/>
          <w:szCs w:val="24"/>
        </w:rPr>
      </w:pPr>
    </w:p>
    <w:p w14:paraId="6F51833F" w14:textId="291A7305" w:rsidR="00E96D8D" w:rsidRPr="00301F9B" w:rsidRDefault="00850B75" w:rsidP="00E96D8D">
      <w:pPr>
        <w:ind w:right="90"/>
        <w:jc w:val="center"/>
        <w:rPr>
          <w:b/>
          <w:sz w:val="24"/>
          <w:szCs w:val="24"/>
        </w:rPr>
      </w:pPr>
      <w:r w:rsidRPr="00301F9B">
        <w:rPr>
          <w:b/>
          <w:sz w:val="24"/>
          <w:szCs w:val="24"/>
        </w:rPr>
        <w:t>Neni 3</w:t>
      </w:r>
      <w:r w:rsidR="00387AD9" w:rsidRPr="00301F9B">
        <w:rPr>
          <w:b/>
          <w:sz w:val="24"/>
          <w:szCs w:val="24"/>
        </w:rPr>
        <w:t>4</w:t>
      </w:r>
    </w:p>
    <w:p w14:paraId="1BD5E2FF" w14:textId="5F6F030A" w:rsidR="00E96D8D" w:rsidRPr="00301F9B" w:rsidRDefault="00850B75" w:rsidP="00E96D8D">
      <w:pPr>
        <w:ind w:right="90"/>
        <w:jc w:val="center"/>
        <w:rPr>
          <w:b/>
          <w:sz w:val="24"/>
          <w:szCs w:val="24"/>
        </w:rPr>
      </w:pPr>
      <w:r w:rsidRPr="00301F9B">
        <w:rPr>
          <w:b/>
          <w:sz w:val="24"/>
          <w:szCs w:val="24"/>
        </w:rPr>
        <w:t>Parimet funksionale</w:t>
      </w:r>
    </w:p>
    <w:p w14:paraId="154A536C" w14:textId="77777777" w:rsidR="00E96D8D" w:rsidRPr="00301F9B" w:rsidRDefault="00E96D8D" w:rsidP="00D81C8F">
      <w:pPr>
        <w:ind w:right="90"/>
        <w:rPr>
          <w:bCs/>
          <w:sz w:val="24"/>
          <w:szCs w:val="24"/>
        </w:rPr>
      </w:pPr>
    </w:p>
    <w:p w14:paraId="0AB89672" w14:textId="0AEFA5ED" w:rsidR="00E96D8D" w:rsidRPr="00301F9B" w:rsidRDefault="00850B75">
      <w:pPr>
        <w:pStyle w:val="ListParagraph"/>
        <w:numPr>
          <w:ilvl w:val="0"/>
          <w:numId w:val="31"/>
        </w:numPr>
        <w:ind w:right="90"/>
        <w:rPr>
          <w:bCs/>
          <w:sz w:val="24"/>
          <w:szCs w:val="24"/>
        </w:rPr>
      </w:pPr>
      <w:r w:rsidRPr="00301F9B">
        <w:rPr>
          <w:bCs/>
          <w:sz w:val="24"/>
          <w:szCs w:val="24"/>
        </w:rPr>
        <w:t xml:space="preserve">FKEE do të funksionojë në pajtim me ligjet e Republikës së </w:t>
      </w:r>
      <w:r w:rsidR="00F8028A" w:rsidRPr="00301F9B">
        <w:rPr>
          <w:bCs/>
          <w:sz w:val="24"/>
          <w:szCs w:val="24"/>
        </w:rPr>
        <w:t>Shqip</w:t>
      </w:r>
      <w:r w:rsidR="000C6C00" w:rsidRPr="00301F9B">
        <w:rPr>
          <w:bCs/>
          <w:sz w:val="24"/>
          <w:szCs w:val="24"/>
        </w:rPr>
        <w:t>ë</w:t>
      </w:r>
      <w:r w:rsidR="00F8028A" w:rsidRPr="00301F9B">
        <w:rPr>
          <w:bCs/>
          <w:sz w:val="24"/>
          <w:szCs w:val="24"/>
        </w:rPr>
        <w:t>ris</w:t>
      </w:r>
      <w:r w:rsidR="000C6C00" w:rsidRPr="00301F9B">
        <w:rPr>
          <w:bCs/>
          <w:sz w:val="24"/>
          <w:szCs w:val="24"/>
        </w:rPr>
        <w:t>ë</w:t>
      </w:r>
      <w:r w:rsidRPr="00301F9B">
        <w:rPr>
          <w:bCs/>
          <w:sz w:val="24"/>
          <w:szCs w:val="24"/>
        </w:rPr>
        <w:t xml:space="preserve"> dhe, varësisht nga burimi i fondeve, në pajtim me rregullat dhe kushtet e marrëveshjeve ndërkombëtare të financimit në rast se FKEE shfrytëzon fonde të tilla.</w:t>
      </w:r>
    </w:p>
    <w:p w14:paraId="7EE60D45" w14:textId="142FDAF5" w:rsidR="00E96D8D" w:rsidRPr="00301F9B" w:rsidRDefault="00850B75">
      <w:pPr>
        <w:pStyle w:val="ListParagraph"/>
        <w:numPr>
          <w:ilvl w:val="0"/>
          <w:numId w:val="31"/>
        </w:numPr>
        <w:ind w:right="90"/>
        <w:rPr>
          <w:bCs/>
          <w:sz w:val="24"/>
          <w:szCs w:val="24"/>
        </w:rPr>
      </w:pPr>
      <w:r w:rsidRPr="00301F9B">
        <w:rPr>
          <w:bCs/>
          <w:sz w:val="24"/>
          <w:szCs w:val="24"/>
        </w:rPr>
        <w:t>Funksionimi i FKEE do të bazohet në parimet themelore në vijim:</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1C12D781" w14:textId="77777777" w:rsidTr="00387AD9">
        <w:tc>
          <w:tcPr>
            <w:tcW w:w="358" w:type="pct"/>
          </w:tcPr>
          <w:p w14:paraId="35ED705C" w14:textId="77777777" w:rsidR="00345A46" w:rsidRPr="00301F9B" w:rsidRDefault="00345A46" w:rsidP="00EA089D">
            <w:pPr>
              <w:widowControl w:val="0"/>
              <w:autoSpaceDE w:val="0"/>
              <w:autoSpaceDN w:val="0"/>
              <w:ind w:right="90"/>
              <w:jc w:val="both"/>
              <w:rPr>
                <w:bCs/>
                <w:sz w:val="24"/>
                <w:szCs w:val="24"/>
              </w:rPr>
            </w:pPr>
            <w:r w:rsidRPr="00301F9B">
              <w:rPr>
                <w:bCs/>
                <w:sz w:val="24"/>
                <w:szCs w:val="24"/>
              </w:rPr>
              <w:t>a)</w:t>
            </w:r>
          </w:p>
        </w:tc>
        <w:tc>
          <w:tcPr>
            <w:tcW w:w="4642" w:type="pct"/>
          </w:tcPr>
          <w:p w14:paraId="70FC59ED" w14:textId="5808622F" w:rsidR="00345A46" w:rsidRPr="00301F9B" w:rsidRDefault="00345A46" w:rsidP="00EA089D">
            <w:pPr>
              <w:spacing w:after="160" w:line="259" w:lineRule="auto"/>
              <w:contextualSpacing/>
              <w:jc w:val="both"/>
              <w:rPr>
                <w:sz w:val="24"/>
                <w:szCs w:val="24"/>
              </w:rPr>
            </w:pPr>
            <w:r w:rsidRPr="00301F9B">
              <w:rPr>
                <w:bCs/>
                <w:sz w:val="24"/>
                <w:szCs w:val="24"/>
              </w:rPr>
              <w:t>transparenca e plotë gjatë funksionimit, përfshirë transparencën ndaj publikut;</w:t>
            </w:r>
          </w:p>
        </w:tc>
      </w:tr>
      <w:tr w:rsidR="00301F9B" w:rsidRPr="00301F9B" w14:paraId="71E58720" w14:textId="77777777" w:rsidTr="00387AD9">
        <w:tc>
          <w:tcPr>
            <w:tcW w:w="358" w:type="pct"/>
          </w:tcPr>
          <w:p w14:paraId="19E233D3" w14:textId="77777777" w:rsidR="00345A46" w:rsidRPr="00301F9B" w:rsidRDefault="00345A46" w:rsidP="00EA089D">
            <w:pPr>
              <w:widowControl w:val="0"/>
              <w:autoSpaceDE w:val="0"/>
              <w:autoSpaceDN w:val="0"/>
              <w:ind w:right="90"/>
              <w:jc w:val="both"/>
              <w:rPr>
                <w:bCs/>
                <w:sz w:val="24"/>
                <w:szCs w:val="24"/>
              </w:rPr>
            </w:pPr>
            <w:r w:rsidRPr="00301F9B">
              <w:rPr>
                <w:bCs/>
                <w:sz w:val="24"/>
                <w:szCs w:val="24"/>
              </w:rPr>
              <w:t>b)</w:t>
            </w:r>
          </w:p>
        </w:tc>
        <w:tc>
          <w:tcPr>
            <w:tcW w:w="4642" w:type="pct"/>
          </w:tcPr>
          <w:p w14:paraId="15EAF5D4" w14:textId="39C0098C" w:rsidR="00345A46" w:rsidRPr="00301F9B" w:rsidRDefault="00345A46" w:rsidP="00AF6B9A">
            <w:pPr>
              <w:ind w:right="90"/>
              <w:jc w:val="both"/>
              <w:rPr>
                <w:bCs/>
                <w:sz w:val="24"/>
                <w:szCs w:val="24"/>
              </w:rPr>
            </w:pPr>
            <w:r w:rsidRPr="00301F9B">
              <w:rPr>
                <w:bCs/>
                <w:sz w:val="24"/>
                <w:szCs w:val="24"/>
              </w:rPr>
              <w:t>transparenca në prokurim dhe menaxhim të burimeve financiare;</w:t>
            </w:r>
          </w:p>
        </w:tc>
      </w:tr>
      <w:tr w:rsidR="00301F9B" w:rsidRPr="00301F9B" w14:paraId="39AE0FF7" w14:textId="77777777" w:rsidTr="00387AD9">
        <w:tc>
          <w:tcPr>
            <w:tcW w:w="358" w:type="pct"/>
          </w:tcPr>
          <w:p w14:paraId="0D7DD0E9" w14:textId="77777777" w:rsidR="00345A46" w:rsidRPr="00301F9B" w:rsidRDefault="00345A46" w:rsidP="00EA089D">
            <w:pPr>
              <w:widowControl w:val="0"/>
              <w:autoSpaceDE w:val="0"/>
              <w:autoSpaceDN w:val="0"/>
              <w:ind w:right="90"/>
              <w:jc w:val="both"/>
              <w:rPr>
                <w:bCs/>
                <w:sz w:val="24"/>
                <w:szCs w:val="24"/>
              </w:rPr>
            </w:pPr>
            <w:r w:rsidRPr="00301F9B">
              <w:rPr>
                <w:bCs/>
                <w:sz w:val="24"/>
                <w:szCs w:val="24"/>
              </w:rPr>
              <w:t>c)</w:t>
            </w:r>
          </w:p>
        </w:tc>
        <w:tc>
          <w:tcPr>
            <w:tcW w:w="4642" w:type="pct"/>
          </w:tcPr>
          <w:p w14:paraId="2EC43EE8" w14:textId="7F09B2C8" w:rsidR="00345A46" w:rsidRPr="00301F9B" w:rsidRDefault="00345A46" w:rsidP="00EA089D">
            <w:pPr>
              <w:ind w:right="90"/>
              <w:jc w:val="both"/>
              <w:rPr>
                <w:bCs/>
                <w:sz w:val="24"/>
                <w:szCs w:val="24"/>
              </w:rPr>
            </w:pPr>
            <w:r w:rsidRPr="00301F9B">
              <w:rPr>
                <w:bCs/>
                <w:sz w:val="24"/>
                <w:szCs w:val="24"/>
              </w:rPr>
              <w:t>respektimi i plotë i parimeve të llogaridhënies dhe raportimit financiar;</w:t>
            </w:r>
          </w:p>
        </w:tc>
      </w:tr>
      <w:tr w:rsidR="00301F9B" w:rsidRPr="00301F9B" w14:paraId="4528E1A9" w14:textId="77777777" w:rsidTr="00387AD9">
        <w:tc>
          <w:tcPr>
            <w:tcW w:w="358" w:type="pct"/>
          </w:tcPr>
          <w:p w14:paraId="65A74DB8" w14:textId="77777777" w:rsidR="00345A46" w:rsidRPr="00301F9B" w:rsidRDefault="00345A46" w:rsidP="00EA089D">
            <w:pPr>
              <w:widowControl w:val="0"/>
              <w:autoSpaceDE w:val="0"/>
              <w:autoSpaceDN w:val="0"/>
              <w:ind w:right="90"/>
              <w:jc w:val="both"/>
              <w:rPr>
                <w:bCs/>
                <w:sz w:val="24"/>
                <w:szCs w:val="24"/>
              </w:rPr>
            </w:pPr>
            <w:r w:rsidRPr="00301F9B">
              <w:rPr>
                <w:bCs/>
                <w:sz w:val="24"/>
                <w:szCs w:val="24"/>
              </w:rPr>
              <w:t>ç)</w:t>
            </w:r>
          </w:p>
        </w:tc>
        <w:tc>
          <w:tcPr>
            <w:tcW w:w="4642" w:type="pct"/>
          </w:tcPr>
          <w:p w14:paraId="5E5D87A0" w14:textId="324AA5D8" w:rsidR="00345A46" w:rsidRPr="00301F9B" w:rsidRDefault="00514343" w:rsidP="00EA089D">
            <w:pPr>
              <w:widowControl w:val="0"/>
              <w:autoSpaceDE w:val="0"/>
              <w:autoSpaceDN w:val="0"/>
              <w:ind w:right="90"/>
              <w:jc w:val="both"/>
              <w:rPr>
                <w:bCs/>
                <w:sz w:val="24"/>
                <w:szCs w:val="24"/>
              </w:rPr>
            </w:pPr>
            <w:r w:rsidRPr="00301F9B">
              <w:rPr>
                <w:bCs/>
                <w:sz w:val="24"/>
                <w:szCs w:val="24"/>
              </w:rPr>
              <w:t>mos diskriminimi</w:t>
            </w:r>
            <w:r w:rsidR="00345A46" w:rsidRPr="00301F9B">
              <w:rPr>
                <w:bCs/>
                <w:sz w:val="24"/>
                <w:szCs w:val="24"/>
              </w:rPr>
              <w:t>, paanësia dhe mundësitë e barabarta për të gjithë parashtruesit e kërkesave;</w:t>
            </w:r>
          </w:p>
        </w:tc>
      </w:tr>
      <w:tr w:rsidR="00301F9B" w:rsidRPr="00301F9B" w14:paraId="6E7AD5B9" w14:textId="77777777" w:rsidTr="00387AD9">
        <w:trPr>
          <w:trHeight w:val="108"/>
        </w:trPr>
        <w:tc>
          <w:tcPr>
            <w:tcW w:w="358" w:type="pct"/>
          </w:tcPr>
          <w:p w14:paraId="4C65F6BF" w14:textId="77777777" w:rsidR="00345A46" w:rsidRPr="00301F9B" w:rsidRDefault="00345A46" w:rsidP="00EA089D">
            <w:pPr>
              <w:widowControl w:val="0"/>
              <w:autoSpaceDE w:val="0"/>
              <w:autoSpaceDN w:val="0"/>
              <w:ind w:right="90"/>
              <w:jc w:val="both"/>
              <w:rPr>
                <w:bCs/>
                <w:sz w:val="24"/>
                <w:szCs w:val="24"/>
              </w:rPr>
            </w:pPr>
            <w:r w:rsidRPr="00301F9B">
              <w:rPr>
                <w:bCs/>
                <w:sz w:val="24"/>
                <w:szCs w:val="24"/>
              </w:rPr>
              <w:t>d)</w:t>
            </w:r>
          </w:p>
        </w:tc>
        <w:tc>
          <w:tcPr>
            <w:tcW w:w="4642" w:type="pct"/>
          </w:tcPr>
          <w:p w14:paraId="7EB7DBDE" w14:textId="51712B9B" w:rsidR="00345A46" w:rsidRPr="00301F9B" w:rsidRDefault="00345A46" w:rsidP="00EA089D">
            <w:pPr>
              <w:widowControl w:val="0"/>
              <w:autoSpaceDE w:val="0"/>
              <w:autoSpaceDN w:val="0"/>
              <w:ind w:right="90"/>
              <w:jc w:val="both"/>
              <w:rPr>
                <w:bCs/>
                <w:sz w:val="24"/>
                <w:szCs w:val="24"/>
              </w:rPr>
            </w:pPr>
            <w:r w:rsidRPr="00301F9B">
              <w:rPr>
                <w:bCs/>
                <w:sz w:val="24"/>
                <w:szCs w:val="24"/>
              </w:rPr>
              <w:t>promovimi i partneritetit dhe bashkëpunimit për arritjen e objektivave me sektorin privat, partnerët ndërkombëtarë, institucionet shtetërore të nivelit qendror dhe lokal të Shqipërisë.</w:t>
            </w:r>
          </w:p>
        </w:tc>
      </w:tr>
    </w:tbl>
    <w:p w14:paraId="4CCF6FDF" w14:textId="4F734521" w:rsidR="00E96D8D" w:rsidRPr="00301F9B" w:rsidRDefault="00850B75">
      <w:pPr>
        <w:pStyle w:val="ListParagraph"/>
        <w:numPr>
          <w:ilvl w:val="0"/>
          <w:numId w:val="31"/>
        </w:numPr>
        <w:ind w:right="90"/>
        <w:rPr>
          <w:bCs/>
          <w:sz w:val="24"/>
          <w:szCs w:val="24"/>
        </w:rPr>
      </w:pPr>
      <w:r w:rsidRPr="00301F9B">
        <w:rPr>
          <w:bCs/>
          <w:sz w:val="24"/>
          <w:szCs w:val="24"/>
        </w:rPr>
        <w:t xml:space="preserve">Të gjitha investimet e FKEE duhet të bazohen në meritat teknike të projektit dhe aplikuesit të tij. </w:t>
      </w:r>
    </w:p>
    <w:p w14:paraId="0E597FB3" w14:textId="7F038E96" w:rsidR="00F821BD" w:rsidRPr="00301F9B" w:rsidRDefault="00850B75">
      <w:pPr>
        <w:pStyle w:val="ListParagraph"/>
        <w:numPr>
          <w:ilvl w:val="0"/>
          <w:numId w:val="31"/>
        </w:numPr>
        <w:ind w:right="90"/>
        <w:rPr>
          <w:bCs/>
          <w:sz w:val="24"/>
          <w:szCs w:val="24"/>
        </w:rPr>
      </w:pPr>
      <w:r w:rsidRPr="00301F9B">
        <w:rPr>
          <w:bCs/>
          <w:sz w:val="24"/>
          <w:szCs w:val="24"/>
        </w:rPr>
        <w:t>F</w:t>
      </w:r>
      <w:r w:rsidR="0001021C" w:rsidRPr="00301F9B">
        <w:rPr>
          <w:bCs/>
          <w:sz w:val="24"/>
          <w:szCs w:val="24"/>
        </w:rPr>
        <w:t>KEE</w:t>
      </w:r>
      <w:r w:rsidRPr="00301F9B">
        <w:rPr>
          <w:bCs/>
          <w:sz w:val="24"/>
          <w:szCs w:val="24"/>
        </w:rPr>
        <w:t xml:space="preserve"> do të operojë në baza tre (3) vjeçare dhe njëvjeçare programore. Aktivitetet e FKEE do të jenë në përputhje me P</w:t>
      </w:r>
      <w:r w:rsidR="00F8028A" w:rsidRPr="00301F9B">
        <w:rPr>
          <w:bCs/>
          <w:sz w:val="24"/>
          <w:szCs w:val="24"/>
        </w:rPr>
        <w:t>KEK</w:t>
      </w:r>
      <w:r w:rsidRPr="00301F9B">
        <w:rPr>
          <w:bCs/>
          <w:sz w:val="24"/>
          <w:szCs w:val="24"/>
        </w:rPr>
        <w:t xml:space="preserve">, programet e zbatimit të marrëveshjeve ndërkombëtare dhe veprimet e tjera të caktuara në FKEE sipas dispozitave të këtij ligji. </w:t>
      </w:r>
    </w:p>
    <w:p w14:paraId="1BD74F89" w14:textId="6CCA8FDF" w:rsidR="00E96D8D" w:rsidRPr="00301F9B" w:rsidRDefault="00850B75">
      <w:pPr>
        <w:pStyle w:val="ListParagraph"/>
        <w:numPr>
          <w:ilvl w:val="0"/>
          <w:numId w:val="31"/>
        </w:numPr>
        <w:ind w:right="90"/>
        <w:rPr>
          <w:bCs/>
          <w:sz w:val="24"/>
          <w:szCs w:val="24"/>
        </w:rPr>
      </w:pPr>
      <w:r w:rsidRPr="00301F9B">
        <w:rPr>
          <w:bCs/>
          <w:sz w:val="24"/>
          <w:szCs w:val="24"/>
        </w:rPr>
        <w:t xml:space="preserve">FKEE do të veprojë në bazë të qëndrueshme me tarifa apo burime të mjaftueshme për të mbuluar kostot administrative dhe operative të tij. </w:t>
      </w:r>
    </w:p>
    <w:p w14:paraId="75E34B5C" w14:textId="4AAC5DDB" w:rsidR="00E96D8D" w:rsidRPr="00301F9B" w:rsidRDefault="00850B75">
      <w:pPr>
        <w:pStyle w:val="ListParagraph"/>
        <w:numPr>
          <w:ilvl w:val="0"/>
          <w:numId w:val="31"/>
        </w:numPr>
        <w:ind w:right="90"/>
        <w:rPr>
          <w:bCs/>
          <w:sz w:val="24"/>
          <w:szCs w:val="24"/>
        </w:rPr>
      </w:pPr>
      <w:r w:rsidRPr="00301F9B">
        <w:rPr>
          <w:bCs/>
          <w:sz w:val="24"/>
          <w:szCs w:val="24"/>
        </w:rPr>
        <w:t>Dokumentet qeverisëse që përbëjnë bazën ligjore për operacionet e F</w:t>
      </w:r>
      <w:r w:rsidR="0001021C" w:rsidRPr="00301F9B">
        <w:rPr>
          <w:bCs/>
          <w:sz w:val="24"/>
          <w:szCs w:val="24"/>
        </w:rPr>
        <w:t>KEE</w:t>
      </w:r>
      <w:r w:rsidRPr="00301F9B">
        <w:rPr>
          <w:bCs/>
          <w:sz w:val="24"/>
          <w:szCs w:val="24"/>
        </w:rPr>
        <w:t xml:space="preserve"> janë ky ligj dhe rregulloret e brendshme që përcaktojnë rregullat dhe procedurat e operimit të FKEE të</w:t>
      </w:r>
      <w:r w:rsidR="00E96D8D" w:rsidRPr="00301F9B">
        <w:rPr>
          <w:bCs/>
          <w:sz w:val="24"/>
          <w:szCs w:val="24"/>
        </w:rPr>
        <w:t xml:space="preserve"> </w:t>
      </w:r>
      <w:r w:rsidRPr="00301F9B">
        <w:rPr>
          <w:bCs/>
          <w:sz w:val="24"/>
          <w:szCs w:val="24"/>
        </w:rPr>
        <w:t xml:space="preserve">aprovuara nga </w:t>
      </w:r>
      <w:r w:rsidR="00F8028A" w:rsidRPr="00301F9B">
        <w:rPr>
          <w:bCs/>
          <w:sz w:val="24"/>
          <w:szCs w:val="24"/>
        </w:rPr>
        <w:t>K</w:t>
      </w:r>
      <w:r w:rsidR="000C6C00" w:rsidRPr="00301F9B">
        <w:rPr>
          <w:bCs/>
          <w:sz w:val="24"/>
          <w:szCs w:val="24"/>
        </w:rPr>
        <w:t>ë</w:t>
      </w:r>
      <w:r w:rsidR="00F8028A" w:rsidRPr="00301F9B">
        <w:rPr>
          <w:bCs/>
          <w:sz w:val="24"/>
          <w:szCs w:val="24"/>
        </w:rPr>
        <w:t>shilli Drejtues</w:t>
      </w:r>
      <w:r w:rsidRPr="00301F9B">
        <w:rPr>
          <w:bCs/>
          <w:sz w:val="24"/>
          <w:szCs w:val="24"/>
        </w:rPr>
        <w:t>. Rregulloret e brendshme do të përbëhen nga:</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5C6D1C8E" w14:textId="77777777" w:rsidTr="009D6EC8">
        <w:trPr>
          <w:trHeight w:val="152"/>
        </w:trPr>
        <w:tc>
          <w:tcPr>
            <w:tcW w:w="358" w:type="pct"/>
          </w:tcPr>
          <w:p w14:paraId="333A8D96" w14:textId="77777777" w:rsidR="00514343" w:rsidRPr="00301F9B" w:rsidRDefault="00514343" w:rsidP="00EA089D">
            <w:pPr>
              <w:widowControl w:val="0"/>
              <w:autoSpaceDE w:val="0"/>
              <w:autoSpaceDN w:val="0"/>
              <w:ind w:right="90"/>
              <w:jc w:val="both"/>
              <w:rPr>
                <w:bCs/>
                <w:sz w:val="24"/>
                <w:szCs w:val="24"/>
              </w:rPr>
            </w:pPr>
            <w:r w:rsidRPr="00301F9B">
              <w:rPr>
                <w:bCs/>
                <w:sz w:val="24"/>
                <w:szCs w:val="24"/>
              </w:rPr>
              <w:t>a)</w:t>
            </w:r>
          </w:p>
        </w:tc>
        <w:tc>
          <w:tcPr>
            <w:tcW w:w="4642" w:type="pct"/>
          </w:tcPr>
          <w:p w14:paraId="685693B3" w14:textId="135D5EE5" w:rsidR="00514343" w:rsidRPr="00301F9B" w:rsidRDefault="00514343" w:rsidP="00EA089D">
            <w:pPr>
              <w:ind w:right="90"/>
              <w:jc w:val="both"/>
              <w:rPr>
                <w:bCs/>
                <w:sz w:val="24"/>
                <w:szCs w:val="24"/>
              </w:rPr>
            </w:pPr>
            <w:r w:rsidRPr="00301F9B">
              <w:rPr>
                <w:bCs/>
                <w:sz w:val="24"/>
                <w:szCs w:val="24"/>
              </w:rPr>
              <w:t xml:space="preserve">rregulloret që qeverisin parimet dhe modalitetet funksionale të </w:t>
            </w:r>
            <w:r w:rsidR="0001021C" w:rsidRPr="00301F9B">
              <w:rPr>
                <w:bCs/>
                <w:sz w:val="24"/>
                <w:szCs w:val="24"/>
              </w:rPr>
              <w:t>FKEE</w:t>
            </w:r>
            <w:r w:rsidRPr="00301F9B">
              <w:rPr>
                <w:bCs/>
                <w:sz w:val="24"/>
                <w:szCs w:val="24"/>
              </w:rPr>
              <w:t>.</w:t>
            </w:r>
          </w:p>
        </w:tc>
      </w:tr>
      <w:tr w:rsidR="00301F9B" w:rsidRPr="00301F9B" w14:paraId="34016FBF" w14:textId="77777777" w:rsidTr="009D6EC8">
        <w:tc>
          <w:tcPr>
            <w:tcW w:w="358" w:type="pct"/>
          </w:tcPr>
          <w:p w14:paraId="60ED6E51" w14:textId="77777777" w:rsidR="00514343" w:rsidRPr="00301F9B" w:rsidRDefault="00514343" w:rsidP="00EA089D">
            <w:pPr>
              <w:widowControl w:val="0"/>
              <w:autoSpaceDE w:val="0"/>
              <w:autoSpaceDN w:val="0"/>
              <w:ind w:right="90"/>
              <w:jc w:val="both"/>
              <w:rPr>
                <w:bCs/>
                <w:sz w:val="24"/>
                <w:szCs w:val="24"/>
              </w:rPr>
            </w:pPr>
            <w:r w:rsidRPr="00301F9B">
              <w:rPr>
                <w:bCs/>
                <w:sz w:val="24"/>
                <w:szCs w:val="24"/>
              </w:rPr>
              <w:t>b)</w:t>
            </w:r>
          </w:p>
        </w:tc>
        <w:tc>
          <w:tcPr>
            <w:tcW w:w="4642" w:type="pct"/>
          </w:tcPr>
          <w:p w14:paraId="22626676" w14:textId="2B7735F9" w:rsidR="00514343" w:rsidRPr="00301F9B" w:rsidRDefault="00514343" w:rsidP="00EA089D">
            <w:pPr>
              <w:spacing w:after="160" w:line="259" w:lineRule="auto"/>
              <w:contextualSpacing/>
              <w:jc w:val="both"/>
              <w:rPr>
                <w:sz w:val="24"/>
                <w:szCs w:val="24"/>
              </w:rPr>
            </w:pPr>
            <w:r w:rsidRPr="00301F9B">
              <w:rPr>
                <w:bCs/>
                <w:sz w:val="24"/>
                <w:szCs w:val="24"/>
              </w:rPr>
              <w:t xml:space="preserve">thirrjet e hapura për propozime për përfituesit e përshtatshëm të cilët mund të kërkojnë që të përfitojnë nga instrumentet financiare dhe programet e </w:t>
            </w:r>
            <w:r w:rsidR="0001021C" w:rsidRPr="00301F9B">
              <w:rPr>
                <w:bCs/>
                <w:sz w:val="24"/>
                <w:szCs w:val="24"/>
              </w:rPr>
              <w:t>FKEE</w:t>
            </w:r>
            <w:r w:rsidRPr="00301F9B">
              <w:rPr>
                <w:bCs/>
                <w:sz w:val="24"/>
                <w:szCs w:val="24"/>
              </w:rPr>
              <w:t>.</w:t>
            </w:r>
          </w:p>
        </w:tc>
      </w:tr>
    </w:tbl>
    <w:p w14:paraId="1E1BB9AC" w14:textId="4DFDAE08" w:rsidR="00850B75" w:rsidRPr="00301F9B" w:rsidRDefault="00850B75">
      <w:pPr>
        <w:pStyle w:val="ListParagraph"/>
        <w:numPr>
          <w:ilvl w:val="0"/>
          <w:numId w:val="31"/>
        </w:numPr>
        <w:ind w:right="90"/>
        <w:rPr>
          <w:bCs/>
          <w:sz w:val="24"/>
          <w:szCs w:val="24"/>
        </w:rPr>
      </w:pPr>
      <w:r w:rsidRPr="00301F9B">
        <w:rPr>
          <w:bCs/>
          <w:sz w:val="24"/>
          <w:szCs w:val="24"/>
        </w:rPr>
        <w:t xml:space="preserve">Stafi i </w:t>
      </w:r>
      <w:r w:rsidR="0001021C" w:rsidRPr="00301F9B">
        <w:rPr>
          <w:bCs/>
          <w:sz w:val="24"/>
          <w:szCs w:val="24"/>
        </w:rPr>
        <w:t>FKEE</w:t>
      </w:r>
      <w:r w:rsidRPr="00301F9B">
        <w:rPr>
          <w:bCs/>
          <w:sz w:val="24"/>
          <w:szCs w:val="24"/>
        </w:rPr>
        <w:t xml:space="preserve">do të respektojë </w:t>
      </w:r>
      <w:r w:rsidR="00F8028A" w:rsidRPr="00301F9B">
        <w:rPr>
          <w:bCs/>
          <w:sz w:val="24"/>
          <w:szCs w:val="24"/>
        </w:rPr>
        <w:t>plot</w:t>
      </w:r>
      <w:r w:rsidR="000C6C00" w:rsidRPr="00301F9B">
        <w:rPr>
          <w:bCs/>
          <w:sz w:val="24"/>
          <w:szCs w:val="24"/>
        </w:rPr>
        <w:t>ë</w:t>
      </w:r>
      <w:r w:rsidR="00F8028A" w:rsidRPr="00301F9B">
        <w:rPr>
          <w:bCs/>
          <w:sz w:val="24"/>
          <w:szCs w:val="24"/>
        </w:rPr>
        <w:t>sisht</w:t>
      </w:r>
      <w:r w:rsidRPr="00301F9B">
        <w:rPr>
          <w:bCs/>
          <w:sz w:val="24"/>
          <w:szCs w:val="24"/>
        </w:rPr>
        <w:t xml:space="preserve"> dhe do të veprojë në pajtim me Parimet Funksionale dhe Kodin e Etikës që do të miratohet nga </w:t>
      </w:r>
      <w:r w:rsidR="00F8028A" w:rsidRPr="00301F9B">
        <w:rPr>
          <w:bCs/>
          <w:sz w:val="24"/>
          <w:szCs w:val="24"/>
        </w:rPr>
        <w:t>K</w:t>
      </w:r>
      <w:r w:rsidR="000C6C00" w:rsidRPr="00301F9B">
        <w:rPr>
          <w:bCs/>
          <w:sz w:val="24"/>
          <w:szCs w:val="24"/>
        </w:rPr>
        <w:t>ë</w:t>
      </w:r>
      <w:r w:rsidR="00F8028A" w:rsidRPr="00301F9B">
        <w:rPr>
          <w:bCs/>
          <w:sz w:val="24"/>
          <w:szCs w:val="24"/>
        </w:rPr>
        <w:t>shilli Drejtues</w:t>
      </w:r>
      <w:r w:rsidRPr="00301F9B">
        <w:rPr>
          <w:bCs/>
          <w:sz w:val="24"/>
          <w:szCs w:val="24"/>
        </w:rPr>
        <w:t>.</w:t>
      </w:r>
    </w:p>
    <w:p w14:paraId="1ECC4A4C" w14:textId="77777777" w:rsidR="00850B75" w:rsidRPr="00301F9B" w:rsidRDefault="00850B75" w:rsidP="00D81C8F">
      <w:pPr>
        <w:ind w:right="90"/>
        <w:rPr>
          <w:bCs/>
          <w:sz w:val="24"/>
          <w:szCs w:val="24"/>
        </w:rPr>
      </w:pPr>
    </w:p>
    <w:p w14:paraId="2A4A6BFA" w14:textId="0CD40614" w:rsidR="00930C8C" w:rsidRPr="00301F9B" w:rsidRDefault="00850B75" w:rsidP="00F8028A">
      <w:pPr>
        <w:ind w:right="90"/>
        <w:jc w:val="center"/>
        <w:rPr>
          <w:b/>
          <w:sz w:val="24"/>
          <w:szCs w:val="24"/>
        </w:rPr>
      </w:pPr>
      <w:r w:rsidRPr="00301F9B">
        <w:rPr>
          <w:b/>
          <w:sz w:val="24"/>
          <w:szCs w:val="24"/>
        </w:rPr>
        <w:t>Neni 3</w:t>
      </w:r>
      <w:r w:rsidR="00387AD9" w:rsidRPr="00301F9B">
        <w:rPr>
          <w:b/>
          <w:sz w:val="24"/>
          <w:szCs w:val="24"/>
        </w:rPr>
        <w:t>5</w:t>
      </w:r>
    </w:p>
    <w:p w14:paraId="6A6D4999" w14:textId="3CAC21AF" w:rsidR="00930C8C" w:rsidRPr="00301F9B" w:rsidRDefault="00850B75" w:rsidP="00F8028A">
      <w:pPr>
        <w:ind w:right="90"/>
        <w:jc w:val="center"/>
        <w:rPr>
          <w:b/>
          <w:sz w:val="24"/>
          <w:szCs w:val="24"/>
        </w:rPr>
      </w:pPr>
      <w:r w:rsidRPr="00301F9B">
        <w:rPr>
          <w:b/>
          <w:sz w:val="24"/>
          <w:szCs w:val="24"/>
        </w:rPr>
        <w:t>Komponentët qarkullues dhe joqarkullues</w:t>
      </w:r>
    </w:p>
    <w:p w14:paraId="26C8A1B8" w14:textId="77777777" w:rsidR="00F8028A" w:rsidRPr="00301F9B" w:rsidRDefault="00F8028A" w:rsidP="00D81C8F">
      <w:pPr>
        <w:ind w:right="90"/>
        <w:rPr>
          <w:bCs/>
          <w:sz w:val="24"/>
          <w:szCs w:val="24"/>
        </w:rPr>
      </w:pPr>
    </w:p>
    <w:p w14:paraId="1D2A8999" w14:textId="3902C95A" w:rsidR="00930C8C" w:rsidRPr="00301F9B" w:rsidRDefault="00850B75">
      <w:pPr>
        <w:pStyle w:val="ListParagraph"/>
        <w:numPr>
          <w:ilvl w:val="0"/>
          <w:numId w:val="32"/>
        </w:numPr>
        <w:ind w:right="90"/>
        <w:rPr>
          <w:bCs/>
          <w:sz w:val="24"/>
          <w:szCs w:val="24"/>
        </w:rPr>
      </w:pPr>
      <w:r w:rsidRPr="00301F9B">
        <w:rPr>
          <w:bCs/>
          <w:sz w:val="24"/>
          <w:szCs w:val="24"/>
        </w:rPr>
        <w:t xml:space="preserve">Për të siguruar qëndrueshmëri, FKEE, në parim, do të funksionojë si mekanizëm qarkullues </w:t>
      </w:r>
      <w:r w:rsidR="009D6EC8" w:rsidRPr="00301F9B">
        <w:rPr>
          <w:bCs/>
          <w:sz w:val="24"/>
          <w:szCs w:val="24"/>
        </w:rPr>
        <w:t xml:space="preserve">sikurse përkufizohet në </w:t>
      </w:r>
      <w:r w:rsidRPr="00301F9B">
        <w:rPr>
          <w:bCs/>
          <w:sz w:val="24"/>
          <w:szCs w:val="24"/>
        </w:rPr>
        <w:t>kët</w:t>
      </w:r>
      <w:r w:rsidR="009D6EC8" w:rsidRPr="00301F9B">
        <w:rPr>
          <w:bCs/>
          <w:sz w:val="24"/>
          <w:szCs w:val="24"/>
        </w:rPr>
        <w:t>ë</w:t>
      </w:r>
      <w:r w:rsidRPr="00301F9B">
        <w:rPr>
          <w:bCs/>
          <w:sz w:val="24"/>
          <w:szCs w:val="24"/>
        </w:rPr>
        <w:t xml:space="preserve"> ligji. </w:t>
      </w:r>
    </w:p>
    <w:p w14:paraId="4992CBE0" w14:textId="6A716743" w:rsidR="00930C8C" w:rsidRPr="00301F9B" w:rsidRDefault="00850B75">
      <w:pPr>
        <w:pStyle w:val="ListParagraph"/>
        <w:numPr>
          <w:ilvl w:val="0"/>
          <w:numId w:val="32"/>
        </w:numPr>
        <w:ind w:right="90"/>
        <w:rPr>
          <w:bCs/>
          <w:sz w:val="24"/>
          <w:szCs w:val="24"/>
        </w:rPr>
      </w:pPr>
      <w:r w:rsidRPr="00301F9B">
        <w:rPr>
          <w:bCs/>
          <w:sz w:val="24"/>
          <w:szCs w:val="24"/>
        </w:rPr>
        <w:t>FKEE do të mbajë paralelisht një komponent joqarkullues për të ofruar grante, garanci të pjesshme dhe instrumente tjera financiare të paripërtëritshme, që mund të shfrytëzohen edhe për kthim të fondeve që FKEE i ofrohen nga institucionet financuese me kushte kthimi. Pavarësisht burimit apo burimeve të financimit, buxheti i përgjithshëm i FKEE për komponentin joqarkullues do të jetë i mjaftueshëm për të mbuluar të gjitha shpenzimet administrative dhe operative në lidhje me këtë komponent.</w:t>
      </w:r>
    </w:p>
    <w:p w14:paraId="64A427C1" w14:textId="1B936F2D" w:rsidR="00930C8C" w:rsidRPr="00301F9B" w:rsidRDefault="00850B75">
      <w:pPr>
        <w:pStyle w:val="ListParagraph"/>
        <w:numPr>
          <w:ilvl w:val="0"/>
          <w:numId w:val="32"/>
        </w:numPr>
        <w:ind w:right="90"/>
        <w:rPr>
          <w:bCs/>
          <w:sz w:val="24"/>
          <w:szCs w:val="24"/>
        </w:rPr>
      </w:pPr>
      <w:r w:rsidRPr="00301F9B">
        <w:rPr>
          <w:bCs/>
          <w:sz w:val="24"/>
          <w:szCs w:val="24"/>
        </w:rPr>
        <w:t xml:space="preserve">Alokimi i fondeve në komponentin qarkullues apo joqarkulles do të specifikohet në </w:t>
      </w:r>
      <w:r w:rsidRPr="00301F9B">
        <w:rPr>
          <w:bCs/>
          <w:sz w:val="24"/>
          <w:szCs w:val="24"/>
        </w:rPr>
        <w:lastRenderedPageBreak/>
        <w:t>marrëveshjet relevante para transferimit të fondeve në FKEE.</w:t>
      </w:r>
    </w:p>
    <w:p w14:paraId="190DE2BE" w14:textId="5D7A3A26" w:rsidR="00930C8C" w:rsidRPr="00301F9B" w:rsidRDefault="00850B75">
      <w:pPr>
        <w:pStyle w:val="ListParagraph"/>
        <w:numPr>
          <w:ilvl w:val="0"/>
          <w:numId w:val="32"/>
        </w:numPr>
        <w:ind w:right="90"/>
        <w:rPr>
          <w:bCs/>
          <w:sz w:val="24"/>
          <w:szCs w:val="24"/>
        </w:rPr>
      </w:pPr>
      <w:r w:rsidRPr="00301F9B">
        <w:rPr>
          <w:bCs/>
          <w:sz w:val="24"/>
          <w:szCs w:val="24"/>
        </w:rPr>
        <w:t xml:space="preserve">Edhe komponenti qarkullues edhe ai joqarkullues i </w:t>
      </w:r>
      <w:r w:rsidR="0001021C" w:rsidRPr="00301F9B">
        <w:rPr>
          <w:bCs/>
          <w:sz w:val="24"/>
          <w:szCs w:val="24"/>
        </w:rPr>
        <w:t>FKEE</w:t>
      </w:r>
      <w:r w:rsidRPr="00301F9B">
        <w:rPr>
          <w:bCs/>
          <w:sz w:val="24"/>
          <w:szCs w:val="24"/>
        </w:rPr>
        <w:t xml:space="preserve"> do të monitorohen ndaras, duke përdorur sisteme të ndara monitorimi dhe kontabiliteti.</w:t>
      </w:r>
    </w:p>
    <w:p w14:paraId="3F78D930" w14:textId="45C9996A" w:rsidR="00850B75" w:rsidRPr="00301F9B" w:rsidRDefault="00850B75">
      <w:pPr>
        <w:pStyle w:val="ListParagraph"/>
        <w:numPr>
          <w:ilvl w:val="0"/>
          <w:numId w:val="32"/>
        </w:numPr>
        <w:ind w:right="90"/>
        <w:rPr>
          <w:bCs/>
          <w:sz w:val="24"/>
          <w:szCs w:val="24"/>
        </w:rPr>
      </w:pPr>
      <w:r w:rsidRPr="00301F9B">
        <w:rPr>
          <w:bCs/>
          <w:sz w:val="24"/>
          <w:szCs w:val="24"/>
        </w:rPr>
        <w:t xml:space="preserve">Transferimi i fondeve nga komponenti joqarkullues në komponentin qarkullues ose nga komponenti qarkullues në atë joqarkullues mund të bëhet me vendim të </w:t>
      </w:r>
      <w:r w:rsidR="00F8028A" w:rsidRPr="00301F9B">
        <w:rPr>
          <w:bCs/>
          <w:sz w:val="24"/>
          <w:szCs w:val="24"/>
        </w:rPr>
        <w:t>K</w:t>
      </w:r>
      <w:r w:rsidR="000C6C00" w:rsidRPr="00301F9B">
        <w:rPr>
          <w:bCs/>
          <w:sz w:val="24"/>
          <w:szCs w:val="24"/>
        </w:rPr>
        <w:t>ë</w:t>
      </w:r>
      <w:r w:rsidR="00F8028A" w:rsidRPr="00301F9B">
        <w:rPr>
          <w:bCs/>
          <w:sz w:val="24"/>
          <w:szCs w:val="24"/>
        </w:rPr>
        <w:t>shillit Drejtues</w:t>
      </w:r>
      <w:r w:rsidRPr="00301F9B">
        <w:rPr>
          <w:bCs/>
          <w:sz w:val="24"/>
          <w:szCs w:val="24"/>
        </w:rPr>
        <w:t>, duke i justifikuar plotësisht arsyet për një vendim të tillë dhe me miratim paraprak të Ministrisë përgjegjëse për sektorin e energjisë dhe Ministrisë së Financave, si dhe miratimin paraprak të donatorit ose të institucionit ndërkombëtar financiar i cili ka ofruar fondet përkatëse, nëse aplikohet.</w:t>
      </w:r>
    </w:p>
    <w:p w14:paraId="5F1900F9" w14:textId="77777777" w:rsidR="00850B75" w:rsidRPr="00301F9B" w:rsidRDefault="00850B75" w:rsidP="00D81C8F">
      <w:pPr>
        <w:ind w:right="90"/>
        <w:rPr>
          <w:bCs/>
          <w:sz w:val="24"/>
          <w:szCs w:val="24"/>
        </w:rPr>
      </w:pPr>
    </w:p>
    <w:p w14:paraId="20FB5B8D" w14:textId="59D66331" w:rsidR="00930C8C" w:rsidRPr="00301F9B" w:rsidRDefault="00850B75" w:rsidP="00F8028A">
      <w:pPr>
        <w:ind w:right="90"/>
        <w:jc w:val="center"/>
        <w:rPr>
          <w:b/>
          <w:sz w:val="24"/>
          <w:szCs w:val="24"/>
        </w:rPr>
      </w:pPr>
      <w:r w:rsidRPr="00301F9B">
        <w:rPr>
          <w:b/>
          <w:sz w:val="24"/>
          <w:szCs w:val="24"/>
        </w:rPr>
        <w:t>Neni 3</w:t>
      </w:r>
      <w:r w:rsidR="00387AD9" w:rsidRPr="00301F9B">
        <w:rPr>
          <w:b/>
          <w:sz w:val="24"/>
          <w:szCs w:val="24"/>
        </w:rPr>
        <w:t>6</w:t>
      </w:r>
    </w:p>
    <w:p w14:paraId="5B6FB94C" w14:textId="68248255" w:rsidR="00930C8C" w:rsidRPr="00301F9B" w:rsidRDefault="00850B75" w:rsidP="00F8028A">
      <w:pPr>
        <w:ind w:right="90"/>
        <w:jc w:val="center"/>
        <w:rPr>
          <w:b/>
          <w:sz w:val="24"/>
          <w:szCs w:val="24"/>
        </w:rPr>
      </w:pPr>
      <w:r w:rsidRPr="00301F9B">
        <w:rPr>
          <w:b/>
          <w:sz w:val="24"/>
          <w:szCs w:val="24"/>
        </w:rPr>
        <w:t>Tipet e instrumenteve të financimit</w:t>
      </w:r>
    </w:p>
    <w:p w14:paraId="2D16A335" w14:textId="77777777" w:rsidR="00F8028A" w:rsidRPr="00301F9B" w:rsidRDefault="00F8028A" w:rsidP="00D81C8F">
      <w:pPr>
        <w:ind w:right="90"/>
        <w:rPr>
          <w:bCs/>
          <w:sz w:val="24"/>
          <w:szCs w:val="24"/>
        </w:rPr>
      </w:pPr>
    </w:p>
    <w:p w14:paraId="4C48BAD5" w14:textId="65C8D1CB" w:rsidR="00930C8C" w:rsidRPr="00301F9B" w:rsidRDefault="00850B75">
      <w:pPr>
        <w:pStyle w:val="ListParagraph"/>
        <w:numPr>
          <w:ilvl w:val="0"/>
          <w:numId w:val="33"/>
        </w:numPr>
        <w:ind w:right="90"/>
        <w:rPr>
          <w:bCs/>
          <w:sz w:val="24"/>
          <w:szCs w:val="24"/>
        </w:rPr>
      </w:pPr>
      <w:r w:rsidRPr="00301F9B">
        <w:rPr>
          <w:bCs/>
          <w:sz w:val="24"/>
          <w:szCs w:val="24"/>
        </w:rPr>
        <w:t xml:space="preserve">FKEE, në bazë të Vendimit të </w:t>
      </w:r>
      <w:r w:rsidR="00F8028A" w:rsidRPr="00301F9B">
        <w:rPr>
          <w:bCs/>
          <w:sz w:val="24"/>
          <w:szCs w:val="24"/>
        </w:rPr>
        <w:t>K</w:t>
      </w:r>
      <w:r w:rsidR="000C6C00" w:rsidRPr="00301F9B">
        <w:rPr>
          <w:bCs/>
          <w:sz w:val="24"/>
          <w:szCs w:val="24"/>
        </w:rPr>
        <w:t>ë</w:t>
      </w:r>
      <w:r w:rsidR="00F8028A" w:rsidRPr="00301F9B">
        <w:rPr>
          <w:bCs/>
          <w:sz w:val="24"/>
          <w:szCs w:val="24"/>
        </w:rPr>
        <w:t>shillit Drejtues</w:t>
      </w:r>
      <w:r w:rsidRPr="00301F9B">
        <w:rPr>
          <w:bCs/>
          <w:sz w:val="24"/>
          <w:szCs w:val="24"/>
        </w:rPr>
        <w:t xml:space="preserve"> pasi të ketë siguruar pëlqimin e Ministrisë </w:t>
      </w:r>
      <w:r w:rsidR="00F8028A" w:rsidRPr="00301F9B">
        <w:rPr>
          <w:bCs/>
          <w:sz w:val="24"/>
          <w:szCs w:val="24"/>
        </w:rPr>
        <w:t>p</w:t>
      </w:r>
      <w:r w:rsidR="000C6C00" w:rsidRPr="00301F9B">
        <w:rPr>
          <w:bCs/>
          <w:sz w:val="24"/>
          <w:szCs w:val="24"/>
        </w:rPr>
        <w:t>ë</w:t>
      </w:r>
      <w:r w:rsidR="00F8028A" w:rsidRPr="00301F9B">
        <w:rPr>
          <w:bCs/>
          <w:sz w:val="24"/>
          <w:szCs w:val="24"/>
        </w:rPr>
        <w:t>rgjegj</w:t>
      </w:r>
      <w:r w:rsidR="000C6C00" w:rsidRPr="00301F9B">
        <w:rPr>
          <w:bCs/>
          <w:sz w:val="24"/>
          <w:szCs w:val="24"/>
        </w:rPr>
        <w:t>ë</w:t>
      </w:r>
      <w:r w:rsidR="00F8028A" w:rsidRPr="00301F9B">
        <w:rPr>
          <w:bCs/>
          <w:sz w:val="24"/>
          <w:szCs w:val="24"/>
        </w:rPr>
        <w:t>se p</w:t>
      </w:r>
      <w:r w:rsidR="000C6C00" w:rsidRPr="00301F9B">
        <w:rPr>
          <w:bCs/>
          <w:sz w:val="24"/>
          <w:szCs w:val="24"/>
        </w:rPr>
        <w:t>ë</w:t>
      </w:r>
      <w:r w:rsidR="00F8028A" w:rsidRPr="00301F9B">
        <w:rPr>
          <w:bCs/>
          <w:sz w:val="24"/>
          <w:szCs w:val="24"/>
        </w:rPr>
        <w:t>r energjin</w:t>
      </w:r>
      <w:r w:rsidR="000C6C00" w:rsidRPr="00301F9B">
        <w:rPr>
          <w:bCs/>
          <w:sz w:val="24"/>
          <w:szCs w:val="24"/>
        </w:rPr>
        <w:t>ë</w:t>
      </w:r>
      <w:r w:rsidR="00F8028A" w:rsidRPr="00301F9B">
        <w:rPr>
          <w:bCs/>
          <w:sz w:val="24"/>
          <w:szCs w:val="24"/>
        </w:rPr>
        <w:t xml:space="preserve"> dhe ministris</w:t>
      </w:r>
      <w:r w:rsidR="000C6C00" w:rsidRPr="00301F9B">
        <w:rPr>
          <w:bCs/>
          <w:sz w:val="24"/>
          <w:szCs w:val="24"/>
        </w:rPr>
        <w:t>ë</w:t>
      </w:r>
      <w:r w:rsidR="00F8028A" w:rsidRPr="00301F9B">
        <w:rPr>
          <w:bCs/>
          <w:sz w:val="24"/>
          <w:szCs w:val="24"/>
        </w:rPr>
        <w:t xml:space="preserve"> p</w:t>
      </w:r>
      <w:r w:rsidR="000C6C00" w:rsidRPr="00301F9B">
        <w:rPr>
          <w:bCs/>
          <w:sz w:val="24"/>
          <w:szCs w:val="24"/>
        </w:rPr>
        <w:t>ë</w:t>
      </w:r>
      <w:r w:rsidR="00F8028A" w:rsidRPr="00301F9B">
        <w:rPr>
          <w:bCs/>
          <w:sz w:val="24"/>
          <w:szCs w:val="24"/>
        </w:rPr>
        <w:t>rgjegj</w:t>
      </w:r>
      <w:r w:rsidR="000C6C00" w:rsidRPr="00301F9B">
        <w:rPr>
          <w:bCs/>
          <w:sz w:val="24"/>
          <w:szCs w:val="24"/>
        </w:rPr>
        <w:t>ë</w:t>
      </w:r>
      <w:r w:rsidR="00F8028A" w:rsidRPr="00301F9B">
        <w:rPr>
          <w:bCs/>
          <w:sz w:val="24"/>
          <w:szCs w:val="24"/>
        </w:rPr>
        <w:t>se p</w:t>
      </w:r>
      <w:r w:rsidR="000C6C00" w:rsidRPr="00301F9B">
        <w:rPr>
          <w:bCs/>
          <w:sz w:val="24"/>
          <w:szCs w:val="24"/>
        </w:rPr>
        <w:t>ë</w:t>
      </w:r>
      <w:r w:rsidR="00F8028A" w:rsidRPr="00301F9B">
        <w:rPr>
          <w:bCs/>
          <w:sz w:val="24"/>
          <w:szCs w:val="24"/>
        </w:rPr>
        <w:t>r f</w:t>
      </w:r>
      <w:r w:rsidRPr="00301F9B">
        <w:rPr>
          <w:bCs/>
          <w:sz w:val="24"/>
          <w:szCs w:val="24"/>
        </w:rPr>
        <w:t>inanca</w:t>
      </w:r>
      <w:r w:rsidR="00F8028A" w:rsidRPr="00301F9B">
        <w:rPr>
          <w:bCs/>
          <w:sz w:val="24"/>
          <w:szCs w:val="24"/>
        </w:rPr>
        <w:t>t</w:t>
      </w:r>
      <w:r w:rsidRPr="00301F9B">
        <w:rPr>
          <w:bCs/>
          <w:sz w:val="24"/>
          <w:szCs w:val="24"/>
        </w:rPr>
        <w:t xml:space="preserve"> mund të zhvillojë dhe ofrojë Instrumente Financiare të ndryshme nën komponentët qarkullues dhe joqarkullues që promovojnë investime në fushën e efiçiencës së energjisë, përfshirë integrimin e burimeve të ri</w:t>
      </w:r>
      <w:r w:rsidR="00F8028A" w:rsidRPr="00301F9B">
        <w:rPr>
          <w:bCs/>
          <w:sz w:val="24"/>
          <w:szCs w:val="24"/>
        </w:rPr>
        <w:t>novueshme</w:t>
      </w:r>
      <w:r w:rsidRPr="00301F9B">
        <w:rPr>
          <w:bCs/>
          <w:sz w:val="24"/>
          <w:szCs w:val="24"/>
        </w:rPr>
        <w:t xml:space="preserve"> të energjisë në mjedise të ndërtuara, siç janë sistemet termike solare, ftohjen dhe ngrohjen gjeotermike, aplikimin e biomasës, dhe të ngjashme.</w:t>
      </w:r>
    </w:p>
    <w:p w14:paraId="71BA419C" w14:textId="7D02D6E9" w:rsidR="00930C8C" w:rsidRPr="00301F9B" w:rsidRDefault="00850B75">
      <w:pPr>
        <w:pStyle w:val="ListParagraph"/>
        <w:numPr>
          <w:ilvl w:val="0"/>
          <w:numId w:val="33"/>
        </w:numPr>
        <w:ind w:right="90"/>
        <w:rPr>
          <w:bCs/>
          <w:sz w:val="24"/>
          <w:szCs w:val="24"/>
        </w:rPr>
      </w:pPr>
      <w:r w:rsidRPr="00301F9B">
        <w:rPr>
          <w:bCs/>
          <w:sz w:val="24"/>
          <w:szCs w:val="24"/>
        </w:rPr>
        <w:t>Çdo Instrument Financiar do të dizajnohet dhe implementohet duke respektuar në tërësi legjislacionin lokal të zbatueshëm dhe Marrëveshjet Financiare Ndërkombëtare, në rast se janë të aplikueshme.</w:t>
      </w:r>
    </w:p>
    <w:p w14:paraId="3D9CB445" w14:textId="5ED582BF" w:rsidR="00930C8C" w:rsidRPr="00301F9B" w:rsidRDefault="00850B75">
      <w:pPr>
        <w:pStyle w:val="ListParagraph"/>
        <w:numPr>
          <w:ilvl w:val="0"/>
          <w:numId w:val="33"/>
        </w:numPr>
        <w:ind w:right="90"/>
        <w:rPr>
          <w:bCs/>
          <w:sz w:val="24"/>
          <w:szCs w:val="24"/>
        </w:rPr>
      </w:pPr>
      <w:r w:rsidRPr="00301F9B">
        <w:rPr>
          <w:bCs/>
          <w:sz w:val="24"/>
          <w:szCs w:val="24"/>
        </w:rPr>
        <w:t>Në çdo rast, FKEE dhe përfituesit do të nënshkruajnë marrëveshje me të cilat definohen të drejtat dhe obligimet e palëve.</w:t>
      </w:r>
    </w:p>
    <w:p w14:paraId="43884F49" w14:textId="7C9E454D" w:rsidR="00930C8C" w:rsidRPr="00301F9B" w:rsidRDefault="00850B75">
      <w:pPr>
        <w:pStyle w:val="ListParagraph"/>
        <w:numPr>
          <w:ilvl w:val="0"/>
          <w:numId w:val="33"/>
        </w:numPr>
        <w:ind w:right="90"/>
        <w:rPr>
          <w:bCs/>
          <w:sz w:val="24"/>
          <w:szCs w:val="24"/>
        </w:rPr>
      </w:pPr>
      <w:r w:rsidRPr="00301F9B">
        <w:rPr>
          <w:bCs/>
          <w:sz w:val="24"/>
          <w:szCs w:val="24"/>
        </w:rPr>
        <w:t>Instrumentet financiare dhe marrëveshjet e ndërlidhura mund të përfshijnë, mes tjerash:</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4F3697FF" w14:textId="77777777" w:rsidTr="00387AD9">
        <w:tc>
          <w:tcPr>
            <w:tcW w:w="358" w:type="pct"/>
          </w:tcPr>
          <w:p w14:paraId="79AF5A0D" w14:textId="77777777" w:rsidR="007D2F1E" w:rsidRPr="00301F9B" w:rsidRDefault="007D2F1E" w:rsidP="00E907BA">
            <w:pPr>
              <w:widowControl w:val="0"/>
              <w:autoSpaceDE w:val="0"/>
              <w:autoSpaceDN w:val="0"/>
              <w:ind w:right="90"/>
              <w:jc w:val="both"/>
              <w:rPr>
                <w:bCs/>
                <w:sz w:val="24"/>
                <w:szCs w:val="24"/>
              </w:rPr>
            </w:pPr>
            <w:r w:rsidRPr="00301F9B">
              <w:rPr>
                <w:bCs/>
                <w:sz w:val="24"/>
                <w:szCs w:val="24"/>
              </w:rPr>
              <w:t>a)</w:t>
            </w:r>
          </w:p>
        </w:tc>
        <w:tc>
          <w:tcPr>
            <w:tcW w:w="4642" w:type="pct"/>
          </w:tcPr>
          <w:p w14:paraId="571EAF44" w14:textId="33DF8AB2" w:rsidR="007D2F1E" w:rsidRPr="00301F9B" w:rsidRDefault="007D2F1E" w:rsidP="00E907BA">
            <w:pPr>
              <w:spacing w:after="160" w:line="259" w:lineRule="auto"/>
              <w:contextualSpacing/>
              <w:jc w:val="both"/>
              <w:rPr>
                <w:sz w:val="24"/>
                <w:szCs w:val="24"/>
              </w:rPr>
            </w:pPr>
            <w:r w:rsidRPr="00301F9B">
              <w:rPr>
                <w:bCs/>
                <w:sz w:val="24"/>
                <w:szCs w:val="24"/>
              </w:rPr>
              <w:t xml:space="preserve">Marrëveshjet për Shërbime Energjetike për projekte që do të implementohen në tërësi përmes </w:t>
            </w:r>
            <w:r w:rsidR="0001021C" w:rsidRPr="00301F9B">
              <w:rPr>
                <w:bCs/>
                <w:sz w:val="24"/>
                <w:szCs w:val="24"/>
              </w:rPr>
              <w:t>FKEE</w:t>
            </w:r>
            <w:r w:rsidRPr="00301F9B">
              <w:rPr>
                <w:bCs/>
                <w:sz w:val="24"/>
                <w:szCs w:val="24"/>
              </w:rPr>
              <w:t xml:space="preserve">, siç </w:t>
            </w:r>
            <w:r w:rsidR="009D6EC8" w:rsidRPr="00301F9B">
              <w:rPr>
                <w:bCs/>
                <w:sz w:val="24"/>
                <w:szCs w:val="24"/>
              </w:rPr>
              <w:t>p</w:t>
            </w:r>
            <w:r w:rsidR="00301F9B" w:rsidRPr="00301F9B">
              <w:rPr>
                <w:bCs/>
                <w:sz w:val="24"/>
                <w:szCs w:val="24"/>
              </w:rPr>
              <w:t>ë</w:t>
            </w:r>
            <w:r w:rsidR="009D6EC8" w:rsidRPr="00301F9B">
              <w:rPr>
                <w:bCs/>
                <w:sz w:val="24"/>
                <w:szCs w:val="24"/>
              </w:rPr>
              <w:t>rcaktohet</w:t>
            </w:r>
            <w:r w:rsidRPr="00301F9B">
              <w:rPr>
                <w:bCs/>
                <w:sz w:val="24"/>
                <w:szCs w:val="24"/>
              </w:rPr>
              <w:t xml:space="preserve"> në nenin 3</w:t>
            </w:r>
            <w:r w:rsidR="009D6EC8" w:rsidRPr="00301F9B">
              <w:rPr>
                <w:bCs/>
                <w:sz w:val="24"/>
                <w:szCs w:val="24"/>
              </w:rPr>
              <w:t>8</w:t>
            </w:r>
            <w:r w:rsidRPr="00301F9B">
              <w:rPr>
                <w:bCs/>
                <w:sz w:val="24"/>
                <w:szCs w:val="24"/>
              </w:rPr>
              <w:t xml:space="preserve"> të këtij ligji.</w:t>
            </w:r>
          </w:p>
        </w:tc>
      </w:tr>
      <w:tr w:rsidR="00301F9B" w:rsidRPr="00301F9B" w14:paraId="59B278BE" w14:textId="77777777" w:rsidTr="00387AD9">
        <w:tc>
          <w:tcPr>
            <w:tcW w:w="358" w:type="pct"/>
          </w:tcPr>
          <w:p w14:paraId="7C71F8BC" w14:textId="77777777" w:rsidR="007D2F1E" w:rsidRPr="00301F9B" w:rsidRDefault="007D2F1E" w:rsidP="00E907BA">
            <w:pPr>
              <w:widowControl w:val="0"/>
              <w:autoSpaceDE w:val="0"/>
              <w:autoSpaceDN w:val="0"/>
              <w:ind w:right="90"/>
              <w:jc w:val="both"/>
              <w:rPr>
                <w:bCs/>
                <w:sz w:val="24"/>
                <w:szCs w:val="24"/>
              </w:rPr>
            </w:pPr>
            <w:r w:rsidRPr="00301F9B">
              <w:rPr>
                <w:bCs/>
                <w:sz w:val="24"/>
                <w:szCs w:val="24"/>
              </w:rPr>
              <w:t>b)</w:t>
            </w:r>
          </w:p>
        </w:tc>
        <w:tc>
          <w:tcPr>
            <w:tcW w:w="4642" w:type="pct"/>
          </w:tcPr>
          <w:p w14:paraId="76D4B862" w14:textId="11AB8DD3" w:rsidR="007D2F1E" w:rsidRPr="00301F9B" w:rsidRDefault="007D2F1E" w:rsidP="00E907BA">
            <w:pPr>
              <w:spacing w:after="160" w:line="259" w:lineRule="auto"/>
              <w:contextualSpacing/>
              <w:jc w:val="both"/>
              <w:rPr>
                <w:bCs/>
                <w:sz w:val="24"/>
                <w:szCs w:val="24"/>
              </w:rPr>
            </w:pPr>
            <w:r w:rsidRPr="00301F9B">
              <w:rPr>
                <w:bCs/>
                <w:sz w:val="24"/>
                <w:szCs w:val="24"/>
              </w:rPr>
              <w:t>llojet e tjera të marrëveshjeve, të kombinuara apo jo me grante për projektet që do të financohen nga FKEE për konsumator të kualifikuar rezidentë dhe mundësisht përfitues të tjerë.</w:t>
            </w:r>
          </w:p>
        </w:tc>
      </w:tr>
      <w:tr w:rsidR="00301F9B" w:rsidRPr="00301F9B" w14:paraId="6D2EADA5" w14:textId="77777777" w:rsidTr="00387AD9">
        <w:tc>
          <w:tcPr>
            <w:tcW w:w="358" w:type="pct"/>
          </w:tcPr>
          <w:p w14:paraId="2ECEF5A7" w14:textId="77777777" w:rsidR="007D2F1E" w:rsidRPr="00301F9B" w:rsidRDefault="007D2F1E" w:rsidP="00E907BA">
            <w:pPr>
              <w:widowControl w:val="0"/>
              <w:autoSpaceDE w:val="0"/>
              <w:autoSpaceDN w:val="0"/>
              <w:ind w:right="90"/>
              <w:jc w:val="both"/>
              <w:rPr>
                <w:bCs/>
                <w:sz w:val="24"/>
                <w:szCs w:val="24"/>
              </w:rPr>
            </w:pPr>
            <w:r w:rsidRPr="00301F9B">
              <w:rPr>
                <w:bCs/>
                <w:sz w:val="24"/>
                <w:szCs w:val="24"/>
              </w:rPr>
              <w:t>c)</w:t>
            </w:r>
          </w:p>
        </w:tc>
        <w:tc>
          <w:tcPr>
            <w:tcW w:w="4642" w:type="pct"/>
          </w:tcPr>
          <w:p w14:paraId="54B2DF55" w14:textId="05C71032" w:rsidR="007D2F1E" w:rsidRPr="00301F9B" w:rsidRDefault="007D2F1E" w:rsidP="009D6EC8">
            <w:pPr>
              <w:spacing w:after="160" w:line="259" w:lineRule="auto"/>
              <w:contextualSpacing/>
              <w:jc w:val="both"/>
              <w:rPr>
                <w:bCs/>
                <w:sz w:val="24"/>
                <w:szCs w:val="24"/>
              </w:rPr>
            </w:pPr>
            <w:r w:rsidRPr="00301F9B">
              <w:rPr>
                <w:bCs/>
                <w:sz w:val="24"/>
                <w:szCs w:val="24"/>
              </w:rPr>
              <w:t xml:space="preserve">Instrumentet e tjera të financimit dhe marrëveshjet që synojnë konsumatorët e sektorit publik dhe/apo privat të energjisë për mbështetje dhe/apo zbatim të masave të </w:t>
            </w:r>
            <w:r w:rsidR="009D6EC8" w:rsidRPr="00301F9B">
              <w:rPr>
                <w:bCs/>
                <w:sz w:val="24"/>
                <w:szCs w:val="24"/>
              </w:rPr>
              <w:t>efiçencës energjetike</w:t>
            </w:r>
            <w:r w:rsidRPr="00301F9B">
              <w:rPr>
                <w:bCs/>
                <w:sz w:val="24"/>
                <w:szCs w:val="24"/>
              </w:rPr>
              <w:t xml:space="preserve"> të caktuara për FKEE për të arkivuar</w:t>
            </w:r>
            <w:r w:rsidR="009D6EC8" w:rsidRPr="00301F9B">
              <w:rPr>
                <w:bCs/>
                <w:sz w:val="24"/>
                <w:szCs w:val="24"/>
              </w:rPr>
              <w:t xml:space="preserve"> targetat</w:t>
            </w:r>
            <w:r w:rsidRPr="00301F9B">
              <w:rPr>
                <w:bCs/>
                <w:sz w:val="24"/>
                <w:szCs w:val="24"/>
              </w:rPr>
              <w:t xml:space="preserve"> e efiçiencës së energjisë të përcaktuara </w:t>
            </w:r>
            <w:r w:rsidR="009D6EC8" w:rsidRPr="00301F9B">
              <w:rPr>
                <w:bCs/>
                <w:sz w:val="24"/>
                <w:szCs w:val="24"/>
              </w:rPr>
              <w:t>në këtë ligj.</w:t>
            </w:r>
          </w:p>
        </w:tc>
      </w:tr>
    </w:tbl>
    <w:p w14:paraId="7F355E12" w14:textId="651F03C5" w:rsidR="00850B75" w:rsidRPr="00301F9B" w:rsidRDefault="00850B75">
      <w:pPr>
        <w:pStyle w:val="ListParagraph"/>
        <w:numPr>
          <w:ilvl w:val="0"/>
          <w:numId w:val="33"/>
        </w:numPr>
        <w:ind w:right="90"/>
        <w:rPr>
          <w:bCs/>
          <w:sz w:val="24"/>
          <w:szCs w:val="24"/>
        </w:rPr>
      </w:pPr>
      <w:r w:rsidRPr="00301F9B">
        <w:rPr>
          <w:bCs/>
          <w:sz w:val="24"/>
          <w:szCs w:val="24"/>
        </w:rPr>
        <w:t>FKEE do të mbajë llogari të ndara për çdo produkt.</w:t>
      </w:r>
    </w:p>
    <w:p w14:paraId="2D08E92F" w14:textId="77777777" w:rsidR="00850B75" w:rsidRPr="00301F9B" w:rsidRDefault="00850B75" w:rsidP="00D81C8F">
      <w:pPr>
        <w:ind w:right="90"/>
        <w:rPr>
          <w:bCs/>
          <w:sz w:val="24"/>
          <w:szCs w:val="24"/>
        </w:rPr>
      </w:pPr>
    </w:p>
    <w:p w14:paraId="216CCE92" w14:textId="22873B13" w:rsidR="00930C8C" w:rsidRPr="00301F9B" w:rsidRDefault="00850B75" w:rsidP="00F8028A">
      <w:pPr>
        <w:ind w:right="90"/>
        <w:jc w:val="center"/>
        <w:rPr>
          <w:b/>
          <w:sz w:val="24"/>
          <w:szCs w:val="24"/>
        </w:rPr>
      </w:pPr>
      <w:r w:rsidRPr="00301F9B">
        <w:rPr>
          <w:b/>
          <w:sz w:val="24"/>
          <w:szCs w:val="24"/>
        </w:rPr>
        <w:t>Neni 3</w:t>
      </w:r>
      <w:r w:rsidR="00387AD9" w:rsidRPr="00301F9B">
        <w:rPr>
          <w:b/>
          <w:sz w:val="24"/>
          <w:szCs w:val="24"/>
        </w:rPr>
        <w:t>7</w:t>
      </w:r>
    </w:p>
    <w:p w14:paraId="564A1B76" w14:textId="63AB61EB" w:rsidR="00930C8C" w:rsidRPr="00301F9B" w:rsidRDefault="00850B75" w:rsidP="00F8028A">
      <w:pPr>
        <w:ind w:right="90"/>
        <w:jc w:val="center"/>
        <w:rPr>
          <w:b/>
          <w:sz w:val="24"/>
          <w:szCs w:val="24"/>
        </w:rPr>
      </w:pPr>
      <w:r w:rsidRPr="00301F9B">
        <w:rPr>
          <w:b/>
          <w:sz w:val="24"/>
          <w:szCs w:val="24"/>
        </w:rPr>
        <w:t>Kushtet e përgjithshme për implementim të Projekteve të përkrahura nga FKEE</w:t>
      </w:r>
    </w:p>
    <w:p w14:paraId="1B424D43" w14:textId="77777777" w:rsidR="00930C8C" w:rsidRPr="00301F9B" w:rsidRDefault="00930C8C" w:rsidP="00D81C8F">
      <w:pPr>
        <w:ind w:right="90"/>
        <w:rPr>
          <w:bCs/>
          <w:sz w:val="24"/>
          <w:szCs w:val="24"/>
        </w:rPr>
      </w:pPr>
    </w:p>
    <w:p w14:paraId="4A82E649" w14:textId="7B72DE8F" w:rsidR="00930C8C" w:rsidRPr="00301F9B" w:rsidRDefault="00850B75">
      <w:pPr>
        <w:pStyle w:val="ListParagraph"/>
        <w:numPr>
          <w:ilvl w:val="0"/>
          <w:numId w:val="34"/>
        </w:numPr>
        <w:ind w:right="90"/>
        <w:rPr>
          <w:bCs/>
          <w:sz w:val="24"/>
          <w:szCs w:val="24"/>
        </w:rPr>
      </w:pPr>
      <w:r w:rsidRPr="00301F9B">
        <w:rPr>
          <w:bCs/>
          <w:sz w:val="24"/>
          <w:szCs w:val="24"/>
        </w:rPr>
        <w:t>FKEE do të monitorojë për së afërmi implementimin e marrëveshjes me përfituesit për të siguruar plotësimin e të gjitha kushteve të përcaktuara në Kontratë në mënyrë transparente dhe profesionale.</w:t>
      </w:r>
    </w:p>
    <w:p w14:paraId="77AC47A0" w14:textId="7423F8B1" w:rsidR="00930C8C" w:rsidRPr="00301F9B" w:rsidRDefault="00850B75">
      <w:pPr>
        <w:pStyle w:val="ListParagraph"/>
        <w:numPr>
          <w:ilvl w:val="0"/>
          <w:numId w:val="34"/>
        </w:numPr>
        <w:ind w:right="90"/>
        <w:rPr>
          <w:bCs/>
          <w:sz w:val="24"/>
          <w:szCs w:val="24"/>
        </w:rPr>
      </w:pPr>
      <w:r w:rsidRPr="00301F9B">
        <w:rPr>
          <w:bCs/>
          <w:sz w:val="24"/>
          <w:szCs w:val="24"/>
        </w:rPr>
        <w:t>Procedurat e vlerësimit dhe përbërja e komiteteve të vlerësimit për tenderë të realizuar nga F</w:t>
      </w:r>
      <w:r w:rsidR="0001021C" w:rsidRPr="00301F9B">
        <w:rPr>
          <w:bCs/>
          <w:sz w:val="24"/>
          <w:szCs w:val="24"/>
        </w:rPr>
        <w:t>KEE</w:t>
      </w:r>
      <w:r w:rsidRPr="00301F9B">
        <w:rPr>
          <w:bCs/>
          <w:sz w:val="24"/>
          <w:szCs w:val="24"/>
        </w:rPr>
        <w:t xml:space="preserve"> apo nga përfituesit e F</w:t>
      </w:r>
      <w:r w:rsidR="0001021C" w:rsidRPr="00301F9B">
        <w:rPr>
          <w:bCs/>
          <w:sz w:val="24"/>
          <w:szCs w:val="24"/>
        </w:rPr>
        <w:t>KEE</w:t>
      </w:r>
      <w:r w:rsidRPr="00301F9B">
        <w:rPr>
          <w:bCs/>
          <w:sz w:val="24"/>
          <w:szCs w:val="24"/>
        </w:rPr>
        <w:t xml:space="preserve"> do të përshkruhen në Thirrjen për Propozime. Komitetet e vlerësimit të tenderëve do të përfshijnë detyrimisht një ekspert të specializuar të pavarur që ka ekspertizën e duhur relevante për projektin që po shqyrtohet, i cili do të vërtetojë se tenderi i plotëson kushtet minimale teknike dhe specifikacionet e përcaktuara në Thirrjen për Propozime dhe/ose Dokumentet e Tenderit.</w:t>
      </w:r>
    </w:p>
    <w:p w14:paraId="6D272494" w14:textId="1F5CCDAB" w:rsidR="00850B75" w:rsidRPr="00301F9B" w:rsidRDefault="00850B75">
      <w:pPr>
        <w:pStyle w:val="ListParagraph"/>
        <w:numPr>
          <w:ilvl w:val="0"/>
          <w:numId w:val="34"/>
        </w:numPr>
        <w:ind w:right="90"/>
        <w:rPr>
          <w:bCs/>
          <w:sz w:val="24"/>
          <w:szCs w:val="24"/>
        </w:rPr>
      </w:pPr>
      <w:r w:rsidRPr="00301F9B">
        <w:rPr>
          <w:bCs/>
          <w:sz w:val="24"/>
          <w:szCs w:val="24"/>
        </w:rPr>
        <w:t>F</w:t>
      </w:r>
      <w:r w:rsidR="0001021C" w:rsidRPr="00301F9B">
        <w:rPr>
          <w:bCs/>
          <w:sz w:val="24"/>
          <w:szCs w:val="24"/>
        </w:rPr>
        <w:t>KEE</w:t>
      </w:r>
      <w:r w:rsidRPr="00301F9B">
        <w:rPr>
          <w:bCs/>
          <w:sz w:val="24"/>
          <w:szCs w:val="24"/>
        </w:rPr>
        <w:t xml:space="preserve"> do të kryejë pagesat vetëm pasi të jenë plotësuar kushtet dhe do të aplikojë ndëshkime vetëm në rast të mospajtueshmërisë me marrëveshjet relevante.</w:t>
      </w:r>
    </w:p>
    <w:p w14:paraId="20B249FD" w14:textId="77777777" w:rsidR="00850B75" w:rsidRPr="00301F9B" w:rsidRDefault="00850B75" w:rsidP="00D81C8F">
      <w:pPr>
        <w:ind w:right="90"/>
        <w:rPr>
          <w:bCs/>
          <w:sz w:val="24"/>
          <w:szCs w:val="24"/>
        </w:rPr>
      </w:pPr>
    </w:p>
    <w:p w14:paraId="2322A33A" w14:textId="380BB57A" w:rsidR="00930C8C" w:rsidRPr="00301F9B" w:rsidRDefault="00850B75" w:rsidP="00F8028A">
      <w:pPr>
        <w:ind w:right="90"/>
        <w:jc w:val="center"/>
        <w:rPr>
          <w:b/>
          <w:sz w:val="24"/>
          <w:szCs w:val="24"/>
        </w:rPr>
      </w:pPr>
      <w:r w:rsidRPr="00301F9B">
        <w:rPr>
          <w:b/>
          <w:sz w:val="24"/>
          <w:szCs w:val="24"/>
        </w:rPr>
        <w:t>Neni 3</w:t>
      </w:r>
      <w:r w:rsidR="00387AD9" w:rsidRPr="00301F9B">
        <w:rPr>
          <w:b/>
          <w:sz w:val="24"/>
          <w:szCs w:val="24"/>
        </w:rPr>
        <w:t>8</w:t>
      </w:r>
    </w:p>
    <w:p w14:paraId="09F00E6E" w14:textId="77777777" w:rsidR="00930C8C" w:rsidRPr="00301F9B" w:rsidRDefault="00850B75" w:rsidP="00F8028A">
      <w:pPr>
        <w:ind w:right="90"/>
        <w:jc w:val="center"/>
        <w:rPr>
          <w:b/>
          <w:sz w:val="24"/>
          <w:szCs w:val="24"/>
        </w:rPr>
      </w:pPr>
      <w:r w:rsidRPr="00301F9B">
        <w:rPr>
          <w:b/>
          <w:sz w:val="24"/>
          <w:szCs w:val="24"/>
        </w:rPr>
        <w:t>Marrëveshjet për Shërbime Energjetike</w:t>
      </w:r>
    </w:p>
    <w:p w14:paraId="369A4022" w14:textId="77777777" w:rsidR="00F8028A" w:rsidRPr="00301F9B" w:rsidRDefault="00F8028A" w:rsidP="00D81C8F">
      <w:pPr>
        <w:ind w:right="90"/>
        <w:rPr>
          <w:bCs/>
          <w:sz w:val="24"/>
          <w:szCs w:val="24"/>
        </w:rPr>
      </w:pPr>
    </w:p>
    <w:p w14:paraId="1E124EBA" w14:textId="1695CBE6" w:rsidR="00930C8C" w:rsidRPr="00301F9B" w:rsidRDefault="00850B75">
      <w:pPr>
        <w:pStyle w:val="ListParagraph"/>
        <w:numPr>
          <w:ilvl w:val="0"/>
          <w:numId w:val="35"/>
        </w:numPr>
        <w:ind w:right="90"/>
        <w:rPr>
          <w:bCs/>
          <w:sz w:val="24"/>
          <w:szCs w:val="24"/>
        </w:rPr>
      </w:pPr>
      <w:r w:rsidRPr="00301F9B">
        <w:rPr>
          <w:bCs/>
          <w:sz w:val="24"/>
          <w:szCs w:val="24"/>
        </w:rPr>
        <w:t>Marrëveshjet e Shërbim</w:t>
      </w:r>
      <w:r w:rsidR="00F8028A" w:rsidRPr="00301F9B">
        <w:rPr>
          <w:bCs/>
          <w:sz w:val="24"/>
          <w:szCs w:val="24"/>
        </w:rPr>
        <w:t>eve</w:t>
      </w:r>
      <w:r w:rsidRPr="00301F9B">
        <w:rPr>
          <w:bCs/>
          <w:sz w:val="24"/>
          <w:szCs w:val="24"/>
        </w:rPr>
        <w:t xml:space="preserve"> Energj</w:t>
      </w:r>
      <w:r w:rsidR="00F8028A" w:rsidRPr="00301F9B">
        <w:rPr>
          <w:bCs/>
          <w:sz w:val="24"/>
          <w:szCs w:val="24"/>
        </w:rPr>
        <w:t>etike</w:t>
      </w:r>
      <w:r w:rsidRPr="00301F9B">
        <w:rPr>
          <w:bCs/>
          <w:sz w:val="24"/>
          <w:szCs w:val="24"/>
        </w:rPr>
        <w:t xml:space="preserve"> do të jenë instrumenti kryesor i FKEE për zbatimin e investimeve të efiçencës së energjisë në Subjektet Publike në kuadër të komponentit qarkullues.</w:t>
      </w:r>
    </w:p>
    <w:p w14:paraId="72F6F051" w14:textId="0BBBE982" w:rsidR="00930C8C" w:rsidRPr="00301F9B" w:rsidRDefault="00850B75">
      <w:pPr>
        <w:pStyle w:val="ListParagraph"/>
        <w:numPr>
          <w:ilvl w:val="0"/>
          <w:numId w:val="35"/>
        </w:numPr>
        <w:ind w:right="90"/>
        <w:rPr>
          <w:bCs/>
          <w:sz w:val="24"/>
          <w:szCs w:val="24"/>
        </w:rPr>
      </w:pPr>
      <w:r w:rsidRPr="00301F9B">
        <w:rPr>
          <w:bCs/>
          <w:sz w:val="24"/>
          <w:szCs w:val="24"/>
        </w:rPr>
        <w:t>Marrëveshja për Shërbime Energjetike nënshkruhet mes FKEE dhe entitetit publik, me çka FKEE i mundësohet t’i investojë fondet e veta në projekte të efiçencës së energjisë dhe ta kthejë investimin nga entiteti publik në bazë të kursimeve të parapara sa i përket kostos së energjisë.</w:t>
      </w:r>
    </w:p>
    <w:p w14:paraId="0D30DC57" w14:textId="0BC2552D" w:rsidR="006E6831" w:rsidRPr="00301F9B" w:rsidRDefault="00850B75">
      <w:pPr>
        <w:pStyle w:val="ListParagraph"/>
        <w:numPr>
          <w:ilvl w:val="0"/>
          <w:numId w:val="35"/>
        </w:numPr>
        <w:ind w:right="90"/>
        <w:rPr>
          <w:bCs/>
          <w:sz w:val="24"/>
          <w:szCs w:val="24"/>
        </w:rPr>
      </w:pPr>
      <w:r w:rsidRPr="00301F9B">
        <w:rPr>
          <w:bCs/>
          <w:sz w:val="24"/>
          <w:szCs w:val="24"/>
        </w:rPr>
        <w:t>Marrëveshja për Shërbime Energjetike do të implementohet si në vijim:</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4B664B03" w14:textId="77777777" w:rsidTr="00652860">
        <w:tc>
          <w:tcPr>
            <w:tcW w:w="358" w:type="pct"/>
          </w:tcPr>
          <w:p w14:paraId="40C76CEB" w14:textId="77777777" w:rsidR="006E6831" w:rsidRPr="00301F9B" w:rsidRDefault="006E6831" w:rsidP="0079007B">
            <w:pPr>
              <w:widowControl w:val="0"/>
              <w:autoSpaceDE w:val="0"/>
              <w:autoSpaceDN w:val="0"/>
              <w:ind w:right="90"/>
              <w:jc w:val="both"/>
              <w:rPr>
                <w:bCs/>
                <w:sz w:val="24"/>
                <w:szCs w:val="24"/>
              </w:rPr>
            </w:pPr>
            <w:r w:rsidRPr="00301F9B">
              <w:rPr>
                <w:bCs/>
                <w:sz w:val="24"/>
                <w:szCs w:val="24"/>
              </w:rPr>
              <w:t>a)</w:t>
            </w:r>
          </w:p>
        </w:tc>
        <w:tc>
          <w:tcPr>
            <w:tcW w:w="4642" w:type="pct"/>
          </w:tcPr>
          <w:p w14:paraId="3DAA5AB3" w14:textId="40D8534E" w:rsidR="006E6831" w:rsidRPr="00301F9B" w:rsidRDefault="006E6831" w:rsidP="009D6EC8">
            <w:pPr>
              <w:ind w:right="90"/>
              <w:jc w:val="both"/>
              <w:rPr>
                <w:bCs/>
                <w:sz w:val="24"/>
                <w:szCs w:val="24"/>
              </w:rPr>
            </w:pPr>
            <w:r w:rsidRPr="00301F9B">
              <w:rPr>
                <w:bCs/>
                <w:sz w:val="24"/>
                <w:szCs w:val="24"/>
              </w:rPr>
              <w:t>FKEE do të lëshojë një Ftesë për Shprehje të Interesit që përcakton të gjitha afatet dhe kushtet e Marrëveshjes së Shërbimit të Energjisë duke përfshirë, mes tjerash, kriteret e pranueshmërisë, kërkesat minimale teknike dhe të tjera, dokumentacionin që duhet të dorëzohet nga aplikuesi, metodologjitë dhe supozimet kyçe për llogaritjen e energjisë bazë dhe kursimet e parashikuara të energjisë, format e aplikimit;</w:t>
            </w:r>
          </w:p>
        </w:tc>
      </w:tr>
      <w:tr w:rsidR="00301F9B" w:rsidRPr="00301F9B" w14:paraId="78458033" w14:textId="77777777" w:rsidTr="00652860">
        <w:tc>
          <w:tcPr>
            <w:tcW w:w="358" w:type="pct"/>
          </w:tcPr>
          <w:p w14:paraId="2E587E98" w14:textId="77777777" w:rsidR="006E6831" w:rsidRPr="00301F9B" w:rsidRDefault="006E6831" w:rsidP="0079007B">
            <w:pPr>
              <w:widowControl w:val="0"/>
              <w:autoSpaceDE w:val="0"/>
              <w:autoSpaceDN w:val="0"/>
              <w:ind w:right="90"/>
              <w:jc w:val="both"/>
              <w:rPr>
                <w:bCs/>
                <w:sz w:val="24"/>
                <w:szCs w:val="24"/>
              </w:rPr>
            </w:pPr>
            <w:r w:rsidRPr="00301F9B">
              <w:rPr>
                <w:bCs/>
                <w:sz w:val="24"/>
                <w:szCs w:val="24"/>
              </w:rPr>
              <w:t>b)</w:t>
            </w:r>
          </w:p>
        </w:tc>
        <w:tc>
          <w:tcPr>
            <w:tcW w:w="4642" w:type="pct"/>
          </w:tcPr>
          <w:p w14:paraId="13FD5228" w14:textId="7171DFDF" w:rsidR="006E6831" w:rsidRPr="00301F9B" w:rsidRDefault="006E6831" w:rsidP="0079007B">
            <w:pPr>
              <w:spacing w:after="160" w:line="259" w:lineRule="auto"/>
              <w:contextualSpacing/>
              <w:jc w:val="both"/>
              <w:rPr>
                <w:sz w:val="24"/>
                <w:szCs w:val="24"/>
              </w:rPr>
            </w:pPr>
            <w:r w:rsidRPr="00301F9B">
              <w:rPr>
                <w:bCs/>
                <w:sz w:val="24"/>
                <w:szCs w:val="24"/>
              </w:rPr>
              <w:t>Në bazë të parimit “shërbehet i pari që pranohet”, FKEE do të përcaktojë projektet e pranueshme, të realizueshme dhe me kosto efektive të EE bazuar në kriteret e përcaktuara në Ftesën për Shprehje të Interesit;</w:t>
            </w:r>
          </w:p>
        </w:tc>
      </w:tr>
      <w:tr w:rsidR="00301F9B" w:rsidRPr="00301F9B" w14:paraId="7EC782BB" w14:textId="77777777" w:rsidTr="00652860">
        <w:tc>
          <w:tcPr>
            <w:tcW w:w="358" w:type="pct"/>
          </w:tcPr>
          <w:p w14:paraId="1D542329" w14:textId="77777777" w:rsidR="006E6831" w:rsidRPr="00301F9B" w:rsidRDefault="006E6831" w:rsidP="0079007B">
            <w:pPr>
              <w:widowControl w:val="0"/>
              <w:autoSpaceDE w:val="0"/>
              <w:autoSpaceDN w:val="0"/>
              <w:ind w:right="90"/>
              <w:jc w:val="both"/>
              <w:rPr>
                <w:bCs/>
                <w:sz w:val="24"/>
                <w:szCs w:val="24"/>
              </w:rPr>
            </w:pPr>
            <w:r w:rsidRPr="00301F9B">
              <w:rPr>
                <w:bCs/>
                <w:sz w:val="24"/>
                <w:szCs w:val="24"/>
              </w:rPr>
              <w:t>c)</w:t>
            </w:r>
          </w:p>
        </w:tc>
        <w:tc>
          <w:tcPr>
            <w:tcW w:w="4642" w:type="pct"/>
          </w:tcPr>
          <w:p w14:paraId="3FD58E79" w14:textId="1B431C37" w:rsidR="006E6831" w:rsidRPr="00301F9B" w:rsidRDefault="006E6831" w:rsidP="0079007B">
            <w:pPr>
              <w:ind w:right="90"/>
              <w:jc w:val="both"/>
              <w:rPr>
                <w:bCs/>
                <w:sz w:val="24"/>
                <w:szCs w:val="24"/>
              </w:rPr>
            </w:pPr>
            <w:r w:rsidRPr="00301F9B">
              <w:rPr>
                <w:bCs/>
                <w:sz w:val="24"/>
                <w:szCs w:val="24"/>
              </w:rPr>
              <w:t>Për çdo projekt të pranueshëm, masat e EE do të përcaktohen në hollësi dhe do të llogaritet energjia bazë dhe kursimet e parashikuara të kostove të energjisë nga investimi.</w:t>
            </w:r>
          </w:p>
        </w:tc>
      </w:tr>
      <w:tr w:rsidR="00301F9B" w:rsidRPr="00301F9B" w14:paraId="5E365BB3" w14:textId="77777777" w:rsidTr="00652860">
        <w:tc>
          <w:tcPr>
            <w:tcW w:w="358" w:type="pct"/>
          </w:tcPr>
          <w:p w14:paraId="46EF4AC7" w14:textId="77777777" w:rsidR="006E6831" w:rsidRPr="00301F9B" w:rsidRDefault="006E6831" w:rsidP="0079007B">
            <w:pPr>
              <w:widowControl w:val="0"/>
              <w:autoSpaceDE w:val="0"/>
              <w:autoSpaceDN w:val="0"/>
              <w:ind w:right="90"/>
              <w:jc w:val="both"/>
              <w:rPr>
                <w:bCs/>
                <w:sz w:val="24"/>
                <w:szCs w:val="24"/>
              </w:rPr>
            </w:pPr>
            <w:r w:rsidRPr="00301F9B">
              <w:rPr>
                <w:bCs/>
                <w:sz w:val="24"/>
                <w:szCs w:val="24"/>
              </w:rPr>
              <w:t>ç)</w:t>
            </w:r>
          </w:p>
        </w:tc>
        <w:tc>
          <w:tcPr>
            <w:tcW w:w="4642" w:type="pct"/>
          </w:tcPr>
          <w:p w14:paraId="65147E18" w14:textId="3699DFB7" w:rsidR="006E6831" w:rsidRPr="00301F9B" w:rsidRDefault="006E6831" w:rsidP="0079007B">
            <w:pPr>
              <w:widowControl w:val="0"/>
              <w:autoSpaceDE w:val="0"/>
              <w:autoSpaceDN w:val="0"/>
              <w:ind w:right="90"/>
              <w:jc w:val="both"/>
              <w:rPr>
                <w:bCs/>
                <w:sz w:val="24"/>
                <w:szCs w:val="24"/>
              </w:rPr>
            </w:pPr>
            <w:r w:rsidRPr="00301F9B">
              <w:rPr>
                <w:bCs/>
                <w:sz w:val="24"/>
                <w:szCs w:val="24"/>
              </w:rPr>
              <w:t>Për projektet e përzgjedhura përfundimisht, FKEE do të nënshkruajë Marrëveshje për Shërbime Energjetike me entitetin publik. Kjo kontratë do të përfshijë, mes tjerash:</w:t>
            </w:r>
          </w:p>
        </w:tc>
      </w:tr>
      <w:tr w:rsidR="00301F9B" w:rsidRPr="00301F9B" w14:paraId="6617FD7D" w14:textId="77777777" w:rsidTr="00652860">
        <w:trPr>
          <w:trHeight w:val="108"/>
        </w:trPr>
        <w:tc>
          <w:tcPr>
            <w:tcW w:w="358" w:type="pct"/>
          </w:tcPr>
          <w:p w14:paraId="6668BAF7" w14:textId="4BCB4962" w:rsidR="006E6831" w:rsidRPr="00301F9B" w:rsidRDefault="006E6831" w:rsidP="0079007B">
            <w:pPr>
              <w:widowControl w:val="0"/>
              <w:autoSpaceDE w:val="0"/>
              <w:autoSpaceDN w:val="0"/>
              <w:ind w:right="90"/>
              <w:jc w:val="both"/>
              <w:rPr>
                <w:bCs/>
                <w:sz w:val="24"/>
                <w:szCs w:val="24"/>
              </w:rPr>
            </w:pPr>
          </w:p>
        </w:tc>
        <w:tc>
          <w:tcPr>
            <w:tcW w:w="4642" w:type="pct"/>
          </w:tcPr>
          <w:p w14:paraId="0D5D08D6" w14:textId="77777777" w:rsidR="006E6831" w:rsidRPr="00301F9B" w:rsidRDefault="00664F3B">
            <w:pPr>
              <w:pStyle w:val="ListParagraph"/>
              <w:numPr>
                <w:ilvl w:val="0"/>
                <w:numId w:val="36"/>
              </w:numPr>
              <w:ind w:right="90"/>
              <w:rPr>
                <w:bCs/>
                <w:sz w:val="24"/>
                <w:szCs w:val="24"/>
              </w:rPr>
            </w:pPr>
            <w:r w:rsidRPr="00301F9B">
              <w:rPr>
                <w:bCs/>
                <w:sz w:val="24"/>
                <w:szCs w:val="24"/>
              </w:rPr>
              <w:t>vlerën e investimit nga FKEE.</w:t>
            </w:r>
          </w:p>
          <w:p w14:paraId="4433D2E5" w14:textId="25F70992" w:rsidR="00664F3B" w:rsidRPr="00301F9B" w:rsidRDefault="00664F3B">
            <w:pPr>
              <w:pStyle w:val="ListParagraph"/>
              <w:numPr>
                <w:ilvl w:val="0"/>
                <w:numId w:val="36"/>
              </w:numPr>
              <w:ind w:right="90"/>
              <w:rPr>
                <w:bCs/>
                <w:sz w:val="24"/>
                <w:szCs w:val="24"/>
              </w:rPr>
            </w:pPr>
            <w:r w:rsidRPr="00301F9B">
              <w:rPr>
                <w:bCs/>
                <w:sz w:val="24"/>
                <w:szCs w:val="24"/>
              </w:rPr>
              <w:t>kursimet e projektuara të energjisë dhe afatin e kthimit të investimit.</w:t>
            </w:r>
          </w:p>
          <w:p w14:paraId="7982F79C" w14:textId="1F3F83CA" w:rsidR="00664F3B" w:rsidRPr="00301F9B" w:rsidRDefault="00664F3B">
            <w:pPr>
              <w:pStyle w:val="ListParagraph"/>
              <w:numPr>
                <w:ilvl w:val="0"/>
                <w:numId w:val="36"/>
              </w:numPr>
              <w:ind w:right="90"/>
              <w:rPr>
                <w:bCs/>
                <w:sz w:val="24"/>
                <w:szCs w:val="24"/>
              </w:rPr>
            </w:pPr>
            <w:r w:rsidRPr="00301F9B">
              <w:rPr>
                <w:bCs/>
                <w:sz w:val="24"/>
                <w:szCs w:val="24"/>
              </w:rPr>
              <w:t>dispozita të qarta të shpagimit kompensimit të investimit tek FKEE</w:t>
            </w:r>
          </w:p>
          <w:p w14:paraId="4A2AD132" w14:textId="3B9E40D5" w:rsidR="00664F3B" w:rsidRPr="00301F9B" w:rsidRDefault="00664F3B">
            <w:pPr>
              <w:pStyle w:val="ListParagraph"/>
              <w:numPr>
                <w:ilvl w:val="0"/>
                <w:numId w:val="36"/>
              </w:numPr>
              <w:ind w:right="90"/>
              <w:rPr>
                <w:bCs/>
                <w:sz w:val="24"/>
                <w:szCs w:val="24"/>
              </w:rPr>
            </w:pPr>
            <w:r w:rsidRPr="00301F9B">
              <w:rPr>
                <w:bCs/>
                <w:sz w:val="24"/>
                <w:szCs w:val="24"/>
              </w:rPr>
              <w:t>periudhën e shpagimit kompensimit të investimit tek FKEE, numrin e kësteve dhe shumat e shpagimit, sipas marrëveshjes me pranuesin e investimit</w:t>
            </w:r>
          </w:p>
          <w:p w14:paraId="5AD986DF" w14:textId="64DC675A" w:rsidR="00664F3B" w:rsidRPr="00301F9B" w:rsidRDefault="00664F3B">
            <w:pPr>
              <w:pStyle w:val="ListParagraph"/>
              <w:numPr>
                <w:ilvl w:val="0"/>
                <w:numId w:val="36"/>
              </w:numPr>
              <w:ind w:right="90"/>
              <w:rPr>
                <w:bCs/>
                <w:sz w:val="24"/>
                <w:szCs w:val="24"/>
              </w:rPr>
            </w:pPr>
            <w:r w:rsidRPr="00301F9B">
              <w:rPr>
                <w:bCs/>
                <w:sz w:val="24"/>
                <w:szCs w:val="24"/>
              </w:rPr>
              <w:t>numrin e kësteve, që bazohet në kursimet e projektuara të energjisë, sipas përcaktimit në kontratën e nënshkruar me FKEE, për një periudhë jo më të gjatë se pesëmbëdhjetë (15) vite, në këste tremujore apo tjera të ngjashme; periudha e shpagimit dhe/ose shuma e kësteve mund të përshtatet ndaj ndryshimeve të mundshme të çmimit të energjisë, me kusht që shuma e gjithmbarshme të shpaguhet përgjatë periudhës jo më të gjatë se pesëmbëdhjetë (15) vite.</w:t>
            </w:r>
          </w:p>
        </w:tc>
      </w:tr>
    </w:tbl>
    <w:p w14:paraId="2465F3D7" w14:textId="77777777" w:rsidR="009D6EC8" w:rsidRPr="00301F9B" w:rsidRDefault="00850B75">
      <w:pPr>
        <w:pStyle w:val="ListParagraph"/>
        <w:numPr>
          <w:ilvl w:val="0"/>
          <w:numId w:val="35"/>
        </w:numPr>
        <w:ind w:right="90"/>
        <w:rPr>
          <w:bCs/>
          <w:sz w:val="24"/>
          <w:szCs w:val="24"/>
        </w:rPr>
      </w:pPr>
      <w:r w:rsidRPr="00301F9B">
        <w:rPr>
          <w:bCs/>
          <w:sz w:val="24"/>
          <w:szCs w:val="24"/>
        </w:rPr>
        <w:t>FKEE do të jetë përgjegjës për organizimin e përgatitjes së specifik</w:t>
      </w:r>
      <w:r w:rsidR="00664F3B" w:rsidRPr="00301F9B">
        <w:rPr>
          <w:bCs/>
          <w:sz w:val="24"/>
          <w:szCs w:val="24"/>
        </w:rPr>
        <w:t>imeve</w:t>
      </w:r>
      <w:r w:rsidRPr="00301F9B">
        <w:rPr>
          <w:bCs/>
          <w:sz w:val="24"/>
          <w:szCs w:val="24"/>
        </w:rPr>
        <w:t xml:space="preserve"> teknike, </w:t>
      </w:r>
      <w:r w:rsidR="00A11897" w:rsidRPr="00301F9B">
        <w:rPr>
          <w:bCs/>
          <w:sz w:val="24"/>
          <w:szCs w:val="24"/>
        </w:rPr>
        <w:t>hartimin</w:t>
      </w:r>
      <w:r w:rsidRPr="00301F9B">
        <w:rPr>
          <w:bCs/>
          <w:sz w:val="24"/>
          <w:szCs w:val="24"/>
        </w:rPr>
        <w:t xml:space="preserve"> e projektit dhe dokumentacionit tjetër të ndërlidhur të projektit, prokurimin e punimeve dhe shërbimeve dhe nënshkrimin e të gjitha kontratave me operatorë ekonomikë. </w:t>
      </w:r>
    </w:p>
    <w:p w14:paraId="373F9DA2" w14:textId="1C1275E5" w:rsidR="00930C8C" w:rsidRPr="00301F9B" w:rsidRDefault="00850B75">
      <w:pPr>
        <w:pStyle w:val="ListParagraph"/>
        <w:numPr>
          <w:ilvl w:val="0"/>
          <w:numId w:val="35"/>
        </w:numPr>
        <w:ind w:right="90"/>
        <w:rPr>
          <w:bCs/>
          <w:sz w:val="24"/>
          <w:szCs w:val="24"/>
        </w:rPr>
      </w:pPr>
      <w:r w:rsidRPr="00301F9B">
        <w:rPr>
          <w:bCs/>
          <w:sz w:val="24"/>
          <w:szCs w:val="24"/>
        </w:rPr>
        <w:t>Përmbyllja përfundimtare e punimeve dhe shërbimeve do të certifikohet n</w:t>
      </w:r>
      <w:r w:rsidR="009D6EC8" w:rsidRPr="00301F9B">
        <w:rPr>
          <w:bCs/>
          <w:sz w:val="24"/>
          <w:szCs w:val="24"/>
        </w:rPr>
        <w:t>g</w:t>
      </w:r>
      <w:r w:rsidRPr="00301F9B">
        <w:rPr>
          <w:bCs/>
          <w:sz w:val="24"/>
          <w:szCs w:val="24"/>
        </w:rPr>
        <w:t>a një komision i pranimit, përbërja e së cilit do të përcaktohet në Thirrjen për Propozime dhe/ose në dokumentacionin e tenderimit.</w:t>
      </w:r>
    </w:p>
    <w:p w14:paraId="74E40502" w14:textId="2856BD5E" w:rsidR="00930C8C" w:rsidRPr="00301F9B" w:rsidRDefault="00850B75">
      <w:pPr>
        <w:pStyle w:val="ListParagraph"/>
        <w:numPr>
          <w:ilvl w:val="0"/>
          <w:numId w:val="35"/>
        </w:numPr>
        <w:ind w:right="90"/>
        <w:rPr>
          <w:bCs/>
          <w:sz w:val="24"/>
          <w:szCs w:val="24"/>
        </w:rPr>
      </w:pPr>
      <w:r w:rsidRPr="00301F9B">
        <w:rPr>
          <w:bCs/>
          <w:sz w:val="24"/>
          <w:szCs w:val="24"/>
        </w:rPr>
        <w:t>Certifikimi i përmbylljes përfundimtare të projektit konsiderohet vërtetim i kursimeve të projektuara të energjisë dhe institucioni përfitues do ta kthejë investimin e kapitalit tek FKEE, përfshirë të gjitha shërbimet për të cilat është arritur marrëveshja.</w:t>
      </w:r>
    </w:p>
    <w:p w14:paraId="17A8C276" w14:textId="5FCF13AD" w:rsidR="00850B75" w:rsidRPr="00301F9B" w:rsidRDefault="00850B75">
      <w:pPr>
        <w:pStyle w:val="ListParagraph"/>
        <w:numPr>
          <w:ilvl w:val="0"/>
          <w:numId w:val="35"/>
        </w:numPr>
        <w:ind w:right="90"/>
        <w:rPr>
          <w:bCs/>
          <w:sz w:val="24"/>
          <w:szCs w:val="24"/>
        </w:rPr>
      </w:pPr>
      <w:r w:rsidRPr="00301F9B">
        <w:rPr>
          <w:bCs/>
          <w:sz w:val="24"/>
          <w:szCs w:val="24"/>
        </w:rPr>
        <w:t xml:space="preserve">Marrëveshja e Shërbimit të Energjisë nuk do të konsiderohet si borxh publik sipas ligjit </w:t>
      </w:r>
      <w:r w:rsidRPr="00301F9B">
        <w:rPr>
          <w:bCs/>
          <w:sz w:val="24"/>
          <w:szCs w:val="24"/>
        </w:rPr>
        <w:lastRenderedPageBreak/>
        <w:t>për borxhin publik.</w:t>
      </w:r>
    </w:p>
    <w:p w14:paraId="5F86D7DB" w14:textId="77777777" w:rsidR="00850B75" w:rsidRPr="00301F9B" w:rsidRDefault="00850B75" w:rsidP="00D81C8F">
      <w:pPr>
        <w:ind w:right="90"/>
        <w:rPr>
          <w:bCs/>
          <w:sz w:val="24"/>
          <w:szCs w:val="24"/>
        </w:rPr>
      </w:pPr>
    </w:p>
    <w:p w14:paraId="5DBBA45E" w14:textId="5738D2DE" w:rsidR="00930C8C" w:rsidRPr="00301F9B" w:rsidRDefault="00850B75" w:rsidP="00F8028A">
      <w:pPr>
        <w:ind w:right="90"/>
        <w:jc w:val="center"/>
        <w:rPr>
          <w:b/>
          <w:sz w:val="24"/>
          <w:szCs w:val="24"/>
        </w:rPr>
      </w:pPr>
      <w:r w:rsidRPr="00301F9B">
        <w:rPr>
          <w:b/>
          <w:sz w:val="24"/>
          <w:szCs w:val="24"/>
        </w:rPr>
        <w:t>Neni 3</w:t>
      </w:r>
      <w:r w:rsidR="00652860" w:rsidRPr="00301F9B">
        <w:rPr>
          <w:b/>
          <w:sz w:val="24"/>
          <w:szCs w:val="24"/>
        </w:rPr>
        <w:t>9</w:t>
      </w:r>
    </w:p>
    <w:p w14:paraId="5B521367" w14:textId="77777777" w:rsidR="00930C8C" w:rsidRPr="00301F9B" w:rsidRDefault="00850B75" w:rsidP="00F8028A">
      <w:pPr>
        <w:ind w:right="90"/>
        <w:jc w:val="center"/>
        <w:rPr>
          <w:b/>
          <w:sz w:val="24"/>
          <w:szCs w:val="24"/>
        </w:rPr>
      </w:pPr>
      <w:r w:rsidRPr="00301F9B">
        <w:rPr>
          <w:b/>
          <w:sz w:val="24"/>
          <w:szCs w:val="24"/>
        </w:rPr>
        <w:t>Burimet e financimit të FKEE</w:t>
      </w:r>
    </w:p>
    <w:p w14:paraId="1624BCB1" w14:textId="77777777" w:rsidR="00F8028A" w:rsidRPr="00301F9B" w:rsidRDefault="00F8028A" w:rsidP="00D81C8F">
      <w:pPr>
        <w:ind w:right="90"/>
        <w:rPr>
          <w:bCs/>
          <w:sz w:val="24"/>
          <w:szCs w:val="24"/>
        </w:rPr>
      </w:pPr>
    </w:p>
    <w:p w14:paraId="31040599" w14:textId="751F0475" w:rsidR="00930C8C" w:rsidRPr="00301F9B" w:rsidRDefault="00850B75">
      <w:pPr>
        <w:pStyle w:val="ListParagraph"/>
        <w:numPr>
          <w:ilvl w:val="0"/>
          <w:numId w:val="37"/>
        </w:numPr>
        <w:ind w:right="90"/>
        <w:rPr>
          <w:bCs/>
          <w:sz w:val="24"/>
          <w:szCs w:val="24"/>
        </w:rPr>
      </w:pPr>
      <w:r w:rsidRPr="00301F9B">
        <w:rPr>
          <w:bCs/>
          <w:sz w:val="24"/>
          <w:szCs w:val="24"/>
        </w:rPr>
        <w:t>Burimet e financimit të FKEE-së përfshijnë:</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53192A8D" w14:textId="77777777" w:rsidTr="00652860">
        <w:tc>
          <w:tcPr>
            <w:tcW w:w="358" w:type="pct"/>
          </w:tcPr>
          <w:p w14:paraId="66AFFD60" w14:textId="77777777" w:rsidR="00A95121" w:rsidRPr="00301F9B" w:rsidRDefault="00A95121" w:rsidP="00E907BA">
            <w:pPr>
              <w:widowControl w:val="0"/>
              <w:autoSpaceDE w:val="0"/>
              <w:autoSpaceDN w:val="0"/>
              <w:ind w:right="90"/>
              <w:jc w:val="both"/>
              <w:rPr>
                <w:bCs/>
                <w:sz w:val="24"/>
                <w:szCs w:val="24"/>
              </w:rPr>
            </w:pPr>
            <w:r w:rsidRPr="00301F9B">
              <w:rPr>
                <w:bCs/>
                <w:sz w:val="24"/>
                <w:szCs w:val="24"/>
              </w:rPr>
              <w:t>a)</w:t>
            </w:r>
          </w:p>
        </w:tc>
        <w:tc>
          <w:tcPr>
            <w:tcW w:w="4642" w:type="pct"/>
          </w:tcPr>
          <w:p w14:paraId="08983AEC" w14:textId="4060D6F4" w:rsidR="00A95121" w:rsidRPr="00301F9B" w:rsidRDefault="00A95121" w:rsidP="00E907BA">
            <w:pPr>
              <w:spacing w:after="160" w:line="259" w:lineRule="auto"/>
              <w:contextualSpacing/>
              <w:jc w:val="both"/>
              <w:rPr>
                <w:sz w:val="24"/>
                <w:szCs w:val="24"/>
              </w:rPr>
            </w:pPr>
            <w:r w:rsidRPr="00301F9B">
              <w:rPr>
                <w:bCs/>
                <w:sz w:val="24"/>
                <w:szCs w:val="24"/>
              </w:rPr>
              <w:t>kapitali fillestar i F</w:t>
            </w:r>
            <w:r w:rsidR="0001021C" w:rsidRPr="00301F9B">
              <w:rPr>
                <w:bCs/>
                <w:sz w:val="24"/>
                <w:szCs w:val="24"/>
              </w:rPr>
              <w:t>KEE</w:t>
            </w:r>
            <w:r w:rsidRPr="00301F9B">
              <w:rPr>
                <w:bCs/>
                <w:sz w:val="24"/>
                <w:szCs w:val="24"/>
              </w:rPr>
              <w:t xml:space="preserve"> që mundëson themelimin dhe vitet e para të veprimit deri në kohën që F</w:t>
            </w:r>
            <w:r w:rsidR="0001021C" w:rsidRPr="00301F9B">
              <w:rPr>
                <w:bCs/>
                <w:sz w:val="24"/>
                <w:szCs w:val="24"/>
              </w:rPr>
              <w:t>KEE</w:t>
            </w:r>
            <w:r w:rsidRPr="00301F9B">
              <w:rPr>
                <w:bCs/>
                <w:sz w:val="24"/>
                <w:szCs w:val="24"/>
              </w:rPr>
              <w:t xml:space="preserve"> arrin vetë-qëndrueshmëri të plotë. Kapitali fillestar mund të përdoret për të mbuluar shpenzimet e operimit dhe do të ruhet në kuadër të Ministrisë përgjegjëse për financa. Kapitali fillestar mund të sigurohet ose nga Buxheti i Shtetit ose ndihma e donatorëve ose nga kombinimi i të dy burimeve</w:t>
            </w:r>
            <w:r w:rsidR="007F40B8" w:rsidRPr="00301F9B">
              <w:rPr>
                <w:bCs/>
                <w:sz w:val="24"/>
                <w:szCs w:val="24"/>
              </w:rPr>
              <w:t>;</w:t>
            </w:r>
          </w:p>
        </w:tc>
      </w:tr>
      <w:tr w:rsidR="00301F9B" w:rsidRPr="00301F9B" w14:paraId="69E5CF86" w14:textId="77777777" w:rsidTr="00652860">
        <w:tc>
          <w:tcPr>
            <w:tcW w:w="358" w:type="pct"/>
          </w:tcPr>
          <w:p w14:paraId="0782539E" w14:textId="77777777" w:rsidR="00A95121" w:rsidRPr="00301F9B" w:rsidRDefault="00A95121" w:rsidP="00E907BA">
            <w:pPr>
              <w:widowControl w:val="0"/>
              <w:autoSpaceDE w:val="0"/>
              <w:autoSpaceDN w:val="0"/>
              <w:ind w:right="90"/>
              <w:jc w:val="both"/>
              <w:rPr>
                <w:bCs/>
                <w:sz w:val="24"/>
                <w:szCs w:val="24"/>
              </w:rPr>
            </w:pPr>
            <w:r w:rsidRPr="00301F9B">
              <w:rPr>
                <w:bCs/>
                <w:sz w:val="24"/>
                <w:szCs w:val="24"/>
              </w:rPr>
              <w:t>b)</w:t>
            </w:r>
          </w:p>
        </w:tc>
        <w:tc>
          <w:tcPr>
            <w:tcW w:w="4642" w:type="pct"/>
          </w:tcPr>
          <w:p w14:paraId="2DCE998F" w14:textId="600001CA" w:rsidR="00A95121" w:rsidRPr="00301F9B" w:rsidRDefault="00A95121" w:rsidP="00E907BA">
            <w:pPr>
              <w:spacing w:after="160" w:line="259" w:lineRule="auto"/>
              <w:contextualSpacing/>
              <w:jc w:val="both"/>
              <w:rPr>
                <w:sz w:val="24"/>
                <w:szCs w:val="24"/>
              </w:rPr>
            </w:pPr>
            <w:r w:rsidRPr="00301F9B">
              <w:rPr>
                <w:bCs/>
                <w:sz w:val="24"/>
                <w:szCs w:val="24"/>
              </w:rPr>
              <w:t>kontributet e kapitalit nga Qeveria Shqiptare apo donatorët në formë granti apo subvencioni</w:t>
            </w:r>
            <w:r w:rsidR="007F40B8" w:rsidRPr="00301F9B">
              <w:rPr>
                <w:bCs/>
                <w:sz w:val="24"/>
                <w:szCs w:val="24"/>
              </w:rPr>
              <w:t>;</w:t>
            </w:r>
          </w:p>
        </w:tc>
      </w:tr>
      <w:tr w:rsidR="00301F9B" w:rsidRPr="00301F9B" w14:paraId="26E2E7A8" w14:textId="77777777" w:rsidTr="00652860">
        <w:tc>
          <w:tcPr>
            <w:tcW w:w="358" w:type="pct"/>
          </w:tcPr>
          <w:p w14:paraId="305739F2" w14:textId="77777777" w:rsidR="00A95121" w:rsidRPr="00301F9B" w:rsidRDefault="00A95121" w:rsidP="00E907BA">
            <w:pPr>
              <w:widowControl w:val="0"/>
              <w:autoSpaceDE w:val="0"/>
              <w:autoSpaceDN w:val="0"/>
              <w:ind w:right="90"/>
              <w:jc w:val="both"/>
              <w:rPr>
                <w:bCs/>
                <w:sz w:val="24"/>
                <w:szCs w:val="24"/>
              </w:rPr>
            </w:pPr>
            <w:r w:rsidRPr="00301F9B">
              <w:rPr>
                <w:bCs/>
                <w:sz w:val="24"/>
                <w:szCs w:val="24"/>
              </w:rPr>
              <w:t>c)</w:t>
            </w:r>
          </w:p>
        </w:tc>
        <w:tc>
          <w:tcPr>
            <w:tcW w:w="4642" w:type="pct"/>
          </w:tcPr>
          <w:p w14:paraId="1D56D2D5" w14:textId="3215C47A" w:rsidR="00A95121" w:rsidRPr="00301F9B" w:rsidRDefault="00A95121" w:rsidP="00E907BA">
            <w:pPr>
              <w:ind w:right="90"/>
              <w:jc w:val="both"/>
              <w:rPr>
                <w:bCs/>
                <w:sz w:val="24"/>
                <w:szCs w:val="24"/>
              </w:rPr>
            </w:pPr>
            <w:r w:rsidRPr="00301F9B">
              <w:rPr>
                <w:bCs/>
                <w:sz w:val="24"/>
                <w:szCs w:val="24"/>
              </w:rPr>
              <w:t>kontributet në natyrë nga Qeveria Shqiptare, siç janë ofrimi i zyrave apo të ngjashme</w:t>
            </w:r>
            <w:r w:rsidR="007F40B8" w:rsidRPr="00301F9B">
              <w:rPr>
                <w:bCs/>
                <w:sz w:val="24"/>
                <w:szCs w:val="24"/>
              </w:rPr>
              <w:t>;</w:t>
            </w:r>
          </w:p>
        </w:tc>
      </w:tr>
      <w:tr w:rsidR="00301F9B" w:rsidRPr="00301F9B" w14:paraId="5A42DCA2" w14:textId="77777777" w:rsidTr="00652860">
        <w:trPr>
          <w:trHeight w:val="70"/>
        </w:trPr>
        <w:tc>
          <w:tcPr>
            <w:tcW w:w="358" w:type="pct"/>
          </w:tcPr>
          <w:p w14:paraId="69DDED4C" w14:textId="77777777" w:rsidR="00A95121" w:rsidRPr="00301F9B" w:rsidRDefault="00A95121" w:rsidP="00E907BA">
            <w:pPr>
              <w:widowControl w:val="0"/>
              <w:autoSpaceDE w:val="0"/>
              <w:autoSpaceDN w:val="0"/>
              <w:ind w:right="90"/>
              <w:jc w:val="both"/>
              <w:rPr>
                <w:bCs/>
                <w:sz w:val="24"/>
                <w:szCs w:val="24"/>
              </w:rPr>
            </w:pPr>
            <w:r w:rsidRPr="00301F9B">
              <w:rPr>
                <w:bCs/>
                <w:sz w:val="24"/>
                <w:szCs w:val="24"/>
              </w:rPr>
              <w:t>ç)</w:t>
            </w:r>
          </w:p>
        </w:tc>
        <w:tc>
          <w:tcPr>
            <w:tcW w:w="4642" w:type="pct"/>
          </w:tcPr>
          <w:p w14:paraId="01E57194" w14:textId="6A0E8F10" w:rsidR="00A95121" w:rsidRPr="00301F9B" w:rsidRDefault="00A95121" w:rsidP="00E907BA">
            <w:pPr>
              <w:widowControl w:val="0"/>
              <w:autoSpaceDE w:val="0"/>
              <w:autoSpaceDN w:val="0"/>
              <w:ind w:right="90"/>
              <w:jc w:val="both"/>
              <w:rPr>
                <w:bCs/>
                <w:sz w:val="24"/>
                <w:szCs w:val="24"/>
              </w:rPr>
            </w:pPr>
            <w:r w:rsidRPr="00301F9B">
              <w:rPr>
                <w:bCs/>
                <w:sz w:val="24"/>
                <w:szCs w:val="24"/>
              </w:rPr>
              <w:t>kapitali qarkullues i investuar në formë të Marrëveshjes për Kursim të Energjisë/ MKE apo produkteve tjera</w:t>
            </w:r>
            <w:r w:rsidR="007F40B8" w:rsidRPr="00301F9B">
              <w:rPr>
                <w:bCs/>
                <w:sz w:val="24"/>
                <w:szCs w:val="24"/>
              </w:rPr>
              <w:t>;</w:t>
            </w:r>
          </w:p>
        </w:tc>
      </w:tr>
      <w:tr w:rsidR="00301F9B" w:rsidRPr="00301F9B" w14:paraId="251B2B76" w14:textId="77777777" w:rsidTr="00652860">
        <w:trPr>
          <w:trHeight w:val="108"/>
        </w:trPr>
        <w:tc>
          <w:tcPr>
            <w:tcW w:w="358" w:type="pct"/>
          </w:tcPr>
          <w:p w14:paraId="52171097" w14:textId="77777777" w:rsidR="00A95121" w:rsidRPr="00301F9B" w:rsidRDefault="00A95121" w:rsidP="00E907BA">
            <w:pPr>
              <w:widowControl w:val="0"/>
              <w:autoSpaceDE w:val="0"/>
              <w:autoSpaceDN w:val="0"/>
              <w:ind w:right="90"/>
              <w:jc w:val="both"/>
              <w:rPr>
                <w:bCs/>
                <w:sz w:val="24"/>
                <w:szCs w:val="24"/>
              </w:rPr>
            </w:pPr>
            <w:r w:rsidRPr="00301F9B">
              <w:rPr>
                <w:bCs/>
                <w:sz w:val="24"/>
                <w:szCs w:val="24"/>
              </w:rPr>
              <w:t>d)</w:t>
            </w:r>
          </w:p>
        </w:tc>
        <w:tc>
          <w:tcPr>
            <w:tcW w:w="4642" w:type="pct"/>
          </w:tcPr>
          <w:p w14:paraId="59E44440" w14:textId="76FF56B9" w:rsidR="00A95121" w:rsidRPr="00301F9B" w:rsidRDefault="00A95121" w:rsidP="0079007B">
            <w:pPr>
              <w:ind w:right="90"/>
              <w:jc w:val="both"/>
              <w:rPr>
                <w:bCs/>
                <w:sz w:val="24"/>
                <w:szCs w:val="24"/>
              </w:rPr>
            </w:pPr>
            <w:r w:rsidRPr="00301F9B">
              <w:rPr>
                <w:bCs/>
                <w:sz w:val="24"/>
                <w:szCs w:val="24"/>
              </w:rPr>
              <w:t>të ardhurat nga investimet në formë të gjobave, pagesave dhe interesit.</w:t>
            </w:r>
          </w:p>
        </w:tc>
      </w:tr>
      <w:tr w:rsidR="00301F9B" w:rsidRPr="00301F9B" w14:paraId="02FA8E4A" w14:textId="77777777" w:rsidTr="00652860">
        <w:tc>
          <w:tcPr>
            <w:tcW w:w="358" w:type="pct"/>
          </w:tcPr>
          <w:p w14:paraId="1E5F0A09" w14:textId="77777777" w:rsidR="00A95121" w:rsidRPr="00301F9B" w:rsidRDefault="00A95121" w:rsidP="00E907BA">
            <w:pPr>
              <w:widowControl w:val="0"/>
              <w:autoSpaceDE w:val="0"/>
              <w:autoSpaceDN w:val="0"/>
              <w:ind w:right="90"/>
              <w:jc w:val="both"/>
              <w:rPr>
                <w:bCs/>
                <w:sz w:val="24"/>
                <w:szCs w:val="24"/>
              </w:rPr>
            </w:pPr>
            <w:r w:rsidRPr="00301F9B">
              <w:rPr>
                <w:bCs/>
                <w:sz w:val="24"/>
                <w:szCs w:val="24"/>
              </w:rPr>
              <w:t>dh)</w:t>
            </w:r>
          </w:p>
        </w:tc>
        <w:tc>
          <w:tcPr>
            <w:tcW w:w="4642" w:type="pct"/>
          </w:tcPr>
          <w:p w14:paraId="3F10CFA4" w14:textId="16CD9991" w:rsidR="00A95121" w:rsidRPr="00301F9B" w:rsidRDefault="00A95121" w:rsidP="0079007B">
            <w:pPr>
              <w:ind w:right="90"/>
              <w:jc w:val="both"/>
              <w:rPr>
                <w:bCs/>
                <w:sz w:val="24"/>
                <w:szCs w:val="24"/>
              </w:rPr>
            </w:pPr>
            <w:r w:rsidRPr="00301F9B">
              <w:rPr>
                <w:bCs/>
                <w:sz w:val="24"/>
                <w:szCs w:val="24"/>
              </w:rPr>
              <w:t>të ardhurat nga interesi i kapitalit dhe aseteve të deponuara</w:t>
            </w:r>
            <w:r w:rsidR="007F40B8" w:rsidRPr="00301F9B">
              <w:rPr>
                <w:bCs/>
                <w:sz w:val="24"/>
                <w:szCs w:val="24"/>
              </w:rPr>
              <w:t>;</w:t>
            </w:r>
          </w:p>
        </w:tc>
      </w:tr>
      <w:tr w:rsidR="00301F9B" w:rsidRPr="00301F9B" w14:paraId="50733B9F" w14:textId="77777777" w:rsidTr="00652860">
        <w:tc>
          <w:tcPr>
            <w:tcW w:w="358" w:type="pct"/>
          </w:tcPr>
          <w:p w14:paraId="613159D7" w14:textId="77777777" w:rsidR="00A95121" w:rsidRPr="00301F9B" w:rsidRDefault="00A95121" w:rsidP="00E907BA">
            <w:pPr>
              <w:ind w:right="90"/>
              <w:jc w:val="both"/>
              <w:rPr>
                <w:bCs/>
                <w:sz w:val="24"/>
                <w:szCs w:val="24"/>
              </w:rPr>
            </w:pPr>
            <w:r w:rsidRPr="00301F9B">
              <w:rPr>
                <w:bCs/>
                <w:sz w:val="24"/>
                <w:szCs w:val="24"/>
              </w:rPr>
              <w:t>e)</w:t>
            </w:r>
          </w:p>
        </w:tc>
        <w:tc>
          <w:tcPr>
            <w:tcW w:w="4642" w:type="pct"/>
          </w:tcPr>
          <w:p w14:paraId="3D506659" w14:textId="0E44E8A0" w:rsidR="00A95121" w:rsidRPr="00301F9B" w:rsidRDefault="00A95121" w:rsidP="0079007B">
            <w:pPr>
              <w:ind w:right="90"/>
              <w:jc w:val="both"/>
              <w:rPr>
                <w:bCs/>
                <w:sz w:val="24"/>
                <w:szCs w:val="24"/>
              </w:rPr>
            </w:pPr>
            <w:r w:rsidRPr="00301F9B">
              <w:rPr>
                <w:bCs/>
                <w:sz w:val="24"/>
                <w:szCs w:val="24"/>
              </w:rPr>
              <w:t xml:space="preserve">kontributet kapitale që dalin nga burime të tjera të përcaktuara me dispozitat e këtij ligji, siç është Skema detyruese për efiçencën e energjisë sipas </w:t>
            </w:r>
            <w:r w:rsidR="007B2B17" w:rsidRPr="00301F9B">
              <w:rPr>
                <w:bCs/>
                <w:sz w:val="24"/>
                <w:szCs w:val="24"/>
              </w:rPr>
              <w:t xml:space="preserve">nenit </w:t>
            </w:r>
            <w:r w:rsidR="007F40B8" w:rsidRPr="00301F9B">
              <w:rPr>
                <w:bCs/>
                <w:sz w:val="24"/>
                <w:szCs w:val="24"/>
              </w:rPr>
              <w:t>10;</w:t>
            </w:r>
            <w:r w:rsidRPr="00301F9B">
              <w:rPr>
                <w:bCs/>
                <w:sz w:val="24"/>
                <w:szCs w:val="24"/>
              </w:rPr>
              <w:t xml:space="preserve"> </w:t>
            </w:r>
          </w:p>
        </w:tc>
      </w:tr>
      <w:tr w:rsidR="00A95121" w:rsidRPr="00301F9B" w14:paraId="20CA2DDA" w14:textId="77777777" w:rsidTr="00652860">
        <w:tc>
          <w:tcPr>
            <w:tcW w:w="358" w:type="pct"/>
          </w:tcPr>
          <w:p w14:paraId="5D9C4356" w14:textId="0D635C29" w:rsidR="00A95121" w:rsidRPr="00301F9B" w:rsidRDefault="00BB28D3" w:rsidP="00E907BA">
            <w:pPr>
              <w:ind w:right="90"/>
              <w:jc w:val="both"/>
              <w:rPr>
                <w:bCs/>
                <w:sz w:val="24"/>
                <w:szCs w:val="24"/>
              </w:rPr>
            </w:pPr>
            <w:r w:rsidRPr="00301F9B">
              <w:rPr>
                <w:bCs/>
                <w:sz w:val="24"/>
                <w:szCs w:val="24"/>
              </w:rPr>
              <w:t>ë)</w:t>
            </w:r>
          </w:p>
        </w:tc>
        <w:tc>
          <w:tcPr>
            <w:tcW w:w="4642" w:type="pct"/>
          </w:tcPr>
          <w:p w14:paraId="4ED01BE0" w14:textId="2449A9BF" w:rsidR="00A95121" w:rsidRPr="00301F9B" w:rsidRDefault="00A95121" w:rsidP="0079007B">
            <w:pPr>
              <w:ind w:right="90"/>
              <w:jc w:val="both"/>
              <w:rPr>
                <w:bCs/>
                <w:sz w:val="24"/>
                <w:szCs w:val="24"/>
              </w:rPr>
            </w:pPr>
            <w:r w:rsidRPr="00301F9B">
              <w:rPr>
                <w:bCs/>
                <w:sz w:val="24"/>
                <w:szCs w:val="24"/>
              </w:rPr>
              <w:t>Huatë.</w:t>
            </w:r>
          </w:p>
        </w:tc>
      </w:tr>
    </w:tbl>
    <w:p w14:paraId="538CCB35" w14:textId="77777777" w:rsidR="00A11897" w:rsidRPr="00301F9B" w:rsidRDefault="00A11897" w:rsidP="00A11897">
      <w:pPr>
        <w:ind w:right="90"/>
        <w:rPr>
          <w:bCs/>
          <w:sz w:val="24"/>
          <w:szCs w:val="24"/>
        </w:rPr>
      </w:pPr>
    </w:p>
    <w:p w14:paraId="2158612B" w14:textId="6A332931" w:rsidR="00930C8C" w:rsidRPr="00301F9B" w:rsidRDefault="00850B75" w:rsidP="00F8028A">
      <w:pPr>
        <w:ind w:right="90"/>
        <w:jc w:val="center"/>
        <w:rPr>
          <w:b/>
          <w:sz w:val="24"/>
          <w:szCs w:val="24"/>
        </w:rPr>
      </w:pPr>
      <w:r w:rsidRPr="00301F9B">
        <w:rPr>
          <w:b/>
          <w:sz w:val="24"/>
          <w:szCs w:val="24"/>
        </w:rPr>
        <w:t xml:space="preserve">Neni </w:t>
      </w:r>
      <w:r w:rsidR="00652860" w:rsidRPr="00301F9B">
        <w:rPr>
          <w:b/>
          <w:sz w:val="24"/>
          <w:szCs w:val="24"/>
        </w:rPr>
        <w:t>40</w:t>
      </w:r>
    </w:p>
    <w:p w14:paraId="6A1497B8" w14:textId="18446B12" w:rsidR="00930C8C" w:rsidRPr="00301F9B" w:rsidRDefault="00850B75" w:rsidP="00F8028A">
      <w:pPr>
        <w:ind w:right="90"/>
        <w:jc w:val="center"/>
        <w:rPr>
          <w:b/>
          <w:sz w:val="24"/>
          <w:szCs w:val="24"/>
        </w:rPr>
      </w:pPr>
      <w:r w:rsidRPr="00301F9B">
        <w:rPr>
          <w:b/>
          <w:sz w:val="24"/>
          <w:szCs w:val="24"/>
        </w:rPr>
        <w:t>Tarifat</w:t>
      </w:r>
    </w:p>
    <w:p w14:paraId="225A6FC5" w14:textId="77777777" w:rsidR="00930C8C" w:rsidRPr="00301F9B" w:rsidRDefault="00930C8C" w:rsidP="00850B75">
      <w:pPr>
        <w:ind w:right="90"/>
        <w:rPr>
          <w:bCs/>
          <w:sz w:val="24"/>
          <w:szCs w:val="24"/>
        </w:rPr>
      </w:pPr>
    </w:p>
    <w:p w14:paraId="5DDDD288" w14:textId="7C3143DF" w:rsidR="00930C8C" w:rsidRPr="00301F9B" w:rsidRDefault="00850B75">
      <w:pPr>
        <w:pStyle w:val="ListParagraph"/>
        <w:numPr>
          <w:ilvl w:val="0"/>
          <w:numId w:val="38"/>
        </w:numPr>
        <w:ind w:right="90"/>
        <w:rPr>
          <w:bCs/>
          <w:sz w:val="24"/>
          <w:szCs w:val="24"/>
        </w:rPr>
      </w:pPr>
      <w:r w:rsidRPr="00301F9B">
        <w:rPr>
          <w:bCs/>
          <w:sz w:val="24"/>
          <w:szCs w:val="24"/>
        </w:rPr>
        <w:t>FKEE do të ngarkojë tarifa për të siguruar qëndrueshmërinë e tij, si në komponentin</w:t>
      </w:r>
      <w:r w:rsidR="00F8028A" w:rsidRPr="00301F9B">
        <w:rPr>
          <w:bCs/>
          <w:sz w:val="24"/>
          <w:szCs w:val="24"/>
        </w:rPr>
        <w:t xml:space="preserve"> </w:t>
      </w:r>
      <w:r w:rsidRPr="00301F9B">
        <w:rPr>
          <w:bCs/>
          <w:sz w:val="24"/>
          <w:szCs w:val="24"/>
        </w:rPr>
        <w:t>qarkullues ashtu dhe në atë joqarkullues.</w:t>
      </w:r>
    </w:p>
    <w:p w14:paraId="5642F08F" w14:textId="3BCD972D" w:rsidR="00850B75" w:rsidRPr="00301F9B" w:rsidRDefault="00850B75">
      <w:pPr>
        <w:pStyle w:val="ListParagraph"/>
        <w:numPr>
          <w:ilvl w:val="0"/>
          <w:numId w:val="38"/>
        </w:numPr>
        <w:ind w:right="90"/>
        <w:rPr>
          <w:bCs/>
          <w:sz w:val="24"/>
          <w:szCs w:val="24"/>
        </w:rPr>
      </w:pPr>
      <w:r w:rsidRPr="00301F9B">
        <w:rPr>
          <w:bCs/>
          <w:sz w:val="24"/>
          <w:szCs w:val="24"/>
        </w:rPr>
        <w:t>Niveli i ta</w:t>
      </w:r>
      <w:r w:rsidR="00F8028A" w:rsidRPr="00301F9B">
        <w:rPr>
          <w:bCs/>
          <w:sz w:val="24"/>
          <w:szCs w:val="24"/>
        </w:rPr>
        <w:t>rifave</w:t>
      </w:r>
      <w:r w:rsidRPr="00301F9B">
        <w:rPr>
          <w:bCs/>
          <w:sz w:val="24"/>
          <w:szCs w:val="24"/>
        </w:rPr>
        <w:t xml:space="preserve"> bazohet në parimin se funksionimi, menaxhimi dhe administrimi i FKEE udhëhiqet nga racionaliteti, efiçenca dhe shfrytëzimi efektiv i burimeve administrative dhe të tjera, dhe në të njëjtën kohë sigurimi i operimit të qëndrueshëm.</w:t>
      </w:r>
    </w:p>
    <w:p w14:paraId="28757F48" w14:textId="77777777" w:rsidR="00850B75" w:rsidRPr="00301F9B" w:rsidRDefault="00850B75" w:rsidP="00850B75">
      <w:pPr>
        <w:ind w:right="90"/>
        <w:rPr>
          <w:bCs/>
          <w:sz w:val="24"/>
          <w:szCs w:val="24"/>
        </w:rPr>
      </w:pPr>
    </w:p>
    <w:p w14:paraId="52460D67" w14:textId="328CDC95" w:rsidR="00930C8C" w:rsidRPr="00301F9B" w:rsidRDefault="00850B75" w:rsidP="00F8028A">
      <w:pPr>
        <w:ind w:right="90"/>
        <w:jc w:val="center"/>
        <w:rPr>
          <w:bCs/>
          <w:sz w:val="24"/>
          <w:szCs w:val="24"/>
        </w:rPr>
      </w:pPr>
      <w:r w:rsidRPr="00301F9B">
        <w:rPr>
          <w:bCs/>
          <w:sz w:val="24"/>
          <w:szCs w:val="24"/>
        </w:rPr>
        <w:t>Neni 4</w:t>
      </w:r>
      <w:r w:rsidR="00652860" w:rsidRPr="00301F9B">
        <w:rPr>
          <w:bCs/>
          <w:sz w:val="24"/>
          <w:szCs w:val="24"/>
        </w:rPr>
        <w:t>1</w:t>
      </w:r>
    </w:p>
    <w:p w14:paraId="6363C5E9" w14:textId="77777777" w:rsidR="00930C8C" w:rsidRPr="00301F9B" w:rsidRDefault="00850B75" w:rsidP="00F8028A">
      <w:pPr>
        <w:ind w:right="90"/>
        <w:jc w:val="center"/>
        <w:rPr>
          <w:bCs/>
          <w:sz w:val="24"/>
          <w:szCs w:val="24"/>
        </w:rPr>
      </w:pPr>
      <w:r w:rsidRPr="00301F9B">
        <w:rPr>
          <w:bCs/>
          <w:sz w:val="24"/>
          <w:szCs w:val="24"/>
        </w:rPr>
        <w:t>Raportimi financiar dhe auditimi</w:t>
      </w:r>
    </w:p>
    <w:p w14:paraId="4792035A" w14:textId="77777777" w:rsidR="00F8028A" w:rsidRPr="00301F9B" w:rsidRDefault="00F8028A" w:rsidP="00850B75">
      <w:pPr>
        <w:ind w:right="90"/>
        <w:rPr>
          <w:bCs/>
          <w:sz w:val="24"/>
          <w:szCs w:val="24"/>
        </w:rPr>
      </w:pPr>
    </w:p>
    <w:p w14:paraId="66306856" w14:textId="4C38BE04" w:rsidR="00815A75" w:rsidRPr="00301F9B" w:rsidRDefault="00850B75">
      <w:pPr>
        <w:pStyle w:val="ListParagraph"/>
        <w:numPr>
          <w:ilvl w:val="0"/>
          <w:numId w:val="39"/>
        </w:numPr>
        <w:ind w:right="90"/>
        <w:rPr>
          <w:bCs/>
          <w:sz w:val="24"/>
          <w:szCs w:val="24"/>
        </w:rPr>
      </w:pPr>
      <w:r w:rsidRPr="00301F9B">
        <w:rPr>
          <w:bCs/>
          <w:sz w:val="24"/>
          <w:szCs w:val="24"/>
        </w:rPr>
        <w:t>FKEE do të mbajë llogaritë dhe regjistrat në pajtim me Standardet Ndërkombëtare të Raportimit Financiar (SNRF) për të pasqyruar funksionalitetin e vet dhe gjendjen financiare.</w:t>
      </w:r>
    </w:p>
    <w:p w14:paraId="3B42140E" w14:textId="2D08F8AD" w:rsidR="00930C8C" w:rsidRPr="00301F9B" w:rsidRDefault="00850B75">
      <w:pPr>
        <w:pStyle w:val="ListParagraph"/>
        <w:numPr>
          <w:ilvl w:val="0"/>
          <w:numId w:val="39"/>
        </w:numPr>
        <w:ind w:right="90"/>
        <w:rPr>
          <w:bCs/>
          <w:sz w:val="24"/>
          <w:szCs w:val="24"/>
        </w:rPr>
      </w:pPr>
      <w:r w:rsidRPr="00301F9B">
        <w:rPr>
          <w:bCs/>
          <w:sz w:val="24"/>
          <w:szCs w:val="24"/>
        </w:rPr>
        <w:t>Viti financiar i FKEE fillon në ditën e parë të janarit dhe përfundon në ditën e fundit të dhjetorit.</w:t>
      </w:r>
    </w:p>
    <w:p w14:paraId="42B980CB" w14:textId="6E6B7F8B" w:rsidR="00930C8C" w:rsidRPr="00301F9B" w:rsidRDefault="00850B75">
      <w:pPr>
        <w:pStyle w:val="ListParagraph"/>
        <w:numPr>
          <w:ilvl w:val="0"/>
          <w:numId w:val="39"/>
        </w:numPr>
        <w:ind w:right="90"/>
        <w:rPr>
          <w:bCs/>
          <w:sz w:val="24"/>
          <w:szCs w:val="24"/>
        </w:rPr>
      </w:pPr>
      <w:r w:rsidRPr="00301F9B">
        <w:rPr>
          <w:bCs/>
          <w:sz w:val="24"/>
          <w:szCs w:val="24"/>
        </w:rPr>
        <w:t>FKEE përgatit pasqyrat vjetore financiare në pajtim me Standardet Ndërkombëtare të Raportimit Financiar (SNRF). Pasqyrat financiare të FKEE-së auditohen dhe publikohen jo më vonë se 30 qershor për vitin paraprak.</w:t>
      </w:r>
    </w:p>
    <w:p w14:paraId="6332D3A3" w14:textId="6F335B86" w:rsidR="00930C8C" w:rsidRPr="00301F9B" w:rsidRDefault="00850B75">
      <w:pPr>
        <w:pStyle w:val="ListParagraph"/>
        <w:numPr>
          <w:ilvl w:val="0"/>
          <w:numId w:val="39"/>
        </w:numPr>
        <w:ind w:right="90"/>
        <w:rPr>
          <w:bCs/>
          <w:sz w:val="24"/>
          <w:szCs w:val="24"/>
        </w:rPr>
      </w:pPr>
      <w:r w:rsidRPr="00301F9B">
        <w:rPr>
          <w:bCs/>
          <w:sz w:val="24"/>
          <w:szCs w:val="24"/>
        </w:rPr>
        <w:t>Llogaritë, librat dhe pasqyrat financiare të FKEE-së auditohen nga një auditor i jashtëm i pavarur nga lista e aprovuar e auditorëve ligjor dhe firmave audituese</w:t>
      </w:r>
      <w:r w:rsidR="007F40B8" w:rsidRPr="00301F9B">
        <w:rPr>
          <w:bCs/>
          <w:sz w:val="24"/>
          <w:szCs w:val="24"/>
        </w:rPr>
        <w:t xml:space="preserve"> </w:t>
      </w:r>
      <w:r w:rsidRPr="00301F9B">
        <w:rPr>
          <w:bCs/>
          <w:sz w:val="24"/>
          <w:szCs w:val="24"/>
        </w:rPr>
        <w:t xml:space="preserve">për Raportim Financiar dhe i emëruar nga </w:t>
      </w:r>
      <w:r w:rsidR="00815A75" w:rsidRPr="00301F9B">
        <w:rPr>
          <w:bCs/>
          <w:sz w:val="24"/>
          <w:szCs w:val="24"/>
        </w:rPr>
        <w:t>K</w:t>
      </w:r>
      <w:r w:rsidR="000C6C00" w:rsidRPr="00301F9B">
        <w:rPr>
          <w:bCs/>
          <w:sz w:val="24"/>
          <w:szCs w:val="24"/>
        </w:rPr>
        <w:t>ë</w:t>
      </w:r>
      <w:r w:rsidR="00815A75" w:rsidRPr="00301F9B">
        <w:rPr>
          <w:bCs/>
          <w:sz w:val="24"/>
          <w:szCs w:val="24"/>
        </w:rPr>
        <w:t>shilli Drejtues</w:t>
      </w:r>
      <w:r w:rsidRPr="00301F9B">
        <w:rPr>
          <w:bCs/>
          <w:sz w:val="24"/>
          <w:szCs w:val="24"/>
        </w:rPr>
        <w:t>. I njëjti auditor i jashtëm apo firmë auditimi nuk mund të angazhohet për më shumë se tr</w:t>
      </w:r>
      <w:r w:rsidR="00F051FE" w:rsidRPr="00301F9B">
        <w:rPr>
          <w:bCs/>
          <w:sz w:val="24"/>
          <w:szCs w:val="24"/>
        </w:rPr>
        <w:t>e</w:t>
      </w:r>
      <w:r w:rsidRPr="00301F9B">
        <w:rPr>
          <w:bCs/>
          <w:sz w:val="24"/>
          <w:szCs w:val="24"/>
        </w:rPr>
        <w:t xml:space="preserve"> (3) v</w:t>
      </w:r>
      <w:r w:rsidR="00F051FE" w:rsidRPr="00301F9B">
        <w:rPr>
          <w:bCs/>
          <w:sz w:val="24"/>
          <w:szCs w:val="24"/>
        </w:rPr>
        <w:t>ite</w:t>
      </w:r>
      <w:r w:rsidRPr="00301F9B">
        <w:rPr>
          <w:bCs/>
          <w:sz w:val="24"/>
          <w:szCs w:val="24"/>
        </w:rPr>
        <w:t xml:space="preserve"> të njëpasnjëshme.</w:t>
      </w:r>
    </w:p>
    <w:p w14:paraId="4D029C7A" w14:textId="34B15F55" w:rsidR="00BB28D3" w:rsidRPr="00301F9B" w:rsidRDefault="00850B75">
      <w:pPr>
        <w:pStyle w:val="ListParagraph"/>
        <w:numPr>
          <w:ilvl w:val="0"/>
          <w:numId w:val="39"/>
        </w:numPr>
        <w:ind w:right="90"/>
        <w:rPr>
          <w:bCs/>
          <w:sz w:val="24"/>
          <w:szCs w:val="24"/>
        </w:rPr>
      </w:pPr>
      <w:r w:rsidRPr="00301F9B">
        <w:rPr>
          <w:bCs/>
          <w:sz w:val="24"/>
          <w:szCs w:val="24"/>
        </w:rPr>
        <w:t xml:space="preserve">FKEE duhet </w:t>
      </w:r>
      <w:r w:rsidR="00F051FE" w:rsidRPr="00301F9B">
        <w:rPr>
          <w:bCs/>
          <w:sz w:val="24"/>
          <w:szCs w:val="24"/>
        </w:rPr>
        <w:t>t’ia</w:t>
      </w:r>
      <w:r w:rsidRPr="00301F9B">
        <w:rPr>
          <w:bCs/>
          <w:sz w:val="24"/>
          <w:szCs w:val="24"/>
        </w:rPr>
        <w:t xml:space="preserve"> dorëzoj pasqyrat e audituara financiare </w:t>
      </w:r>
      <w:r w:rsidR="00815A75" w:rsidRPr="00301F9B">
        <w:rPr>
          <w:bCs/>
          <w:sz w:val="24"/>
          <w:szCs w:val="24"/>
        </w:rPr>
        <w:t>K</w:t>
      </w:r>
      <w:r w:rsidR="000C6C00" w:rsidRPr="00301F9B">
        <w:rPr>
          <w:bCs/>
          <w:sz w:val="24"/>
          <w:szCs w:val="24"/>
        </w:rPr>
        <w:t>ë</w:t>
      </w:r>
      <w:r w:rsidR="00815A75" w:rsidRPr="00301F9B">
        <w:rPr>
          <w:bCs/>
          <w:sz w:val="24"/>
          <w:szCs w:val="24"/>
        </w:rPr>
        <w:t>shillit Drejtues</w:t>
      </w:r>
      <w:r w:rsidRPr="00301F9B">
        <w:rPr>
          <w:bCs/>
          <w:sz w:val="24"/>
          <w:szCs w:val="24"/>
        </w:rPr>
        <w:t xml:space="preserve"> për aprovim.</w:t>
      </w:r>
    </w:p>
    <w:p w14:paraId="5AE5A64D" w14:textId="4A2D7587" w:rsidR="00930C8C" w:rsidRPr="00301F9B" w:rsidRDefault="00850B75">
      <w:pPr>
        <w:pStyle w:val="ListParagraph"/>
        <w:numPr>
          <w:ilvl w:val="0"/>
          <w:numId w:val="39"/>
        </w:numPr>
        <w:ind w:right="90"/>
        <w:rPr>
          <w:bCs/>
          <w:sz w:val="24"/>
          <w:szCs w:val="24"/>
        </w:rPr>
      </w:pPr>
      <w:r w:rsidRPr="00301F9B">
        <w:rPr>
          <w:bCs/>
          <w:sz w:val="24"/>
          <w:szCs w:val="24"/>
        </w:rPr>
        <w:t>Drejtori</w:t>
      </w:r>
      <w:r w:rsidR="00815A75" w:rsidRPr="00301F9B">
        <w:rPr>
          <w:bCs/>
          <w:sz w:val="24"/>
          <w:szCs w:val="24"/>
        </w:rPr>
        <w:t xml:space="preserve"> Ekzekutiv</w:t>
      </w:r>
      <w:r w:rsidRPr="00301F9B">
        <w:rPr>
          <w:bCs/>
          <w:sz w:val="24"/>
          <w:szCs w:val="24"/>
        </w:rPr>
        <w:t xml:space="preserve"> është përgjegjës që </w:t>
      </w:r>
      <w:r w:rsidR="00815A75" w:rsidRPr="00301F9B">
        <w:rPr>
          <w:bCs/>
          <w:sz w:val="24"/>
          <w:szCs w:val="24"/>
        </w:rPr>
        <w:t>K</w:t>
      </w:r>
      <w:r w:rsidR="000C6C00" w:rsidRPr="00301F9B">
        <w:rPr>
          <w:bCs/>
          <w:sz w:val="24"/>
          <w:szCs w:val="24"/>
        </w:rPr>
        <w:t>ë</w:t>
      </w:r>
      <w:r w:rsidR="00815A75" w:rsidRPr="00301F9B">
        <w:rPr>
          <w:bCs/>
          <w:sz w:val="24"/>
          <w:szCs w:val="24"/>
        </w:rPr>
        <w:t>shillit Drejtues</w:t>
      </w:r>
      <w:r w:rsidRPr="00301F9B">
        <w:rPr>
          <w:bCs/>
          <w:sz w:val="24"/>
          <w:szCs w:val="24"/>
        </w:rPr>
        <w:t xml:space="preserve"> t’i dorëzohen pasqyrat e audituara financiare të FKEE së paku pesëmbëdhjetë (15) ditë para finalizimit dhe </w:t>
      </w:r>
      <w:r w:rsidRPr="00301F9B">
        <w:rPr>
          <w:bCs/>
          <w:sz w:val="24"/>
          <w:szCs w:val="24"/>
        </w:rPr>
        <w:lastRenderedPageBreak/>
        <w:t>aprovimit të tyre.</w:t>
      </w:r>
    </w:p>
    <w:p w14:paraId="58156D86" w14:textId="5B567BB2" w:rsidR="00930C8C" w:rsidRPr="00301F9B" w:rsidRDefault="00850B75">
      <w:pPr>
        <w:pStyle w:val="ListParagraph"/>
        <w:numPr>
          <w:ilvl w:val="0"/>
          <w:numId w:val="39"/>
        </w:numPr>
        <w:ind w:right="90"/>
        <w:rPr>
          <w:bCs/>
          <w:sz w:val="24"/>
          <w:szCs w:val="24"/>
        </w:rPr>
      </w:pPr>
      <w:r w:rsidRPr="00301F9B">
        <w:rPr>
          <w:bCs/>
          <w:sz w:val="24"/>
          <w:szCs w:val="24"/>
        </w:rPr>
        <w:t>FKEE duhet të publikojë raportin vjetor dhe pasqyrat e audituara financiare në faqen e vet në internet.</w:t>
      </w:r>
    </w:p>
    <w:p w14:paraId="2785C1AE" w14:textId="1FD44AEF" w:rsidR="00930C8C" w:rsidRPr="00301F9B" w:rsidRDefault="00850B75">
      <w:pPr>
        <w:pStyle w:val="ListParagraph"/>
        <w:numPr>
          <w:ilvl w:val="0"/>
          <w:numId w:val="39"/>
        </w:numPr>
        <w:ind w:right="90"/>
        <w:rPr>
          <w:bCs/>
          <w:sz w:val="24"/>
          <w:szCs w:val="24"/>
        </w:rPr>
      </w:pPr>
      <w:r w:rsidRPr="00301F9B">
        <w:rPr>
          <w:bCs/>
          <w:sz w:val="24"/>
          <w:szCs w:val="24"/>
        </w:rPr>
        <w:t>Raporti vjetor do të përfshijë, mes tjerash, të gjitha informatat relevante mbi aktivitetet dhe objektivat e arritura gjatë vitit të raportimit, listën e projekteve, burimet financiare të investuara, të kthyera dhe në dispozicion.</w:t>
      </w:r>
    </w:p>
    <w:p w14:paraId="019857CD" w14:textId="2E4B828D" w:rsidR="00930C8C" w:rsidRPr="00301F9B" w:rsidRDefault="00850B75">
      <w:pPr>
        <w:pStyle w:val="ListParagraph"/>
        <w:numPr>
          <w:ilvl w:val="0"/>
          <w:numId w:val="39"/>
        </w:numPr>
        <w:ind w:right="90"/>
        <w:rPr>
          <w:bCs/>
          <w:sz w:val="24"/>
          <w:szCs w:val="24"/>
        </w:rPr>
      </w:pPr>
      <w:r w:rsidRPr="00301F9B">
        <w:rPr>
          <w:bCs/>
          <w:sz w:val="24"/>
          <w:szCs w:val="24"/>
        </w:rPr>
        <w:t xml:space="preserve">FKEE raportet vjetore ia dërgon </w:t>
      </w:r>
      <w:r w:rsidR="00815A75" w:rsidRPr="00301F9B">
        <w:rPr>
          <w:bCs/>
          <w:sz w:val="24"/>
          <w:szCs w:val="24"/>
        </w:rPr>
        <w:t>K</w:t>
      </w:r>
      <w:r w:rsidR="000C6C00" w:rsidRPr="00301F9B">
        <w:rPr>
          <w:bCs/>
          <w:sz w:val="24"/>
          <w:szCs w:val="24"/>
        </w:rPr>
        <w:t>ë</w:t>
      </w:r>
      <w:r w:rsidR="00815A75" w:rsidRPr="00301F9B">
        <w:rPr>
          <w:bCs/>
          <w:sz w:val="24"/>
          <w:szCs w:val="24"/>
        </w:rPr>
        <w:t>shillit t</w:t>
      </w:r>
      <w:r w:rsidR="000C6C00" w:rsidRPr="00301F9B">
        <w:rPr>
          <w:bCs/>
          <w:sz w:val="24"/>
          <w:szCs w:val="24"/>
        </w:rPr>
        <w:t>ë</w:t>
      </w:r>
      <w:r w:rsidR="00815A75" w:rsidRPr="00301F9B">
        <w:rPr>
          <w:bCs/>
          <w:sz w:val="24"/>
          <w:szCs w:val="24"/>
        </w:rPr>
        <w:t xml:space="preserve"> Ministrave</w:t>
      </w:r>
      <w:r w:rsidRPr="00301F9B">
        <w:rPr>
          <w:bCs/>
          <w:sz w:val="24"/>
          <w:szCs w:val="24"/>
        </w:rPr>
        <w:t xml:space="preserve">, jo më vonë se deri më 31 mars të vitit vijues për vitin paraprak fiskal. </w:t>
      </w:r>
    </w:p>
    <w:p w14:paraId="79E6A230" w14:textId="21DC18E4" w:rsidR="00850B75" w:rsidRPr="00301F9B" w:rsidRDefault="00850B75">
      <w:pPr>
        <w:pStyle w:val="ListParagraph"/>
        <w:numPr>
          <w:ilvl w:val="0"/>
          <w:numId w:val="39"/>
        </w:numPr>
        <w:ind w:right="90"/>
        <w:rPr>
          <w:bCs/>
          <w:sz w:val="24"/>
          <w:szCs w:val="24"/>
        </w:rPr>
      </w:pPr>
      <w:r w:rsidRPr="00301F9B">
        <w:rPr>
          <w:bCs/>
          <w:sz w:val="24"/>
          <w:szCs w:val="24"/>
        </w:rPr>
        <w:t xml:space="preserve">Si entitet publik, FKEE gjithashtu i nënshtrohet auditimeve nga </w:t>
      </w:r>
      <w:r w:rsidR="00815A75" w:rsidRPr="00301F9B">
        <w:rPr>
          <w:bCs/>
          <w:sz w:val="24"/>
          <w:szCs w:val="24"/>
        </w:rPr>
        <w:t>Kontrolli Lart</w:t>
      </w:r>
      <w:r w:rsidR="000C6C00" w:rsidRPr="00301F9B">
        <w:rPr>
          <w:bCs/>
          <w:sz w:val="24"/>
          <w:szCs w:val="24"/>
        </w:rPr>
        <w:t>ë</w:t>
      </w:r>
      <w:r w:rsidR="00815A75" w:rsidRPr="00301F9B">
        <w:rPr>
          <w:bCs/>
          <w:sz w:val="24"/>
          <w:szCs w:val="24"/>
        </w:rPr>
        <w:t xml:space="preserve"> i Shtetit</w:t>
      </w:r>
      <w:r w:rsidRPr="00301F9B">
        <w:rPr>
          <w:bCs/>
          <w:sz w:val="24"/>
          <w:szCs w:val="24"/>
        </w:rPr>
        <w:t>.</w:t>
      </w:r>
    </w:p>
    <w:p w14:paraId="5C26245A" w14:textId="77777777" w:rsidR="00896B34" w:rsidRPr="00301F9B" w:rsidRDefault="00896B34" w:rsidP="00E92A49">
      <w:pPr>
        <w:ind w:right="90"/>
        <w:rPr>
          <w:bCs/>
          <w:sz w:val="24"/>
          <w:szCs w:val="24"/>
        </w:rPr>
      </w:pPr>
    </w:p>
    <w:p w14:paraId="75E8332B" w14:textId="01EB796F" w:rsidR="00896B34" w:rsidRPr="00301F9B" w:rsidRDefault="00896B34" w:rsidP="005547A8">
      <w:pPr>
        <w:ind w:right="90"/>
        <w:jc w:val="center"/>
        <w:rPr>
          <w:b/>
          <w:sz w:val="24"/>
          <w:szCs w:val="24"/>
        </w:rPr>
      </w:pPr>
      <w:r w:rsidRPr="00301F9B">
        <w:rPr>
          <w:b/>
          <w:sz w:val="24"/>
          <w:szCs w:val="24"/>
        </w:rPr>
        <w:t>KREU VI</w:t>
      </w:r>
      <w:r w:rsidR="00652860" w:rsidRPr="00301F9B">
        <w:rPr>
          <w:b/>
          <w:sz w:val="24"/>
          <w:szCs w:val="24"/>
        </w:rPr>
        <w:t>II</w:t>
      </w:r>
    </w:p>
    <w:p w14:paraId="71B99AF3" w14:textId="5265279D" w:rsidR="00896B34" w:rsidRPr="00301F9B" w:rsidRDefault="008776A9" w:rsidP="005547A8">
      <w:pPr>
        <w:ind w:right="90"/>
        <w:jc w:val="center"/>
        <w:rPr>
          <w:b/>
          <w:sz w:val="24"/>
          <w:szCs w:val="24"/>
        </w:rPr>
      </w:pPr>
      <w:r w:rsidRPr="00301F9B">
        <w:rPr>
          <w:b/>
          <w:sz w:val="24"/>
          <w:szCs w:val="24"/>
        </w:rPr>
        <w:t>AGJENCIA PËR EFIÇENCËN E ENERGJISË DHE SH</w:t>
      </w:r>
      <w:r w:rsidR="00F55DB6" w:rsidRPr="00301F9B">
        <w:rPr>
          <w:b/>
          <w:sz w:val="24"/>
          <w:szCs w:val="24"/>
        </w:rPr>
        <w:t>Ë</w:t>
      </w:r>
      <w:r w:rsidRPr="00301F9B">
        <w:rPr>
          <w:b/>
          <w:sz w:val="24"/>
          <w:szCs w:val="24"/>
        </w:rPr>
        <w:t>RBIMET ENERGJETIKE</w:t>
      </w:r>
    </w:p>
    <w:p w14:paraId="62882839" w14:textId="77777777" w:rsidR="005547A8" w:rsidRPr="00301F9B" w:rsidRDefault="005547A8" w:rsidP="005547A8">
      <w:pPr>
        <w:ind w:right="90"/>
        <w:jc w:val="center"/>
        <w:rPr>
          <w:bCs/>
          <w:sz w:val="24"/>
          <w:szCs w:val="24"/>
        </w:rPr>
      </w:pPr>
    </w:p>
    <w:p w14:paraId="62EDDD54" w14:textId="746B0372" w:rsidR="00896B34" w:rsidRPr="00301F9B" w:rsidRDefault="00896B34" w:rsidP="005547A8">
      <w:pPr>
        <w:ind w:right="90"/>
        <w:jc w:val="center"/>
        <w:rPr>
          <w:bCs/>
          <w:sz w:val="24"/>
          <w:szCs w:val="24"/>
        </w:rPr>
      </w:pPr>
      <w:r w:rsidRPr="00301F9B">
        <w:rPr>
          <w:bCs/>
          <w:sz w:val="24"/>
          <w:szCs w:val="24"/>
        </w:rPr>
        <w:t xml:space="preserve">Neni </w:t>
      </w:r>
      <w:r w:rsidR="00652860" w:rsidRPr="00301F9B">
        <w:rPr>
          <w:bCs/>
          <w:sz w:val="24"/>
          <w:szCs w:val="24"/>
        </w:rPr>
        <w:t>42</w:t>
      </w:r>
    </w:p>
    <w:p w14:paraId="04B2DA54" w14:textId="77777777" w:rsidR="00896B34" w:rsidRPr="00301F9B" w:rsidRDefault="00896B34" w:rsidP="005547A8">
      <w:pPr>
        <w:ind w:right="90"/>
        <w:jc w:val="center"/>
        <w:rPr>
          <w:bCs/>
          <w:sz w:val="24"/>
          <w:szCs w:val="24"/>
        </w:rPr>
      </w:pPr>
      <w:r w:rsidRPr="00301F9B">
        <w:rPr>
          <w:bCs/>
          <w:sz w:val="24"/>
          <w:szCs w:val="24"/>
        </w:rPr>
        <w:t>Agjencia për Efiçencën e Energjisë</w:t>
      </w:r>
    </w:p>
    <w:p w14:paraId="3F3F4A2A" w14:textId="77777777" w:rsidR="005547A8" w:rsidRPr="00301F9B" w:rsidRDefault="005547A8" w:rsidP="00D81C8F">
      <w:pPr>
        <w:ind w:right="90"/>
      </w:pPr>
    </w:p>
    <w:p w14:paraId="006D1E2F" w14:textId="50252EB3" w:rsidR="00896B34" w:rsidRPr="00301F9B" w:rsidRDefault="00896B34">
      <w:pPr>
        <w:pStyle w:val="ListParagraph"/>
        <w:numPr>
          <w:ilvl w:val="0"/>
          <w:numId w:val="40"/>
        </w:numPr>
        <w:ind w:right="90"/>
        <w:rPr>
          <w:bCs/>
          <w:sz w:val="24"/>
          <w:szCs w:val="24"/>
        </w:rPr>
      </w:pPr>
      <w:r w:rsidRPr="00301F9B">
        <w:rPr>
          <w:bCs/>
          <w:sz w:val="24"/>
          <w:szCs w:val="24"/>
        </w:rPr>
        <w:t>Këshilli i Ministrave, me propozim të ministrit, krijon Agjencinë për Efiçencën e Energjisë, si institucion në varësi të ministrit përgjegjës për energjinë, dhe përcakton mënyrën e organizimit dhe funksionimit të saj.</w:t>
      </w:r>
    </w:p>
    <w:p w14:paraId="14253B85" w14:textId="4E55E453" w:rsidR="00896B34" w:rsidRPr="00301F9B" w:rsidRDefault="00896B34">
      <w:pPr>
        <w:pStyle w:val="ListParagraph"/>
        <w:numPr>
          <w:ilvl w:val="0"/>
          <w:numId w:val="40"/>
        </w:numPr>
        <w:ind w:right="90"/>
        <w:rPr>
          <w:bCs/>
          <w:sz w:val="24"/>
          <w:szCs w:val="24"/>
        </w:rPr>
      </w:pPr>
      <w:r w:rsidRPr="00301F9B">
        <w:rPr>
          <w:bCs/>
          <w:sz w:val="24"/>
          <w:szCs w:val="24"/>
        </w:rPr>
        <w:t>Agjencia për Efiçencën e Energjisë është person juridik publik, i financuar nga Buxheti i Shtetit dhe burime të tjera financimi jashtë Buxhetit të Shtetit, përfshirë burimet e finan-cimeve të huaja, nëpërmjet programeve apo projekteve të ndryshme për promovimin e efiçencës dhe kursimit të energjisë.</w:t>
      </w:r>
    </w:p>
    <w:p w14:paraId="206870E9" w14:textId="3D7D6E1B" w:rsidR="00896B34" w:rsidRPr="00301F9B" w:rsidRDefault="00896B34">
      <w:pPr>
        <w:pStyle w:val="ListParagraph"/>
        <w:numPr>
          <w:ilvl w:val="0"/>
          <w:numId w:val="40"/>
        </w:numPr>
        <w:ind w:right="90"/>
      </w:pPr>
      <w:r w:rsidRPr="00301F9B">
        <w:rPr>
          <w:bCs/>
          <w:sz w:val="24"/>
          <w:szCs w:val="24"/>
        </w:rPr>
        <w:t>Agjencia</w:t>
      </w:r>
      <w:r w:rsidRPr="00301F9B">
        <w:t xml:space="preserve"> është përgjegjëse për zbatimin e politikave dhe nxitjen e masave për efiçencën e energjisë dhe ka detyrat e mëposhtme:</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2540E882" w14:textId="77777777" w:rsidTr="007F40B8">
        <w:tc>
          <w:tcPr>
            <w:tcW w:w="358" w:type="pct"/>
          </w:tcPr>
          <w:p w14:paraId="047AC5A4" w14:textId="77777777" w:rsidR="005547A8" w:rsidRPr="00301F9B" w:rsidRDefault="005547A8" w:rsidP="00E907BA">
            <w:pPr>
              <w:widowControl w:val="0"/>
              <w:autoSpaceDE w:val="0"/>
              <w:autoSpaceDN w:val="0"/>
              <w:ind w:right="90"/>
              <w:jc w:val="both"/>
              <w:rPr>
                <w:bCs/>
                <w:sz w:val="24"/>
                <w:szCs w:val="24"/>
              </w:rPr>
            </w:pPr>
            <w:r w:rsidRPr="00301F9B">
              <w:rPr>
                <w:bCs/>
                <w:sz w:val="24"/>
                <w:szCs w:val="24"/>
              </w:rPr>
              <w:t>a)</w:t>
            </w:r>
          </w:p>
        </w:tc>
        <w:tc>
          <w:tcPr>
            <w:tcW w:w="4642" w:type="pct"/>
          </w:tcPr>
          <w:p w14:paraId="74FCE743" w14:textId="6EAFD61C" w:rsidR="005547A8" w:rsidRPr="00301F9B" w:rsidRDefault="005547A8" w:rsidP="007F40B8">
            <w:pPr>
              <w:spacing w:after="160" w:line="259" w:lineRule="auto"/>
              <w:contextualSpacing/>
              <w:jc w:val="both"/>
              <w:rPr>
                <w:sz w:val="24"/>
                <w:szCs w:val="24"/>
              </w:rPr>
            </w:pPr>
            <w:r w:rsidRPr="00301F9B">
              <w:rPr>
                <w:sz w:val="24"/>
                <w:szCs w:val="24"/>
              </w:rPr>
              <w:t>të përgatisë, të zbatojë dhe të monitorojë politikat dhe programet për përdorimin efiçent të energjisë në sektorët rezidencialë të shërbimeve, të industrisë, të transportit dhe të bujqësisë;</w:t>
            </w:r>
          </w:p>
        </w:tc>
      </w:tr>
      <w:tr w:rsidR="00301F9B" w:rsidRPr="00301F9B" w14:paraId="663F85EC" w14:textId="77777777" w:rsidTr="007F40B8">
        <w:tc>
          <w:tcPr>
            <w:tcW w:w="358" w:type="pct"/>
          </w:tcPr>
          <w:p w14:paraId="46247DBF" w14:textId="77777777" w:rsidR="005547A8" w:rsidRPr="00301F9B" w:rsidRDefault="005547A8" w:rsidP="00E907BA">
            <w:pPr>
              <w:widowControl w:val="0"/>
              <w:autoSpaceDE w:val="0"/>
              <w:autoSpaceDN w:val="0"/>
              <w:ind w:right="90"/>
              <w:jc w:val="both"/>
              <w:rPr>
                <w:bCs/>
                <w:sz w:val="24"/>
                <w:szCs w:val="24"/>
              </w:rPr>
            </w:pPr>
            <w:r w:rsidRPr="00301F9B">
              <w:rPr>
                <w:bCs/>
                <w:sz w:val="24"/>
                <w:szCs w:val="24"/>
              </w:rPr>
              <w:t>b)</w:t>
            </w:r>
          </w:p>
        </w:tc>
        <w:tc>
          <w:tcPr>
            <w:tcW w:w="4642" w:type="pct"/>
          </w:tcPr>
          <w:p w14:paraId="00F8DCE9" w14:textId="05924A5D" w:rsidR="005547A8" w:rsidRPr="00301F9B" w:rsidRDefault="005547A8" w:rsidP="007F40B8">
            <w:pPr>
              <w:ind w:right="90"/>
              <w:jc w:val="both"/>
              <w:rPr>
                <w:sz w:val="24"/>
                <w:szCs w:val="24"/>
              </w:rPr>
            </w:pPr>
            <w:r w:rsidRPr="00301F9B">
              <w:rPr>
                <w:sz w:val="24"/>
                <w:szCs w:val="24"/>
              </w:rPr>
              <w:t>të përgatisë dhe të monitorojë Planin Kombëtar të Veprimit për Efiçencën e Energjisë;</w:t>
            </w:r>
          </w:p>
        </w:tc>
      </w:tr>
      <w:tr w:rsidR="00301F9B" w:rsidRPr="00301F9B" w14:paraId="0DE66711" w14:textId="77777777" w:rsidTr="007F40B8">
        <w:tc>
          <w:tcPr>
            <w:tcW w:w="358" w:type="pct"/>
          </w:tcPr>
          <w:p w14:paraId="2E01A02E" w14:textId="77777777" w:rsidR="005547A8" w:rsidRPr="00301F9B" w:rsidRDefault="005547A8" w:rsidP="00E907BA">
            <w:pPr>
              <w:widowControl w:val="0"/>
              <w:autoSpaceDE w:val="0"/>
              <w:autoSpaceDN w:val="0"/>
              <w:ind w:right="90"/>
              <w:rPr>
                <w:bCs/>
                <w:sz w:val="24"/>
                <w:szCs w:val="24"/>
              </w:rPr>
            </w:pPr>
            <w:r w:rsidRPr="00301F9B">
              <w:rPr>
                <w:bCs/>
                <w:sz w:val="24"/>
                <w:szCs w:val="24"/>
              </w:rPr>
              <w:t>c)</w:t>
            </w:r>
          </w:p>
        </w:tc>
        <w:tc>
          <w:tcPr>
            <w:tcW w:w="4642" w:type="pct"/>
          </w:tcPr>
          <w:p w14:paraId="0F6AC3CE" w14:textId="5069CAB4" w:rsidR="005547A8" w:rsidRPr="00301F9B" w:rsidRDefault="005547A8" w:rsidP="007F40B8">
            <w:pPr>
              <w:ind w:right="90"/>
              <w:jc w:val="both"/>
              <w:rPr>
                <w:bCs/>
                <w:sz w:val="24"/>
                <w:szCs w:val="24"/>
              </w:rPr>
            </w:pPr>
            <w:r w:rsidRPr="00301F9B">
              <w:rPr>
                <w:sz w:val="24"/>
                <w:szCs w:val="24"/>
              </w:rPr>
              <w:t>t’i paraqesë çdo vit ministrit një raport të hollësishëm lidhur me zbatimin e Planit Kombëtar të Veprimit për Efiçencën e Energjisë;</w:t>
            </w:r>
          </w:p>
        </w:tc>
      </w:tr>
      <w:tr w:rsidR="00301F9B" w:rsidRPr="00301F9B" w14:paraId="47F26414" w14:textId="77777777" w:rsidTr="007F40B8">
        <w:tc>
          <w:tcPr>
            <w:tcW w:w="358" w:type="pct"/>
          </w:tcPr>
          <w:p w14:paraId="5B0CB79D" w14:textId="77777777" w:rsidR="005547A8" w:rsidRPr="00301F9B" w:rsidRDefault="005547A8" w:rsidP="00E907BA">
            <w:pPr>
              <w:widowControl w:val="0"/>
              <w:autoSpaceDE w:val="0"/>
              <w:autoSpaceDN w:val="0"/>
              <w:ind w:right="90"/>
              <w:rPr>
                <w:bCs/>
                <w:sz w:val="24"/>
                <w:szCs w:val="24"/>
              </w:rPr>
            </w:pPr>
            <w:r w:rsidRPr="00301F9B">
              <w:rPr>
                <w:bCs/>
                <w:sz w:val="24"/>
                <w:szCs w:val="24"/>
              </w:rPr>
              <w:t>ç)</w:t>
            </w:r>
          </w:p>
        </w:tc>
        <w:tc>
          <w:tcPr>
            <w:tcW w:w="4642" w:type="pct"/>
          </w:tcPr>
          <w:p w14:paraId="11ECE3F8" w14:textId="1A29BF13" w:rsidR="005547A8" w:rsidRPr="00301F9B" w:rsidRDefault="005547A8" w:rsidP="007F40B8">
            <w:pPr>
              <w:widowControl w:val="0"/>
              <w:autoSpaceDE w:val="0"/>
              <w:autoSpaceDN w:val="0"/>
              <w:ind w:right="90"/>
              <w:jc w:val="both"/>
              <w:rPr>
                <w:bCs/>
                <w:sz w:val="24"/>
                <w:szCs w:val="24"/>
              </w:rPr>
            </w:pPr>
            <w:r w:rsidRPr="00301F9B">
              <w:rPr>
                <w:sz w:val="24"/>
                <w:szCs w:val="24"/>
              </w:rPr>
              <w:t>të bashkëpunojë me autoritetet qendrore dhe vendore, shoqëritë që operojnë në objektet industriale dhe organizatat e ndryshme jofitimprurëse për krijimin dhe përditësimin e bazës së nevojshme të të dhënave të energjisë, përfshirë llogaritjen e treguesve të efiçencës së energjisë, si dhe për zbatimin e masave për nxitjen e efiçencës së energjisë;</w:t>
            </w:r>
          </w:p>
        </w:tc>
      </w:tr>
      <w:tr w:rsidR="00301F9B" w:rsidRPr="00301F9B" w14:paraId="4705CC6D" w14:textId="77777777" w:rsidTr="007F40B8">
        <w:trPr>
          <w:trHeight w:val="108"/>
        </w:trPr>
        <w:tc>
          <w:tcPr>
            <w:tcW w:w="358" w:type="pct"/>
          </w:tcPr>
          <w:p w14:paraId="38F63BF1" w14:textId="77777777" w:rsidR="005547A8" w:rsidRPr="00301F9B" w:rsidRDefault="005547A8" w:rsidP="00E907BA">
            <w:pPr>
              <w:widowControl w:val="0"/>
              <w:autoSpaceDE w:val="0"/>
              <w:autoSpaceDN w:val="0"/>
              <w:ind w:right="90"/>
              <w:rPr>
                <w:bCs/>
                <w:sz w:val="24"/>
                <w:szCs w:val="24"/>
              </w:rPr>
            </w:pPr>
            <w:r w:rsidRPr="00301F9B">
              <w:rPr>
                <w:bCs/>
                <w:sz w:val="24"/>
                <w:szCs w:val="24"/>
              </w:rPr>
              <w:t>d)</w:t>
            </w:r>
          </w:p>
        </w:tc>
        <w:tc>
          <w:tcPr>
            <w:tcW w:w="4642" w:type="pct"/>
          </w:tcPr>
          <w:p w14:paraId="59665CDF" w14:textId="594E2875" w:rsidR="005547A8" w:rsidRPr="00301F9B" w:rsidRDefault="005547A8" w:rsidP="007F40B8">
            <w:pPr>
              <w:widowControl w:val="0"/>
              <w:autoSpaceDE w:val="0"/>
              <w:autoSpaceDN w:val="0"/>
              <w:ind w:right="90"/>
              <w:jc w:val="both"/>
              <w:rPr>
                <w:bCs/>
                <w:sz w:val="24"/>
                <w:szCs w:val="24"/>
              </w:rPr>
            </w:pPr>
            <w:r w:rsidRPr="00301F9B">
              <w:rPr>
                <w:sz w:val="24"/>
                <w:szCs w:val="24"/>
              </w:rPr>
              <w:t>të përgatisë dhe t’i propozojë ministrit aktet e nevojshme nënligjore për nxitjen e efiçencës së energjisë, siç parashikohet në këtë ligj;</w:t>
            </w:r>
          </w:p>
        </w:tc>
      </w:tr>
      <w:tr w:rsidR="00301F9B" w:rsidRPr="00301F9B" w14:paraId="64D54A79" w14:textId="77777777" w:rsidTr="007F40B8">
        <w:tc>
          <w:tcPr>
            <w:tcW w:w="358" w:type="pct"/>
          </w:tcPr>
          <w:p w14:paraId="44803D46" w14:textId="77777777" w:rsidR="005547A8" w:rsidRPr="00301F9B" w:rsidRDefault="005547A8" w:rsidP="00E907BA">
            <w:pPr>
              <w:widowControl w:val="0"/>
              <w:autoSpaceDE w:val="0"/>
              <w:autoSpaceDN w:val="0"/>
              <w:ind w:right="90"/>
              <w:rPr>
                <w:bCs/>
                <w:sz w:val="24"/>
                <w:szCs w:val="24"/>
              </w:rPr>
            </w:pPr>
            <w:r w:rsidRPr="00301F9B">
              <w:rPr>
                <w:bCs/>
                <w:sz w:val="24"/>
                <w:szCs w:val="24"/>
              </w:rPr>
              <w:t>dh)</w:t>
            </w:r>
          </w:p>
        </w:tc>
        <w:tc>
          <w:tcPr>
            <w:tcW w:w="4642" w:type="pct"/>
          </w:tcPr>
          <w:p w14:paraId="06BB91CE" w14:textId="28360EB2" w:rsidR="005547A8" w:rsidRPr="00301F9B" w:rsidRDefault="005E3F7D" w:rsidP="007F40B8">
            <w:pPr>
              <w:widowControl w:val="0"/>
              <w:autoSpaceDE w:val="0"/>
              <w:autoSpaceDN w:val="0"/>
              <w:ind w:right="90"/>
              <w:jc w:val="both"/>
              <w:rPr>
                <w:bCs/>
                <w:sz w:val="24"/>
                <w:szCs w:val="24"/>
              </w:rPr>
            </w:pPr>
            <w:r w:rsidRPr="00301F9B">
              <w:rPr>
                <w:sz w:val="24"/>
                <w:szCs w:val="24"/>
              </w:rPr>
              <w:t>të përgatisë standardet, normat dhe rregulloret teknike, me qëllim rritjen e efiçencës së energjisë së pajisjeve, aparaturave dhe makinerive që përdoren për prodhimin, transportin, shpërndarjen dhe konsumin e energjisë në sektorët rezidencialë të shërbimeve, të industrisë, të transportit e të bujqësisë;</w:t>
            </w:r>
          </w:p>
        </w:tc>
      </w:tr>
      <w:tr w:rsidR="00301F9B" w:rsidRPr="00301F9B" w14:paraId="4228A660" w14:textId="77777777" w:rsidTr="007F40B8">
        <w:tc>
          <w:tcPr>
            <w:tcW w:w="358" w:type="pct"/>
          </w:tcPr>
          <w:p w14:paraId="6596FE76" w14:textId="77777777" w:rsidR="005547A8" w:rsidRPr="00301F9B" w:rsidRDefault="005547A8" w:rsidP="00E907BA">
            <w:pPr>
              <w:widowControl w:val="0"/>
              <w:autoSpaceDE w:val="0"/>
              <w:autoSpaceDN w:val="0"/>
              <w:ind w:right="90"/>
              <w:rPr>
                <w:bCs/>
                <w:sz w:val="24"/>
                <w:szCs w:val="24"/>
              </w:rPr>
            </w:pPr>
            <w:r w:rsidRPr="00301F9B">
              <w:rPr>
                <w:bCs/>
                <w:sz w:val="24"/>
                <w:szCs w:val="24"/>
              </w:rPr>
              <w:t>e)</w:t>
            </w:r>
          </w:p>
        </w:tc>
        <w:tc>
          <w:tcPr>
            <w:tcW w:w="4642" w:type="pct"/>
          </w:tcPr>
          <w:p w14:paraId="6CACF465" w14:textId="751935E5" w:rsidR="005547A8" w:rsidRPr="00301F9B" w:rsidRDefault="005E3F7D" w:rsidP="007F40B8">
            <w:pPr>
              <w:ind w:right="90"/>
              <w:jc w:val="both"/>
              <w:rPr>
                <w:bCs/>
                <w:sz w:val="24"/>
                <w:szCs w:val="24"/>
              </w:rPr>
            </w:pPr>
            <w:r w:rsidRPr="00301F9B">
              <w:rPr>
                <w:sz w:val="24"/>
                <w:szCs w:val="24"/>
              </w:rPr>
              <w:t>të vlerësojë teknikisht projektet e investimeve në fushën e efiçencës së energjisë, të paraqitura pranë F</w:t>
            </w:r>
            <w:r w:rsidR="0001021C" w:rsidRPr="00301F9B">
              <w:rPr>
                <w:sz w:val="24"/>
                <w:szCs w:val="24"/>
              </w:rPr>
              <w:t>KEE</w:t>
            </w:r>
            <w:r w:rsidRPr="00301F9B">
              <w:rPr>
                <w:sz w:val="24"/>
                <w:szCs w:val="24"/>
              </w:rPr>
              <w:t xml:space="preserve"> nga subjektet e interesuara;</w:t>
            </w:r>
          </w:p>
        </w:tc>
      </w:tr>
      <w:tr w:rsidR="00301F9B" w:rsidRPr="00301F9B" w14:paraId="7E0177F6" w14:textId="77777777" w:rsidTr="007F40B8">
        <w:trPr>
          <w:trHeight w:val="243"/>
        </w:trPr>
        <w:tc>
          <w:tcPr>
            <w:tcW w:w="358" w:type="pct"/>
          </w:tcPr>
          <w:p w14:paraId="2C838911" w14:textId="77777777" w:rsidR="005547A8" w:rsidRPr="00301F9B" w:rsidRDefault="005547A8" w:rsidP="00E907BA">
            <w:pPr>
              <w:widowControl w:val="0"/>
              <w:autoSpaceDE w:val="0"/>
              <w:autoSpaceDN w:val="0"/>
              <w:ind w:right="90"/>
              <w:rPr>
                <w:bCs/>
                <w:sz w:val="24"/>
                <w:szCs w:val="24"/>
              </w:rPr>
            </w:pPr>
            <w:r w:rsidRPr="00301F9B">
              <w:rPr>
                <w:bCs/>
                <w:sz w:val="24"/>
                <w:szCs w:val="24"/>
              </w:rPr>
              <w:t>ë)</w:t>
            </w:r>
          </w:p>
        </w:tc>
        <w:tc>
          <w:tcPr>
            <w:tcW w:w="4642" w:type="pct"/>
          </w:tcPr>
          <w:p w14:paraId="4D2E22FF" w14:textId="5285A8FE" w:rsidR="005547A8" w:rsidRPr="00301F9B" w:rsidRDefault="005E3F7D" w:rsidP="007F40B8">
            <w:pPr>
              <w:widowControl w:val="0"/>
              <w:tabs>
                <w:tab w:val="num" w:pos="720"/>
              </w:tabs>
              <w:autoSpaceDE w:val="0"/>
              <w:autoSpaceDN w:val="0"/>
              <w:ind w:right="90"/>
              <w:jc w:val="both"/>
              <w:rPr>
                <w:bCs/>
                <w:sz w:val="24"/>
                <w:szCs w:val="24"/>
              </w:rPr>
            </w:pPr>
            <w:r w:rsidRPr="00301F9B">
              <w:rPr>
                <w:sz w:val="24"/>
                <w:szCs w:val="24"/>
              </w:rPr>
              <w:t xml:space="preserve">të </w:t>
            </w:r>
            <w:r w:rsidR="00C80D4C" w:rsidRPr="00301F9B">
              <w:rPr>
                <w:sz w:val="24"/>
                <w:szCs w:val="24"/>
              </w:rPr>
              <w:t xml:space="preserve">propozojë </w:t>
            </w:r>
            <w:r w:rsidRPr="00301F9B">
              <w:rPr>
                <w:sz w:val="24"/>
                <w:szCs w:val="24"/>
              </w:rPr>
              <w:t>lidh</w:t>
            </w:r>
            <w:r w:rsidR="00231B64" w:rsidRPr="00301F9B">
              <w:rPr>
                <w:sz w:val="24"/>
                <w:szCs w:val="24"/>
              </w:rPr>
              <w:t>jen e</w:t>
            </w:r>
            <w:r w:rsidRPr="00301F9B">
              <w:rPr>
                <w:sz w:val="24"/>
                <w:szCs w:val="24"/>
              </w:rPr>
              <w:t xml:space="preserve"> marrëveshje</w:t>
            </w:r>
            <w:r w:rsidR="00231B64" w:rsidRPr="00301F9B">
              <w:rPr>
                <w:sz w:val="24"/>
                <w:szCs w:val="24"/>
              </w:rPr>
              <w:t>ve</w:t>
            </w:r>
            <w:r w:rsidRPr="00301F9B">
              <w:rPr>
                <w:sz w:val="24"/>
                <w:szCs w:val="24"/>
              </w:rPr>
              <w:t xml:space="preserve"> vullnetare sipas përcaktimeve të nenit </w:t>
            </w:r>
            <w:r w:rsidR="00231B64" w:rsidRPr="00301F9B">
              <w:rPr>
                <w:sz w:val="24"/>
                <w:szCs w:val="24"/>
              </w:rPr>
              <w:t>44</w:t>
            </w:r>
            <w:r w:rsidRPr="00301F9B">
              <w:rPr>
                <w:sz w:val="24"/>
                <w:szCs w:val="24"/>
              </w:rPr>
              <w:t>,</w:t>
            </w:r>
            <w:r w:rsidR="00231B64" w:rsidRPr="00301F9B">
              <w:rPr>
                <w:sz w:val="24"/>
                <w:szCs w:val="24"/>
              </w:rPr>
              <w:t xml:space="preserve"> </w:t>
            </w:r>
            <w:r w:rsidRPr="00301F9B">
              <w:rPr>
                <w:sz w:val="24"/>
                <w:szCs w:val="24"/>
              </w:rPr>
              <w:t>të këtij ligji;</w:t>
            </w:r>
          </w:p>
        </w:tc>
      </w:tr>
      <w:tr w:rsidR="00301F9B" w:rsidRPr="00301F9B" w14:paraId="339FC439" w14:textId="77777777" w:rsidTr="007F40B8">
        <w:tc>
          <w:tcPr>
            <w:tcW w:w="358" w:type="pct"/>
          </w:tcPr>
          <w:p w14:paraId="196404B7" w14:textId="77777777" w:rsidR="005547A8" w:rsidRPr="00301F9B" w:rsidRDefault="005547A8" w:rsidP="00E907BA">
            <w:pPr>
              <w:widowControl w:val="0"/>
              <w:autoSpaceDE w:val="0"/>
              <w:autoSpaceDN w:val="0"/>
              <w:ind w:right="90"/>
              <w:rPr>
                <w:bCs/>
                <w:sz w:val="24"/>
                <w:szCs w:val="24"/>
              </w:rPr>
            </w:pPr>
            <w:r w:rsidRPr="00301F9B">
              <w:rPr>
                <w:bCs/>
                <w:sz w:val="24"/>
                <w:szCs w:val="24"/>
              </w:rPr>
              <w:t>f)</w:t>
            </w:r>
          </w:p>
        </w:tc>
        <w:tc>
          <w:tcPr>
            <w:tcW w:w="4642" w:type="pct"/>
          </w:tcPr>
          <w:p w14:paraId="2D15AD22" w14:textId="361D4671" w:rsidR="005547A8" w:rsidRPr="00301F9B" w:rsidRDefault="005E3F7D" w:rsidP="007F40B8">
            <w:pPr>
              <w:widowControl w:val="0"/>
              <w:autoSpaceDE w:val="0"/>
              <w:autoSpaceDN w:val="0"/>
              <w:ind w:right="90"/>
              <w:jc w:val="both"/>
              <w:rPr>
                <w:bCs/>
                <w:sz w:val="24"/>
                <w:szCs w:val="24"/>
              </w:rPr>
            </w:pPr>
            <w:r w:rsidRPr="00301F9B">
              <w:rPr>
                <w:sz w:val="24"/>
                <w:szCs w:val="24"/>
              </w:rPr>
              <w:t>t’i propozojë F</w:t>
            </w:r>
            <w:r w:rsidR="0001021C" w:rsidRPr="00301F9B">
              <w:rPr>
                <w:sz w:val="24"/>
                <w:szCs w:val="24"/>
              </w:rPr>
              <w:t>KEE</w:t>
            </w:r>
            <w:r w:rsidRPr="00301F9B">
              <w:rPr>
                <w:sz w:val="24"/>
                <w:szCs w:val="24"/>
              </w:rPr>
              <w:t xml:space="preserve"> dhënien e mbështetjes financiare për projektet që aplikojnë për financime nga Buxheti i Shtetit dhe burime të tjera të brendshme ose të jashtme për marrjen e masave për efiçencën e energjisë;</w:t>
            </w:r>
          </w:p>
        </w:tc>
      </w:tr>
      <w:tr w:rsidR="00301F9B" w:rsidRPr="00301F9B" w14:paraId="41B458B3" w14:textId="77777777" w:rsidTr="007F40B8">
        <w:tc>
          <w:tcPr>
            <w:tcW w:w="358" w:type="pct"/>
          </w:tcPr>
          <w:p w14:paraId="13379481" w14:textId="77777777" w:rsidR="005547A8" w:rsidRPr="00301F9B" w:rsidRDefault="005547A8" w:rsidP="00E907BA">
            <w:pPr>
              <w:widowControl w:val="0"/>
              <w:autoSpaceDE w:val="0"/>
              <w:autoSpaceDN w:val="0"/>
              <w:ind w:right="90"/>
              <w:rPr>
                <w:bCs/>
                <w:sz w:val="24"/>
                <w:szCs w:val="24"/>
              </w:rPr>
            </w:pPr>
            <w:r w:rsidRPr="00301F9B">
              <w:rPr>
                <w:bCs/>
                <w:sz w:val="24"/>
                <w:szCs w:val="24"/>
              </w:rPr>
              <w:t>g)</w:t>
            </w:r>
          </w:p>
        </w:tc>
        <w:tc>
          <w:tcPr>
            <w:tcW w:w="4642" w:type="pct"/>
          </w:tcPr>
          <w:p w14:paraId="5648CB84" w14:textId="1D4861FC" w:rsidR="005547A8" w:rsidRPr="00301F9B" w:rsidRDefault="005E3F7D" w:rsidP="007F40B8">
            <w:pPr>
              <w:widowControl w:val="0"/>
              <w:autoSpaceDE w:val="0"/>
              <w:autoSpaceDN w:val="0"/>
              <w:ind w:right="90"/>
              <w:jc w:val="both"/>
              <w:rPr>
                <w:bCs/>
                <w:sz w:val="24"/>
                <w:szCs w:val="24"/>
              </w:rPr>
            </w:pPr>
            <w:r w:rsidRPr="00301F9B">
              <w:rPr>
                <w:sz w:val="24"/>
                <w:szCs w:val="24"/>
              </w:rPr>
              <w:t>të përgatisë kontrata standarde për shërbime energjetike që financohen nga F</w:t>
            </w:r>
            <w:r w:rsidR="0001021C" w:rsidRPr="00301F9B">
              <w:rPr>
                <w:sz w:val="24"/>
                <w:szCs w:val="24"/>
              </w:rPr>
              <w:t>KEE</w:t>
            </w:r>
            <w:r w:rsidRPr="00301F9B">
              <w:rPr>
                <w:sz w:val="24"/>
                <w:szCs w:val="24"/>
              </w:rPr>
              <w:t xml:space="preserve">, </w:t>
            </w:r>
            <w:r w:rsidRPr="00301F9B">
              <w:rPr>
                <w:sz w:val="24"/>
                <w:szCs w:val="24"/>
              </w:rPr>
              <w:lastRenderedPageBreak/>
              <w:t>të cilat miratohen nga ministri dhe t’i publikojë ato në faqen e saj zyrtare;</w:t>
            </w:r>
          </w:p>
        </w:tc>
      </w:tr>
      <w:tr w:rsidR="00301F9B" w:rsidRPr="00301F9B" w14:paraId="7170E1AA" w14:textId="77777777" w:rsidTr="007F40B8">
        <w:tc>
          <w:tcPr>
            <w:tcW w:w="358" w:type="pct"/>
          </w:tcPr>
          <w:p w14:paraId="3EBBAB63" w14:textId="77777777" w:rsidR="005547A8" w:rsidRPr="00301F9B" w:rsidRDefault="005547A8" w:rsidP="00E907BA">
            <w:pPr>
              <w:widowControl w:val="0"/>
              <w:autoSpaceDE w:val="0"/>
              <w:autoSpaceDN w:val="0"/>
              <w:ind w:right="90"/>
              <w:rPr>
                <w:bCs/>
                <w:sz w:val="24"/>
                <w:szCs w:val="24"/>
              </w:rPr>
            </w:pPr>
            <w:r w:rsidRPr="00301F9B">
              <w:rPr>
                <w:bCs/>
                <w:sz w:val="24"/>
                <w:szCs w:val="24"/>
              </w:rPr>
              <w:lastRenderedPageBreak/>
              <w:t>gj)</w:t>
            </w:r>
          </w:p>
        </w:tc>
        <w:tc>
          <w:tcPr>
            <w:tcW w:w="4642" w:type="pct"/>
          </w:tcPr>
          <w:p w14:paraId="40AABF12" w14:textId="559CB0FF" w:rsidR="005547A8" w:rsidRPr="00301F9B" w:rsidRDefault="005E3F7D" w:rsidP="007F40B8">
            <w:pPr>
              <w:widowControl w:val="0"/>
              <w:autoSpaceDE w:val="0"/>
              <w:autoSpaceDN w:val="0"/>
              <w:ind w:right="90"/>
              <w:jc w:val="both"/>
              <w:rPr>
                <w:bCs/>
                <w:sz w:val="24"/>
                <w:szCs w:val="24"/>
              </w:rPr>
            </w:pPr>
            <w:r w:rsidRPr="00301F9B">
              <w:rPr>
                <w:sz w:val="24"/>
                <w:szCs w:val="24"/>
              </w:rPr>
              <w:t>të koordinojë programet e efiçencës së energjisë, të financuara nga institucionet ose organizatat ndërkombëtare, mbështetur në marrëveshjet qeveritare;</w:t>
            </w:r>
          </w:p>
        </w:tc>
      </w:tr>
      <w:tr w:rsidR="00301F9B" w:rsidRPr="00301F9B" w14:paraId="45CE3B42" w14:textId="77777777" w:rsidTr="007F40B8">
        <w:tc>
          <w:tcPr>
            <w:tcW w:w="358" w:type="pct"/>
          </w:tcPr>
          <w:p w14:paraId="128E2594" w14:textId="77777777" w:rsidR="005547A8" w:rsidRPr="00301F9B" w:rsidRDefault="005547A8" w:rsidP="00E907BA">
            <w:pPr>
              <w:widowControl w:val="0"/>
              <w:autoSpaceDE w:val="0"/>
              <w:autoSpaceDN w:val="0"/>
              <w:ind w:right="90"/>
              <w:rPr>
                <w:bCs/>
                <w:sz w:val="24"/>
                <w:szCs w:val="24"/>
              </w:rPr>
            </w:pPr>
            <w:r w:rsidRPr="00301F9B">
              <w:rPr>
                <w:bCs/>
                <w:sz w:val="24"/>
                <w:szCs w:val="24"/>
              </w:rPr>
              <w:t>h)</w:t>
            </w:r>
          </w:p>
        </w:tc>
        <w:tc>
          <w:tcPr>
            <w:tcW w:w="4642" w:type="pct"/>
          </w:tcPr>
          <w:p w14:paraId="72446B1D" w14:textId="1256DE81" w:rsidR="005547A8" w:rsidRPr="00301F9B" w:rsidRDefault="005E3F7D" w:rsidP="007F40B8">
            <w:pPr>
              <w:widowControl w:val="0"/>
              <w:autoSpaceDE w:val="0"/>
              <w:autoSpaceDN w:val="0"/>
              <w:ind w:right="90"/>
              <w:jc w:val="both"/>
              <w:rPr>
                <w:bCs/>
                <w:sz w:val="24"/>
                <w:szCs w:val="24"/>
              </w:rPr>
            </w:pPr>
            <w:r w:rsidRPr="00301F9B">
              <w:rPr>
                <w:sz w:val="24"/>
                <w:szCs w:val="24"/>
              </w:rPr>
              <w:t>të bashkëpunojë me institucionet dhe organizatat vendase dhe ndërkombëtare, me qëllim përdorimin me efiçencë të energjisë dhe reduktimin e ndikimit negativ në mjedis;</w:t>
            </w:r>
          </w:p>
        </w:tc>
      </w:tr>
      <w:tr w:rsidR="00301F9B" w:rsidRPr="00301F9B" w14:paraId="1316879B" w14:textId="77777777" w:rsidTr="007F40B8">
        <w:tc>
          <w:tcPr>
            <w:tcW w:w="358" w:type="pct"/>
          </w:tcPr>
          <w:p w14:paraId="13C43968" w14:textId="77777777" w:rsidR="005547A8" w:rsidRPr="00301F9B" w:rsidRDefault="005547A8" w:rsidP="00E907BA">
            <w:pPr>
              <w:widowControl w:val="0"/>
              <w:autoSpaceDE w:val="0"/>
              <w:autoSpaceDN w:val="0"/>
              <w:ind w:right="90"/>
              <w:rPr>
                <w:bCs/>
                <w:sz w:val="24"/>
                <w:szCs w:val="24"/>
              </w:rPr>
            </w:pPr>
            <w:r w:rsidRPr="00301F9B">
              <w:rPr>
                <w:bCs/>
                <w:sz w:val="24"/>
                <w:szCs w:val="24"/>
              </w:rPr>
              <w:t>i)</w:t>
            </w:r>
          </w:p>
        </w:tc>
        <w:tc>
          <w:tcPr>
            <w:tcW w:w="4642" w:type="pct"/>
          </w:tcPr>
          <w:p w14:paraId="69DB09DE" w14:textId="5782E0F0" w:rsidR="005547A8" w:rsidRPr="00301F9B" w:rsidRDefault="005E3F7D" w:rsidP="007F40B8">
            <w:pPr>
              <w:ind w:right="90"/>
              <w:jc w:val="both"/>
              <w:rPr>
                <w:bCs/>
                <w:sz w:val="24"/>
                <w:szCs w:val="24"/>
              </w:rPr>
            </w:pPr>
            <w:r w:rsidRPr="00301F9B">
              <w:rPr>
                <w:sz w:val="24"/>
                <w:szCs w:val="24"/>
              </w:rPr>
              <w:t>të këshillojë autoritetet e administratës publike vendore, administratorët e ndërtesave publike dhe atyre me destinacion banimi për përgatitjen dhe zbatimin e projekteve të efiçencës së energjisë;</w:t>
            </w:r>
          </w:p>
        </w:tc>
      </w:tr>
      <w:tr w:rsidR="00301F9B" w:rsidRPr="00301F9B" w14:paraId="450CD6C6" w14:textId="77777777" w:rsidTr="007F40B8">
        <w:tc>
          <w:tcPr>
            <w:tcW w:w="358" w:type="pct"/>
          </w:tcPr>
          <w:p w14:paraId="625D05BF" w14:textId="77777777" w:rsidR="005547A8" w:rsidRPr="00301F9B" w:rsidRDefault="005547A8" w:rsidP="00E907BA">
            <w:pPr>
              <w:widowControl w:val="0"/>
              <w:autoSpaceDE w:val="0"/>
              <w:autoSpaceDN w:val="0"/>
              <w:ind w:right="90"/>
              <w:rPr>
                <w:bCs/>
                <w:sz w:val="24"/>
                <w:szCs w:val="24"/>
              </w:rPr>
            </w:pPr>
            <w:r w:rsidRPr="00301F9B">
              <w:rPr>
                <w:bCs/>
                <w:sz w:val="24"/>
                <w:szCs w:val="24"/>
              </w:rPr>
              <w:t>j)</w:t>
            </w:r>
          </w:p>
        </w:tc>
        <w:tc>
          <w:tcPr>
            <w:tcW w:w="4642" w:type="pct"/>
          </w:tcPr>
          <w:p w14:paraId="25B25252" w14:textId="749F8389" w:rsidR="005547A8" w:rsidRPr="00301F9B" w:rsidRDefault="005E3F7D" w:rsidP="007F40B8">
            <w:pPr>
              <w:ind w:right="90"/>
              <w:jc w:val="both"/>
              <w:rPr>
                <w:bCs/>
                <w:sz w:val="24"/>
                <w:szCs w:val="24"/>
              </w:rPr>
            </w:pPr>
            <w:r w:rsidRPr="00301F9B">
              <w:rPr>
                <w:sz w:val="24"/>
                <w:szCs w:val="24"/>
              </w:rPr>
              <w:t>të bashkëpunojë me organet akredituese, për marrjen e informacionit mbi rezultatet e testeve dhe matjeve, për përmbushjen e standardeve kombëtare të efiçencës së energjisë;</w:t>
            </w:r>
          </w:p>
        </w:tc>
      </w:tr>
      <w:tr w:rsidR="00301F9B" w:rsidRPr="00301F9B" w14:paraId="42DB19E7" w14:textId="77777777" w:rsidTr="007F40B8">
        <w:tc>
          <w:tcPr>
            <w:tcW w:w="358" w:type="pct"/>
          </w:tcPr>
          <w:p w14:paraId="1898529B" w14:textId="77777777" w:rsidR="005547A8" w:rsidRPr="00301F9B" w:rsidRDefault="005547A8" w:rsidP="00E907BA">
            <w:pPr>
              <w:ind w:right="90"/>
              <w:rPr>
                <w:bCs/>
                <w:sz w:val="24"/>
                <w:szCs w:val="24"/>
              </w:rPr>
            </w:pPr>
            <w:r w:rsidRPr="00301F9B">
              <w:rPr>
                <w:bCs/>
                <w:sz w:val="24"/>
                <w:szCs w:val="24"/>
              </w:rPr>
              <w:t>k)</w:t>
            </w:r>
          </w:p>
        </w:tc>
        <w:tc>
          <w:tcPr>
            <w:tcW w:w="4642" w:type="pct"/>
          </w:tcPr>
          <w:p w14:paraId="26A5D4A2" w14:textId="1449A993" w:rsidR="005547A8" w:rsidRPr="00301F9B" w:rsidRDefault="005E3F7D" w:rsidP="007F40B8">
            <w:pPr>
              <w:ind w:right="90"/>
              <w:jc w:val="both"/>
              <w:rPr>
                <w:bCs/>
                <w:sz w:val="24"/>
                <w:szCs w:val="24"/>
              </w:rPr>
            </w:pPr>
            <w:r w:rsidRPr="00301F9B">
              <w:rPr>
                <w:sz w:val="24"/>
                <w:szCs w:val="24"/>
              </w:rPr>
              <w:t>të zhvillojë dhe të koordinojë programet e trajnimit;</w:t>
            </w:r>
          </w:p>
        </w:tc>
      </w:tr>
      <w:tr w:rsidR="00301F9B" w:rsidRPr="00301F9B" w14:paraId="08151DDD" w14:textId="77777777" w:rsidTr="007F40B8">
        <w:tc>
          <w:tcPr>
            <w:tcW w:w="358" w:type="pct"/>
          </w:tcPr>
          <w:p w14:paraId="6A7D7E98" w14:textId="77777777" w:rsidR="005547A8" w:rsidRPr="00301F9B" w:rsidRDefault="005547A8" w:rsidP="00E907BA">
            <w:pPr>
              <w:ind w:right="90"/>
              <w:rPr>
                <w:bCs/>
                <w:sz w:val="24"/>
                <w:szCs w:val="24"/>
              </w:rPr>
            </w:pPr>
            <w:r w:rsidRPr="00301F9B">
              <w:rPr>
                <w:bCs/>
                <w:sz w:val="24"/>
                <w:szCs w:val="24"/>
              </w:rPr>
              <w:t>l)</w:t>
            </w:r>
          </w:p>
        </w:tc>
        <w:tc>
          <w:tcPr>
            <w:tcW w:w="4642" w:type="pct"/>
          </w:tcPr>
          <w:p w14:paraId="6B6E7897" w14:textId="75F68AC5" w:rsidR="005547A8" w:rsidRPr="00301F9B" w:rsidRDefault="005E3F7D" w:rsidP="007F40B8">
            <w:pPr>
              <w:ind w:right="90"/>
              <w:jc w:val="both"/>
              <w:rPr>
                <w:bCs/>
                <w:sz w:val="24"/>
                <w:szCs w:val="24"/>
              </w:rPr>
            </w:pPr>
            <w:r w:rsidRPr="00301F9B">
              <w:rPr>
                <w:sz w:val="24"/>
                <w:szCs w:val="24"/>
              </w:rPr>
              <w:t>të këshillojë konsumatorët fundorë për programet e efiçencës së energjisë të ndërmarra prej tyre;</w:t>
            </w:r>
          </w:p>
        </w:tc>
      </w:tr>
      <w:tr w:rsidR="00301F9B" w:rsidRPr="00301F9B" w14:paraId="2152574B" w14:textId="77777777" w:rsidTr="007F40B8">
        <w:tc>
          <w:tcPr>
            <w:tcW w:w="358" w:type="pct"/>
          </w:tcPr>
          <w:p w14:paraId="2D275511" w14:textId="77777777" w:rsidR="005547A8" w:rsidRPr="00301F9B" w:rsidRDefault="005547A8" w:rsidP="00E907BA">
            <w:pPr>
              <w:ind w:right="90"/>
              <w:rPr>
                <w:bCs/>
                <w:sz w:val="24"/>
                <w:szCs w:val="24"/>
              </w:rPr>
            </w:pPr>
            <w:r w:rsidRPr="00301F9B">
              <w:rPr>
                <w:bCs/>
                <w:sz w:val="24"/>
                <w:szCs w:val="24"/>
              </w:rPr>
              <w:t>ll)</w:t>
            </w:r>
          </w:p>
        </w:tc>
        <w:tc>
          <w:tcPr>
            <w:tcW w:w="4642" w:type="pct"/>
          </w:tcPr>
          <w:p w14:paraId="58F74657" w14:textId="28D3C289" w:rsidR="005547A8" w:rsidRPr="00301F9B" w:rsidRDefault="005E3F7D" w:rsidP="007F40B8">
            <w:pPr>
              <w:ind w:right="90"/>
              <w:jc w:val="both"/>
              <w:rPr>
                <w:bCs/>
                <w:sz w:val="24"/>
                <w:szCs w:val="24"/>
              </w:rPr>
            </w:pPr>
            <w:r w:rsidRPr="00301F9B">
              <w:rPr>
                <w:sz w:val="24"/>
                <w:szCs w:val="24"/>
              </w:rPr>
              <w:t>të mbështesë dhe të këshillojë kryerjen e fushatave të ndërgjegjësimit publik dhe veprimtarive të tjera edukative lidhur me nxitjen e efiçencës dhe kursimit të energjisë;</w:t>
            </w:r>
          </w:p>
        </w:tc>
      </w:tr>
      <w:tr w:rsidR="00301F9B" w:rsidRPr="00301F9B" w14:paraId="46A052B8" w14:textId="77777777" w:rsidTr="007F40B8">
        <w:tc>
          <w:tcPr>
            <w:tcW w:w="358" w:type="pct"/>
          </w:tcPr>
          <w:p w14:paraId="6EEB89FF" w14:textId="77777777" w:rsidR="005547A8" w:rsidRPr="00301F9B" w:rsidRDefault="005547A8" w:rsidP="00E907BA">
            <w:pPr>
              <w:ind w:right="90"/>
              <w:rPr>
                <w:bCs/>
                <w:sz w:val="24"/>
                <w:szCs w:val="24"/>
              </w:rPr>
            </w:pPr>
            <w:r w:rsidRPr="00301F9B">
              <w:rPr>
                <w:bCs/>
                <w:sz w:val="24"/>
                <w:szCs w:val="24"/>
              </w:rPr>
              <w:t>m)</w:t>
            </w:r>
          </w:p>
        </w:tc>
        <w:tc>
          <w:tcPr>
            <w:tcW w:w="4642" w:type="pct"/>
          </w:tcPr>
          <w:p w14:paraId="5D19ECDA" w14:textId="530FC456" w:rsidR="005547A8" w:rsidRPr="00301F9B" w:rsidRDefault="005E3F7D" w:rsidP="007F40B8">
            <w:pPr>
              <w:ind w:right="90"/>
              <w:jc w:val="both"/>
              <w:rPr>
                <w:bCs/>
                <w:sz w:val="24"/>
                <w:szCs w:val="24"/>
              </w:rPr>
            </w:pPr>
            <w:r w:rsidRPr="00301F9B">
              <w:rPr>
                <w:sz w:val="24"/>
                <w:szCs w:val="24"/>
              </w:rPr>
              <w:t>të verifikojë, në rast se e çmon të nevojshme, saktësinë e të dhënave të raporteve të hartuara nga një auditues energjetik;</w:t>
            </w:r>
          </w:p>
        </w:tc>
      </w:tr>
      <w:tr w:rsidR="00301F9B" w:rsidRPr="00301F9B" w14:paraId="7AE278A0" w14:textId="77777777" w:rsidTr="007F40B8">
        <w:tc>
          <w:tcPr>
            <w:tcW w:w="358" w:type="pct"/>
          </w:tcPr>
          <w:p w14:paraId="0F92296C" w14:textId="77777777" w:rsidR="005547A8" w:rsidRPr="00301F9B" w:rsidRDefault="005547A8" w:rsidP="00E907BA">
            <w:pPr>
              <w:ind w:right="90"/>
              <w:rPr>
                <w:bCs/>
                <w:sz w:val="24"/>
                <w:szCs w:val="24"/>
              </w:rPr>
            </w:pPr>
            <w:r w:rsidRPr="00301F9B">
              <w:rPr>
                <w:bCs/>
                <w:sz w:val="24"/>
                <w:szCs w:val="24"/>
              </w:rPr>
              <w:t>n)</w:t>
            </w:r>
          </w:p>
        </w:tc>
        <w:tc>
          <w:tcPr>
            <w:tcW w:w="4642" w:type="pct"/>
          </w:tcPr>
          <w:p w14:paraId="754BE022" w14:textId="621B7709" w:rsidR="005547A8" w:rsidRPr="00301F9B" w:rsidRDefault="005E3F7D" w:rsidP="007F40B8">
            <w:pPr>
              <w:ind w:right="90"/>
              <w:jc w:val="both"/>
              <w:rPr>
                <w:bCs/>
                <w:sz w:val="24"/>
                <w:szCs w:val="24"/>
              </w:rPr>
            </w:pPr>
            <w:r w:rsidRPr="00301F9B">
              <w:rPr>
                <w:sz w:val="24"/>
                <w:szCs w:val="24"/>
              </w:rPr>
              <w:t>të vendosë masat administrative, sipas nenit 26 të këtij ligji.</w:t>
            </w:r>
          </w:p>
        </w:tc>
      </w:tr>
      <w:tr w:rsidR="005547A8" w:rsidRPr="00301F9B" w14:paraId="3321B673" w14:textId="77777777" w:rsidTr="007F40B8">
        <w:tc>
          <w:tcPr>
            <w:tcW w:w="358" w:type="pct"/>
          </w:tcPr>
          <w:p w14:paraId="5D3A9121" w14:textId="77777777" w:rsidR="005547A8" w:rsidRPr="00301F9B" w:rsidRDefault="005547A8" w:rsidP="00E907BA">
            <w:pPr>
              <w:ind w:right="90"/>
              <w:rPr>
                <w:bCs/>
                <w:sz w:val="24"/>
                <w:szCs w:val="24"/>
              </w:rPr>
            </w:pPr>
            <w:r w:rsidRPr="00301F9B">
              <w:rPr>
                <w:bCs/>
                <w:sz w:val="24"/>
                <w:szCs w:val="24"/>
              </w:rPr>
              <w:t>nj)</w:t>
            </w:r>
          </w:p>
        </w:tc>
        <w:tc>
          <w:tcPr>
            <w:tcW w:w="4642" w:type="pct"/>
          </w:tcPr>
          <w:p w14:paraId="2ADE7455" w14:textId="678514BB" w:rsidR="005547A8" w:rsidRPr="00301F9B" w:rsidRDefault="005547A8" w:rsidP="00E907BA">
            <w:pPr>
              <w:ind w:right="90"/>
              <w:rPr>
                <w:bCs/>
                <w:sz w:val="24"/>
                <w:szCs w:val="24"/>
              </w:rPr>
            </w:pPr>
          </w:p>
        </w:tc>
      </w:tr>
    </w:tbl>
    <w:p w14:paraId="5DE2F9E7" w14:textId="77777777" w:rsidR="007F40B8" w:rsidRPr="00301F9B" w:rsidRDefault="007F40B8" w:rsidP="00D81C8F">
      <w:pPr>
        <w:ind w:right="90"/>
        <w:rPr>
          <w:bCs/>
          <w:sz w:val="24"/>
          <w:szCs w:val="24"/>
        </w:rPr>
      </w:pPr>
    </w:p>
    <w:p w14:paraId="6F3BF87C" w14:textId="79870B81" w:rsidR="007D0703" w:rsidRPr="00301F9B" w:rsidRDefault="007F40B8" w:rsidP="007D0703">
      <w:pPr>
        <w:ind w:right="90"/>
        <w:jc w:val="center"/>
        <w:rPr>
          <w:b/>
          <w:sz w:val="24"/>
          <w:szCs w:val="24"/>
        </w:rPr>
      </w:pPr>
      <w:r w:rsidRPr="00301F9B">
        <w:rPr>
          <w:b/>
          <w:sz w:val="24"/>
          <w:szCs w:val="24"/>
        </w:rPr>
        <w:t xml:space="preserve">Neni </w:t>
      </w:r>
      <w:r w:rsidR="00652860" w:rsidRPr="00301F9B">
        <w:rPr>
          <w:b/>
          <w:sz w:val="24"/>
          <w:szCs w:val="24"/>
        </w:rPr>
        <w:t>43</w:t>
      </w:r>
    </w:p>
    <w:p w14:paraId="6AB89233" w14:textId="59DB3401" w:rsidR="007D0703" w:rsidRPr="00301F9B" w:rsidRDefault="007D0703" w:rsidP="007D0703">
      <w:pPr>
        <w:ind w:right="90"/>
        <w:jc w:val="center"/>
        <w:rPr>
          <w:b/>
          <w:sz w:val="24"/>
          <w:szCs w:val="24"/>
        </w:rPr>
      </w:pPr>
      <w:r w:rsidRPr="00301F9B">
        <w:rPr>
          <w:b/>
          <w:sz w:val="24"/>
          <w:szCs w:val="24"/>
        </w:rPr>
        <w:t>Sh</w:t>
      </w:r>
      <w:r w:rsidR="00F55DB6" w:rsidRPr="00301F9B">
        <w:rPr>
          <w:b/>
          <w:sz w:val="24"/>
          <w:szCs w:val="24"/>
        </w:rPr>
        <w:t>ë</w:t>
      </w:r>
      <w:r w:rsidRPr="00301F9B">
        <w:rPr>
          <w:b/>
          <w:sz w:val="24"/>
          <w:szCs w:val="24"/>
        </w:rPr>
        <w:t>rbimet Energjetike</w:t>
      </w:r>
    </w:p>
    <w:p w14:paraId="45CD90C2" w14:textId="77777777" w:rsidR="007D0703" w:rsidRPr="00301F9B" w:rsidRDefault="007D0703" w:rsidP="007D0703">
      <w:pPr>
        <w:ind w:right="90"/>
        <w:rPr>
          <w:bCs/>
          <w:sz w:val="24"/>
          <w:szCs w:val="24"/>
        </w:rPr>
      </w:pPr>
    </w:p>
    <w:p w14:paraId="7A374155" w14:textId="126547E9" w:rsidR="007D0703" w:rsidRPr="00301F9B" w:rsidRDefault="007D0703">
      <w:pPr>
        <w:pStyle w:val="ListParagraph"/>
        <w:numPr>
          <w:ilvl w:val="0"/>
          <w:numId w:val="47"/>
        </w:numPr>
        <w:ind w:right="90"/>
        <w:rPr>
          <w:bCs/>
          <w:sz w:val="24"/>
          <w:szCs w:val="24"/>
        </w:rPr>
      </w:pPr>
      <w:r w:rsidRPr="00301F9B">
        <w:rPr>
          <w:bCs/>
          <w:sz w:val="24"/>
          <w:szCs w:val="24"/>
        </w:rPr>
        <w:t>Agjencia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p</w:t>
      </w:r>
      <w:r w:rsidR="00F55DB6" w:rsidRPr="00301F9B">
        <w:rPr>
          <w:bCs/>
          <w:sz w:val="24"/>
          <w:szCs w:val="24"/>
        </w:rPr>
        <w:t>ë</w:t>
      </w:r>
      <w:r w:rsidRPr="00301F9B">
        <w:rPr>
          <w:bCs/>
          <w:sz w:val="24"/>
          <w:szCs w:val="24"/>
        </w:rPr>
        <w:t>r efiçenc</w:t>
      </w:r>
      <w:r w:rsidR="00F55DB6" w:rsidRPr="00301F9B">
        <w:rPr>
          <w:bCs/>
          <w:sz w:val="24"/>
          <w:szCs w:val="24"/>
        </w:rPr>
        <w:t>ë</w:t>
      </w:r>
      <w:r w:rsidRPr="00301F9B">
        <w:rPr>
          <w:bCs/>
          <w:sz w:val="24"/>
          <w:szCs w:val="24"/>
        </w:rPr>
        <w:t>n energjetike promovon shërbimet energjetike për t</w:t>
      </w:r>
      <w:r w:rsidR="00F55DB6" w:rsidRPr="00301F9B">
        <w:rPr>
          <w:bCs/>
          <w:sz w:val="24"/>
          <w:szCs w:val="24"/>
        </w:rPr>
        <w:t>ë</w:t>
      </w:r>
      <w:r w:rsidRPr="00301F9B">
        <w:rPr>
          <w:bCs/>
          <w:sz w:val="24"/>
          <w:szCs w:val="24"/>
        </w:rPr>
        <w:t xml:space="preserve"> gjith</w:t>
      </w:r>
      <w:r w:rsidR="00F55DB6" w:rsidRPr="00301F9B">
        <w:rPr>
          <w:bCs/>
          <w:sz w:val="24"/>
          <w:szCs w:val="24"/>
        </w:rPr>
        <w:t>ë</w:t>
      </w:r>
      <w:r w:rsidRPr="00301F9B">
        <w:rPr>
          <w:bCs/>
          <w:sz w:val="24"/>
          <w:szCs w:val="24"/>
        </w:rPr>
        <w:t xml:space="preserve"> pal</w:t>
      </w:r>
      <w:r w:rsidR="00F55DB6" w:rsidRPr="00301F9B">
        <w:rPr>
          <w:bCs/>
          <w:sz w:val="24"/>
          <w:szCs w:val="24"/>
        </w:rPr>
        <w:t>ë</w:t>
      </w:r>
      <w:r w:rsidRPr="00301F9B">
        <w:rPr>
          <w:bCs/>
          <w:sz w:val="24"/>
          <w:szCs w:val="24"/>
        </w:rPr>
        <w:t>t e interesuara, duke shpërndarë informacion të qartë dhe lehtësisht të aksesueshëm mbi:</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401F8EA3" w14:textId="77777777" w:rsidTr="00231B64">
        <w:tc>
          <w:tcPr>
            <w:tcW w:w="358" w:type="pct"/>
          </w:tcPr>
          <w:p w14:paraId="34D2586F" w14:textId="77777777" w:rsidR="007D0703" w:rsidRPr="00301F9B" w:rsidRDefault="007D0703" w:rsidP="00D30F47">
            <w:pPr>
              <w:widowControl w:val="0"/>
              <w:autoSpaceDE w:val="0"/>
              <w:autoSpaceDN w:val="0"/>
              <w:ind w:right="90"/>
              <w:jc w:val="both"/>
              <w:rPr>
                <w:bCs/>
                <w:sz w:val="24"/>
                <w:szCs w:val="24"/>
              </w:rPr>
            </w:pPr>
            <w:r w:rsidRPr="00301F9B">
              <w:rPr>
                <w:bCs/>
                <w:sz w:val="24"/>
                <w:szCs w:val="24"/>
              </w:rPr>
              <w:t>a)</w:t>
            </w:r>
          </w:p>
        </w:tc>
        <w:tc>
          <w:tcPr>
            <w:tcW w:w="4642" w:type="pct"/>
          </w:tcPr>
          <w:p w14:paraId="04976C3A" w14:textId="3F7EFC61" w:rsidR="007D0703" w:rsidRPr="00301F9B" w:rsidRDefault="007D0703" w:rsidP="00D30F47">
            <w:pPr>
              <w:spacing w:after="160" w:line="259" w:lineRule="auto"/>
              <w:contextualSpacing/>
              <w:jc w:val="both"/>
              <w:rPr>
                <w:sz w:val="24"/>
                <w:szCs w:val="24"/>
              </w:rPr>
            </w:pPr>
            <w:r w:rsidRPr="00301F9B">
              <w:rPr>
                <w:bCs/>
                <w:sz w:val="24"/>
                <w:szCs w:val="24"/>
              </w:rPr>
              <w:t>kontratat dhe klauzolat e disponueshme të shërbimeve energjetike që përfshihen në kontrata të tilla për të garantuar kursimin e energjisë dhe të drejtat e klientëve fundor</w:t>
            </w:r>
            <w:r w:rsidR="00F55DB6" w:rsidRPr="00301F9B">
              <w:rPr>
                <w:bCs/>
                <w:sz w:val="24"/>
                <w:szCs w:val="24"/>
              </w:rPr>
              <w:t>ë</w:t>
            </w:r>
            <w:r w:rsidRPr="00301F9B">
              <w:rPr>
                <w:bCs/>
                <w:sz w:val="24"/>
                <w:szCs w:val="24"/>
              </w:rPr>
              <w:t>;</w:t>
            </w:r>
          </w:p>
        </w:tc>
      </w:tr>
      <w:tr w:rsidR="00301F9B" w:rsidRPr="00301F9B" w14:paraId="1B5DDDE0" w14:textId="77777777" w:rsidTr="00231B64">
        <w:tc>
          <w:tcPr>
            <w:tcW w:w="358" w:type="pct"/>
          </w:tcPr>
          <w:p w14:paraId="15AFEB71" w14:textId="77777777" w:rsidR="007D0703" w:rsidRPr="00301F9B" w:rsidRDefault="007D0703" w:rsidP="00D30F47">
            <w:pPr>
              <w:widowControl w:val="0"/>
              <w:autoSpaceDE w:val="0"/>
              <w:autoSpaceDN w:val="0"/>
              <w:ind w:right="90"/>
              <w:jc w:val="both"/>
              <w:rPr>
                <w:bCs/>
                <w:sz w:val="24"/>
                <w:szCs w:val="24"/>
              </w:rPr>
            </w:pPr>
            <w:r w:rsidRPr="00301F9B">
              <w:rPr>
                <w:bCs/>
                <w:sz w:val="24"/>
                <w:szCs w:val="24"/>
              </w:rPr>
              <w:t>b)</w:t>
            </w:r>
          </w:p>
        </w:tc>
        <w:tc>
          <w:tcPr>
            <w:tcW w:w="4642" w:type="pct"/>
          </w:tcPr>
          <w:p w14:paraId="18E81AEE" w14:textId="0CAE2F31" w:rsidR="007D0703" w:rsidRPr="00301F9B" w:rsidRDefault="007D0703" w:rsidP="00D30F47">
            <w:pPr>
              <w:spacing w:after="160" w:line="259" w:lineRule="auto"/>
              <w:contextualSpacing/>
              <w:jc w:val="both"/>
              <w:rPr>
                <w:sz w:val="24"/>
                <w:szCs w:val="24"/>
              </w:rPr>
            </w:pPr>
            <w:r w:rsidRPr="00301F9B">
              <w:rPr>
                <w:bCs/>
                <w:sz w:val="24"/>
                <w:szCs w:val="24"/>
              </w:rPr>
              <w:t>instrumentet financiare, stimujt, grantet, fondet qarkulluese, garancitë, skemat e sigurimit dhe kreditë për të mbështetur projektet p</w:t>
            </w:r>
            <w:r w:rsidR="00F55DB6" w:rsidRPr="00301F9B">
              <w:rPr>
                <w:bCs/>
                <w:sz w:val="24"/>
                <w:szCs w:val="24"/>
              </w:rPr>
              <w:t>ë</w:t>
            </w:r>
            <w:r w:rsidRPr="00301F9B">
              <w:rPr>
                <w:bCs/>
                <w:sz w:val="24"/>
                <w:szCs w:val="24"/>
              </w:rPr>
              <w:t>r rritjen e efiçenc</w:t>
            </w:r>
            <w:r w:rsidR="00F55DB6" w:rsidRPr="00301F9B">
              <w:rPr>
                <w:bCs/>
                <w:sz w:val="24"/>
                <w:szCs w:val="24"/>
              </w:rPr>
              <w:t>ë</w:t>
            </w:r>
            <w:r w:rsidRPr="00301F9B">
              <w:rPr>
                <w:bCs/>
                <w:sz w:val="24"/>
                <w:szCs w:val="24"/>
              </w:rPr>
              <w:t>s p</w:t>
            </w:r>
            <w:r w:rsidR="00F55DB6" w:rsidRPr="00301F9B">
              <w:rPr>
                <w:bCs/>
                <w:sz w:val="24"/>
                <w:szCs w:val="24"/>
              </w:rPr>
              <w:t>ë</w:t>
            </w:r>
            <w:r w:rsidRPr="00301F9B">
              <w:rPr>
                <w:bCs/>
                <w:sz w:val="24"/>
                <w:szCs w:val="24"/>
              </w:rPr>
              <w:t>rmes shërbimeve energjetike;</w:t>
            </w:r>
          </w:p>
        </w:tc>
      </w:tr>
      <w:tr w:rsidR="00301F9B" w:rsidRPr="00301F9B" w14:paraId="31B81114" w14:textId="77777777" w:rsidTr="00231B64">
        <w:tc>
          <w:tcPr>
            <w:tcW w:w="358" w:type="pct"/>
          </w:tcPr>
          <w:p w14:paraId="7B15A3CD" w14:textId="77777777" w:rsidR="007D0703" w:rsidRPr="00301F9B" w:rsidRDefault="007D0703" w:rsidP="00D30F47">
            <w:pPr>
              <w:widowControl w:val="0"/>
              <w:autoSpaceDE w:val="0"/>
              <w:autoSpaceDN w:val="0"/>
              <w:ind w:right="90"/>
              <w:jc w:val="both"/>
              <w:rPr>
                <w:bCs/>
                <w:sz w:val="24"/>
                <w:szCs w:val="24"/>
              </w:rPr>
            </w:pPr>
            <w:r w:rsidRPr="00301F9B">
              <w:rPr>
                <w:bCs/>
                <w:sz w:val="24"/>
                <w:szCs w:val="24"/>
              </w:rPr>
              <w:t>c)</w:t>
            </w:r>
          </w:p>
        </w:tc>
        <w:tc>
          <w:tcPr>
            <w:tcW w:w="4642" w:type="pct"/>
          </w:tcPr>
          <w:p w14:paraId="0839EFFA" w14:textId="546FD196" w:rsidR="007D0703" w:rsidRPr="00301F9B" w:rsidRDefault="007D0703" w:rsidP="00D30F47">
            <w:pPr>
              <w:ind w:right="90"/>
              <w:rPr>
                <w:bCs/>
                <w:sz w:val="24"/>
                <w:szCs w:val="24"/>
              </w:rPr>
            </w:pPr>
            <w:r w:rsidRPr="00301F9B">
              <w:rPr>
                <w:bCs/>
                <w:sz w:val="24"/>
                <w:szCs w:val="24"/>
              </w:rPr>
              <w:t>ofruesit e disponuesh</w:t>
            </w:r>
            <w:r w:rsidR="00F55DB6" w:rsidRPr="00301F9B">
              <w:rPr>
                <w:bCs/>
                <w:sz w:val="24"/>
                <w:szCs w:val="24"/>
              </w:rPr>
              <w:t>ë</w:t>
            </w:r>
            <w:r w:rsidRPr="00301F9B">
              <w:rPr>
                <w:bCs/>
                <w:sz w:val="24"/>
                <w:szCs w:val="24"/>
              </w:rPr>
              <w:t>m t</w:t>
            </w:r>
            <w:r w:rsidR="00F55DB6" w:rsidRPr="00301F9B">
              <w:rPr>
                <w:bCs/>
                <w:sz w:val="24"/>
                <w:szCs w:val="24"/>
              </w:rPr>
              <w:t>ë</w:t>
            </w:r>
            <w:r w:rsidRPr="00301F9B">
              <w:rPr>
                <w:bCs/>
                <w:sz w:val="24"/>
                <w:szCs w:val="24"/>
              </w:rPr>
              <w:t xml:space="preserve"> shërbimeve energjetike, të tilla si ESCO, që janë të kualifikuar ose të certifikuar, në përputhje me nenin </w:t>
            </w:r>
            <w:r w:rsidR="007F40B8" w:rsidRPr="00301F9B">
              <w:rPr>
                <w:bCs/>
                <w:sz w:val="24"/>
                <w:szCs w:val="24"/>
              </w:rPr>
              <w:t>45</w:t>
            </w:r>
            <w:r w:rsidR="008F3D2E" w:rsidRPr="00301F9B">
              <w:rPr>
                <w:bCs/>
                <w:sz w:val="24"/>
                <w:szCs w:val="24"/>
              </w:rPr>
              <w:t xml:space="preserve"> të këtij ligji</w:t>
            </w:r>
            <w:r w:rsidRPr="00301F9B">
              <w:rPr>
                <w:bCs/>
                <w:sz w:val="24"/>
                <w:szCs w:val="24"/>
              </w:rPr>
              <w:t>;</w:t>
            </w:r>
          </w:p>
        </w:tc>
      </w:tr>
      <w:tr w:rsidR="00301F9B" w:rsidRPr="00301F9B" w14:paraId="48FF43B1" w14:textId="77777777" w:rsidTr="00231B64">
        <w:trPr>
          <w:trHeight w:val="70"/>
        </w:trPr>
        <w:tc>
          <w:tcPr>
            <w:tcW w:w="358" w:type="pct"/>
          </w:tcPr>
          <w:p w14:paraId="7D73FC23" w14:textId="77777777" w:rsidR="007D0703" w:rsidRPr="00301F9B" w:rsidRDefault="007D0703" w:rsidP="00D30F47">
            <w:pPr>
              <w:widowControl w:val="0"/>
              <w:autoSpaceDE w:val="0"/>
              <w:autoSpaceDN w:val="0"/>
              <w:ind w:right="90"/>
              <w:jc w:val="both"/>
              <w:rPr>
                <w:bCs/>
                <w:sz w:val="24"/>
                <w:szCs w:val="24"/>
              </w:rPr>
            </w:pPr>
            <w:r w:rsidRPr="00301F9B">
              <w:rPr>
                <w:bCs/>
                <w:sz w:val="24"/>
                <w:szCs w:val="24"/>
              </w:rPr>
              <w:t>ç)</w:t>
            </w:r>
          </w:p>
        </w:tc>
        <w:tc>
          <w:tcPr>
            <w:tcW w:w="4642" w:type="pct"/>
          </w:tcPr>
          <w:p w14:paraId="659CBCAE" w14:textId="77777777" w:rsidR="007D0703" w:rsidRPr="00301F9B" w:rsidRDefault="007D0703" w:rsidP="00D30F47">
            <w:pPr>
              <w:widowControl w:val="0"/>
              <w:autoSpaceDE w:val="0"/>
              <w:autoSpaceDN w:val="0"/>
              <w:ind w:right="90"/>
              <w:jc w:val="both"/>
              <w:rPr>
                <w:bCs/>
                <w:sz w:val="24"/>
                <w:szCs w:val="24"/>
              </w:rPr>
            </w:pPr>
            <w:r w:rsidRPr="00301F9B">
              <w:rPr>
                <w:bCs/>
                <w:sz w:val="24"/>
                <w:szCs w:val="24"/>
              </w:rPr>
              <w:t>metodologjitë e disponueshme të monitorimit dhe verifikimit dhe skemat e kontrollit të cilësisë.</w:t>
            </w:r>
          </w:p>
        </w:tc>
      </w:tr>
    </w:tbl>
    <w:p w14:paraId="03D4A709" w14:textId="7B30AD46" w:rsidR="007D0703" w:rsidRPr="00301F9B" w:rsidRDefault="007D0703">
      <w:pPr>
        <w:pStyle w:val="ListParagraph"/>
        <w:numPr>
          <w:ilvl w:val="0"/>
          <w:numId w:val="47"/>
        </w:numPr>
        <w:ind w:right="90"/>
        <w:rPr>
          <w:bCs/>
          <w:sz w:val="24"/>
          <w:szCs w:val="24"/>
        </w:rPr>
      </w:pPr>
      <w:r w:rsidRPr="00301F9B">
        <w:rPr>
          <w:bCs/>
          <w:sz w:val="24"/>
          <w:szCs w:val="24"/>
        </w:rPr>
        <w:t>Informacioni sipas pikës 1 vendoset n</w:t>
      </w:r>
      <w:r w:rsidR="00F55DB6" w:rsidRPr="00301F9B">
        <w:rPr>
          <w:bCs/>
          <w:sz w:val="24"/>
          <w:szCs w:val="24"/>
        </w:rPr>
        <w:t>ë</w:t>
      </w:r>
      <w:r w:rsidRPr="00301F9B">
        <w:rPr>
          <w:bCs/>
          <w:sz w:val="24"/>
          <w:szCs w:val="24"/>
        </w:rPr>
        <w:t xml:space="preserve"> dispozicion t</w:t>
      </w:r>
      <w:r w:rsidR="00F55DB6" w:rsidRPr="00301F9B">
        <w:rPr>
          <w:bCs/>
          <w:sz w:val="24"/>
          <w:szCs w:val="24"/>
        </w:rPr>
        <w:t>ë</w:t>
      </w:r>
      <w:r w:rsidRPr="00301F9B">
        <w:rPr>
          <w:bCs/>
          <w:sz w:val="24"/>
          <w:szCs w:val="24"/>
        </w:rPr>
        <w:t xml:space="preserve"> pal</w:t>
      </w:r>
      <w:r w:rsidR="00F55DB6" w:rsidRPr="00301F9B">
        <w:rPr>
          <w:bCs/>
          <w:sz w:val="24"/>
          <w:szCs w:val="24"/>
        </w:rPr>
        <w:t>ë</w:t>
      </w:r>
      <w:r w:rsidRPr="00301F9B">
        <w:rPr>
          <w:bCs/>
          <w:sz w:val="24"/>
          <w:szCs w:val="24"/>
        </w:rPr>
        <w:t>ve t</w:t>
      </w:r>
      <w:r w:rsidR="00F55DB6" w:rsidRPr="00301F9B">
        <w:rPr>
          <w:bCs/>
          <w:sz w:val="24"/>
          <w:szCs w:val="24"/>
        </w:rPr>
        <w:t>ë</w:t>
      </w:r>
      <w:r w:rsidRPr="00301F9B">
        <w:rPr>
          <w:bCs/>
          <w:sz w:val="24"/>
          <w:szCs w:val="24"/>
        </w:rPr>
        <w:t xml:space="preserve"> interesuara p</w:t>
      </w:r>
      <w:r w:rsidR="00F55DB6" w:rsidRPr="00301F9B">
        <w:rPr>
          <w:bCs/>
          <w:sz w:val="24"/>
          <w:szCs w:val="24"/>
        </w:rPr>
        <w:t>ë</w:t>
      </w:r>
      <w:r w:rsidRPr="00301F9B">
        <w:rPr>
          <w:bCs/>
          <w:sz w:val="24"/>
          <w:szCs w:val="24"/>
        </w:rPr>
        <w:t>rmes faqes zyrtare t</w:t>
      </w:r>
      <w:r w:rsidR="00F55DB6" w:rsidRPr="00301F9B">
        <w:rPr>
          <w:bCs/>
          <w:sz w:val="24"/>
          <w:szCs w:val="24"/>
        </w:rPr>
        <w:t>ë</w:t>
      </w:r>
      <w:r w:rsidRPr="00301F9B">
        <w:rPr>
          <w:bCs/>
          <w:sz w:val="24"/>
          <w:szCs w:val="24"/>
        </w:rPr>
        <w:t xml:space="preserve"> internetit, udh</w:t>
      </w:r>
      <w:r w:rsidR="00F55DB6" w:rsidRPr="00301F9B">
        <w:rPr>
          <w:bCs/>
          <w:sz w:val="24"/>
          <w:szCs w:val="24"/>
        </w:rPr>
        <w:t>ë</w:t>
      </w:r>
      <w:r w:rsidRPr="00301F9B">
        <w:rPr>
          <w:bCs/>
          <w:sz w:val="24"/>
          <w:szCs w:val="24"/>
        </w:rPr>
        <w:t>zimeve ose manualeve.</w:t>
      </w:r>
    </w:p>
    <w:p w14:paraId="1018AD8F" w14:textId="38F092E8" w:rsidR="007D0703" w:rsidRPr="00301F9B" w:rsidRDefault="007D0703">
      <w:pPr>
        <w:pStyle w:val="ListParagraph"/>
        <w:numPr>
          <w:ilvl w:val="0"/>
          <w:numId w:val="47"/>
        </w:numPr>
        <w:ind w:right="90"/>
        <w:rPr>
          <w:bCs/>
          <w:sz w:val="24"/>
          <w:szCs w:val="24"/>
        </w:rPr>
      </w:pPr>
      <w:r w:rsidRPr="00301F9B">
        <w:rPr>
          <w:bCs/>
          <w:sz w:val="24"/>
          <w:szCs w:val="24"/>
        </w:rPr>
        <w:t>Lista e ofruesve t</w:t>
      </w:r>
      <w:r w:rsidR="00F55DB6" w:rsidRPr="00301F9B">
        <w:rPr>
          <w:bCs/>
          <w:sz w:val="24"/>
          <w:szCs w:val="24"/>
        </w:rPr>
        <w:t>ë</w:t>
      </w:r>
      <w:r w:rsidRPr="00301F9B">
        <w:rPr>
          <w:bCs/>
          <w:sz w:val="24"/>
          <w:szCs w:val="24"/>
        </w:rPr>
        <w:t xml:space="preserve"> disponuesh</w:t>
      </w:r>
      <w:r w:rsidR="00F55DB6" w:rsidRPr="00301F9B">
        <w:rPr>
          <w:bCs/>
          <w:sz w:val="24"/>
          <w:szCs w:val="24"/>
        </w:rPr>
        <w:t>ë</w:t>
      </w:r>
      <w:r w:rsidRPr="00301F9B">
        <w:rPr>
          <w:bCs/>
          <w:sz w:val="24"/>
          <w:szCs w:val="24"/>
        </w:rPr>
        <w:t>m t</w:t>
      </w:r>
      <w:r w:rsidR="00F55DB6" w:rsidRPr="00301F9B">
        <w:rPr>
          <w:bCs/>
          <w:sz w:val="24"/>
          <w:szCs w:val="24"/>
        </w:rPr>
        <w:t>ë</w:t>
      </w:r>
      <w:r w:rsidRPr="00301F9B">
        <w:rPr>
          <w:bCs/>
          <w:sz w:val="24"/>
          <w:szCs w:val="24"/>
        </w:rPr>
        <w:t xml:space="preserve"> sh</w:t>
      </w:r>
      <w:r w:rsidR="00F55DB6" w:rsidRPr="00301F9B">
        <w:rPr>
          <w:bCs/>
          <w:sz w:val="24"/>
          <w:szCs w:val="24"/>
        </w:rPr>
        <w:t>ë</w:t>
      </w:r>
      <w:r w:rsidRPr="00301F9B">
        <w:rPr>
          <w:bCs/>
          <w:sz w:val="24"/>
          <w:szCs w:val="24"/>
        </w:rPr>
        <w:t>rbimeve energjetike n</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rputhje me pik</w:t>
      </w:r>
      <w:r w:rsidR="00F55DB6" w:rsidRPr="00301F9B">
        <w:rPr>
          <w:bCs/>
          <w:sz w:val="24"/>
          <w:szCs w:val="24"/>
        </w:rPr>
        <w:t>ë</w:t>
      </w:r>
      <w:r w:rsidRPr="00301F9B">
        <w:rPr>
          <w:bCs/>
          <w:sz w:val="24"/>
          <w:szCs w:val="24"/>
        </w:rPr>
        <w:t>n 1</w:t>
      </w:r>
      <w:r w:rsidR="00EB795B" w:rsidRPr="00301F9B">
        <w:rPr>
          <w:bCs/>
          <w:sz w:val="24"/>
          <w:szCs w:val="24"/>
        </w:rPr>
        <w:t xml:space="preserve"> shkronja “</w:t>
      </w:r>
      <w:r w:rsidRPr="00301F9B">
        <w:rPr>
          <w:bCs/>
          <w:sz w:val="24"/>
          <w:szCs w:val="24"/>
        </w:rPr>
        <w:t>c</w:t>
      </w:r>
      <w:r w:rsidR="00EB795B" w:rsidRPr="00301F9B">
        <w:rPr>
          <w:bCs/>
          <w:sz w:val="24"/>
          <w:szCs w:val="24"/>
        </w:rPr>
        <w:t>”</w:t>
      </w:r>
      <w:r w:rsidRPr="00301F9B">
        <w:rPr>
          <w:bCs/>
          <w:sz w:val="24"/>
          <w:szCs w:val="24"/>
        </w:rPr>
        <w:t xml:space="preserve"> </w:t>
      </w:r>
      <w:r w:rsidR="00E75086" w:rsidRPr="00301F9B">
        <w:rPr>
          <w:bCs/>
          <w:sz w:val="24"/>
          <w:szCs w:val="24"/>
        </w:rPr>
        <w:t xml:space="preserve">të këtij neni, </w:t>
      </w:r>
      <w:r w:rsidRPr="00301F9B">
        <w:rPr>
          <w:bCs/>
          <w:sz w:val="24"/>
          <w:szCs w:val="24"/>
        </w:rPr>
        <w:t>publikohet n</w:t>
      </w:r>
      <w:r w:rsidR="00F55DB6" w:rsidRPr="00301F9B">
        <w:rPr>
          <w:bCs/>
          <w:sz w:val="24"/>
          <w:szCs w:val="24"/>
        </w:rPr>
        <w:t>ë</w:t>
      </w:r>
      <w:r w:rsidRPr="00301F9B">
        <w:rPr>
          <w:bCs/>
          <w:sz w:val="24"/>
          <w:szCs w:val="24"/>
        </w:rPr>
        <w:t xml:space="preserve"> faqen e internetit t</w:t>
      </w:r>
      <w:r w:rsidR="00F55DB6" w:rsidRPr="00301F9B">
        <w:rPr>
          <w:bCs/>
          <w:sz w:val="24"/>
          <w:szCs w:val="24"/>
        </w:rPr>
        <w:t>ë</w:t>
      </w:r>
      <w:r w:rsidRPr="00301F9B">
        <w:rPr>
          <w:bCs/>
          <w:sz w:val="24"/>
          <w:szCs w:val="24"/>
        </w:rPr>
        <w:t xml:space="preserve"> agjencis</w:t>
      </w:r>
      <w:r w:rsidR="00F55DB6" w:rsidRPr="00301F9B">
        <w:rPr>
          <w:bCs/>
          <w:sz w:val="24"/>
          <w:szCs w:val="24"/>
        </w:rPr>
        <w:t>ë</w:t>
      </w:r>
      <w:r w:rsidRPr="00301F9B">
        <w:rPr>
          <w:bCs/>
          <w:sz w:val="24"/>
          <w:szCs w:val="24"/>
        </w:rPr>
        <w:t xml:space="preserve"> p</w:t>
      </w:r>
      <w:r w:rsidR="00F55DB6" w:rsidRPr="00301F9B">
        <w:rPr>
          <w:bCs/>
          <w:sz w:val="24"/>
          <w:szCs w:val="24"/>
        </w:rPr>
        <w:t>ë</w:t>
      </w:r>
      <w:r w:rsidRPr="00301F9B">
        <w:rPr>
          <w:bCs/>
          <w:sz w:val="24"/>
          <w:szCs w:val="24"/>
        </w:rPr>
        <w:t>rgjegj</w:t>
      </w:r>
      <w:r w:rsidR="00F55DB6" w:rsidRPr="00301F9B">
        <w:rPr>
          <w:bCs/>
          <w:sz w:val="24"/>
          <w:szCs w:val="24"/>
        </w:rPr>
        <w:t>ë</w:t>
      </w:r>
      <w:r w:rsidRPr="00301F9B">
        <w:rPr>
          <w:bCs/>
          <w:sz w:val="24"/>
          <w:szCs w:val="24"/>
        </w:rPr>
        <w:t>se t</w:t>
      </w:r>
      <w:r w:rsidR="00F55DB6" w:rsidRPr="00301F9B">
        <w:rPr>
          <w:bCs/>
          <w:sz w:val="24"/>
          <w:szCs w:val="24"/>
        </w:rPr>
        <w:t>ë</w:t>
      </w:r>
      <w:r w:rsidRPr="00301F9B">
        <w:rPr>
          <w:bCs/>
          <w:sz w:val="24"/>
          <w:szCs w:val="24"/>
        </w:rPr>
        <w:t xml:space="preserve"> efiçenc</w:t>
      </w:r>
      <w:r w:rsidR="00F55DB6" w:rsidRPr="00301F9B">
        <w:rPr>
          <w:bCs/>
          <w:sz w:val="24"/>
          <w:szCs w:val="24"/>
        </w:rPr>
        <w:t>ë</w:t>
      </w:r>
      <w:r w:rsidRPr="00301F9B">
        <w:rPr>
          <w:bCs/>
          <w:sz w:val="24"/>
          <w:szCs w:val="24"/>
        </w:rPr>
        <w:t>s energjetike dhe p</w:t>
      </w:r>
      <w:r w:rsidR="00F55DB6" w:rsidRPr="00301F9B">
        <w:rPr>
          <w:bCs/>
          <w:sz w:val="24"/>
          <w:szCs w:val="24"/>
        </w:rPr>
        <w:t>ë</w:t>
      </w:r>
      <w:r w:rsidRPr="00301F9B">
        <w:rPr>
          <w:bCs/>
          <w:sz w:val="24"/>
          <w:szCs w:val="24"/>
        </w:rPr>
        <w:t>rdit</w:t>
      </w:r>
      <w:r w:rsidR="00F55DB6" w:rsidRPr="00301F9B">
        <w:rPr>
          <w:bCs/>
          <w:sz w:val="24"/>
          <w:szCs w:val="24"/>
        </w:rPr>
        <w:t>ë</w:t>
      </w:r>
      <w:r w:rsidRPr="00301F9B">
        <w:rPr>
          <w:bCs/>
          <w:sz w:val="24"/>
          <w:szCs w:val="24"/>
        </w:rPr>
        <w:t>sohet n</w:t>
      </w:r>
      <w:r w:rsidR="00F55DB6" w:rsidRPr="00301F9B">
        <w:rPr>
          <w:bCs/>
          <w:sz w:val="24"/>
          <w:szCs w:val="24"/>
        </w:rPr>
        <w:t>ë</w:t>
      </w:r>
      <w:r w:rsidRPr="00301F9B">
        <w:rPr>
          <w:bCs/>
          <w:sz w:val="24"/>
          <w:szCs w:val="24"/>
        </w:rPr>
        <w:t xml:space="preserve"> m</w:t>
      </w:r>
      <w:r w:rsidR="00F55DB6" w:rsidRPr="00301F9B">
        <w:rPr>
          <w:bCs/>
          <w:sz w:val="24"/>
          <w:szCs w:val="24"/>
        </w:rPr>
        <w:t>ë</w:t>
      </w:r>
      <w:r w:rsidRPr="00301F9B">
        <w:rPr>
          <w:bCs/>
          <w:sz w:val="24"/>
          <w:szCs w:val="24"/>
        </w:rPr>
        <w:t>nyr</w:t>
      </w:r>
      <w:r w:rsidR="00F55DB6" w:rsidRPr="00301F9B">
        <w:rPr>
          <w:bCs/>
          <w:sz w:val="24"/>
          <w:szCs w:val="24"/>
        </w:rPr>
        <w:t>ë</w:t>
      </w:r>
      <w:r w:rsidRPr="00301F9B">
        <w:rPr>
          <w:bCs/>
          <w:sz w:val="24"/>
          <w:szCs w:val="24"/>
        </w:rPr>
        <w:t xml:space="preserve"> t</w:t>
      </w:r>
      <w:r w:rsidR="00F55DB6" w:rsidRPr="00301F9B">
        <w:rPr>
          <w:bCs/>
          <w:sz w:val="24"/>
          <w:szCs w:val="24"/>
        </w:rPr>
        <w:t>ë</w:t>
      </w:r>
      <w:r w:rsidRPr="00301F9B">
        <w:rPr>
          <w:bCs/>
          <w:sz w:val="24"/>
          <w:szCs w:val="24"/>
        </w:rPr>
        <w:t xml:space="preserve"> menj</w:t>
      </w:r>
      <w:r w:rsidR="00F55DB6" w:rsidRPr="00301F9B">
        <w:rPr>
          <w:bCs/>
          <w:sz w:val="24"/>
          <w:szCs w:val="24"/>
        </w:rPr>
        <w:t>ë</w:t>
      </w:r>
      <w:r w:rsidRPr="00301F9B">
        <w:rPr>
          <w:bCs/>
          <w:sz w:val="24"/>
          <w:szCs w:val="24"/>
        </w:rPr>
        <w:t>hershme.</w:t>
      </w:r>
    </w:p>
    <w:p w14:paraId="1DC6FDA6" w14:textId="7049E679" w:rsidR="007D0703" w:rsidRPr="00301F9B" w:rsidRDefault="007D0703">
      <w:pPr>
        <w:pStyle w:val="ListParagraph"/>
        <w:numPr>
          <w:ilvl w:val="0"/>
          <w:numId w:val="47"/>
        </w:numPr>
        <w:ind w:right="90"/>
        <w:rPr>
          <w:bCs/>
          <w:sz w:val="24"/>
          <w:szCs w:val="24"/>
        </w:rPr>
      </w:pPr>
      <w:r w:rsidRPr="00301F9B">
        <w:rPr>
          <w:bCs/>
          <w:sz w:val="24"/>
          <w:szCs w:val="24"/>
        </w:rPr>
        <w:t>Shërbimet energjetike ofrohen mbi bazën e kontraktimit të performancës energjetike sipas një modeli kontrate, i cili miratohet me udh</w:t>
      </w:r>
      <w:r w:rsidR="00F55DB6" w:rsidRPr="00301F9B">
        <w:rPr>
          <w:bCs/>
          <w:sz w:val="24"/>
          <w:szCs w:val="24"/>
        </w:rPr>
        <w:t>ë</w:t>
      </w:r>
      <w:r w:rsidRPr="00301F9B">
        <w:rPr>
          <w:bCs/>
          <w:sz w:val="24"/>
          <w:szCs w:val="24"/>
        </w:rPr>
        <w:t>zim t</w:t>
      </w:r>
      <w:r w:rsidR="00F55DB6" w:rsidRPr="00301F9B">
        <w:rPr>
          <w:bCs/>
          <w:sz w:val="24"/>
          <w:szCs w:val="24"/>
        </w:rPr>
        <w:t>ë</w:t>
      </w:r>
      <w:r w:rsidRPr="00301F9B">
        <w:rPr>
          <w:bCs/>
          <w:sz w:val="24"/>
          <w:szCs w:val="24"/>
        </w:rPr>
        <w:t xml:space="preserve"> K</w:t>
      </w:r>
      <w:r w:rsidR="00F55DB6" w:rsidRPr="00301F9B">
        <w:rPr>
          <w:bCs/>
          <w:sz w:val="24"/>
          <w:szCs w:val="24"/>
        </w:rPr>
        <w:t>ë</w:t>
      </w:r>
      <w:r w:rsidRPr="00301F9B">
        <w:rPr>
          <w:bCs/>
          <w:sz w:val="24"/>
          <w:szCs w:val="24"/>
        </w:rPr>
        <w:t>shillit t</w:t>
      </w:r>
      <w:r w:rsidR="00F55DB6" w:rsidRPr="00301F9B">
        <w:rPr>
          <w:bCs/>
          <w:sz w:val="24"/>
          <w:szCs w:val="24"/>
        </w:rPr>
        <w:t>ë</w:t>
      </w:r>
      <w:r w:rsidRPr="00301F9B">
        <w:rPr>
          <w:bCs/>
          <w:sz w:val="24"/>
          <w:szCs w:val="24"/>
        </w:rPr>
        <w:t xml:space="preserve"> Ministrave, me propozimin e ministris</w:t>
      </w:r>
      <w:r w:rsidR="00F55DB6" w:rsidRPr="00301F9B">
        <w:rPr>
          <w:bCs/>
          <w:sz w:val="24"/>
          <w:szCs w:val="24"/>
        </w:rPr>
        <w:t>ë</w:t>
      </w:r>
      <w:r w:rsidRPr="00301F9B">
        <w:rPr>
          <w:bCs/>
          <w:sz w:val="24"/>
          <w:szCs w:val="24"/>
        </w:rPr>
        <w:t xml:space="preserve"> përgjegjëse për energjinë. Kontrata e ofruar mbi baz</w:t>
      </w:r>
      <w:r w:rsidR="00F55DB6" w:rsidRPr="00301F9B">
        <w:rPr>
          <w:bCs/>
          <w:sz w:val="24"/>
          <w:szCs w:val="24"/>
        </w:rPr>
        <w:t>ë</w:t>
      </w:r>
      <w:r w:rsidRPr="00301F9B">
        <w:rPr>
          <w:bCs/>
          <w:sz w:val="24"/>
          <w:szCs w:val="24"/>
        </w:rPr>
        <w:t>n e kontraktimit të performancës energjetike p</w:t>
      </w:r>
      <w:r w:rsidR="00F55DB6" w:rsidRPr="00301F9B">
        <w:rPr>
          <w:bCs/>
          <w:sz w:val="24"/>
          <w:szCs w:val="24"/>
        </w:rPr>
        <w:t>ë</w:t>
      </w:r>
      <w:r w:rsidRPr="00301F9B">
        <w:rPr>
          <w:bCs/>
          <w:sz w:val="24"/>
          <w:szCs w:val="24"/>
        </w:rPr>
        <w:t>rmban t</w:t>
      </w:r>
      <w:r w:rsidR="00F55DB6" w:rsidRPr="00301F9B">
        <w:rPr>
          <w:bCs/>
          <w:sz w:val="24"/>
          <w:szCs w:val="24"/>
        </w:rPr>
        <w:t>ë</w:t>
      </w:r>
      <w:r w:rsidRPr="00301F9B">
        <w:rPr>
          <w:bCs/>
          <w:sz w:val="24"/>
          <w:szCs w:val="24"/>
        </w:rPr>
        <w:t xml:space="preserve"> pakt</w:t>
      </w:r>
      <w:r w:rsidR="00F55DB6" w:rsidRPr="00301F9B">
        <w:rPr>
          <w:bCs/>
          <w:sz w:val="24"/>
          <w:szCs w:val="24"/>
        </w:rPr>
        <w:t>ë</w:t>
      </w:r>
      <w:r w:rsidRPr="00301F9B">
        <w:rPr>
          <w:bCs/>
          <w:sz w:val="24"/>
          <w:szCs w:val="24"/>
        </w:rPr>
        <w:t>n:</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705DC072" w14:textId="77777777" w:rsidTr="00231B64">
        <w:tc>
          <w:tcPr>
            <w:tcW w:w="358" w:type="pct"/>
          </w:tcPr>
          <w:p w14:paraId="75FD93B5" w14:textId="77777777" w:rsidR="007D0703" w:rsidRPr="00301F9B" w:rsidRDefault="007D0703" w:rsidP="00D30F47">
            <w:pPr>
              <w:widowControl w:val="0"/>
              <w:autoSpaceDE w:val="0"/>
              <w:autoSpaceDN w:val="0"/>
              <w:ind w:right="90"/>
              <w:jc w:val="both"/>
              <w:rPr>
                <w:bCs/>
                <w:sz w:val="24"/>
                <w:szCs w:val="24"/>
              </w:rPr>
            </w:pPr>
            <w:r w:rsidRPr="00301F9B">
              <w:rPr>
                <w:bCs/>
                <w:sz w:val="24"/>
                <w:szCs w:val="24"/>
              </w:rPr>
              <w:lastRenderedPageBreak/>
              <w:t>a)</w:t>
            </w:r>
          </w:p>
        </w:tc>
        <w:tc>
          <w:tcPr>
            <w:tcW w:w="4642" w:type="pct"/>
          </w:tcPr>
          <w:p w14:paraId="1C186EC2" w14:textId="64A424D9" w:rsidR="007D0703" w:rsidRPr="00301F9B" w:rsidRDefault="007D0703" w:rsidP="007F40B8">
            <w:pPr>
              <w:ind w:right="90"/>
              <w:jc w:val="both"/>
              <w:rPr>
                <w:bCs/>
                <w:sz w:val="24"/>
                <w:szCs w:val="24"/>
              </w:rPr>
            </w:pPr>
            <w:r w:rsidRPr="00301F9B">
              <w:rPr>
                <w:bCs/>
                <w:sz w:val="24"/>
                <w:szCs w:val="24"/>
              </w:rPr>
              <w:t>Gjetjet dhe rekomandimet e përcaktuara në analizat dhe auditimet energjetike të kryera përpara lidhjes së kontratës që mbulojnë përdorimin e energjisë së objektit me qëllim zbatimin e masave për përmirësimin e efiçenc</w:t>
            </w:r>
            <w:r w:rsidR="00F55DB6" w:rsidRPr="00301F9B">
              <w:rPr>
                <w:bCs/>
                <w:sz w:val="24"/>
                <w:szCs w:val="24"/>
              </w:rPr>
              <w:t>ë</w:t>
            </w:r>
            <w:r w:rsidRPr="00301F9B">
              <w:rPr>
                <w:bCs/>
                <w:sz w:val="24"/>
                <w:szCs w:val="24"/>
              </w:rPr>
              <w:t>s energjetike.</w:t>
            </w:r>
          </w:p>
        </w:tc>
      </w:tr>
      <w:tr w:rsidR="00301F9B" w:rsidRPr="00301F9B" w14:paraId="62DD1345" w14:textId="77777777" w:rsidTr="00231B64">
        <w:trPr>
          <w:trHeight w:val="70"/>
        </w:trPr>
        <w:tc>
          <w:tcPr>
            <w:tcW w:w="358" w:type="pct"/>
          </w:tcPr>
          <w:p w14:paraId="57ACC98D" w14:textId="77777777" w:rsidR="007D0703" w:rsidRPr="00301F9B" w:rsidRDefault="007D0703" w:rsidP="00D30F47">
            <w:pPr>
              <w:widowControl w:val="0"/>
              <w:autoSpaceDE w:val="0"/>
              <w:autoSpaceDN w:val="0"/>
              <w:ind w:right="90"/>
              <w:jc w:val="both"/>
              <w:rPr>
                <w:bCs/>
                <w:sz w:val="24"/>
                <w:szCs w:val="24"/>
              </w:rPr>
            </w:pPr>
            <w:r w:rsidRPr="00301F9B">
              <w:rPr>
                <w:bCs/>
                <w:sz w:val="24"/>
                <w:szCs w:val="24"/>
              </w:rPr>
              <w:t>b)</w:t>
            </w:r>
          </w:p>
        </w:tc>
        <w:tc>
          <w:tcPr>
            <w:tcW w:w="4642" w:type="pct"/>
          </w:tcPr>
          <w:p w14:paraId="1ABD150B" w14:textId="1F68F080" w:rsidR="007D0703" w:rsidRPr="00301F9B" w:rsidRDefault="007D0703" w:rsidP="007F40B8">
            <w:pPr>
              <w:ind w:right="90"/>
              <w:jc w:val="both"/>
              <w:rPr>
                <w:bCs/>
                <w:sz w:val="24"/>
                <w:szCs w:val="24"/>
              </w:rPr>
            </w:pPr>
            <w:r w:rsidRPr="00301F9B">
              <w:rPr>
                <w:bCs/>
                <w:sz w:val="24"/>
                <w:szCs w:val="24"/>
              </w:rPr>
              <w:t>Një listë e qartë dhe transparente e masave të efiçenc</w:t>
            </w:r>
            <w:r w:rsidR="00F55DB6" w:rsidRPr="00301F9B">
              <w:rPr>
                <w:bCs/>
                <w:sz w:val="24"/>
                <w:szCs w:val="24"/>
              </w:rPr>
              <w:t>ë</w:t>
            </w:r>
            <w:r w:rsidRPr="00301F9B">
              <w:rPr>
                <w:bCs/>
                <w:sz w:val="24"/>
                <w:szCs w:val="24"/>
              </w:rPr>
              <w:t>s energjetike që duhen zbatuar ose e rezultateve të efiçenc</w:t>
            </w:r>
            <w:r w:rsidR="00F55DB6" w:rsidRPr="00301F9B">
              <w:rPr>
                <w:bCs/>
                <w:sz w:val="24"/>
                <w:szCs w:val="24"/>
              </w:rPr>
              <w:t>ë</w:t>
            </w:r>
            <w:r w:rsidRPr="00301F9B">
              <w:rPr>
                <w:bCs/>
                <w:sz w:val="24"/>
                <w:szCs w:val="24"/>
              </w:rPr>
              <w:t>s energjetike që duhen marrë.</w:t>
            </w:r>
          </w:p>
        </w:tc>
      </w:tr>
      <w:tr w:rsidR="00301F9B" w:rsidRPr="00301F9B" w14:paraId="49935B14" w14:textId="77777777" w:rsidTr="00231B64">
        <w:tc>
          <w:tcPr>
            <w:tcW w:w="358" w:type="pct"/>
          </w:tcPr>
          <w:p w14:paraId="56393AD2" w14:textId="77777777" w:rsidR="007D0703" w:rsidRPr="00301F9B" w:rsidRDefault="007D0703" w:rsidP="00D30F47">
            <w:pPr>
              <w:widowControl w:val="0"/>
              <w:autoSpaceDE w:val="0"/>
              <w:autoSpaceDN w:val="0"/>
              <w:ind w:right="90"/>
              <w:jc w:val="both"/>
              <w:rPr>
                <w:bCs/>
                <w:sz w:val="24"/>
                <w:szCs w:val="24"/>
              </w:rPr>
            </w:pPr>
            <w:r w:rsidRPr="00301F9B">
              <w:rPr>
                <w:bCs/>
                <w:sz w:val="24"/>
                <w:szCs w:val="24"/>
              </w:rPr>
              <w:t>c)</w:t>
            </w:r>
          </w:p>
        </w:tc>
        <w:tc>
          <w:tcPr>
            <w:tcW w:w="4642" w:type="pct"/>
          </w:tcPr>
          <w:p w14:paraId="6C9274AF" w14:textId="77777777" w:rsidR="007D0703" w:rsidRPr="00301F9B" w:rsidRDefault="007D0703" w:rsidP="007F40B8">
            <w:pPr>
              <w:ind w:right="90"/>
              <w:jc w:val="both"/>
              <w:rPr>
                <w:bCs/>
                <w:sz w:val="24"/>
                <w:szCs w:val="24"/>
              </w:rPr>
            </w:pPr>
            <w:r w:rsidRPr="00301F9B">
              <w:rPr>
                <w:bCs/>
                <w:sz w:val="24"/>
                <w:szCs w:val="24"/>
              </w:rPr>
              <w:t>Kursimet e garantuara që duhen arritur duke zbatuar masat e kontratës.</w:t>
            </w:r>
          </w:p>
        </w:tc>
      </w:tr>
      <w:tr w:rsidR="00301F9B" w:rsidRPr="00301F9B" w14:paraId="7DE1AB13" w14:textId="77777777" w:rsidTr="00231B64">
        <w:trPr>
          <w:trHeight w:val="70"/>
        </w:trPr>
        <w:tc>
          <w:tcPr>
            <w:tcW w:w="358" w:type="pct"/>
          </w:tcPr>
          <w:p w14:paraId="3519F1B2" w14:textId="77777777" w:rsidR="007D0703" w:rsidRPr="00301F9B" w:rsidRDefault="007D0703" w:rsidP="00D30F47">
            <w:pPr>
              <w:widowControl w:val="0"/>
              <w:autoSpaceDE w:val="0"/>
              <w:autoSpaceDN w:val="0"/>
              <w:ind w:right="90"/>
              <w:jc w:val="both"/>
              <w:rPr>
                <w:bCs/>
                <w:sz w:val="24"/>
                <w:szCs w:val="24"/>
              </w:rPr>
            </w:pPr>
            <w:r w:rsidRPr="00301F9B">
              <w:rPr>
                <w:bCs/>
                <w:sz w:val="24"/>
                <w:szCs w:val="24"/>
              </w:rPr>
              <w:t>ç)</w:t>
            </w:r>
          </w:p>
        </w:tc>
        <w:tc>
          <w:tcPr>
            <w:tcW w:w="4642" w:type="pct"/>
          </w:tcPr>
          <w:p w14:paraId="3F5A14ED" w14:textId="77777777" w:rsidR="007D0703" w:rsidRPr="00301F9B" w:rsidRDefault="007D0703" w:rsidP="007F40B8">
            <w:pPr>
              <w:ind w:right="90"/>
              <w:jc w:val="both"/>
              <w:rPr>
                <w:bCs/>
                <w:sz w:val="24"/>
                <w:szCs w:val="24"/>
              </w:rPr>
            </w:pPr>
            <w:r w:rsidRPr="00301F9B">
              <w:rPr>
                <w:bCs/>
                <w:sz w:val="24"/>
                <w:szCs w:val="24"/>
              </w:rPr>
              <w:t>Kohëzgjatja dhe pikat kryesore të kontratës, kushtet dhe periudha e njoftimit.</w:t>
            </w:r>
          </w:p>
        </w:tc>
      </w:tr>
      <w:tr w:rsidR="00301F9B" w:rsidRPr="00301F9B" w14:paraId="5D471E06" w14:textId="77777777" w:rsidTr="00231B64">
        <w:trPr>
          <w:trHeight w:val="108"/>
        </w:trPr>
        <w:tc>
          <w:tcPr>
            <w:tcW w:w="358" w:type="pct"/>
          </w:tcPr>
          <w:p w14:paraId="556CF615" w14:textId="77777777" w:rsidR="007D0703" w:rsidRPr="00301F9B" w:rsidRDefault="007D0703" w:rsidP="00D30F47">
            <w:pPr>
              <w:widowControl w:val="0"/>
              <w:autoSpaceDE w:val="0"/>
              <w:autoSpaceDN w:val="0"/>
              <w:ind w:right="90"/>
              <w:jc w:val="both"/>
              <w:rPr>
                <w:bCs/>
                <w:sz w:val="24"/>
                <w:szCs w:val="24"/>
              </w:rPr>
            </w:pPr>
            <w:r w:rsidRPr="00301F9B">
              <w:rPr>
                <w:bCs/>
                <w:sz w:val="24"/>
                <w:szCs w:val="24"/>
              </w:rPr>
              <w:t>d)</w:t>
            </w:r>
          </w:p>
        </w:tc>
        <w:tc>
          <w:tcPr>
            <w:tcW w:w="4642" w:type="pct"/>
          </w:tcPr>
          <w:p w14:paraId="502958F9" w14:textId="77777777" w:rsidR="007D0703" w:rsidRPr="00301F9B" w:rsidRDefault="007D0703" w:rsidP="007F40B8">
            <w:pPr>
              <w:ind w:right="90"/>
              <w:jc w:val="both"/>
              <w:rPr>
                <w:bCs/>
                <w:sz w:val="24"/>
                <w:szCs w:val="24"/>
              </w:rPr>
            </w:pPr>
            <w:r w:rsidRPr="00301F9B">
              <w:rPr>
                <w:bCs/>
                <w:sz w:val="24"/>
                <w:szCs w:val="24"/>
              </w:rPr>
              <w:t>Një listë e qartë dhe transparente e detyrimeve të secilës palë kontraktuese.</w:t>
            </w:r>
          </w:p>
        </w:tc>
      </w:tr>
      <w:tr w:rsidR="00301F9B" w:rsidRPr="00301F9B" w14:paraId="54026B87" w14:textId="77777777" w:rsidTr="00231B64">
        <w:tc>
          <w:tcPr>
            <w:tcW w:w="358" w:type="pct"/>
          </w:tcPr>
          <w:p w14:paraId="0C57B6A8" w14:textId="77777777" w:rsidR="007D0703" w:rsidRPr="00301F9B" w:rsidRDefault="007D0703" w:rsidP="00D30F47">
            <w:pPr>
              <w:widowControl w:val="0"/>
              <w:autoSpaceDE w:val="0"/>
              <w:autoSpaceDN w:val="0"/>
              <w:ind w:right="90"/>
              <w:jc w:val="both"/>
              <w:rPr>
                <w:bCs/>
                <w:sz w:val="24"/>
                <w:szCs w:val="24"/>
              </w:rPr>
            </w:pPr>
            <w:r w:rsidRPr="00301F9B">
              <w:rPr>
                <w:bCs/>
                <w:sz w:val="24"/>
                <w:szCs w:val="24"/>
              </w:rPr>
              <w:t>dh)</w:t>
            </w:r>
          </w:p>
        </w:tc>
        <w:tc>
          <w:tcPr>
            <w:tcW w:w="4642" w:type="pct"/>
          </w:tcPr>
          <w:p w14:paraId="1C0702C8" w14:textId="77777777" w:rsidR="007D0703" w:rsidRPr="00301F9B" w:rsidRDefault="007D0703" w:rsidP="007F40B8">
            <w:pPr>
              <w:ind w:right="90"/>
              <w:jc w:val="both"/>
              <w:rPr>
                <w:bCs/>
                <w:sz w:val="24"/>
                <w:szCs w:val="24"/>
              </w:rPr>
            </w:pPr>
            <w:r w:rsidRPr="00301F9B">
              <w:rPr>
                <w:bCs/>
                <w:sz w:val="24"/>
                <w:szCs w:val="24"/>
              </w:rPr>
              <w:t>Data(at) e referencës për të përcaktuar kursimet e arritura.</w:t>
            </w:r>
          </w:p>
        </w:tc>
      </w:tr>
      <w:tr w:rsidR="00301F9B" w:rsidRPr="00301F9B" w14:paraId="0D8058F1" w14:textId="77777777" w:rsidTr="00231B64">
        <w:tc>
          <w:tcPr>
            <w:tcW w:w="358" w:type="pct"/>
          </w:tcPr>
          <w:p w14:paraId="7BE3EEB5" w14:textId="77777777" w:rsidR="007D0703" w:rsidRPr="00301F9B" w:rsidRDefault="007D0703" w:rsidP="00D30F47">
            <w:pPr>
              <w:ind w:right="90"/>
              <w:jc w:val="both"/>
              <w:rPr>
                <w:bCs/>
                <w:sz w:val="24"/>
                <w:szCs w:val="24"/>
              </w:rPr>
            </w:pPr>
            <w:r w:rsidRPr="00301F9B">
              <w:rPr>
                <w:bCs/>
                <w:sz w:val="24"/>
                <w:szCs w:val="24"/>
              </w:rPr>
              <w:t>e)</w:t>
            </w:r>
          </w:p>
        </w:tc>
        <w:tc>
          <w:tcPr>
            <w:tcW w:w="4642" w:type="pct"/>
          </w:tcPr>
          <w:p w14:paraId="72499FB2" w14:textId="77777777" w:rsidR="007D0703" w:rsidRPr="00301F9B" w:rsidRDefault="007D0703" w:rsidP="007F40B8">
            <w:pPr>
              <w:ind w:right="90"/>
              <w:jc w:val="both"/>
              <w:rPr>
                <w:bCs/>
                <w:sz w:val="24"/>
                <w:szCs w:val="24"/>
              </w:rPr>
            </w:pPr>
            <w:r w:rsidRPr="00301F9B">
              <w:rPr>
                <w:bCs/>
                <w:sz w:val="24"/>
                <w:szCs w:val="24"/>
              </w:rPr>
              <w:t>Një listë e qartë dhe transparente e hapave që duhen kryer për të zbatuar një masë ose paketë masash dhe, sipas rastit, kostot e ndërlidhura.</w:t>
            </w:r>
          </w:p>
        </w:tc>
      </w:tr>
      <w:tr w:rsidR="00301F9B" w:rsidRPr="00301F9B" w14:paraId="0A1D66C9" w14:textId="77777777" w:rsidTr="00231B64">
        <w:tc>
          <w:tcPr>
            <w:tcW w:w="358" w:type="pct"/>
          </w:tcPr>
          <w:p w14:paraId="0FE0D0F9" w14:textId="77777777" w:rsidR="007D0703" w:rsidRPr="00301F9B" w:rsidRDefault="007D0703" w:rsidP="00D30F47">
            <w:pPr>
              <w:ind w:right="90"/>
              <w:jc w:val="both"/>
              <w:rPr>
                <w:bCs/>
                <w:sz w:val="24"/>
                <w:szCs w:val="24"/>
              </w:rPr>
            </w:pPr>
            <w:r w:rsidRPr="00301F9B">
              <w:rPr>
                <w:bCs/>
                <w:sz w:val="24"/>
                <w:szCs w:val="24"/>
              </w:rPr>
              <w:t>ë)</w:t>
            </w:r>
          </w:p>
        </w:tc>
        <w:tc>
          <w:tcPr>
            <w:tcW w:w="4642" w:type="pct"/>
          </w:tcPr>
          <w:p w14:paraId="3EBD9582" w14:textId="77777777" w:rsidR="007D0703" w:rsidRPr="00301F9B" w:rsidRDefault="007D0703" w:rsidP="007F40B8">
            <w:pPr>
              <w:ind w:right="90"/>
              <w:jc w:val="both"/>
              <w:rPr>
                <w:bCs/>
                <w:sz w:val="24"/>
                <w:szCs w:val="24"/>
              </w:rPr>
            </w:pPr>
            <w:r w:rsidRPr="00301F9B">
              <w:rPr>
                <w:bCs/>
                <w:sz w:val="24"/>
                <w:szCs w:val="24"/>
              </w:rPr>
              <w:t>Detyrim për zbatimin e plotë të masave në kontratë dhe dokumentimin e të gjitha ndryshimeve të bëra gjatë projektit.</w:t>
            </w:r>
          </w:p>
        </w:tc>
      </w:tr>
      <w:tr w:rsidR="00301F9B" w:rsidRPr="00301F9B" w14:paraId="0830E892" w14:textId="77777777" w:rsidTr="00231B64">
        <w:tc>
          <w:tcPr>
            <w:tcW w:w="358" w:type="pct"/>
          </w:tcPr>
          <w:p w14:paraId="24FCD63B" w14:textId="77777777" w:rsidR="007D0703" w:rsidRPr="00301F9B" w:rsidRDefault="007D0703" w:rsidP="00D30F47">
            <w:pPr>
              <w:ind w:right="90"/>
              <w:jc w:val="both"/>
              <w:rPr>
                <w:bCs/>
                <w:sz w:val="24"/>
                <w:szCs w:val="24"/>
              </w:rPr>
            </w:pPr>
            <w:r w:rsidRPr="00301F9B">
              <w:rPr>
                <w:bCs/>
                <w:sz w:val="24"/>
                <w:szCs w:val="24"/>
              </w:rPr>
              <w:t>f)</w:t>
            </w:r>
          </w:p>
        </w:tc>
        <w:tc>
          <w:tcPr>
            <w:tcW w:w="4642" w:type="pct"/>
          </w:tcPr>
          <w:p w14:paraId="12B36B87" w14:textId="77777777" w:rsidR="007D0703" w:rsidRPr="00301F9B" w:rsidRDefault="007D0703" w:rsidP="007F40B8">
            <w:pPr>
              <w:ind w:right="90"/>
              <w:jc w:val="both"/>
              <w:rPr>
                <w:bCs/>
                <w:sz w:val="24"/>
                <w:szCs w:val="24"/>
              </w:rPr>
            </w:pPr>
            <w:r w:rsidRPr="00301F9B">
              <w:rPr>
                <w:bCs/>
                <w:sz w:val="24"/>
                <w:szCs w:val="24"/>
              </w:rPr>
              <w:t>Rregulloret që specifikojnë përfshirjen e kërkesave ekuivalente në çdo nënkontraktim me palë të treta.</w:t>
            </w:r>
          </w:p>
        </w:tc>
      </w:tr>
      <w:tr w:rsidR="00301F9B" w:rsidRPr="00301F9B" w14:paraId="66ED4065" w14:textId="77777777" w:rsidTr="00231B64">
        <w:tc>
          <w:tcPr>
            <w:tcW w:w="358" w:type="pct"/>
          </w:tcPr>
          <w:p w14:paraId="5756EA4D" w14:textId="77777777" w:rsidR="007D0703" w:rsidRPr="00301F9B" w:rsidRDefault="007D0703" w:rsidP="00D30F47">
            <w:pPr>
              <w:ind w:right="90"/>
              <w:jc w:val="both"/>
              <w:rPr>
                <w:bCs/>
                <w:sz w:val="24"/>
                <w:szCs w:val="24"/>
              </w:rPr>
            </w:pPr>
            <w:r w:rsidRPr="00301F9B">
              <w:rPr>
                <w:bCs/>
                <w:sz w:val="24"/>
                <w:szCs w:val="24"/>
              </w:rPr>
              <w:t>g)</w:t>
            </w:r>
          </w:p>
        </w:tc>
        <w:tc>
          <w:tcPr>
            <w:tcW w:w="4642" w:type="pct"/>
          </w:tcPr>
          <w:p w14:paraId="3C676DD4" w14:textId="77777777" w:rsidR="007D0703" w:rsidRPr="00301F9B" w:rsidRDefault="007D0703" w:rsidP="007F40B8">
            <w:pPr>
              <w:ind w:right="90"/>
              <w:jc w:val="both"/>
              <w:rPr>
                <w:bCs/>
                <w:sz w:val="24"/>
                <w:szCs w:val="24"/>
              </w:rPr>
            </w:pPr>
            <w:r w:rsidRPr="00301F9B">
              <w:rPr>
                <w:bCs/>
                <w:sz w:val="24"/>
                <w:szCs w:val="24"/>
              </w:rPr>
              <w:t>Një paraqitje e qartë dhe transparente e implikimeve financiare të projektit dhe shpërndarjes së pjesës së të dyja palëve në kursimet monetare të arritura, përkatësisht shpërblimi i ofruesit të shërbimit.</w:t>
            </w:r>
          </w:p>
        </w:tc>
      </w:tr>
      <w:tr w:rsidR="00301F9B" w:rsidRPr="00301F9B" w14:paraId="71EF21FD" w14:textId="77777777" w:rsidTr="00231B64">
        <w:tc>
          <w:tcPr>
            <w:tcW w:w="358" w:type="pct"/>
          </w:tcPr>
          <w:p w14:paraId="36CC4F7D" w14:textId="77777777" w:rsidR="007D0703" w:rsidRPr="00301F9B" w:rsidRDefault="007D0703" w:rsidP="00D30F47">
            <w:pPr>
              <w:ind w:right="90"/>
              <w:jc w:val="both"/>
              <w:rPr>
                <w:bCs/>
                <w:sz w:val="24"/>
                <w:szCs w:val="24"/>
              </w:rPr>
            </w:pPr>
            <w:r w:rsidRPr="00301F9B">
              <w:rPr>
                <w:bCs/>
                <w:sz w:val="24"/>
                <w:szCs w:val="24"/>
              </w:rPr>
              <w:t>gj)</w:t>
            </w:r>
          </w:p>
        </w:tc>
        <w:tc>
          <w:tcPr>
            <w:tcW w:w="4642" w:type="pct"/>
          </w:tcPr>
          <w:p w14:paraId="57123E5C" w14:textId="77777777" w:rsidR="007D0703" w:rsidRPr="00301F9B" w:rsidRDefault="007D0703" w:rsidP="007F40B8">
            <w:pPr>
              <w:ind w:right="90"/>
              <w:jc w:val="both"/>
              <w:rPr>
                <w:bCs/>
                <w:sz w:val="24"/>
                <w:szCs w:val="24"/>
              </w:rPr>
            </w:pPr>
            <w:r w:rsidRPr="00301F9B">
              <w:rPr>
                <w:bCs/>
                <w:sz w:val="24"/>
                <w:szCs w:val="24"/>
              </w:rPr>
              <w:t>Një dispozitë e qartë dhe transparente për matjen dhe verifikimin e kursimeve të garantuara të arritura, kontrollet dhe garancitë e cilësisë.</w:t>
            </w:r>
          </w:p>
        </w:tc>
      </w:tr>
      <w:tr w:rsidR="00301F9B" w:rsidRPr="00301F9B" w14:paraId="4E66DE2F" w14:textId="77777777" w:rsidTr="00231B64">
        <w:tc>
          <w:tcPr>
            <w:tcW w:w="358" w:type="pct"/>
          </w:tcPr>
          <w:p w14:paraId="7DF7ED8E" w14:textId="77777777" w:rsidR="007D0703" w:rsidRPr="00301F9B" w:rsidRDefault="007D0703" w:rsidP="00D30F47">
            <w:pPr>
              <w:ind w:right="90"/>
              <w:jc w:val="both"/>
              <w:rPr>
                <w:bCs/>
                <w:sz w:val="24"/>
                <w:szCs w:val="24"/>
              </w:rPr>
            </w:pPr>
            <w:r w:rsidRPr="00301F9B">
              <w:rPr>
                <w:bCs/>
                <w:sz w:val="24"/>
                <w:szCs w:val="24"/>
              </w:rPr>
              <w:t>h)</w:t>
            </w:r>
          </w:p>
        </w:tc>
        <w:tc>
          <w:tcPr>
            <w:tcW w:w="4642" w:type="pct"/>
          </w:tcPr>
          <w:p w14:paraId="2B614A29" w14:textId="77777777" w:rsidR="007D0703" w:rsidRPr="00301F9B" w:rsidRDefault="007D0703" w:rsidP="007F40B8">
            <w:pPr>
              <w:ind w:right="90"/>
              <w:jc w:val="both"/>
              <w:rPr>
                <w:bCs/>
                <w:sz w:val="24"/>
                <w:szCs w:val="24"/>
              </w:rPr>
            </w:pPr>
            <w:r w:rsidRPr="00301F9B">
              <w:rPr>
                <w:bCs/>
                <w:sz w:val="24"/>
                <w:szCs w:val="24"/>
              </w:rPr>
              <w:t>Dispozitat që qartësojnë procedurën për t'u marrë me ndryshimin e kushteve të kornizës që ndikojnë në përmbajtjen dhe rezultatin e kontratës, përkatësisht ndryshimin e çmimeve të energjisë dhe intensitetin e përdorimit të një instalimi.</w:t>
            </w:r>
          </w:p>
        </w:tc>
      </w:tr>
      <w:tr w:rsidR="00301F9B" w:rsidRPr="00301F9B" w14:paraId="5893D860" w14:textId="77777777" w:rsidTr="00231B64">
        <w:tc>
          <w:tcPr>
            <w:tcW w:w="358" w:type="pct"/>
          </w:tcPr>
          <w:p w14:paraId="5B66A25D" w14:textId="77777777" w:rsidR="007D0703" w:rsidRPr="00301F9B" w:rsidRDefault="007D0703" w:rsidP="00D30F47">
            <w:pPr>
              <w:ind w:right="90"/>
              <w:jc w:val="both"/>
              <w:rPr>
                <w:bCs/>
                <w:sz w:val="24"/>
                <w:szCs w:val="24"/>
              </w:rPr>
            </w:pPr>
            <w:r w:rsidRPr="00301F9B">
              <w:rPr>
                <w:bCs/>
                <w:sz w:val="24"/>
                <w:szCs w:val="24"/>
              </w:rPr>
              <w:t>i)</w:t>
            </w:r>
          </w:p>
        </w:tc>
        <w:tc>
          <w:tcPr>
            <w:tcW w:w="4642" w:type="pct"/>
          </w:tcPr>
          <w:p w14:paraId="0B6FBC34" w14:textId="77777777" w:rsidR="007D0703" w:rsidRPr="00301F9B" w:rsidRDefault="007D0703" w:rsidP="007F40B8">
            <w:pPr>
              <w:ind w:right="90"/>
              <w:jc w:val="both"/>
              <w:rPr>
                <w:bCs/>
                <w:sz w:val="24"/>
                <w:szCs w:val="24"/>
              </w:rPr>
            </w:pPr>
            <w:r w:rsidRPr="00301F9B">
              <w:rPr>
                <w:bCs/>
                <w:sz w:val="24"/>
                <w:szCs w:val="24"/>
              </w:rPr>
              <w:t>Informacionin e detajuar mbi detyrimet e secilës palë kontraktuese dhe gjobat për shkeljen e tyre.</w:t>
            </w:r>
          </w:p>
        </w:tc>
      </w:tr>
    </w:tbl>
    <w:p w14:paraId="3AE0D1A3" w14:textId="0BE348F3" w:rsidR="007D0703" w:rsidRPr="00301F9B" w:rsidRDefault="007D0703">
      <w:pPr>
        <w:pStyle w:val="ListParagraph"/>
        <w:numPr>
          <w:ilvl w:val="0"/>
          <w:numId w:val="47"/>
        </w:numPr>
        <w:ind w:right="90"/>
        <w:rPr>
          <w:bCs/>
          <w:sz w:val="24"/>
          <w:szCs w:val="24"/>
        </w:rPr>
      </w:pPr>
      <w:r w:rsidRPr="00301F9B">
        <w:rPr>
          <w:bCs/>
          <w:sz w:val="24"/>
          <w:szCs w:val="24"/>
        </w:rPr>
        <w:t>Në kontratën e performancës energjetike, ofruesi i shërbimit garanton që kursimet e energjisë të realizohen brenda periudhës kontraktuale, duke marr</w:t>
      </w:r>
      <w:r w:rsidR="00A235B3" w:rsidRPr="00301F9B">
        <w:rPr>
          <w:bCs/>
          <w:sz w:val="24"/>
          <w:szCs w:val="24"/>
        </w:rPr>
        <w:t>ë</w:t>
      </w:r>
      <w:r w:rsidRPr="00301F9B">
        <w:rPr>
          <w:bCs/>
          <w:sz w:val="24"/>
          <w:szCs w:val="24"/>
        </w:rPr>
        <w:t xml:space="preserve"> p</w:t>
      </w:r>
      <w:r w:rsidR="00A235B3" w:rsidRPr="00301F9B">
        <w:rPr>
          <w:bCs/>
          <w:sz w:val="24"/>
          <w:szCs w:val="24"/>
        </w:rPr>
        <w:t>ë</w:t>
      </w:r>
      <w:r w:rsidRPr="00301F9B">
        <w:rPr>
          <w:bCs/>
          <w:sz w:val="24"/>
          <w:szCs w:val="24"/>
        </w:rPr>
        <w:t>rsip</w:t>
      </w:r>
      <w:r w:rsidR="00A235B3" w:rsidRPr="00301F9B">
        <w:rPr>
          <w:bCs/>
          <w:sz w:val="24"/>
          <w:szCs w:val="24"/>
        </w:rPr>
        <w:t>ë</w:t>
      </w:r>
      <w:r w:rsidRPr="00301F9B">
        <w:rPr>
          <w:bCs/>
          <w:sz w:val="24"/>
          <w:szCs w:val="24"/>
        </w:rPr>
        <w:t>r çdo risk t</w:t>
      </w:r>
      <w:r w:rsidR="00A235B3" w:rsidRPr="00301F9B">
        <w:rPr>
          <w:bCs/>
          <w:sz w:val="24"/>
          <w:szCs w:val="24"/>
        </w:rPr>
        <w:t>ë</w:t>
      </w:r>
      <w:r w:rsidRPr="00301F9B">
        <w:rPr>
          <w:bCs/>
          <w:sz w:val="24"/>
          <w:szCs w:val="24"/>
        </w:rPr>
        <w:t xml:space="preserve"> mundsh</w:t>
      </w:r>
      <w:r w:rsidR="00A235B3" w:rsidRPr="00301F9B">
        <w:rPr>
          <w:bCs/>
          <w:sz w:val="24"/>
          <w:szCs w:val="24"/>
        </w:rPr>
        <w:t>ë</w:t>
      </w:r>
      <w:r w:rsidRPr="00301F9B">
        <w:rPr>
          <w:bCs/>
          <w:sz w:val="24"/>
          <w:szCs w:val="24"/>
        </w:rPr>
        <w:t>m, ndërsa përfituesi i shërbimit të energjisë shmang kostot e investimit duke përdorur një pjesë të vlerës financiare të kursimeve të energjisë për të shlyer plotësisht ose pjesërisht investimin.</w:t>
      </w:r>
    </w:p>
    <w:p w14:paraId="5DD7303B" w14:textId="71841F58" w:rsidR="007D0703" w:rsidRPr="00301F9B" w:rsidRDefault="007D0703">
      <w:pPr>
        <w:pStyle w:val="ListParagraph"/>
        <w:numPr>
          <w:ilvl w:val="0"/>
          <w:numId w:val="47"/>
        </w:numPr>
        <w:ind w:right="90"/>
        <w:rPr>
          <w:bCs/>
          <w:sz w:val="24"/>
          <w:szCs w:val="24"/>
        </w:rPr>
      </w:pPr>
      <w:r w:rsidRPr="00301F9B">
        <w:rPr>
          <w:bCs/>
          <w:sz w:val="24"/>
          <w:szCs w:val="24"/>
        </w:rPr>
        <w:t>Risqet e situatave t</w:t>
      </w:r>
      <w:r w:rsidR="00A235B3" w:rsidRPr="00301F9B">
        <w:rPr>
          <w:bCs/>
          <w:sz w:val="24"/>
          <w:szCs w:val="24"/>
        </w:rPr>
        <w:t>ë</w:t>
      </w:r>
      <w:r w:rsidRPr="00301F9B">
        <w:rPr>
          <w:bCs/>
          <w:sz w:val="24"/>
          <w:szCs w:val="24"/>
        </w:rPr>
        <w:t xml:space="preserve"> jasht</w:t>
      </w:r>
      <w:r w:rsidR="00A235B3" w:rsidRPr="00301F9B">
        <w:rPr>
          <w:bCs/>
          <w:sz w:val="24"/>
          <w:szCs w:val="24"/>
        </w:rPr>
        <w:t>ë</w:t>
      </w:r>
      <w:r w:rsidRPr="00301F9B">
        <w:rPr>
          <w:bCs/>
          <w:sz w:val="24"/>
          <w:szCs w:val="24"/>
        </w:rPr>
        <w:t>zakonshme t</w:t>
      </w:r>
      <w:r w:rsidR="00A235B3" w:rsidRPr="00301F9B">
        <w:rPr>
          <w:bCs/>
          <w:sz w:val="24"/>
          <w:szCs w:val="24"/>
        </w:rPr>
        <w:t>ë</w:t>
      </w:r>
      <w:r w:rsidRPr="00301F9B">
        <w:rPr>
          <w:bCs/>
          <w:sz w:val="24"/>
          <w:szCs w:val="24"/>
        </w:rPr>
        <w:t xml:space="preserve"> cilat nuk merren p</w:t>
      </w:r>
      <w:r w:rsidR="00A235B3" w:rsidRPr="00301F9B">
        <w:rPr>
          <w:bCs/>
          <w:sz w:val="24"/>
          <w:szCs w:val="24"/>
        </w:rPr>
        <w:t>ë</w:t>
      </w:r>
      <w:r w:rsidRPr="00301F9B">
        <w:rPr>
          <w:bCs/>
          <w:sz w:val="24"/>
          <w:szCs w:val="24"/>
        </w:rPr>
        <w:t>rsip</w:t>
      </w:r>
      <w:r w:rsidR="00A235B3" w:rsidRPr="00301F9B">
        <w:rPr>
          <w:bCs/>
          <w:sz w:val="24"/>
          <w:szCs w:val="24"/>
        </w:rPr>
        <w:t>ë</w:t>
      </w:r>
      <w:r w:rsidRPr="00301F9B">
        <w:rPr>
          <w:bCs/>
          <w:sz w:val="24"/>
          <w:szCs w:val="24"/>
        </w:rPr>
        <w:t>r nga ofruesi i sh</w:t>
      </w:r>
      <w:r w:rsidR="00A235B3" w:rsidRPr="00301F9B">
        <w:rPr>
          <w:bCs/>
          <w:sz w:val="24"/>
          <w:szCs w:val="24"/>
        </w:rPr>
        <w:t>ë</w:t>
      </w:r>
      <w:r w:rsidRPr="00301F9B">
        <w:rPr>
          <w:bCs/>
          <w:sz w:val="24"/>
          <w:szCs w:val="24"/>
        </w:rPr>
        <w:t>rbimit, parashikohen n</w:t>
      </w:r>
      <w:r w:rsidR="00A235B3" w:rsidRPr="00301F9B">
        <w:rPr>
          <w:bCs/>
          <w:sz w:val="24"/>
          <w:szCs w:val="24"/>
        </w:rPr>
        <w:t>ë</w:t>
      </w:r>
      <w:r w:rsidRPr="00301F9B">
        <w:rPr>
          <w:bCs/>
          <w:sz w:val="24"/>
          <w:szCs w:val="24"/>
        </w:rPr>
        <w:t xml:space="preserve"> modelin e kontrat</w:t>
      </w:r>
      <w:r w:rsidR="00A235B3" w:rsidRPr="00301F9B">
        <w:rPr>
          <w:bCs/>
          <w:sz w:val="24"/>
          <w:szCs w:val="24"/>
        </w:rPr>
        <w:t>ë</w:t>
      </w:r>
      <w:r w:rsidRPr="00301F9B">
        <w:rPr>
          <w:bCs/>
          <w:sz w:val="24"/>
          <w:szCs w:val="24"/>
        </w:rPr>
        <w:t>s sipas pik</w:t>
      </w:r>
      <w:r w:rsidR="00A235B3" w:rsidRPr="00301F9B">
        <w:rPr>
          <w:bCs/>
          <w:sz w:val="24"/>
          <w:szCs w:val="24"/>
        </w:rPr>
        <w:t>ë</w:t>
      </w:r>
      <w:r w:rsidRPr="00301F9B">
        <w:rPr>
          <w:bCs/>
          <w:sz w:val="24"/>
          <w:szCs w:val="24"/>
        </w:rPr>
        <w:t>s 4 t</w:t>
      </w:r>
      <w:r w:rsidR="00A235B3" w:rsidRPr="00301F9B">
        <w:rPr>
          <w:bCs/>
          <w:sz w:val="24"/>
          <w:szCs w:val="24"/>
        </w:rPr>
        <w:t>ë</w:t>
      </w:r>
      <w:r w:rsidRPr="00301F9B">
        <w:rPr>
          <w:bCs/>
          <w:sz w:val="24"/>
          <w:szCs w:val="24"/>
        </w:rPr>
        <w:t xml:space="preserve"> m</w:t>
      </w:r>
      <w:r w:rsidR="00A235B3" w:rsidRPr="00301F9B">
        <w:rPr>
          <w:bCs/>
          <w:sz w:val="24"/>
          <w:szCs w:val="24"/>
        </w:rPr>
        <w:t>ë</w:t>
      </w:r>
      <w:r w:rsidRPr="00301F9B">
        <w:rPr>
          <w:bCs/>
          <w:sz w:val="24"/>
          <w:szCs w:val="24"/>
        </w:rPr>
        <w:t>sip</w:t>
      </w:r>
      <w:r w:rsidR="00A235B3" w:rsidRPr="00301F9B">
        <w:rPr>
          <w:bCs/>
          <w:sz w:val="24"/>
          <w:szCs w:val="24"/>
        </w:rPr>
        <w:t>ë</w:t>
      </w:r>
      <w:r w:rsidRPr="00301F9B">
        <w:rPr>
          <w:bCs/>
          <w:sz w:val="24"/>
          <w:szCs w:val="24"/>
        </w:rPr>
        <w:t>rme.</w:t>
      </w:r>
    </w:p>
    <w:p w14:paraId="7FAD2AE5" w14:textId="77777777" w:rsidR="00BB28D3" w:rsidRPr="00301F9B" w:rsidRDefault="00BB28D3" w:rsidP="00D81C8F">
      <w:pPr>
        <w:ind w:right="90"/>
        <w:rPr>
          <w:bCs/>
          <w:sz w:val="24"/>
          <w:szCs w:val="24"/>
        </w:rPr>
      </w:pPr>
    </w:p>
    <w:p w14:paraId="7573AC26" w14:textId="5CE9FF04" w:rsidR="008776A9" w:rsidRPr="00301F9B" w:rsidRDefault="008776A9" w:rsidP="008776A9">
      <w:pPr>
        <w:ind w:right="90"/>
        <w:jc w:val="center"/>
        <w:rPr>
          <w:b/>
          <w:sz w:val="24"/>
          <w:szCs w:val="24"/>
        </w:rPr>
      </w:pPr>
      <w:r w:rsidRPr="00301F9B">
        <w:rPr>
          <w:b/>
          <w:sz w:val="24"/>
          <w:szCs w:val="24"/>
        </w:rPr>
        <w:t xml:space="preserve">KREU </w:t>
      </w:r>
      <w:r w:rsidR="00652860" w:rsidRPr="00301F9B">
        <w:rPr>
          <w:b/>
          <w:sz w:val="24"/>
          <w:szCs w:val="24"/>
        </w:rPr>
        <w:t>XI</w:t>
      </w:r>
    </w:p>
    <w:p w14:paraId="55A641E9" w14:textId="05408EF1" w:rsidR="008846C9" w:rsidRPr="00301F9B" w:rsidRDefault="009F7E13" w:rsidP="00AC6D92">
      <w:pPr>
        <w:ind w:right="90"/>
        <w:jc w:val="center"/>
        <w:rPr>
          <w:b/>
          <w:sz w:val="24"/>
          <w:szCs w:val="24"/>
        </w:rPr>
      </w:pPr>
      <w:r w:rsidRPr="00301F9B">
        <w:rPr>
          <w:b/>
          <w:sz w:val="24"/>
          <w:szCs w:val="24"/>
        </w:rPr>
        <w:t>DISPOZITA HORIZONTALE</w:t>
      </w:r>
    </w:p>
    <w:p w14:paraId="2B9B311B" w14:textId="77777777" w:rsidR="008846C9" w:rsidRPr="00301F9B" w:rsidRDefault="008846C9" w:rsidP="008846C9">
      <w:pPr>
        <w:ind w:right="90"/>
        <w:rPr>
          <w:bCs/>
          <w:sz w:val="24"/>
          <w:szCs w:val="24"/>
        </w:rPr>
      </w:pPr>
    </w:p>
    <w:p w14:paraId="3847F1BA" w14:textId="77777777" w:rsidR="007F40B8" w:rsidRPr="00301F9B" w:rsidRDefault="007F40B8" w:rsidP="008846C9">
      <w:pPr>
        <w:ind w:right="90"/>
        <w:rPr>
          <w:bCs/>
          <w:sz w:val="24"/>
          <w:szCs w:val="24"/>
        </w:rPr>
      </w:pPr>
    </w:p>
    <w:p w14:paraId="6606AED9" w14:textId="3F01F10F" w:rsidR="007F40B8" w:rsidRPr="00301F9B" w:rsidRDefault="007F40B8" w:rsidP="007F40B8">
      <w:pPr>
        <w:ind w:right="90"/>
        <w:jc w:val="center"/>
        <w:rPr>
          <w:b/>
          <w:sz w:val="24"/>
          <w:szCs w:val="24"/>
        </w:rPr>
      </w:pPr>
      <w:r w:rsidRPr="00301F9B">
        <w:rPr>
          <w:b/>
          <w:sz w:val="24"/>
          <w:szCs w:val="24"/>
        </w:rPr>
        <w:t>Neni 44</w:t>
      </w:r>
    </w:p>
    <w:p w14:paraId="296EA994" w14:textId="77777777" w:rsidR="007F40B8" w:rsidRPr="00301F9B" w:rsidRDefault="007F40B8" w:rsidP="007F40B8">
      <w:pPr>
        <w:ind w:right="90"/>
        <w:jc w:val="center"/>
        <w:rPr>
          <w:b/>
          <w:sz w:val="24"/>
          <w:szCs w:val="24"/>
        </w:rPr>
      </w:pPr>
      <w:r w:rsidRPr="00301F9B">
        <w:rPr>
          <w:b/>
          <w:sz w:val="24"/>
          <w:szCs w:val="24"/>
        </w:rPr>
        <w:t>Marrëveshjet vullnetare</w:t>
      </w:r>
    </w:p>
    <w:p w14:paraId="164EBF1E" w14:textId="77777777" w:rsidR="007F40B8" w:rsidRPr="00301F9B" w:rsidRDefault="007F40B8" w:rsidP="008846C9">
      <w:pPr>
        <w:ind w:right="90"/>
        <w:rPr>
          <w:bCs/>
          <w:sz w:val="24"/>
          <w:szCs w:val="24"/>
        </w:rPr>
      </w:pPr>
    </w:p>
    <w:p w14:paraId="5AC45451" w14:textId="0F4C4DDF" w:rsidR="00972A82" w:rsidRPr="00301F9B" w:rsidRDefault="007F40B8" w:rsidP="007F40B8">
      <w:pPr>
        <w:pStyle w:val="ListParagraph"/>
        <w:numPr>
          <w:ilvl w:val="0"/>
          <w:numId w:val="63"/>
        </w:numPr>
        <w:ind w:right="90"/>
        <w:rPr>
          <w:bCs/>
          <w:sz w:val="24"/>
          <w:szCs w:val="24"/>
        </w:rPr>
      </w:pPr>
      <w:r w:rsidRPr="00301F9B">
        <w:rPr>
          <w:bCs/>
          <w:sz w:val="24"/>
          <w:szCs w:val="24"/>
        </w:rPr>
        <w:t>Marrëveshjet vullnetare lidhen ndërmjet konsumatorëve të mëdhenj të energjisë, bizneseve të vogla dhe të mesme industriale dhe pronarëve të ndërtesave me kompanitë e shërbimeve energjetike, sipas modelit të marrëveshjes së miratuar nga agjencia përgjegjëse për efiçencën e energjisë, për të mbështetur zbatimin e masave dhe aktiviteteve të efiçencës së energjisë, për arritjen e objektivave kombëtarë të sektorëve që mbulon efiçenca e energjisë, si dhe vetë objektivin që do të arrijë marrëveshja.</w:t>
      </w:r>
    </w:p>
    <w:p w14:paraId="325610E0" w14:textId="77777777" w:rsidR="007F40B8" w:rsidRPr="00301F9B" w:rsidRDefault="007F40B8" w:rsidP="007F40B8">
      <w:pPr>
        <w:pStyle w:val="ListParagraph"/>
        <w:numPr>
          <w:ilvl w:val="0"/>
          <w:numId w:val="63"/>
        </w:numPr>
        <w:ind w:right="90"/>
        <w:rPr>
          <w:bCs/>
          <w:sz w:val="24"/>
          <w:szCs w:val="24"/>
        </w:rPr>
      </w:pPr>
      <w:r w:rsidRPr="00301F9B">
        <w:rPr>
          <w:bCs/>
          <w:sz w:val="24"/>
          <w:szCs w:val="24"/>
        </w:rPr>
        <w:t xml:space="preserve">Marrëveshjet vullnetare të përmendura në pikën 1 të këtij neni duhet të jenë transparente, jodiskriminuese dhe të përmbajnë të paktën: </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6C600691" w14:textId="77777777" w:rsidTr="007F40B8">
        <w:tc>
          <w:tcPr>
            <w:tcW w:w="358" w:type="pct"/>
          </w:tcPr>
          <w:p w14:paraId="73228157" w14:textId="77777777" w:rsidR="007F40B8" w:rsidRPr="00301F9B" w:rsidRDefault="007F40B8" w:rsidP="008A3E84">
            <w:pPr>
              <w:widowControl w:val="0"/>
              <w:autoSpaceDE w:val="0"/>
              <w:autoSpaceDN w:val="0"/>
              <w:ind w:right="90"/>
              <w:jc w:val="both"/>
              <w:rPr>
                <w:bCs/>
                <w:sz w:val="24"/>
                <w:szCs w:val="24"/>
              </w:rPr>
            </w:pPr>
            <w:r w:rsidRPr="00301F9B">
              <w:rPr>
                <w:bCs/>
                <w:sz w:val="24"/>
                <w:szCs w:val="24"/>
              </w:rPr>
              <w:t>a)</w:t>
            </w:r>
          </w:p>
        </w:tc>
        <w:tc>
          <w:tcPr>
            <w:tcW w:w="4642" w:type="pct"/>
          </w:tcPr>
          <w:p w14:paraId="0DC8D354" w14:textId="46D91263" w:rsidR="007F40B8" w:rsidRPr="00301F9B" w:rsidRDefault="007F40B8" w:rsidP="008A3E84">
            <w:pPr>
              <w:ind w:right="90"/>
              <w:jc w:val="both"/>
              <w:rPr>
                <w:bCs/>
                <w:sz w:val="24"/>
                <w:szCs w:val="24"/>
              </w:rPr>
            </w:pPr>
            <w:r w:rsidRPr="00301F9B">
              <w:rPr>
                <w:bCs/>
                <w:sz w:val="24"/>
                <w:szCs w:val="24"/>
              </w:rPr>
              <w:t>objektivat specifikë dhe detyrimet e çdo subjekti për zbatimin e masave të efiçencës së energjisë;</w:t>
            </w:r>
          </w:p>
        </w:tc>
      </w:tr>
      <w:tr w:rsidR="00301F9B" w:rsidRPr="00301F9B" w14:paraId="278D5AB3" w14:textId="77777777" w:rsidTr="007F40B8">
        <w:trPr>
          <w:trHeight w:val="70"/>
        </w:trPr>
        <w:tc>
          <w:tcPr>
            <w:tcW w:w="358" w:type="pct"/>
          </w:tcPr>
          <w:p w14:paraId="3AE8ECB3" w14:textId="77777777" w:rsidR="007F40B8" w:rsidRPr="00301F9B" w:rsidRDefault="007F40B8" w:rsidP="008A3E84">
            <w:pPr>
              <w:widowControl w:val="0"/>
              <w:autoSpaceDE w:val="0"/>
              <w:autoSpaceDN w:val="0"/>
              <w:ind w:right="90"/>
              <w:jc w:val="both"/>
              <w:rPr>
                <w:bCs/>
                <w:sz w:val="24"/>
                <w:szCs w:val="24"/>
              </w:rPr>
            </w:pPr>
            <w:r w:rsidRPr="00301F9B">
              <w:rPr>
                <w:bCs/>
                <w:sz w:val="24"/>
                <w:szCs w:val="24"/>
              </w:rPr>
              <w:lastRenderedPageBreak/>
              <w:t>b)</w:t>
            </w:r>
          </w:p>
        </w:tc>
        <w:tc>
          <w:tcPr>
            <w:tcW w:w="4642" w:type="pct"/>
          </w:tcPr>
          <w:p w14:paraId="14CD6AF8" w14:textId="6E4A4479" w:rsidR="007F40B8" w:rsidRPr="00301F9B" w:rsidRDefault="007F40B8" w:rsidP="008A3E84">
            <w:pPr>
              <w:ind w:right="90"/>
              <w:jc w:val="both"/>
              <w:rPr>
                <w:bCs/>
                <w:sz w:val="24"/>
                <w:szCs w:val="24"/>
              </w:rPr>
            </w:pPr>
            <w:r w:rsidRPr="00301F9B">
              <w:rPr>
                <w:bCs/>
                <w:sz w:val="24"/>
                <w:szCs w:val="24"/>
              </w:rPr>
              <w:t>mënyrat e veprimet mbështetëse për arritjen e objektivave dhe zbatimin e masave të efiçencës së energjisë;</w:t>
            </w:r>
          </w:p>
        </w:tc>
      </w:tr>
      <w:tr w:rsidR="00301F9B" w:rsidRPr="00301F9B" w14:paraId="558FCC45" w14:textId="77777777" w:rsidTr="007F40B8">
        <w:tc>
          <w:tcPr>
            <w:tcW w:w="358" w:type="pct"/>
          </w:tcPr>
          <w:p w14:paraId="74DD5E1D" w14:textId="77777777" w:rsidR="007F40B8" w:rsidRPr="00301F9B" w:rsidRDefault="007F40B8" w:rsidP="008A3E84">
            <w:pPr>
              <w:widowControl w:val="0"/>
              <w:autoSpaceDE w:val="0"/>
              <w:autoSpaceDN w:val="0"/>
              <w:ind w:right="90"/>
              <w:jc w:val="both"/>
              <w:rPr>
                <w:bCs/>
                <w:sz w:val="24"/>
                <w:szCs w:val="24"/>
              </w:rPr>
            </w:pPr>
            <w:r w:rsidRPr="00301F9B">
              <w:rPr>
                <w:bCs/>
                <w:sz w:val="24"/>
                <w:szCs w:val="24"/>
              </w:rPr>
              <w:t>c)</w:t>
            </w:r>
          </w:p>
        </w:tc>
        <w:tc>
          <w:tcPr>
            <w:tcW w:w="4642" w:type="pct"/>
          </w:tcPr>
          <w:p w14:paraId="6B707D9C" w14:textId="53888336" w:rsidR="007F40B8" w:rsidRPr="00301F9B" w:rsidRDefault="007F40B8" w:rsidP="007F40B8">
            <w:pPr>
              <w:ind w:right="90"/>
              <w:rPr>
                <w:bCs/>
                <w:sz w:val="24"/>
                <w:szCs w:val="24"/>
              </w:rPr>
            </w:pPr>
            <w:r w:rsidRPr="00301F9B">
              <w:rPr>
                <w:bCs/>
                <w:sz w:val="24"/>
                <w:szCs w:val="24"/>
              </w:rPr>
              <w:t xml:space="preserve">metodologjinë që zbatohet për vlerësimin e kursimeve dhe të objektivit specifik; </w:t>
            </w:r>
          </w:p>
        </w:tc>
      </w:tr>
      <w:tr w:rsidR="00301F9B" w:rsidRPr="00301F9B" w14:paraId="13239D5B" w14:textId="77777777" w:rsidTr="007F40B8">
        <w:trPr>
          <w:trHeight w:val="70"/>
        </w:trPr>
        <w:tc>
          <w:tcPr>
            <w:tcW w:w="358" w:type="pct"/>
          </w:tcPr>
          <w:p w14:paraId="089C63FD" w14:textId="77777777" w:rsidR="007F40B8" w:rsidRPr="00301F9B" w:rsidRDefault="007F40B8" w:rsidP="008A3E84">
            <w:pPr>
              <w:widowControl w:val="0"/>
              <w:autoSpaceDE w:val="0"/>
              <w:autoSpaceDN w:val="0"/>
              <w:ind w:right="90"/>
              <w:jc w:val="both"/>
              <w:rPr>
                <w:bCs/>
                <w:sz w:val="24"/>
                <w:szCs w:val="24"/>
              </w:rPr>
            </w:pPr>
            <w:r w:rsidRPr="00301F9B">
              <w:rPr>
                <w:bCs/>
                <w:sz w:val="24"/>
                <w:szCs w:val="24"/>
              </w:rPr>
              <w:t>ç)</w:t>
            </w:r>
          </w:p>
        </w:tc>
        <w:tc>
          <w:tcPr>
            <w:tcW w:w="4642" w:type="pct"/>
          </w:tcPr>
          <w:p w14:paraId="72B48A1E" w14:textId="3DB1F376" w:rsidR="007F40B8" w:rsidRPr="00301F9B" w:rsidRDefault="007F40B8" w:rsidP="008A3E84">
            <w:pPr>
              <w:ind w:right="90"/>
              <w:jc w:val="both"/>
              <w:rPr>
                <w:bCs/>
                <w:sz w:val="24"/>
                <w:szCs w:val="24"/>
              </w:rPr>
            </w:pPr>
            <w:r w:rsidRPr="00301F9B">
              <w:rPr>
                <w:bCs/>
                <w:sz w:val="24"/>
                <w:szCs w:val="24"/>
              </w:rPr>
              <w:t>të drejtën e agjencisë përgjegjëse për efiçencën e energjisë për monitorimin dhe vlerësimin e masave të efiçencës së energjisë dhe detyrimin e palës tjetër për raportim;</w:t>
            </w:r>
          </w:p>
        </w:tc>
      </w:tr>
      <w:tr w:rsidR="00301F9B" w:rsidRPr="00301F9B" w14:paraId="558870DC" w14:textId="77777777" w:rsidTr="007F40B8">
        <w:trPr>
          <w:trHeight w:val="108"/>
        </w:trPr>
        <w:tc>
          <w:tcPr>
            <w:tcW w:w="358" w:type="pct"/>
          </w:tcPr>
          <w:p w14:paraId="58587AA8" w14:textId="77777777" w:rsidR="007F40B8" w:rsidRPr="00301F9B" w:rsidRDefault="007F40B8" w:rsidP="008A3E84">
            <w:pPr>
              <w:widowControl w:val="0"/>
              <w:autoSpaceDE w:val="0"/>
              <w:autoSpaceDN w:val="0"/>
              <w:ind w:right="90"/>
              <w:jc w:val="both"/>
              <w:rPr>
                <w:bCs/>
                <w:sz w:val="24"/>
                <w:szCs w:val="24"/>
              </w:rPr>
            </w:pPr>
            <w:r w:rsidRPr="00301F9B">
              <w:rPr>
                <w:bCs/>
                <w:sz w:val="24"/>
                <w:szCs w:val="24"/>
              </w:rPr>
              <w:t>d)</w:t>
            </w:r>
          </w:p>
        </w:tc>
        <w:tc>
          <w:tcPr>
            <w:tcW w:w="4642" w:type="pct"/>
          </w:tcPr>
          <w:p w14:paraId="55666DA0" w14:textId="2F17DA10" w:rsidR="007F40B8" w:rsidRPr="00301F9B" w:rsidRDefault="007F40B8" w:rsidP="008A3E84">
            <w:pPr>
              <w:ind w:right="90"/>
              <w:jc w:val="both"/>
              <w:rPr>
                <w:bCs/>
                <w:sz w:val="24"/>
                <w:szCs w:val="24"/>
              </w:rPr>
            </w:pPr>
            <w:r w:rsidRPr="00301F9B">
              <w:rPr>
                <w:bCs/>
                <w:sz w:val="24"/>
                <w:szCs w:val="24"/>
              </w:rPr>
              <w:t>sanksionet në rast të mospërmbushjes së detyrimeve dhe procedurat e zgjidhjes së kontratës.</w:t>
            </w:r>
          </w:p>
        </w:tc>
      </w:tr>
    </w:tbl>
    <w:p w14:paraId="110DBD7B" w14:textId="22729688" w:rsidR="007F40B8" w:rsidRPr="00301F9B" w:rsidRDefault="007F40B8" w:rsidP="007F40B8">
      <w:pPr>
        <w:pStyle w:val="ListParagraph"/>
        <w:numPr>
          <w:ilvl w:val="0"/>
          <w:numId w:val="63"/>
        </w:numPr>
        <w:ind w:right="90"/>
        <w:rPr>
          <w:bCs/>
          <w:sz w:val="24"/>
          <w:szCs w:val="24"/>
        </w:rPr>
      </w:pPr>
      <w:r w:rsidRPr="00301F9B">
        <w:rPr>
          <w:bCs/>
          <w:sz w:val="24"/>
          <w:szCs w:val="24"/>
        </w:rPr>
        <w:t xml:space="preserve">Agjencia përgjegjëse për efiçencën e energjisë ose çdo palë e tretë e pavarur dhe e emëruar nga kjo e fundit mund të marrë përsipër të kryejë një vlerësim të kostos e të përfitimit për marrëveshjen e propozuar vullnetare në mënyrë që të konfirmojë koston për efiçencën e energjisë si koston optimale në ngjashmëri me praktikat më të mira në vende të tjera. </w:t>
      </w:r>
    </w:p>
    <w:p w14:paraId="612DD40A" w14:textId="10B851F6" w:rsidR="007F40B8" w:rsidRPr="00301F9B" w:rsidRDefault="007F40B8" w:rsidP="007F40B8">
      <w:pPr>
        <w:pStyle w:val="ListParagraph"/>
        <w:numPr>
          <w:ilvl w:val="0"/>
          <w:numId w:val="63"/>
        </w:numPr>
        <w:ind w:right="90"/>
        <w:rPr>
          <w:bCs/>
          <w:sz w:val="24"/>
          <w:szCs w:val="24"/>
        </w:rPr>
      </w:pPr>
      <w:r w:rsidRPr="00301F9B">
        <w:rPr>
          <w:bCs/>
          <w:sz w:val="24"/>
          <w:szCs w:val="24"/>
        </w:rPr>
        <w:t>Agjencia përgjegjëse për efiçencën e energjisë ndërmerr aktivitete për rritjen e shkallës së ndërgjegjësimit për përfitimet nga marrëveshjet vullnetare dhe nxit subjektet e mundshme të marrin pjesë në këto marrëveshje.</w:t>
      </w:r>
    </w:p>
    <w:p w14:paraId="481D4AE6" w14:textId="77777777" w:rsidR="008704B3" w:rsidRPr="00301F9B" w:rsidRDefault="008704B3" w:rsidP="008846C9">
      <w:pPr>
        <w:ind w:right="90"/>
        <w:rPr>
          <w:bCs/>
          <w:sz w:val="24"/>
          <w:szCs w:val="24"/>
        </w:rPr>
      </w:pPr>
    </w:p>
    <w:p w14:paraId="060F1BDD" w14:textId="391AEF3B" w:rsidR="008846C9" w:rsidRPr="00301F9B" w:rsidRDefault="00652860" w:rsidP="00F26F0A">
      <w:pPr>
        <w:ind w:right="90"/>
        <w:jc w:val="center"/>
        <w:rPr>
          <w:b/>
          <w:sz w:val="24"/>
          <w:szCs w:val="24"/>
        </w:rPr>
      </w:pPr>
      <w:r w:rsidRPr="00301F9B">
        <w:rPr>
          <w:b/>
          <w:sz w:val="24"/>
          <w:szCs w:val="24"/>
        </w:rPr>
        <w:t>Neni 45</w:t>
      </w:r>
    </w:p>
    <w:p w14:paraId="6AA8E175" w14:textId="57D4D6A9" w:rsidR="008846C9" w:rsidRPr="00301F9B" w:rsidRDefault="00043FDC" w:rsidP="00F26F0A">
      <w:pPr>
        <w:ind w:right="90"/>
        <w:jc w:val="center"/>
        <w:rPr>
          <w:b/>
          <w:sz w:val="24"/>
          <w:szCs w:val="24"/>
        </w:rPr>
      </w:pPr>
      <w:r w:rsidRPr="00301F9B">
        <w:rPr>
          <w:b/>
          <w:sz w:val="24"/>
          <w:szCs w:val="24"/>
        </w:rPr>
        <w:t>Disponueshmëria e skemave të kualifikimit, akreditimit dhe certifikimit</w:t>
      </w:r>
    </w:p>
    <w:p w14:paraId="65FD6CC8" w14:textId="77777777" w:rsidR="00D81C8F" w:rsidRPr="00301F9B" w:rsidRDefault="00D81C8F" w:rsidP="00D81C8F">
      <w:pPr>
        <w:ind w:right="90"/>
        <w:rPr>
          <w:bCs/>
          <w:sz w:val="24"/>
          <w:szCs w:val="24"/>
        </w:rPr>
      </w:pPr>
    </w:p>
    <w:p w14:paraId="5C90B8B4" w14:textId="3E3F073B" w:rsidR="00F26F0A" w:rsidRPr="00301F9B" w:rsidRDefault="00F26F0A">
      <w:pPr>
        <w:pStyle w:val="ListParagraph"/>
        <w:numPr>
          <w:ilvl w:val="0"/>
          <w:numId w:val="48"/>
        </w:numPr>
        <w:ind w:right="90"/>
        <w:rPr>
          <w:bCs/>
          <w:sz w:val="24"/>
          <w:szCs w:val="24"/>
        </w:rPr>
      </w:pPr>
      <w:r w:rsidRPr="00301F9B">
        <w:rPr>
          <w:bCs/>
          <w:sz w:val="24"/>
          <w:szCs w:val="24"/>
        </w:rPr>
        <w:t>Organet q</w:t>
      </w:r>
      <w:r w:rsidR="00A235B3" w:rsidRPr="00301F9B">
        <w:rPr>
          <w:bCs/>
          <w:sz w:val="24"/>
          <w:szCs w:val="24"/>
        </w:rPr>
        <w:t>ë</w:t>
      </w:r>
      <w:r w:rsidRPr="00301F9B">
        <w:rPr>
          <w:bCs/>
          <w:sz w:val="24"/>
          <w:szCs w:val="24"/>
        </w:rPr>
        <w:t xml:space="preserve"> l</w:t>
      </w:r>
      <w:r w:rsidR="00A235B3" w:rsidRPr="00301F9B">
        <w:rPr>
          <w:bCs/>
          <w:sz w:val="24"/>
          <w:szCs w:val="24"/>
        </w:rPr>
        <w:t>ë</w:t>
      </w:r>
      <w:r w:rsidRPr="00301F9B">
        <w:rPr>
          <w:bCs/>
          <w:sz w:val="24"/>
          <w:szCs w:val="24"/>
        </w:rPr>
        <w:t>shojn certifikata kualifikimi mbi programet e tranimit p</w:t>
      </w:r>
      <w:r w:rsidR="00A235B3" w:rsidRPr="00301F9B">
        <w:rPr>
          <w:bCs/>
          <w:sz w:val="24"/>
          <w:szCs w:val="24"/>
        </w:rPr>
        <w:t>ë</w:t>
      </w:r>
      <w:r w:rsidRPr="00301F9B">
        <w:rPr>
          <w:bCs/>
          <w:sz w:val="24"/>
          <w:szCs w:val="24"/>
        </w:rPr>
        <w:t>r audituesit energjetik, shoq</w:t>
      </w:r>
      <w:r w:rsidR="00A235B3" w:rsidRPr="00301F9B">
        <w:rPr>
          <w:bCs/>
          <w:sz w:val="24"/>
          <w:szCs w:val="24"/>
        </w:rPr>
        <w:t>ë</w:t>
      </w:r>
      <w:r w:rsidRPr="00301F9B">
        <w:rPr>
          <w:bCs/>
          <w:sz w:val="24"/>
          <w:szCs w:val="24"/>
        </w:rPr>
        <w:t>rit</w:t>
      </w:r>
      <w:r w:rsidR="00A235B3" w:rsidRPr="00301F9B">
        <w:rPr>
          <w:bCs/>
          <w:sz w:val="24"/>
          <w:szCs w:val="24"/>
        </w:rPr>
        <w:t>ë</w:t>
      </w:r>
      <w:r w:rsidRPr="00301F9B">
        <w:rPr>
          <w:bCs/>
          <w:sz w:val="24"/>
          <w:szCs w:val="24"/>
        </w:rPr>
        <w:t xml:space="preserve"> energjetike, menaxher</w:t>
      </w:r>
      <w:r w:rsidR="00A235B3" w:rsidRPr="00301F9B">
        <w:rPr>
          <w:bCs/>
          <w:sz w:val="24"/>
          <w:szCs w:val="24"/>
        </w:rPr>
        <w:t>ë</w:t>
      </w:r>
      <w:r w:rsidRPr="00301F9B">
        <w:rPr>
          <w:bCs/>
          <w:sz w:val="24"/>
          <w:szCs w:val="24"/>
        </w:rPr>
        <w:t>t e energjis</w:t>
      </w:r>
      <w:r w:rsidR="00A235B3" w:rsidRPr="00301F9B">
        <w:rPr>
          <w:bCs/>
          <w:sz w:val="24"/>
          <w:szCs w:val="24"/>
        </w:rPr>
        <w:t>ë</w:t>
      </w:r>
      <w:r w:rsidRPr="00301F9B">
        <w:rPr>
          <w:bCs/>
          <w:sz w:val="24"/>
          <w:szCs w:val="24"/>
        </w:rPr>
        <w:t>, ekspert</w:t>
      </w:r>
      <w:r w:rsidR="00A235B3" w:rsidRPr="00301F9B">
        <w:rPr>
          <w:bCs/>
          <w:sz w:val="24"/>
          <w:szCs w:val="24"/>
        </w:rPr>
        <w:t>ë</w:t>
      </w:r>
      <w:r w:rsidRPr="00301F9B">
        <w:rPr>
          <w:bCs/>
          <w:sz w:val="24"/>
          <w:szCs w:val="24"/>
        </w:rPr>
        <w:t>t e pavarur si dhe instaluesit e element</w:t>
      </w:r>
      <w:r w:rsidR="00A235B3" w:rsidRPr="00301F9B">
        <w:rPr>
          <w:bCs/>
          <w:sz w:val="24"/>
          <w:szCs w:val="24"/>
        </w:rPr>
        <w:t>ë</w:t>
      </w:r>
      <w:r w:rsidRPr="00301F9B">
        <w:rPr>
          <w:bCs/>
          <w:sz w:val="24"/>
          <w:szCs w:val="24"/>
        </w:rPr>
        <w:t>ve t</w:t>
      </w:r>
      <w:r w:rsidR="00A235B3" w:rsidRPr="00301F9B">
        <w:rPr>
          <w:bCs/>
          <w:sz w:val="24"/>
          <w:szCs w:val="24"/>
        </w:rPr>
        <w:t>ë</w:t>
      </w:r>
      <w:r w:rsidRPr="00301F9B">
        <w:rPr>
          <w:bCs/>
          <w:sz w:val="24"/>
          <w:szCs w:val="24"/>
        </w:rPr>
        <w:t xml:space="preserve"> nd</w:t>
      </w:r>
      <w:r w:rsidR="00A235B3" w:rsidRPr="00301F9B">
        <w:rPr>
          <w:bCs/>
          <w:sz w:val="24"/>
          <w:szCs w:val="24"/>
        </w:rPr>
        <w:t>ë</w:t>
      </w:r>
      <w:r w:rsidRPr="00301F9B">
        <w:rPr>
          <w:bCs/>
          <w:sz w:val="24"/>
          <w:szCs w:val="24"/>
        </w:rPr>
        <w:t>rtesave si dhe ofruesit e sh</w:t>
      </w:r>
      <w:r w:rsidR="00A235B3" w:rsidRPr="00301F9B">
        <w:rPr>
          <w:bCs/>
          <w:sz w:val="24"/>
          <w:szCs w:val="24"/>
        </w:rPr>
        <w:t>ë</w:t>
      </w:r>
      <w:r w:rsidRPr="00301F9B">
        <w:rPr>
          <w:bCs/>
          <w:sz w:val="24"/>
          <w:szCs w:val="24"/>
        </w:rPr>
        <w:t>rbimeve t</w:t>
      </w:r>
      <w:r w:rsidR="00A235B3" w:rsidRPr="00301F9B">
        <w:rPr>
          <w:bCs/>
          <w:sz w:val="24"/>
          <w:szCs w:val="24"/>
        </w:rPr>
        <w:t>ë</w:t>
      </w:r>
      <w:r w:rsidRPr="00301F9B">
        <w:rPr>
          <w:bCs/>
          <w:sz w:val="24"/>
          <w:szCs w:val="24"/>
        </w:rPr>
        <w:t xml:space="preserve"> rinovimeve, akreditohen n</w:t>
      </w:r>
      <w:r w:rsidR="00A235B3" w:rsidRPr="00301F9B">
        <w:rPr>
          <w:bCs/>
          <w:sz w:val="24"/>
          <w:szCs w:val="24"/>
        </w:rPr>
        <w:t>ë</w:t>
      </w:r>
      <w:r w:rsidRPr="00301F9B">
        <w:rPr>
          <w:bCs/>
          <w:sz w:val="24"/>
          <w:szCs w:val="24"/>
        </w:rPr>
        <w:t xml:space="preserve"> p</w:t>
      </w:r>
      <w:r w:rsidR="00A235B3" w:rsidRPr="00301F9B">
        <w:rPr>
          <w:bCs/>
          <w:sz w:val="24"/>
          <w:szCs w:val="24"/>
        </w:rPr>
        <w:t>ë</w:t>
      </w:r>
      <w:r w:rsidRPr="00301F9B">
        <w:rPr>
          <w:bCs/>
          <w:sz w:val="24"/>
          <w:szCs w:val="24"/>
        </w:rPr>
        <w:t>rputhje me Ligjin 116/2014 "P</w:t>
      </w:r>
      <w:r w:rsidR="00A235B3" w:rsidRPr="00301F9B">
        <w:rPr>
          <w:bCs/>
          <w:sz w:val="24"/>
          <w:szCs w:val="24"/>
        </w:rPr>
        <w:t>ë</w:t>
      </w:r>
      <w:r w:rsidRPr="00301F9B">
        <w:rPr>
          <w:bCs/>
          <w:sz w:val="24"/>
          <w:szCs w:val="24"/>
        </w:rPr>
        <w:t>r akreditimin e organeve t</w:t>
      </w:r>
      <w:r w:rsidR="00A235B3" w:rsidRPr="00301F9B">
        <w:rPr>
          <w:bCs/>
          <w:sz w:val="24"/>
          <w:szCs w:val="24"/>
        </w:rPr>
        <w:t>ë</w:t>
      </w:r>
      <w:r w:rsidRPr="00301F9B">
        <w:rPr>
          <w:bCs/>
          <w:sz w:val="24"/>
          <w:szCs w:val="24"/>
        </w:rPr>
        <w:t xml:space="preserve"> vler</w:t>
      </w:r>
      <w:r w:rsidR="00A235B3" w:rsidRPr="00301F9B">
        <w:rPr>
          <w:bCs/>
          <w:sz w:val="24"/>
          <w:szCs w:val="24"/>
        </w:rPr>
        <w:t>ë</w:t>
      </w:r>
      <w:r w:rsidRPr="00301F9B">
        <w:rPr>
          <w:bCs/>
          <w:sz w:val="24"/>
          <w:szCs w:val="24"/>
        </w:rPr>
        <w:t>simit t</w:t>
      </w:r>
      <w:r w:rsidR="00A235B3" w:rsidRPr="00301F9B">
        <w:rPr>
          <w:bCs/>
          <w:sz w:val="24"/>
          <w:szCs w:val="24"/>
        </w:rPr>
        <w:t>ë</w:t>
      </w:r>
      <w:r w:rsidRPr="00301F9B">
        <w:rPr>
          <w:bCs/>
          <w:sz w:val="24"/>
          <w:szCs w:val="24"/>
        </w:rPr>
        <w:t xml:space="preserve"> konformitetit n</w:t>
      </w:r>
      <w:r w:rsidR="00A235B3" w:rsidRPr="00301F9B">
        <w:rPr>
          <w:bCs/>
          <w:sz w:val="24"/>
          <w:szCs w:val="24"/>
        </w:rPr>
        <w:t>ë</w:t>
      </w:r>
      <w:r w:rsidRPr="00301F9B">
        <w:rPr>
          <w:bCs/>
          <w:sz w:val="24"/>
          <w:szCs w:val="24"/>
        </w:rPr>
        <w:t xml:space="preserve"> Republik</w:t>
      </w:r>
      <w:r w:rsidR="00A235B3" w:rsidRPr="00301F9B">
        <w:rPr>
          <w:bCs/>
          <w:sz w:val="24"/>
          <w:szCs w:val="24"/>
        </w:rPr>
        <w:t>ë</w:t>
      </w:r>
      <w:r w:rsidRPr="00301F9B">
        <w:rPr>
          <w:bCs/>
          <w:sz w:val="24"/>
          <w:szCs w:val="24"/>
        </w:rPr>
        <w:t>n e Shqip</w:t>
      </w:r>
      <w:r w:rsidR="00A235B3" w:rsidRPr="00301F9B">
        <w:rPr>
          <w:bCs/>
          <w:sz w:val="24"/>
          <w:szCs w:val="24"/>
        </w:rPr>
        <w:t>ë</w:t>
      </w:r>
      <w:r w:rsidRPr="00301F9B">
        <w:rPr>
          <w:bCs/>
          <w:sz w:val="24"/>
          <w:szCs w:val="24"/>
        </w:rPr>
        <w:t>ris</w:t>
      </w:r>
      <w:r w:rsidR="00A235B3" w:rsidRPr="00301F9B">
        <w:rPr>
          <w:bCs/>
          <w:sz w:val="24"/>
          <w:szCs w:val="24"/>
        </w:rPr>
        <w:t>ë</w:t>
      </w:r>
      <w:r w:rsidR="00A75D98" w:rsidRPr="00301F9B">
        <w:rPr>
          <w:bCs/>
          <w:sz w:val="24"/>
          <w:szCs w:val="24"/>
        </w:rPr>
        <w:t>, të ndryshuar</w:t>
      </w:r>
      <w:r w:rsidRPr="00301F9B">
        <w:rPr>
          <w:bCs/>
          <w:sz w:val="24"/>
          <w:szCs w:val="24"/>
        </w:rPr>
        <w:t>.</w:t>
      </w:r>
    </w:p>
    <w:p w14:paraId="34205103" w14:textId="24EAE963" w:rsidR="00F26F0A" w:rsidRPr="00301F9B" w:rsidRDefault="00F26F0A">
      <w:pPr>
        <w:pStyle w:val="ListParagraph"/>
        <w:numPr>
          <w:ilvl w:val="0"/>
          <w:numId w:val="48"/>
        </w:numPr>
        <w:ind w:right="90"/>
        <w:rPr>
          <w:bCs/>
          <w:sz w:val="24"/>
          <w:szCs w:val="24"/>
        </w:rPr>
      </w:pPr>
      <w:r w:rsidRPr="00301F9B">
        <w:rPr>
          <w:bCs/>
          <w:sz w:val="24"/>
          <w:szCs w:val="24"/>
        </w:rPr>
        <w:t>T</w:t>
      </w:r>
      <w:r w:rsidR="00A235B3" w:rsidRPr="00301F9B">
        <w:rPr>
          <w:bCs/>
          <w:sz w:val="24"/>
          <w:szCs w:val="24"/>
        </w:rPr>
        <w:t>ë</w:t>
      </w:r>
      <w:r w:rsidRPr="00301F9B">
        <w:rPr>
          <w:bCs/>
          <w:sz w:val="24"/>
          <w:szCs w:val="24"/>
        </w:rPr>
        <w:t xml:space="preserve"> gjith</w:t>
      </w:r>
      <w:r w:rsidR="00A235B3" w:rsidRPr="00301F9B">
        <w:rPr>
          <w:bCs/>
          <w:sz w:val="24"/>
          <w:szCs w:val="24"/>
        </w:rPr>
        <w:t>ë</w:t>
      </w:r>
      <w:r w:rsidRPr="00301F9B">
        <w:rPr>
          <w:bCs/>
          <w:sz w:val="24"/>
          <w:szCs w:val="24"/>
        </w:rPr>
        <w:t xml:space="preserve"> personat fizik dhe juridik t</w:t>
      </w:r>
      <w:r w:rsidR="00A235B3" w:rsidRPr="00301F9B">
        <w:rPr>
          <w:bCs/>
          <w:sz w:val="24"/>
          <w:szCs w:val="24"/>
        </w:rPr>
        <w:t>ë</w:t>
      </w:r>
      <w:r w:rsidRPr="00301F9B">
        <w:rPr>
          <w:bCs/>
          <w:sz w:val="24"/>
          <w:szCs w:val="24"/>
        </w:rPr>
        <w:t xml:space="preserve"> certifikuar ndjekin trajnime t</w:t>
      </w:r>
      <w:r w:rsidR="00A235B3" w:rsidRPr="00301F9B">
        <w:rPr>
          <w:bCs/>
          <w:sz w:val="24"/>
          <w:szCs w:val="24"/>
        </w:rPr>
        <w:t>ë</w:t>
      </w:r>
      <w:r w:rsidRPr="00301F9B">
        <w:rPr>
          <w:bCs/>
          <w:sz w:val="24"/>
          <w:szCs w:val="24"/>
        </w:rPr>
        <w:t xml:space="preserve"> formimit t</w:t>
      </w:r>
      <w:r w:rsidR="00A235B3" w:rsidRPr="00301F9B">
        <w:rPr>
          <w:bCs/>
          <w:sz w:val="24"/>
          <w:szCs w:val="24"/>
        </w:rPr>
        <w:t>ë</w:t>
      </w:r>
      <w:r w:rsidRPr="00301F9B">
        <w:rPr>
          <w:bCs/>
          <w:sz w:val="24"/>
          <w:szCs w:val="24"/>
        </w:rPr>
        <w:t xml:space="preserve"> vazhduar p</w:t>
      </w:r>
      <w:r w:rsidR="00A235B3" w:rsidRPr="00301F9B">
        <w:rPr>
          <w:bCs/>
          <w:sz w:val="24"/>
          <w:szCs w:val="24"/>
        </w:rPr>
        <w:t>ë</w:t>
      </w:r>
      <w:r w:rsidRPr="00301F9B">
        <w:rPr>
          <w:bCs/>
          <w:sz w:val="24"/>
          <w:szCs w:val="24"/>
        </w:rPr>
        <w:t>r zgjerimin e njohurive t</w:t>
      </w:r>
      <w:r w:rsidR="00A235B3" w:rsidRPr="00301F9B">
        <w:rPr>
          <w:bCs/>
          <w:sz w:val="24"/>
          <w:szCs w:val="24"/>
        </w:rPr>
        <w:t>ë</w:t>
      </w:r>
      <w:r w:rsidRPr="00301F9B">
        <w:rPr>
          <w:bCs/>
          <w:sz w:val="24"/>
          <w:szCs w:val="24"/>
        </w:rPr>
        <w:t xml:space="preserve"> tyr</w:t>
      </w:r>
      <w:r w:rsidR="00A235B3" w:rsidRPr="00301F9B">
        <w:rPr>
          <w:bCs/>
          <w:sz w:val="24"/>
          <w:szCs w:val="24"/>
        </w:rPr>
        <w:t>ë</w:t>
      </w:r>
      <w:r w:rsidRPr="00301F9B">
        <w:rPr>
          <w:bCs/>
          <w:sz w:val="24"/>
          <w:szCs w:val="24"/>
        </w:rPr>
        <w:t xml:space="preserve"> profesionale. Programet e formimit t</w:t>
      </w:r>
      <w:r w:rsidR="00A235B3" w:rsidRPr="00301F9B">
        <w:rPr>
          <w:bCs/>
          <w:sz w:val="24"/>
          <w:szCs w:val="24"/>
        </w:rPr>
        <w:t>ë</w:t>
      </w:r>
      <w:r w:rsidRPr="00301F9B">
        <w:rPr>
          <w:bCs/>
          <w:sz w:val="24"/>
          <w:szCs w:val="24"/>
        </w:rPr>
        <w:t xml:space="preserve"> vazhduar jan</w:t>
      </w:r>
      <w:r w:rsidR="00A235B3" w:rsidRPr="00301F9B">
        <w:rPr>
          <w:bCs/>
          <w:sz w:val="24"/>
          <w:szCs w:val="24"/>
        </w:rPr>
        <w:t>ë</w:t>
      </w:r>
      <w:r w:rsidRPr="00301F9B">
        <w:rPr>
          <w:bCs/>
          <w:sz w:val="24"/>
          <w:szCs w:val="24"/>
        </w:rPr>
        <w:t xml:space="preserve"> t</w:t>
      </w:r>
      <w:r w:rsidR="00A235B3" w:rsidRPr="00301F9B">
        <w:rPr>
          <w:bCs/>
          <w:sz w:val="24"/>
          <w:szCs w:val="24"/>
        </w:rPr>
        <w:t>ë</w:t>
      </w:r>
      <w:r w:rsidRPr="00301F9B">
        <w:rPr>
          <w:bCs/>
          <w:sz w:val="24"/>
          <w:szCs w:val="24"/>
        </w:rPr>
        <w:t xml:space="preserve"> akredituara sipas ligjit 116/2014</w:t>
      </w:r>
      <w:r w:rsidR="002B12B0" w:rsidRPr="00301F9B">
        <w:rPr>
          <w:bCs/>
          <w:sz w:val="24"/>
          <w:szCs w:val="24"/>
        </w:rPr>
        <w:t>, të ndryshuar</w:t>
      </w:r>
      <w:r w:rsidRPr="00301F9B">
        <w:rPr>
          <w:bCs/>
          <w:sz w:val="24"/>
          <w:szCs w:val="24"/>
        </w:rPr>
        <w:t>.</w:t>
      </w:r>
    </w:p>
    <w:p w14:paraId="7F4124C4" w14:textId="6754FCD9" w:rsidR="00F26F0A" w:rsidRPr="00301F9B" w:rsidRDefault="00F26F0A">
      <w:pPr>
        <w:pStyle w:val="ListParagraph"/>
        <w:numPr>
          <w:ilvl w:val="0"/>
          <w:numId w:val="48"/>
        </w:numPr>
        <w:ind w:right="90"/>
        <w:rPr>
          <w:bCs/>
          <w:sz w:val="24"/>
          <w:szCs w:val="24"/>
        </w:rPr>
      </w:pPr>
      <w:r w:rsidRPr="00301F9B">
        <w:rPr>
          <w:bCs/>
          <w:sz w:val="24"/>
          <w:szCs w:val="24"/>
        </w:rPr>
        <w:t>Programet e trajnimit sipas pik</w:t>
      </w:r>
      <w:r w:rsidR="00A235B3" w:rsidRPr="00301F9B">
        <w:rPr>
          <w:bCs/>
          <w:sz w:val="24"/>
          <w:szCs w:val="24"/>
        </w:rPr>
        <w:t>ë</w:t>
      </w:r>
      <w:r w:rsidRPr="00301F9B">
        <w:rPr>
          <w:bCs/>
          <w:sz w:val="24"/>
          <w:szCs w:val="24"/>
        </w:rPr>
        <w:t>s 1, marrin gjithmon</w:t>
      </w:r>
      <w:r w:rsidR="00A235B3" w:rsidRPr="00301F9B">
        <w:rPr>
          <w:bCs/>
          <w:sz w:val="24"/>
          <w:szCs w:val="24"/>
        </w:rPr>
        <w:t>ë</w:t>
      </w:r>
      <w:r w:rsidRPr="00301F9B">
        <w:rPr>
          <w:bCs/>
          <w:sz w:val="24"/>
          <w:szCs w:val="24"/>
        </w:rPr>
        <w:t xml:space="preserve"> n</w:t>
      </w:r>
      <w:r w:rsidR="00A235B3" w:rsidRPr="00301F9B">
        <w:rPr>
          <w:bCs/>
          <w:sz w:val="24"/>
          <w:szCs w:val="24"/>
        </w:rPr>
        <w:t>ë</w:t>
      </w:r>
      <w:r w:rsidRPr="00301F9B">
        <w:rPr>
          <w:bCs/>
          <w:sz w:val="24"/>
          <w:szCs w:val="24"/>
        </w:rPr>
        <w:t xml:space="preserve"> konsiderat</w:t>
      </w:r>
      <w:r w:rsidR="00A235B3" w:rsidRPr="00301F9B">
        <w:rPr>
          <w:bCs/>
          <w:sz w:val="24"/>
          <w:szCs w:val="24"/>
        </w:rPr>
        <w:t>ë</w:t>
      </w:r>
      <w:r w:rsidRPr="00301F9B">
        <w:rPr>
          <w:bCs/>
          <w:sz w:val="24"/>
          <w:szCs w:val="24"/>
        </w:rPr>
        <w:t xml:space="preserve"> standardet e harmonizuara shqiptare ose ato europiane dhe nd</w:t>
      </w:r>
      <w:r w:rsidR="00A235B3" w:rsidRPr="00301F9B">
        <w:rPr>
          <w:bCs/>
          <w:sz w:val="24"/>
          <w:szCs w:val="24"/>
        </w:rPr>
        <w:t>ë</w:t>
      </w:r>
      <w:r w:rsidRPr="00301F9B">
        <w:rPr>
          <w:bCs/>
          <w:sz w:val="24"/>
          <w:szCs w:val="24"/>
        </w:rPr>
        <w:t>rkomb</w:t>
      </w:r>
      <w:r w:rsidR="00A235B3" w:rsidRPr="00301F9B">
        <w:rPr>
          <w:bCs/>
          <w:sz w:val="24"/>
          <w:szCs w:val="24"/>
        </w:rPr>
        <w:t>ë</w:t>
      </w:r>
      <w:r w:rsidRPr="00301F9B">
        <w:rPr>
          <w:bCs/>
          <w:sz w:val="24"/>
          <w:szCs w:val="24"/>
        </w:rPr>
        <w:t>tare mbi efiçenc</w:t>
      </w:r>
      <w:r w:rsidR="00A235B3" w:rsidRPr="00301F9B">
        <w:rPr>
          <w:bCs/>
          <w:sz w:val="24"/>
          <w:szCs w:val="24"/>
        </w:rPr>
        <w:t>ë</w:t>
      </w:r>
      <w:r w:rsidRPr="00301F9B">
        <w:rPr>
          <w:bCs/>
          <w:sz w:val="24"/>
          <w:szCs w:val="24"/>
        </w:rPr>
        <w:t>n energjetike.</w:t>
      </w:r>
    </w:p>
    <w:p w14:paraId="012C72CF" w14:textId="0F2766E2" w:rsidR="00F26F0A" w:rsidRPr="00301F9B" w:rsidRDefault="00F26F0A">
      <w:pPr>
        <w:pStyle w:val="ListParagraph"/>
        <w:numPr>
          <w:ilvl w:val="0"/>
          <w:numId w:val="48"/>
        </w:numPr>
        <w:ind w:right="90"/>
        <w:rPr>
          <w:bCs/>
          <w:sz w:val="24"/>
          <w:szCs w:val="24"/>
        </w:rPr>
      </w:pPr>
      <w:r w:rsidRPr="00301F9B">
        <w:rPr>
          <w:bCs/>
          <w:sz w:val="24"/>
          <w:szCs w:val="24"/>
        </w:rPr>
        <w:t>Agjencia p</w:t>
      </w:r>
      <w:r w:rsidR="00A235B3" w:rsidRPr="00301F9B">
        <w:rPr>
          <w:bCs/>
          <w:sz w:val="24"/>
          <w:szCs w:val="24"/>
        </w:rPr>
        <w:t>ë</w:t>
      </w:r>
      <w:r w:rsidRPr="00301F9B">
        <w:rPr>
          <w:bCs/>
          <w:sz w:val="24"/>
          <w:szCs w:val="24"/>
        </w:rPr>
        <w:t>rgjegj</w:t>
      </w:r>
      <w:r w:rsidR="00A235B3" w:rsidRPr="00301F9B">
        <w:rPr>
          <w:bCs/>
          <w:sz w:val="24"/>
          <w:szCs w:val="24"/>
        </w:rPr>
        <w:t>ë</w:t>
      </w:r>
      <w:r w:rsidRPr="00301F9B">
        <w:rPr>
          <w:bCs/>
          <w:sz w:val="24"/>
          <w:szCs w:val="24"/>
        </w:rPr>
        <w:t>se p</w:t>
      </w:r>
      <w:r w:rsidR="00A235B3" w:rsidRPr="00301F9B">
        <w:rPr>
          <w:bCs/>
          <w:sz w:val="24"/>
          <w:szCs w:val="24"/>
        </w:rPr>
        <w:t>ë</w:t>
      </w:r>
      <w:r w:rsidRPr="00301F9B">
        <w:rPr>
          <w:bCs/>
          <w:sz w:val="24"/>
          <w:szCs w:val="24"/>
        </w:rPr>
        <w:t>r efiçenc</w:t>
      </w:r>
      <w:r w:rsidR="00A235B3" w:rsidRPr="00301F9B">
        <w:rPr>
          <w:bCs/>
          <w:sz w:val="24"/>
          <w:szCs w:val="24"/>
        </w:rPr>
        <w:t>ë</w:t>
      </w:r>
      <w:r w:rsidRPr="00301F9B">
        <w:rPr>
          <w:bCs/>
          <w:sz w:val="24"/>
          <w:szCs w:val="24"/>
        </w:rPr>
        <w:t>n energjetike b</w:t>
      </w:r>
      <w:r w:rsidR="00A235B3" w:rsidRPr="00301F9B">
        <w:rPr>
          <w:bCs/>
          <w:sz w:val="24"/>
          <w:szCs w:val="24"/>
        </w:rPr>
        <w:t>ë</w:t>
      </w:r>
      <w:r w:rsidRPr="00301F9B">
        <w:rPr>
          <w:bCs/>
          <w:sz w:val="24"/>
          <w:szCs w:val="24"/>
        </w:rPr>
        <w:t>n publik n</w:t>
      </w:r>
      <w:r w:rsidR="00A235B3" w:rsidRPr="00301F9B">
        <w:rPr>
          <w:bCs/>
          <w:sz w:val="24"/>
          <w:szCs w:val="24"/>
        </w:rPr>
        <w:t>ë</w:t>
      </w:r>
      <w:r w:rsidRPr="00301F9B">
        <w:rPr>
          <w:bCs/>
          <w:sz w:val="24"/>
          <w:szCs w:val="24"/>
        </w:rPr>
        <w:t xml:space="preserve"> faqen e saj t</w:t>
      </w:r>
      <w:r w:rsidR="00A235B3" w:rsidRPr="00301F9B">
        <w:rPr>
          <w:bCs/>
          <w:sz w:val="24"/>
          <w:szCs w:val="24"/>
        </w:rPr>
        <w:t>ë</w:t>
      </w:r>
      <w:r w:rsidRPr="00301F9B">
        <w:rPr>
          <w:bCs/>
          <w:sz w:val="24"/>
          <w:szCs w:val="24"/>
        </w:rPr>
        <w:t xml:space="preserve"> internetit t</w:t>
      </w:r>
      <w:r w:rsidR="00A235B3" w:rsidRPr="00301F9B">
        <w:rPr>
          <w:bCs/>
          <w:sz w:val="24"/>
          <w:szCs w:val="24"/>
        </w:rPr>
        <w:t>ë</w:t>
      </w:r>
      <w:r w:rsidRPr="00301F9B">
        <w:rPr>
          <w:bCs/>
          <w:sz w:val="24"/>
          <w:szCs w:val="24"/>
        </w:rPr>
        <w:t xml:space="preserve"> gjith</w:t>
      </w:r>
      <w:r w:rsidR="00A235B3" w:rsidRPr="00301F9B">
        <w:rPr>
          <w:bCs/>
          <w:sz w:val="24"/>
          <w:szCs w:val="24"/>
        </w:rPr>
        <w:t>ë</w:t>
      </w:r>
      <w:r w:rsidRPr="00301F9B">
        <w:rPr>
          <w:bCs/>
          <w:sz w:val="24"/>
          <w:szCs w:val="24"/>
        </w:rPr>
        <w:t xml:space="preserve"> organet e akredituara p</w:t>
      </w:r>
      <w:r w:rsidR="00A235B3" w:rsidRPr="00301F9B">
        <w:rPr>
          <w:bCs/>
          <w:sz w:val="24"/>
          <w:szCs w:val="24"/>
        </w:rPr>
        <w:t>ë</w:t>
      </w:r>
      <w:r w:rsidRPr="00301F9B">
        <w:rPr>
          <w:bCs/>
          <w:sz w:val="24"/>
          <w:szCs w:val="24"/>
        </w:rPr>
        <w:t>r ofrimin e programeve t</w:t>
      </w:r>
      <w:r w:rsidR="00A235B3" w:rsidRPr="00301F9B">
        <w:rPr>
          <w:bCs/>
          <w:sz w:val="24"/>
          <w:szCs w:val="24"/>
        </w:rPr>
        <w:t>ë</w:t>
      </w:r>
      <w:r w:rsidRPr="00301F9B">
        <w:rPr>
          <w:bCs/>
          <w:sz w:val="24"/>
          <w:szCs w:val="24"/>
        </w:rPr>
        <w:t xml:space="preserve"> trajnimit.</w:t>
      </w:r>
    </w:p>
    <w:p w14:paraId="4041ADE3" w14:textId="1FAD8DB0" w:rsidR="00F26F0A" w:rsidRPr="00301F9B" w:rsidRDefault="00F26F0A">
      <w:pPr>
        <w:pStyle w:val="ListParagraph"/>
        <w:numPr>
          <w:ilvl w:val="0"/>
          <w:numId w:val="48"/>
        </w:numPr>
        <w:ind w:right="90"/>
        <w:rPr>
          <w:bCs/>
          <w:sz w:val="24"/>
          <w:szCs w:val="24"/>
        </w:rPr>
      </w:pPr>
      <w:r w:rsidRPr="00301F9B">
        <w:rPr>
          <w:bCs/>
          <w:sz w:val="24"/>
          <w:szCs w:val="24"/>
        </w:rPr>
        <w:t>Nj</w:t>
      </w:r>
      <w:r w:rsidR="00A235B3" w:rsidRPr="00301F9B">
        <w:rPr>
          <w:bCs/>
          <w:sz w:val="24"/>
          <w:szCs w:val="24"/>
        </w:rPr>
        <w:t>ë</w:t>
      </w:r>
      <w:r w:rsidRPr="00301F9B">
        <w:rPr>
          <w:bCs/>
          <w:sz w:val="24"/>
          <w:szCs w:val="24"/>
        </w:rPr>
        <w:t xml:space="preserve"> vit pas miratimit t</w:t>
      </w:r>
      <w:r w:rsidR="00A235B3" w:rsidRPr="00301F9B">
        <w:rPr>
          <w:bCs/>
          <w:sz w:val="24"/>
          <w:szCs w:val="24"/>
        </w:rPr>
        <w:t>ë</w:t>
      </w:r>
      <w:r w:rsidRPr="00301F9B">
        <w:rPr>
          <w:bCs/>
          <w:sz w:val="24"/>
          <w:szCs w:val="24"/>
        </w:rPr>
        <w:t xml:space="preserve"> k</w:t>
      </w:r>
      <w:r w:rsidR="00A235B3" w:rsidRPr="00301F9B">
        <w:rPr>
          <w:bCs/>
          <w:sz w:val="24"/>
          <w:szCs w:val="24"/>
        </w:rPr>
        <w:t>ë</w:t>
      </w:r>
      <w:r w:rsidRPr="00301F9B">
        <w:rPr>
          <w:bCs/>
          <w:sz w:val="24"/>
          <w:szCs w:val="24"/>
        </w:rPr>
        <w:t>tij ligji, dhe çdo 3 vjet n</w:t>
      </w:r>
      <w:r w:rsidR="00A235B3" w:rsidRPr="00301F9B">
        <w:rPr>
          <w:bCs/>
          <w:sz w:val="24"/>
          <w:szCs w:val="24"/>
        </w:rPr>
        <w:t>ë</w:t>
      </w:r>
      <w:r w:rsidRPr="00301F9B">
        <w:rPr>
          <w:bCs/>
          <w:sz w:val="24"/>
          <w:szCs w:val="24"/>
        </w:rPr>
        <w:t xml:space="preserve"> vazhdim, ministria p</w:t>
      </w:r>
      <w:r w:rsidR="00A235B3" w:rsidRPr="00301F9B">
        <w:rPr>
          <w:bCs/>
          <w:sz w:val="24"/>
          <w:szCs w:val="24"/>
        </w:rPr>
        <w:t>ë</w:t>
      </w:r>
      <w:r w:rsidRPr="00301F9B">
        <w:rPr>
          <w:bCs/>
          <w:sz w:val="24"/>
          <w:szCs w:val="24"/>
        </w:rPr>
        <w:t>rgjegj</w:t>
      </w:r>
      <w:r w:rsidR="00A235B3" w:rsidRPr="00301F9B">
        <w:rPr>
          <w:bCs/>
          <w:sz w:val="24"/>
          <w:szCs w:val="24"/>
        </w:rPr>
        <w:t>ë</w:t>
      </w:r>
      <w:r w:rsidRPr="00301F9B">
        <w:rPr>
          <w:bCs/>
          <w:sz w:val="24"/>
          <w:szCs w:val="24"/>
        </w:rPr>
        <w:t>se p</w:t>
      </w:r>
      <w:r w:rsidR="00A235B3" w:rsidRPr="00301F9B">
        <w:rPr>
          <w:bCs/>
          <w:sz w:val="24"/>
          <w:szCs w:val="24"/>
        </w:rPr>
        <w:t>ë</w:t>
      </w:r>
      <w:r w:rsidRPr="00301F9B">
        <w:rPr>
          <w:bCs/>
          <w:sz w:val="24"/>
          <w:szCs w:val="24"/>
        </w:rPr>
        <w:t>r energjin</w:t>
      </w:r>
      <w:r w:rsidR="00A235B3" w:rsidRPr="00301F9B">
        <w:rPr>
          <w:bCs/>
          <w:sz w:val="24"/>
          <w:szCs w:val="24"/>
        </w:rPr>
        <w:t>ë</w:t>
      </w:r>
      <w:r w:rsidRPr="00301F9B">
        <w:rPr>
          <w:bCs/>
          <w:sz w:val="24"/>
          <w:szCs w:val="24"/>
        </w:rPr>
        <w:t xml:space="preserve"> vler</w:t>
      </w:r>
      <w:r w:rsidR="00A235B3" w:rsidRPr="00301F9B">
        <w:rPr>
          <w:bCs/>
          <w:sz w:val="24"/>
          <w:szCs w:val="24"/>
        </w:rPr>
        <w:t>ë</w:t>
      </w:r>
      <w:r w:rsidRPr="00301F9B">
        <w:rPr>
          <w:bCs/>
          <w:sz w:val="24"/>
          <w:szCs w:val="24"/>
        </w:rPr>
        <w:t>son n</w:t>
      </w:r>
      <w:r w:rsidR="00A235B3" w:rsidRPr="00301F9B">
        <w:rPr>
          <w:bCs/>
          <w:sz w:val="24"/>
          <w:szCs w:val="24"/>
        </w:rPr>
        <w:t>ë</w:t>
      </w:r>
      <w:r w:rsidRPr="00301F9B">
        <w:rPr>
          <w:bCs/>
          <w:sz w:val="24"/>
          <w:szCs w:val="24"/>
        </w:rPr>
        <w:t>se skemat e disponueshme plot</w:t>
      </w:r>
      <w:r w:rsidR="00A235B3" w:rsidRPr="00301F9B">
        <w:rPr>
          <w:bCs/>
          <w:sz w:val="24"/>
          <w:szCs w:val="24"/>
        </w:rPr>
        <w:t>ë</w:t>
      </w:r>
      <w:r w:rsidRPr="00301F9B">
        <w:rPr>
          <w:bCs/>
          <w:sz w:val="24"/>
          <w:szCs w:val="24"/>
        </w:rPr>
        <w:t>sojn</w:t>
      </w:r>
      <w:r w:rsidR="00A235B3" w:rsidRPr="00301F9B">
        <w:rPr>
          <w:bCs/>
          <w:sz w:val="24"/>
          <w:szCs w:val="24"/>
        </w:rPr>
        <w:t>ë</w:t>
      </w:r>
      <w:r w:rsidRPr="00301F9B">
        <w:rPr>
          <w:bCs/>
          <w:sz w:val="24"/>
          <w:szCs w:val="24"/>
        </w:rPr>
        <w:t xml:space="preserve"> nivelin e kompetencave dhe aksesin e barabart</w:t>
      </w:r>
      <w:r w:rsidR="00A235B3" w:rsidRPr="00301F9B">
        <w:rPr>
          <w:bCs/>
          <w:sz w:val="24"/>
          <w:szCs w:val="24"/>
        </w:rPr>
        <w:t>ë</w:t>
      </w:r>
      <w:r w:rsidRPr="00301F9B">
        <w:rPr>
          <w:bCs/>
          <w:sz w:val="24"/>
          <w:szCs w:val="24"/>
        </w:rPr>
        <w:t xml:space="preserve"> p</w:t>
      </w:r>
      <w:r w:rsidR="00A235B3" w:rsidRPr="00301F9B">
        <w:rPr>
          <w:bCs/>
          <w:sz w:val="24"/>
          <w:szCs w:val="24"/>
        </w:rPr>
        <w:t>ë</w:t>
      </w:r>
      <w:r w:rsidRPr="00301F9B">
        <w:rPr>
          <w:bCs/>
          <w:sz w:val="24"/>
          <w:szCs w:val="24"/>
        </w:rPr>
        <w:t>r t</w:t>
      </w:r>
      <w:r w:rsidR="00A235B3" w:rsidRPr="00301F9B">
        <w:rPr>
          <w:bCs/>
          <w:sz w:val="24"/>
          <w:szCs w:val="24"/>
        </w:rPr>
        <w:t>ë</w:t>
      </w:r>
      <w:r w:rsidRPr="00301F9B">
        <w:rPr>
          <w:bCs/>
          <w:sz w:val="24"/>
          <w:szCs w:val="24"/>
        </w:rPr>
        <w:t xml:space="preserve"> gjith</w:t>
      </w:r>
      <w:r w:rsidR="00A235B3" w:rsidRPr="00301F9B">
        <w:rPr>
          <w:bCs/>
          <w:sz w:val="24"/>
          <w:szCs w:val="24"/>
        </w:rPr>
        <w:t>ë</w:t>
      </w:r>
      <w:r w:rsidRPr="00301F9B">
        <w:rPr>
          <w:bCs/>
          <w:sz w:val="24"/>
          <w:szCs w:val="24"/>
        </w:rPr>
        <w:t xml:space="preserve"> individ</w:t>
      </w:r>
      <w:r w:rsidR="00A235B3" w:rsidRPr="00301F9B">
        <w:rPr>
          <w:bCs/>
          <w:sz w:val="24"/>
          <w:szCs w:val="24"/>
        </w:rPr>
        <w:t>ë</w:t>
      </w:r>
      <w:r w:rsidRPr="00301F9B">
        <w:rPr>
          <w:bCs/>
          <w:sz w:val="24"/>
          <w:szCs w:val="24"/>
        </w:rPr>
        <w:t>t n</w:t>
      </w:r>
      <w:r w:rsidR="00A235B3" w:rsidRPr="00301F9B">
        <w:rPr>
          <w:bCs/>
          <w:sz w:val="24"/>
          <w:szCs w:val="24"/>
        </w:rPr>
        <w:t>ë</w:t>
      </w:r>
      <w:r w:rsidRPr="00301F9B">
        <w:rPr>
          <w:bCs/>
          <w:sz w:val="24"/>
          <w:szCs w:val="24"/>
        </w:rPr>
        <w:t xml:space="preserve"> p</w:t>
      </w:r>
      <w:r w:rsidR="00A235B3" w:rsidRPr="00301F9B">
        <w:rPr>
          <w:bCs/>
          <w:sz w:val="24"/>
          <w:szCs w:val="24"/>
        </w:rPr>
        <w:t>ë</w:t>
      </w:r>
      <w:r w:rsidRPr="00301F9B">
        <w:rPr>
          <w:bCs/>
          <w:sz w:val="24"/>
          <w:szCs w:val="24"/>
        </w:rPr>
        <w:t>rputhje me parimet e mosdiskriminimit p</w:t>
      </w:r>
      <w:r w:rsidR="00A235B3" w:rsidRPr="00301F9B">
        <w:rPr>
          <w:bCs/>
          <w:sz w:val="24"/>
          <w:szCs w:val="24"/>
        </w:rPr>
        <w:t>ë</w:t>
      </w:r>
      <w:r w:rsidRPr="00301F9B">
        <w:rPr>
          <w:bCs/>
          <w:sz w:val="24"/>
          <w:szCs w:val="24"/>
        </w:rPr>
        <w:t>r audituesit energjetik, shoq</w:t>
      </w:r>
      <w:r w:rsidR="00A235B3" w:rsidRPr="00301F9B">
        <w:rPr>
          <w:bCs/>
          <w:sz w:val="24"/>
          <w:szCs w:val="24"/>
        </w:rPr>
        <w:t>ë</w:t>
      </w:r>
      <w:r w:rsidRPr="00301F9B">
        <w:rPr>
          <w:bCs/>
          <w:sz w:val="24"/>
          <w:szCs w:val="24"/>
        </w:rPr>
        <w:t>rit</w:t>
      </w:r>
      <w:r w:rsidR="00A235B3" w:rsidRPr="00301F9B">
        <w:rPr>
          <w:bCs/>
          <w:sz w:val="24"/>
          <w:szCs w:val="24"/>
        </w:rPr>
        <w:t>ë</w:t>
      </w:r>
      <w:r w:rsidRPr="00301F9B">
        <w:rPr>
          <w:bCs/>
          <w:sz w:val="24"/>
          <w:szCs w:val="24"/>
        </w:rPr>
        <w:t xml:space="preserve"> energjetike, menaxher</w:t>
      </w:r>
      <w:r w:rsidR="00A235B3" w:rsidRPr="00301F9B">
        <w:rPr>
          <w:bCs/>
          <w:sz w:val="24"/>
          <w:szCs w:val="24"/>
        </w:rPr>
        <w:t>ë</w:t>
      </w:r>
      <w:r w:rsidRPr="00301F9B">
        <w:rPr>
          <w:bCs/>
          <w:sz w:val="24"/>
          <w:szCs w:val="24"/>
        </w:rPr>
        <w:t>t e energjis</w:t>
      </w:r>
      <w:r w:rsidR="00A235B3" w:rsidRPr="00301F9B">
        <w:rPr>
          <w:bCs/>
          <w:sz w:val="24"/>
          <w:szCs w:val="24"/>
        </w:rPr>
        <w:t>ë</w:t>
      </w:r>
      <w:r w:rsidRPr="00301F9B">
        <w:rPr>
          <w:bCs/>
          <w:sz w:val="24"/>
          <w:szCs w:val="24"/>
        </w:rPr>
        <w:t>, ekspert</w:t>
      </w:r>
      <w:r w:rsidR="00A235B3" w:rsidRPr="00301F9B">
        <w:rPr>
          <w:bCs/>
          <w:sz w:val="24"/>
          <w:szCs w:val="24"/>
        </w:rPr>
        <w:t>ë</w:t>
      </w:r>
      <w:r w:rsidRPr="00301F9B">
        <w:rPr>
          <w:bCs/>
          <w:sz w:val="24"/>
          <w:szCs w:val="24"/>
        </w:rPr>
        <w:t>t e pavarur si dhe instaluesit e element</w:t>
      </w:r>
      <w:r w:rsidR="00A235B3" w:rsidRPr="00301F9B">
        <w:rPr>
          <w:bCs/>
          <w:sz w:val="24"/>
          <w:szCs w:val="24"/>
        </w:rPr>
        <w:t>ë</w:t>
      </w:r>
      <w:r w:rsidRPr="00301F9B">
        <w:rPr>
          <w:bCs/>
          <w:sz w:val="24"/>
          <w:szCs w:val="24"/>
        </w:rPr>
        <w:t>ve t</w:t>
      </w:r>
      <w:r w:rsidR="00A235B3" w:rsidRPr="00301F9B">
        <w:rPr>
          <w:bCs/>
          <w:sz w:val="24"/>
          <w:szCs w:val="24"/>
        </w:rPr>
        <w:t>ë</w:t>
      </w:r>
      <w:r w:rsidRPr="00301F9B">
        <w:rPr>
          <w:bCs/>
          <w:sz w:val="24"/>
          <w:szCs w:val="24"/>
        </w:rPr>
        <w:t xml:space="preserve"> nd</w:t>
      </w:r>
      <w:r w:rsidR="00A235B3" w:rsidRPr="00301F9B">
        <w:rPr>
          <w:bCs/>
          <w:sz w:val="24"/>
          <w:szCs w:val="24"/>
        </w:rPr>
        <w:t>ë</w:t>
      </w:r>
      <w:r w:rsidRPr="00301F9B">
        <w:rPr>
          <w:bCs/>
          <w:sz w:val="24"/>
          <w:szCs w:val="24"/>
        </w:rPr>
        <w:t>rtesave si dhe ofruesit e sh</w:t>
      </w:r>
      <w:r w:rsidR="00A235B3" w:rsidRPr="00301F9B">
        <w:rPr>
          <w:bCs/>
          <w:sz w:val="24"/>
          <w:szCs w:val="24"/>
        </w:rPr>
        <w:t>ë</w:t>
      </w:r>
      <w:r w:rsidRPr="00301F9B">
        <w:rPr>
          <w:bCs/>
          <w:sz w:val="24"/>
          <w:szCs w:val="24"/>
        </w:rPr>
        <w:t>rbimeve t</w:t>
      </w:r>
      <w:r w:rsidR="00A235B3" w:rsidRPr="00301F9B">
        <w:rPr>
          <w:bCs/>
          <w:sz w:val="24"/>
          <w:szCs w:val="24"/>
        </w:rPr>
        <w:t>ë</w:t>
      </w:r>
      <w:r w:rsidRPr="00301F9B">
        <w:rPr>
          <w:bCs/>
          <w:sz w:val="24"/>
          <w:szCs w:val="24"/>
        </w:rPr>
        <w:t xml:space="preserve"> rinovimeve. Vler</w:t>
      </w:r>
      <w:r w:rsidR="00A235B3" w:rsidRPr="00301F9B">
        <w:rPr>
          <w:bCs/>
          <w:sz w:val="24"/>
          <w:szCs w:val="24"/>
        </w:rPr>
        <w:t>ë</w:t>
      </w:r>
      <w:r w:rsidRPr="00301F9B">
        <w:rPr>
          <w:bCs/>
          <w:sz w:val="24"/>
          <w:szCs w:val="24"/>
        </w:rPr>
        <w:t>simi p</w:t>
      </w:r>
      <w:r w:rsidR="00A235B3" w:rsidRPr="00301F9B">
        <w:rPr>
          <w:bCs/>
          <w:sz w:val="24"/>
          <w:szCs w:val="24"/>
        </w:rPr>
        <w:t>ë</w:t>
      </w:r>
      <w:r w:rsidRPr="00301F9B">
        <w:rPr>
          <w:bCs/>
          <w:sz w:val="24"/>
          <w:szCs w:val="24"/>
        </w:rPr>
        <w:t>rfshin</w:t>
      </w:r>
      <w:r w:rsidR="00A235B3" w:rsidRPr="00301F9B">
        <w:rPr>
          <w:bCs/>
          <w:sz w:val="24"/>
          <w:szCs w:val="24"/>
        </w:rPr>
        <w:t>ë</w:t>
      </w:r>
      <w:r w:rsidRPr="00301F9B">
        <w:rPr>
          <w:bCs/>
          <w:sz w:val="24"/>
          <w:szCs w:val="24"/>
        </w:rPr>
        <w:t xml:space="preserve"> rekomandimet p</w:t>
      </w:r>
      <w:r w:rsidR="00A235B3" w:rsidRPr="00301F9B">
        <w:rPr>
          <w:bCs/>
          <w:sz w:val="24"/>
          <w:szCs w:val="24"/>
        </w:rPr>
        <w:t>ë</w:t>
      </w:r>
      <w:r w:rsidRPr="00301F9B">
        <w:rPr>
          <w:bCs/>
          <w:sz w:val="24"/>
          <w:szCs w:val="24"/>
        </w:rPr>
        <w:t>r plot</w:t>
      </w:r>
      <w:r w:rsidR="00A235B3" w:rsidRPr="00301F9B">
        <w:rPr>
          <w:bCs/>
          <w:sz w:val="24"/>
          <w:szCs w:val="24"/>
        </w:rPr>
        <w:t>ë</w:t>
      </w:r>
      <w:r w:rsidRPr="00301F9B">
        <w:rPr>
          <w:bCs/>
          <w:sz w:val="24"/>
          <w:szCs w:val="24"/>
        </w:rPr>
        <w:t>simin e k</w:t>
      </w:r>
      <w:r w:rsidR="00A235B3" w:rsidRPr="00301F9B">
        <w:rPr>
          <w:bCs/>
          <w:sz w:val="24"/>
          <w:szCs w:val="24"/>
        </w:rPr>
        <w:t>ë</w:t>
      </w:r>
      <w:r w:rsidRPr="00301F9B">
        <w:rPr>
          <w:bCs/>
          <w:sz w:val="24"/>
          <w:szCs w:val="24"/>
        </w:rPr>
        <w:t>rkesave profesionale si dhe mbi nevojat p</w:t>
      </w:r>
      <w:r w:rsidR="00A235B3" w:rsidRPr="00301F9B">
        <w:rPr>
          <w:bCs/>
          <w:sz w:val="24"/>
          <w:szCs w:val="24"/>
        </w:rPr>
        <w:t>ë</w:t>
      </w:r>
      <w:r w:rsidRPr="00301F9B">
        <w:rPr>
          <w:bCs/>
          <w:sz w:val="24"/>
          <w:szCs w:val="24"/>
        </w:rPr>
        <w:t>r shtim t</w:t>
      </w:r>
      <w:r w:rsidR="00A235B3" w:rsidRPr="00301F9B">
        <w:rPr>
          <w:bCs/>
          <w:sz w:val="24"/>
          <w:szCs w:val="24"/>
        </w:rPr>
        <w:t>ë</w:t>
      </w:r>
      <w:r w:rsidRPr="00301F9B">
        <w:rPr>
          <w:bCs/>
          <w:sz w:val="24"/>
          <w:szCs w:val="24"/>
        </w:rPr>
        <w:t xml:space="preserve"> numrit t</w:t>
      </w:r>
      <w:r w:rsidR="00A235B3" w:rsidRPr="00301F9B">
        <w:rPr>
          <w:bCs/>
          <w:sz w:val="24"/>
          <w:szCs w:val="24"/>
        </w:rPr>
        <w:t>ë</w:t>
      </w:r>
      <w:r w:rsidRPr="00301F9B">
        <w:rPr>
          <w:bCs/>
          <w:sz w:val="24"/>
          <w:szCs w:val="24"/>
        </w:rPr>
        <w:t xml:space="preserve"> profesionist</w:t>
      </w:r>
      <w:r w:rsidR="00A235B3" w:rsidRPr="00301F9B">
        <w:rPr>
          <w:bCs/>
          <w:sz w:val="24"/>
          <w:szCs w:val="24"/>
        </w:rPr>
        <w:t>ë</w:t>
      </w:r>
      <w:r w:rsidRPr="00301F9B">
        <w:rPr>
          <w:bCs/>
          <w:sz w:val="24"/>
          <w:szCs w:val="24"/>
        </w:rPr>
        <w:t>ve.</w:t>
      </w:r>
    </w:p>
    <w:p w14:paraId="65B9E969" w14:textId="77777777" w:rsidR="008846C9" w:rsidRPr="00301F9B" w:rsidRDefault="008846C9" w:rsidP="00D81C8F">
      <w:pPr>
        <w:ind w:right="90"/>
        <w:rPr>
          <w:bCs/>
          <w:sz w:val="24"/>
          <w:szCs w:val="24"/>
        </w:rPr>
      </w:pPr>
    </w:p>
    <w:p w14:paraId="464E135D" w14:textId="6E1C02DD" w:rsidR="007F40B8" w:rsidRPr="00301F9B" w:rsidRDefault="007F40B8" w:rsidP="007F40B8">
      <w:pPr>
        <w:ind w:right="90"/>
        <w:jc w:val="center"/>
        <w:rPr>
          <w:b/>
          <w:sz w:val="24"/>
          <w:szCs w:val="24"/>
        </w:rPr>
      </w:pPr>
      <w:r w:rsidRPr="00301F9B">
        <w:rPr>
          <w:b/>
          <w:sz w:val="24"/>
          <w:szCs w:val="24"/>
        </w:rPr>
        <w:t>Neni 46</w:t>
      </w:r>
    </w:p>
    <w:p w14:paraId="54BC61C9" w14:textId="644ADA97" w:rsidR="00F37A45" w:rsidRPr="00301F9B" w:rsidRDefault="00F37A45" w:rsidP="00F4706E">
      <w:pPr>
        <w:ind w:right="90"/>
        <w:jc w:val="center"/>
        <w:rPr>
          <w:b/>
          <w:sz w:val="24"/>
          <w:szCs w:val="24"/>
        </w:rPr>
      </w:pPr>
      <w:r w:rsidRPr="00301F9B">
        <w:rPr>
          <w:b/>
          <w:sz w:val="24"/>
          <w:szCs w:val="24"/>
        </w:rPr>
        <w:t xml:space="preserve">Akte </w:t>
      </w:r>
      <w:r w:rsidR="00744B96" w:rsidRPr="00301F9B">
        <w:rPr>
          <w:b/>
          <w:sz w:val="24"/>
          <w:szCs w:val="24"/>
        </w:rPr>
        <w:t>nënligjore</w:t>
      </w:r>
    </w:p>
    <w:p w14:paraId="4ECA7819" w14:textId="77777777" w:rsidR="00F37A45" w:rsidRPr="00301F9B" w:rsidRDefault="00F37A45" w:rsidP="00C40B15">
      <w:pPr>
        <w:ind w:right="90"/>
        <w:rPr>
          <w:bCs/>
          <w:sz w:val="24"/>
          <w:szCs w:val="24"/>
        </w:rPr>
      </w:pPr>
    </w:p>
    <w:p w14:paraId="426F80E5" w14:textId="77777777" w:rsidR="005B1E93" w:rsidRPr="00301F9B" w:rsidRDefault="005B1E93" w:rsidP="005B1E93">
      <w:pPr>
        <w:pStyle w:val="ListParagraph"/>
        <w:numPr>
          <w:ilvl w:val="0"/>
          <w:numId w:val="24"/>
        </w:numPr>
        <w:ind w:right="90"/>
        <w:rPr>
          <w:b/>
          <w:sz w:val="24"/>
          <w:szCs w:val="24"/>
        </w:rPr>
      </w:pPr>
      <w:r w:rsidRPr="00301F9B">
        <w:rPr>
          <w:bCs/>
          <w:sz w:val="24"/>
          <w:szCs w:val="24"/>
        </w:rPr>
        <w:t>Ngarkohet Këshilli i Ministrave që, brenda 18 muajve nga hyrja në fuqi e këtij ligji, të miratojë aktet nënligjore në zbatim të neneve 5 pika 3; 6 pika 11; 7 pika 4; 10 pika 9; 14 pika 4; 15 pika 1;16 pika 6;18 pika 4; 23 pika 4; 42 pika 1 të këtij ligji.</w:t>
      </w:r>
    </w:p>
    <w:p w14:paraId="4AB0BAD7" w14:textId="77777777" w:rsidR="005B1E93" w:rsidRPr="00301F9B" w:rsidRDefault="005B1E93" w:rsidP="005B1E93">
      <w:pPr>
        <w:pStyle w:val="ListParagraph"/>
        <w:numPr>
          <w:ilvl w:val="0"/>
          <w:numId w:val="24"/>
        </w:numPr>
        <w:ind w:right="90"/>
        <w:rPr>
          <w:bCs/>
          <w:sz w:val="24"/>
          <w:szCs w:val="24"/>
        </w:rPr>
      </w:pPr>
      <w:r w:rsidRPr="00301F9B">
        <w:rPr>
          <w:bCs/>
          <w:sz w:val="24"/>
          <w:szCs w:val="24"/>
        </w:rPr>
        <w:t>Ngarkohet ministri përgjegjës për energjinë që, brenda 20 muajve nga hyrja në fuqi e këtij ligji, të miratojë aktet nënligjore në zbatim të neneve 5 pika 5; 8, pika 5; 9 pika 5; 10 pika 7; 10 pika 8; 10 pika 12; 11 pika 11; 11 pika 12; 12 pika 8; të këtij ligji.</w:t>
      </w:r>
    </w:p>
    <w:p w14:paraId="78FCA84A" w14:textId="77777777" w:rsidR="005B1E93" w:rsidRPr="00301F9B" w:rsidRDefault="005B1E93" w:rsidP="005B1E93">
      <w:pPr>
        <w:pStyle w:val="ListParagraph"/>
        <w:numPr>
          <w:ilvl w:val="0"/>
          <w:numId w:val="24"/>
        </w:numPr>
        <w:ind w:right="90"/>
        <w:rPr>
          <w:bCs/>
          <w:sz w:val="24"/>
          <w:szCs w:val="24"/>
        </w:rPr>
      </w:pPr>
      <w:r w:rsidRPr="00301F9B">
        <w:rPr>
          <w:bCs/>
          <w:sz w:val="24"/>
          <w:szCs w:val="24"/>
        </w:rPr>
        <w:t>Ngarkohet Enti Rregullator i Energjisë që, brenda 18 muajve nga hyrja në fuqi e këtij ligji, të miratojë aktet nënligjore në zbatim të neneve 19 pika 2; 20 pika 2; 25, pika 12;</w:t>
      </w:r>
    </w:p>
    <w:p w14:paraId="0FD10517" w14:textId="77777777" w:rsidR="005B1E93" w:rsidRPr="00301F9B" w:rsidRDefault="005B1E93" w:rsidP="005B1E93">
      <w:pPr>
        <w:pStyle w:val="ListParagraph"/>
        <w:numPr>
          <w:ilvl w:val="0"/>
          <w:numId w:val="24"/>
        </w:numPr>
        <w:ind w:right="90"/>
        <w:rPr>
          <w:bCs/>
          <w:sz w:val="24"/>
          <w:szCs w:val="24"/>
        </w:rPr>
      </w:pPr>
      <w:r w:rsidRPr="00301F9B">
        <w:rPr>
          <w:bCs/>
          <w:sz w:val="24"/>
          <w:szCs w:val="24"/>
        </w:rPr>
        <w:t xml:space="preserve">Ngarkohet Agjencia e Prokurimit Publik që, brenda 18 muajve nga hyrja në fuqi e këtij </w:t>
      </w:r>
      <w:r w:rsidRPr="00301F9B">
        <w:rPr>
          <w:bCs/>
          <w:sz w:val="24"/>
          <w:szCs w:val="24"/>
        </w:rPr>
        <w:lastRenderedPageBreak/>
        <w:t>ligji, të miratojë aktet nënligjore në zbatim të nenit 6 pika 6;</w:t>
      </w:r>
    </w:p>
    <w:p w14:paraId="60BCED8A" w14:textId="77777777" w:rsidR="005B1E93" w:rsidRPr="00301F9B" w:rsidRDefault="005B1E93" w:rsidP="005B1E93">
      <w:pPr>
        <w:pStyle w:val="ListParagraph"/>
        <w:numPr>
          <w:ilvl w:val="0"/>
          <w:numId w:val="24"/>
        </w:numPr>
        <w:ind w:right="90"/>
        <w:rPr>
          <w:bCs/>
          <w:sz w:val="24"/>
          <w:szCs w:val="24"/>
        </w:rPr>
      </w:pPr>
      <w:r w:rsidRPr="00301F9B">
        <w:rPr>
          <w:bCs/>
          <w:sz w:val="24"/>
          <w:szCs w:val="24"/>
        </w:rPr>
        <w:t>Ngarkohen Njësitë e Qeverisjes Qëndrore për miratimin e akteve nënligjore në zbatim të neneve 23 pika 6.</w:t>
      </w:r>
    </w:p>
    <w:p w14:paraId="11923CA5" w14:textId="1A888D3C" w:rsidR="00F37A45" w:rsidRPr="00301F9B" w:rsidRDefault="00F37A45" w:rsidP="00301F9B">
      <w:pPr>
        <w:pStyle w:val="ListParagraph"/>
        <w:numPr>
          <w:ilvl w:val="0"/>
          <w:numId w:val="24"/>
        </w:numPr>
        <w:ind w:right="90"/>
        <w:rPr>
          <w:bCs/>
          <w:sz w:val="24"/>
          <w:szCs w:val="24"/>
        </w:rPr>
      </w:pPr>
      <w:r w:rsidRPr="00301F9B">
        <w:rPr>
          <w:bCs/>
          <w:sz w:val="24"/>
          <w:szCs w:val="24"/>
        </w:rPr>
        <w:t xml:space="preserve">Kryeministri, me propozim të Ministrisë, brenda tre (3) muajsh nga data e hyrjes në fuqi të këtij ligji, </w:t>
      </w:r>
      <w:r w:rsidR="00744B96" w:rsidRPr="00301F9B">
        <w:rPr>
          <w:bCs/>
          <w:sz w:val="24"/>
          <w:szCs w:val="24"/>
        </w:rPr>
        <w:t>ndërmerr</w:t>
      </w:r>
      <w:r w:rsidRPr="00301F9B">
        <w:rPr>
          <w:bCs/>
          <w:sz w:val="24"/>
          <w:szCs w:val="24"/>
        </w:rPr>
        <w:t xml:space="preserve"> të gjitha procedurat e domosdoshme për të themeluar </w:t>
      </w:r>
      <w:r w:rsidR="00815A75" w:rsidRPr="00301F9B">
        <w:rPr>
          <w:bCs/>
          <w:sz w:val="24"/>
          <w:szCs w:val="24"/>
        </w:rPr>
        <w:t>K</w:t>
      </w:r>
      <w:r w:rsidR="00A235B3" w:rsidRPr="00301F9B">
        <w:rPr>
          <w:bCs/>
          <w:sz w:val="24"/>
          <w:szCs w:val="24"/>
        </w:rPr>
        <w:t>ë</w:t>
      </w:r>
      <w:r w:rsidR="00815A75" w:rsidRPr="00301F9B">
        <w:rPr>
          <w:bCs/>
          <w:sz w:val="24"/>
          <w:szCs w:val="24"/>
        </w:rPr>
        <w:t>shillin Drejtues</w:t>
      </w:r>
      <w:r w:rsidRPr="00301F9B">
        <w:rPr>
          <w:bCs/>
          <w:sz w:val="24"/>
          <w:szCs w:val="24"/>
        </w:rPr>
        <w:t xml:space="preserve"> të FKEE, në pajtim me nenin 25 dhe 27 të këtij ligji. </w:t>
      </w:r>
    </w:p>
    <w:p w14:paraId="2DF6D284" w14:textId="50DA8292" w:rsidR="00F37A45" w:rsidRPr="00301F9B" w:rsidRDefault="00F37A45" w:rsidP="00301F9B">
      <w:pPr>
        <w:pStyle w:val="ListParagraph"/>
        <w:numPr>
          <w:ilvl w:val="0"/>
          <w:numId w:val="24"/>
        </w:numPr>
        <w:ind w:right="90"/>
        <w:rPr>
          <w:bCs/>
          <w:sz w:val="24"/>
          <w:szCs w:val="24"/>
        </w:rPr>
      </w:pPr>
      <w:r w:rsidRPr="00301F9B">
        <w:rPr>
          <w:bCs/>
          <w:sz w:val="24"/>
          <w:szCs w:val="24"/>
        </w:rPr>
        <w:t>Me qëllim të zbatimit të dispozitave të këtij ligji në lidhje me Fondin komb</w:t>
      </w:r>
      <w:r w:rsidR="00A235B3" w:rsidRPr="00301F9B">
        <w:rPr>
          <w:bCs/>
          <w:sz w:val="24"/>
          <w:szCs w:val="24"/>
        </w:rPr>
        <w:t>ë</w:t>
      </w:r>
      <w:r w:rsidRPr="00301F9B">
        <w:rPr>
          <w:bCs/>
          <w:sz w:val="24"/>
          <w:szCs w:val="24"/>
        </w:rPr>
        <w:t>tar për Efiçiencën Energjetike, K</w:t>
      </w:r>
      <w:r w:rsidR="00A235B3" w:rsidRPr="00301F9B">
        <w:rPr>
          <w:bCs/>
          <w:sz w:val="24"/>
          <w:szCs w:val="24"/>
        </w:rPr>
        <w:t>ë</w:t>
      </w:r>
      <w:r w:rsidRPr="00301F9B">
        <w:rPr>
          <w:bCs/>
          <w:sz w:val="24"/>
          <w:szCs w:val="24"/>
        </w:rPr>
        <w:t>shilli Drejtues i F</w:t>
      </w:r>
      <w:r w:rsidR="0001021C" w:rsidRPr="00301F9B">
        <w:rPr>
          <w:bCs/>
          <w:sz w:val="24"/>
          <w:szCs w:val="24"/>
        </w:rPr>
        <w:t>KEE</w:t>
      </w:r>
      <w:r w:rsidRPr="00301F9B">
        <w:rPr>
          <w:bCs/>
          <w:sz w:val="24"/>
          <w:szCs w:val="24"/>
        </w:rPr>
        <w:t xml:space="preserve"> harton rregulloret e brendshme të parapara me këtë ligj, brenda gjashtë (12) muajve, nga data e themelimit të K</w:t>
      </w:r>
      <w:r w:rsidR="00A235B3" w:rsidRPr="00301F9B">
        <w:rPr>
          <w:bCs/>
          <w:sz w:val="24"/>
          <w:szCs w:val="24"/>
        </w:rPr>
        <w:t>ë</w:t>
      </w:r>
      <w:r w:rsidRPr="00301F9B">
        <w:rPr>
          <w:bCs/>
          <w:sz w:val="24"/>
          <w:szCs w:val="24"/>
        </w:rPr>
        <w:t>shillit Drejtues.</w:t>
      </w:r>
    </w:p>
    <w:p w14:paraId="4B85391B" w14:textId="7C9AE656" w:rsidR="00F37A45" w:rsidRPr="00301F9B" w:rsidRDefault="00F37A45" w:rsidP="00301F9B">
      <w:pPr>
        <w:pStyle w:val="ListParagraph"/>
        <w:numPr>
          <w:ilvl w:val="0"/>
          <w:numId w:val="24"/>
        </w:numPr>
        <w:ind w:right="90"/>
        <w:rPr>
          <w:bCs/>
          <w:sz w:val="24"/>
          <w:szCs w:val="24"/>
        </w:rPr>
      </w:pPr>
      <w:r w:rsidRPr="00301F9B">
        <w:rPr>
          <w:bCs/>
          <w:sz w:val="24"/>
          <w:szCs w:val="24"/>
        </w:rPr>
        <w:t>K</w:t>
      </w:r>
      <w:r w:rsidR="00A235B3" w:rsidRPr="00301F9B">
        <w:rPr>
          <w:bCs/>
          <w:sz w:val="24"/>
          <w:szCs w:val="24"/>
        </w:rPr>
        <w:t>ë</w:t>
      </w:r>
      <w:r w:rsidRPr="00301F9B">
        <w:rPr>
          <w:bCs/>
          <w:sz w:val="24"/>
          <w:szCs w:val="24"/>
        </w:rPr>
        <w:t xml:space="preserve">shilli Drejtues </w:t>
      </w:r>
      <w:r w:rsidR="005B1E93" w:rsidRPr="00301F9B">
        <w:rPr>
          <w:bCs/>
          <w:sz w:val="24"/>
          <w:szCs w:val="24"/>
        </w:rPr>
        <w:t xml:space="preserve">miraton </w:t>
      </w:r>
      <w:r w:rsidRPr="00301F9B">
        <w:rPr>
          <w:bCs/>
          <w:sz w:val="24"/>
          <w:szCs w:val="24"/>
        </w:rPr>
        <w:t xml:space="preserve">së paku Rregulloret e Brendshme në vijim: </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136"/>
      </w:tblGrid>
      <w:tr w:rsidR="00301F9B" w:rsidRPr="00301F9B" w14:paraId="1E0F59A5" w14:textId="77777777" w:rsidTr="00231B64">
        <w:tc>
          <w:tcPr>
            <w:tcW w:w="358" w:type="pct"/>
          </w:tcPr>
          <w:p w14:paraId="7BE8AC3D" w14:textId="77777777" w:rsidR="0021663C" w:rsidRPr="00301F9B" w:rsidRDefault="0021663C" w:rsidP="00301F9B">
            <w:pPr>
              <w:widowControl w:val="0"/>
              <w:autoSpaceDE w:val="0"/>
              <w:autoSpaceDN w:val="0"/>
              <w:ind w:right="90"/>
              <w:jc w:val="both"/>
              <w:rPr>
                <w:bCs/>
                <w:sz w:val="24"/>
                <w:szCs w:val="24"/>
              </w:rPr>
            </w:pPr>
            <w:r w:rsidRPr="00301F9B">
              <w:rPr>
                <w:bCs/>
                <w:sz w:val="24"/>
                <w:szCs w:val="24"/>
              </w:rPr>
              <w:t>a)</w:t>
            </w:r>
          </w:p>
        </w:tc>
        <w:tc>
          <w:tcPr>
            <w:tcW w:w="4642" w:type="pct"/>
          </w:tcPr>
          <w:p w14:paraId="2824925A" w14:textId="360073F3" w:rsidR="0021663C" w:rsidRPr="00301F9B" w:rsidRDefault="0021663C" w:rsidP="00301F9B">
            <w:pPr>
              <w:ind w:right="90"/>
              <w:jc w:val="both"/>
              <w:rPr>
                <w:bCs/>
                <w:sz w:val="24"/>
                <w:szCs w:val="24"/>
              </w:rPr>
            </w:pPr>
            <w:r w:rsidRPr="00301F9B">
              <w:rPr>
                <w:bCs/>
                <w:sz w:val="24"/>
                <w:szCs w:val="24"/>
              </w:rPr>
              <w:t>Parimet e Përgjithshme dhe Kodi i Etikës i FKEE.</w:t>
            </w:r>
          </w:p>
        </w:tc>
      </w:tr>
      <w:tr w:rsidR="00301F9B" w:rsidRPr="00301F9B" w14:paraId="3D63539F" w14:textId="77777777" w:rsidTr="00231B64">
        <w:trPr>
          <w:trHeight w:val="70"/>
        </w:trPr>
        <w:tc>
          <w:tcPr>
            <w:tcW w:w="358" w:type="pct"/>
          </w:tcPr>
          <w:p w14:paraId="4DEEC557" w14:textId="77777777" w:rsidR="0021663C" w:rsidRPr="00301F9B" w:rsidRDefault="0021663C" w:rsidP="00301F9B">
            <w:pPr>
              <w:widowControl w:val="0"/>
              <w:autoSpaceDE w:val="0"/>
              <w:autoSpaceDN w:val="0"/>
              <w:ind w:right="90"/>
              <w:jc w:val="both"/>
              <w:rPr>
                <w:bCs/>
                <w:sz w:val="24"/>
                <w:szCs w:val="24"/>
              </w:rPr>
            </w:pPr>
            <w:r w:rsidRPr="00301F9B">
              <w:rPr>
                <w:bCs/>
                <w:sz w:val="24"/>
                <w:szCs w:val="24"/>
              </w:rPr>
              <w:t>b)</w:t>
            </w:r>
          </w:p>
        </w:tc>
        <w:tc>
          <w:tcPr>
            <w:tcW w:w="4642" w:type="pct"/>
          </w:tcPr>
          <w:p w14:paraId="5C156F7F" w14:textId="4A6D013A" w:rsidR="0021663C" w:rsidRPr="00301F9B" w:rsidRDefault="0021663C" w:rsidP="00301F9B">
            <w:pPr>
              <w:ind w:right="90"/>
              <w:jc w:val="both"/>
              <w:rPr>
                <w:bCs/>
                <w:sz w:val="24"/>
                <w:szCs w:val="24"/>
              </w:rPr>
            </w:pPr>
            <w:r w:rsidRPr="00301F9B">
              <w:rPr>
                <w:bCs/>
                <w:sz w:val="24"/>
                <w:szCs w:val="24"/>
              </w:rPr>
              <w:t>Rregullorja për organizimin e brendshëm të FKEE.</w:t>
            </w:r>
          </w:p>
        </w:tc>
      </w:tr>
      <w:tr w:rsidR="00301F9B" w:rsidRPr="00301F9B" w14:paraId="317AB76A" w14:textId="77777777" w:rsidTr="00231B64">
        <w:tc>
          <w:tcPr>
            <w:tcW w:w="358" w:type="pct"/>
          </w:tcPr>
          <w:p w14:paraId="268BD79A" w14:textId="77777777" w:rsidR="0021663C" w:rsidRPr="00301F9B" w:rsidRDefault="0021663C" w:rsidP="00301F9B">
            <w:pPr>
              <w:widowControl w:val="0"/>
              <w:autoSpaceDE w:val="0"/>
              <w:autoSpaceDN w:val="0"/>
              <w:ind w:right="90"/>
              <w:jc w:val="both"/>
              <w:rPr>
                <w:bCs/>
                <w:sz w:val="24"/>
                <w:szCs w:val="24"/>
              </w:rPr>
            </w:pPr>
            <w:r w:rsidRPr="00301F9B">
              <w:rPr>
                <w:bCs/>
                <w:sz w:val="24"/>
                <w:szCs w:val="24"/>
              </w:rPr>
              <w:t>c)</w:t>
            </w:r>
          </w:p>
        </w:tc>
        <w:tc>
          <w:tcPr>
            <w:tcW w:w="4642" w:type="pct"/>
          </w:tcPr>
          <w:p w14:paraId="5DDAE471" w14:textId="52D4E0A4" w:rsidR="0021663C" w:rsidRPr="00301F9B" w:rsidRDefault="0021663C" w:rsidP="00301F9B">
            <w:pPr>
              <w:ind w:right="90"/>
              <w:jc w:val="both"/>
              <w:rPr>
                <w:bCs/>
                <w:sz w:val="24"/>
                <w:szCs w:val="24"/>
              </w:rPr>
            </w:pPr>
            <w:r w:rsidRPr="00301F9B">
              <w:rPr>
                <w:bCs/>
                <w:sz w:val="24"/>
                <w:szCs w:val="24"/>
              </w:rPr>
              <w:t>Rregullorja për rregullat e brendshme të punës së FKEE.</w:t>
            </w:r>
          </w:p>
        </w:tc>
      </w:tr>
      <w:tr w:rsidR="00301F9B" w:rsidRPr="00301F9B" w14:paraId="279753D6" w14:textId="77777777" w:rsidTr="00231B64">
        <w:trPr>
          <w:trHeight w:val="70"/>
        </w:trPr>
        <w:tc>
          <w:tcPr>
            <w:tcW w:w="358" w:type="pct"/>
          </w:tcPr>
          <w:p w14:paraId="4BDB3AB8" w14:textId="77777777" w:rsidR="0021663C" w:rsidRPr="00301F9B" w:rsidRDefault="0021663C" w:rsidP="00301F9B">
            <w:pPr>
              <w:widowControl w:val="0"/>
              <w:autoSpaceDE w:val="0"/>
              <w:autoSpaceDN w:val="0"/>
              <w:ind w:right="90"/>
              <w:jc w:val="both"/>
              <w:rPr>
                <w:bCs/>
                <w:sz w:val="24"/>
                <w:szCs w:val="24"/>
              </w:rPr>
            </w:pPr>
            <w:r w:rsidRPr="00301F9B">
              <w:rPr>
                <w:bCs/>
                <w:sz w:val="24"/>
                <w:szCs w:val="24"/>
              </w:rPr>
              <w:t>ç)</w:t>
            </w:r>
          </w:p>
        </w:tc>
        <w:tc>
          <w:tcPr>
            <w:tcW w:w="4642" w:type="pct"/>
          </w:tcPr>
          <w:p w14:paraId="34687D2F" w14:textId="4BBAD3DC" w:rsidR="0021663C" w:rsidRPr="00301F9B" w:rsidRDefault="0021663C" w:rsidP="00301F9B">
            <w:pPr>
              <w:ind w:right="90"/>
              <w:jc w:val="both"/>
              <w:rPr>
                <w:bCs/>
                <w:sz w:val="24"/>
                <w:szCs w:val="24"/>
              </w:rPr>
            </w:pPr>
            <w:r w:rsidRPr="00301F9B">
              <w:rPr>
                <w:bCs/>
                <w:sz w:val="24"/>
                <w:szCs w:val="24"/>
              </w:rPr>
              <w:t>Plani i zhvillimit të biznesit të FKEE që mbulon periudhën tre (3) vjeçare.</w:t>
            </w:r>
          </w:p>
        </w:tc>
      </w:tr>
      <w:tr w:rsidR="00301F9B" w:rsidRPr="00301F9B" w14:paraId="056B5131" w14:textId="77777777" w:rsidTr="00231B64">
        <w:trPr>
          <w:trHeight w:val="108"/>
        </w:trPr>
        <w:tc>
          <w:tcPr>
            <w:tcW w:w="358" w:type="pct"/>
          </w:tcPr>
          <w:p w14:paraId="7377F176" w14:textId="77777777" w:rsidR="0021663C" w:rsidRPr="00301F9B" w:rsidRDefault="0021663C" w:rsidP="00301F9B">
            <w:pPr>
              <w:widowControl w:val="0"/>
              <w:autoSpaceDE w:val="0"/>
              <w:autoSpaceDN w:val="0"/>
              <w:ind w:right="90"/>
              <w:jc w:val="both"/>
              <w:rPr>
                <w:bCs/>
                <w:sz w:val="24"/>
                <w:szCs w:val="24"/>
              </w:rPr>
            </w:pPr>
            <w:r w:rsidRPr="00301F9B">
              <w:rPr>
                <w:bCs/>
                <w:sz w:val="24"/>
                <w:szCs w:val="24"/>
              </w:rPr>
              <w:t>d)</w:t>
            </w:r>
          </w:p>
        </w:tc>
        <w:tc>
          <w:tcPr>
            <w:tcW w:w="4642" w:type="pct"/>
          </w:tcPr>
          <w:p w14:paraId="5B7728F6" w14:textId="20F4B0E3" w:rsidR="0021663C" w:rsidRPr="00301F9B" w:rsidRDefault="0021663C" w:rsidP="00301F9B">
            <w:pPr>
              <w:ind w:right="90"/>
              <w:jc w:val="both"/>
              <w:rPr>
                <w:bCs/>
                <w:sz w:val="24"/>
                <w:szCs w:val="24"/>
              </w:rPr>
            </w:pPr>
            <w:r w:rsidRPr="00301F9B">
              <w:rPr>
                <w:bCs/>
                <w:sz w:val="24"/>
                <w:szCs w:val="24"/>
              </w:rPr>
              <w:t>Rregullorja për përgatitjen e buxhetit vjetor.</w:t>
            </w:r>
          </w:p>
        </w:tc>
      </w:tr>
      <w:tr w:rsidR="00301F9B" w:rsidRPr="00301F9B" w14:paraId="66E1104C" w14:textId="77777777" w:rsidTr="00231B64">
        <w:tc>
          <w:tcPr>
            <w:tcW w:w="358" w:type="pct"/>
          </w:tcPr>
          <w:p w14:paraId="011686E4" w14:textId="77777777" w:rsidR="0021663C" w:rsidRPr="00301F9B" w:rsidRDefault="0021663C" w:rsidP="00301F9B">
            <w:pPr>
              <w:widowControl w:val="0"/>
              <w:autoSpaceDE w:val="0"/>
              <w:autoSpaceDN w:val="0"/>
              <w:ind w:right="90"/>
              <w:jc w:val="both"/>
              <w:rPr>
                <w:bCs/>
                <w:sz w:val="24"/>
                <w:szCs w:val="24"/>
              </w:rPr>
            </w:pPr>
            <w:r w:rsidRPr="00301F9B">
              <w:rPr>
                <w:bCs/>
                <w:sz w:val="24"/>
                <w:szCs w:val="24"/>
              </w:rPr>
              <w:t>dh)</w:t>
            </w:r>
          </w:p>
        </w:tc>
        <w:tc>
          <w:tcPr>
            <w:tcW w:w="4642" w:type="pct"/>
          </w:tcPr>
          <w:p w14:paraId="5841943F" w14:textId="6632AFCE" w:rsidR="0021663C" w:rsidRPr="00301F9B" w:rsidRDefault="0021663C" w:rsidP="00301F9B">
            <w:pPr>
              <w:ind w:right="90"/>
              <w:jc w:val="both"/>
              <w:rPr>
                <w:bCs/>
                <w:sz w:val="24"/>
                <w:szCs w:val="24"/>
              </w:rPr>
            </w:pPr>
            <w:r w:rsidRPr="00301F9B">
              <w:rPr>
                <w:bCs/>
                <w:sz w:val="24"/>
                <w:szCs w:val="24"/>
              </w:rPr>
              <w:t>Standardet dhe procedurat e brendshme të kontabilitetit.</w:t>
            </w:r>
          </w:p>
        </w:tc>
      </w:tr>
      <w:tr w:rsidR="00301F9B" w:rsidRPr="00301F9B" w14:paraId="34B9B2C3" w14:textId="77777777" w:rsidTr="00231B64">
        <w:tc>
          <w:tcPr>
            <w:tcW w:w="358" w:type="pct"/>
          </w:tcPr>
          <w:p w14:paraId="633B2FFD" w14:textId="77777777" w:rsidR="0021663C" w:rsidRPr="00301F9B" w:rsidRDefault="0021663C" w:rsidP="00301F9B">
            <w:pPr>
              <w:ind w:right="90"/>
              <w:jc w:val="both"/>
              <w:rPr>
                <w:bCs/>
                <w:sz w:val="24"/>
                <w:szCs w:val="24"/>
              </w:rPr>
            </w:pPr>
            <w:r w:rsidRPr="00301F9B">
              <w:rPr>
                <w:bCs/>
                <w:sz w:val="24"/>
                <w:szCs w:val="24"/>
              </w:rPr>
              <w:t>e)</w:t>
            </w:r>
          </w:p>
        </w:tc>
        <w:tc>
          <w:tcPr>
            <w:tcW w:w="4642" w:type="pct"/>
          </w:tcPr>
          <w:p w14:paraId="70ACEAD4" w14:textId="418F6CA5" w:rsidR="0021663C" w:rsidRPr="00301F9B" w:rsidRDefault="0021663C" w:rsidP="00301F9B">
            <w:pPr>
              <w:ind w:right="90"/>
              <w:jc w:val="both"/>
              <w:rPr>
                <w:bCs/>
                <w:sz w:val="24"/>
                <w:szCs w:val="24"/>
              </w:rPr>
            </w:pPr>
            <w:r w:rsidRPr="00301F9B">
              <w:rPr>
                <w:bCs/>
                <w:sz w:val="24"/>
                <w:szCs w:val="24"/>
              </w:rPr>
              <w:t>Rregullorja për pagesën e stafit të FKEE.</w:t>
            </w:r>
          </w:p>
        </w:tc>
      </w:tr>
      <w:tr w:rsidR="00301F9B" w:rsidRPr="00301F9B" w14:paraId="2CC52C1F" w14:textId="77777777" w:rsidTr="00231B64">
        <w:tc>
          <w:tcPr>
            <w:tcW w:w="358" w:type="pct"/>
          </w:tcPr>
          <w:p w14:paraId="530BC478" w14:textId="77777777" w:rsidR="0021663C" w:rsidRPr="00301F9B" w:rsidRDefault="0021663C" w:rsidP="00301F9B">
            <w:pPr>
              <w:ind w:right="90"/>
              <w:jc w:val="both"/>
              <w:rPr>
                <w:bCs/>
                <w:sz w:val="24"/>
                <w:szCs w:val="24"/>
              </w:rPr>
            </w:pPr>
            <w:r w:rsidRPr="00301F9B">
              <w:rPr>
                <w:bCs/>
                <w:sz w:val="24"/>
                <w:szCs w:val="24"/>
              </w:rPr>
              <w:t>ë)</w:t>
            </w:r>
          </w:p>
        </w:tc>
        <w:tc>
          <w:tcPr>
            <w:tcW w:w="4642" w:type="pct"/>
          </w:tcPr>
          <w:p w14:paraId="057D2370" w14:textId="3647C49E" w:rsidR="0021663C" w:rsidRPr="00301F9B" w:rsidRDefault="0021663C" w:rsidP="00301F9B">
            <w:pPr>
              <w:ind w:right="90"/>
              <w:jc w:val="both"/>
              <w:rPr>
                <w:bCs/>
                <w:sz w:val="24"/>
                <w:szCs w:val="24"/>
              </w:rPr>
            </w:pPr>
            <w:r w:rsidRPr="00301F9B">
              <w:rPr>
                <w:bCs/>
                <w:sz w:val="24"/>
                <w:szCs w:val="24"/>
              </w:rPr>
              <w:t>Rregullorja për procedurën dhe kriteret e punësimit të stafit FKEE.</w:t>
            </w:r>
          </w:p>
        </w:tc>
      </w:tr>
      <w:tr w:rsidR="00301F9B" w:rsidRPr="00301F9B" w14:paraId="3398985D" w14:textId="77777777" w:rsidTr="00231B64">
        <w:tc>
          <w:tcPr>
            <w:tcW w:w="358" w:type="pct"/>
          </w:tcPr>
          <w:p w14:paraId="233A7017" w14:textId="77777777" w:rsidR="0021663C" w:rsidRPr="00301F9B" w:rsidRDefault="0021663C" w:rsidP="00301F9B">
            <w:pPr>
              <w:ind w:right="90"/>
              <w:jc w:val="both"/>
              <w:rPr>
                <w:bCs/>
                <w:sz w:val="24"/>
                <w:szCs w:val="24"/>
              </w:rPr>
            </w:pPr>
            <w:r w:rsidRPr="00301F9B">
              <w:rPr>
                <w:bCs/>
                <w:sz w:val="24"/>
                <w:szCs w:val="24"/>
              </w:rPr>
              <w:t>f)</w:t>
            </w:r>
          </w:p>
        </w:tc>
        <w:tc>
          <w:tcPr>
            <w:tcW w:w="4642" w:type="pct"/>
          </w:tcPr>
          <w:p w14:paraId="13EAD922" w14:textId="7A4EB098" w:rsidR="0021663C" w:rsidRPr="00301F9B" w:rsidRDefault="0021663C" w:rsidP="00301F9B">
            <w:pPr>
              <w:ind w:right="90"/>
              <w:jc w:val="both"/>
              <w:rPr>
                <w:bCs/>
                <w:sz w:val="24"/>
                <w:szCs w:val="24"/>
              </w:rPr>
            </w:pPr>
            <w:r w:rsidRPr="00301F9B">
              <w:rPr>
                <w:bCs/>
                <w:sz w:val="24"/>
                <w:szCs w:val="24"/>
              </w:rPr>
              <w:t>Rregullorja për përgatitjen dhe shpalljen e thirrjeve për propozime.</w:t>
            </w:r>
          </w:p>
        </w:tc>
      </w:tr>
      <w:tr w:rsidR="00301F9B" w:rsidRPr="00301F9B" w14:paraId="1FDA98D5" w14:textId="77777777" w:rsidTr="00231B64">
        <w:tc>
          <w:tcPr>
            <w:tcW w:w="358" w:type="pct"/>
          </w:tcPr>
          <w:p w14:paraId="0019E54E" w14:textId="77777777" w:rsidR="0021663C" w:rsidRPr="00301F9B" w:rsidRDefault="0021663C" w:rsidP="00301F9B">
            <w:pPr>
              <w:ind w:right="90"/>
              <w:jc w:val="both"/>
              <w:rPr>
                <w:bCs/>
                <w:sz w:val="24"/>
                <w:szCs w:val="24"/>
              </w:rPr>
            </w:pPr>
            <w:r w:rsidRPr="00301F9B">
              <w:rPr>
                <w:bCs/>
                <w:sz w:val="24"/>
                <w:szCs w:val="24"/>
              </w:rPr>
              <w:t>g)</w:t>
            </w:r>
          </w:p>
        </w:tc>
        <w:tc>
          <w:tcPr>
            <w:tcW w:w="4642" w:type="pct"/>
          </w:tcPr>
          <w:p w14:paraId="7C7E99AE" w14:textId="37D9B732" w:rsidR="0021663C" w:rsidRPr="00301F9B" w:rsidRDefault="0021663C" w:rsidP="00301F9B">
            <w:pPr>
              <w:ind w:right="90"/>
              <w:jc w:val="both"/>
              <w:rPr>
                <w:bCs/>
                <w:sz w:val="24"/>
                <w:szCs w:val="24"/>
              </w:rPr>
            </w:pPr>
            <w:r w:rsidRPr="00301F9B">
              <w:rPr>
                <w:bCs/>
                <w:sz w:val="24"/>
                <w:szCs w:val="24"/>
              </w:rPr>
              <w:t>Rregulloret e tjera sipas nevojës në përputhje me këtë ligj.</w:t>
            </w:r>
          </w:p>
        </w:tc>
      </w:tr>
    </w:tbl>
    <w:p w14:paraId="52502918" w14:textId="5D836528" w:rsidR="00F37A45" w:rsidRPr="00301F9B" w:rsidRDefault="00F37A45" w:rsidP="00301F9B">
      <w:pPr>
        <w:pStyle w:val="ListParagraph"/>
        <w:numPr>
          <w:ilvl w:val="0"/>
          <w:numId w:val="24"/>
        </w:numPr>
        <w:ind w:right="90"/>
        <w:rPr>
          <w:bCs/>
          <w:sz w:val="24"/>
          <w:szCs w:val="24"/>
        </w:rPr>
      </w:pPr>
      <w:r w:rsidRPr="00301F9B">
        <w:rPr>
          <w:bCs/>
          <w:sz w:val="24"/>
          <w:szCs w:val="24"/>
        </w:rPr>
        <w:t>Përveç rregulloreve të brendshme të parashikuara në paragrafin 4 të këtij neni, K</w:t>
      </w:r>
      <w:r w:rsidR="00A235B3" w:rsidRPr="00301F9B">
        <w:rPr>
          <w:bCs/>
          <w:sz w:val="24"/>
          <w:szCs w:val="24"/>
        </w:rPr>
        <w:t>ë</w:t>
      </w:r>
      <w:r w:rsidRPr="00301F9B">
        <w:rPr>
          <w:bCs/>
          <w:sz w:val="24"/>
          <w:szCs w:val="24"/>
        </w:rPr>
        <w:t xml:space="preserve">shilli Drejtues shpall thirrje për propozime për produkte specifike të </w:t>
      </w:r>
      <w:r w:rsidR="0001021C" w:rsidRPr="00301F9B">
        <w:rPr>
          <w:bCs/>
          <w:sz w:val="24"/>
          <w:szCs w:val="24"/>
        </w:rPr>
        <w:t>FKEE</w:t>
      </w:r>
      <w:r w:rsidRPr="00301F9B">
        <w:rPr>
          <w:bCs/>
          <w:sz w:val="24"/>
          <w:szCs w:val="24"/>
        </w:rPr>
        <w:t>.</w:t>
      </w:r>
    </w:p>
    <w:p w14:paraId="138F750D" w14:textId="77777777" w:rsidR="00FA4FF8" w:rsidRPr="00301F9B" w:rsidRDefault="00FA4FF8" w:rsidP="00C40B15">
      <w:pPr>
        <w:ind w:right="90"/>
        <w:rPr>
          <w:bCs/>
          <w:sz w:val="24"/>
          <w:szCs w:val="24"/>
        </w:rPr>
      </w:pPr>
    </w:p>
    <w:p w14:paraId="520BBEDF" w14:textId="77777777" w:rsidR="00A56FB1" w:rsidRPr="00301F9B" w:rsidRDefault="00A56FB1" w:rsidP="00A56FB1">
      <w:pPr>
        <w:ind w:right="90"/>
        <w:jc w:val="center"/>
        <w:rPr>
          <w:b/>
          <w:bCs/>
          <w:sz w:val="24"/>
          <w:szCs w:val="24"/>
        </w:rPr>
      </w:pPr>
      <w:r w:rsidRPr="00301F9B">
        <w:rPr>
          <w:b/>
          <w:bCs/>
          <w:sz w:val="24"/>
          <w:szCs w:val="24"/>
        </w:rPr>
        <w:t>KREUVIII</w:t>
      </w:r>
    </w:p>
    <w:p w14:paraId="27A643CF" w14:textId="26BE85E3" w:rsidR="00A56FB1" w:rsidRPr="00301F9B" w:rsidRDefault="00A56FB1" w:rsidP="00A56FB1">
      <w:pPr>
        <w:ind w:right="90"/>
        <w:jc w:val="center"/>
        <w:rPr>
          <w:b/>
          <w:bCs/>
          <w:sz w:val="24"/>
          <w:szCs w:val="24"/>
        </w:rPr>
      </w:pPr>
      <w:r w:rsidRPr="00301F9B">
        <w:rPr>
          <w:b/>
          <w:bCs/>
          <w:sz w:val="24"/>
          <w:szCs w:val="24"/>
        </w:rPr>
        <w:t>DISPOZITA T</w:t>
      </w:r>
      <w:r w:rsidR="0094570C" w:rsidRPr="00301F9B">
        <w:rPr>
          <w:b/>
          <w:bCs/>
          <w:sz w:val="24"/>
          <w:szCs w:val="24"/>
        </w:rPr>
        <w:t>Ë</w:t>
      </w:r>
      <w:r w:rsidRPr="00301F9B">
        <w:rPr>
          <w:b/>
          <w:bCs/>
          <w:sz w:val="24"/>
          <w:szCs w:val="24"/>
        </w:rPr>
        <w:t xml:space="preserve"> FUNDIT</w:t>
      </w:r>
    </w:p>
    <w:p w14:paraId="7DFC45B9" w14:textId="77777777" w:rsidR="00A56FB1" w:rsidRPr="00301F9B" w:rsidRDefault="00A56FB1" w:rsidP="00594284">
      <w:pPr>
        <w:ind w:right="90"/>
        <w:rPr>
          <w:bCs/>
          <w:sz w:val="24"/>
          <w:szCs w:val="24"/>
        </w:rPr>
      </w:pPr>
    </w:p>
    <w:p w14:paraId="0CA5B8DA" w14:textId="2DE4A8D8" w:rsidR="00EA399B" w:rsidRPr="00301F9B" w:rsidRDefault="00EA399B" w:rsidP="00652860">
      <w:pPr>
        <w:ind w:right="90"/>
        <w:jc w:val="center"/>
        <w:rPr>
          <w:b/>
          <w:bCs/>
          <w:sz w:val="24"/>
          <w:szCs w:val="24"/>
        </w:rPr>
      </w:pPr>
      <w:r w:rsidRPr="00301F9B">
        <w:rPr>
          <w:b/>
          <w:bCs/>
          <w:sz w:val="24"/>
          <w:szCs w:val="24"/>
        </w:rPr>
        <w:t xml:space="preserve">Neni </w:t>
      </w:r>
      <w:r w:rsidR="00652860" w:rsidRPr="00301F9B">
        <w:rPr>
          <w:b/>
          <w:bCs/>
          <w:sz w:val="24"/>
          <w:szCs w:val="24"/>
        </w:rPr>
        <w:t>4</w:t>
      </w:r>
      <w:r w:rsidR="00842CAC">
        <w:rPr>
          <w:b/>
          <w:bCs/>
          <w:sz w:val="24"/>
          <w:szCs w:val="24"/>
        </w:rPr>
        <w:t>7</w:t>
      </w:r>
    </w:p>
    <w:p w14:paraId="4534FA09" w14:textId="052C46E1" w:rsidR="00EA399B" w:rsidRPr="00301F9B" w:rsidRDefault="00EA399B" w:rsidP="00652860">
      <w:pPr>
        <w:ind w:right="90"/>
        <w:jc w:val="center"/>
        <w:rPr>
          <w:b/>
          <w:bCs/>
          <w:sz w:val="24"/>
          <w:szCs w:val="24"/>
        </w:rPr>
      </w:pPr>
      <w:r w:rsidRPr="00301F9B">
        <w:rPr>
          <w:b/>
          <w:bCs/>
          <w:sz w:val="24"/>
          <w:szCs w:val="24"/>
        </w:rPr>
        <w:t>Kundërvajtjet administrative</w:t>
      </w:r>
    </w:p>
    <w:p w14:paraId="0255C37F" w14:textId="77777777" w:rsidR="0012521B" w:rsidRPr="00301F9B" w:rsidRDefault="0012521B" w:rsidP="00EA399B">
      <w:pPr>
        <w:ind w:left="360" w:right="90"/>
        <w:jc w:val="center"/>
        <w:rPr>
          <w:b/>
          <w:bCs/>
          <w:sz w:val="24"/>
          <w:szCs w:val="24"/>
        </w:rPr>
      </w:pPr>
    </w:p>
    <w:p w14:paraId="0BC24001" w14:textId="7D3EF8A7" w:rsidR="00BC56BA" w:rsidRPr="00301F9B" w:rsidRDefault="00EA399B">
      <w:pPr>
        <w:pStyle w:val="ListParagraph"/>
        <w:numPr>
          <w:ilvl w:val="0"/>
          <w:numId w:val="8"/>
        </w:numPr>
        <w:ind w:right="90"/>
        <w:rPr>
          <w:bCs/>
          <w:sz w:val="24"/>
          <w:szCs w:val="24"/>
        </w:rPr>
      </w:pPr>
      <w:r w:rsidRPr="00301F9B">
        <w:rPr>
          <w:bCs/>
          <w:sz w:val="24"/>
          <w:szCs w:val="24"/>
        </w:rPr>
        <w:t>Shkeljet e mëposhtme, kur nuk përbëjnë vepër penale, konsiderohen kundërvajtje administrative dhe dënohen si më poshtë:</w:t>
      </w:r>
    </w:p>
    <w:p w14:paraId="6CE54658" w14:textId="649C15DF" w:rsidR="005B1E93" w:rsidRPr="00301F9B" w:rsidRDefault="005B1E93" w:rsidP="005B1E93">
      <w:pPr>
        <w:pStyle w:val="ListParagraph"/>
        <w:numPr>
          <w:ilvl w:val="0"/>
          <w:numId w:val="9"/>
        </w:numPr>
        <w:ind w:right="90"/>
        <w:rPr>
          <w:bCs/>
          <w:sz w:val="24"/>
          <w:szCs w:val="24"/>
        </w:rPr>
      </w:pPr>
      <w:r w:rsidRPr="00301F9B">
        <w:rPr>
          <w:bCs/>
          <w:sz w:val="24"/>
          <w:szCs w:val="24"/>
        </w:rPr>
        <w:t xml:space="preserve">penalitetpër mosplotësim të kërkesave të parashikuara në pikën 5 ose 10, të nenit 11, të këtij ligji Konsumatorët e mëdhenj dënohen me penalitet penalitet </w:t>
      </w:r>
      <w:r w:rsidR="00617242" w:rsidRPr="00301F9B">
        <w:rPr>
          <w:bCs/>
          <w:sz w:val="24"/>
          <w:szCs w:val="24"/>
        </w:rPr>
        <w:t>1’000’000</w:t>
      </w:r>
      <w:r w:rsidRPr="00301F9B">
        <w:rPr>
          <w:bCs/>
          <w:sz w:val="24"/>
          <w:szCs w:val="24"/>
        </w:rPr>
        <w:t xml:space="preserve"> lekë.</w:t>
      </w:r>
    </w:p>
    <w:p w14:paraId="55F88944" w14:textId="488F129B" w:rsidR="005B1E93" w:rsidRPr="00301F9B" w:rsidRDefault="005B1E93" w:rsidP="005B1E93">
      <w:pPr>
        <w:pStyle w:val="ListParagraph"/>
        <w:numPr>
          <w:ilvl w:val="0"/>
          <w:numId w:val="9"/>
        </w:numPr>
        <w:ind w:right="90"/>
        <w:rPr>
          <w:bCs/>
          <w:sz w:val="24"/>
          <w:szCs w:val="24"/>
        </w:rPr>
      </w:pPr>
      <w:r w:rsidRPr="00301F9B">
        <w:rPr>
          <w:bCs/>
          <w:sz w:val="24"/>
          <w:szCs w:val="24"/>
        </w:rPr>
        <w:t xml:space="preserve">për mosplotësim të kërkesave të parashikuara në pikën 1, të nenit 13, të këtij ligji Konsumatorët e mëdhenj si dhe njësitë e qeverisjes vendore dënohen me penalitet </w:t>
      </w:r>
      <w:r w:rsidR="009C5C19" w:rsidRPr="00301F9B">
        <w:rPr>
          <w:bCs/>
          <w:sz w:val="24"/>
          <w:szCs w:val="24"/>
        </w:rPr>
        <w:t>1’000’000</w:t>
      </w:r>
      <w:r w:rsidRPr="00301F9B">
        <w:rPr>
          <w:bCs/>
          <w:sz w:val="24"/>
          <w:szCs w:val="24"/>
        </w:rPr>
        <w:t xml:space="preserve"> lekë.</w:t>
      </w:r>
    </w:p>
    <w:p w14:paraId="3AB6C7D3" w14:textId="75AC2F5E" w:rsidR="005B1E93" w:rsidRPr="00301F9B" w:rsidRDefault="005B1E93" w:rsidP="009C5C19">
      <w:pPr>
        <w:pStyle w:val="ListParagraph"/>
        <w:numPr>
          <w:ilvl w:val="0"/>
          <w:numId w:val="9"/>
        </w:numPr>
        <w:ind w:right="90"/>
        <w:rPr>
          <w:bCs/>
          <w:sz w:val="24"/>
          <w:szCs w:val="24"/>
        </w:rPr>
      </w:pPr>
      <w:r w:rsidRPr="00301F9B">
        <w:rPr>
          <w:bCs/>
          <w:sz w:val="24"/>
          <w:szCs w:val="24"/>
        </w:rPr>
        <w:t xml:space="preserve">për mosplotësim të kërkesave të parashikuara në pikën 2, të nenit 24, të këtij ligji Qëndra e të dhënave dënohet me penalitet </w:t>
      </w:r>
      <w:r w:rsidR="009C5C19" w:rsidRPr="00301F9B">
        <w:rPr>
          <w:bCs/>
          <w:sz w:val="24"/>
          <w:szCs w:val="24"/>
        </w:rPr>
        <w:t>1’000’000</w:t>
      </w:r>
      <w:r w:rsidRPr="00301F9B">
        <w:rPr>
          <w:bCs/>
          <w:sz w:val="24"/>
          <w:szCs w:val="24"/>
        </w:rPr>
        <w:t xml:space="preserve"> lekë.</w:t>
      </w:r>
    </w:p>
    <w:p w14:paraId="17F78546" w14:textId="50260771" w:rsidR="005B1E93" w:rsidRPr="00301F9B" w:rsidRDefault="005B1E93" w:rsidP="005B1E93">
      <w:pPr>
        <w:pStyle w:val="ListParagraph"/>
        <w:numPr>
          <w:ilvl w:val="0"/>
          <w:numId w:val="9"/>
        </w:numPr>
        <w:ind w:right="90"/>
        <w:rPr>
          <w:bCs/>
          <w:sz w:val="24"/>
          <w:szCs w:val="24"/>
        </w:rPr>
      </w:pPr>
      <w:r w:rsidRPr="00301F9B">
        <w:rPr>
          <w:bCs/>
          <w:sz w:val="24"/>
          <w:szCs w:val="24"/>
        </w:rPr>
        <w:t xml:space="preserve">për mosplotësim të kërkesave të parashikuara në pikën  3, të nenit 15, të këtij ligji dënohen me penalitet </w:t>
      </w:r>
      <w:r w:rsidR="009C5C19" w:rsidRPr="00301F9B">
        <w:rPr>
          <w:bCs/>
          <w:sz w:val="24"/>
          <w:szCs w:val="24"/>
        </w:rPr>
        <w:t>1’500’000</w:t>
      </w:r>
      <w:r w:rsidRPr="00301F9B">
        <w:rPr>
          <w:bCs/>
          <w:sz w:val="24"/>
          <w:szCs w:val="24"/>
        </w:rPr>
        <w:t xml:space="preserve"> lekë.</w:t>
      </w:r>
    </w:p>
    <w:p w14:paraId="0DC09C6F" w14:textId="63E859A8" w:rsidR="005B1E93" w:rsidRPr="00301F9B" w:rsidRDefault="005B1E93" w:rsidP="005B1E93">
      <w:pPr>
        <w:pStyle w:val="ListParagraph"/>
        <w:numPr>
          <w:ilvl w:val="0"/>
          <w:numId w:val="9"/>
        </w:numPr>
        <w:ind w:right="90"/>
        <w:rPr>
          <w:bCs/>
          <w:sz w:val="24"/>
          <w:szCs w:val="24"/>
        </w:rPr>
      </w:pPr>
      <w:r w:rsidRPr="00301F9B">
        <w:rPr>
          <w:bCs/>
          <w:sz w:val="24"/>
          <w:szCs w:val="24"/>
        </w:rPr>
        <w:t xml:space="preserve">për mosplotësim të kërkesave të parashikuara në pikën  4, të nenit 13, të këtij ligji dënohen me penalitet </w:t>
      </w:r>
      <w:r w:rsidR="009C5C19" w:rsidRPr="00301F9B">
        <w:rPr>
          <w:bCs/>
          <w:sz w:val="24"/>
          <w:szCs w:val="24"/>
        </w:rPr>
        <w:t>100’000</w:t>
      </w:r>
      <w:r w:rsidRPr="00301F9B">
        <w:rPr>
          <w:bCs/>
          <w:sz w:val="24"/>
          <w:szCs w:val="24"/>
        </w:rPr>
        <w:t xml:space="preserve"> lekë.</w:t>
      </w:r>
    </w:p>
    <w:p w14:paraId="401FBD95" w14:textId="77777777" w:rsidR="005B1E93" w:rsidRPr="00301F9B" w:rsidRDefault="005B1E93" w:rsidP="00617242">
      <w:pPr>
        <w:pStyle w:val="ListParagraph"/>
        <w:ind w:left="720" w:right="90"/>
        <w:rPr>
          <w:bCs/>
          <w:sz w:val="24"/>
          <w:szCs w:val="24"/>
        </w:rPr>
      </w:pPr>
    </w:p>
    <w:p w14:paraId="7319EAB0" w14:textId="062CD0FA" w:rsidR="00F67229" w:rsidRPr="00301F9B" w:rsidRDefault="00EA399B">
      <w:pPr>
        <w:pStyle w:val="ListParagraph"/>
        <w:numPr>
          <w:ilvl w:val="0"/>
          <w:numId w:val="8"/>
        </w:numPr>
        <w:ind w:right="90"/>
        <w:rPr>
          <w:bCs/>
          <w:sz w:val="24"/>
          <w:szCs w:val="24"/>
        </w:rPr>
      </w:pPr>
      <w:r w:rsidRPr="00301F9B">
        <w:rPr>
          <w:bCs/>
          <w:sz w:val="24"/>
          <w:szCs w:val="24"/>
        </w:rPr>
        <w:t xml:space="preserve">Shqyrtimi i kundërvajtjeve administrative, procesi i ankimit dhe ekzekutimi i vendimeve të </w:t>
      </w:r>
      <w:r w:rsidR="000D3892" w:rsidRPr="00301F9B">
        <w:rPr>
          <w:bCs/>
          <w:sz w:val="24"/>
          <w:szCs w:val="24"/>
        </w:rPr>
        <w:t>komisioneve t</w:t>
      </w:r>
      <w:r w:rsidR="000A099F" w:rsidRPr="00301F9B">
        <w:rPr>
          <w:bCs/>
          <w:sz w:val="24"/>
          <w:szCs w:val="24"/>
        </w:rPr>
        <w:t>ë</w:t>
      </w:r>
      <w:r w:rsidR="000D3892" w:rsidRPr="00301F9B">
        <w:rPr>
          <w:bCs/>
          <w:sz w:val="24"/>
          <w:szCs w:val="24"/>
        </w:rPr>
        <w:t xml:space="preserve"> mbikqyrjes</w:t>
      </w:r>
      <w:r w:rsidRPr="00301F9B">
        <w:rPr>
          <w:bCs/>
          <w:sz w:val="24"/>
          <w:szCs w:val="24"/>
        </w:rPr>
        <w:t xml:space="preserve"> bëhen në përputhje me ligjin nr. 10 279, datë 20.5.2010, </w:t>
      </w:r>
      <w:r w:rsidR="00C1419C" w:rsidRPr="00301F9B">
        <w:rPr>
          <w:bCs/>
          <w:sz w:val="24"/>
          <w:szCs w:val="24"/>
        </w:rPr>
        <w:t>“</w:t>
      </w:r>
      <w:r w:rsidRPr="00301F9B">
        <w:rPr>
          <w:bCs/>
          <w:sz w:val="24"/>
          <w:szCs w:val="24"/>
        </w:rPr>
        <w:t>Për kundërvajtjet administrative</w:t>
      </w:r>
      <w:r w:rsidR="00C1419C" w:rsidRPr="00301F9B">
        <w:rPr>
          <w:bCs/>
          <w:sz w:val="24"/>
          <w:szCs w:val="24"/>
        </w:rPr>
        <w:t>”</w:t>
      </w:r>
      <w:r w:rsidRPr="00301F9B">
        <w:rPr>
          <w:bCs/>
          <w:sz w:val="24"/>
          <w:szCs w:val="24"/>
        </w:rPr>
        <w:t>.</w:t>
      </w:r>
    </w:p>
    <w:p w14:paraId="5C0A68E4" w14:textId="6DB926FF" w:rsidR="00EA399B" w:rsidRPr="00301F9B" w:rsidRDefault="00EA399B">
      <w:pPr>
        <w:pStyle w:val="ListParagraph"/>
        <w:numPr>
          <w:ilvl w:val="0"/>
          <w:numId w:val="8"/>
        </w:numPr>
        <w:ind w:right="90"/>
        <w:rPr>
          <w:bCs/>
          <w:sz w:val="24"/>
          <w:szCs w:val="24"/>
        </w:rPr>
      </w:pPr>
      <w:r w:rsidRPr="00301F9B">
        <w:rPr>
          <w:bCs/>
          <w:sz w:val="24"/>
          <w:szCs w:val="24"/>
        </w:rPr>
        <w:t>Të ardhurat e realizuara nga zbatimi i masave administrative, sipas pikës 1, të këtij neni, derdhen në Buxhetin e Shtetit.</w:t>
      </w:r>
    </w:p>
    <w:p w14:paraId="2DF73907" w14:textId="77777777" w:rsidR="00EA399B" w:rsidRPr="00301F9B" w:rsidRDefault="00EA399B" w:rsidP="0012521B">
      <w:pPr>
        <w:ind w:right="90"/>
        <w:rPr>
          <w:b/>
          <w:bCs/>
          <w:sz w:val="24"/>
          <w:szCs w:val="24"/>
        </w:rPr>
      </w:pPr>
    </w:p>
    <w:p w14:paraId="1DC2A6B9" w14:textId="77777777" w:rsidR="00EA399B" w:rsidRPr="00301F9B" w:rsidRDefault="00EA399B" w:rsidP="00594284">
      <w:pPr>
        <w:ind w:right="90"/>
        <w:rPr>
          <w:bCs/>
          <w:sz w:val="24"/>
          <w:szCs w:val="24"/>
        </w:rPr>
      </w:pPr>
    </w:p>
    <w:p w14:paraId="7F537060" w14:textId="77777777" w:rsidR="0012521B" w:rsidRPr="00301F9B" w:rsidRDefault="0012521B" w:rsidP="0012521B">
      <w:pPr>
        <w:ind w:right="90"/>
        <w:jc w:val="both"/>
        <w:rPr>
          <w:bCs/>
          <w:sz w:val="24"/>
          <w:szCs w:val="24"/>
        </w:rPr>
      </w:pPr>
    </w:p>
    <w:p w14:paraId="189C308A" w14:textId="77777777" w:rsidR="00EA399B" w:rsidRPr="00301F9B" w:rsidRDefault="00EA399B" w:rsidP="00594284">
      <w:pPr>
        <w:ind w:right="90"/>
        <w:rPr>
          <w:bCs/>
          <w:sz w:val="24"/>
          <w:szCs w:val="24"/>
        </w:rPr>
      </w:pPr>
    </w:p>
    <w:p w14:paraId="79DCAEEA" w14:textId="72BFDBA3" w:rsidR="0012521B" w:rsidRPr="00301F9B" w:rsidRDefault="0012521B" w:rsidP="00652860">
      <w:pPr>
        <w:ind w:right="90"/>
        <w:jc w:val="center"/>
        <w:rPr>
          <w:b/>
          <w:bCs/>
          <w:sz w:val="24"/>
          <w:szCs w:val="24"/>
        </w:rPr>
      </w:pPr>
      <w:r w:rsidRPr="00301F9B">
        <w:rPr>
          <w:b/>
          <w:bCs/>
          <w:sz w:val="24"/>
          <w:szCs w:val="24"/>
        </w:rPr>
        <w:t xml:space="preserve">Neni </w:t>
      </w:r>
      <w:r w:rsidR="00842CAC">
        <w:rPr>
          <w:b/>
          <w:bCs/>
          <w:sz w:val="24"/>
          <w:szCs w:val="24"/>
        </w:rPr>
        <w:t>48</w:t>
      </w:r>
    </w:p>
    <w:p w14:paraId="5E4E8D3D" w14:textId="7E220311" w:rsidR="00EA399B" w:rsidRPr="00301F9B" w:rsidRDefault="0012521B" w:rsidP="00652860">
      <w:pPr>
        <w:ind w:right="90"/>
        <w:jc w:val="center"/>
        <w:rPr>
          <w:b/>
          <w:bCs/>
          <w:sz w:val="24"/>
          <w:szCs w:val="24"/>
        </w:rPr>
      </w:pPr>
      <w:r w:rsidRPr="00301F9B">
        <w:rPr>
          <w:b/>
          <w:bCs/>
          <w:sz w:val="24"/>
          <w:szCs w:val="24"/>
        </w:rPr>
        <w:t>Dispozita kalimtare</w:t>
      </w:r>
    </w:p>
    <w:p w14:paraId="6953898C" w14:textId="77777777" w:rsidR="0012521B" w:rsidRPr="00301F9B" w:rsidRDefault="0012521B" w:rsidP="00594284">
      <w:pPr>
        <w:ind w:right="90"/>
        <w:rPr>
          <w:bCs/>
          <w:sz w:val="24"/>
          <w:szCs w:val="24"/>
        </w:rPr>
      </w:pPr>
    </w:p>
    <w:p w14:paraId="50150EAF" w14:textId="77777777" w:rsidR="005B1E93" w:rsidRPr="00301F9B" w:rsidRDefault="005B1E93" w:rsidP="005B1E93">
      <w:pPr>
        <w:ind w:right="90"/>
        <w:jc w:val="both"/>
        <w:rPr>
          <w:bCs/>
          <w:sz w:val="24"/>
          <w:szCs w:val="24"/>
        </w:rPr>
      </w:pPr>
    </w:p>
    <w:p w14:paraId="697F2952" w14:textId="0C972CAA" w:rsidR="0012521B" w:rsidRDefault="005B1E93" w:rsidP="00301F9B">
      <w:pPr>
        <w:ind w:right="90"/>
        <w:jc w:val="both"/>
        <w:rPr>
          <w:bCs/>
          <w:sz w:val="24"/>
          <w:szCs w:val="24"/>
        </w:rPr>
      </w:pPr>
      <w:r w:rsidRPr="00301F9B">
        <w:rPr>
          <w:bCs/>
          <w:sz w:val="24"/>
          <w:szCs w:val="24"/>
        </w:rPr>
        <w:t>Aktet nënligjore, që janë miratuar në përputhje me ligjin nr. 124/2015, datë xx.xx.2015, “Për Efiçencën e Energjisë” i ndryshuar, qëndrojnë në fuqi nëse nuk bien ndesh me këtë ligj ose deri kur të zëvendësohen nga akte të tjera nënligjore respektivisht këtij ligji.</w:t>
      </w:r>
    </w:p>
    <w:p w14:paraId="79721DB9" w14:textId="77777777" w:rsidR="00301F9B" w:rsidRPr="00301F9B" w:rsidRDefault="00301F9B" w:rsidP="00594284">
      <w:pPr>
        <w:ind w:right="90"/>
        <w:rPr>
          <w:bCs/>
          <w:sz w:val="24"/>
          <w:szCs w:val="24"/>
        </w:rPr>
      </w:pPr>
    </w:p>
    <w:p w14:paraId="09DA8E5A" w14:textId="2F726B97" w:rsidR="0012521B" w:rsidRPr="00301F9B" w:rsidRDefault="0012521B" w:rsidP="00652860">
      <w:pPr>
        <w:ind w:right="90"/>
        <w:jc w:val="center"/>
        <w:rPr>
          <w:b/>
          <w:bCs/>
          <w:sz w:val="24"/>
          <w:szCs w:val="24"/>
        </w:rPr>
      </w:pPr>
      <w:r w:rsidRPr="00301F9B">
        <w:rPr>
          <w:b/>
          <w:bCs/>
          <w:sz w:val="24"/>
          <w:szCs w:val="24"/>
        </w:rPr>
        <w:t xml:space="preserve">Neni </w:t>
      </w:r>
      <w:r w:rsidR="00842CAC">
        <w:rPr>
          <w:b/>
          <w:bCs/>
          <w:sz w:val="24"/>
          <w:szCs w:val="24"/>
        </w:rPr>
        <w:t>49</w:t>
      </w:r>
    </w:p>
    <w:p w14:paraId="72391008" w14:textId="53D0BC74" w:rsidR="00EA399B" w:rsidRPr="00301F9B" w:rsidRDefault="0012521B" w:rsidP="00652860">
      <w:pPr>
        <w:ind w:right="90"/>
        <w:jc w:val="center"/>
        <w:rPr>
          <w:b/>
          <w:bCs/>
          <w:sz w:val="24"/>
          <w:szCs w:val="24"/>
        </w:rPr>
      </w:pPr>
      <w:r w:rsidRPr="00301F9B">
        <w:rPr>
          <w:b/>
          <w:bCs/>
          <w:sz w:val="24"/>
          <w:szCs w:val="24"/>
        </w:rPr>
        <w:t>Shfuqizime</w:t>
      </w:r>
    </w:p>
    <w:p w14:paraId="49272967" w14:textId="77777777" w:rsidR="00EA399B" w:rsidRPr="00301F9B" w:rsidRDefault="00EA399B" w:rsidP="0012521B">
      <w:pPr>
        <w:ind w:right="90"/>
        <w:rPr>
          <w:bCs/>
          <w:sz w:val="24"/>
          <w:szCs w:val="24"/>
        </w:rPr>
      </w:pPr>
    </w:p>
    <w:p w14:paraId="0F1022B8" w14:textId="77777777" w:rsidR="005B1E93" w:rsidRPr="00301F9B" w:rsidRDefault="005B1E93" w:rsidP="005B1E93">
      <w:pPr>
        <w:ind w:right="90"/>
        <w:jc w:val="both"/>
        <w:rPr>
          <w:bCs/>
          <w:sz w:val="24"/>
          <w:szCs w:val="24"/>
        </w:rPr>
      </w:pPr>
      <w:r w:rsidRPr="00301F9B">
        <w:rPr>
          <w:bCs/>
          <w:sz w:val="24"/>
          <w:szCs w:val="24"/>
        </w:rPr>
        <w:t>Me hyrjen në fuqi të këtij ligji, ligji nr 124, datë 12.11.2015 “Për Efiçencën e Energjisë”, ligji nr.  124/2015 “për disa ndryshime dhe shtesa në ligjin nr. 124/2015, “Për efiçencën e energjisë , datë 06.02.2019  ligji nr. 124/2015 për disa ndryshime dhe shtesa në ligjin nr. 124/2015 “Për efiçencën e energjisë”, të ndryshuar datë  08.03.2021 shfuqizohen si dhe dispozitat e parashikuara nga ligji nr. 124/2015, datë 12.11.2015, “Për Efiçencën e Energjisë” që bien ndesh me këtë ligj.</w:t>
      </w:r>
    </w:p>
    <w:p w14:paraId="18BC2691" w14:textId="629C53F7" w:rsidR="00B82805" w:rsidRPr="00301F9B" w:rsidRDefault="005B1E93" w:rsidP="00B82805">
      <w:pPr>
        <w:pStyle w:val="ListParagraph"/>
        <w:ind w:left="720" w:right="90"/>
        <w:rPr>
          <w:b/>
          <w:bCs/>
          <w:sz w:val="24"/>
          <w:szCs w:val="24"/>
        </w:rPr>
      </w:pPr>
      <w:r w:rsidRPr="00301F9B">
        <w:rPr>
          <w:bCs/>
          <w:sz w:val="24"/>
          <w:szCs w:val="24"/>
        </w:rPr>
        <w:t>Neni 53</w:t>
      </w:r>
      <w:r w:rsidR="00B82805" w:rsidRPr="00301F9B">
        <w:rPr>
          <w:bCs/>
          <w:sz w:val="24"/>
          <w:szCs w:val="24"/>
        </w:rPr>
        <w:t xml:space="preserve">Me hyrjen ne fuqi te ketij ligji shfuqizohet </w:t>
      </w:r>
      <w:r w:rsidR="00131E2E" w:rsidRPr="00301F9B">
        <w:rPr>
          <w:bCs/>
          <w:sz w:val="24"/>
          <w:szCs w:val="24"/>
        </w:rPr>
        <w:t>Ligji nr. 124/2015 si dhe dispozitat e parashikuara prej tij.</w:t>
      </w:r>
    </w:p>
    <w:p w14:paraId="5E8AD7A5" w14:textId="77777777" w:rsidR="00EA399B" w:rsidRPr="00301F9B" w:rsidRDefault="00EA399B" w:rsidP="0012521B">
      <w:pPr>
        <w:pStyle w:val="ListParagraph"/>
        <w:ind w:left="720" w:right="90"/>
        <w:rPr>
          <w:b/>
          <w:bCs/>
          <w:sz w:val="24"/>
          <w:szCs w:val="24"/>
        </w:rPr>
      </w:pPr>
    </w:p>
    <w:p w14:paraId="2C4277D2" w14:textId="50001691" w:rsidR="0012521B" w:rsidRPr="00301F9B" w:rsidRDefault="0012521B" w:rsidP="00652860">
      <w:pPr>
        <w:ind w:right="90"/>
        <w:jc w:val="center"/>
        <w:rPr>
          <w:b/>
          <w:bCs/>
          <w:sz w:val="24"/>
          <w:szCs w:val="24"/>
        </w:rPr>
      </w:pPr>
      <w:r w:rsidRPr="00301F9B">
        <w:rPr>
          <w:b/>
          <w:bCs/>
          <w:sz w:val="24"/>
          <w:szCs w:val="24"/>
        </w:rPr>
        <w:t xml:space="preserve">Neni </w:t>
      </w:r>
      <w:r w:rsidR="00842CAC">
        <w:rPr>
          <w:b/>
          <w:bCs/>
          <w:sz w:val="24"/>
          <w:szCs w:val="24"/>
        </w:rPr>
        <w:t>50</w:t>
      </w:r>
    </w:p>
    <w:p w14:paraId="0CFB8C9B" w14:textId="77777777" w:rsidR="0012521B" w:rsidRPr="00301F9B" w:rsidRDefault="0012521B" w:rsidP="00652860">
      <w:pPr>
        <w:ind w:right="90"/>
        <w:jc w:val="center"/>
        <w:rPr>
          <w:b/>
          <w:bCs/>
          <w:sz w:val="24"/>
          <w:szCs w:val="24"/>
        </w:rPr>
      </w:pPr>
      <w:r w:rsidRPr="00301F9B">
        <w:rPr>
          <w:b/>
          <w:bCs/>
          <w:sz w:val="24"/>
          <w:szCs w:val="24"/>
        </w:rPr>
        <w:t>Hyrja në fuqi</w:t>
      </w:r>
    </w:p>
    <w:p w14:paraId="30C87BAC" w14:textId="77777777" w:rsidR="00EA399B" w:rsidRPr="00301F9B" w:rsidRDefault="00EA399B" w:rsidP="00594284">
      <w:pPr>
        <w:ind w:right="90"/>
        <w:rPr>
          <w:bCs/>
          <w:sz w:val="24"/>
          <w:szCs w:val="24"/>
        </w:rPr>
      </w:pPr>
    </w:p>
    <w:p w14:paraId="3D3D0CCB" w14:textId="1D2E0BAB" w:rsidR="00EA399B" w:rsidRPr="00301F9B" w:rsidRDefault="0012521B" w:rsidP="00594284">
      <w:pPr>
        <w:ind w:right="90"/>
        <w:rPr>
          <w:bCs/>
          <w:sz w:val="24"/>
          <w:szCs w:val="24"/>
        </w:rPr>
      </w:pPr>
      <w:r w:rsidRPr="00301F9B">
        <w:rPr>
          <w:bCs/>
          <w:sz w:val="24"/>
          <w:szCs w:val="24"/>
        </w:rPr>
        <w:t>Ky ligj hyn në fuqi 15 ditë pas botimit në Fletoren Zyrtare</w:t>
      </w:r>
    </w:p>
    <w:p w14:paraId="008D8D0C" w14:textId="77777777" w:rsidR="00EA399B" w:rsidRPr="00301F9B" w:rsidRDefault="00EA399B" w:rsidP="00594284">
      <w:pPr>
        <w:ind w:right="90"/>
        <w:rPr>
          <w:bCs/>
          <w:sz w:val="24"/>
          <w:szCs w:val="24"/>
        </w:rPr>
      </w:pPr>
    </w:p>
    <w:p w14:paraId="3ABE2D73" w14:textId="77777777" w:rsidR="00EA399B" w:rsidRPr="00301F9B" w:rsidRDefault="00EA399B" w:rsidP="00594284">
      <w:pPr>
        <w:ind w:right="90"/>
        <w:rPr>
          <w:bCs/>
          <w:sz w:val="24"/>
          <w:szCs w:val="24"/>
        </w:rPr>
      </w:pPr>
    </w:p>
    <w:p w14:paraId="4E5E48EA" w14:textId="77777777" w:rsidR="00F67229" w:rsidRPr="00301F9B" w:rsidRDefault="00F67229" w:rsidP="00594284">
      <w:pPr>
        <w:ind w:right="90"/>
        <w:rPr>
          <w:bCs/>
          <w:sz w:val="24"/>
          <w:szCs w:val="24"/>
        </w:rPr>
      </w:pPr>
    </w:p>
    <w:p w14:paraId="75CD25FD" w14:textId="77777777" w:rsidR="00F67229" w:rsidRPr="00301F9B" w:rsidRDefault="00F67229" w:rsidP="00594284">
      <w:pPr>
        <w:ind w:right="90"/>
        <w:rPr>
          <w:bCs/>
          <w:sz w:val="24"/>
          <w:szCs w:val="24"/>
        </w:rPr>
      </w:pPr>
    </w:p>
    <w:p w14:paraId="34708372" w14:textId="77777777" w:rsidR="00DA761E" w:rsidRPr="00301F9B" w:rsidRDefault="00DA761E" w:rsidP="00594284">
      <w:pPr>
        <w:ind w:right="90"/>
        <w:rPr>
          <w:bCs/>
          <w:sz w:val="24"/>
          <w:szCs w:val="24"/>
        </w:rPr>
      </w:pPr>
    </w:p>
    <w:p w14:paraId="5FCC054D" w14:textId="77777777" w:rsidR="00DA761E" w:rsidRPr="00301F9B" w:rsidRDefault="00DA761E" w:rsidP="00594284">
      <w:pPr>
        <w:ind w:right="90"/>
        <w:rPr>
          <w:bCs/>
          <w:sz w:val="24"/>
          <w:szCs w:val="24"/>
        </w:rPr>
      </w:pPr>
    </w:p>
    <w:sectPr w:rsidR="00DA761E" w:rsidRPr="00301F9B" w:rsidSect="00CE2271">
      <w:footerReference w:type="default" r:id="rId11"/>
      <w:footerReference w:type="first" r:id="rId12"/>
      <w:pgSz w:w="11910" w:h="16850"/>
      <w:pgMar w:top="1260" w:right="1440" w:bottom="1440" w:left="1440" w:header="0" w:footer="41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3A285" w14:textId="77777777" w:rsidR="000E0541" w:rsidRDefault="000E0541">
      <w:r>
        <w:separator/>
      </w:r>
    </w:p>
  </w:endnote>
  <w:endnote w:type="continuationSeparator" w:id="0">
    <w:p w14:paraId="7F8FEA84" w14:textId="77777777" w:rsidR="000E0541" w:rsidRDefault="000E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0103952"/>
      <w:docPartObj>
        <w:docPartGallery w:val="Page Numbers (Bottom of Page)"/>
        <w:docPartUnique/>
      </w:docPartObj>
    </w:sdtPr>
    <w:sdtEndPr>
      <w:rPr>
        <w:noProof/>
      </w:rPr>
    </w:sdtEndPr>
    <w:sdtContent>
      <w:p w14:paraId="1CC20616" w14:textId="0452387A" w:rsidR="00891DDB" w:rsidRDefault="00891DDB">
        <w:pPr>
          <w:pStyle w:val="Footer"/>
          <w:jc w:val="right"/>
        </w:pPr>
        <w:r>
          <w:fldChar w:fldCharType="begin"/>
        </w:r>
        <w:r>
          <w:instrText xml:space="preserve"> PAGE   \* MERGEFORMAT </w:instrText>
        </w:r>
        <w:r>
          <w:fldChar w:fldCharType="separate"/>
        </w:r>
        <w:r w:rsidR="003133D8">
          <w:rPr>
            <w:noProof/>
          </w:rPr>
          <w:t>18</w:t>
        </w:r>
        <w:r>
          <w:rPr>
            <w:noProof/>
          </w:rPr>
          <w:fldChar w:fldCharType="end"/>
        </w:r>
      </w:p>
    </w:sdtContent>
  </w:sdt>
  <w:p w14:paraId="46BED14A" w14:textId="290E182C" w:rsidR="00891DDB" w:rsidRDefault="00891DD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6750960"/>
      <w:docPartObj>
        <w:docPartGallery w:val="Page Numbers (Bottom of Page)"/>
        <w:docPartUnique/>
      </w:docPartObj>
    </w:sdtPr>
    <w:sdtEndPr>
      <w:rPr>
        <w:noProof/>
      </w:rPr>
    </w:sdtEndPr>
    <w:sdtContent>
      <w:p w14:paraId="7EA71ED8" w14:textId="3790C046" w:rsidR="00891DDB" w:rsidRDefault="00891DDB">
        <w:pPr>
          <w:pStyle w:val="Footer"/>
          <w:jc w:val="right"/>
        </w:pPr>
        <w:r>
          <w:fldChar w:fldCharType="begin"/>
        </w:r>
        <w:r>
          <w:instrText xml:space="preserve"> PAGE   \* MERGEFORMAT </w:instrText>
        </w:r>
        <w:r>
          <w:fldChar w:fldCharType="separate"/>
        </w:r>
        <w:r w:rsidR="003133D8">
          <w:rPr>
            <w:noProof/>
          </w:rPr>
          <w:t>1</w:t>
        </w:r>
        <w:r>
          <w:rPr>
            <w:noProof/>
          </w:rPr>
          <w:fldChar w:fldCharType="end"/>
        </w:r>
      </w:p>
    </w:sdtContent>
  </w:sdt>
  <w:p w14:paraId="351B981B" w14:textId="77777777" w:rsidR="00891DDB" w:rsidRDefault="00891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44662" w14:textId="77777777" w:rsidR="000E0541" w:rsidRDefault="000E0541">
      <w:r>
        <w:separator/>
      </w:r>
    </w:p>
  </w:footnote>
  <w:footnote w:type="continuationSeparator" w:id="0">
    <w:p w14:paraId="04345FBC" w14:textId="77777777" w:rsidR="000E0541" w:rsidRDefault="000E0541">
      <w:r>
        <w:continuationSeparator/>
      </w:r>
    </w:p>
  </w:footnote>
  <w:footnote w:id="1">
    <w:p w14:paraId="72B8D56B" w14:textId="42A3BC6C" w:rsidR="006103E1" w:rsidRPr="006103E1" w:rsidRDefault="006103E1" w:rsidP="006103E1">
      <w:pPr>
        <w:pStyle w:val="ListParagraph"/>
        <w:ind w:left="360"/>
        <w:rPr>
          <w:i/>
          <w:sz w:val="24"/>
          <w:szCs w:val="24"/>
        </w:rPr>
      </w:pPr>
      <w:r w:rsidRPr="006103E1">
        <w:rPr>
          <w:rStyle w:val="FootnoteReference"/>
          <w:sz w:val="24"/>
          <w:szCs w:val="24"/>
        </w:rPr>
        <w:footnoteRef/>
      </w:r>
      <w:r w:rsidR="00030188">
        <w:rPr>
          <w:sz w:val="24"/>
          <w:szCs w:val="24"/>
        </w:rPr>
        <w:t>“</w:t>
      </w:r>
      <w:r w:rsidRPr="006103E1">
        <w:rPr>
          <w:i/>
          <w:iCs/>
          <w:sz w:val="24"/>
          <w:szCs w:val="24"/>
        </w:rPr>
        <w:t xml:space="preserve">Ky ligj është </w:t>
      </w:r>
      <w:r w:rsidRPr="00D77DCD">
        <w:rPr>
          <w:i/>
          <w:iCs/>
          <w:sz w:val="24"/>
          <w:szCs w:val="24"/>
        </w:rPr>
        <w:t xml:space="preserve">përafruar </w:t>
      </w:r>
      <w:r w:rsidR="00030188" w:rsidRPr="00D77DCD">
        <w:rPr>
          <w:i/>
          <w:iCs/>
          <w:sz w:val="24"/>
          <w:szCs w:val="24"/>
        </w:rPr>
        <w:t>pjesërisht</w:t>
      </w:r>
      <w:r w:rsidRPr="00D77DCD">
        <w:rPr>
          <w:i/>
          <w:iCs/>
          <w:sz w:val="24"/>
          <w:szCs w:val="24"/>
        </w:rPr>
        <w:t xml:space="preserve"> me </w:t>
      </w:r>
      <w:r w:rsidR="007176F6" w:rsidRPr="00D77DCD">
        <w:rPr>
          <w:i/>
          <w:sz w:val="24"/>
          <w:szCs w:val="24"/>
        </w:rPr>
        <w:t>Direktiv</w:t>
      </w:r>
      <w:r w:rsidR="003B3DBC" w:rsidRPr="00D77DCD">
        <w:rPr>
          <w:i/>
          <w:sz w:val="24"/>
          <w:szCs w:val="24"/>
        </w:rPr>
        <w:t>ë</w:t>
      </w:r>
      <w:r w:rsidR="007176F6" w:rsidRPr="00D77DCD">
        <w:rPr>
          <w:i/>
          <w:sz w:val="24"/>
          <w:szCs w:val="24"/>
        </w:rPr>
        <w:t xml:space="preserve">n </w:t>
      </w:r>
      <w:r w:rsidRPr="00D77DCD">
        <w:rPr>
          <w:i/>
          <w:sz w:val="24"/>
          <w:szCs w:val="24"/>
          <w:lang w:val="da-DK"/>
        </w:rPr>
        <w:t xml:space="preserve">(BE) </w:t>
      </w:r>
      <w:r w:rsidR="001460BE" w:rsidRPr="00D77DCD">
        <w:rPr>
          <w:i/>
          <w:sz w:val="24"/>
          <w:szCs w:val="24"/>
        </w:rPr>
        <w:t>2023/1791 </w:t>
      </w:r>
      <w:r w:rsidRPr="00D77DCD">
        <w:rPr>
          <w:i/>
          <w:sz w:val="24"/>
          <w:szCs w:val="24"/>
        </w:rPr>
        <w:t xml:space="preserve">të Parlamentit Evropian dhe Këshillit, datë </w:t>
      </w:r>
      <w:r w:rsidR="001460BE" w:rsidRPr="00D77DCD">
        <w:rPr>
          <w:i/>
          <w:sz w:val="24"/>
          <w:szCs w:val="24"/>
        </w:rPr>
        <w:t>13</w:t>
      </w:r>
      <w:r w:rsidRPr="00D77DCD">
        <w:rPr>
          <w:i/>
          <w:sz w:val="24"/>
          <w:szCs w:val="24"/>
        </w:rPr>
        <w:t xml:space="preserve"> </w:t>
      </w:r>
      <w:r w:rsidR="001460BE" w:rsidRPr="00D77DCD">
        <w:rPr>
          <w:i/>
          <w:sz w:val="24"/>
          <w:szCs w:val="24"/>
        </w:rPr>
        <w:t>Shtator</w:t>
      </w:r>
      <w:r w:rsidR="007176F6" w:rsidRPr="00D77DCD">
        <w:rPr>
          <w:i/>
          <w:sz w:val="24"/>
          <w:szCs w:val="24"/>
        </w:rPr>
        <w:t xml:space="preserve"> </w:t>
      </w:r>
      <w:r w:rsidRPr="00D77DCD">
        <w:rPr>
          <w:i/>
          <w:sz w:val="24"/>
          <w:szCs w:val="24"/>
        </w:rPr>
        <w:t>20</w:t>
      </w:r>
      <w:r w:rsidR="007176F6" w:rsidRPr="00D77DCD">
        <w:rPr>
          <w:i/>
          <w:sz w:val="24"/>
          <w:szCs w:val="24"/>
        </w:rPr>
        <w:t>2</w:t>
      </w:r>
      <w:r w:rsidR="001460BE" w:rsidRPr="00D77DCD">
        <w:rPr>
          <w:i/>
          <w:sz w:val="24"/>
          <w:szCs w:val="24"/>
        </w:rPr>
        <w:t>3</w:t>
      </w:r>
      <w:r w:rsidRPr="00D77DCD">
        <w:rPr>
          <w:i/>
          <w:sz w:val="24"/>
          <w:szCs w:val="24"/>
        </w:rPr>
        <w:t xml:space="preserve"> “Për </w:t>
      </w:r>
      <w:r w:rsidR="001460BE" w:rsidRPr="00D77DCD">
        <w:rPr>
          <w:i/>
          <w:sz w:val="24"/>
          <w:szCs w:val="24"/>
        </w:rPr>
        <w:t>Efiçenc</w:t>
      </w:r>
      <w:r w:rsidR="00A235B3">
        <w:rPr>
          <w:i/>
          <w:sz w:val="24"/>
          <w:szCs w:val="24"/>
        </w:rPr>
        <w:t>ë</w:t>
      </w:r>
      <w:r w:rsidR="001460BE" w:rsidRPr="00D77DCD">
        <w:rPr>
          <w:i/>
          <w:sz w:val="24"/>
          <w:szCs w:val="24"/>
        </w:rPr>
        <w:t>n</w:t>
      </w:r>
      <w:r w:rsidR="007176F6" w:rsidRPr="00D77DCD">
        <w:rPr>
          <w:i/>
          <w:sz w:val="24"/>
          <w:szCs w:val="24"/>
        </w:rPr>
        <w:t xml:space="preserve"> Energjetike</w:t>
      </w:r>
      <w:r w:rsidRPr="00D77DCD">
        <w:rPr>
          <w:i/>
          <w:sz w:val="24"/>
          <w:szCs w:val="24"/>
        </w:rPr>
        <w:t xml:space="preserve">”. </w:t>
      </w:r>
      <w:r w:rsidRPr="00D77DCD">
        <w:rPr>
          <w:i/>
          <w:sz w:val="24"/>
          <w:szCs w:val="24"/>
          <w:lang w:eastAsia="sq-AL"/>
        </w:rPr>
        <w:t xml:space="preserve">Numri CELEX </w:t>
      </w:r>
      <w:r w:rsidR="001460BE" w:rsidRPr="00D77DCD">
        <w:rPr>
          <w:i/>
          <w:sz w:val="24"/>
          <w:szCs w:val="24"/>
          <w:lang w:eastAsia="sq-AL"/>
        </w:rPr>
        <w:t>32023L1791</w:t>
      </w:r>
      <w:r w:rsidRPr="00D77DCD">
        <w:rPr>
          <w:i/>
          <w:sz w:val="24"/>
          <w:szCs w:val="24"/>
          <w:lang w:eastAsia="sq-AL"/>
        </w:rPr>
        <w:t>,</w:t>
      </w:r>
      <w:r w:rsidR="00030188" w:rsidRPr="00D77DCD">
        <w:rPr>
          <w:i/>
          <w:sz w:val="24"/>
          <w:szCs w:val="24"/>
          <w:lang w:eastAsia="sq-AL"/>
        </w:rPr>
        <w:t xml:space="preserve"> </w:t>
      </w:r>
      <w:r w:rsidRPr="00D77DCD">
        <w:rPr>
          <w:i/>
          <w:sz w:val="24"/>
          <w:szCs w:val="24"/>
        </w:rPr>
        <w:t xml:space="preserve">Fletorja Zyrtare e Bashkimit Evropian, Seria L, nr. </w:t>
      </w:r>
      <w:r w:rsidR="001460BE" w:rsidRPr="00D77DCD">
        <w:rPr>
          <w:i/>
          <w:sz w:val="24"/>
          <w:szCs w:val="24"/>
        </w:rPr>
        <w:t>231</w:t>
      </w:r>
      <w:r w:rsidRPr="00D77DCD">
        <w:rPr>
          <w:i/>
          <w:sz w:val="24"/>
          <w:szCs w:val="24"/>
        </w:rPr>
        <w:t xml:space="preserve">, datë </w:t>
      </w:r>
      <w:r w:rsidR="001460BE" w:rsidRPr="00D77DCD">
        <w:rPr>
          <w:i/>
          <w:iCs/>
          <w:sz w:val="24"/>
          <w:szCs w:val="24"/>
        </w:rPr>
        <w:t>20</w:t>
      </w:r>
      <w:r w:rsidR="007176F6" w:rsidRPr="00D77DCD">
        <w:rPr>
          <w:i/>
          <w:iCs/>
          <w:sz w:val="24"/>
          <w:szCs w:val="24"/>
        </w:rPr>
        <w:t>.</w:t>
      </w:r>
      <w:r w:rsidR="001460BE" w:rsidRPr="00D77DCD">
        <w:rPr>
          <w:i/>
          <w:iCs/>
          <w:sz w:val="24"/>
          <w:szCs w:val="24"/>
        </w:rPr>
        <w:t>09</w:t>
      </w:r>
      <w:r w:rsidR="007176F6" w:rsidRPr="00D77DCD">
        <w:rPr>
          <w:i/>
          <w:iCs/>
          <w:sz w:val="24"/>
          <w:szCs w:val="24"/>
        </w:rPr>
        <w:t>.202</w:t>
      </w:r>
      <w:r w:rsidR="001460BE" w:rsidRPr="00D77DCD">
        <w:rPr>
          <w:i/>
          <w:iCs/>
          <w:sz w:val="24"/>
          <w:szCs w:val="24"/>
        </w:rPr>
        <w:t>3</w:t>
      </w:r>
      <w:r w:rsidRPr="00D77DCD">
        <w:rPr>
          <w:i/>
          <w:sz w:val="24"/>
          <w:szCs w:val="24"/>
        </w:rPr>
        <w:t xml:space="preserve">, fq. </w:t>
      </w:r>
      <w:r w:rsidR="001460BE" w:rsidRPr="00D77DCD">
        <w:rPr>
          <w:i/>
          <w:sz w:val="24"/>
          <w:szCs w:val="24"/>
        </w:rPr>
        <w:t>1</w:t>
      </w:r>
      <w:r w:rsidRPr="00D77DCD">
        <w:rPr>
          <w:i/>
          <w:sz w:val="24"/>
          <w:szCs w:val="24"/>
        </w:rPr>
        <w:t>-</w:t>
      </w:r>
      <w:r w:rsidR="001460BE" w:rsidRPr="00D77DCD">
        <w:rPr>
          <w:i/>
          <w:sz w:val="24"/>
          <w:szCs w:val="24"/>
        </w:rPr>
        <w:t>111</w:t>
      </w:r>
      <w:r w:rsidRPr="00D77DCD">
        <w:rPr>
          <w:i/>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207C"/>
    <w:multiLevelType w:val="hybridMultilevel"/>
    <w:tmpl w:val="DB8292E8"/>
    <w:lvl w:ilvl="0" w:tplc="0409001B">
      <w:start w:val="1"/>
      <w:numFmt w:val="lowerRoman"/>
      <w:lvlText w:val="%1."/>
      <w:lvlJc w:val="right"/>
      <w:pPr>
        <w:ind w:left="1170" w:hanging="360"/>
      </w:pPr>
    </w:lvl>
    <w:lvl w:ilvl="1" w:tplc="0409001B">
      <w:start w:val="1"/>
      <w:numFmt w:val="lowerRoman"/>
      <w:lvlText w:val="%2."/>
      <w:lvlJc w:val="right"/>
      <w:pPr>
        <w:ind w:left="450" w:hanging="360"/>
      </w:pPr>
    </w:lvl>
    <w:lvl w:ilvl="2" w:tplc="7C4027AA">
      <w:start w:val="1"/>
      <w:numFmt w:val="decimal"/>
      <w:lvlText w:val="%3."/>
      <w:lvlJc w:val="left"/>
      <w:pPr>
        <w:ind w:left="90" w:hanging="360"/>
      </w:pPr>
      <w:rPr>
        <w:rFonts w:hint="default"/>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3E9391F"/>
    <w:multiLevelType w:val="hybridMultilevel"/>
    <w:tmpl w:val="9C6416E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C1FBF"/>
    <w:multiLevelType w:val="hybridMultilevel"/>
    <w:tmpl w:val="9C6416E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0E03B9"/>
    <w:multiLevelType w:val="hybridMultilevel"/>
    <w:tmpl w:val="9C6416E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5E3F2B"/>
    <w:multiLevelType w:val="hybridMultilevel"/>
    <w:tmpl w:val="9C6416E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024612"/>
    <w:multiLevelType w:val="hybridMultilevel"/>
    <w:tmpl w:val="7A0825A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F766CF"/>
    <w:multiLevelType w:val="hybridMultilevel"/>
    <w:tmpl w:val="9C6416E8"/>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125C09A9"/>
    <w:multiLevelType w:val="hybridMultilevel"/>
    <w:tmpl w:val="E3F61416"/>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4664B6B"/>
    <w:multiLevelType w:val="hybridMultilevel"/>
    <w:tmpl w:val="D1B82F4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C668F5"/>
    <w:multiLevelType w:val="hybridMultilevel"/>
    <w:tmpl w:val="881E83EA"/>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AF30258"/>
    <w:multiLevelType w:val="hybridMultilevel"/>
    <w:tmpl w:val="9C6416E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F90A7C"/>
    <w:multiLevelType w:val="hybridMultilevel"/>
    <w:tmpl w:val="7DD24EF2"/>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B582564"/>
    <w:multiLevelType w:val="hybridMultilevel"/>
    <w:tmpl w:val="9C6416E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BB1C6D"/>
    <w:multiLevelType w:val="hybridMultilevel"/>
    <w:tmpl w:val="7A0825A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466834"/>
    <w:multiLevelType w:val="hybridMultilevel"/>
    <w:tmpl w:val="7DD24EF2"/>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0674719"/>
    <w:multiLevelType w:val="hybridMultilevel"/>
    <w:tmpl w:val="834A4E42"/>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21672484"/>
    <w:multiLevelType w:val="hybridMultilevel"/>
    <w:tmpl w:val="585668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38E3BA1"/>
    <w:multiLevelType w:val="hybridMultilevel"/>
    <w:tmpl w:val="9C6416E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C30D62"/>
    <w:multiLevelType w:val="hybridMultilevel"/>
    <w:tmpl w:val="D1B82F4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597AB7"/>
    <w:multiLevelType w:val="hybridMultilevel"/>
    <w:tmpl w:val="D1B82F4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643015"/>
    <w:multiLevelType w:val="hybridMultilevel"/>
    <w:tmpl w:val="D1B82F4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666E65"/>
    <w:multiLevelType w:val="hybridMultilevel"/>
    <w:tmpl w:val="0A9A0B3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2E967563"/>
    <w:multiLevelType w:val="hybridMultilevel"/>
    <w:tmpl w:val="D1B82F4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895C3C"/>
    <w:multiLevelType w:val="hybridMultilevel"/>
    <w:tmpl w:val="7BD6256E"/>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302E7ED6"/>
    <w:multiLevelType w:val="multilevel"/>
    <w:tmpl w:val="2E2CD4A0"/>
    <w:lvl w:ilvl="0">
      <w:start w:val="1"/>
      <w:numFmt w:val="decimal"/>
      <w:lvlText w:val="%1."/>
      <w:lvlJc w:val="left"/>
      <w:pPr>
        <w:ind w:left="360" w:hanging="360"/>
      </w:pPr>
      <w:rPr>
        <w:color w:val="auto"/>
      </w:rPr>
    </w:lvl>
    <w:lvl w:ilvl="1">
      <w:start w:val="6"/>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313B5B74"/>
    <w:multiLevelType w:val="hybridMultilevel"/>
    <w:tmpl w:val="9C6416E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A44908"/>
    <w:multiLevelType w:val="hybridMultilevel"/>
    <w:tmpl w:val="D1B82F4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3A74BB3"/>
    <w:multiLevelType w:val="hybridMultilevel"/>
    <w:tmpl w:val="D1B82F4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7D2213C"/>
    <w:multiLevelType w:val="hybridMultilevel"/>
    <w:tmpl w:val="9C6416E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80F47AA"/>
    <w:multiLevelType w:val="hybridMultilevel"/>
    <w:tmpl w:val="D1B82F4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A12140C"/>
    <w:multiLevelType w:val="hybridMultilevel"/>
    <w:tmpl w:val="003EA0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CAE0CA0"/>
    <w:multiLevelType w:val="hybridMultilevel"/>
    <w:tmpl w:val="7A0825A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D657BA1"/>
    <w:multiLevelType w:val="hybridMultilevel"/>
    <w:tmpl w:val="3AD0CDFA"/>
    <w:lvl w:ilvl="0" w:tplc="7C4027AA">
      <w:start w:val="1"/>
      <w:numFmt w:val="decimal"/>
      <w:lvlText w:val="%1."/>
      <w:lvlJc w:val="left"/>
      <w:pPr>
        <w:ind w:left="9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15:restartNumberingAfterBreak="0">
    <w:nsid w:val="3EFD3B2C"/>
    <w:multiLevelType w:val="hybridMultilevel"/>
    <w:tmpl w:val="735E7148"/>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40A7099D"/>
    <w:multiLevelType w:val="hybridMultilevel"/>
    <w:tmpl w:val="9C6416E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2382940"/>
    <w:multiLevelType w:val="hybridMultilevel"/>
    <w:tmpl w:val="585668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833377"/>
    <w:multiLevelType w:val="hybridMultilevel"/>
    <w:tmpl w:val="9C6416E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B57065B"/>
    <w:multiLevelType w:val="hybridMultilevel"/>
    <w:tmpl w:val="834A4E4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DB67572"/>
    <w:multiLevelType w:val="hybridMultilevel"/>
    <w:tmpl w:val="9C6416E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07735AD"/>
    <w:multiLevelType w:val="hybridMultilevel"/>
    <w:tmpl w:val="9C6416E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4050587"/>
    <w:multiLevelType w:val="hybridMultilevel"/>
    <w:tmpl w:val="735E7148"/>
    <w:lvl w:ilvl="0" w:tplc="0409001B">
      <w:start w:val="1"/>
      <w:numFmt w:val="lowerRoman"/>
      <w:lvlText w:val="%1."/>
      <w:lvlJc w:val="right"/>
      <w:pPr>
        <w:ind w:left="1800" w:hanging="360"/>
      </w:p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41" w15:restartNumberingAfterBreak="0">
    <w:nsid w:val="58311AF7"/>
    <w:multiLevelType w:val="hybridMultilevel"/>
    <w:tmpl w:val="9C6416E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87D014D"/>
    <w:multiLevelType w:val="hybridMultilevel"/>
    <w:tmpl w:val="7DD24EF2"/>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5DE72D49"/>
    <w:multiLevelType w:val="multilevel"/>
    <w:tmpl w:val="B12A08B6"/>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4" w15:restartNumberingAfterBreak="0">
    <w:nsid w:val="5FF056C3"/>
    <w:multiLevelType w:val="hybridMultilevel"/>
    <w:tmpl w:val="003EA0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04344CD"/>
    <w:multiLevelType w:val="hybridMultilevel"/>
    <w:tmpl w:val="4EDCD704"/>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6" w15:restartNumberingAfterBreak="0">
    <w:nsid w:val="610011C1"/>
    <w:multiLevelType w:val="multilevel"/>
    <w:tmpl w:val="B12A08B6"/>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7" w15:restartNumberingAfterBreak="0">
    <w:nsid w:val="655944DA"/>
    <w:multiLevelType w:val="multilevel"/>
    <w:tmpl w:val="FAAAD78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8" w15:restartNumberingAfterBreak="0">
    <w:nsid w:val="65C91446"/>
    <w:multiLevelType w:val="hybridMultilevel"/>
    <w:tmpl w:val="3AD0CDFA"/>
    <w:lvl w:ilvl="0" w:tplc="FFFFFFFF">
      <w:start w:val="1"/>
      <w:numFmt w:val="decimal"/>
      <w:lvlText w:val="%1."/>
      <w:lvlJc w:val="left"/>
      <w:pPr>
        <w:ind w:left="9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7A616A6"/>
    <w:multiLevelType w:val="multilevel"/>
    <w:tmpl w:val="2E2CD4A0"/>
    <w:lvl w:ilvl="0">
      <w:start w:val="1"/>
      <w:numFmt w:val="decimal"/>
      <w:lvlText w:val="%1."/>
      <w:lvlJc w:val="left"/>
      <w:pPr>
        <w:ind w:left="360" w:hanging="360"/>
      </w:pPr>
      <w:rPr>
        <w:color w:val="auto"/>
      </w:rPr>
    </w:lvl>
    <w:lvl w:ilvl="1">
      <w:start w:val="6"/>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684E3554"/>
    <w:multiLevelType w:val="hybridMultilevel"/>
    <w:tmpl w:val="7DD24EF2"/>
    <w:lvl w:ilvl="0" w:tplc="11264C22">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68F66C82"/>
    <w:multiLevelType w:val="hybridMultilevel"/>
    <w:tmpl w:val="9C6416E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A074DAD"/>
    <w:multiLevelType w:val="hybridMultilevel"/>
    <w:tmpl w:val="D1B82F4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AD072E8"/>
    <w:multiLevelType w:val="hybridMultilevel"/>
    <w:tmpl w:val="D1B82F4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B197BD2"/>
    <w:multiLevelType w:val="hybridMultilevel"/>
    <w:tmpl w:val="3AD0CDFA"/>
    <w:lvl w:ilvl="0" w:tplc="FFFFFFFF">
      <w:start w:val="1"/>
      <w:numFmt w:val="decimal"/>
      <w:lvlText w:val="%1."/>
      <w:lvlJc w:val="left"/>
      <w:pPr>
        <w:ind w:left="9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C525171"/>
    <w:multiLevelType w:val="hybridMultilevel"/>
    <w:tmpl w:val="585668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6FBF33A7"/>
    <w:multiLevelType w:val="hybridMultilevel"/>
    <w:tmpl w:val="9C6416E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0C50CE9"/>
    <w:multiLevelType w:val="hybridMultilevel"/>
    <w:tmpl w:val="E4727658"/>
    <w:lvl w:ilvl="0" w:tplc="04090019">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58" w15:restartNumberingAfterBreak="0">
    <w:nsid w:val="72502C29"/>
    <w:multiLevelType w:val="hybridMultilevel"/>
    <w:tmpl w:val="9C6416E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46E72AE"/>
    <w:multiLevelType w:val="hybridMultilevel"/>
    <w:tmpl w:val="C1BE4D8C"/>
    <w:lvl w:ilvl="0" w:tplc="04090019">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60" w15:restartNumberingAfterBreak="0">
    <w:nsid w:val="77DA32E9"/>
    <w:multiLevelType w:val="hybridMultilevel"/>
    <w:tmpl w:val="9C6416E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BC92BEE"/>
    <w:multiLevelType w:val="hybridMultilevel"/>
    <w:tmpl w:val="D1B82F4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E7B140F"/>
    <w:multiLevelType w:val="hybridMultilevel"/>
    <w:tmpl w:val="834A4E4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85907882">
    <w:abstractNumId w:val="46"/>
  </w:num>
  <w:num w:numId="2" w16cid:durableId="602766158">
    <w:abstractNumId w:val="50"/>
  </w:num>
  <w:num w:numId="3" w16cid:durableId="1778523336">
    <w:abstractNumId w:val="5"/>
  </w:num>
  <w:num w:numId="4" w16cid:durableId="700935948">
    <w:abstractNumId w:val="13"/>
  </w:num>
  <w:num w:numId="5" w16cid:durableId="1523203408">
    <w:abstractNumId w:val="14"/>
  </w:num>
  <w:num w:numId="6" w16cid:durableId="799961909">
    <w:abstractNumId w:val="44"/>
  </w:num>
  <w:num w:numId="7" w16cid:durableId="1454910237">
    <w:abstractNumId w:val="30"/>
  </w:num>
  <w:num w:numId="8" w16cid:durableId="2071341239">
    <w:abstractNumId w:val="31"/>
  </w:num>
  <w:num w:numId="9" w16cid:durableId="398402768">
    <w:abstractNumId w:val="7"/>
  </w:num>
  <w:num w:numId="10" w16cid:durableId="561452156">
    <w:abstractNumId w:val="24"/>
  </w:num>
  <w:num w:numId="11" w16cid:durableId="1827939055">
    <w:abstractNumId w:val="11"/>
  </w:num>
  <w:num w:numId="12" w16cid:durableId="2108960748">
    <w:abstractNumId w:val="45"/>
  </w:num>
  <w:num w:numId="13" w16cid:durableId="911815402">
    <w:abstractNumId w:val="47"/>
  </w:num>
  <w:num w:numId="14" w16cid:durableId="1958368986">
    <w:abstractNumId w:val="35"/>
  </w:num>
  <w:num w:numId="15" w16cid:durableId="1976790353">
    <w:abstractNumId w:val="0"/>
  </w:num>
  <w:num w:numId="16" w16cid:durableId="162087465">
    <w:abstractNumId w:val="57"/>
  </w:num>
  <w:num w:numId="17" w16cid:durableId="413015563">
    <w:abstractNumId w:val="55"/>
  </w:num>
  <w:num w:numId="18" w16cid:durableId="383725886">
    <w:abstractNumId w:val="16"/>
  </w:num>
  <w:num w:numId="19" w16cid:durableId="577400642">
    <w:abstractNumId w:val="59"/>
  </w:num>
  <w:num w:numId="20" w16cid:durableId="1886331667">
    <w:abstractNumId w:val="40"/>
  </w:num>
  <w:num w:numId="21" w16cid:durableId="1016345565">
    <w:abstractNumId w:val="33"/>
  </w:num>
  <w:num w:numId="22" w16cid:durableId="185559534">
    <w:abstractNumId w:val="6"/>
  </w:num>
  <w:num w:numId="23" w16cid:durableId="448163842">
    <w:abstractNumId w:val="4"/>
  </w:num>
  <w:num w:numId="24" w16cid:durableId="183524250">
    <w:abstractNumId w:val="49"/>
  </w:num>
  <w:num w:numId="25" w16cid:durableId="215972778">
    <w:abstractNumId w:val="51"/>
  </w:num>
  <w:num w:numId="26" w16cid:durableId="441845386">
    <w:abstractNumId w:val="2"/>
  </w:num>
  <w:num w:numId="27" w16cid:durableId="2087221452">
    <w:abstractNumId w:val="34"/>
  </w:num>
  <w:num w:numId="28" w16cid:durableId="2120757524">
    <w:abstractNumId w:val="3"/>
  </w:num>
  <w:num w:numId="29" w16cid:durableId="1363087692">
    <w:abstractNumId w:val="17"/>
  </w:num>
  <w:num w:numId="30" w16cid:durableId="616647484">
    <w:abstractNumId w:val="10"/>
  </w:num>
  <w:num w:numId="31" w16cid:durableId="379087087">
    <w:abstractNumId w:val="12"/>
  </w:num>
  <w:num w:numId="32" w16cid:durableId="1157459159">
    <w:abstractNumId w:val="28"/>
  </w:num>
  <w:num w:numId="33" w16cid:durableId="93790728">
    <w:abstractNumId w:val="53"/>
  </w:num>
  <w:num w:numId="34" w16cid:durableId="1451392114">
    <w:abstractNumId w:val="20"/>
  </w:num>
  <w:num w:numId="35" w16cid:durableId="1981104796">
    <w:abstractNumId w:val="61"/>
  </w:num>
  <w:num w:numId="36" w16cid:durableId="2062509486">
    <w:abstractNumId w:val="9"/>
  </w:num>
  <w:num w:numId="37" w16cid:durableId="49577972">
    <w:abstractNumId w:val="26"/>
  </w:num>
  <w:num w:numId="38" w16cid:durableId="2018380891">
    <w:abstractNumId w:val="29"/>
  </w:num>
  <w:num w:numId="39" w16cid:durableId="731345983">
    <w:abstractNumId w:val="22"/>
  </w:num>
  <w:num w:numId="40" w16cid:durableId="475224579">
    <w:abstractNumId w:val="8"/>
  </w:num>
  <w:num w:numId="41" w16cid:durableId="894194150">
    <w:abstractNumId w:val="41"/>
  </w:num>
  <w:num w:numId="42" w16cid:durableId="626356134">
    <w:abstractNumId w:val="1"/>
  </w:num>
  <w:num w:numId="43" w16cid:durableId="453252255">
    <w:abstractNumId w:val="36"/>
  </w:num>
  <w:num w:numId="44" w16cid:durableId="1532189290">
    <w:abstractNumId w:val="56"/>
  </w:num>
  <w:num w:numId="45" w16cid:durableId="1676686109">
    <w:abstractNumId w:val="38"/>
  </w:num>
  <w:num w:numId="46" w16cid:durableId="1634752485">
    <w:abstractNumId w:val="58"/>
  </w:num>
  <w:num w:numId="47" w16cid:durableId="676149593">
    <w:abstractNumId w:val="52"/>
  </w:num>
  <w:num w:numId="48" w16cid:durableId="538322667">
    <w:abstractNumId w:val="19"/>
  </w:num>
  <w:num w:numId="49" w16cid:durableId="671223658">
    <w:abstractNumId w:val="42"/>
  </w:num>
  <w:num w:numId="50" w16cid:durableId="1182478920">
    <w:abstractNumId w:val="15"/>
  </w:num>
  <w:num w:numId="51" w16cid:durableId="226109853">
    <w:abstractNumId w:val="37"/>
  </w:num>
  <w:num w:numId="52" w16cid:durableId="931743773">
    <w:abstractNumId w:val="62"/>
  </w:num>
  <w:num w:numId="53" w16cid:durableId="800153340">
    <w:abstractNumId w:val="32"/>
  </w:num>
  <w:num w:numId="54" w16cid:durableId="1670788988">
    <w:abstractNumId w:val="48"/>
  </w:num>
  <w:num w:numId="55" w16cid:durableId="2026204674">
    <w:abstractNumId w:val="43"/>
  </w:num>
  <w:num w:numId="56" w16cid:durableId="1058632856">
    <w:abstractNumId w:val="25"/>
  </w:num>
  <w:num w:numId="57" w16cid:durableId="1133718245">
    <w:abstractNumId w:val="60"/>
  </w:num>
  <w:num w:numId="58" w16cid:durableId="715741272">
    <w:abstractNumId w:val="18"/>
  </w:num>
  <w:num w:numId="59" w16cid:durableId="962886795">
    <w:abstractNumId w:val="23"/>
  </w:num>
  <w:num w:numId="60" w16cid:durableId="79299606">
    <w:abstractNumId w:val="54"/>
  </w:num>
  <w:num w:numId="61" w16cid:durableId="1968311192">
    <w:abstractNumId w:val="39"/>
  </w:num>
  <w:num w:numId="62" w16cid:durableId="822090146">
    <w:abstractNumId w:val="21"/>
  </w:num>
  <w:num w:numId="63" w16cid:durableId="1162087471">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555"/>
    <w:rsid w:val="000009FF"/>
    <w:rsid w:val="00000CDA"/>
    <w:rsid w:val="00002E09"/>
    <w:rsid w:val="0000480E"/>
    <w:rsid w:val="00006D23"/>
    <w:rsid w:val="0001021C"/>
    <w:rsid w:val="0001330D"/>
    <w:rsid w:val="00015791"/>
    <w:rsid w:val="00017D4C"/>
    <w:rsid w:val="00021754"/>
    <w:rsid w:val="00021BE9"/>
    <w:rsid w:val="00022FEE"/>
    <w:rsid w:val="00023747"/>
    <w:rsid w:val="00025541"/>
    <w:rsid w:val="00027934"/>
    <w:rsid w:val="00027A34"/>
    <w:rsid w:val="00030188"/>
    <w:rsid w:val="00035F6D"/>
    <w:rsid w:val="000361FE"/>
    <w:rsid w:val="00040290"/>
    <w:rsid w:val="0004165C"/>
    <w:rsid w:val="000423AF"/>
    <w:rsid w:val="00043FDC"/>
    <w:rsid w:val="00044FB5"/>
    <w:rsid w:val="000451E5"/>
    <w:rsid w:val="000460A6"/>
    <w:rsid w:val="00046B22"/>
    <w:rsid w:val="00046B3F"/>
    <w:rsid w:val="0005258B"/>
    <w:rsid w:val="00052C55"/>
    <w:rsid w:val="00055275"/>
    <w:rsid w:val="000556A6"/>
    <w:rsid w:val="00056D37"/>
    <w:rsid w:val="0006227E"/>
    <w:rsid w:val="0006386B"/>
    <w:rsid w:val="0006391C"/>
    <w:rsid w:val="00064DD5"/>
    <w:rsid w:val="0006709A"/>
    <w:rsid w:val="0006777A"/>
    <w:rsid w:val="00070556"/>
    <w:rsid w:val="00074980"/>
    <w:rsid w:val="00077DC6"/>
    <w:rsid w:val="00080CC9"/>
    <w:rsid w:val="00080DDA"/>
    <w:rsid w:val="0008129C"/>
    <w:rsid w:val="00081BF3"/>
    <w:rsid w:val="00081D85"/>
    <w:rsid w:val="00087C89"/>
    <w:rsid w:val="000908FF"/>
    <w:rsid w:val="00090A53"/>
    <w:rsid w:val="00095406"/>
    <w:rsid w:val="000A042B"/>
    <w:rsid w:val="000A099F"/>
    <w:rsid w:val="000A1D65"/>
    <w:rsid w:val="000A3954"/>
    <w:rsid w:val="000A7FD9"/>
    <w:rsid w:val="000B1EF1"/>
    <w:rsid w:val="000B2732"/>
    <w:rsid w:val="000B2A74"/>
    <w:rsid w:val="000B45B1"/>
    <w:rsid w:val="000B51DA"/>
    <w:rsid w:val="000B7472"/>
    <w:rsid w:val="000C12D6"/>
    <w:rsid w:val="000C2F51"/>
    <w:rsid w:val="000C3616"/>
    <w:rsid w:val="000C4CD2"/>
    <w:rsid w:val="000C6641"/>
    <w:rsid w:val="000C6C00"/>
    <w:rsid w:val="000D0D13"/>
    <w:rsid w:val="000D3892"/>
    <w:rsid w:val="000D3ADD"/>
    <w:rsid w:val="000D402D"/>
    <w:rsid w:val="000D4F83"/>
    <w:rsid w:val="000D61B2"/>
    <w:rsid w:val="000D797A"/>
    <w:rsid w:val="000E0541"/>
    <w:rsid w:val="000E0AC8"/>
    <w:rsid w:val="000E0F71"/>
    <w:rsid w:val="000E26B4"/>
    <w:rsid w:val="000E26F7"/>
    <w:rsid w:val="000E4248"/>
    <w:rsid w:val="000E621E"/>
    <w:rsid w:val="000E6CED"/>
    <w:rsid w:val="000F0EBA"/>
    <w:rsid w:val="000F18C9"/>
    <w:rsid w:val="000F3B93"/>
    <w:rsid w:val="000F733A"/>
    <w:rsid w:val="000F7967"/>
    <w:rsid w:val="00100838"/>
    <w:rsid w:val="00100F1D"/>
    <w:rsid w:val="00101B21"/>
    <w:rsid w:val="00102F00"/>
    <w:rsid w:val="001045B4"/>
    <w:rsid w:val="001064CF"/>
    <w:rsid w:val="001070AB"/>
    <w:rsid w:val="001101C3"/>
    <w:rsid w:val="00112820"/>
    <w:rsid w:val="00113BE1"/>
    <w:rsid w:val="0011537B"/>
    <w:rsid w:val="001169F3"/>
    <w:rsid w:val="00116F52"/>
    <w:rsid w:val="00120C96"/>
    <w:rsid w:val="00121022"/>
    <w:rsid w:val="001225DB"/>
    <w:rsid w:val="0012521B"/>
    <w:rsid w:val="001267A5"/>
    <w:rsid w:val="00127B3C"/>
    <w:rsid w:val="00131E2E"/>
    <w:rsid w:val="001324E1"/>
    <w:rsid w:val="00134849"/>
    <w:rsid w:val="001366D4"/>
    <w:rsid w:val="00136CAE"/>
    <w:rsid w:val="00143647"/>
    <w:rsid w:val="001446AB"/>
    <w:rsid w:val="00144CB8"/>
    <w:rsid w:val="001452C4"/>
    <w:rsid w:val="001460BE"/>
    <w:rsid w:val="00147B25"/>
    <w:rsid w:val="0015092F"/>
    <w:rsid w:val="00150A23"/>
    <w:rsid w:val="001517CF"/>
    <w:rsid w:val="0015252D"/>
    <w:rsid w:val="00155AF7"/>
    <w:rsid w:val="00160719"/>
    <w:rsid w:val="001635D6"/>
    <w:rsid w:val="00167F9B"/>
    <w:rsid w:val="00172069"/>
    <w:rsid w:val="001740A1"/>
    <w:rsid w:val="00174507"/>
    <w:rsid w:val="001756B5"/>
    <w:rsid w:val="001803A6"/>
    <w:rsid w:val="00180A31"/>
    <w:rsid w:val="001812F9"/>
    <w:rsid w:val="00183BFE"/>
    <w:rsid w:val="00183DB3"/>
    <w:rsid w:val="0018571D"/>
    <w:rsid w:val="0018623E"/>
    <w:rsid w:val="0019131B"/>
    <w:rsid w:val="001914A6"/>
    <w:rsid w:val="00191B27"/>
    <w:rsid w:val="00191CDA"/>
    <w:rsid w:val="001921EE"/>
    <w:rsid w:val="00194269"/>
    <w:rsid w:val="00194B01"/>
    <w:rsid w:val="001A133F"/>
    <w:rsid w:val="001A24B5"/>
    <w:rsid w:val="001A2CE7"/>
    <w:rsid w:val="001A39E1"/>
    <w:rsid w:val="001A3CF9"/>
    <w:rsid w:val="001A43E9"/>
    <w:rsid w:val="001A50BA"/>
    <w:rsid w:val="001A52DE"/>
    <w:rsid w:val="001A5346"/>
    <w:rsid w:val="001A57BD"/>
    <w:rsid w:val="001A635E"/>
    <w:rsid w:val="001A6E32"/>
    <w:rsid w:val="001A7639"/>
    <w:rsid w:val="001A7EDF"/>
    <w:rsid w:val="001B00CD"/>
    <w:rsid w:val="001B06D1"/>
    <w:rsid w:val="001B2150"/>
    <w:rsid w:val="001B4D98"/>
    <w:rsid w:val="001C056A"/>
    <w:rsid w:val="001C282E"/>
    <w:rsid w:val="001C4DC7"/>
    <w:rsid w:val="001D0AB1"/>
    <w:rsid w:val="001D0C39"/>
    <w:rsid w:val="001D2AAC"/>
    <w:rsid w:val="001D566C"/>
    <w:rsid w:val="001D756E"/>
    <w:rsid w:val="001E37E6"/>
    <w:rsid w:val="001E3BC5"/>
    <w:rsid w:val="001E484D"/>
    <w:rsid w:val="001E6C42"/>
    <w:rsid w:val="001E6E6F"/>
    <w:rsid w:val="001F1663"/>
    <w:rsid w:val="001F2E80"/>
    <w:rsid w:val="001F4250"/>
    <w:rsid w:val="001F4348"/>
    <w:rsid w:val="001F6A99"/>
    <w:rsid w:val="001F6CCA"/>
    <w:rsid w:val="002007FF"/>
    <w:rsid w:val="00200DAB"/>
    <w:rsid w:val="002032EE"/>
    <w:rsid w:val="002036E3"/>
    <w:rsid w:val="00204EE8"/>
    <w:rsid w:val="00205366"/>
    <w:rsid w:val="002069F4"/>
    <w:rsid w:val="002112A5"/>
    <w:rsid w:val="002157D9"/>
    <w:rsid w:val="002164C8"/>
    <w:rsid w:val="0021663C"/>
    <w:rsid w:val="00216FDD"/>
    <w:rsid w:val="0021787E"/>
    <w:rsid w:val="00221435"/>
    <w:rsid w:val="002257D7"/>
    <w:rsid w:val="00225E1E"/>
    <w:rsid w:val="002267CE"/>
    <w:rsid w:val="0022683A"/>
    <w:rsid w:val="00231B64"/>
    <w:rsid w:val="00231C96"/>
    <w:rsid w:val="00232828"/>
    <w:rsid w:val="00232CA2"/>
    <w:rsid w:val="0023398A"/>
    <w:rsid w:val="00234445"/>
    <w:rsid w:val="0023465B"/>
    <w:rsid w:val="00234E32"/>
    <w:rsid w:val="00235E78"/>
    <w:rsid w:val="0024093F"/>
    <w:rsid w:val="0024264D"/>
    <w:rsid w:val="002428AF"/>
    <w:rsid w:val="00243390"/>
    <w:rsid w:val="00246D8B"/>
    <w:rsid w:val="00250572"/>
    <w:rsid w:val="002514EB"/>
    <w:rsid w:val="002522F2"/>
    <w:rsid w:val="0025275C"/>
    <w:rsid w:val="00256956"/>
    <w:rsid w:val="00263DDA"/>
    <w:rsid w:val="00265E26"/>
    <w:rsid w:val="00265F16"/>
    <w:rsid w:val="00266219"/>
    <w:rsid w:val="002679D3"/>
    <w:rsid w:val="00271005"/>
    <w:rsid w:val="002774E8"/>
    <w:rsid w:val="00277ECB"/>
    <w:rsid w:val="00277ECD"/>
    <w:rsid w:val="00282B31"/>
    <w:rsid w:val="00282E9D"/>
    <w:rsid w:val="002850C1"/>
    <w:rsid w:val="0028528F"/>
    <w:rsid w:val="002866E2"/>
    <w:rsid w:val="00287920"/>
    <w:rsid w:val="002920AE"/>
    <w:rsid w:val="00294E60"/>
    <w:rsid w:val="002957D4"/>
    <w:rsid w:val="00295DE2"/>
    <w:rsid w:val="002972DB"/>
    <w:rsid w:val="002A0FDE"/>
    <w:rsid w:val="002A15AC"/>
    <w:rsid w:val="002A1981"/>
    <w:rsid w:val="002A395B"/>
    <w:rsid w:val="002A4BAE"/>
    <w:rsid w:val="002A4E16"/>
    <w:rsid w:val="002B115A"/>
    <w:rsid w:val="002B12B0"/>
    <w:rsid w:val="002B1A83"/>
    <w:rsid w:val="002B335C"/>
    <w:rsid w:val="002B612A"/>
    <w:rsid w:val="002B7950"/>
    <w:rsid w:val="002C0FE4"/>
    <w:rsid w:val="002C45C3"/>
    <w:rsid w:val="002C51AC"/>
    <w:rsid w:val="002C641C"/>
    <w:rsid w:val="002C65A6"/>
    <w:rsid w:val="002D0798"/>
    <w:rsid w:val="002D0955"/>
    <w:rsid w:val="002D1573"/>
    <w:rsid w:val="002D1FE6"/>
    <w:rsid w:val="002D2DBA"/>
    <w:rsid w:val="002D351E"/>
    <w:rsid w:val="002D4130"/>
    <w:rsid w:val="002D4712"/>
    <w:rsid w:val="002D5233"/>
    <w:rsid w:val="002D5E74"/>
    <w:rsid w:val="002E0724"/>
    <w:rsid w:val="002E185E"/>
    <w:rsid w:val="002E252B"/>
    <w:rsid w:val="002E5235"/>
    <w:rsid w:val="002E5632"/>
    <w:rsid w:val="002F04DF"/>
    <w:rsid w:val="002F07C0"/>
    <w:rsid w:val="002F24BF"/>
    <w:rsid w:val="002F4B02"/>
    <w:rsid w:val="002F53CD"/>
    <w:rsid w:val="002F6FBF"/>
    <w:rsid w:val="002F74C4"/>
    <w:rsid w:val="00301F9B"/>
    <w:rsid w:val="0030286F"/>
    <w:rsid w:val="00303A3B"/>
    <w:rsid w:val="00306688"/>
    <w:rsid w:val="0030674D"/>
    <w:rsid w:val="00306C03"/>
    <w:rsid w:val="00310011"/>
    <w:rsid w:val="003100B8"/>
    <w:rsid w:val="00311BDF"/>
    <w:rsid w:val="00312F27"/>
    <w:rsid w:val="003133D8"/>
    <w:rsid w:val="00313D53"/>
    <w:rsid w:val="003141FD"/>
    <w:rsid w:val="003155F4"/>
    <w:rsid w:val="00316290"/>
    <w:rsid w:val="00320ED2"/>
    <w:rsid w:val="003212D3"/>
    <w:rsid w:val="003234F5"/>
    <w:rsid w:val="00323E7A"/>
    <w:rsid w:val="00324721"/>
    <w:rsid w:val="00326078"/>
    <w:rsid w:val="00326265"/>
    <w:rsid w:val="00326CD2"/>
    <w:rsid w:val="00330F0E"/>
    <w:rsid w:val="00331153"/>
    <w:rsid w:val="003336EE"/>
    <w:rsid w:val="00333F2F"/>
    <w:rsid w:val="0033511C"/>
    <w:rsid w:val="00341910"/>
    <w:rsid w:val="00342936"/>
    <w:rsid w:val="00343664"/>
    <w:rsid w:val="00345903"/>
    <w:rsid w:val="00345A46"/>
    <w:rsid w:val="003512B1"/>
    <w:rsid w:val="00352C41"/>
    <w:rsid w:val="003544B9"/>
    <w:rsid w:val="0035559F"/>
    <w:rsid w:val="00356D69"/>
    <w:rsid w:val="00357442"/>
    <w:rsid w:val="003579CD"/>
    <w:rsid w:val="00362627"/>
    <w:rsid w:val="003636CF"/>
    <w:rsid w:val="0036485F"/>
    <w:rsid w:val="00370B87"/>
    <w:rsid w:val="00371B8B"/>
    <w:rsid w:val="00372D9C"/>
    <w:rsid w:val="00373270"/>
    <w:rsid w:val="00375383"/>
    <w:rsid w:val="00375C01"/>
    <w:rsid w:val="0038054C"/>
    <w:rsid w:val="00381261"/>
    <w:rsid w:val="003825A6"/>
    <w:rsid w:val="00384447"/>
    <w:rsid w:val="0038538E"/>
    <w:rsid w:val="00386B79"/>
    <w:rsid w:val="00386F6F"/>
    <w:rsid w:val="00387AD9"/>
    <w:rsid w:val="00392A0C"/>
    <w:rsid w:val="0039334B"/>
    <w:rsid w:val="00394F71"/>
    <w:rsid w:val="00395404"/>
    <w:rsid w:val="003A1C10"/>
    <w:rsid w:val="003A61FE"/>
    <w:rsid w:val="003A6C05"/>
    <w:rsid w:val="003B0544"/>
    <w:rsid w:val="003B0AF5"/>
    <w:rsid w:val="003B18FE"/>
    <w:rsid w:val="003B2F03"/>
    <w:rsid w:val="003B2F3A"/>
    <w:rsid w:val="003B3DBC"/>
    <w:rsid w:val="003B4961"/>
    <w:rsid w:val="003B644F"/>
    <w:rsid w:val="003B683F"/>
    <w:rsid w:val="003B77C2"/>
    <w:rsid w:val="003B7822"/>
    <w:rsid w:val="003B7FA9"/>
    <w:rsid w:val="003C104E"/>
    <w:rsid w:val="003C1256"/>
    <w:rsid w:val="003C349F"/>
    <w:rsid w:val="003D55A0"/>
    <w:rsid w:val="003D6CCF"/>
    <w:rsid w:val="003E461D"/>
    <w:rsid w:val="003E475B"/>
    <w:rsid w:val="003E7A8C"/>
    <w:rsid w:val="003E7B7C"/>
    <w:rsid w:val="003E7D17"/>
    <w:rsid w:val="003E7FCC"/>
    <w:rsid w:val="003F0762"/>
    <w:rsid w:val="003F2119"/>
    <w:rsid w:val="003F45ED"/>
    <w:rsid w:val="003F4C74"/>
    <w:rsid w:val="003F5451"/>
    <w:rsid w:val="004008D7"/>
    <w:rsid w:val="00402887"/>
    <w:rsid w:val="0040568D"/>
    <w:rsid w:val="00406340"/>
    <w:rsid w:val="00407C95"/>
    <w:rsid w:val="00412908"/>
    <w:rsid w:val="00414001"/>
    <w:rsid w:val="004147EE"/>
    <w:rsid w:val="0041635C"/>
    <w:rsid w:val="00417A0E"/>
    <w:rsid w:val="0042184A"/>
    <w:rsid w:val="00422FF2"/>
    <w:rsid w:val="004245D5"/>
    <w:rsid w:val="0042579E"/>
    <w:rsid w:val="00427A56"/>
    <w:rsid w:val="0043094E"/>
    <w:rsid w:val="00432FEB"/>
    <w:rsid w:val="0043450F"/>
    <w:rsid w:val="0043473B"/>
    <w:rsid w:val="00435A6E"/>
    <w:rsid w:val="00437B2C"/>
    <w:rsid w:val="004402BD"/>
    <w:rsid w:val="00441542"/>
    <w:rsid w:val="00441C5B"/>
    <w:rsid w:val="004422A8"/>
    <w:rsid w:val="00451229"/>
    <w:rsid w:val="004518E8"/>
    <w:rsid w:val="0045356A"/>
    <w:rsid w:val="004539F3"/>
    <w:rsid w:val="00453BC2"/>
    <w:rsid w:val="00454348"/>
    <w:rsid w:val="00455E41"/>
    <w:rsid w:val="004571E1"/>
    <w:rsid w:val="00461AFD"/>
    <w:rsid w:val="00464A42"/>
    <w:rsid w:val="00464DA2"/>
    <w:rsid w:val="00465C95"/>
    <w:rsid w:val="0046631C"/>
    <w:rsid w:val="00467F36"/>
    <w:rsid w:val="0047115F"/>
    <w:rsid w:val="00472759"/>
    <w:rsid w:val="0047405A"/>
    <w:rsid w:val="004757B9"/>
    <w:rsid w:val="00477A1F"/>
    <w:rsid w:val="00477CEB"/>
    <w:rsid w:val="00482A94"/>
    <w:rsid w:val="00486694"/>
    <w:rsid w:val="00490051"/>
    <w:rsid w:val="00492974"/>
    <w:rsid w:val="00494E06"/>
    <w:rsid w:val="00495327"/>
    <w:rsid w:val="0049549C"/>
    <w:rsid w:val="0049678D"/>
    <w:rsid w:val="00497A62"/>
    <w:rsid w:val="004A05EA"/>
    <w:rsid w:val="004A0981"/>
    <w:rsid w:val="004A58A3"/>
    <w:rsid w:val="004A6ED4"/>
    <w:rsid w:val="004B1AAE"/>
    <w:rsid w:val="004B3452"/>
    <w:rsid w:val="004B3A47"/>
    <w:rsid w:val="004B46E1"/>
    <w:rsid w:val="004B4976"/>
    <w:rsid w:val="004B53E1"/>
    <w:rsid w:val="004B5E92"/>
    <w:rsid w:val="004C0EF2"/>
    <w:rsid w:val="004C2B8E"/>
    <w:rsid w:val="004C3ED2"/>
    <w:rsid w:val="004C6746"/>
    <w:rsid w:val="004C794E"/>
    <w:rsid w:val="004D2244"/>
    <w:rsid w:val="004D3DBE"/>
    <w:rsid w:val="004D4411"/>
    <w:rsid w:val="004D7204"/>
    <w:rsid w:val="004D786D"/>
    <w:rsid w:val="004E07A5"/>
    <w:rsid w:val="004E4814"/>
    <w:rsid w:val="004E7259"/>
    <w:rsid w:val="004E740B"/>
    <w:rsid w:val="004E74D4"/>
    <w:rsid w:val="004E7BB4"/>
    <w:rsid w:val="004F1CA1"/>
    <w:rsid w:val="004F29AF"/>
    <w:rsid w:val="004F51E3"/>
    <w:rsid w:val="004F653F"/>
    <w:rsid w:val="004F7341"/>
    <w:rsid w:val="004F7504"/>
    <w:rsid w:val="00502BEF"/>
    <w:rsid w:val="00504E3C"/>
    <w:rsid w:val="005050BD"/>
    <w:rsid w:val="00505825"/>
    <w:rsid w:val="00505E60"/>
    <w:rsid w:val="00506CD2"/>
    <w:rsid w:val="00506FEB"/>
    <w:rsid w:val="00506FEF"/>
    <w:rsid w:val="00507F48"/>
    <w:rsid w:val="00511223"/>
    <w:rsid w:val="005126E9"/>
    <w:rsid w:val="0051413E"/>
    <w:rsid w:val="00514343"/>
    <w:rsid w:val="00514B82"/>
    <w:rsid w:val="005157CE"/>
    <w:rsid w:val="00515848"/>
    <w:rsid w:val="00527E27"/>
    <w:rsid w:val="0053178B"/>
    <w:rsid w:val="0053203A"/>
    <w:rsid w:val="00532E01"/>
    <w:rsid w:val="00532F6A"/>
    <w:rsid w:val="005413B7"/>
    <w:rsid w:val="00544EC9"/>
    <w:rsid w:val="00545600"/>
    <w:rsid w:val="0054561D"/>
    <w:rsid w:val="0055115A"/>
    <w:rsid w:val="005534FC"/>
    <w:rsid w:val="005544E0"/>
    <w:rsid w:val="005547A8"/>
    <w:rsid w:val="00554AEC"/>
    <w:rsid w:val="00555B45"/>
    <w:rsid w:val="0055700A"/>
    <w:rsid w:val="00557431"/>
    <w:rsid w:val="0055766D"/>
    <w:rsid w:val="00561EB4"/>
    <w:rsid w:val="0056329A"/>
    <w:rsid w:val="0056518F"/>
    <w:rsid w:val="005666E9"/>
    <w:rsid w:val="00567144"/>
    <w:rsid w:val="0057145C"/>
    <w:rsid w:val="00572C8C"/>
    <w:rsid w:val="0057570E"/>
    <w:rsid w:val="005760C7"/>
    <w:rsid w:val="0057626E"/>
    <w:rsid w:val="00576373"/>
    <w:rsid w:val="00577975"/>
    <w:rsid w:val="00577F42"/>
    <w:rsid w:val="00581F91"/>
    <w:rsid w:val="00583366"/>
    <w:rsid w:val="00584B6E"/>
    <w:rsid w:val="00587036"/>
    <w:rsid w:val="00587C46"/>
    <w:rsid w:val="0059004C"/>
    <w:rsid w:val="00593D29"/>
    <w:rsid w:val="00594284"/>
    <w:rsid w:val="0059526E"/>
    <w:rsid w:val="0059572E"/>
    <w:rsid w:val="005968C8"/>
    <w:rsid w:val="00597ED6"/>
    <w:rsid w:val="005A02B0"/>
    <w:rsid w:val="005A0E7C"/>
    <w:rsid w:val="005A1C8D"/>
    <w:rsid w:val="005A2339"/>
    <w:rsid w:val="005A718C"/>
    <w:rsid w:val="005A79F0"/>
    <w:rsid w:val="005B1E93"/>
    <w:rsid w:val="005B2474"/>
    <w:rsid w:val="005B2FB2"/>
    <w:rsid w:val="005B363C"/>
    <w:rsid w:val="005B438B"/>
    <w:rsid w:val="005B50DE"/>
    <w:rsid w:val="005B7CD5"/>
    <w:rsid w:val="005C00D7"/>
    <w:rsid w:val="005C20FD"/>
    <w:rsid w:val="005C3778"/>
    <w:rsid w:val="005C3B73"/>
    <w:rsid w:val="005C40F3"/>
    <w:rsid w:val="005C423C"/>
    <w:rsid w:val="005C60F4"/>
    <w:rsid w:val="005C67C8"/>
    <w:rsid w:val="005C7114"/>
    <w:rsid w:val="005D12EA"/>
    <w:rsid w:val="005D4DFC"/>
    <w:rsid w:val="005D5825"/>
    <w:rsid w:val="005D5D59"/>
    <w:rsid w:val="005D6209"/>
    <w:rsid w:val="005E1BF9"/>
    <w:rsid w:val="005E386B"/>
    <w:rsid w:val="005E3DF2"/>
    <w:rsid w:val="005E3F7D"/>
    <w:rsid w:val="005E57DC"/>
    <w:rsid w:val="005E6DF3"/>
    <w:rsid w:val="005F378B"/>
    <w:rsid w:val="00601A2A"/>
    <w:rsid w:val="00601DC0"/>
    <w:rsid w:val="00603150"/>
    <w:rsid w:val="00607B2B"/>
    <w:rsid w:val="006103E1"/>
    <w:rsid w:val="00612A07"/>
    <w:rsid w:val="00613B8E"/>
    <w:rsid w:val="006146BA"/>
    <w:rsid w:val="00614B03"/>
    <w:rsid w:val="00615EB6"/>
    <w:rsid w:val="00615EF4"/>
    <w:rsid w:val="00617242"/>
    <w:rsid w:val="0062060D"/>
    <w:rsid w:val="0062473D"/>
    <w:rsid w:val="0062553F"/>
    <w:rsid w:val="00627F72"/>
    <w:rsid w:val="006333EA"/>
    <w:rsid w:val="00633779"/>
    <w:rsid w:val="00635135"/>
    <w:rsid w:val="00637949"/>
    <w:rsid w:val="00640703"/>
    <w:rsid w:val="0064222C"/>
    <w:rsid w:val="006427CB"/>
    <w:rsid w:val="00643C5D"/>
    <w:rsid w:val="00644246"/>
    <w:rsid w:val="00645FAF"/>
    <w:rsid w:val="006512C5"/>
    <w:rsid w:val="00652514"/>
    <w:rsid w:val="00652860"/>
    <w:rsid w:val="00656270"/>
    <w:rsid w:val="00661C5B"/>
    <w:rsid w:val="00661D47"/>
    <w:rsid w:val="00661F3F"/>
    <w:rsid w:val="00661F4E"/>
    <w:rsid w:val="006637CC"/>
    <w:rsid w:val="00664AB7"/>
    <w:rsid w:val="00664F3B"/>
    <w:rsid w:val="00666687"/>
    <w:rsid w:val="00666A4B"/>
    <w:rsid w:val="0067009B"/>
    <w:rsid w:val="0067030F"/>
    <w:rsid w:val="00671389"/>
    <w:rsid w:val="00671427"/>
    <w:rsid w:val="00674E1D"/>
    <w:rsid w:val="00675308"/>
    <w:rsid w:val="00675344"/>
    <w:rsid w:val="0067562A"/>
    <w:rsid w:val="00677383"/>
    <w:rsid w:val="00682EFC"/>
    <w:rsid w:val="0068303B"/>
    <w:rsid w:val="00684743"/>
    <w:rsid w:val="00684AD7"/>
    <w:rsid w:val="0068550A"/>
    <w:rsid w:val="0068603F"/>
    <w:rsid w:val="0068683E"/>
    <w:rsid w:val="00690F5B"/>
    <w:rsid w:val="0069274A"/>
    <w:rsid w:val="00693AC0"/>
    <w:rsid w:val="00694668"/>
    <w:rsid w:val="006958B3"/>
    <w:rsid w:val="00697D60"/>
    <w:rsid w:val="006A07A6"/>
    <w:rsid w:val="006A10B7"/>
    <w:rsid w:val="006A1213"/>
    <w:rsid w:val="006A2063"/>
    <w:rsid w:val="006A3A3F"/>
    <w:rsid w:val="006A3CDA"/>
    <w:rsid w:val="006A536A"/>
    <w:rsid w:val="006B046D"/>
    <w:rsid w:val="006B0AA3"/>
    <w:rsid w:val="006B1872"/>
    <w:rsid w:val="006B475C"/>
    <w:rsid w:val="006B720D"/>
    <w:rsid w:val="006B7F36"/>
    <w:rsid w:val="006C2220"/>
    <w:rsid w:val="006C2838"/>
    <w:rsid w:val="006C7F8D"/>
    <w:rsid w:val="006D1853"/>
    <w:rsid w:val="006D28BB"/>
    <w:rsid w:val="006D7406"/>
    <w:rsid w:val="006E25E0"/>
    <w:rsid w:val="006E2DFC"/>
    <w:rsid w:val="006E301D"/>
    <w:rsid w:val="006E4A10"/>
    <w:rsid w:val="006E4B5D"/>
    <w:rsid w:val="006E4E47"/>
    <w:rsid w:val="006E5A80"/>
    <w:rsid w:val="006E6831"/>
    <w:rsid w:val="006E7205"/>
    <w:rsid w:val="006E7F39"/>
    <w:rsid w:val="006F0849"/>
    <w:rsid w:val="006F0DA6"/>
    <w:rsid w:val="006F142F"/>
    <w:rsid w:val="006F2B62"/>
    <w:rsid w:val="006F4E84"/>
    <w:rsid w:val="006F531B"/>
    <w:rsid w:val="006F7255"/>
    <w:rsid w:val="00703EE0"/>
    <w:rsid w:val="00704354"/>
    <w:rsid w:val="00711EDA"/>
    <w:rsid w:val="00712241"/>
    <w:rsid w:val="007159B0"/>
    <w:rsid w:val="00716A66"/>
    <w:rsid w:val="007176F6"/>
    <w:rsid w:val="0072139E"/>
    <w:rsid w:val="00721441"/>
    <w:rsid w:val="00722075"/>
    <w:rsid w:val="00723921"/>
    <w:rsid w:val="007256EE"/>
    <w:rsid w:val="00725C4D"/>
    <w:rsid w:val="0072779C"/>
    <w:rsid w:val="00727A41"/>
    <w:rsid w:val="007300FB"/>
    <w:rsid w:val="00732F9F"/>
    <w:rsid w:val="007358C9"/>
    <w:rsid w:val="007362AF"/>
    <w:rsid w:val="00737374"/>
    <w:rsid w:val="007417AD"/>
    <w:rsid w:val="007422BE"/>
    <w:rsid w:val="00742EE3"/>
    <w:rsid w:val="00743730"/>
    <w:rsid w:val="00744B96"/>
    <w:rsid w:val="00746223"/>
    <w:rsid w:val="00746E30"/>
    <w:rsid w:val="00751333"/>
    <w:rsid w:val="00756FD0"/>
    <w:rsid w:val="00761FD8"/>
    <w:rsid w:val="007621CD"/>
    <w:rsid w:val="007621E0"/>
    <w:rsid w:val="0076482E"/>
    <w:rsid w:val="0076694E"/>
    <w:rsid w:val="00766FB5"/>
    <w:rsid w:val="00773E09"/>
    <w:rsid w:val="00774625"/>
    <w:rsid w:val="0077608D"/>
    <w:rsid w:val="007762F5"/>
    <w:rsid w:val="007774DE"/>
    <w:rsid w:val="00782F63"/>
    <w:rsid w:val="007855C9"/>
    <w:rsid w:val="0078567E"/>
    <w:rsid w:val="00787635"/>
    <w:rsid w:val="00787797"/>
    <w:rsid w:val="00787B2B"/>
    <w:rsid w:val="00787C1A"/>
    <w:rsid w:val="0079007B"/>
    <w:rsid w:val="007912FA"/>
    <w:rsid w:val="0079229B"/>
    <w:rsid w:val="00792BC4"/>
    <w:rsid w:val="00792C55"/>
    <w:rsid w:val="00792DAD"/>
    <w:rsid w:val="00793605"/>
    <w:rsid w:val="00794BB3"/>
    <w:rsid w:val="00796808"/>
    <w:rsid w:val="00796898"/>
    <w:rsid w:val="00797D81"/>
    <w:rsid w:val="007A3D23"/>
    <w:rsid w:val="007A589C"/>
    <w:rsid w:val="007A692B"/>
    <w:rsid w:val="007B2B17"/>
    <w:rsid w:val="007B6979"/>
    <w:rsid w:val="007B6B18"/>
    <w:rsid w:val="007C1D1B"/>
    <w:rsid w:val="007C40FC"/>
    <w:rsid w:val="007C4B79"/>
    <w:rsid w:val="007C66A6"/>
    <w:rsid w:val="007C704B"/>
    <w:rsid w:val="007C7331"/>
    <w:rsid w:val="007D0703"/>
    <w:rsid w:val="007D1723"/>
    <w:rsid w:val="007D2731"/>
    <w:rsid w:val="007D2F1E"/>
    <w:rsid w:val="007D2FEF"/>
    <w:rsid w:val="007D6E68"/>
    <w:rsid w:val="007E1EAB"/>
    <w:rsid w:val="007E420C"/>
    <w:rsid w:val="007E6D74"/>
    <w:rsid w:val="007F0BA9"/>
    <w:rsid w:val="007F2014"/>
    <w:rsid w:val="007F2586"/>
    <w:rsid w:val="007F35B8"/>
    <w:rsid w:val="007F40B8"/>
    <w:rsid w:val="007F4E2F"/>
    <w:rsid w:val="007F518A"/>
    <w:rsid w:val="007F544F"/>
    <w:rsid w:val="007F71E5"/>
    <w:rsid w:val="00800327"/>
    <w:rsid w:val="008027EE"/>
    <w:rsid w:val="00803F09"/>
    <w:rsid w:val="00806C43"/>
    <w:rsid w:val="008108F6"/>
    <w:rsid w:val="00810982"/>
    <w:rsid w:val="00811937"/>
    <w:rsid w:val="00811CBC"/>
    <w:rsid w:val="00812DEF"/>
    <w:rsid w:val="008141B2"/>
    <w:rsid w:val="00814484"/>
    <w:rsid w:val="008153C1"/>
    <w:rsid w:val="00815A75"/>
    <w:rsid w:val="0081646B"/>
    <w:rsid w:val="00816C4E"/>
    <w:rsid w:val="00820405"/>
    <w:rsid w:val="00820616"/>
    <w:rsid w:val="00820B13"/>
    <w:rsid w:val="0082176F"/>
    <w:rsid w:val="00821F7D"/>
    <w:rsid w:val="008227DC"/>
    <w:rsid w:val="00826189"/>
    <w:rsid w:val="008330B6"/>
    <w:rsid w:val="008350DE"/>
    <w:rsid w:val="00835DEA"/>
    <w:rsid w:val="00836ECE"/>
    <w:rsid w:val="00836FA0"/>
    <w:rsid w:val="00837304"/>
    <w:rsid w:val="00837503"/>
    <w:rsid w:val="00837BA0"/>
    <w:rsid w:val="0084007C"/>
    <w:rsid w:val="00840E52"/>
    <w:rsid w:val="0084198D"/>
    <w:rsid w:val="00842CAA"/>
    <w:rsid w:val="00842CAC"/>
    <w:rsid w:val="008448A8"/>
    <w:rsid w:val="00845E83"/>
    <w:rsid w:val="00850583"/>
    <w:rsid w:val="00850B75"/>
    <w:rsid w:val="008555E2"/>
    <w:rsid w:val="00855D9F"/>
    <w:rsid w:val="00855F7F"/>
    <w:rsid w:val="008563CB"/>
    <w:rsid w:val="00856F40"/>
    <w:rsid w:val="008570A5"/>
    <w:rsid w:val="00857709"/>
    <w:rsid w:val="00860B85"/>
    <w:rsid w:val="00860D20"/>
    <w:rsid w:val="00861A11"/>
    <w:rsid w:val="00863881"/>
    <w:rsid w:val="0086584F"/>
    <w:rsid w:val="00867A03"/>
    <w:rsid w:val="008704B3"/>
    <w:rsid w:val="008713D7"/>
    <w:rsid w:val="0087600E"/>
    <w:rsid w:val="008776A9"/>
    <w:rsid w:val="00880681"/>
    <w:rsid w:val="008846C9"/>
    <w:rsid w:val="00886011"/>
    <w:rsid w:val="00886CE3"/>
    <w:rsid w:val="00887E64"/>
    <w:rsid w:val="00887FDB"/>
    <w:rsid w:val="00890779"/>
    <w:rsid w:val="00890C97"/>
    <w:rsid w:val="0089124F"/>
    <w:rsid w:val="00891DDB"/>
    <w:rsid w:val="008934F1"/>
    <w:rsid w:val="00894BDA"/>
    <w:rsid w:val="00896B34"/>
    <w:rsid w:val="00897E8E"/>
    <w:rsid w:val="008A1AA6"/>
    <w:rsid w:val="008A2837"/>
    <w:rsid w:val="008A30FB"/>
    <w:rsid w:val="008A3104"/>
    <w:rsid w:val="008A5D05"/>
    <w:rsid w:val="008A608D"/>
    <w:rsid w:val="008A6BA7"/>
    <w:rsid w:val="008B1CB3"/>
    <w:rsid w:val="008B3E8F"/>
    <w:rsid w:val="008B7612"/>
    <w:rsid w:val="008C06BF"/>
    <w:rsid w:val="008C2166"/>
    <w:rsid w:val="008C393D"/>
    <w:rsid w:val="008C45D4"/>
    <w:rsid w:val="008C5B73"/>
    <w:rsid w:val="008C672A"/>
    <w:rsid w:val="008C6D80"/>
    <w:rsid w:val="008C750D"/>
    <w:rsid w:val="008C7C51"/>
    <w:rsid w:val="008D19E0"/>
    <w:rsid w:val="008D4B48"/>
    <w:rsid w:val="008D589D"/>
    <w:rsid w:val="008D6B6D"/>
    <w:rsid w:val="008D6F96"/>
    <w:rsid w:val="008E1BB8"/>
    <w:rsid w:val="008E31DD"/>
    <w:rsid w:val="008E3DC1"/>
    <w:rsid w:val="008E4EF3"/>
    <w:rsid w:val="008E543C"/>
    <w:rsid w:val="008E5709"/>
    <w:rsid w:val="008E7704"/>
    <w:rsid w:val="008E7C01"/>
    <w:rsid w:val="008E7C63"/>
    <w:rsid w:val="008F0E36"/>
    <w:rsid w:val="008F1C45"/>
    <w:rsid w:val="008F3D2E"/>
    <w:rsid w:val="008F441A"/>
    <w:rsid w:val="008F515C"/>
    <w:rsid w:val="008F5C9A"/>
    <w:rsid w:val="00902504"/>
    <w:rsid w:val="009047A4"/>
    <w:rsid w:val="00905563"/>
    <w:rsid w:val="00905A76"/>
    <w:rsid w:val="009066DE"/>
    <w:rsid w:val="00906CE4"/>
    <w:rsid w:val="00912278"/>
    <w:rsid w:val="0091545F"/>
    <w:rsid w:val="009204F1"/>
    <w:rsid w:val="00921EB9"/>
    <w:rsid w:val="009221B3"/>
    <w:rsid w:val="0092489C"/>
    <w:rsid w:val="009250AE"/>
    <w:rsid w:val="009254C1"/>
    <w:rsid w:val="00926477"/>
    <w:rsid w:val="009304EF"/>
    <w:rsid w:val="00930C8C"/>
    <w:rsid w:val="00931E42"/>
    <w:rsid w:val="009325D0"/>
    <w:rsid w:val="00932727"/>
    <w:rsid w:val="0093499B"/>
    <w:rsid w:val="00935426"/>
    <w:rsid w:val="009362CE"/>
    <w:rsid w:val="00936925"/>
    <w:rsid w:val="0093722D"/>
    <w:rsid w:val="0094130D"/>
    <w:rsid w:val="00942A3E"/>
    <w:rsid w:val="00943A42"/>
    <w:rsid w:val="00944521"/>
    <w:rsid w:val="0094570C"/>
    <w:rsid w:val="009474C0"/>
    <w:rsid w:val="009478A8"/>
    <w:rsid w:val="00947A69"/>
    <w:rsid w:val="0095100E"/>
    <w:rsid w:val="009625D3"/>
    <w:rsid w:val="0096277B"/>
    <w:rsid w:val="009646C1"/>
    <w:rsid w:val="00966921"/>
    <w:rsid w:val="00967119"/>
    <w:rsid w:val="00967DCE"/>
    <w:rsid w:val="0097057D"/>
    <w:rsid w:val="00971F5B"/>
    <w:rsid w:val="00972A82"/>
    <w:rsid w:val="00973A7C"/>
    <w:rsid w:val="00973FB1"/>
    <w:rsid w:val="00974C87"/>
    <w:rsid w:val="00976558"/>
    <w:rsid w:val="00980A65"/>
    <w:rsid w:val="00980BF3"/>
    <w:rsid w:val="00980CC7"/>
    <w:rsid w:val="00987A2B"/>
    <w:rsid w:val="0099158D"/>
    <w:rsid w:val="0099190C"/>
    <w:rsid w:val="00991D49"/>
    <w:rsid w:val="0099243A"/>
    <w:rsid w:val="009931A7"/>
    <w:rsid w:val="00994C53"/>
    <w:rsid w:val="009952E8"/>
    <w:rsid w:val="009A0936"/>
    <w:rsid w:val="009A2B24"/>
    <w:rsid w:val="009A2D83"/>
    <w:rsid w:val="009A3DC3"/>
    <w:rsid w:val="009A4AB4"/>
    <w:rsid w:val="009A541A"/>
    <w:rsid w:val="009A6E23"/>
    <w:rsid w:val="009B17BD"/>
    <w:rsid w:val="009B39CC"/>
    <w:rsid w:val="009B449D"/>
    <w:rsid w:val="009C04B6"/>
    <w:rsid w:val="009C1B90"/>
    <w:rsid w:val="009C1E38"/>
    <w:rsid w:val="009C40B2"/>
    <w:rsid w:val="009C5C19"/>
    <w:rsid w:val="009C6F4E"/>
    <w:rsid w:val="009D0AA6"/>
    <w:rsid w:val="009D5812"/>
    <w:rsid w:val="009D6497"/>
    <w:rsid w:val="009D6EC8"/>
    <w:rsid w:val="009E1F40"/>
    <w:rsid w:val="009E2A39"/>
    <w:rsid w:val="009E323E"/>
    <w:rsid w:val="009E6625"/>
    <w:rsid w:val="009E671D"/>
    <w:rsid w:val="009E704F"/>
    <w:rsid w:val="009E7505"/>
    <w:rsid w:val="009E791D"/>
    <w:rsid w:val="009F4690"/>
    <w:rsid w:val="009F7E13"/>
    <w:rsid w:val="00A006B1"/>
    <w:rsid w:val="00A038A5"/>
    <w:rsid w:val="00A03BDF"/>
    <w:rsid w:val="00A04E4A"/>
    <w:rsid w:val="00A05300"/>
    <w:rsid w:val="00A05BFF"/>
    <w:rsid w:val="00A05F3A"/>
    <w:rsid w:val="00A05FA4"/>
    <w:rsid w:val="00A1129A"/>
    <w:rsid w:val="00A11897"/>
    <w:rsid w:val="00A1215A"/>
    <w:rsid w:val="00A1321B"/>
    <w:rsid w:val="00A14C94"/>
    <w:rsid w:val="00A170E7"/>
    <w:rsid w:val="00A17932"/>
    <w:rsid w:val="00A17AFB"/>
    <w:rsid w:val="00A204A6"/>
    <w:rsid w:val="00A217D9"/>
    <w:rsid w:val="00A233AE"/>
    <w:rsid w:val="00A235B3"/>
    <w:rsid w:val="00A262D0"/>
    <w:rsid w:val="00A26E16"/>
    <w:rsid w:val="00A271C6"/>
    <w:rsid w:val="00A3098C"/>
    <w:rsid w:val="00A33371"/>
    <w:rsid w:val="00A3613F"/>
    <w:rsid w:val="00A37099"/>
    <w:rsid w:val="00A37DAB"/>
    <w:rsid w:val="00A4048B"/>
    <w:rsid w:val="00A426E7"/>
    <w:rsid w:val="00A44D9A"/>
    <w:rsid w:val="00A450A5"/>
    <w:rsid w:val="00A45237"/>
    <w:rsid w:val="00A4670A"/>
    <w:rsid w:val="00A46D36"/>
    <w:rsid w:val="00A470E2"/>
    <w:rsid w:val="00A47447"/>
    <w:rsid w:val="00A475FF"/>
    <w:rsid w:val="00A47BBA"/>
    <w:rsid w:val="00A5046E"/>
    <w:rsid w:val="00A50A74"/>
    <w:rsid w:val="00A50D71"/>
    <w:rsid w:val="00A52051"/>
    <w:rsid w:val="00A52BF0"/>
    <w:rsid w:val="00A56FB1"/>
    <w:rsid w:val="00A60D15"/>
    <w:rsid w:val="00A63029"/>
    <w:rsid w:val="00A675D9"/>
    <w:rsid w:val="00A70380"/>
    <w:rsid w:val="00A710B9"/>
    <w:rsid w:val="00A71C2A"/>
    <w:rsid w:val="00A71C57"/>
    <w:rsid w:val="00A75D98"/>
    <w:rsid w:val="00A77156"/>
    <w:rsid w:val="00A8071B"/>
    <w:rsid w:val="00A825CF"/>
    <w:rsid w:val="00A83616"/>
    <w:rsid w:val="00A87131"/>
    <w:rsid w:val="00A918EA"/>
    <w:rsid w:val="00A91D33"/>
    <w:rsid w:val="00A92A16"/>
    <w:rsid w:val="00A9511C"/>
    <w:rsid w:val="00A95121"/>
    <w:rsid w:val="00AA2002"/>
    <w:rsid w:val="00AA2333"/>
    <w:rsid w:val="00AA25B8"/>
    <w:rsid w:val="00AA28DE"/>
    <w:rsid w:val="00AA5302"/>
    <w:rsid w:val="00AA5722"/>
    <w:rsid w:val="00AA60A5"/>
    <w:rsid w:val="00AA7D88"/>
    <w:rsid w:val="00AB013C"/>
    <w:rsid w:val="00AB2DC7"/>
    <w:rsid w:val="00AB5121"/>
    <w:rsid w:val="00AB540C"/>
    <w:rsid w:val="00AB6E98"/>
    <w:rsid w:val="00AB7070"/>
    <w:rsid w:val="00AC182F"/>
    <w:rsid w:val="00AC2027"/>
    <w:rsid w:val="00AC2998"/>
    <w:rsid w:val="00AC3872"/>
    <w:rsid w:val="00AC466F"/>
    <w:rsid w:val="00AC47DC"/>
    <w:rsid w:val="00AC4C04"/>
    <w:rsid w:val="00AC6D92"/>
    <w:rsid w:val="00AD1945"/>
    <w:rsid w:val="00AD242B"/>
    <w:rsid w:val="00AD259E"/>
    <w:rsid w:val="00AD5BD1"/>
    <w:rsid w:val="00AD65F2"/>
    <w:rsid w:val="00AE2548"/>
    <w:rsid w:val="00AE2DEB"/>
    <w:rsid w:val="00AE38DA"/>
    <w:rsid w:val="00AE498F"/>
    <w:rsid w:val="00AF0FEF"/>
    <w:rsid w:val="00AF3A80"/>
    <w:rsid w:val="00AF44B1"/>
    <w:rsid w:val="00AF44C6"/>
    <w:rsid w:val="00AF59C6"/>
    <w:rsid w:val="00AF5D0E"/>
    <w:rsid w:val="00AF6023"/>
    <w:rsid w:val="00AF6B9A"/>
    <w:rsid w:val="00AF74C0"/>
    <w:rsid w:val="00B00A03"/>
    <w:rsid w:val="00B00D2A"/>
    <w:rsid w:val="00B047E9"/>
    <w:rsid w:val="00B05F63"/>
    <w:rsid w:val="00B1360A"/>
    <w:rsid w:val="00B140AE"/>
    <w:rsid w:val="00B14788"/>
    <w:rsid w:val="00B14B6F"/>
    <w:rsid w:val="00B1655F"/>
    <w:rsid w:val="00B16E1B"/>
    <w:rsid w:val="00B17289"/>
    <w:rsid w:val="00B206BA"/>
    <w:rsid w:val="00B20CA6"/>
    <w:rsid w:val="00B238C7"/>
    <w:rsid w:val="00B25826"/>
    <w:rsid w:val="00B30060"/>
    <w:rsid w:val="00B314EF"/>
    <w:rsid w:val="00B332A4"/>
    <w:rsid w:val="00B35962"/>
    <w:rsid w:val="00B362B7"/>
    <w:rsid w:val="00B40C23"/>
    <w:rsid w:val="00B41EFE"/>
    <w:rsid w:val="00B4210B"/>
    <w:rsid w:val="00B44776"/>
    <w:rsid w:val="00B45B55"/>
    <w:rsid w:val="00B50D67"/>
    <w:rsid w:val="00B54064"/>
    <w:rsid w:val="00B54608"/>
    <w:rsid w:val="00B546C0"/>
    <w:rsid w:val="00B56397"/>
    <w:rsid w:val="00B56E5A"/>
    <w:rsid w:val="00B57330"/>
    <w:rsid w:val="00B60E9A"/>
    <w:rsid w:val="00B652F9"/>
    <w:rsid w:val="00B65646"/>
    <w:rsid w:val="00B70309"/>
    <w:rsid w:val="00B70841"/>
    <w:rsid w:val="00B70A57"/>
    <w:rsid w:val="00B70D0E"/>
    <w:rsid w:val="00B72096"/>
    <w:rsid w:val="00B75507"/>
    <w:rsid w:val="00B7578B"/>
    <w:rsid w:val="00B75D0C"/>
    <w:rsid w:val="00B80036"/>
    <w:rsid w:val="00B80D47"/>
    <w:rsid w:val="00B815B7"/>
    <w:rsid w:val="00B817A3"/>
    <w:rsid w:val="00B82805"/>
    <w:rsid w:val="00B84588"/>
    <w:rsid w:val="00B85C34"/>
    <w:rsid w:val="00B87405"/>
    <w:rsid w:val="00B90020"/>
    <w:rsid w:val="00B90245"/>
    <w:rsid w:val="00B9026B"/>
    <w:rsid w:val="00B90CF6"/>
    <w:rsid w:val="00B9456C"/>
    <w:rsid w:val="00B9742E"/>
    <w:rsid w:val="00BA28BF"/>
    <w:rsid w:val="00BA420B"/>
    <w:rsid w:val="00BA53AA"/>
    <w:rsid w:val="00BA6345"/>
    <w:rsid w:val="00BA6AE8"/>
    <w:rsid w:val="00BB03C8"/>
    <w:rsid w:val="00BB28D3"/>
    <w:rsid w:val="00BB2C6C"/>
    <w:rsid w:val="00BB350D"/>
    <w:rsid w:val="00BB54CF"/>
    <w:rsid w:val="00BB5C33"/>
    <w:rsid w:val="00BB5F9D"/>
    <w:rsid w:val="00BB695B"/>
    <w:rsid w:val="00BB7233"/>
    <w:rsid w:val="00BC0FAC"/>
    <w:rsid w:val="00BC2459"/>
    <w:rsid w:val="00BC2A5A"/>
    <w:rsid w:val="00BC35E1"/>
    <w:rsid w:val="00BC4324"/>
    <w:rsid w:val="00BC56BA"/>
    <w:rsid w:val="00BC6533"/>
    <w:rsid w:val="00BD2202"/>
    <w:rsid w:val="00BD4576"/>
    <w:rsid w:val="00BD6B26"/>
    <w:rsid w:val="00BE0379"/>
    <w:rsid w:val="00BE3B83"/>
    <w:rsid w:val="00BE5075"/>
    <w:rsid w:val="00BF04A0"/>
    <w:rsid w:val="00BF09E6"/>
    <w:rsid w:val="00BF1CA5"/>
    <w:rsid w:val="00BF3BD4"/>
    <w:rsid w:val="00BF4273"/>
    <w:rsid w:val="00BF54F4"/>
    <w:rsid w:val="00BF6594"/>
    <w:rsid w:val="00C00FC6"/>
    <w:rsid w:val="00C021EA"/>
    <w:rsid w:val="00C022A8"/>
    <w:rsid w:val="00C05323"/>
    <w:rsid w:val="00C07026"/>
    <w:rsid w:val="00C11837"/>
    <w:rsid w:val="00C13AAD"/>
    <w:rsid w:val="00C1419C"/>
    <w:rsid w:val="00C1521A"/>
    <w:rsid w:val="00C15811"/>
    <w:rsid w:val="00C21453"/>
    <w:rsid w:val="00C21513"/>
    <w:rsid w:val="00C22DEF"/>
    <w:rsid w:val="00C22FFA"/>
    <w:rsid w:val="00C23991"/>
    <w:rsid w:val="00C250E6"/>
    <w:rsid w:val="00C26C8C"/>
    <w:rsid w:val="00C26D46"/>
    <w:rsid w:val="00C2729D"/>
    <w:rsid w:val="00C27CD2"/>
    <w:rsid w:val="00C30FA1"/>
    <w:rsid w:val="00C31085"/>
    <w:rsid w:val="00C318B6"/>
    <w:rsid w:val="00C31E3D"/>
    <w:rsid w:val="00C32D70"/>
    <w:rsid w:val="00C33396"/>
    <w:rsid w:val="00C368BD"/>
    <w:rsid w:val="00C40B15"/>
    <w:rsid w:val="00C42134"/>
    <w:rsid w:val="00C42A6D"/>
    <w:rsid w:val="00C437F3"/>
    <w:rsid w:val="00C4709C"/>
    <w:rsid w:val="00C47CD2"/>
    <w:rsid w:val="00C50D32"/>
    <w:rsid w:val="00C53990"/>
    <w:rsid w:val="00C5506D"/>
    <w:rsid w:val="00C55BAA"/>
    <w:rsid w:val="00C5751F"/>
    <w:rsid w:val="00C66B19"/>
    <w:rsid w:val="00C6767A"/>
    <w:rsid w:val="00C67DF4"/>
    <w:rsid w:val="00C70D70"/>
    <w:rsid w:val="00C718A0"/>
    <w:rsid w:val="00C76A14"/>
    <w:rsid w:val="00C77800"/>
    <w:rsid w:val="00C8092E"/>
    <w:rsid w:val="00C80D4C"/>
    <w:rsid w:val="00C85559"/>
    <w:rsid w:val="00C86548"/>
    <w:rsid w:val="00C90AC2"/>
    <w:rsid w:val="00C91577"/>
    <w:rsid w:val="00C92CE0"/>
    <w:rsid w:val="00C9552C"/>
    <w:rsid w:val="00C966C1"/>
    <w:rsid w:val="00C96D23"/>
    <w:rsid w:val="00C976BD"/>
    <w:rsid w:val="00CA1C67"/>
    <w:rsid w:val="00CA2E21"/>
    <w:rsid w:val="00CA2F21"/>
    <w:rsid w:val="00CA40CE"/>
    <w:rsid w:val="00CA656A"/>
    <w:rsid w:val="00CA69A8"/>
    <w:rsid w:val="00CA7ABF"/>
    <w:rsid w:val="00CA7CA3"/>
    <w:rsid w:val="00CB03FE"/>
    <w:rsid w:val="00CB106A"/>
    <w:rsid w:val="00CB11D1"/>
    <w:rsid w:val="00CB1824"/>
    <w:rsid w:val="00CB284C"/>
    <w:rsid w:val="00CB2AD7"/>
    <w:rsid w:val="00CB35E6"/>
    <w:rsid w:val="00CB5845"/>
    <w:rsid w:val="00CB67D4"/>
    <w:rsid w:val="00CB704C"/>
    <w:rsid w:val="00CB7E8C"/>
    <w:rsid w:val="00CC2E25"/>
    <w:rsid w:val="00CC46A4"/>
    <w:rsid w:val="00CC51C3"/>
    <w:rsid w:val="00CD11CF"/>
    <w:rsid w:val="00CD1A07"/>
    <w:rsid w:val="00CD33C3"/>
    <w:rsid w:val="00CD5633"/>
    <w:rsid w:val="00CD6EDF"/>
    <w:rsid w:val="00CE2271"/>
    <w:rsid w:val="00CE271A"/>
    <w:rsid w:val="00CE2EA3"/>
    <w:rsid w:val="00CE5C21"/>
    <w:rsid w:val="00CE6852"/>
    <w:rsid w:val="00CE772A"/>
    <w:rsid w:val="00CF341E"/>
    <w:rsid w:val="00CF7976"/>
    <w:rsid w:val="00D02A20"/>
    <w:rsid w:val="00D05ADA"/>
    <w:rsid w:val="00D069C9"/>
    <w:rsid w:val="00D10D27"/>
    <w:rsid w:val="00D10D62"/>
    <w:rsid w:val="00D11A43"/>
    <w:rsid w:val="00D17AD7"/>
    <w:rsid w:val="00D201D0"/>
    <w:rsid w:val="00D2162C"/>
    <w:rsid w:val="00D216B1"/>
    <w:rsid w:val="00D23D2A"/>
    <w:rsid w:val="00D23DB6"/>
    <w:rsid w:val="00D25463"/>
    <w:rsid w:val="00D25C4D"/>
    <w:rsid w:val="00D26C3B"/>
    <w:rsid w:val="00D300E5"/>
    <w:rsid w:val="00D32DA9"/>
    <w:rsid w:val="00D34623"/>
    <w:rsid w:val="00D34DEC"/>
    <w:rsid w:val="00D356FE"/>
    <w:rsid w:val="00D3647A"/>
    <w:rsid w:val="00D42804"/>
    <w:rsid w:val="00D42F03"/>
    <w:rsid w:val="00D4430A"/>
    <w:rsid w:val="00D44DBC"/>
    <w:rsid w:val="00D45BEF"/>
    <w:rsid w:val="00D4645D"/>
    <w:rsid w:val="00D51973"/>
    <w:rsid w:val="00D52675"/>
    <w:rsid w:val="00D53477"/>
    <w:rsid w:val="00D53C51"/>
    <w:rsid w:val="00D546AE"/>
    <w:rsid w:val="00D54EA8"/>
    <w:rsid w:val="00D5576A"/>
    <w:rsid w:val="00D5703F"/>
    <w:rsid w:val="00D61308"/>
    <w:rsid w:val="00D61ABF"/>
    <w:rsid w:val="00D64ED9"/>
    <w:rsid w:val="00D65555"/>
    <w:rsid w:val="00D66327"/>
    <w:rsid w:val="00D67469"/>
    <w:rsid w:val="00D73D55"/>
    <w:rsid w:val="00D73E8D"/>
    <w:rsid w:val="00D742E6"/>
    <w:rsid w:val="00D77DCD"/>
    <w:rsid w:val="00D81915"/>
    <w:rsid w:val="00D81C8F"/>
    <w:rsid w:val="00D8324C"/>
    <w:rsid w:val="00D84B7D"/>
    <w:rsid w:val="00D86990"/>
    <w:rsid w:val="00D8799C"/>
    <w:rsid w:val="00D91A2A"/>
    <w:rsid w:val="00D922BD"/>
    <w:rsid w:val="00D922F0"/>
    <w:rsid w:val="00D93055"/>
    <w:rsid w:val="00D93321"/>
    <w:rsid w:val="00D94448"/>
    <w:rsid w:val="00D944BA"/>
    <w:rsid w:val="00D959F0"/>
    <w:rsid w:val="00D95EB6"/>
    <w:rsid w:val="00D96508"/>
    <w:rsid w:val="00DA75C6"/>
    <w:rsid w:val="00DA761E"/>
    <w:rsid w:val="00DA7741"/>
    <w:rsid w:val="00DB3AF2"/>
    <w:rsid w:val="00DB6A31"/>
    <w:rsid w:val="00DB7D1F"/>
    <w:rsid w:val="00DC2C63"/>
    <w:rsid w:val="00DC49C1"/>
    <w:rsid w:val="00DC55AD"/>
    <w:rsid w:val="00DC74B9"/>
    <w:rsid w:val="00DD0622"/>
    <w:rsid w:val="00DD08A5"/>
    <w:rsid w:val="00DD25B9"/>
    <w:rsid w:val="00DD6315"/>
    <w:rsid w:val="00DE09BB"/>
    <w:rsid w:val="00DE11D5"/>
    <w:rsid w:val="00DE2395"/>
    <w:rsid w:val="00DE30EE"/>
    <w:rsid w:val="00DE3B4A"/>
    <w:rsid w:val="00DE6FD9"/>
    <w:rsid w:val="00DE78F9"/>
    <w:rsid w:val="00DF2997"/>
    <w:rsid w:val="00DF2F7D"/>
    <w:rsid w:val="00DF333E"/>
    <w:rsid w:val="00DF351D"/>
    <w:rsid w:val="00DF35E1"/>
    <w:rsid w:val="00E00E8C"/>
    <w:rsid w:val="00E01D14"/>
    <w:rsid w:val="00E029C0"/>
    <w:rsid w:val="00E02EA5"/>
    <w:rsid w:val="00E02F24"/>
    <w:rsid w:val="00E05382"/>
    <w:rsid w:val="00E133EC"/>
    <w:rsid w:val="00E13CAF"/>
    <w:rsid w:val="00E16FCB"/>
    <w:rsid w:val="00E17158"/>
    <w:rsid w:val="00E20019"/>
    <w:rsid w:val="00E21085"/>
    <w:rsid w:val="00E211CA"/>
    <w:rsid w:val="00E2467F"/>
    <w:rsid w:val="00E26818"/>
    <w:rsid w:val="00E3049C"/>
    <w:rsid w:val="00E31C3E"/>
    <w:rsid w:val="00E32260"/>
    <w:rsid w:val="00E322F5"/>
    <w:rsid w:val="00E3279C"/>
    <w:rsid w:val="00E32E5E"/>
    <w:rsid w:val="00E376FE"/>
    <w:rsid w:val="00E37A9D"/>
    <w:rsid w:val="00E4015E"/>
    <w:rsid w:val="00E40CC6"/>
    <w:rsid w:val="00E41AF8"/>
    <w:rsid w:val="00E41ECF"/>
    <w:rsid w:val="00E43EC0"/>
    <w:rsid w:val="00E43F01"/>
    <w:rsid w:val="00E44EC4"/>
    <w:rsid w:val="00E46DA9"/>
    <w:rsid w:val="00E51907"/>
    <w:rsid w:val="00E52BCB"/>
    <w:rsid w:val="00E53227"/>
    <w:rsid w:val="00E54D3A"/>
    <w:rsid w:val="00E55CE6"/>
    <w:rsid w:val="00E5763A"/>
    <w:rsid w:val="00E6007D"/>
    <w:rsid w:val="00E60820"/>
    <w:rsid w:val="00E620E0"/>
    <w:rsid w:val="00E627E6"/>
    <w:rsid w:val="00E62EB8"/>
    <w:rsid w:val="00E632A8"/>
    <w:rsid w:val="00E652A7"/>
    <w:rsid w:val="00E6531B"/>
    <w:rsid w:val="00E7073B"/>
    <w:rsid w:val="00E71407"/>
    <w:rsid w:val="00E7148E"/>
    <w:rsid w:val="00E717F8"/>
    <w:rsid w:val="00E724EA"/>
    <w:rsid w:val="00E730F1"/>
    <w:rsid w:val="00E73E3D"/>
    <w:rsid w:val="00E74568"/>
    <w:rsid w:val="00E75086"/>
    <w:rsid w:val="00E80552"/>
    <w:rsid w:val="00E8055C"/>
    <w:rsid w:val="00E82D43"/>
    <w:rsid w:val="00E83EDA"/>
    <w:rsid w:val="00E840EA"/>
    <w:rsid w:val="00E84EFD"/>
    <w:rsid w:val="00E8530D"/>
    <w:rsid w:val="00E85849"/>
    <w:rsid w:val="00E85CEF"/>
    <w:rsid w:val="00E86D91"/>
    <w:rsid w:val="00E87B93"/>
    <w:rsid w:val="00E90B41"/>
    <w:rsid w:val="00E90F24"/>
    <w:rsid w:val="00E91C66"/>
    <w:rsid w:val="00E924C9"/>
    <w:rsid w:val="00E92A49"/>
    <w:rsid w:val="00E93053"/>
    <w:rsid w:val="00E938DD"/>
    <w:rsid w:val="00E96D8D"/>
    <w:rsid w:val="00EA05DF"/>
    <w:rsid w:val="00EA089D"/>
    <w:rsid w:val="00EA1E98"/>
    <w:rsid w:val="00EA2ADC"/>
    <w:rsid w:val="00EA399B"/>
    <w:rsid w:val="00EA48FA"/>
    <w:rsid w:val="00EA5EE2"/>
    <w:rsid w:val="00EA69A0"/>
    <w:rsid w:val="00EA72DA"/>
    <w:rsid w:val="00EB18B3"/>
    <w:rsid w:val="00EB20EB"/>
    <w:rsid w:val="00EB3536"/>
    <w:rsid w:val="00EB4B29"/>
    <w:rsid w:val="00EB5CC1"/>
    <w:rsid w:val="00EB6F2C"/>
    <w:rsid w:val="00EB76F0"/>
    <w:rsid w:val="00EB795B"/>
    <w:rsid w:val="00EC004E"/>
    <w:rsid w:val="00EC0604"/>
    <w:rsid w:val="00EC0655"/>
    <w:rsid w:val="00EC2682"/>
    <w:rsid w:val="00EC29E2"/>
    <w:rsid w:val="00EC4130"/>
    <w:rsid w:val="00EC5630"/>
    <w:rsid w:val="00EC7D6D"/>
    <w:rsid w:val="00ED271C"/>
    <w:rsid w:val="00ED3A1B"/>
    <w:rsid w:val="00ED4141"/>
    <w:rsid w:val="00ED6C1B"/>
    <w:rsid w:val="00ED6D84"/>
    <w:rsid w:val="00EE0E75"/>
    <w:rsid w:val="00EE1C87"/>
    <w:rsid w:val="00EE5F71"/>
    <w:rsid w:val="00EE77B8"/>
    <w:rsid w:val="00EF10F6"/>
    <w:rsid w:val="00EF42FF"/>
    <w:rsid w:val="00EF4C11"/>
    <w:rsid w:val="00EF4CF4"/>
    <w:rsid w:val="00EF64FE"/>
    <w:rsid w:val="00EF6A55"/>
    <w:rsid w:val="00F01222"/>
    <w:rsid w:val="00F01CE6"/>
    <w:rsid w:val="00F03399"/>
    <w:rsid w:val="00F0443B"/>
    <w:rsid w:val="00F051FE"/>
    <w:rsid w:val="00F12D80"/>
    <w:rsid w:val="00F12F21"/>
    <w:rsid w:val="00F13031"/>
    <w:rsid w:val="00F1537D"/>
    <w:rsid w:val="00F239D5"/>
    <w:rsid w:val="00F25737"/>
    <w:rsid w:val="00F26F0A"/>
    <w:rsid w:val="00F2742A"/>
    <w:rsid w:val="00F3076F"/>
    <w:rsid w:val="00F34119"/>
    <w:rsid w:val="00F3457F"/>
    <w:rsid w:val="00F35E60"/>
    <w:rsid w:val="00F37376"/>
    <w:rsid w:val="00F37A45"/>
    <w:rsid w:val="00F402A8"/>
    <w:rsid w:val="00F402CB"/>
    <w:rsid w:val="00F41C89"/>
    <w:rsid w:val="00F431C9"/>
    <w:rsid w:val="00F4376E"/>
    <w:rsid w:val="00F43C20"/>
    <w:rsid w:val="00F445EA"/>
    <w:rsid w:val="00F44BD2"/>
    <w:rsid w:val="00F4593F"/>
    <w:rsid w:val="00F459BD"/>
    <w:rsid w:val="00F4694E"/>
    <w:rsid w:val="00F4706E"/>
    <w:rsid w:val="00F5269D"/>
    <w:rsid w:val="00F55DB6"/>
    <w:rsid w:val="00F61F11"/>
    <w:rsid w:val="00F63843"/>
    <w:rsid w:val="00F63993"/>
    <w:rsid w:val="00F64E34"/>
    <w:rsid w:val="00F65481"/>
    <w:rsid w:val="00F66356"/>
    <w:rsid w:val="00F66618"/>
    <w:rsid w:val="00F66651"/>
    <w:rsid w:val="00F67229"/>
    <w:rsid w:val="00F678AA"/>
    <w:rsid w:val="00F67923"/>
    <w:rsid w:val="00F70009"/>
    <w:rsid w:val="00F714F5"/>
    <w:rsid w:val="00F72307"/>
    <w:rsid w:val="00F724E1"/>
    <w:rsid w:val="00F73877"/>
    <w:rsid w:val="00F7443D"/>
    <w:rsid w:val="00F74699"/>
    <w:rsid w:val="00F752E3"/>
    <w:rsid w:val="00F75353"/>
    <w:rsid w:val="00F75CFA"/>
    <w:rsid w:val="00F8028A"/>
    <w:rsid w:val="00F813C0"/>
    <w:rsid w:val="00F821BD"/>
    <w:rsid w:val="00F82614"/>
    <w:rsid w:val="00F835E4"/>
    <w:rsid w:val="00F84D5A"/>
    <w:rsid w:val="00F9081D"/>
    <w:rsid w:val="00F92338"/>
    <w:rsid w:val="00F93D66"/>
    <w:rsid w:val="00F94062"/>
    <w:rsid w:val="00F956C5"/>
    <w:rsid w:val="00F96A27"/>
    <w:rsid w:val="00FA1CC9"/>
    <w:rsid w:val="00FA3308"/>
    <w:rsid w:val="00FA4FF8"/>
    <w:rsid w:val="00FA5554"/>
    <w:rsid w:val="00FA6133"/>
    <w:rsid w:val="00FA6504"/>
    <w:rsid w:val="00FB12E4"/>
    <w:rsid w:val="00FB1361"/>
    <w:rsid w:val="00FB1A6C"/>
    <w:rsid w:val="00FB29F7"/>
    <w:rsid w:val="00FB2DF4"/>
    <w:rsid w:val="00FB3E04"/>
    <w:rsid w:val="00FB43DD"/>
    <w:rsid w:val="00FB4EA6"/>
    <w:rsid w:val="00FB63F4"/>
    <w:rsid w:val="00FB7A29"/>
    <w:rsid w:val="00FC015B"/>
    <w:rsid w:val="00FC03A5"/>
    <w:rsid w:val="00FC15AA"/>
    <w:rsid w:val="00FC278E"/>
    <w:rsid w:val="00FC2EC1"/>
    <w:rsid w:val="00FC316B"/>
    <w:rsid w:val="00FC6263"/>
    <w:rsid w:val="00FC66D1"/>
    <w:rsid w:val="00FD070A"/>
    <w:rsid w:val="00FD23E5"/>
    <w:rsid w:val="00FD294D"/>
    <w:rsid w:val="00FD47A4"/>
    <w:rsid w:val="00FD68F4"/>
    <w:rsid w:val="00FD774B"/>
    <w:rsid w:val="00FE09A1"/>
    <w:rsid w:val="00FE0C37"/>
    <w:rsid w:val="00FE1B19"/>
    <w:rsid w:val="00FE2109"/>
    <w:rsid w:val="00FE25D8"/>
    <w:rsid w:val="00FE39A8"/>
    <w:rsid w:val="00FE3E83"/>
    <w:rsid w:val="00FE3E88"/>
    <w:rsid w:val="00FE4BAD"/>
    <w:rsid w:val="00FE5075"/>
    <w:rsid w:val="00FF26D6"/>
    <w:rsid w:val="00FF2A10"/>
    <w:rsid w:val="00FF4207"/>
    <w:rsid w:val="00FF5D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20DC"/>
  <w15:docId w15:val="{833100CB-700B-4B25-88B9-8797B225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87920"/>
    <w:rPr>
      <w:rFonts w:ascii="Times New Roman" w:eastAsia="Times New Roman" w:hAnsi="Times New Roman" w:cs="Times New Roman"/>
      <w:lang w:val="sq-AL"/>
    </w:rPr>
  </w:style>
  <w:style w:type="paragraph" w:styleId="Heading1">
    <w:name w:val="heading 1"/>
    <w:basedOn w:val="Normal"/>
    <w:uiPriority w:val="1"/>
    <w:qFormat/>
    <w:pPr>
      <w:ind w:left="1017"/>
      <w:jc w:val="center"/>
      <w:outlineLvl w:val="0"/>
    </w:pPr>
    <w:rPr>
      <w:b/>
      <w:bCs/>
      <w:sz w:val="24"/>
      <w:szCs w:val="24"/>
    </w:rPr>
  </w:style>
  <w:style w:type="paragraph" w:styleId="Heading2">
    <w:name w:val="heading 2"/>
    <w:basedOn w:val="Normal"/>
    <w:uiPriority w:val="1"/>
    <w:qFormat/>
    <w:pPr>
      <w:spacing w:before="77"/>
      <w:ind w:left="7803" w:right="651"/>
      <w:jc w:val="center"/>
      <w:outlineLvl w:val="1"/>
    </w:pPr>
    <w:rPr>
      <w:b/>
      <w:bCs/>
      <w:i/>
      <w:iCs/>
      <w:sz w:val="24"/>
      <w:szCs w:val="24"/>
    </w:rPr>
  </w:style>
  <w:style w:type="paragraph" w:styleId="Heading3">
    <w:name w:val="heading 3"/>
    <w:basedOn w:val="Normal"/>
    <w:next w:val="Normal"/>
    <w:link w:val="Heading3Char"/>
    <w:uiPriority w:val="9"/>
    <w:semiHidden/>
    <w:unhideWhenUsed/>
    <w:qFormat/>
    <w:rsid w:val="00EA399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Normal 1,List Paragraph (numbered (a)),List Paragraph 1,Akapit z listą BS,Bullets,List Paragraph1,Bullet1,NumberedParas,Dot pt,F5 List Paragraph,List Paragraph Char Char Char,Indicator Text,Numbered Para 1,Bullet 1,Bullet Points,L"/>
    <w:basedOn w:val="Normal"/>
    <w:link w:val="ListParagraphChar"/>
    <w:qFormat/>
    <w:pPr>
      <w:ind w:left="1017"/>
      <w:jc w:val="both"/>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semiHidden/>
    <w:unhideWhenUsed/>
    <w:rsid w:val="003E7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E7FCC"/>
    <w:rPr>
      <w:rFonts w:ascii="Courier New" w:eastAsia="Times New Roman" w:hAnsi="Courier New" w:cs="Courier New"/>
      <w:sz w:val="20"/>
      <w:szCs w:val="20"/>
    </w:rPr>
  </w:style>
  <w:style w:type="character" w:customStyle="1" w:styleId="y2iqfc">
    <w:name w:val="y2iqfc"/>
    <w:basedOn w:val="DefaultParagraphFont"/>
    <w:rsid w:val="003E7FCC"/>
  </w:style>
  <w:style w:type="paragraph" w:styleId="NormalWeb">
    <w:name w:val="Normal (Web)"/>
    <w:basedOn w:val="Normal"/>
    <w:uiPriority w:val="99"/>
    <w:unhideWhenUsed/>
    <w:rsid w:val="00AE2548"/>
    <w:pPr>
      <w:widowControl/>
      <w:autoSpaceDE/>
      <w:autoSpaceDN/>
      <w:spacing w:before="100" w:beforeAutospacing="1" w:after="100" w:afterAutospacing="1"/>
    </w:pPr>
    <w:rPr>
      <w:sz w:val="24"/>
      <w:szCs w:val="24"/>
      <w:lang w:val="en-US"/>
    </w:rPr>
  </w:style>
  <w:style w:type="paragraph" w:customStyle="1" w:styleId="Paragrafi">
    <w:name w:val="Paragrafi"/>
    <w:link w:val="ParagrafiChar"/>
    <w:rsid w:val="00AE2548"/>
    <w:pPr>
      <w:autoSpaceDE/>
      <w:autoSpaceDN/>
      <w:ind w:firstLine="284"/>
      <w:jc w:val="both"/>
    </w:pPr>
    <w:rPr>
      <w:rFonts w:ascii="Garamond" w:eastAsia="MS Mincho" w:hAnsi="Garamond" w:cs="CG Times"/>
      <w:sz w:val="24"/>
    </w:rPr>
  </w:style>
  <w:style w:type="character" w:customStyle="1" w:styleId="ParagrafiChar">
    <w:name w:val="Paragrafi Char"/>
    <w:basedOn w:val="DefaultParagraphFont"/>
    <w:link w:val="Paragrafi"/>
    <w:locked/>
    <w:rsid w:val="00AE2548"/>
    <w:rPr>
      <w:rFonts w:ascii="Garamond" w:eastAsia="MS Mincho" w:hAnsi="Garamond" w:cs="CG Times"/>
      <w:sz w:val="24"/>
    </w:rPr>
  </w:style>
  <w:style w:type="paragraph" w:customStyle="1" w:styleId="NeniNr">
    <w:name w:val="Neni_Nr"/>
    <w:next w:val="Normal"/>
    <w:link w:val="NeniNrChar"/>
    <w:rsid w:val="00AE2548"/>
    <w:pPr>
      <w:keepNext/>
      <w:autoSpaceDE/>
      <w:autoSpaceDN/>
      <w:jc w:val="center"/>
    </w:pPr>
    <w:rPr>
      <w:rFonts w:ascii="Garamond" w:eastAsia="MS Mincho" w:hAnsi="Garamond" w:cs="CG Times"/>
      <w:sz w:val="24"/>
      <w:lang w:val="en-GB"/>
    </w:rPr>
  </w:style>
  <w:style w:type="paragraph" w:customStyle="1" w:styleId="NeniTitull">
    <w:name w:val="Neni_Titull"/>
    <w:next w:val="Normal"/>
    <w:rsid w:val="00AE2548"/>
    <w:pPr>
      <w:keepNext/>
      <w:autoSpaceDE/>
      <w:autoSpaceDN/>
      <w:jc w:val="center"/>
      <w:outlineLvl w:val="2"/>
    </w:pPr>
    <w:rPr>
      <w:rFonts w:ascii="Garamond" w:eastAsia="MS Mincho" w:hAnsi="Garamond" w:cs="CG Times"/>
      <w:b/>
      <w:bCs/>
      <w:sz w:val="24"/>
      <w:lang w:val="en-GB"/>
    </w:rPr>
  </w:style>
  <w:style w:type="character" w:customStyle="1" w:styleId="NeniNrChar">
    <w:name w:val="Neni_Nr Char"/>
    <w:basedOn w:val="DefaultParagraphFont"/>
    <w:link w:val="NeniNr"/>
    <w:rsid w:val="00AE2548"/>
    <w:rPr>
      <w:rFonts w:ascii="Garamond" w:eastAsia="MS Mincho" w:hAnsi="Garamond" w:cs="CG Times"/>
      <w:sz w:val="24"/>
      <w:lang w:val="en-GB"/>
    </w:rPr>
  </w:style>
  <w:style w:type="paragraph" w:customStyle="1" w:styleId="Hapesira7">
    <w:name w:val="Hapesira 7"/>
    <w:basedOn w:val="Paragrafi"/>
    <w:qFormat/>
    <w:rsid w:val="00AE2548"/>
    <w:rPr>
      <w:sz w:val="14"/>
      <w:szCs w:val="24"/>
    </w:rPr>
  </w:style>
  <w:style w:type="character" w:customStyle="1" w:styleId="q4iawc">
    <w:name w:val="q4iawc"/>
    <w:basedOn w:val="DefaultParagraphFont"/>
    <w:rsid w:val="00E26818"/>
  </w:style>
  <w:style w:type="character" w:customStyle="1" w:styleId="viiyi">
    <w:name w:val="viiyi"/>
    <w:basedOn w:val="DefaultParagraphFont"/>
    <w:rsid w:val="006E4B5D"/>
  </w:style>
  <w:style w:type="paragraph" w:styleId="Header">
    <w:name w:val="header"/>
    <w:basedOn w:val="Normal"/>
    <w:link w:val="HeaderChar"/>
    <w:uiPriority w:val="99"/>
    <w:unhideWhenUsed/>
    <w:rsid w:val="0053203A"/>
    <w:pPr>
      <w:tabs>
        <w:tab w:val="center" w:pos="4680"/>
        <w:tab w:val="right" w:pos="9360"/>
      </w:tabs>
    </w:pPr>
  </w:style>
  <w:style w:type="character" w:customStyle="1" w:styleId="HeaderChar">
    <w:name w:val="Header Char"/>
    <w:basedOn w:val="DefaultParagraphFont"/>
    <w:link w:val="Header"/>
    <w:uiPriority w:val="99"/>
    <w:rsid w:val="0053203A"/>
    <w:rPr>
      <w:rFonts w:ascii="Times New Roman" w:eastAsia="Times New Roman" w:hAnsi="Times New Roman" w:cs="Times New Roman"/>
      <w:lang w:val="sq-AL"/>
    </w:rPr>
  </w:style>
  <w:style w:type="paragraph" w:styleId="Footer">
    <w:name w:val="footer"/>
    <w:basedOn w:val="Normal"/>
    <w:link w:val="FooterChar"/>
    <w:uiPriority w:val="99"/>
    <w:unhideWhenUsed/>
    <w:rsid w:val="0053203A"/>
    <w:pPr>
      <w:tabs>
        <w:tab w:val="center" w:pos="4680"/>
        <w:tab w:val="right" w:pos="9360"/>
      </w:tabs>
    </w:pPr>
  </w:style>
  <w:style w:type="character" w:customStyle="1" w:styleId="FooterChar">
    <w:name w:val="Footer Char"/>
    <w:basedOn w:val="DefaultParagraphFont"/>
    <w:link w:val="Footer"/>
    <w:uiPriority w:val="99"/>
    <w:rsid w:val="0053203A"/>
    <w:rPr>
      <w:rFonts w:ascii="Times New Roman" w:eastAsia="Times New Roman" w:hAnsi="Times New Roman" w:cs="Times New Roman"/>
      <w:lang w:val="sq-AL"/>
    </w:rPr>
  </w:style>
  <w:style w:type="paragraph" w:customStyle="1" w:styleId="Default">
    <w:name w:val="Default"/>
    <w:rsid w:val="00594284"/>
    <w:pPr>
      <w:widowControl/>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922F0"/>
    <w:rPr>
      <w:sz w:val="16"/>
      <w:szCs w:val="16"/>
    </w:rPr>
  </w:style>
  <w:style w:type="paragraph" w:styleId="CommentText">
    <w:name w:val="annotation text"/>
    <w:basedOn w:val="Normal"/>
    <w:link w:val="CommentTextChar"/>
    <w:uiPriority w:val="99"/>
    <w:unhideWhenUsed/>
    <w:rsid w:val="00D922F0"/>
    <w:rPr>
      <w:sz w:val="20"/>
      <w:szCs w:val="20"/>
    </w:rPr>
  </w:style>
  <w:style w:type="character" w:customStyle="1" w:styleId="CommentTextChar">
    <w:name w:val="Comment Text Char"/>
    <w:basedOn w:val="DefaultParagraphFont"/>
    <w:link w:val="CommentText"/>
    <w:uiPriority w:val="99"/>
    <w:rsid w:val="00D922F0"/>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D922F0"/>
    <w:rPr>
      <w:b/>
      <w:bCs/>
    </w:rPr>
  </w:style>
  <w:style w:type="character" w:customStyle="1" w:styleId="CommentSubjectChar">
    <w:name w:val="Comment Subject Char"/>
    <w:basedOn w:val="CommentTextChar"/>
    <w:link w:val="CommentSubject"/>
    <w:uiPriority w:val="99"/>
    <w:semiHidden/>
    <w:rsid w:val="00D922F0"/>
    <w:rPr>
      <w:rFonts w:ascii="Times New Roman" w:eastAsia="Times New Roman" w:hAnsi="Times New Roman" w:cs="Times New Roman"/>
      <w:b/>
      <w:bCs/>
      <w:sz w:val="20"/>
      <w:szCs w:val="20"/>
      <w:lang w:val="sq-AL"/>
    </w:rPr>
  </w:style>
  <w:style w:type="paragraph" w:styleId="BalloonText">
    <w:name w:val="Balloon Text"/>
    <w:basedOn w:val="Normal"/>
    <w:link w:val="BalloonTextChar"/>
    <w:uiPriority w:val="99"/>
    <w:semiHidden/>
    <w:unhideWhenUsed/>
    <w:rsid w:val="00FB4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3DD"/>
    <w:rPr>
      <w:rFonts w:ascii="Segoe UI" w:eastAsia="Times New Roman" w:hAnsi="Segoe UI" w:cs="Segoe UI"/>
      <w:sz w:val="18"/>
      <w:szCs w:val="18"/>
      <w:lang w:val="sq-AL"/>
    </w:rPr>
  </w:style>
  <w:style w:type="paragraph" w:styleId="Revision">
    <w:name w:val="Revision"/>
    <w:hidden/>
    <w:uiPriority w:val="99"/>
    <w:semiHidden/>
    <w:rsid w:val="003B644F"/>
    <w:pPr>
      <w:widowControl/>
      <w:autoSpaceDE/>
      <w:autoSpaceDN/>
    </w:pPr>
    <w:rPr>
      <w:rFonts w:ascii="Times New Roman" w:eastAsia="Times New Roman" w:hAnsi="Times New Roman" w:cs="Times New Roman"/>
      <w:lang w:val="sq-AL"/>
    </w:rPr>
  </w:style>
  <w:style w:type="paragraph" w:customStyle="1" w:styleId="BodyA">
    <w:name w:val="Body A"/>
    <w:rsid w:val="00CE2271"/>
    <w:pPr>
      <w:widowControl/>
      <w:pBdr>
        <w:top w:val="nil"/>
        <w:left w:val="nil"/>
        <w:bottom w:val="nil"/>
        <w:right w:val="nil"/>
        <w:between w:val="nil"/>
        <w:bar w:val="nil"/>
      </w:pBdr>
      <w:autoSpaceDE/>
      <w:autoSpaceDN/>
      <w:spacing w:after="5" w:line="249" w:lineRule="auto"/>
      <w:ind w:right="5" w:firstLine="274"/>
      <w:jc w:val="both"/>
    </w:pPr>
    <w:rPr>
      <w:rFonts w:ascii="Garamond" w:eastAsia="Arial Unicode MS" w:hAnsi="Garamond" w:cs="Arial Unicode MS"/>
      <w:color w:val="000000"/>
      <w:sz w:val="24"/>
      <w:szCs w:val="24"/>
      <w:u w:color="000000"/>
      <w:bdr w:val="nil"/>
    </w:rPr>
  </w:style>
  <w:style w:type="paragraph" w:styleId="FootnoteText">
    <w:name w:val="footnote text"/>
    <w:basedOn w:val="Normal"/>
    <w:link w:val="FootnoteTextChar"/>
    <w:uiPriority w:val="99"/>
    <w:semiHidden/>
    <w:unhideWhenUsed/>
    <w:rsid w:val="006103E1"/>
    <w:rPr>
      <w:sz w:val="20"/>
      <w:szCs w:val="20"/>
    </w:rPr>
  </w:style>
  <w:style w:type="character" w:customStyle="1" w:styleId="FootnoteTextChar">
    <w:name w:val="Footnote Text Char"/>
    <w:basedOn w:val="DefaultParagraphFont"/>
    <w:link w:val="FootnoteText"/>
    <w:uiPriority w:val="99"/>
    <w:semiHidden/>
    <w:rsid w:val="006103E1"/>
    <w:rPr>
      <w:rFonts w:ascii="Times New Roman" w:eastAsia="Times New Roman" w:hAnsi="Times New Roman" w:cs="Times New Roman"/>
      <w:sz w:val="20"/>
      <w:szCs w:val="20"/>
      <w:lang w:val="sq-AL"/>
    </w:rPr>
  </w:style>
  <w:style w:type="character" w:styleId="FootnoteReference">
    <w:name w:val="footnote reference"/>
    <w:basedOn w:val="DefaultParagraphFont"/>
    <w:uiPriority w:val="99"/>
    <w:semiHidden/>
    <w:unhideWhenUsed/>
    <w:rsid w:val="006103E1"/>
    <w:rPr>
      <w:vertAlign w:val="superscript"/>
    </w:rPr>
  </w:style>
  <w:style w:type="character" w:customStyle="1" w:styleId="ListParagraphChar">
    <w:name w:val="List Paragraph Char"/>
    <w:aliases w:val="Normal 1 Char,List Paragraph (numbered (a)) Char,List Paragraph 1 Char,Akapit z listą BS Char,Bullets Char,List Paragraph1 Char,Bullet1 Char,NumberedParas Char,Dot pt Char,F5 List Paragraph Char,List Paragraph Char Char Char Char"/>
    <w:link w:val="ListParagraph"/>
    <w:qFormat/>
    <w:locked/>
    <w:rsid w:val="006103E1"/>
    <w:rPr>
      <w:rFonts w:ascii="Times New Roman" w:eastAsia="Times New Roman" w:hAnsi="Times New Roman" w:cs="Times New Roman"/>
      <w:lang w:val="sq-AL"/>
    </w:rPr>
  </w:style>
  <w:style w:type="table" w:styleId="TableGrid">
    <w:name w:val="Table Grid"/>
    <w:basedOn w:val="TableNormal"/>
    <w:uiPriority w:val="39"/>
    <w:rsid w:val="007621C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113BE1"/>
    <w:pPr>
      <w:widowControl/>
      <w:autoSpaceDE/>
      <w:autoSpaceDN/>
      <w:spacing w:before="100" w:beforeAutospacing="1" w:after="100" w:afterAutospacing="1"/>
    </w:pPr>
    <w:rPr>
      <w:sz w:val="24"/>
      <w:szCs w:val="24"/>
      <w:lang w:eastAsia="sq-AL"/>
    </w:rPr>
  </w:style>
  <w:style w:type="character" w:customStyle="1" w:styleId="Heading3Char">
    <w:name w:val="Heading 3 Char"/>
    <w:basedOn w:val="DefaultParagraphFont"/>
    <w:link w:val="Heading3"/>
    <w:uiPriority w:val="9"/>
    <w:semiHidden/>
    <w:rsid w:val="00EA399B"/>
    <w:rPr>
      <w:rFonts w:asciiTheme="majorHAnsi" w:eastAsiaTheme="majorEastAsia" w:hAnsiTheme="majorHAnsi" w:cstheme="majorBidi"/>
      <w:color w:val="243F60" w:themeColor="accent1" w:themeShade="7F"/>
      <w:sz w:val="24"/>
      <w:szCs w:val="24"/>
      <w:lang w:val="sq-AL"/>
    </w:rPr>
  </w:style>
  <w:style w:type="paragraph" w:customStyle="1" w:styleId="pf0">
    <w:name w:val="pf0"/>
    <w:basedOn w:val="Normal"/>
    <w:rsid w:val="00323E7A"/>
    <w:pPr>
      <w:widowControl/>
      <w:autoSpaceDE/>
      <w:autoSpaceDN/>
      <w:spacing w:before="100" w:beforeAutospacing="1" w:after="100" w:afterAutospacing="1"/>
      <w:ind w:right="90"/>
      <w:jc w:val="both"/>
    </w:pPr>
    <w:rPr>
      <w:sz w:val="24"/>
      <w:szCs w:val="24"/>
      <w:lang w:eastAsia="sq-AL"/>
    </w:rPr>
  </w:style>
  <w:style w:type="character" w:customStyle="1" w:styleId="cf01">
    <w:name w:val="cf01"/>
    <w:basedOn w:val="DefaultParagraphFont"/>
    <w:rsid w:val="00323E7A"/>
    <w:rPr>
      <w:rFonts w:ascii="Segoe UI" w:hAnsi="Segoe UI" w:cs="Segoe UI" w:hint="default"/>
      <w:sz w:val="18"/>
      <w:szCs w:val="18"/>
    </w:rPr>
  </w:style>
  <w:style w:type="character" w:styleId="Hyperlink">
    <w:name w:val="Hyperlink"/>
    <w:basedOn w:val="DefaultParagraphFont"/>
    <w:uiPriority w:val="99"/>
    <w:unhideWhenUsed/>
    <w:rsid w:val="00D73D55"/>
    <w:rPr>
      <w:color w:val="0000FF" w:themeColor="hyperlink"/>
      <w:u w:val="single"/>
    </w:rPr>
  </w:style>
  <w:style w:type="character" w:styleId="UnresolvedMention">
    <w:name w:val="Unresolved Mention"/>
    <w:basedOn w:val="DefaultParagraphFont"/>
    <w:uiPriority w:val="99"/>
    <w:semiHidden/>
    <w:unhideWhenUsed/>
    <w:rsid w:val="00D73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8016">
      <w:bodyDiv w:val="1"/>
      <w:marLeft w:val="0"/>
      <w:marRight w:val="0"/>
      <w:marTop w:val="0"/>
      <w:marBottom w:val="0"/>
      <w:divBdr>
        <w:top w:val="none" w:sz="0" w:space="0" w:color="auto"/>
        <w:left w:val="none" w:sz="0" w:space="0" w:color="auto"/>
        <w:bottom w:val="none" w:sz="0" w:space="0" w:color="auto"/>
        <w:right w:val="none" w:sz="0" w:space="0" w:color="auto"/>
      </w:divBdr>
      <w:divsChild>
        <w:div w:id="1826630085">
          <w:marLeft w:val="0"/>
          <w:marRight w:val="0"/>
          <w:marTop w:val="0"/>
          <w:marBottom w:val="0"/>
          <w:divBdr>
            <w:top w:val="none" w:sz="0" w:space="0" w:color="auto"/>
            <w:left w:val="none" w:sz="0" w:space="0" w:color="auto"/>
            <w:bottom w:val="none" w:sz="0" w:space="0" w:color="auto"/>
            <w:right w:val="none" w:sz="0" w:space="0" w:color="auto"/>
          </w:divBdr>
        </w:div>
      </w:divsChild>
    </w:div>
    <w:div w:id="65036760">
      <w:bodyDiv w:val="1"/>
      <w:marLeft w:val="0"/>
      <w:marRight w:val="0"/>
      <w:marTop w:val="0"/>
      <w:marBottom w:val="0"/>
      <w:divBdr>
        <w:top w:val="none" w:sz="0" w:space="0" w:color="auto"/>
        <w:left w:val="none" w:sz="0" w:space="0" w:color="auto"/>
        <w:bottom w:val="none" w:sz="0" w:space="0" w:color="auto"/>
        <w:right w:val="none" w:sz="0" w:space="0" w:color="auto"/>
      </w:divBdr>
    </w:div>
    <w:div w:id="122118633">
      <w:bodyDiv w:val="1"/>
      <w:marLeft w:val="0"/>
      <w:marRight w:val="0"/>
      <w:marTop w:val="0"/>
      <w:marBottom w:val="0"/>
      <w:divBdr>
        <w:top w:val="none" w:sz="0" w:space="0" w:color="auto"/>
        <w:left w:val="none" w:sz="0" w:space="0" w:color="auto"/>
        <w:bottom w:val="none" w:sz="0" w:space="0" w:color="auto"/>
        <w:right w:val="none" w:sz="0" w:space="0" w:color="auto"/>
      </w:divBdr>
    </w:div>
    <w:div w:id="137571153">
      <w:bodyDiv w:val="1"/>
      <w:marLeft w:val="0"/>
      <w:marRight w:val="0"/>
      <w:marTop w:val="0"/>
      <w:marBottom w:val="0"/>
      <w:divBdr>
        <w:top w:val="none" w:sz="0" w:space="0" w:color="auto"/>
        <w:left w:val="none" w:sz="0" w:space="0" w:color="auto"/>
        <w:bottom w:val="none" w:sz="0" w:space="0" w:color="auto"/>
        <w:right w:val="none" w:sz="0" w:space="0" w:color="auto"/>
      </w:divBdr>
      <w:divsChild>
        <w:div w:id="43452407">
          <w:marLeft w:val="0"/>
          <w:marRight w:val="0"/>
          <w:marTop w:val="0"/>
          <w:marBottom w:val="0"/>
          <w:divBdr>
            <w:top w:val="none" w:sz="0" w:space="0" w:color="auto"/>
            <w:left w:val="none" w:sz="0" w:space="0" w:color="auto"/>
            <w:bottom w:val="none" w:sz="0" w:space="0" w:color="auto"/>
            <w:right w:val="none" w:sz="0" w:space="0" w:color="auto"/>
          </w:divBdr>
        </w:div>
      </w:divsChild>
    </w:div>
    <w:div w:id="143082094">
      <w:bodyDiv w:val="1"/>
      <w:marLeft w:val="0"/>
      <w:marRight w:val="0"/>
      <w:marTop w:val="0"/>
      <w:marBottom w:val="0"/>
      <w:divBdr>
        <w:top w:val="none" w:sz="0" w:space="0" w:color="auto"/>
        <w:left w:val="none" w:sz="0" w:space="0" w:color="auto"/>
        <w:bottom w:val="none" w:sz="0" w:space="0" w:color="auto"/>
        <w:right w:val="none" w:sz="0" w:space="0" w:color="auto"/>
      </w:divBdr>
    </w:div>
    <w:div w:id="167452248">
      <w:bodyDiv w:val="1"/>
      <w:marLeft w:val="0"/>
      <w:marRight w:val="0"/>
      <w:marTop w:val="0"/>
      <w:marBottom w:val="0"/>
      <w:divBdr>
        <w:top w:val="none" w:sz="0" w:space="0" w:color="auto"/>
        <w:left w:val="none" w:sz="0" w:space="0" w:color="auto"/>
        <w:bottom w:val="none" w:sz="0" w:space="0" w:color="auto"/>
        <w:right w:val="none" w:sz="0" w:space="0" w:color="auto"/>
      </w:divBdr>
    </w:div>
    <w:div w:id="176627425">
      <w:bodyDiv w:val="1"/>
      <w:marLeft w:val="0"/>
      <w:marRight w:val="0"/>
      <w:marTop w:val="0"/>
      <w:marBottom w:val="0"/>
      <w:divBdr>
        <w:top w:val="none" w:sz="0" w:space="0" w:color="auto"/>
        <w:left w:val="none" w:sz="0" w:space="0" w:color="auto"/>
        <w:bottom w:val="none" w:sz="0" w:space="0" w:color="auto"/>
        <w:right w:val="none" w:sz="0" w:space="0" w:color="auto"/>
      </w:divBdr>
    </w:div>
    <w:div w:id="189221582">
      <w:bodyDiv w:val="1"/>
      <w:marLeft w:val="0"/>
      <w:marRight w:val="0"/>
      <w:marTop w:val="0"/>
      <w:marBottom w:val="0"/>
      <w:divBdr>
        <w:top w:val="none" w:sz="0" w:space="0" w:color="auto"/>
        <w:left w:val="none" w:sz="0" w:space="0" w:color="auto"/>
        <w:bottom w:val="none" w:sz="0" w:space="0" w:color="auto"/>
        <w:right w:val="none" w:sz="0" w:space="0" w:color="auto"/>
      </w:divBdr>
      <w:divsChild>
        <w:div w:id="3631608">
          <w:marLeft w:val="0"/>
          <w:marRight w:val="0"/>
          <w:marTop w:val="0"/>
          <w:marBottom w:val="0"/>
          <w:divBdr>
            <w:top w:val="none" w:sz="0" w:space="0" w:color="auto"/>
            <w:left w:val="none" w:sz="0" w:space="0" w:color="auto"/>
            <w:bottom w:val="none" w:sz="0" w:space="0" w:color="auto"/>
            <w:right w:val="none" w:sz="0" w:space="0" w:color="auto"/>
          </w:divBdr>
        </w:div>
        <w:div w:id="470749499">
          <w:marLeft w:val="0"/>
          <w:marRight w:val="0"/>
          <w:marTop w:val="0"/>
          <w:marBottom w:val="0"/>
          <w:divBdr>
            <w:top w:val="none" w:sz="0" w:space="0" w:color="auto"/>
            <w:left w:val="none" w:sz="0" w:space="0" w:color="auto"/>
            <w:bottom w:val="none" w:sz="0" w:space="0" w:color="auto"/>
            <w:right w:val="none" w:sz="0" w:space="0" w:color="auto"/>
          </w:divBdr>
        </w:div>
        <w:div w:id="2042509970">
          <w:marLeft w:val="0"/>
          <w:marRight w:val="0"/>
          <w:marTop w:val="0"/>
          <w:marBottom w:val="0"/>
          <w:divBdr>
            <w:top w:val="none" w:sz="0" w:space="0" w:color="auto"/>
            <w:left w:val="none" w:sz="0" w:space="0" w:color="auto"/>
            <w:bottom w:val="none" w:sz="0" w:space="0" w:color="auto"/>
            <w:right w:val="none" w:sz="0" w:space="0" w:color="auto"/>
          </w:divBdr>
        </w:div>
        <w:div w:id="2123570235">
          <w:marLeft w:val="0"/>
          <w:marRight w:val="0"/>
          <w:marTop w:val="0"/>
          <w:marBottom w:val="0"/>
          <w:divBdr>
            <w:top w:val="none" w:sz="0" w:space="0" w:color="auto"/>
            <w:left w:val="none" w:sz="0" w:space="0" w:color="auto"/>
            <w:bottom w:val="none" w:sz="0" w:space="0" w:color="auto"/>
            <w:right w:val="none" w:sz="0" w:space="0" w:color="auto"/>
          </w:divBdr>
        </w:div>
      </w:divsChild>
    </w:div>
    <w:div w:id="192115226">
      <w:bodyDiv w:val="1"/>
      <w:marLeft w:val="0"/>
      <w:marRight w:val="0"/>
      <w:marTop w:val="0"/>
      <w:marBottom w:val="0"/>
      <w:divBdr>
        <w:top w:val="none" w:sz="0" w:space="0" w:color="auto"/>
        <w:left w:val="none" w:sz="0" w:space="0" w:color="auto"/>
        <w:bottom w:val="none" w:sz="0" w:space="0" w:color="auto"/>
        <w:right w:val="none" w:sz="0" w:space="0" w:color="auto"/>
      </w:divBdr>
    </w:div>
    <w:div w:id="247347397">
      <w:bodyDiv w:val="1"/>
      <w:marLeft w:val="0"/>
      <w:marRight w:val="0"/>
      <w:marTop w:val="0"/>
      <w:marBottom w:val="0"/>
      <w:divBdr>
        <w:top w:val="none" w:sz="0" w:space="0" w:color="auto"/>
        <w:left w:val="none" w:sz="0" w:space="0" w:color="auto"/>
        <w:bottom w:val="none" w:sz="0" w:space="0" w:color="auto"/>
        <w:right w:val="none" w:sz="0" w:space="0" w:color="auto"/>
      </w:divBdr>
      <w:divsChild>
        <w:div w:id="1049957985">
          <w:marLeft w:val="0"/>
          <w:marRight w:val="0"/>
          <w:marTop w:val="0"/>
          <w:marBottom w:val="0"/>
          <w:divBdr>
            <w:top w:val="none" w:sz="0" w:space="0" w:color="auto"/>
            <w:left w:val="none" w:sz="0" w:space="0" w:color="auto"/>
            <w:bottom w:val="none" w:sz="0" w:space="0" w:color="auto"/>
            <w:right w:val="none" w:sz="0" w:space="0" w:color="auto"/>
          </w:divBdr>
          <w:divsChild>
            <w:div w:id="1282616104">
              <w:marLeft w:val="0"/>
              <w:marRight w:val="0"/>
              <w:marTop w:val="0"/>
              <w:marBottom w:val="0"/>
              <w:divBdr>
                <w:top w:val="none" w:sz="0" w:space="0" w:color="auto"/>
                <w:left w:val="none" w:sz="0" w:space="0" w:color="auto"/>
                <w:bottom w:val="none" w:sz="0" w:space="0" w:color="auto"/>
                <w:right w:val="none" w:sz="0" w:space="0" w:color="auto"/>
              </w:divBdr>
              <w:divsChild>
                <w:div w:id="980160585">
                  <w:marLeft w:val="0"/>
                  <w:marRight w:val="0"/>
                  <w:marTop w:val="0"/>
                  <w:marBottom w:val="0"/>
                  <w:divBdr>
                    <w:top w:val="none" w:sz="0" w:space="0" w:color="auto"/>
                    <w:left w:val="none" w:sz="0" w:space="0" w:color="auto"/>
                    <w:bottom w:val="none" w:sz="0" w:space="0" w:color="auto"/>
                    <w:right w:val="none" w:sz="0" w:space="0" w:color="auto"/>
                  </w:divBdr>
                  <w:divsChild>
                    <w:div w:id="18148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645447">
          <w:marLeft w:val="0"/>
          <w:marRight w:val="0"/>
          <w:marTop w:val="0"/>
          <w:marBottom w:val="0"/>
          <w:divBdr>
            <w:top w:val="none" w:sz="0" w:space="0" w:color="auto"/>
            <w:left w:val="none" w:sz="0" w:space="0" w:color="auto"/>
            <w:bottom w:val="none" w:sz="0" w:space="0" w:color="auto"/>
            <w:right w:val="none" w:sz="0" w:space="0" w:color="auto"/>
          </w:divBdr>
          <w:divsChild>
            <w:div w:id="911158587">
              <w:marLeft w:val="0"/>
              <w:marRight w:val="0"/>
              <w:marTop w:val="0"/>
              <w:marBottom w:val="0"/>
              <w:divBdr>
                <w:top w:val="none" w:sz="0" w:space="0" w:color="auto"/>
                <w:left w:val="none" w:sz="0" w:space="0" w:color="auto"/>
                <w:bottom w:val="none" w:sz="0" w:space="0" w:color="auto"/>
                <w:right w:val="none" w:sz="0" w:space="0" w:color="auto"/>
              </w:divBdr>
              <w:divsChild>
                <w:div w:id="273368564">
                  <w:marLeft w:val="0"/>
                  <w:marRight w:val="0"/>
                  <w:marTop w:val="0"/>
                  <w:marBottom w:val="0"/>
                  <w:divBdr>
                    <w:top w:val="none" w:sz="0" w:space="0" w:color="auto"/>
                    <w:left w:val="none" w:sz="0" w:space="0" w:color="auto"/>
                    <w:bottom w:val="none" w:sz="0" w:space="0" w:color="auto"/>
                    <w:right w:val="none" w:sz="0" w:space="0" w:color="auto"/>
                  </w:divBdr>
                  <w:divsChild>
                    <w:div w:id="12167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5994">
              <w:marLeft w:val="0"/>
              <w:marRight w:val="0"/>
              <w:marTop w:val="0"/>
              <w:marBottom w:val="0"/>
              <w:divBdr>
                <w:top w:val="none" w:sz="0" w:space="0" w:color="auto"/>
                <w:left w:val="none" w:sz="0" w:space="0" w:color="auto"/>
                <w:bottom w:val="none" w:sz="0" w:space="0" w:color="auto"/>
                <w:right w:val="none" w:sz="0" w:space="0" w:color="auto"/>
              </w:divBdr>
              <w:divsChild>
                <w:div w:id="1467701493">
                  <w:marLeft w:val="0"/>
                  <w:marRight w:val="0"/>
                  <w:marTop w:val="0"/>
                  <w:marBottom w:val="0"/>
                  <w:divBdr>
                    <w:top w:val="none" w:sz="0" w:space="0" w:color="auto"/>
                    <w:left w:val="none" w:sz="0" w:space="0" w:color="auto"/>
                    <w:bottom w:val="none" w:sz="0" w:space="0" w:color="auto"/>
                    <w:right w:val="none" w:sz="0" w:space="0" w:color="auto"/>
                  </w:divBdr>
                </w:div>
              </w:divsChild>
            </w:div>
            <w:div w:id="177335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01935">
      <w:bodyDiv w:val="1"/>
      <w:marLeft w:val="0"/>
      <w:marRight w:val="0"/>
      <w:marTop w:val="0"/>
      <w:marBottom w:val="0"/>
      <w:divBdr>
        <w:top w:val="none" w:sz="0" w:space="0" w:color="auto"/>
        <w:left w:val="none" w:sz="0" w:space="0" w:color="auto"/>
        <w:bottom w:val="none" w:sz="0" w:space="0" w:color="auto"/>
        <w:right w:val="none" w:sz="0" w:space="0" w:color="auto"/>
      </w:divBdr>
    </w:div>
    <w:div w:id="256136544">
      <w:bodyDiv w:val="1"/>
      <w:marLeft w:val="0"/>
      <w:marRight w:val="0"/>
      <w:marTop w:val="0"/>
      <w:marBottom w:val="0"/>
      <w:divBdr>
        <w:top w:val="none" w:sz="0" w:space="0" w:color="auto"/>
        <w:left w:val="none" w:sz="0" w:space="0" w:color="auto"/>
        <w:bottom w:val="none" w:sz="0" w:space="0" w:color="auto"/>
        <w:right w:val="none" w:sz="0" w:space="0" w:color="auto"/>
      </w:divBdr>
    </w:div>
    <w:div w:id="283973230">
      <w:bodyDiv w:val="1"/>
      <w:marLeft w:val="0"/>
      <w:marRight w:val="0"/>
      <w:marTop w:val="0"/>
      <w:marBottom w:val="0"/>
      <w:divBdr>
        <w:top w:val="none" w:sz="0" w:space="0" w:color="auto"/>
        <w:left w:val="none" w:sz="0" w:space="0" w:color="auto"/>
        <w:bottom w:val="none" w:sz="0" w:space="0" w:color="auto"/>
        <w:right w:val="none" w:sz="0" w:space="0" w:color="auto"/>
      </w:divBdr>
    </w:div>
    <w:div w:id="288628768">
      <w:bodyDiv w:val="1"/>
      <w:marLeft w:val="0"/>
      <w:marRight w:val="0"/>
      <w:marTop w:val="0"/>
      <w:marBottom w:val="0"/>
      <w:divBdr>
        <w:top w:val="none" w:sz="0" w:space="0" w:color="auto"/>
        <w:left w:val="none" w:sz="0" w:space="0" w:color="auto"/>
        <w:bottom w:val="none" w:sz="0" w:space="0" w:color="auto"/>
        <w:right w:val="none" w:sz="0" w:space="0" w:color="auto"/>
      </w:divBdr>
      <w:divsChild>
        <w:div w:id="309601220">
          <w:marLeft w:val="0"/>
          <w:marRight w:val="0"/>
          <w:marTop w:val="0"/>
          <w:marBottom w:val="0"/>
          <w:divBdr>
            <w:top w:val="none" w:sz="0" w:space="0" w:color="auto"/>
            <w:left w:val="none" w:sz="0" w:space="0" w:color="auto"/>
            <w:bottom w:val="none" w:sz="0" w:space="0" w:color="auto"/>
            <w:right w:val="none" w:sz="0" w:space="0" w:color="auto"/>
          </w:divBdr>
        </w:div>
        <w:div w:id="516045668">
          <w:marLeft w:val="0"/>
          <w:marRight w:val="0"/>
          <w:marTop w:val="0"/>
          <w:marBottom w:val="0"/>
          <w:divBdr>
            <w:top w:val="none" w:sz="0" w:space="0" w:color="auto"/>
            <w:left w:val="none" w:sz="0" w:space="0" w:color="auto"/>
            <w:bottom w:val="none" w:sz="0" w:space="0" w:color="auto"/>
            <w:right w:val="none" w:sz="0" w:space="0" w:color="auto"/>
          </w:divBdr>
        </w:div>
      </w:divsChild>
    </w:div>
    <w:div w:id="302085028">
      <w:bodyDiv w:val="1"/>
      <w:marLeft w:val="0"/>
      <w:marRight w:val="0"/>
      <w:marTop w:val="0"/>
      <w:marBottom w:val="0"/>
      <w:divBdr>
        <w:top w:val="none" w:sz="0" w:space="0" w:color="auto"/>
        <w:left w:val="none" w:sz="0" w:space="0" w:color="auto"/>
        <w:bottom w:val="none" w:sz="0" w:space="0" w:color="auto"/>
        <w:right w:val="none" w:sz="0" w:space="0" w:color="auto"/>
      </w:divBdr>
      <w:divsChild>
        <w:div w:id="81418248">
          <w:marLeft w:val="0"/>
          <w:marRight w:val="0"/>
          <w:marTop w:val="0"/>
          <w:marBottom w:val="0"/>
          <w:divBdr>
            <w:top w:val="none" w:sz="0" w:space="0" w:color="auto"/>
            <w:left w:val="none" w:sz="0" w:space="0" w:color="auto"/>
            <w:bottom w:val="none" w:sz="0" w:space="0" w:color="auto"/>
            <w:right w:val="none" w:sz="0" w:space="0" w:color="auto"/>
          </w:divBdr>
        </w:div>
        <w:div w:id="124399018">
          <w:marLeft w:val="0"/>
          <w:marRight w:val="0"/>
          <w:marTop w:val="0"/>
          <w:marBottom w:val="0"/>
          <w:divBdr>
            <w:top w:val="none" w:sz="0" w:space="0" w:color="auto"/>
            <w:left w:val="none" w:sz="0" w:space="0" w:color="auto"/>
            <w:bottom w:val="none" w:sz="0" w:space="0" w:color="auto"/>
            <w:right w:val="none" w:sz="0" w:space="0" w:color="auto"/>
          </w:divBdr>
        </w:div>
        <w:div w:id="281151132">
          <w:marLeft w:val="0"/>
          <w:marRight w:val="0"/>
          <w:marTop w:val="0"/>
          <w:marBottom w:val="0"/>
          <w:divBdr>
            <w:top w:val="none" w:sz="0" w:space="0" w:color="auto"/>
            <w:left w:val="none" w:sz="0" w:space="0" w:color="auto"/>
            <w:bottom w:val="none" w:sz="0" w:space="0" w:color="auto"/>
            <w:right w:val="none" w:sz="0" w:space="0" w:color="auto"/>
          </w:divBdr>
        </w:div>
        <w:div w:id="696662971">
          <w:marLeft w:val="0"/>
          <w:marRight w:val="0"/>
          <w:marTop w:val="0"/>
          <w:marBottom w:val="0"/>
          <w:divBdr>
            <w:top w:val="none" w:sz="0" w:space="0" w:color="auto"/>
            <w:left w:val="none" w:sz="0" w:space="0" w:color="auto"/>
            <w:bottom w:val="none" w:sz="0" w:space="0" w:color="auto"/>
            <w:right w:val="none" w:sz="0" w:space="0" w:color="auto"/>
          </w:divBdr>
        </w:div>
        <w:div w:id="969627887">
          <w:marLeft w:val="0"/>
          <w:marRight w:val="0"/>
          <w:marTop w:val="0"/>
          <w:marBottom w:val="0"/>
          <w:divBdr>
            <w:top w:val="none" w:sz="0" w:space="0" w:color="auto"/>
            <w:left w:val="none" w:sz="0" w:space="0" w:color="auto"/>
            <w:bottom w:val="none" w:sz="0" w:space="0" w:color="auto"/>
            <w:right w:val="none" w:sz="0" w:space="0" w:color="auto"/>
          </w:divBdr>
        </w:div>
        <w:div w:id="1163661154">
          <w:marLeft w:val="0"/>
          <w:marRight w:val="0"/>
          <w:marTop w:val="0"/>
          <w:marBottom w:val="0"/>
          <w:divBdr>
            <w:top w:val="none" w:sz="0" w:space="0" w:color="auto"/>
            <w:left w:val="none" w:sz="0" w:space="0" w:color="auto"/>
            <w:bottom w:val="none" w:sz="0" w:space="0" w:color="auto"/>
            <w:right w:val="none" w:sz="0" w:space="0" w:color="auto"/>
          </w:divBdr>
        </w:div>
        <w:div w:id="1671908385">
          <w:marLeft w:val="0"/>
          <w:marRight w:val="0"/>
          <w:marTop w:val="0"/>
          <w:marBottom w:val="0"/>
          <w:divBdr>
            <w:top w:val="none" w:sz="0" w:space="0" w:color="auto"/>
            <w:left w:val="none" w:sz="0" w:space="0" w:color="auto"/>
            <w:bottom w:val="none" w:sz="0" w:space="0" w:color="auto"/>
            <w:right w:val="none" w:sz="0" w:space="0" w:color="auto"/>
          </w:divBdr>
        </w:div>
        <w:div w:id="1675448089">
          <w:marLeft w:val="0"/>
          <w:marRight w:val="0"/>
          <w:marTop w:val="0"/>
          <w:marBottom w:val="0"/>
          <w:divBdr>
            <w:top w:val="none" w:sz="0" w:space="0" w:color="auto"/>
            <w:left w:val="none" w:sz="0" w:space="0" w:color="auto"/>
            <w:bottom w:val="none" w:sz="0" w:space="0" w:color="auto"/>
            <w:right w:val="none" w:sz="0" w:space="0" w:color="auto"/>
          </w:divBdr>
        </w:div>
      </w:divsChild>
    </w:div>
    <w:div w:id="306714445">
      <w:bodyDiv w:val="1"/>
      <w:marLeft w:val="0"/>
      <w:marRight w:val="0"/>
      <w:marTop w:val="0"/>
      <w:marBottom w:val="0"/>
      <w:divBdr>
        <w:top w:val="none" w:sz="0" w:space="0" w:color="auto"/>
        <w:left w:val="none" w:sz="0" w:space="0" w:color="auto"/>
        <w:bottom w:val="none" w:sz="0" w:space="0" w:color="auto"/>
        <w:right w:val="none" w:sz="0" w:space="0" w:color="auto"/>
      </w:divBdr>
      <w:divsChild>
        <w:div w:id="2144154610">
          <w:marLeft w:val="0"/>
          <w:marRight w:val="0"/>
          <w:marTop w:val="0"/>
          <w:marBottom w:val="0"/>
          <w:divBdr>
            <w:top w:val="none" w:sz="0" w:space="0" w:color="auto"/>
            <w:left w:val="none" w:sz="0" w:space="0" w:color="auto"/>
            <w:bottom w:val="none" w:sz="0" w:space="0" w:color="auto"/>
            <w:right w:val="none" w:sz="0" w:space="0" w:color="auto"/>
          </w:divBdr>
        </w:div>
        <w:div w:id="1679308946">
          <w:marLeft w:val="0"/>
          <w:marRight w:val="0"/>
          <w:marTop w:val="0"/>
          <w:marBottom w:val="0"/>
          <w:divBdr>
            <w:top w:val="none" w:sz="0" w:space="0" w:color="auto"/>
            <w:left w:val="none" w:sz="0" w:space="0" w:color="auto"/>
            <w:bottom w:val="none" w:sz="0" w:space="0" w:color="auto"/>
            <w:right w:val="none" w:sz="0" w:space="0" w:color="auto"/>
          </w:divBdr>
        </w:div>
        <w:div w:id="1519540167">
          <w:marLeft w:val="0"/>
          <w:marRight w:val="0"/>
          <w:marTop w:val="0"/>
          <w:marBottom w:val="0"/>
          <w:divBdr>
            <w:top w:val="none" w:sz="0" w:space="0" w:color="auto"/>
            <w:left w:val="none" w:sz="0" w:space="0" w:color="auto"/>
            <w:bottom w:val="none" w:sz="0" w:space="0" w:color="auto"/>
            <w:right w:val="none" w:sz="0" w:space="0" w:color="auto"/>
          </w:divBdr>
        </w:div>
        <w:div w:id="179248975">
          <w:marLeft w:val="0"/>
          <w:marRight w:val="0"/>
          <w:marTop w:val="0"/>
          <w:marBottom w:val="0"/>
          <w:divBdr>
            <w:top w:val="none" w:sz="0" w:space="0" w:color="auto"/>
            <w:left w:val="none" w:sz="0" w:space="0" w:color="auto"/>
            <w:bottom w:val="none" w:sz="0" w:space="0" w:color="auto"/>
            <w:right w:val="none" w:sz="0" w:space="0" w:color="auto"/>
          </w:divBdr>
        </w:div>
      </w:divsChild>
    </w:div>
    <w:div w:id="330371148">
      <w:bodyDiv w:val="1"/>
      <w:marLeft w:val="0"/>
      <w:marRight w:val="0"/>
      <w:marTop w:val="0"/>
      <w:marBottom w:val="0"/>
      <w:divBdr>
        <w:top w:val="none" w:sz="0" w:space="0" w:color="auto"/>
        <w:left w:val="none" w:sz="0" w:space="0" w:color="auto"/>
        <w:bottom w:val="none" w:sz="0" w:space="0" w:color="auto"/>
        <w:right w:val="none" w:sz="0" w:space="0" w:color="auto"/>
      </w:divBdr>
      <w:divsChild>
        <w:div w:id="113212560">
          <w:marLeft w:val="0"/>
          <w:marRight w:val="0"/>
          <w:marTop w:val="0"/>
          <w:marBottom w:val="0"/>
          <w:divBdr>
            <w:top w:val="none" w:sz="0" w:space="0" w:color="auto"/>
            <w:left w:val="none" w:sz="0" w:space="0" w:color="auto"/>
            <w:bottom w:val="none" w:sz="0" w:space="0" w:color="auto"/>
            <w:right w:val="none" w:sz="0" w:space="0" w:color="auto"/>
          </w:divBdr>
        </w:div>
        <w:div w:id="426737333">
          <w:marLeft w:val="0"/>
          <w:marRight w:val="0"/>
          <w:marTop w:val="0"/>
          <w:marBottom w:val="0"/>
          <w:divBdr>
            <w:top w:val="none" w:sz="0" w:space="0" w:color="auto"/>
            <w:left w:val="none" w:sz="0" w:space="0" w:color="auto"/>
            <w:bottom w:val="none" w:sz="0" w:space="0" w:color="auto"/>
            <w:right w:val="none" w:sz="0" w:space="0" w:color="auto"/>
          </w:divBdr>
        </w:div>
        <w:div w:id="935479206">
          <w:marLeft w:val="0"/>
          <w:marRight w:val="0"/>
          <w:marTop w:val="0"/>
          <w:marBottom w:val="0"/>
          <w:divBdr>
            <w:top w:val="none" w:sz="0" w:space="0" w:color="auto"/>
            <w:left w:val="none" w:sz="0" w:space="0" w:color="auto"/>
            <w:bottom w:val="none" w:sz="0" w:space="0" w:color="auto"/>
            <w:right w:val="none" w:sz="0" w:space="0" w:color="auto"/>
          </w:divBdr>
        </w:div>
        <w:div w:id="966591473">
          <w:marLeft w:val="0"/>
          <w:marRight w:val="0"/>
          <w:marTop w:val="0"/>
          <w:marBottom w:val="0"/>
          <w:divBdr>
            <w:top w:val="none" w:sz="0" w:space="0" w:color="auto"/>
            <w:left w:val="none" w:sz="0" w:space="0" w:color="auto"/>
            <w:bottom w:val="none" w:sz="0" w:space="0" w:color="auto"/>
            <w:right w:val="none" w:sz="0" w:space="0" w:color="auto"/>
          </w:divBdr>
        </w:div>
        <w:div w:id="1036465520">
          <w:marLeft w:val="0"/>
          <w:marRight w:val="0"/>
          <w:marTop w:val="0"/>
          <w:marBottom w:val="0"/>
          <w:divBdr>
            <w:top w:val="none" w:sz="0" w:space="0" w:color="auto"/>
            <w:left w:val="none" w:sz="0" w:space="0" w:color="auto"/>
            <w:bottom w:val="none" w:sz="0" w:space="0" w:color="auto"/>
            <w:right w:val="none" w:sz="0" w:space="0" w:color="auto"/>
          </w:divBdr>
        </w:div>
        <w:div w:id="1378240302">
          <w:marLeft w:val="0"/>
          <w:marRight w:val="0"/>
          <w:marTop w:val="0"/>
          <w:marBottom w:val="0"/>
          <w:divBdr>
            <w:top w:val="none" w:sz="0" w:space="0" w:color="auto"/>
            <w:left w:val="none" w:sz="0" w:space="0" w:color="auto"/>
            <w:bottom w:val="none" w:sz="0" w:space="0" w:color="auto"/>
            <w:right w:val="none" w:sz="0" w:space="0" w:color="auto"/>
          </w:divBdr>
        </w:div>
        <w:div w:id="1468935566">
          <w:marLeft w:val="0"/>
          <w:marRight w:val="0"/>
          <w:marTop w:val="0"/>
          <w:marBottom w:val="0"/>
          <w:divBdr>
            <w:top w:val="none" w:sz="0" w:space="0" w:color="auto"/>
            <w:left w:val="none" w:sz="0" w:space="0" w:color="auto"/>
            <w:bottom w:val="none" w:sz="0" w:space="0" w:color="auto"/>
            <w:right w:val="none" w:sz="0" w:space="0" w:color="auto"/>
          </w:divBdr>
        </w:div>
        <w:div w:id="1532113844">
          <w:marLeft w:val="0"/>
          <w:marRight w:val="0"/>
          <w:marTop w:val="0"/>
          <w:marBottom w:val="0"/>
          <w:divBdr>
            <w:top w:val="none" w:sz="0" w:space="0" w:color="auto"/>
            <w:left w:val="none" w:sz="0" w:space="0" w:color="auto"/>
            <w:bottom w:val="none" w:sz="0" w:space="0" w:color="auto"/>
            <w:right w:val="none" w:sz="0" w:space="0" w:color="auto"/>
          </w:divBdr>
        </w:div>
      </w:divsChild>
    </w:div>
    <w:div w:id="351691960">
      <w:bodyDiv w:val="1"/>
      <w:marLeft w:val="0"/>
      <w:marRight w:val="0"/>
      <w:marTop w:val="0"/>
      <w:marBottom w:val="0"/>
      <w:divBdr>
        <w:top w:val="none" w:sz="0" w:space="0" w:color="auto"/>
        <w:left w:val="none" w:sz="0" w:space="0" w:color="auto"/>
        <w:bottom w:val="none" w:sz="0" w:space="0" w:color="auto"/>
        <w:right w:val="none" w:sz="0" w:space="0" w:color="auto"/>
      </w:divBdr>
    </w:div>
    <w:div w:id="374277332">
      <w:bodyDiv w:val="1"/>
      <w:marLeft w:val="0"/>
      <w:marRight w:val="0"/>
      <w:marTop w:val="0"/>
      <w:marBottom w:val="0"/>
      <w:divBdr>
        <w:top w:val="none" w:sz="0" w:space="0" w:color="auto"/>
        <w:left w:val="none" w:sz="0" w:space="0" w:color="auto"/>
        <w:bottom w:val="none" w:sz="0" w:space="0" w:color="auto"/>
        <w:right w:val="none" w:sz="0" w:space="0" w:color="auto"/>
      </w:divBdr>
    </w:div>
    <w:div w:id="381098484">
      <w:bodyDiv w:val="1"/>
      <w:marLeft w:val="0"/>
      <w:marRight w:val="0"/>
      <w:marTop w:val="0"/>
      <w:marBottom w:val="0"/>
      <w:divBdr>
        <w:top w:val="none" w:sz="0" w:space="0" w:color="auto"/>
        <w:left w:val="none" w:sz="0" w:space="0" w:color="auto"/>
        <w:bottom w:val="none" w:sz="0" w:space="0" w:color="auto"/>
        <w:right w:val="none" w:sz="0" w:space="0" w:color="auto"/>
      </w:divBdr>
      <w:divsChild>
        <w:div w:id="1190334819">
          <w:marLeft w:val="0"/>
          <w:marRight w:val="0"/>
          <w:marTop w:val="0"/>
          <w:marBottom w:val="0"/>
          <w:divBdr>
            <w:top w:val="none" w:sz="0" w:space="0" w:color="auto"/>
            <w:left w:val="none" w:sz="0" w:space="0" w:color="auto"/>
            <w:bottom w:val="none" w:sz="0" w:space="0" w:color="auto"/>
            <w:right w:val="none" w:sz="0" w:space="0" w:color="auto"/>
          </w:divBdr>
        </w:div>
      </w:divsChild>
    </w:div>
    <w:div w:id="407964184">
      <w:bodyDiv w:val="1"/>
      <w:marLeft w:val="0"/>
      <w:marRight w:val="0"/>
      <w:marTop w:val="0"/>
      <w:marBottom w:val="0"/>
      <w:divBdr>
        <w:top w:val="none" w:sz="0" w:space="0" w:color="auto"/>
        <w:left w:val="none" w:sz="0" w:space="0" w:color="auto"/>
        <w:bottom w:val="none" w:sz="0" w:space="0" w:color="auto"/>
        <w:right w:val="none" w:sz="0" w:space="0" w:color="auto"/>
      </w:divBdr>
      <w:divsChild>
        <w:div w:id="1176765804">
          <w:marLeft w:val="0"/>
          <w:marRight w:val="0"/>
          <w:marTop w:val="0"/>
          <w:marBottom w:val="0"/>
          <w:divBdr>
            <w:top w:val="none" w:sz="0" w:space="0" w:color="auto"/>
            <w:left w:val="none" w:sz="0" w:space="0" w:color="auto"/>
            <w:bottom w:val="none" w:sz="0" w:space="0" w:color="auto"/>
            <w:right w:val="none" w:sz="0" w:space="0" w:color="auto"/>
          </w:divBdr>
        </w:div>
      </w:divsChild>
    </w:div>
    <w:div w:id="412051485">
      <w:bodyDiv w:val="1"/>
      <w:marLeft w:val="0"/>
      <w:marRight w:val="0"/>
      <w:marTop w:val="0"/>
      <w:marBottom w:val="0"/>
      <w:divBdr>
        <w:top w:val="none" w:sz="0" w:space="0" w:color="auto"/>
        <w:left w:val="none" w:sz="0" w:space="0" w:color="auto"/>
        <w:bottom w:val="none" w:sz="0" w:space="0" w:color="auto"/>
        <w:right w:val="none" w:sz="0" w:space="0" w:color="auto"/>
      </w:divBdr>
    </w:div>
    <w:div w:id="417139503">
      <w:bodyDiv w:val="1"/>
      <w:marLeft w:val="0"/>
      <w:marRight w:val="0"/>
      <w:marTop w:val="0"/>
      <w:marBottom w:val="0"/>
      <w:divBdr>
        <w:top w:val="none" w:sz="0" w:space="0" w:color="auto"/>
        <w:left w:val="none" w:sz="0" w:space="0" w:color="auto"/>
        <w:bottom w:val="none" w:sz="0" w:space="0" w:color="auto"/>
        <w:right w:val="none" w:sz="0" w:space="0" w:color="auto"/>
      </w:divBdr>
      <w:divsChild>
        <w:div w:id="701054417">
          <w:marLeft w:val="0"/>
          <w:marRight w:val="0"/>
          <w:marTop w:val="0"/>
          <w:marBottom w:val="0"/>
          <w:divBdr>
            <w:top w:val="none" w:sz="0" w:space="0" w:color="auto"/>
            <w:left w:val="none" w:sz="0" w:space="0" w:color="auto"/>
            <w:bottom w:val="none" w:sz="0" w:space="0" w:color="auto"/>
            <w:right w:val="none" w:sz="0" w:space="0" w:color="auto"/>
          </w:divBdr>
        </w:div>
      </w:divsChild>
    </w:div>
    <w:div w:id="498808633">
      <w:bodyDiv w:val="1"/>
      <w:marLeft w:val="0"/>
      <w:marRight w:val="0"/>
      <w:marTop w:val="0"/>
      <w:marBottom w:val="0"/>
      <w:divBdr>
        <w:top w:val="none" w:sz="0" w:space="0" w:color="auto"/>
        <w:left w:val="none" w:sz="0" w:space="0" w:color="auto"/>
        <w:bottom w:val="none" w:sz="0" w:space="0" w:color="auto"/>
        <w:right w:val="none" w:sz="0" w:space="0" w:color="auto"/>
      </w:divBdr>
      <w:divsChild>
        <w:div w:id="1978879232">
          <w:marLeft w:val="0"/>
          <w:marRight w:val="0"/>
          <w:marTop w:val="0"/>
          <w:marBottom w:val="0"/>
          <w:divBdr>
            <w:top w:val="none" w:sz="0" w:space="0" w:color="auto"/>
            <w:left w:val="none" w:sz="0" w:space="0" w:color="auto"/>
            <w:bottom w:val="none" w:sz="0" w:space="0" w:color="auto"/>
            <w:right w:val="none" w:sz="0" w:space="0" w:color="auto"/>
          </w:divBdr>
        </w:div>
      </w:divsChild>
    </w:div>
    <w:div w:id="512887251">
      <w:bodyDiv w:val="1"/>
      <w:marLeft w:val="0"/>
      <w:marRight w:val="0"/>
      <w:marTop w:val="0"/>
      <w:marBottom w:val="0"/>
      <w:divBdr>
        <w:top w:val="none" w:sz="0" w:space="0" w:color="auto"/>
        <w:left w:val="none" w:sz="0" w:space="0" w:color="auto"/>
        <w:bottom w:val="none" w:sz="0" w:space="0" w:color="auto"/>
        <w:right w:val="none" w:sz="0" w:space="0" w:color="auto"/>
      </w:divBdr>
    </w:div>
    <w:div w:id="548225627">
      <w:bodyDiv w:val="1"/>
      <w:marLeft w:val="0"/>
      <w:marRight w:val="0"/>
      <w:marTop w:val="0"/>
      <w:marBottom w:val="0"/>
      <w:divBdr>
        <w:top w:val="none" w:sz="0" w:space="0" w:color="auto"/>
        <w:left w:val="none" w:sz="0" w:space="0" w:color="auto"/>
        <w:bottom w:val="none" w:sz="0" w:space="0" w:color="auto"/>
        <w:right w:val="none" w:sz="0" w:space="0" w:color="auto"/>
      </w:divBdr>
    </w:div>
    <w:div w:id="552808581">
      <w:bodyDiv w:val="1"/>
      <w:marLeft w:val="0"/>
      <w:marRight w:val="0"/>
      <w:marTop w:val="0"/>
      <w:marBottom w:val="0"/>
      <w:divBdr>
        <w:top w:val="none" w:sz="0" w:space="0" w:color="auto"/>
        <w:left w:val="none" w:sz="0" w:space="0" w:color="auto"/>
        <w:bottom w:val="none" w:sz="0" w:space="0" w:color="auto"/>
        <w:right w:val="none" w:sz="0" w:space="0" w:color="auto"/>
      </w:divBdr>
      <w:divsChild>
        <w:div w:id="448551833">
          <w:marLeft w:val="0"/>
          <w:marRight w:val="0"/>
          <w:marTop w:val="0"/>
          <w:marBottom w:val="0"/>
          <w:divBdr>
            <w:top w:val="none" w:sz="0" w:space="0" w:color="auto"/>
            <w:left w:val="none" w:sz="0" w:space="0" w:color="auto"/>
            <w:bottom w:val="none" w:sz="0" w:space="0" w:color="auto"/>
            <w:right w:val="none" w:sz="0" w:space="0" w:color="auto"/>
          </w:divBdr>
        </w:div>
      </w:divsChild>
    </w:div>
    <w:div w:id="563373300">
      <w:bodyDiv w:val="1"/>
      <w:marLeft w:val="0"/>
      <w:marRight w:val="0"/>
      <w:marTop w:val="0"/>
      <w:marBottom w:val="0"/>
      <w:divBdr>
        <w:top w:val="none" w:sz="0" w:space="0" w:color="auto"/>
        <w:left w:val="none" w:sz="0" w:space="0" w:color="auto"/>
        <w:bottom w:val="none" w:sz="0" w:space="0" w:color="auto"/>
        <w:right w:val="none" w:sz="0" w:space="0" w:color="auto"/>
      </w:divBdr>
      <w:divsChild>
        <w:div w:id="200628680">
          <w:marLeft w:val="0"/>
          <w:marRight w:val="0"/>
          <w:marTop w:val="0"/>
          <w:marBottom w:val="240"/>
          <w:divBdr>
            <w:top w:val="none" w:sz="0" w:space="0" w:color="auto"/>
            <w:left w:val="none" w:sz="0" w:space="0" w:color="auto"/>
            <w:bottom w:val="none" w:sz="0" w:space="0" w:color="auto"/>
            <w:right w:val="none" w:sz="0" w:space="0" w:color="auto"/>
          </w:divBdr>
        </w:div>
        <w:div w:id="920219121">
          <w:marLeft w:val="0"/>
          <w:marRight w:val="0"/>
          <w:marTop w:val="0"/>
          <w:marBottom w:val="240"/>
          <w:divBdr>
            <w:top w:val="none" w:sz="0" w:space="0" w:color="auto"/>
            <w:left w:val="none" w:sz="0" w:space="0" w:color="auto"/>
            <w:bottom w:val="none" w:sz="0" w:space="0" w:color="auto"/>
            <w:right w:val="none" w:sz="0" w:space="0" w:color="auto"/>
          </w:divBdr>
        </w:div>
        <w:div w:id="1629317910">
          <w:marLeft w:val="0"/>
          <w:marRight w:val="0"/>
          <w:marTop w:val="0"/>
          <w:marBottom w:val="240"/>
          <w:divBdr>
            <w:top w:val="none" w:sz="0" w:space="0" w:color="auto"/>
            <w:left w:val="none" w:sz="0" w:space="0" w:color="auto"/>
            <w:bottom w:val="none" w:sz="0" w:space="0" w:color="auto"/>
            <w:right w:val="none" w:sz="0" w:space="0" w:color="auto"/>
          </w:divBdr>
        </w:div>
        <w:div w:id="1643997042">
          <w:marLeft w:val="0"/>
          <w:marRight w:val="0"/>
          <w:marTop w:val="0"/>
          <w:marBottom w:val="240"/>
          <w:divBdr>
            <w:top w:val="none" w:sz="0" w:space="0" w:color="auto"/>
            <w:left w:val="none" w:sz="0" w:space="0" w:color="auto"/>
            <w:bottom w:val="none" w:sz="0" w:space="0" w:color="auto"/>
            <w:right w:val="none" w:sz="0" w:space="0" w:color="auto"/>
          </w:divBdr>
        </w:div>
        <w:div w:id="2085712821">
          <w:marLeft w:val="0"/>
          <w:marRight w:val="0"/>
          <w:marTop w:val="0"/>
          <w:marBottom w:val="240"/>
          <w:divBdr>
            <w:top w:val="none" w:sz="0" w:space="0" w:color="auto"/>
            <w:left w:val="none" w:sz="0" w:space="0" w:color="auto"/>
            <w:bottom w:val="none" w:sz="0" w:space="0" w:color="auto"/>
            <w:right w:val="none" w:sz="0" w:space="0" w:color="auto"/>
          </w:divBdr>
        </w:div>
      </w:divsChild>
    </w:div>
    <w:div w:id="584346268">
      <w:bodyDiv w:val="1"/>
      <w:marLeft w:val="0"/>
      <w:marRight w:val="0"/>
      <w:marTop w:val="0"/>
      <w:marBottom w:val="0"/>
      <w:divBdr>
        <w:top w:val="none" w:sz="0" w:space="0" w:color="auto"/>
        <w:left w:val="none" w:sz="0" w:space="0" w:color="auto"/>
        <w:bottom w:val="none" w:sz="0" w:space="0" w:color="auto"/>
        <w:right w:val="none" w:sz="0" w:space="0" w:color="auto"/>
      </w:divBdr>
    </w:div>
    <w:div w:id="601379414">
      <w:bodyDiv w:val="1"/>
      <w:marLeft w:val="0"/>
      <w:marRight w:val="0"/>
      <w:marTop w:val="0"/>
      <w:marBottom w:val="0"/>
      <w:divBdr>
        <w:top w:val="none" w:sz="0" w:space="0" w:color="auto"/>
        <w:left w:val="none" w:sz="0" w:space="0" w:color="auto"/>
        <w:bottom w:val="none" w:sz="0" w:space="0" w:color="auto"/>
        <w:right w:val="none" w:sz="0" w:space="0" w:color="auto"/>
      </w:divBdr>
      <w:divsChild>
        <w:div w:id="370033880">
          <w:marLeft w:val="0"/>
          <w:marRight w:val="0"/>
          <w:marTop w:val="0"/>
          <w:marBottom w:val="0"/>
          <w:divBdr>
            <w:top w:val="none" w:sz="0" w:space="0" w:color="auto"/>
            <w:left w:val="none" w:sz="0" w:space="0" w:color="auto"/>
            <w:bottom w:val="none" w:sz="0" w:space="0" w:color="auto"/>
            <w:right w:val="none" w:sz="0" w:space="0" w:color="auto"/>
          </w:divBdr>
        </w:div>
      </w:divsChild>
    </w:div>
    <w:div w:id="620302812">
      <w:bodyDiv w:val="1"/>
      <w:marLeft w:val="0"/>
      <w:marRight w:val="0"/>
      <w:marTop w:val="0"/>
      <w:marBottom w:val="0"/>
      <w:divBdr>
        <w:top w:val="none" w:sz="0" w:space="0" w:color="auto"/>
        <w:left w:val="none" w:sz="0" w:space="0" w:color="auto"/>
        <w:bottom w:val="none" w:sz="0" w:space="0" w:color="auto"/>
        <w:right w:val="none" w:sz="0" w:space="0" w:color="auto"/>
      </w:divBdr>
    </w:div>
    <w:div w:id="665594811">
      <w:bodyDiv w:val="1"/>
      <w:marLeft w:val="0"/>
      <w:marRight w:val="0"/>
      <w:marTop w:val="0"/>
      <w:marBottom w:val="0"/>
      <w:divBdr>
        <w:top w:val="none" w:sz="0" w:space="0" w:color="auto"/>
        <w:left w:val="none" w:sz="0" w:space="0" w:color="auto"/>
        <w:bottom w:val="none" w:sz="0" w:space="0" w:color="auto"/>
        <w:right w:val="none" w:sz="0" w:space="0" w:color="auto"/>
      </w:divBdr>
      <w:divsChild>
        <w:div w:id="1843205756">
          <w:marLeft w:val="0"/>
          <w:marRight w:val="0"/>
          <w:marTop w:val="0"/>
          <w:marBottom w:val="0"/>
          <w:divBdr>
            <w:top w:val="none" w:sz="0" w:space="0" w:color="auto"/>
            <w:left w:val="none" w:sz="0" w:space="0" w:color="auto"/>
            <w:bottom w:val="none" w:sz="0" w:space="0" w:color="auto"/>
            <w:right w:val="none" w:sz="0" w:space="0" w:color="auto"/>
          </w:divBdr>
        </w:div>
      </w:divsChild>
    </w:div>
    <w:div w:id="693961087">
      <w:bodyDiv w:val="1"/>
      <w:marLeft w:val="0"/>
      <w:marRight w:val="0"/>
      <w:marTop w:val="0"/>
      <w:marBottom w:val="0"/>
      <w:divBdr>
        <w:top w:val="none" w:sz="0" w:space="0" w:color="auto"/>
        <w:left w:val="none" w:sz="0" w:space="0" w:color="auto"/>
        <w:bottom w:val="none" w:sz="0" w:space="0" w:color="auto"/>
        <w:right w:val="none" w:sz="0" w:space="0" w:color="auto"/>
      </w:divBdr>
      <w:divsChild>
        <w:div w:id="315300186">
          <w:marLeft w:val="0"/>
          <w:marRight w:val="0"/>
          <w:marTop w:val="0"/>
          <w:marBottom w:val="0"/>
          <w:divBdr>
            <w:top w:val="none" w:sz="0" w:space="0" w:color="auto"/>
            <w:left w:val="none" w:sz="0" w:space="0" w:color="auto"/>
            <w:bottom w:val="none" w:sz="0" w:space="0" w:color="auto"/>
            <w:right w:val="none" w:sz="0" w:space="0" w:color="auto"/>
          </w:divBdr>
        </w:div>
      </w:divsChild>
    </w:div>
    <w:div w:id="698893852">
      <w:bodyDiv w:val="1"/>
      <w:marLeft w:val="0"/>
      <w:marRight w:val="0"/>
      <w:marTop w:val="0"/>
      <w:marBottom w:val="0"/>
      <w:divBdr>
        <w:top w:val="none" w:sz="0" w:space="0" w:color="auto"/>
        <w:left w:val="none" w:sz="0" w:space="0" w:color="auto"/>
        <w:bottom w:val="none" w:sz="0" w:space="0" w:color="auto"/>
        <w:right w:val="none" w:sz="0" w:space="0" w:color="auto"/>
      </w:divBdr>
      <w:divsChild>
        <w:div w:id="744767350">
          <w:marLeft w:val="0"/>
          <w:marRight w:val="0"/>
          <w:marTop w:val="0"/>
          <w:marBottom w:val="0"/>
          <w:divBdr>
            <w:top w:val="none" w:sz="0" w:space="0" w:color="auto"/>
            <w:left w:val="none" w:sz="0" w:space="0" w:color="auto"/>
            <w:bottom w:val="none" w:sz="0" w:space="0" w:color="auto"/>
            <w:right w:val="none" w:sz="0" w:space="0" w:color="auto"/>
          </w:divBdr>
        </w:div>
        <w:div w:id="1435440351">
          <w:marLeft w:val="0"/>
          <w:marRight w:val="0"/>
          <w:marTop w:val="0"/>
          <w:marBottom w:val="0"/>
          <w:divBdr>
            <w:top w:val="none" w:sz="0" w:space="0" w:color="auto"/>
            <w:left w:val="none" w:sz="0" w:space="0" w:color="auto"/>
            <w:bottom w:val="none" w:sz="0" w:space="0" w:color="auto"/>
            <w:right w:val="none" w:sz="0" w:space="0" w:color="auto"/>
          </w:divBdr>
        </w:div>
      </w:divsChild>
    </w:div>
    <w:div w:id="701590904">
      <w:bodyDiv w:val="1"/>
      <w:marLeft w:val="0"/>
      <w:marRight w:val="0"/>
      <w:marTop w:val="0"/>
      <w:marBottom w:val="0"/>
      <w:divBdr>
        <w:top w:val="none" w:sz="0" w:space="0" w:color="auto"/>
        <w:left w:val="none" w:sz="0" w:space="0" w:color="auto"/>
        <w:bottom w:val="none" w:sz="0" w:space="0" w:color="auto"/>
        <w:right w:val="none" w:sz="0" w:space="0" w:color="auto"/>
      </w:divBdr>
      <w:divsChild>
        <w:div w:id="462888334">
          <w:marLeft w:val="0"/>
          <w:marRight w:val="0"/>
          <w:marTop w:val="0"/>
          <w:marBottom w:val="0"/>
          <w:divBdr>
            <w:top w:val="none" w:sz="0" w:space="0" w:color="auto"/>
            <w:left w:val="none" w:sz="0" w:space="0" w:color="auto"/>
            <w:bottom w:val="none" w:sz="0" w:space="0" w:color="auto"/>
            <w:right w:val="none" w:sz="0" w:space="0" w:color="auto"/>
          </w:divBdr>
        </w:div>
        <w:div w:id="474415994">
          <w:marLeft w:val="0"/>
          <w:marRight w:val="0"/>
          <w:marTop w:val="0"/>
          <w:marBottom w:val="0"/>
          <w:divBdr>
            <w:top w:val="none" w:sz="0" w:space="0" w:color="auto"/>
            <w:left w:val="none" w:sz="0" w:space="0" w:color="auto"/>
            <w:bottom w:val="none" w:sz="0" w:space="0" w:color="auto"/>
            <w:right w:val="none" w:sz="0" w:space="0" w:color="auto"/>
          </w:divBdr>
        </w:div>
        <w:div w:id="906719613">
          <w:marLeft w:val="0"/>
          <w:marRight w:val="0"/>
          <w:marTop w:val="0"/>
          <w:marBottom w:val="0"/>
          <w:divBdr>
            <w:top w:val="none" w:sz="0" w:space="0" w:color="auto"/>
            <w:left w:val="none" w:sz="0" w:space="0" w:color="auto"/>
            <w:bottom w:val="none" w:sz="0" w:space="0" w:color="auto"/>
            <w:right w:val="none" w:sz="0" w:space="0" w:color="auto"/>
          </w:divBdr>
        </w:div>
        <w:div w:id="931275303">
          <w:marLeft w:val="0"/>
          <w:marRight w:val="0"/>
          <w:marTop w:val="0"/>
          <w:marBottom w:val="0"/>
          <w:divBdr>
            <w:top w:val="none" w:sz="0" w:space="0" w:color="auto"/>
            <w:left w:val="none" w:sz="0" w:space="0" w:color="auto"/>
            <w:bottom w:val="none" w:sz="0" w:space="0" w:color="auto"/>
            <w:right w:val="none" w:sz="0" w:space="0" w:color="auto"/>
          </w:divBdr>
        </w:div>
        <w:div w:id="1521624025">
          <w:marLeft w:val="0"/>
          <w:marRight w:val="0"/>
          <w:marTop w:val="0"/>
          <w:marBottom w:val="0"/>
          <w:divBdr>
            <w:top w:val="none" w:sz="0" w:space="0" w:color="auto"/>
            <w:left w:val="none" w:sz="0" w:space="0" w:color="auto"/>
            <w:bottom w:val="none" w:sz="0" w:space="0" w:color="auto"/>
            <w:right w:val="none" w:sz="0" w:space="0" w:color="auto"/>
          </w:divBdr>
        </w:div>
        <w:div w:id="1527715862">
          <w:marLeft w:val="0"/>
          <w:marRight w:val="0"/>
          <w:marTop w:val="0"/>
          <w:marBottom w:val="0"/>
          <w:divBdr>
            <w:top w:val="none" w:sz="0" w:space="0" w:color="auto"/>
            <w:left w:val="none" w:sz="0" w:space="0" w:color="auto"/>
            <w:bottom w:val="none" w:sz="0" w:space="0" w:color="auto"/>
            <w:right w:val="none" w:sz="0" w:space="0" w:color="auto"/>
          </w:divBdr>
        </w:div>
        <w:div w:id="1898054801">
          <w:marLeft w:val="0"/>
          <w:marRight w:val="0"/>
          <w:marTop w:val="0"/>
          <w:marBottom w:val="0"/>
          <w:divBdr>
            <w:top w:val="none" w:sz="0" w:space="0" w:color="auto"/>
            <w:left w:val="none" w:sz="0" w:space="0" w:color="auto"/>
            <w:bottom w:val="none" w:sz="0" w:space="0" w:color="auto"/>
            <w:right w:val="none" w:sz="0" w:space="0" w:color="auto"/>
          </w:divBdr>
        </w:div>
        <w:div w:id="1902445022">
          <w:marLeft w:val="0"/>
          <w:marRight w:val="0"/>
          <w:marTop w:val="0"/>
          <w:marBottom w:val="0"/>
          <w:divBdr>
            <w:top w:val="none" w:sz="0" w:space="0" w:color="auto"/>
            <w:left w:val="none" w:sz="0" w:space="0" w:color="auto"/>
            <w:bottom w:val="none" w:sz="0" w:space="0" w:color="auto"/>
            <w:right w:val="none" w:sz="0" w:space="0" w:color="auto"/>
          </w:divBdr>
        </w:div>
      </w:divsChild>
    </w:div>
    <w:div w:id="710694588">
      <w:bodyDiv w:val="1"/>
      <w:marLeft w:val="0"/>
      <w:marRight w:val="0"/>
      <w:marTop w:val="0"/>
      <w:marBottom w:val="0"/>
      <w:divBdr>
        <w:top w:val="none" w:sz="0" w:space="0" w:color="auto"/>
        <w:left w:val="none" w:sz="0" w:space="0" w:color="auto"/>
        <w:bottom w:val="none" w:sz="0" w:space="0" w:color="auto"/>
        <w:right w:val="none" w:sz="0" w:space="0" w:color="auto"/>
      </w:divBdr>
    </w:div>
    <w:div w:id="717896629">
      <w:bodyDiv w:val="1"/>
      <w:marLeft w:val="0"/>
      <w:marRight w:val="0"/>
      <w:marTop w:val="0"/>
      <w:marBottom w:val="0"/>
      <w:divBdr>
        <w:top w:val="none" w:sz="0" w:space="0" w:color="auto"/>
        <w:left w:val="none" w:sz="0" w:space="0" w:color="auto"/>
        <w:bottom w:val="none" w:sz="0" w:space="0" w:color="auto"/>
        <w:right w:val="none" w:sz="0" w:space="0" w:color="auto"/>
      </w:divBdr>
      <w:divsChild>
        <w:div w:id="32732264">
          <w:marLeft w:val="0"/>
          <w:marRight w:val="0"/>
          <w:marTop w:val="0"/>
          <w:marBottom w:val="240"/>
          <w:divBdr>
            <w:top w:val="none" w:sz="0" w:space="0" w:color="auto"/>
            <w:left w:val="none" w:sz="0" w:space="0" w:color="auto"/>
            <w:bottom w:val="none" w:sz="0" w:space="0" w:color="auto"/>
            <w:right w:val="none" w:sz="0" w:space="0" w:color="auto"/>
          </w:divBdr>
        </w:div>
        <w:div w:id="255873011">
          <w:marLeft w:val="0"/>
          <w:marRight w:val="0"/>
          <w:marTop w:val="0"/>
          <w:marBottom w:val="240"/>
          <w:divBdr>
            <w:top w:val="none" w:sz="0" w:space="0" w:color="auto"/>
            <w:left w:val="none" w:sz="0" w:space="0" w:color="auto"/>
            <w:bottom w:val="none" w:sz="0" w:space="0" w:color="auto"/>
            <w:right w:val="none" w:sz="0" w:space="0" w:color="auto"/>
          </w:divBdr>
        </w:div>
        <w:div w:id="294143806">
          <w:marLeft w:val="0"/>
          <w:marRight w:val="0"/>
          <w:marTop w:val="0"/>
          <w:marBottom w:val="240"/>
          <w:divBdr>
            <w:top w:val="none" w:sz="0" w:space="0" w:color="auto"/>
            <w:left w:val="none" w:sz="0" w:space="0" w:color="auto"/>
            <w:bottom w:val="none" w:sz="0" w:space="0" w:color="auto"/>
            <w:right w:val="none" w:sz="0" w:space="0" w:color="auto"/>
          </w:divBdr>
        </w:div>
        <w:div w:id="1441994366">
          <w:marLeft w:val="0"/>
          <w:marRight w:val="0"/>
          <w:marTop w:val="0"/>
          <w:marBottom w:val="240"/>
          <w:divBdr>
            <w:top w:val="none" w:sz="0" w:space="0" w:color="auto"/>
            <w:left w:val="none" w:sz="0" w:space="0" w:color="auto"/>
            <w:bottom w:val="none" w:sz="0" w:space="0" w:color="auto"/>
            <w:right w:val="none" w:sz="0" w:space="0" w:color="auto"/>
          </w:divBdr>
        </w:div>
        <w:div w:id="1900902261">
          <w:marLeft w:val="0"/>
          <w:marRight w:val="0"/>
          <w:marTop w:val="0"/>
          <w:marBottom w:val="240"/>
          <w:divBdr>
            <w:top w:val="none" w:sz="0" w:space="0" w:color="auto"/>
            <w:left w:val="none" w:sz="0" w:space="0" w:color="auto"/>
            <w:bottom w:val="none" w:sz="0" w:space="0" w:color="auto"/>
            <w:right w:val="none" w:sz="0" w:space="0" w:color="auto"/>
          </w:divBdr>
        </w:div>
      </w:divsChild>
    </w:div>
    <w:div w:id="735471787">
      <w:bodyDiv w:val="1"/>
      <w:marLeft w:val="0"/>
      <w:marRight w:val="0"/>
      <w:marTop w:val="0"/>
      <w:marBottom w:val="0"/>
      <w:divBdr>
        <w:top w:val="none" w:sz="0" w:space="0" w:color="auto"/>
        <w:left w:val="none" w:sz="0" w:space="0" w:color="auto"/>
        <w:bottom w:val="none" w:sz="0" w:space="0" w:color="auto"/>
        <w:right w:val="none" w:sz="0" w:space="0" w:color="auto"/>
      </w:divBdr>
      <w:divsChild>
        <w:div w:id="163788130">
          <w:marLeft w:val="0"/>
          <w:marRight w:val="0"/>
          <w:marTop w:val="0"/>
          <w:marBottom w:val="0"/>
          <w:divBdr>
            <w:top w:val="none" w:sz="0" w:space="0" w:color="auto"/>
            <w:left w:val="none" w:sz="0" w:space="0" w:color="auto"/>
            <w:bottom w:val="none" w:sz="0" w:space="0" w:color="auto"/>
            <w:right w:val="none" w:sz="0" w:space="0" w:color="auto"/>
          </w:divBdr>
        </w:div>
        <w:div w:id="1999963534">
          <w:marLeft w:val="0"/>
          <w:marRight w:val="0"/>
          <w:marTop w:val="0"/>
          <w:marBottom w:val="0"/>
          <w:divBdr>
            <w:top w:val="none" w:sz="0" w:space="0" w:color="auto"/>
            <w:left w:val="none" w:sz="0" w:space="0" w:color="auto"/>
            <w:bottom w:val="none" w:sz="0" w:space="0" w:color="auto"/>
            <w:right w:val="none" w:sz="0" w:space="0" w:color="auto"/>
          </w:divBdr>
        </w:div>
      </w:divsChild>
    </w:div>
    <w:div w:id="764765711">
      <w:bodyDiv w:val="1"/>
      <w:marLeft w:val="0"/>
      <w:marRight w:val="0"/>
      <w:marTop w:val="0"/>
      <w:marBottom w:val="0"/>
      <w:divBdr>
        <w:top w:val="none" w:sz="0" w:space="0" w:color="auto"/>
        <w:left w:val="none" w:sz="0" w:space="0" w:color="auto"/>
        <w:bottom w:val="none" w:sz="0" w:space="0" w:color="auto"/>
        <w:right w:val="none" w:sz="0" w:space="0" w:color="auto"/>
      </w:divBdr>
    </w:div>
    <w:div w:id="824779810">
      <w:bodyDiv w:val="1"/>
      <w:marLeft w:val="0"/>
      <w:marRight w:val="0"/>
      <w:marTop w:val="0"/>
      <w:marBottom w:val="0"/>
      <w:divBdr>
        <w:top w:val="none" w:sz="0" w:space="0" w:color="auto"/>
        <w:left w:val="none" w:sz="0" w:space="0" w:color="auto"/>
        <w:bottom w:val="none" w:sz="0" w:space="0" w:color="auto"/>
        <w:right w:val="none" w:sz="0" w:space="0" w:color="auto"/>
      </w:divBdr>
      <w:divsChild>
        <w:div w:id="190143072">
          <w:marLeft w:val="0"/>
          <w:marRight w:val="0"/>
          <w:marTop w:val="0"/>
          <w:marBottom w:val="0"/>
          <w:divBdr>
            <w:top w:val="none" w:sz="0" w:space="0" w:color="auto"/>
            <w:left w:val="none" w:sz="0" w:space="0" w:color="auto"/>
            <w:bottom w:val="none" w:sz="0" w:space="0" w:color="auto"/>
            <w:right w:val="none" w:sz="0" w:space="0" w:color="auto"/>
          </w:divBdr>
        </w:div>
      </w:divsChild>
    </w:div>
    <w:div w:id="841051020">
      <w:bodyDiv w:val="1"/>
      <w:marLeft w:val="0"/>
      <w:marRight w:val="0"/>
      <w:marTop w:val="0"/>
      <w:marBottom w:val="0"/>
      <w:divBdr>
        <w:top w:val="none" w:sz="0" w:space="0" w:color="auto"/>
        <w:left w:val="none" w:sz="0" w:space="0" w:color="auto"/>
        <w:bottom w:val="none" w:sz="0" w:space="0" w:color="auto"/>
        <w:right w:val="none" w:sz="0" w:space="0" w:color="auto"/>
      </w:divBdr>
      <w:divsChild>
        <w:div w:id="739521814">
          <w:marLeft w:val="0"/>
          <w:marRight w:val="0"/>
          <w:marTop w:val="0"/>
          <w:marBottom w:val="0"/>
          <w:divBdr>
            <w:top w:val="none" w:sz="0" w:space="0" w:color="auto"/>
            <w:left w:val="none" w:sz="0" w:space="0" w:color="auto"/>
            <w:bottom w:val="none" w:sz="0" w:space="0" w:color="auto"/>
            <w:right w:val="none" w:sz="0" w:space="0" w:color="auto"/>
          </w:divBdr>
        </w:div>
        <w:div w:id="1726030411">
          <w:marLeft w:val="0"/>
          <w:marRight w:val="0"/>
          <w:marTop w:val="0"/>
          <w:marBottom w:val="0"/>
          <w:divBdr>
            <w:top w:val="none" w:sz="0" w:space="0" w:color="auto"/>
            <w:left w:val="none" w:sz="0" w:space="0" w:color="auto"/>
            <w:bottom w:val="none" w:sz="0" w:space="0" w:color="auto"/>
            <w:right w:val="none" w:sz="0" w:space="0" w:color="auto"/>
          </w:divBdr>
        </w:div>
        <w:div w:id="1822697367">
          <w:marLeft w:val="0"/>
          <w:marRight w:val="0"/>
          <w:marTop w:val="0"/>
          <w:marBottom w:val="0"/>
          <w:divBdr>
            <w:top w:val="none" w:sz="0" w:space="0" w:color="auto"/>
            <w:left w:val="none" w:sz="0" w:space="0" w:color="auto"/>
            <w:bottom w:val="none" w:sz="0" w:space="0" w:color="auto"/>
            <w:right w:val="none" w:sz="0" w:space="0" w:color="auto"/>
          </w:divBdr>
        </w:div>
        <w:div w:id="1848980293">
          <w:marLeft w:val="0"/>
          <w:marRight w:val="0"/>
          <w:marTop w:val="0"/>
          <w:marBottom w:val="0"/>
          <w:divBdr>
            <w:top w:val="none" w:sz="0" w:space="0" w:color="auto"/>
            <w:left w:val="none" w:sz="0" w:space="0" w:color="auto"/>
            <w:bottom w:val="none" w:sz="0" w:space="0" w:color="auto"/>
            <w:right w:val="none" w:sz="0" w:space="0" w:color="auto"/>
          </w:divBdr>
        </w:div>
      </w:divsChild>
    </w:div>
    <w:div w:id="846752589">
      <w:bodyDiv w:val="1"/>
      <w:marLeft w:val="0"/>
      <w:marRight w:val="0"/>
      <w:marTop w:val="0"/>
      <w:marBottom w:val="0"/>
      <w:divBdr>
        <w:top w:val="none" w:sz="0" w:space="0" w:color="auto"/>
        <w:left w:val="none" w:sz="0" w:space="0" w:color="auto"/>
        <w:bottom w:val="none" w:sz="0" w:space="0" w:color="auto"/>
        <w:right w:val="none" w:sz="0" w:space="0" w:color="auto"/>
      </w:divBdr>
      <w:divsChild>
        <w:div w:id="536046584">
          <w:marLeft w:val="0"/>
          <w:marRight w:val="0"/>
          <w:marTop w:val="0"/>
          <w:marBottom w:val="0"/>
          <w:divBdr>
            <w:top w:val="none" w:sz="0" w:space="0" w:color="auto"/>
            <w:left w:val="none" w:sz="0" w:space="0" w:color="auto"/>
            <w:bottom w:val="none" w:sz="0" w:space="0" w:color="auto"/>
            <w:right w:val="none" w:sz="0" w:space="0" w:color="auto"/>
          </w:divBdr>
        </w:div>
      </w:divsChild>
    </w:div>
    <w:div w:id="856506694">
      <w:bodyDiv w:val="1"/>
      <w:marLeft w:val="0"/>
      <w:marRight w:val="0"/>
      <w:marTop w:val="0"/>
      <w:marBottom w:val="0"/>
      <w:divBdr>
        <w:top w:val="none" w:sz="0" w:space="0" w:color="auto"/>
        <w:left w:val="none" w:sz="0" w:space="0" w:color="auto"/>
        <w:bottom w:val="none" w:sz="0" w:space="0" w:color="auto"/>
        <w:right w:val="none" w:sz="0" w:space="0" w:color="auto"/>
      </w:divBdr>
    </w:div>
    <w:div w:id="885868669">
      <w:bodyDiv w:val="1"/>
      <w:marLeft w:val="0"/>
      <w:marRight w:val="0"/>
      <w:marTop w:val="0"/>
      <w:marBottom w:val="0"/>
      <w:divBdr>
        <w:top w:val="none" w:sz="0" w:space="0" w:color="auto"/>
        <w:left w:val="none" w:sz="0" w:space="0" w:color="auto"/>
        <w:bottom w:val="none" w:sz="0" w:space="0" w:color="auto"/>
        <w:right w:val="none" w:sz="0" w:space="0" w:color="auto"/>
      </w:divBdr>
    </w:div>
    <w:div w:id="888223355">
      <w:bodyDiv w:val="1"/>
      <w:marLeft w:val="0"/>
      <w:marRight w:val="0"/>
      <w:marTop w:val="0"/>
      <w:marBottom w:val="0"/>
      <w:divBdr>
        <w:top w:val="none" w:sz="0" w:space="0" w:color="auto"/>
        <w:left w:val="none" w:sz="0" w:space="0" w:color="auto"/>
        <w:bottom w:val="none" w:sz="0" w:space="0" w:color="auto"/>
        <w:right w:val="none" w:sz="0" w:space="0" w:color="auto"/>
      </w:divBdr>
    </w:div>
    <w:div w:id="900403249">
      <w:bodyDiv w:val="1"/>
      <w:marLeft w:val="0"/>
      <w:marRight w:val="0"/>
      <w:marTop w:val="0"/>
      <w:marBottom w:val="0"/>
      <w:divBdr>
        <w:top w:val="none" w:sz="0" w:space="0" w:color="auto"/>
        <w:left w:val="none" w:sz="0" w:space="0" w:color="auto"/>
        <w:bottom w:val="none" w:sz="0" w:space="0" w:color="auto"/>
        <w:right w:val="none" w:sz="0" w:space="0" w:color="auto"/>
      </w:divBdr>
      <w:divsChild>
        <w:div w:id="299191586">
          <w:marLeft w:val="0"/>
          <w:marRight w:val="0"/>
          <w:marTop w:val="0"/>
          <w:marBottom w:val="0"/>
          <w:divBdr>
            <w:top w:val="none" w:sz="0" w:space="0" w:color="auto"/>
            <w:left w:val="none" w:sz="0" w:space="0" w:color="auto"/>
            <w:bottom w:val="none" w:sz="0" w:space="0" w:color="auto"/>
            <w:right w:val="none" w:sz="0" w:space="0" w:color="auto"/>
          </w:divBdr>
        </w:div>
        <w:div w:id="1119757452">
          <w:marLeft w:val="0"/>
          <w:marRight w:val="0"/>
          <w:marTop w:val="0"/>
          <w:marBottom w:val="0"/>
          <w:divBdr>
            <w:top w:val="none" w:sz="0" w:space="0" w:color="auto"/>
            <w:left w:val="none" w:sz="0" w:space="0" w:color="auto"/>
            <w:bottom w:val="none" w:sz="0" w:space="0" w:color="auto"/>
            <w:right w:val="none" w:sz="0" w:space="0" w:color="auto"/>
          </w:divBdr>
        </w:div>
      </w:divsChild>
    </w:div>
    <w:div w:id="907610312">
      <w:bodyDiv w:val="1"/>
      <w:marLeft w:val="0"/>
      <w:marRight w:val="0"/>
      <w:marTop w:val="0"/>
      <w:marBottom w:val="0"/>
      <w:divBdr>
        <w:top w:val="none" w:sz="0" w:space="0" w:color="auto"/>
        <w:left w:val="none" w:sz="0" w:space="0" w:color="auto"/>
        <w:bottom w:val="none" w:sz="0" w:space="0" w:color="auto"/>
        <w:right w:val="none" w:sz="0" w:space="0" w:color="auto"/>
      </w:divBdr>
      <w:divsChild>
        <w:div w:id="1075008352">
          <w:marLeft w:val="0"/>
          <w:marRight w:val="0"/>
          <w:marTop w:val="0"/>
          <w:marBottom w:val="0"/>
          <w:divBdr>
            <w:top w:val="none" w:sz="0" w:space="0" w:color="auto"/>
            <w:left w:val="none" w:sz="0" w:space="0" w:color="auto"/>
            <w:bottom w:val="none" w:sz="0" w:space="0" w:color="auto"/>
            <w:right w:val="none" w:sz="0" w:space="0" w:color="auto"/>
          </w:divBdr>
        </w:div>
      </w:divsChild>
    </w:div>
    <w:div w:id="944308983">
      <w:bodyDiv w:val="1"/>
      <w:marLeft w:val="0"/>
      <w:marRight w:val="0"/>
      <w:marTop w:val="0"/>
      <w:marBottom w:val="0"/>
      <w:divBdr>
        <w:top w:val="none" w:sz="0" w:space="0" w:color="auto"/>
        <w:left w:val="none" w:sz="0" w:space="0" w:color="auto"/>
        <w:bottom w:val="none" w:sz="0" w:space="0" w:color="auto"/>
        <w:right w:val="none" w:sz="0" w:space="0" w:color="auto"/>
      </w:divBdr>
      <w:divsChild>
        <w:div w:id="78211771">
          <w:marLeft w:val="0"/>
          <w:marRight w:val="0"/>
          <w:marTop w:val="0"/>
          <w:marBottom w:val="0"/>
          <w:divBdr>
            <w:top w:val="none" w:sz="0" w:space="0" w:color="auto"/>
            <w:left w:val="none" w:sz="0" w:space="0" w:color="auto"/>
            <w:bottom w:val="none" w:sz="0" w:space="0" w:color="auto"/>
            <w:right w:val="none" w:sz="0" w:space="0" w:color="auto"/>
          </w:divBdr>
          <w:divsChild>
            <w:div w:id="734282034">
              <w:marLeft w:val="0"/>
              <w:marRight w:val="0"/>
              <w:marTop w:val="0"/>
              <w:marBottom w:val="0"/>
              <w:divBdr>
                <w:top w:val="none" w:sz="0" w:space="0" w:color="auto"/>
                <w:left w:val="none" w:sz="0" w:space="0" w:color="auto"/>
                <w:bottom w:val="none" w:sz="0" w:space="0" w:color="auto"/>
                <w:right w:val="none" w:sz="0" w:space="0" w:color="auto"/>
              </w:divBdr>
            </w:div>
            <w:div w:id="817573302">
              <w:marLeft w:val="0"/>
              <w:marRight w:val="0"/>
              <w:marTop w:val="0"/>
              <w:marBottom w:val="0"/>
              <w:divBdr>
                <w:top w:val="none" w:sz="0" w:space="0" w:color="auto"/>
                <w:left w:val="none" w:sz="0" w:space="0" w:color="auto"/>
                <w:bottom w:val="none" w:sz="0" w:space="0" w:color="auto"/>
                <w:right w:val="none" w:sz="0" w:space="0" w:color="auto"/>
              </w:divBdr>
            </w:div>
            <w:div w:id="868105841">
              <w:marLeft w:val="0"/>
              <w:marRight w:val="0"/>
              <w:marTop w:val="0"/>
              <w:marBottom w:val="0"/>
              <w:divBdr>
                <w:top w:val="none" w:sz="0" w:space="0" w:color="auto"/>
                <w:left w:val="none" w:sz="0" w:space="0" w:color="auto"/>
                <w:bottom w:val="none" w:sz="0" w:space="0" w:color="auto"/>
                <w:right w:val="none" w:sz="0" w:space="0" w:color="auto"/>
              </w:divBdr>
            </w:div>
            <w:div w:id="937056580">
              <w:marLeft w:val="0"/>
              <w:marRight w:val="0"/>
              <w:marTop w:val="0"/>
              <w:marBottom w:val="0"/>
              <w:divBdr>
                <w:top w:val="none" w:sz="0" w:space="0" w:color="auto"/>
                <w:left w:val="none" w:sz="0" w:space="0" w:color="auto"/>
                <w:bottom w:val="none" w:sz="0" w:space="0" w:color="auto"/>
                <w:right w:val="none" w:sz="0" w:space="0" w:color="auto"/>
              </w:divBdr>
            </w:div>
            <w:div w:id="1685403336">
              <w:marLeft w:val="0"/>
              <w:marRight w:val="0"/>
              <w:marTop w:val="0"/>
              <w:marBottom w:val="0"/>
              <w:divBdr>
                <w:top w:val="none" w:sz="0" w:space="0" w:color="auto"/>
                <w:left w:val="none" w:sz="0" w:space="0" w:color="auto"/>
                <w:bottom w:val="none" w:sz="0" w:space="0" w:color="auto"/>
                <w:right w:val="none" w:sz="0" w:space="0" w:color="auto"/>
              </w:divBdr>
            </w:div>
          </w:divsChild>
        </w:div>
        <w:div w:id="143160259">
          <w:marLeft w:val="0"/>
          <w:marRight w:val="0"/>
          <w:marTop w:val="0"/>
          <w:marBottom w:val="0"/>
          <w:divBdr>
            <w:top w:val="none" w:sz="0" w:space="0" w:color="auto"/>
            <w:left w:val="none" w:sz="0" w:space="0" w:color="auto"/>
            <w:bottom w:val="none" w:sz="0" w:space="0" w:color="auto"/>
            <w:right w:val="none" w:sz="0" w:space="0" w:color="auto"/>
          </w:divBdr>
          <w:divsChild>
            <w:div w:id="245918674">
              <w:marLeft w:val="0"/>
              <w:marRight w:val="0"/>
              <w:marTop w:val="0"/>
              <w:marBottom w:val="0"/>
              <w:divBdr>
                <w:top w:val="none" w:sz="0" w:space="0" w:color="auto"/>
                <w:left w:val="none" w:sz="0" w:space="0" w:color="auto"/>
                <w:bottom w:val="none" w:sz="0" w:space="0" w:color="auto"/>
                <w:right w:val="none" w:sz="0" w:space="0" w:color="auto"/>
              </w:divBdr>
            </w:div>
            <w:div w:id="289363422">
              <w:marLeft w:val="0"/>
              <w:marRight w:val="0"/>
              <w:marTop w:val="0"/>
              <w:marBottom w:val="0"/>
              <w:divBdr>
                <w:top w:val="none" w:sz="0" w:space="0" w:color="auto"/>
                <w:left w:val="none" w:sz="0" w:space="0" w:color="auto"/>
                <w:bottom w:val="none" w:sz="0" w:space="0" w:color="auto"/>
                <w:right w:val="none" w:sz="0" w:space="0" w:color="auto"/>
              </w:divBdr>
            </w:div>
            <w:div w:id="391275570">
              <w:marLeft w:val="0"/>
              <w:marRight w:val="0"/>
              <w:marTop w:val="0"/>
              <w:marBottom w:val="0"/>
              <w:divBdr>
                <w:top w:val="none" w:sz="0" w:space="0" w:color="auto"/>
                <w:left w:val="none" w:sz="0" w:space="0" w:color="auto"/>
                <w:bottom w:val="none" w:sz="0" w:space="0" w:color="auto"/>
                <w:right w:val="none" w:sz="0" w:space="0" w:color="auto"/>
              </w:divBdr>
            </w:div>
            <w:div w:id="503471703">
              <w:marLeft w:val="0"/>
              <w:marRight w:val="0"/>
              <w:marTop w:val="0"/>
              <w:marBottom w:val="0"/>
              <w:divBdr>
                <w:top w:val="none" w:sz="0" w:space="0" w:color="auto"/>
                <w:left w:val="none" w:sz="0" w:space="0" w:color="auto"/>
                <w:bottom w:val="none" w:sz="0" w:space="0" w:color="auto"/>
                <w:right w:val="none" w:sz="0" w:space="0" w:color="auto"/>
              </w:divBdr>
            </w:div>
            <w:div w:id="629242827">
              <w:marLeft w:val="0"/>
              <w:marRight w:val="0"/>
              <w:marTop w:val="0"/>
              <w:marBottom w:val="0"/>
              <w:divBdr>
                <w:top w:val="none" w:sz="0" w:space="0" w:color="auto"/>
                <w:left w:val="none" w:sz="0" w:space="0" w:color="auto"/>
                <w:bottom w:val="none" w:sz="0" w:space="0" w:color="auto"/>
                <w:right w:val="none" w:sz="0" w:space="0" w:color="auto"/>
              </w:divBdr>
            </w:div>
            <w:div w:id="722405842">
              <w:marLeft w:val="0"/>
              <w:marRight w:val="0"/>
              <w:marTop w:val="0"/>
              <w:marBottom w:val="0"/>
              <w:divBdr>
                <w:top w:val="none" w:sz="0" w:space="0" w:color="auto"/>
                <w:left w:val="none" w:sz="0" w:space="0" w:color="auto"/>
                <w:bottom w:val="none" w:sz="0" w:space="0" w:color="auto"/>
                <w:right w:val="none" w:sz="0" w:space="0" w:color="auto"/>
              </w:divBdr>
            </w:div>
            <w:div w:id="1087071447">
              <w:marLeft w:val="0"/>
              <w:marRight w:val="0"/>
              <w:marTop w:val="0"/>
              <w:marBottom w:val="0"/>
              <w:divBdr>
                <w:top w:val="none" w:sz="0" w:space="0" w:color="auto"/>
                <w:left w:val="none" w:sz="0" w:space="0" w:color="auto"/>
                <w:bottom w:val="none" w:sz="0" w:space="0" w:color="auto"/>
                <w:right w:val="none" w:sz="0" w:space="0" w:color="auto"/>
              </w:divBdr>
            </w:div>
            <w:div w:id="1374573026">
              <w:marLeft w:val="0"/>
              <w:marRight w:val="0"/>
              <w:marTop w:val="0"/>
              <w:marBottom w:val="0"/>
              <w:divBdr>
                <w:top w:val="none" w:sz="0" w:space="0" w:color="auto"/>
                <w:left w:val="none" w:sz="0" w:space="0" w:color="auto"/>
                <w:bottom w:val="none" w:sz="0" w:space="0" w:color="auto"/>
                <w:right w:val="none" w:sz="0" w:space="0" w:color="auto"/>
              </w:divBdr>
            </w:div>
            <w:div w:id="1396583621">
              <w:marLeft w:val="0"/>
              <w:marRight w:val="0"/>
              <w:marTop w:val="0"/>
              <w:marBottom w:val="0"/>
              <w:divBdr>
                <w:top w:val="none" w:sz="0" w:space="0" w:color="auto"/>
                <w:left w:val="none" w:sz="0" w:space="0" w:color="auto"/>
                <w:bottom w:val="none" w:sz="0" w:space="0" w:color="auto"/>
                <w:right w:val="none" w:sz="0" w:space="0" w:color="auto"/>
              </w:divBdr>
            </w:div>
            <w:div w:id="1468163726">
              <w:marLeft w:val="0"/>
              <w:marRight w:val="0"/>
              <w:marTop w:val="0"/>
              <w:marBottom w:val="0"/>
              <w:divBdr>
                <w:top w:val="none" w:sz="0" w:space="0" w:color="auto"/>
                <w:left w:val="none" w:sz="0" w:space="0" w:color="auto"/>
                <w:bottom w:val="none" w:sz="0" w:space="0" w:color="auto"/>
                <w:right w:val="none" w:sz="0" w:space="0" w:color="auto"/>
              </w:divBdr>
            </w:div>
            <w:div w:id="1549410157">
              <w:marLeft w:val="0"/>
              <w:marRight w:val="0"/>
              <w:marTop w:val="0"/>
              <w:marBottom w:val="0"/>
              <w:divBdr>
                <w:top w:val="none" w:sz="0" w:space="0" w:color="auto"/>
                <w:left w:val="none" w:sz="0" w:space="0" w:color="auto"/>
                <w:bottom w:val="none" w:sz="0" w:space="0" w:color="auto"/>
                <w:right w:val="none" w:sz="0" w:space="0" w:color="auto"/>
              </w:divBdr>
            </w:div>
            <w:div w:id="1591353331">
              <w:marLeft w:val="0"/>
              <w:marRight w:val="0"/>
              <w:marTop w:val="0"/>
              <w:marBottom w:val="0"/>
              <w:divBdr>
                <w:top w:val="none" w:sz="0" w:space="0" w:color="auto"/>
                <w:left w:val="none" w:sz="0" w:space="0" w:color="auto"/>
                <w:bottom w:val="none" w:sz="0" w:space="0" w:color="auto"/>
                <w:right w:val="none" w:sz="0" w:space="0" w:color="auto"/>
              </w:divBdr>
            </w:div>
            <w:div w:id="1704749755">
              <w:marLeft w:val="0"/>
              <w:marRight w:val="0"/>
              <w:marTop w:val="0"/>
              <w:marBottom w:val="0"/>
              <w:divBdr>
                <w:top w:val="none" w:sz="0" w:space="0" w:color="auto"/>
                <w:left w:val="none" w:sz="0" w:space="0" w:color="auto"/>
                <w:bottom w:val="none" w:sz="0" w:space="0" w:color="auto"/>
                <w:right w:val="none" w:sz="0" w:space="0" w:color="auto"/>
              </w:divBdr>
            </w:div>
            <w:div w:id="1813478539">
              <w:marLeft w:val="0"/>
              <w:marRight w:val="0"/>
              <w:marTop w:val="0"/>
              <w:marBottom w:val="0"/>
              <w:divBdr>
                <w:top w:val="none" w:sz="0" w:space="0" w:color="auto"/>
                <w:left w:val="none" w:sz="0" w:space="0" w:color="auto"/>
                <w:bottom w:val="none" w:sz="0" w:space="0" w:color="auto"/>
                <w:right w:val="none" w:sz="0" w:space="0" w:color="auto"/>
              </w:divBdr>
            </w:div>
            <w:div w:id="1942033797">
              <w:marLeft w:val="0"/>
              <w:marRight w:val="0"/>
              <w:marTop w:val="0"/>
              <w:marBottom w:val="0"/>
              <w:divBdr>
                <w:top w:val="none" w:sz="0" w:space="0" w:color="auto"/>
                <w:left w:val="none" w:sz="0" w:space="0" w:color="auto"/>
                <w:bottom w:val="none" w:sz="0" w:space="0" w:color="auto"/>
                <w:right w:val="none" w:sz="0" w:space="0" w:color="auto"/>
              </w:divBdr>
            </w:div>
          </w:divsChild>
        </w:div>
        <w:div w:id="260575419">
          <w:marLeft w:val="0"/>
          <w:marRight w:val="0"/>
          <w:marTop w:val="0"/>
          <w:marBottom w:val="0"/>
          <w:divBdr>
            <w:top w:val="none" w:sz="0" w:space="0" w:color="auto"/>
            <w:left w:val="none" w:sz="0" w:space="0" w:color="auto"/>
            <w:bottom w:val="none" w:sz="0" w:space="0" w:color="auto"/>
            <w:right w:val="none" w:sz="0" w:space="0" w:color="auto"/>
          </w:divBdr>
          <w:divsChild>
            <w:div w:id="41878388">
              <w:marLeft w:val="0"/>
              <w:marRight w:val="0"/>
              <w:marTop w:val="0"/>
              <w:marBottom w:val="0"/>
              <w:divBdr>
                <w:top w:val="none" w:sz="0" w:space="0" w:color="auto"/>
                <w:left w:val="none" w:sz="0" w:space="0" w:color="auto"/>
                <w:bottom w:val="none" w:sz="0" w:space="0" w:color="auto"/>
                <w:right w:val="none" w:sz="0" w:space="0" w:color="auto"/>
              </w:divBdr>
            </w:div>
            <w:div w:id="113720466">
              <w:marLeft w:val="0"/>
              <w:marRight w:val="0"/>
              <w:marTop w:val="0"/>
              <w:marBottom w:val="0"/>
              <w:divBdr>
                <w:top w:val="none" w:sz="0" w:space="0" w:color="auto"/>
                <w:left w:val="none" w:sz="0" w:space="0" w:color="auto"/>
                <w:bottom w:val="none" w:sz="0" w:space="0" w:color="auto"/>
                <w:right w:val="none" w:sz="0" w:space="0" w:color="auto"/>
              </w:divBdr>
            </w:div>
            <w:div w:id="448203640">
              <w:marLeft w:val="0"/>
              <w:marRight w:val="0"/>
              <w:marTop w:val="0"/>
              <w:marBottom w:val="0"/>
              <w:divBdr>
                <w:top w:val="none" w:sz="0" w:space="0" w:color="auto"/>
                <w:left w:val="none" w:sz="0" w:space="0" w:color="auto"/>
                <w:bottom w:val="none" w:sz="0" w:space="0" w:color="auto"/>
                <w:right w:val="none" w:sz="0" w:space="0" w:color="auto"/>
              </w:divBdr>
            </w:div>
            <w:div w:id="590238995">
              <w:marLeft w:val="0"/>
              <w:marRight w:val="0"/>
              <w:marTop w:val="0"/>
              <w:marBottom w:val="0"/>
              <w:divBdr>
                <w:top w:val="none" w:sz="0" w:space="0" w:color="auto"/>
                <w:left w:val="none" w:sz="0" w:space="0" w:color="auto"/>
                <w:bottom w:val="none" w:sz="0" w:space="0" w:color="auto"/>
                <w:right w:val="none" w:sz="0" w:space="0" w:color="auto"/>
              </w:divBdr>
            </w:div>
            <w:div w:id="681667281">
              <w:marLeft w:val="0"/>
              <w:marRight w:val="0"/>
              <w:marTop w:val="0"/>
              <w:marBottom w:val="0"/>
              <w:divBdr>
                <w:top w:val="none" w:sz="0" w:space="0" w:color="auto"/>
                <w:left w:val="none" w:sz="0" w:space="0" w:color="auto"/>
                <w:bottom w:val="none" w:sz="0" w:space="0" w:color="auto"/>
                <w:right w:val="none" w:sz="0" w:space="0" w:color="auto"/>
              </w:divBdr>
            </w:div>
            <w:div w:id="1008403817">
              <w:marLeft w:val="0"/>
              <w:marRight w:val="0"/>
              <w:marTop w:val="0"/>
              <w:marBottom w:val="0"/>
              <w:divBdr>
                <w:top w:val="none" w:sz="0" w:space="0" w:color="auto"/>
                <w:left w:val="none" w:sz="0" w:space="0" w:color="auto"/>
                <w:bottom w:val="none" w:sz="0" w:space="0" w:color="auto"/>
                <w:right w:val="none" w:sz="0" w:space="0" w:color="auto"/>
              </w:divBdr>
            </w:div>
            <w:div w:id="1432044833">
              <w:marLeft w:val="0"/>
              <w:marRight w:val="0"/>
              <w:marTop w:val="0"/>
              <w:marBottom w:val="0"/>
              <w:divBdr>
                <w:top w:val="none" w:sz="0" w:space="0" w:color="auto"/>
                <w:left w:val="none" w:sz="0" w:space="0" w:color="auto"/>
                <w:bottom w:val="none" w:sz="0" w:space="0" w:color="auto"/>
                <w:right w:val="none" w:sz="0" w:space="0" w:color="auto"/>
              </w:divBdr>
            </w:div>
            <w:div w:id="1467312525">
              <w:marLeft w:val="0"/>
              <w:marRight w:val="0"/>
              <w:marTop w:val="0"/>
              <w:marBottom w:val="0"/>
              <w:divBdr>
                <w:top w:val="none" w:sz="0" w:space="0" w:color="auto"/>
                <w:left w:val="none" w:sz="0" w:space="0" w:color="auto"/>
                <w:bottom w:val="none" w:sz="0" w:space="0" w:color="auto"/>
                <w:right w:val="none" w:sz="0" w:space="0" w:color="auto"/>
              </w:divBdr>
            </w:div>
            <w:div w:id="1626421555">
              <w:marLeft w:val="0"/>
              <w:marRight w:val="0"/>
              <w:marTop w:val="0"/>
              <w:marBottom w:val="0"/>
              <w:divBdr>
                <w:top w:val="none" w:sz="0" w:space="0" w:color="auto"/>
                <w:left w:val="none" w:sz="0" w:space="0" w:color="auto"/>
                <w:bottom w:val="none" w:sz="0" w:space="0" w:color="auto"/>
                <w:right w:val="none" w:sz="0" w:space="0" w:color="auto"/>
              </w:divBdr>
            </w:div>
            <w:div w:id="1949389162">
              <w:marLeft w:val="0"/>
              <w:marRight w:val="0"/>
              <w:marTop w:val="0"/>
              <w:marBottom w:val="0"/>
              <w:divBdr>
                <w:top w:val="none" w:sz="0" w:space="0" w:color="auto"/>
                <w:left w:val="none" w:sz="0" w:space="0" w:color="auto"/>
                <w:bottom w:val="none" w:sz="0" w:space="0" w:color="auto"/>
                <w:right w:val="none" w:sz="0" w:space="0" w:color="auto"/>
              </w:divBdr>
            </w:div>
            <w:div w:id="2007203298">
              <w:marLeft w:val="0"/>
              <w:marRight w:val="0"/>
              <w:marTop w:val="0"/>
              <w:marBottom w:val="0"/>
              <w:divBdr>
                <w:top w:val="none" w:sz="0" w:space="0" w:color="auto"/>
                <w:left w:val="none" w:sz="0" w:space="0" w:color="auto"/>
                <w:bottom w:val="none" w:sz="0" w:space="0" w:color="auto"/>
                <w:right w:val="none" w:sz="0" w:space="0" w:color="auto"/>
              </w:divBdr>
            </w:div>
            <w:div w:id="2053259708">
              <w:marLeft w:val="0"/>
              <w:marRight w:val="0"/>
              <w:marTop w:val="0"/>
              <w:marBottom w:val="0"/>
              <w:divBdr>
                <w:top w:val="none" w:sz="0" w:space="0" w:color="auto"/>
                <w:left w:val="none" w:sz="0" w:space="0" w:color="auto"/>
                <w:bottom w:val="none" w:sz="0" w:space="0" w:color="auto"/>
                <w:right w:val="none" w:sz="0" w:space="0" w:color="auto"/>
              </w:divBdr>
            </w:div>
            <w:div w:id="207916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47938">
      <w:bodyDiv w:val="1"/>
      <w:marLeft w:val="0"/>
      <w:marRight w:val="0"/>
      <w:marTop w:val="0"/>
      <w:marBottom w:val="0"/>
      <w:divBdr>
        <w:top w:val="none" w:sz="0" w:space="0" w:color="auto"/>
        <w:left w:val="none" w:sz="0" w:space="0" w:color="auto"/>
        <w:bottom w:val="none" w:sz="0" w:space="0" w:color="auto"/>
        <w:right w:val="none" w:sz="0" w:space="0" w:color="auto"/>
      </w:divBdr>
    </w:div>
    <w:div w:id="960574999">
      <w:bodyDiv w:val="1"/>
      <w:marLeft w:val="0"/>
      <w:marRight w:val="0"/>
      <w:marTop w:val="0"/>
      <w:marBottom w:val="0"/>
      <w:divBdr>
        <w:top w:val="none" w:sz="0" w:space="0" w:color="auto"/>
        <w:left w:val="none" w:sz="0" w:space="0" w:color="auto"/>
        <w:bottom w:val="none" w:sz="0" w:space="0" w:color="auto"/>
        <w:right w:val="none" w:sz="0" w:space="0" w:color="auto"/>
      </w:divBdr>
      <w:divsChild>
        <w:div w:id="525752181">
          <w:marLeft w:val="0"/>
          <w:marRight w:val="0"/>
          <w:marTop w:val="0"/>
          <w:marBottom w:val="0"/>
          <w:divBdr>
            <w:top w:val="none" w:sz="0" w:space="0" w:color="auto"/>
            <w:left w:val="none" w:sz="0" w:space="0" w:color="auto"/>
            <w:bottom w:val="none" w:sz="0" w:space="0" w:color="auto"/>
            <w:right w:val="none" w:sz="0" w:space="0" w:color="auto"/>
          </w:divBdr>
        </w:div>
      </w:divsChild>
    </w:div>
    <w:div w:id="975791465">
      <w:bodyDiv w:val="1"/>
      <w:marLeft w:val="0"/>
      <w:marRight w:val="0"/>
      <w:marTop w:val="0"/>
      <w:marBottom w:val="0"/>
      <w:divBdr>
        <w:top w:val="none" w:sz="0" w:space="0" w:color="auto"/>
        <w:left w:val="none" w:sz="0" w:space="0" w:color="auto"/>
        <w:bottom w:val="none" w:sz="0" w:space="0" w:color="auto"/>
        <w:right w:val="none" w:sz="0" w:space="0" w:color="auto"/>
      </w:divBdr>
      <w:divsChild>
        <w:div w:id="2103140210">
          <w:marLeft w:val="0"/>
          <w:marRight w:val="0"/>
          <w:marTop w:val="0"/>
          <w:marBottom w:val="0"/>
          <w:divBdr>
            <w:top w:val="none" w:sz="0" w:space="0" w:color="auto"/>
            <w:left w:val="none" w:sz="0" w:space="0" w:color="auto"/>
            <w:bottom w:val="none" w:sz="0" w:space="0" w:color="auto"/>
            <w:right w:val="none" w:sz="0" w:space="0" w:color="auto"/>
          </w:divBdr>
          <w:divsChild>
            <w:div w:id="4259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481">
      <w:bodyDiv w:val="1"/>
      <w:marLeft w:val="0"/>
      <w:marRight w:val="0"/>
      <w:marTop w:val="0"/>
      <w:marBottom w:val="0"/>
      <w:divBdr>
        <w:top w:val="none" w:sz="0" w:space="0" w:color="auto"/>
        <w:left w:val="none" w:sz="0" w:space="0" w:color="auto"/>
        <w:bottom w:val="none" w:sz="0" w:space="0" w:color="auto"/>
        <w:right w:val="none" w:sz="0" w:space="0" w:color="auto"/>
      </w:divBdr>
    </w:div>
    <w:div w:id="988897284">
      <w:bodyDiv w:val="1"/>
      <w:marLeft w:val="0"/>
      <w:marRight w:val="0"/>
      <w:marTop w:val="0"/>
      <w:marBottom w:val="0"/>
      <w:divBdr>
        <w:top w:val="none" w:sz="0" w:space="0" w:color="auto"/>
        <w:left w:val="none" w:sz="0" w:space="0" w:color="auto"/>
        <w:bottom w:val="none" w:sz="0" w:space="0" w:color="auto"/>
        <w:right w:val="none" w:sz="0" w:space="0" w:color="auto"/>
      </w:divBdr>
    </w:div>
    <w:div w:id="1017541776">
      <w:bodyDiv w:val="1"/>
      <w:marLeft w:val="0"/>
      <w:marRight w:val="0"/>
      <w:marTop w:val="0"/>
      <w:marBottom w:val="0"/>
      <w:divBdr>
        <w:top w:val="none" w:sz="0" w:space="0" w:color="auto"/>
        <w:left w:val="none" w:sz="0" w:space="0" w:color="auto"/>
        <w:bottom w:val="none" w:sz="0" w:space="0" w:color="auto"/>
        <w:right w:val="none" w:sz="0" w:space="0" w:color="auto"/>
      </w:divBdr>
      <w:divsChild>
        <w:div w:id="1130513846">
          <w:marLeft w:val="0"/>
          <w:marRight w:val="0"/>
          <w:marTop w:val="0"/>
          <w:marBottom w:val="0"/>
          <w:divBdr>
            <w:top w:val="none" w:sz="0" w:space="0" w:color="auto"/>
            <w:left w:val="none" w:sz="0" w:space="0" w:color="auto"/>
            <w:bottom w:val="none" w:sz="0" w:space="0" w:color="auto"/>
            <w:right w:val="none" w:sz="0" w:space="0" w:color="auto"/>
          </w:divBdr>
        </w:div>
        <w:div w:id="2020234644">
          <w:marLeft w:val="0"/>
          <w:marRight w:val="0"/>
          <w:marTop w:val="0"/>
          <w:marBottom w:val="0"/>
          <w:divBdr>
            <w:top w:val="none" w:sz="0" w:space="0" w:color="auto"/>
            <w:left w:val="none" w:sz="0" w:space="0" w:color="auto"/>
            <w:bottom w:val="none" w:sz="0" w:space="0" w:color="auto"/>
            <w:right w:val="none" w:sz="0" w:space="0" w:color="auto"/>
          </w:divBdr>
        </w:div>
      </w:divsChild>
    </w:div>
    <w:div w:id="1064646220">
      <w:bodyDiv w:val="1"/>
      <w:marLeft w:val="0"/>
      <w:marRight w:val="0"/>
      <w:marTop w:val="0"/>
      <w:marBottom w:val="0"/>
      <w:divBdr>
        <w:top w:val="none" w:sz="0" w:space="0" w:color="auto"/>
        <w:left w:val="none" w:sz="0" w:space="0" w:color="auto"/>
        <w:bottom w:val="none" w:sz="0" w:space="0" w:color="auto"/>
        <w:right w:val="none" w:sz="0" w:space="0" w:color="auto"/>
      </w:divBdr>
      <w:divsChild>
        <w:div w:id="1388991335">
          <w:marLeft w:val="0"/>
          <w:marRight w:val="0"/>
          <w:marTop w:val="0"/>
          <w:marBottom w:val="0"/>
          <w:divBdr>
            <w:top w:val="none" w:sz="0" w:space="0" w:color="auto"/>
            <w:left w:val="none" w:sz="0" w:space="0" w:color="auto"/>
            <w:bottom w:val="none" w:sz="0" w:space="0" w:color="auto"/>
            <w:right w:val="none" w:sz="0" w:space="0" w:color="auto"/>
          </w:divBdr>
        </w:div>
        <w:div w:id="1553036041">
          <w:marLeft w:val="0"/>
          <w:marRight w:val="0"/>
          <w:marTop w:val="0"/>
          <w:marBottom w:val="0"/>
          <w:divBdr>
            <w:top w:val="none" w:sz="0" w:space="0" w:color="auto"/>
            <w:left w:val="none" w:sz="0" w:space="0" w:color="auto"/>
            <w:bottom w:val="none" w:sz="0" w:space="0" w:color="auto"/>
            <w:right w:val="none" w:sz="0" w:space="0" w:color="auto"/>
          </w:divBdr>
        </w:div>
      </w:divsChild>
    </w:div>
    <w:div w:id="1148472121">
      <w:bodyDiv w:val="1"/>
      <w:marLeft w:val="0"/>
      <w:marRight w:val="0"/>
      <w:marTop w:val="0"/>
      <w:marBottom w:val="0"/>
      <w:divBdr>
        <w:top w:val="none" w:sz="0" w:space="0" w:color="auto"/>
        <w:left w:val="none" w:sz="0" w:space="0" w:color="auto"/>
        <w:bottom w:val="none" w:sz="0" w:space="0" w:color="auto"/>
        <w:right w:val="none" w:sz="0" w:space="0" w:color="auto"/>
      </w:divBdr>
      <w:divsChild>
        <w:div w:id="302852310">
          <w:marLeft w:val="0"/>
          <w:marRight w:val="0"/>
          <w:marTop w:val="0"/>
          <w:marBottom w:val="0"/>
          <w:divBdr>
            <w:top w:val="none" w:sz="0" w:space="0" w:color="auto"/>
            <w:left w:val="none" w:sz="0" w:space="0" w:color="auto"/>
            <w:bottom w:val="none" w:sz="0" w:space="0" w:color="auto"/>
            <w:right w:val="none" w:sz="0" w:space="0" w:color="auto"/>
          </w:divBdr>
        </w:div>
        <w:div w:id="1055084825">
          <w:marLeft w:val="0"/>
          <w:marRight w:val="0"/>
          <w:marTop w:val="0"/>
          <w:marBottom w:val="0"/>
          <w:divBdr>
            <w:top w:val="none" w:sz="0" w:space="0" w:color="auto"/>
            <w:left w:val="none" w:sz="0" w:space="0" w:color="auto"/>
            <w:bottom w:val="none" w:sz="0" w:space="0" w:color="auto"/>
            <w:right w:val="none" w:sz="0" w:space="0" w:color="auto"/>
          </w:divBdr>
        </w:div>
      </w:divsChild>
    </w:div>
    <w:div w:id="1150515650">
      <w:bodyDiv w:val="1"/>
      <w:marLeft w:val="0"/>
      <w:marRight w:val="0"/>
      <w:marTop w:val="0"/>
      <w:marBottom w:val="0"/>
      <w:divBdr>
        <w:top w:val="none" w:sz="0" w:space="0" w:color="auto"/>
        <w:left w:val="none" w:sz="0" w:space="0" w:color="auto"/>
        <w:bottom w:val="none" w:sz="0" w:space="0" w:color="auto"/>
        <w:right w:val="none" w:sz="0" w:space="0" w:color="auto"/>
      </w:divBdr>
      <w:divsChild>
        <w:div w:id="1441412002">
          <w:marLeft w:val="0"/>
          <w:marRight w:val="0"/>
          <w:marTop w:val="0"/>
          <w:marBottom w:val="0"/>
          <w:divBdr>
            <w:top w:val="none" w:sz="0" w:space="0" w:color="auto"/>
            <w:left w:val="none" w:sz="0" w:space="0" w:color="auto"/>
            <w:bottom w:val="none" w:sz="0" w:space="0" w:color="auto"/>
            <w:right w:val="none" w:sz="0" w:space="0" w:color="auto"/>
          </w:divBdr>
        </w:div>
        <w:div w:id="1650475184">
          <w:marLeft w:val="0"/>
          <w:marRight w:val="0"/>
          <w:marTop w:val="0"/>
          <w:marBottom w:val="0"/>
          <w:divBdr>
            <w:top w:val="none" w:sz="0" w:space="0" w:color="auto"/>
            <w:left w:val="none" w:sz="0" w:space="0" w:color="auto"/>
            <w:bottom w:val="none" w:sz="0" w:space="0" w:color="auto"/>
            <w:right w:val="none" w:sz="0" w:space="0" w:color="auto"/>
          </w:divBdr>
        </w:div>
        <w:div w:id="1923103342">
          <w:marLeft w:val="0"/>
          <w:marRight w:val="0"/>
          <w:marTop w:val="0"/>
          <w:marBottom w:val="0"/>
          <w:divBdr>
            <w:top w:val="none" w:sz="0" w:space="0" w:color="auto"/>
            <w:left w:val="none" w:sz="0" w:space="0" w:color="auto"/>
            <w:bottom w:val="none" w:sz="0" w:space="0" w:color="auto"/>
            <w:right w:val="none" w:sz="0" w:space="0" w:color="auto"/>
          </w:divBdr>
        </w:div>
        <w:div w:id="1974096656">
          <w:marLeft w:val="0"/>
          <w:marRight w:val="0"/>
          <w:marTop w:val="0"/>
          <w:marBottom w:val="0"/>
          <w:divBdr>
            <w:top w:val="none" w:sz="0" w:space="0" w:color="auto"/>
            <w:left w:val="none" w:sz="0" w:space="0" w:color="auto"/>
            <w:bottom w:val="none" w:sz="0" w:space="0" w:color="auto"/>
            <w:right w:val="none" w:sz="0" w:space="0" w:color="auto"/>
          </w:divBdr>
        </w:div>
      </w:divsChild>
    </w:div>
    <w:div w:id="1157920340">
      <w:bodyDiv w:val="1"/>
      <w:marLeft w:val="0"/>
      <w:marRight w:val="0"/>
      <w:marTop w:val="0"/>
      <w:marBottom w:val="0"/>
      <w:divBdr>
        <w:top w:val="none" w:sz="0" w:space="0" w:color="auto"/>
        <w:left w:val="none" w:sz="0" w:space="0" w:color="auto"/>
        <w:bottom w:val="none" w:sz="0" w:space="0" w:color="auto"/>
        <w:right w:val="none" w:sz="0" w:space="0" w:color="auto"/>
      </w:divBdr>
      <w:divsChild>
        <w:div w:id="632636312">
          <w:marLeft w:val="0"/>
          <w:marRight w:val="0"/>
          <w:marTop w:val="0"/>
          <w:marBottom w:val="0"/>
          <w:divBdr>
            <w:top w:val="none" w:sz="0" w:space="0" w:color="auto"/>
            <w:left w:val="none" w:sz="0" w:space="0" w:color="auto"/>
            <w:bottom w:val="none" w:sz="0" w:space="0" w:color="auto"/>
            <w:right w:val="none" w:sz="0" w:space="0" w:color="auto"/>
          </w:divBdr>
        </w:div>
      </w:divsChild>
    </w:div>
    <w:div w:id="1173491877">
      <w:bodyDiv w:val="1"/>
      <w:marLeft w:val="0"/>
      <w:marRight w:val="0"/>
      <w:marTop w:val="0"/>
      <w:marBottom w:val="0"/>
      <w:divBdr>
        <w:top w:val="none" w:sz="0" w:space="0" w:color="auto"/>
        <w:left w:val="none" w:sz="0" w:space="0" w:color="auto"/>
        <w:bottom w:val="none" w:sz="0" w:space="0" w:color="auto"/>
        <w:right w:val="none" w:sz="0" w:space="0" w:color="auto"/>
      </w:divBdr>
    </w:div>
    <w:div w:id="1196045702">
      <w:bodyDiv w:val="1"/>
      <w:marLeft w:val="0"/>
      <w:marRight w:val="0"/>
      <w:marTop w:val="0"/>
      <w:marBottom w:val="0"/>
      <w:divBdr>
        <w:top w:val="none" w:sz="0" w:space="0" w:color="auto"/>
        <w:left w:val="none" w:sz="0" w:space="0" w:color="auto"/>
        <w:bottom w:val="none" w:sz="0" w:space="0" w:color="auto"/>
        <w:right w:val="none" w:sz="0" w:space="0" w:color="auto"/>
      </w:divBdr>
      <w:divsChild>
        <w:div w:id="172306282">
          <w:marLeft w:val="0"/>
          <w:marRight w:val="0"/>
          <w:marTop w:val="0"/>
          <w:marBottom w:val="0"/>
          <w:divBdr>
            <w:top w:val="none" w:sz="0" w:space="0" w:color="auto"/>
            <w:left w:val="none" w:sz="0" w:space="0" w:color="auto"/>
            <w:bottom w:val="none" w:sz="0" w:space="0" w:color="auto"/>
            <w:right w:val="none" w:sz="0" w:space="0" w:color="auto"/>
          </w:divBdr>
          <w:divsChild>
            <w:div w:id="566301821">
              <w:marLeft w:val="0"/>
              <w:marRight w:val="0"/>
              <w:marTop w:val="0"/>
              <w:marBottom w:val="0"/>
              <w:divBdr>
                <w:top w:val="none" w:sz="0" w:space="0" w:color="auto"/>
                <w:left w:val="none" w:sz="0" w:space="0" w:color="auto"/>
                <w:bottom w:val="none" w:sz="0" w:space="0" w:color="auto"/>
                <w:right w:val="none" w:sz="0" w:space="0" w:color="auto"/>
              </w:divBdr>
              <w:divsChild>
                <w:div w:id="2122722948">
                  <w:marLeft w:val="0"/>
                  <w:marRight w:val="0"/>
                  <w:marTop w:val="0"/>
                  <w:marBottom w:val="0"/>
                  <w:divBdr>
                    <w:top w:val="none" w:sz="0" w:space="0" w:color="auto"/>
                    <w:left w:val="none" w:sz="0" w:space="0" w:color="auto"/>
                    <w:bottom w:val="none" w:sz="0" w:space="0" w:color="auto"/>
                    <w:right w:val="none" w:sz="0" w:space="0" w:color="auto"/>
                  </w:divBdr>
                  <w:divsChild>
                    <w:div w:id="85357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88226">
              <w:marLeft w:val="0"/>
              <w:marRight w:val="0"/>
              <w:marTop w:val="0"/>
              <w:marBottom w:val="0"/>
              <w:divBdr>
                <w:top w:val="none" w:sz="0" w:space="0" w:color="auto"/>
                <w:left w:val="none" w:sz="0" w:space="0" w:color="auto"/>
                <w:bottom w:val="none" w:sz="0" w:space="0" w:color="auto"/>
                <w:right w:val="none" w:sz="0" w:space="0" w:color="auto"/>
              </w:divBdr>
            </w:div>
            <w:div w:id="1349329796">
              <w:marLeft w:val="0"/>
              <w:marRight w:val="0"/>
              <w:marTop w:val="0"/>
              <w:marBottom w:val="0"/>
              <w:divBdr>
                <w:top w:val="none" w:sz="0" w:space="0" w:color="auto"/>
                <w:left w:val="none" w:sz="0" w:space="0" w:color="auto"/>
                <w:bottom w:val="none" w:sz="0" w:space="0" w:color="auto"/>
                <w:right w:val="none" w:sz="0" w:space="0" w:color="auto"/>
              </w:divBdr>
              <w:divsChild>
                <w:div w:id="539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91794">
          <w:marLeft w:val="0"/>
          <w:marRight w:val="0"/>
          <w:marTop w:val="0"/>
          <w:marBottom w:val="0"/>
          <w:divBdr>
            <w:top w:val="none" w:sz="0" w:space="0" w:color="auto"/>
            <w:left w:val="none" w:sz="0" w:space="0" w:color="auto"/>
            <w:bottom w:val="none" w:sz="0" w:space="0" w:color="auto"/>
            <w:right w:val="none" w:sz="0" w:space="0" w:color="auto"/>
          </w:divBdr>
          <w:divsChild>
            <w:div w:id="672147136">
              <w:marLeft w:val="0"/>
              <w:marRight w:val="0"/>
              <w:marTop w:val="0"/>
              <w:marBottom w:val="0"/>
              <w:divBdr>
                <w:top w:val="none" w:sz="0" w:space="0" w:color="auto"/>
                <w:left w:val="none" w:sz="0" w:space="0" w:color="auto"/>
                <w:bottom w:val="none" w:sz="0" w:space="0" w:color="auto"/>
                <w:right w:val="none" w:sz="0" w:space="0" w:color="auto"/>
              </w:divBdr>
              <w:divsChild>
                <w:div w:id="1058406571">
                  <w:marLeft w:val="0"/>
                  <w:marRight w:val="0"/>
                  <w:marTop w:val="0"/>
                  <w:marBottom w:val="0"/>
                  <w:divBdr>
                    <w:top w:val="none" w:sz="0" w:space="0" w:color="auto"/>
                    <w:left w:val="none" w:sz="0" w:space="0" w:color="auto"/>
                    <w:bottom w:val="none" w:sz="0" w:space="0" w:color="auto"/>
                    <w:right w:val="none" w:sz="0" w:space="0" w:color="auto"/>
                  </w:divBdr>
                  <w:divsChild>
                    <w:div w:id="20673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739853">
      <w:bodyDiv w:val="1"/>
      <w:marLeft w:val="0"/>
      <w:marRight w:val="0"/>
      <w:marTop w:val="0"/>
      <w:marBottom w:val="0"/>
      <w:divBdr>
        <w:top w:val="none" w:sz="0" w:space="0" w:color="auto"/>
        <w:left w:val="none" w:sz="0" w:space="0" w:color="auto"/>
        <w:bottom w:val="none" w:sz="0" w:space="0" w:color="auto"/>
        <w:right w:val="none" w:sz="0" w:space="0" w:color="auto"/>
      </w:divBdr>
    </w:div>
    <w:div w:id="121381222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sChild>
        <w:div w:id="218134632">
          <w:marLeft w:val="0"/>
          <w:marRight w:val="0"/>
          <w:marTop w:val="0"/>
          <w:marBottom w:val="0"/>
          <w:divBdr>
            <w:top w:val="none" w:sz="0" w:space="0" w:color="auto"/>
            <w:left w:val="none" w:sz="0" w:space="0" w:color="auto"/>
            <w:bottom w:val="none" w:sz="0" w:space="0" w:color="auto"/>
            <w:right w:val="none" w:sz="0" w:space="0" w:color="auto"/>
          </w:divBdr>
        </w:div>
        <w:div w:id="1192649784">
          <w:marLeft w:val="0"/>
          <w:marRight w:val="0"/>
          <w:marTop w:val="0"/>
          <w:marBottom w:val="0"/>
          <w:divBdr>
            <w:top w:val="none" w:sz="0" w:space="0" w:color="auto"/>
            <w:left w:val="none" w:sz="0" w:space="0" w:color="auto"/>
            <w:bottom w:val="none" w:sz="0" w:space="0" w:color="auto"/>
            <w:right w:val="none" w:sz="0" w:space="0" w:color="auto"/>
          </w:divBdr>
        </w:div>
        <w:div w:id="1641885517">
          <w:marLeft w:val="0"/>
          <w:marRight w:val="0"/>
          <w:marTop w:val="0"/>
          <w:marBottom w:val="0"/>
          <w:divBdr>
            <w:top w:val="none" w:sz="0" w:space="0" w:color="auto"/>
            <w:left w:val="none" w:sz="0" w:space="0" w:color="auto"/>
            <w:bottom w:val="none" w:sz="0" w:space="0" w:color="auto"/>
            <w:right w:val="none" w:sz="0" w:space="0" w:color="auto"/>
          </w:divBdr>
        </w:div>
        <w:div w:id="1953659221">
          <w:marLeft w:val="0"/>
          <w:marRight w:val="0"/>
          <w:marTop w:val="0"/>
          <w:marBottom w:val="0"/>
          <w:divBdr>
            <w:top w:val="none" w:sz="0" w:space="0" w:color="auto"/>
            <w:left w:val="none" w:sz="0" w:space="0" w:color="auto"/>
            <w:bottom w:val="none" w:sz="0" w:space="0" w:color="auto"/>
            <w:right w:val="none" w:sz="0" w:space="0" w:color="auto"/>
          </w:divBdr>
        </w:div>
      </w:divsChild>
    </w:div>
    <w:div w:id="1252661006">
      <w:bodyDiv w:val="1"/>
      <w:marLeft w:val="0"/>
      <w:marRight w:val="0"/>
      <w:marTop w:val="0"/>
      <w:marBottom w:val="0"/>
      <w:divBdr>
        <w:top w:val="none" w:sz="0" w:space="0" w:color="auto"/>
        <w:left w:val="none" w:sz="0" w:space="0" w:color="auto"/>
        <w:bottom w:val="none" w:sz="0" w:space="0" w:color="auto"/>
        <w:right w:val="none" w:sz="0" w:space="0" w:color="auto"/>
      </w:divBdr>
      <w:divsChild>
        <w:div w:id="1181503425">
          <w:marLeft w:val="0"/>
          <w:marRight w:val="0"/>
          <w:marTop w:val="0"/>
          <w:marBottom w:val="0"/>
          <w:divBdr>
            <w:top w:val="none" w:sz="0" w:space="0" w:color="auto"/>
            <w:left w:val="none" w:sz="0" w:space="0" w:color="auto"/>
            <w:bottom w:val="none" w:sz="0" w:space="0" w:color="auto"/>
            <w:right w:val="none" w:sz="0" w:space="0" w:color="auto"/>
          </w:divBdr>
        </w:div>
      </w:divsChild>
    </w:div>
    <w:div w:id="1271817946">
      <w:bodyDiv w:val="1"/>
      <w:marLeft w:val="0"/>
      <w:marRight w:val="0"/>
      <w:marTop w:val="0"/>
      <w:marBottom w:val="0"/>
      <w:divBdr>
        <w:top w:val="none" w:sz="0" w:space="0" w:color="auto"/>
        <w:left w:val="none" w:sz="0" w:space="0" w:color="auto"/>
        <w:bottom w:val="none" w:sz="0" w:space="0" w:color="auto"/>
        <w:right w:val="none" w:sz="0" w:space="0" w:color="auto"/>
      </w:divBdr>
      <w:divsChild>
        <w:div w:id="1773475253">
          <w:marLeft w:val="0"/>
          <w:marRight w:val="0"/>
          <w:marTop w:val="0"/>
          <w:marBottom w:val="0"/>
          <w:divBdr>
            <w:top w:val="none" w:sz="0" w:space="0" w:color="auto"/>
            <w:left w:val="none" w:sz="0" w:space="0" w:color="auto"/>
            <w:bottom w:val="none" w:sz="0" w:space="0" w:color="auto"/>
            <w:right w:val="none" w:sz="0" w:space="0" w:color="auto"/>
          </w:divBdr>
        </w:div>
      </w:divsChild>
    </w:div>
    <w:div w:id="1299603843">
      <w:bodyDiv w:val="1"/>
      <w:marLeft w:val="0"/>
      <w:marRight w:val="0"/>
      <w:marTop w:val="0"/>
      <w:marBottom w:val="0"/>
      <w:divBdr>
        <w:top w:val="none" w:sz="0" w:space="0" w:color="auto"/>
        <w:left w:val="none" w:sz="0" w:space="0" w:color="auto"/>
        <w:bottom w:val="none" w:sz="0" w:space="0" w:color="auto"/>
        <w:right w:val="none" w:sz="0" w:space="0" w:color="auto"/>
      </w:divBdr>
    </w:div>
    <w:div w:id="1304583943">
      <w:bodyDiv w:val="1"/>
      <w:marLeft w:val="0"/>
      <w:marRight w:val="0"/>
      <w:marTop w:val="0"/>
      <w:marBottom w:val="0"/>
      <w:divBdr>
        <w:top w:val="none" w:sz="0" w:space="0" w:color="auto"/>
        <w:left w:val="none" w:sz="0" w:space="0" w:color="auto"/>
        <w:bottom w:val="none" w:sz="0" w:space="0" w:color="auto"/>
        <w:right w:val="none" w:sz="0" w:space="0" w:color="auto"/>
      </w:divBdr>
      <w:divsChild>
        <w:div w:id="1488862601">
          <w:marLeft w:val="0"/>
          <w:marRight w:val="0"/>
          <w:marTop w:val="0"/>
          <w:marBottom w:val="0"/>
          <w:divBdr>
            <w:top w:val="none" w:sz="0" w:space="0" w:color="auto"/>
            <w:left w:val="none" w:sz="0" w:space="0" w:color="auto"/>
            <w:bottom w:val="none" w:sz="0" w:space="0" w:color="auto"/>
            <w:right w:val="none" w:sz="0" w:space="0" w:color="auto"/>
          </w:divBdr>
        </w:div>
      </w:divsChild>
    </w:div>
    <w:div w:id="1306278427">
      <w:bodyDiv w:val="1"/>
      <w:marLeft w:val="0"/>
      <w:marRight w:val="0"/>
      <w:marTop w:val="0"/>
      <w:marBottom w:val="0"/>
      <w:divBdr>
        <w:top w:val="none" w:sz="0" w:space="0" w:color="auto"/>
        <w:left w:val="none" w:sz="0" w:space="0" w:color="auto"/>
        <w:bottom w:val="none" w:sz="0" w:space="0" w:color="auto"/>
        <w:right w:val="none" w:sz="0" w:space="0" w:color="auto"/>
      </w:divBdr>
      <w:divsChild>
        <w:div w:id="89009263">
          <w:marLeft w:val="0"/>
          <w:marRight w:val="0"/>
          <w:marTop w:val="0"/>
          <w:marBottom w:val="0"/>
          <w:divBdr>
            <w:top w:val="none" w:sz="0" w:space="0" w:color="auto"/>
            <w:left w:val="none" w:sz="0" w:space="0" w:color="auto"/>
            <w:bottom w:val="none" w:sz="0" w:space="0" w:color="auto"/>
            <w:right w:val="none" w:sz="0" w:space="0" w:color="auto"/>
          </w:divBdr>
          <w:divsChild>
            <w:div w:id="32656441">
              <w:marLeft w:val="0"/>
              <w:marRight w:val="0"/>
              <w:marTop w:val="0"/>
              <w:marBottom w:val="0"/>
              <w:divBdr>
                <w:top w:val="none" w:sz="0" w:space="0" w:color="auto"/>
                <w:left w:val="none" w:sz="0" w:space="0" w:color="auto"/>
                <w:bottom w:val="none" w:sz="0" w:space="0" w:color="auto"/>
                <w:right w:val="none" w:sz="0" w:space="0" w:color="auto"/>
              </w:divBdr>
            </w:div>
            <w:div w:id="201598621">
              <w:marLeft w:val="0"/>
              <w:marRight w:val="0"/>
              <w:marTop w:val="0"/>
              <w:marBottom w:val="0"/>
              <w:divBdr>
                <w:top w:val="none" w:sz="0" w:space="0" w:color="auto"/>
                <w:left w:val="none" w:sz="0" w:space="0" w:color="auto"/>
                <w:bottom w:val="none" w:sz="0" w:space="0" w:color="auto"/>
                <w:right w:val="none" w:sz="0" w:space="0" w:color="auto"/>
              </w:divBdr>
            </w:div>
            <w:div w:id="312376067">
              <w:marLeft w:val="0"/>
              <w:marRight w:val="0"/>
              <w:marTop w:val="0"/>
              <w:marBottom w:val="0"/>
              <w:divBdr>
                <w:top w:val="none" w:sz="0" w:space="0" w:color="auto"/>
                <w:left w:val="none" w:sz="0" w:space="0" w:color="auto"/>
                <w:bottom w:val="none" w:sz="0" w:space="0" w:color="auto"/>
                <w:right w:val="none" w:sz="0" w:space="0" w:color="auto"/>
              </w:divBdr>
            </w:div>
            <w:div w:id="409887627">
              <w:marLeft w:val="0"/>
              <w:marRight w:val="0"/>
              <w:marTop w:val="0"/>
              <w:marBottom w:val="0"/>
              <w:divBdr>
                <w:top w:val="none" w:sz="0" w:space="0" w:color="auto"/>
                <w:left w:val="none" w:sz="0" w:space="0" w:color="auto"/>
                <w:bottom w:val="none" w:sz="0" w:space="0" w:color="auto"/>
                <w:right w:val="none" w:sz="0" w:space="0" w:color="auto"/>
              </w:divBdr>
            </w:div>
            <w:div w:id="453451377">
              <w:marLeft w:val="0"/>
              <w:marRight w:val="0"/>
              <w:marTop w:val="0"/>
              <w:marBottom w:val="0"/>
              <w:divBdr>
                <w:top w:val="none" w:sz="0" w:space="0" w:color="auto"/>
                <w:left w:val="none" w:sz="0" w:space="0" w:color="auto"/>
                <w:bottom w:val="none" w:sz="0" w:space="0" w:color="auto"/>
                <w:right w:val="none" w:sz="0" w:space="0" w:color="auto"/>
              </w:divBdr>
            </w:div>
            <w:div w:id="818420830">
              <w:marLeft w:val="0"/>
              <w:marRight w:val="0"/>
              <w:marTop w:val="0"/>
              <w:marBottom w:val="0"/>
              <w:divBdr>
                <w:top w:val="none" w:sz="0" w:space="0" w:color="auto"/>
                <w:left w:val="none" w:sz="0" w:space="0" w:color="auto"/>
                <w:bottom w:val="none" w:sz="0" w:space="0" w:color="auto"/>
                <w:right w:val="none" w:sz="0" w:space="0" w:color="auto"/>
              </w:divBdr>
            </w:div>
            <w:div w:id="942496432">
              <w:marLeft w:val="0"/>
              <w:marRight w:val="0"/>
              <w:marTop w:val="0"/>
              <w:marBottom w:val="0"/>
              <w:divBdr>
                <w:top w:val="none" w:sz="0" w:space="0" w:color="auto"/>
                <w:left w:val="none" w:sz="0" w:space="0" w:color="auto"/>
                <w:bottom w:val="none" w:sz="0" w:space="0" w:color="auto"/>
                <w:right w:val="none" w:sz="0" w:space="0" w:color="auto"/>
              </w:divBdr>
            </w:div>
            <w:div w:id="1051807608">
              <w:marLeft w:val="0"/>
              <w:marRight w:val="0"/>
              <w:marTop w:val="0"/>
              <w:marBottom w:val="0"/>
              <w:divBdr>
                <w:top w:val="none" w:sz="0" w:space="0" w:color="auto"/>
                <w:left w:val="none" w:sz="0" w:space="0" w:color="auto"/>
                <w:bottom w:val="none" w:sz="0" w:space="0" w:color="auto"/>
                <w:right w:val="none" w:sz="0" w:space="0" w:color="auto"/>
              </w:divBdr>
            </w:div>
            <w:div w:id="1074279178">
              <w:marLeft w:val="0"/>
              <w:marRight w:val="0"/>
              <w:marTop w:val="0"/>
              <w:marBottom w:val="0"/>
              <w:divBdr>
                <w:top w:val="none" w:sz="0" w:space="0" w:color="auto"/>
                <w:left w:val="none" w:sz="0" w:space="0" w:color="auto"/>
                <w:bottom w:val="none" w:sz="0" w:space="0" w:color="auto"/>
                <w:right w:val="none" w:sz="0" w:space="0" w:color="auto"/>
              </w:divBdr>
            </w:div>
            <w:div w:id="1293712453">
              <w:marLeft w:val="0"/>
              <w:marRight w:val="0"/>
              <w:marTop w:val="0"/>
              <w:marBottom w:val="0"/>
              <w:divBdr>
                <w:top w:val="none" w:sz="0" w:space="0" w:color="auto"/>
                <w:left w:val="none" w:sz="0" w:space="0" w:color="auto"/>
                <w:bottom w:val="none" w:sz="0" w:space="0" w:color="auto"/>
                <w:right w:val="none" w:sz="0" w:space="0" w:color="auto"/>
              </w:divBdr>
            </w:div>
            <w:div w:id="1378506486">
              <w:marLeft w:val="0"/>
              <w:marRight w:val="0"/>
              <w:marTop w:val="0"/>
              <w:marBottom w:val="0"/>
              <w:divBdr>
                <w:top w:val="none" w:sz="0" w:space="0" w:color="auto"/>
                <w:left w:val="none" w:sz="0" w:space="0" w:color="auto"/>
                <w:bottom w:val="none" w:sz="0" w:space="0" w:color="auto"/>
                <w:right w:val="none" w:sz="0" w:space="0" w:color="auto"/>
              </w:divBdr>
            </w:div>
            <w:div w:id="1585412648">
              <w:marLeft w:val="0"/>
              <w:marRight w:val="0"/>
              <w:marTop w:val="0"/>
              <w:marBottom w:val="0"/>
              <w:divBdr>
                <w:top w:val="none" w:sz="0" w:space="0" w:color="auto"/>
                <w:left w:val="none" w:sz="0" w:space="0" w:color="auto"/>
                <w:bottom w:val="none" w:sz="0" w:space="0" w:color="auto"/>
                <w:right w:val="none" w:sz="0" w:space="0" w:color="auto"/>
              </w:divBdr>
            </w:div>
            <w:div w:id="1754669883">
              <w:marLeft w:val="0"/>
              <w:marRight w:val="0"/>
              <w:marTop w:val="0"/>
              <w:marBottom w:val="0"/>
              <w:divBdr>
                <w:top w:val="none" w:sz="0" w:space="0" w:color="auto"/>
                <w:left w:val="none" w:sz="0" w:space="0" w:color="auto"/>
                <w:bottom w:val="none" w:sz="0" w:space="0" w:color="auto"/>
                <w:right w:val="none" w:sz="0" w:space="0" w:color="auto"/>
              </w:divBdr>
            </w:div>
          </w:divsChild>
        </w:div>
        <w:div w:id="871848149">
          <w:marLeft w:val="0"/>
          <w:marRight w:val="0"/>
          <w:marTop w:val="0"/>
          <w:marBottom w:val="0"/>
          <w:divBdr>
            <w:top w:val="none" w:sz="0" w:space="0" w:color="auto"/>
            <w:left w:val="none" w:sz="0" w:space="0" w:color="auto"/>
            <w:bottom w:val="none" w:sz="0" w:space="0" w:color="auto"/>
            <w:right w:val="none" w:sz="0" w:space="0" w:color="auto"/>
          </w:divBdr>
          <w:divsChild>
            <w:div w:id="174614326">
              <w:marLeft w:val="0"/>
              <w:marRight w:val="0"/>
              <w:marTop w:val="0"/>
              <w:marBottom w:val="0"/>
              <w:divBdr>
                <w:top w:val="none" w:sz="0" w:space="0" w:color="auto"/>
                <w:left w:val="none" w:sz="0" w:space="0" w:color="auto"/>
                <w:bottom w:val="none" w:sz="0" w:space="0" w:color="auto"/>
                <w:right w:val="none" w:sz="0" w:space="0" w:color="auto"/>
              </w:divBdr>
            </w:div>
            <w:div w:id="282924116">
              <w:marLeft w:val="0"/>
              <w:marRight w:val="0"/>
              <w:marTop w:val="0"/>
              <w:marBottom w:val="0"/>
              <w:divBdr>
                <w:top w:val="none" w:sz="0" w:space="0" w:color="auto"/>
                <w:left w:val="none" w:sz="0" w:space="0" w:color="auto"/>
                <w:bottom w:val="none" w:sz="0" w:space="0" w:color="auto"/>
                <w:right w:val="none" w:sz="0" w:space="0" w:color="auto"/>
              </w:divBdr>
            </w:div>
            <w:div w:id="309336344">
              <w:marLeft w:val="0"/>
              <w:marRight w:val="0"/>
              <w:marTop w:val="0"/>
              <w:marBottom w:val="0"/>
              <w:divBdr>
                <w:top w:val="none" w:sz="0" w:space="0" w:color="auto"/>
                <w:left w:val="none" w:sz="0" w:space="0" w:color="auto"/>
                <w:bottom w:val="none" w:sz="0" w:space="0" w:color="auto"/>
                <w:right w:val="none" w:sz="0" w:space="0" w:color="auto"/>
              </w:divBdr>
            </w:div>
            <w:div w:id="718699728">
              <w:marLeft w:val="0"/>
              <w:marRight w:val="0"/>
              <w:marTop w:val="0"/>
              <w:marBottom w:val="0"/>
              <w:divBdr>
                <w:top w:val="none" w:sz="0" w:space="0" w:color="auto"/>
                <w:left w:val="none" w:sz="0" w:space="0" w:color="auto"/>
                <w:bottom w:val="none" w:sz="0" w:space="0" w:color="auto"/>
                <w:right w:val="none" w:sz="0" w:space="0" w:color="auto"/>
              </w:divBdr>
            </w:div>
            <w:div w:id="1142574858">
              <w:marLeft w:val="0"/>
              <w:marRight w:val="0"/>
              <w:marTop w:val="0"/>
              <w:marBottom w:val="0"/>
              <w:divBdr>
                <w:top w:val="none" w:sz="0" w:space="0" w:color="auto"/>
                <w:left w:val="none" w:sz="0" w:space="0" w:color="auto"/>
                <w:bottom w:val="none" w:sz="0" w:space="0" w:color="auto"/>
                <w:right w:val="none" w:sz="0" w:space="0" w:color="auto"/>
              </w:divBdr>
            </w:div>
            <w:div w:id="1290162512">
              <w:marLeft w:val="0"/>
              <w:marRight w:val="0"/>
              <w:marTop w:val="0"/>
              <w:marBottom w:val="0"/>
              <w:divBdr>
                <w:top w:val="none" w:sz="0" w:space="0" w:color="auto"/>
                <w:left w:val="none" w:sz="0" w:space="0" w:color="auto"/>
                <w:bottom w:val="none" w:sz="0" w:space="0" w:color="auto"/>
                <w:right w:val="none" w:sz="0" w:space="0" w:color="auto"/>
              </w:divBdr>
            </w:div>
            <w:div w:id="1310358483">
              <w:marLeft w:val="0"/>
              <w:marRight w:val="0"/>
              <w:marTop w:val="0"/>
              <w:marBottom w:val="0"/>
              <w:divBdr>
                <w:top w:val="none" w:sz="0" w:space="0" w:color="auto"/>
                <w:left w:val="none" w:sz="0" w:space="0" w:color="auto"/>
                <w:bottom w:val="none" w:sz="0" w:space="0" w:color="auto"/>
                <w:right w:val="none" w:sz="0" w:space="0" w:color="auto"/>
              </w:divBdr>
            </w:div>
            <w:div w:id="1586913794">
              <w:marLeft w:val="0"/>
              <w:marRight w:val="0"/>
              <w:marTop w:val="0"/>
              <w:marBottom w:val="0"/>
              <w:divBdr>
                <w:top w:val="none" w:sz="0" w:space="0" w:color="auto"/>
                <w:left w:val="none" w:sz="0" w:space="0" w:color="auto"/>
                <w:bottom w:val="none" w:sz="0" w:space="0" w:color="auto"/>
                <w:right w:val="none" w:sz="0" w:space="0" w:color="auto"/>
              </w:divBdr>
            </w:div>
            <w:div w:id="1651596928">
              <w:marLeft w:val="0"/>
              <w:marRight w:val="0"/>
              <w:marTop w:val="0"/>
              <w:marBottom w:val="0"/>
              <w:divBdr>
                <w:top w:val="none" w:sz="0" w:space="0" w:color="auto"/>
                <w:left w:val="none" w:sz="0" w:space="0" w:color="auto"/>
                <w:bottom w:val="none" w:sz="0" w:space="0" w:color="auto"/>
                <w:right w:val="none" w:sz="0" w:space="0" w:color="auto"/>
              </w:divBdr>
            </w:div>
            <w:div w:id="1792430660">
              <w:marLeft w:val="0"/>
              <w:marRight w:val="0"/>
              <w:marTop w:val="0"/>
              <w:marBottom w:val="0"/>
              <w:divBdr>
                <w:top w:val="none" w:sz="0" w:space="0" w:color="auto"/>
                <w:left w:val="none" w:sz="0" w:space="0" w:color="auto"/>
                <w:bottom w:val="none" w:sz="0" w:space="0" w:color="auto"/>
                <w:right w:val="none" w:sz="0" w:space="0" w:color="auto"/>
              </w:divBdr>
            </w:div>
            <w:div w:id="1794515058">
              <w:marLeft w:val="0"/>
              <w:marRight w:val="0"/>
              <w:marTop w:val="0"/>
              <w:marBottom w:val="0"/>
              <w:divBdr>
                <w:top w:val="none" w:sz="0" w:space="0" w:color="auto"/>
                <w:left w:val="none" w:sz="0" w:space="0" w:color="auto"/>
                <w:bottom w:val="none" w:sz="0" w:space="0" w:color="auto"/>
                <w:right w:val="none" w:sz="0" w:space="0" w:color="auto"/>
              </w:divBdr>
            </w:div>
            <w:div w:id="1816095186">
              <w:marLeft w:val="0"/>
              <w:marRight w:val="0"/>
              <w:marTop w:val="0"/>
              <w:marBottom w:val="0"/>
              <w:divBdr>
                <w:top w:val="none" w:sz="0" w:space="0" w:color="auto"/>
                <w:left w:val="none" w:sz="0" w:space="0" w:color="auto"/>
                <w:bottom w:val="none" w:sz="0" w:space="0" w:color="auto"/>
                <w:right w:val="none" w:sz="0" w:space="0" w:color="auto"/>
              </w:divBdr>
            </w:div>
            <w:div w:id="1925187520">
              <w:marLeft w:val="0"/>
              <w:marRight w:val="0"/>
              <w:marTop w:val="0"/>
              <w:marBottom w:val="0"/>
              <w:divBdr>
                <w:top w:val="none" w:sz="0" w:space="0" w:color="auto"/>
                <w:left w:val="none" w:sz="0" w:space="0" w:color="auto"/>
                <w:bottom w:val="none" w:sz="0" w:space="0" w:color="auto"/>
                <w:right w:val="none" w:sz="0" w:space="0" w:color="auto"/>
              </w:divBdr>
            </w:div>
            <w:div w:id="2004970632">
              <w:marLeft w:val="0"/>
              <w:marRight w:val="0"/>
              <w:marTop w:val="0"/>
              <w:marBottom w:val="0"/>
              <w:divBdr>
                <w:top w:val="none" w:sz="0" w:space="0" w:color="auto"/>
                <w:left w:val="none" w:sz="0" w:space="0" w:color="auto"/>
                <w:bottom w:val="none" w:sz="0" w:space="0" w:color="auto"/>
                <w:right w:val="none" w:sz="0" w:space="0" w:color="auto"/>
              </w:divBdr>
            </w:div>
            <w:div w:id="2128620461">
              <w:marLeft w:val="0"/>
              <w:marRight w:val="0"/>
              <w:marTop w:val="0"/>
              <w:marBottom w:val="0"/>
              <w:divBdr>
                <w:top w:val="none" w:sz="0" w:space="0" w:color="auto"/>
                <w:left w:val="none" w:sz="0" w:space="0" w:color="auto"/>
                <w:bottom w:val="none" w:sz="0" w:space="0" w:color="auto"/>
                <w:right w:val="none" w:sz="0" w:space="0" w:color="auto"/>
              </w:divBdr>
            </w:div>
          </w:divsChild>
        </w:div>
        <w:div w:id="1856192825">
          <w:marLeft w:val="0"/>
          <w:marRight w:val="0"/>
          <w:marTop w:val="0"/>
          <w:marBottom w:val="0"/>
          <w:divBdr>
            <w:top w:val="none" w:sz="0" w:space="0" w:color="auto"/>
            <w:left w:val="none" w:sz="0" w:space="0" w:color="auto"/>
            <w:bottom w:val="none" w:sz="0" w:space="0" w:color="auto"/>
            <w:right w:val="none" w:sz="0" w:space="0" w:color="auto"/>
          </w:divBdr>
          <w:divsChild>
            <w:div w:id="121309010">
              <w:marLeft w:val="0"/>
              <w:marRight w:val="0"/>
              <w:marTop w:val="0"/>
              <w:marBottom w:val="0"/>
              <w:divBdr>
                <w:top w:val="none" w:sz="0" w:space="0" w:color="auto"/>
                <w:left w:val="none" w:sz="0" w:space="0" w:color="auto"/>
                <w:bottom w:val="none" w:sz="0" w:space="0" w:color="auto"/>
                <w:right w:val="none" w:sz="0" w:space="0" w:color="auto"/>
              </w:divBdr>
            </w:div>
            <w:div w:id="759914988">
              <w:marLeft w:val="0"/>
              <w:marRight w:val="0"/>
              <w:marTop w:val="0"/>
              <w:marBottom w:val="0"/>
              <w:divBdr>
                <w:top w:val="none" w:sz="0" w:space="0" w:color="auto"/>
                <w:left w:val="none" w:sz="0" w:space="0" w:color="auto"/>
                <w:bottom w:val="none" w:sz="0" w:space="0" w:color="auto"/>
                <w:right w:val="none" w:sz="0" w:space="0" w:color="auto"/>
              </w:divBdr>
            </w:div>
            <w:div w:id="936905418">
              <w:marLeft w:val="0"/>
              <w:marRight w:val="0"/>
              <w:marTop w:val="0"/>
              <w:marBottom w:val="0"/>
              <w:divBdr>
                <w:top w:val="none" w:sz="0" w:space="0" w:color="auto"/>
                <w:left w:val="none" w:sz="0" w:space="0" w:color="auto"/>
                <w:bottom w:val="none" w:sz="0" w:space="0" w:color="auto"/>
                <w:right w:val="none" w:sz="0" w:space="0" w:color="auto"/>
              </w:divBdr>
            </w:div>
            <w:div w:id="1284770783">
              <w:marLeft w:val="0"/>
              <w:marRight w:val="0"/>
              <w:marTop w:val="0"/>
              <w:marBottom w:val="0"/>
              <w:divBdr>
                <w:top w:val="none" w:sz="0" w:space="0" w:color="auto"/>
                <w:left w:val="none" w:sz="0" w:space="0" w:color="auto"/>
                <w:bottom w:val="none" w:sz="0" w:space="0" w:color="auto"/>
                <w:right w:val="none" w:sz="0" w:space="0" w:color="auto"/>
              </w:divBdr>
            </w:div>
            <w:div w:id="21151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34023">
      <w:bodyDiv w:val="1"/>
      <w:marLeft w:val="0"/>
      <w:marRight w:val="0"/>
      <w:marTop w:val="0"/>
      <w:marBottom w:val="0"/>
      <w:divBdr>
        <w:top w:val="none" w:sz="0" w:space="0" w:color="auto"/>
        <w:left w:val="none" w:sz="0" w:space="0" w:color="auto"/>
        <w:bottom w:val="none" w:sz="0" w:space="0" w:color="auto"/>
        <w:right w:val="none" w:sz="0" w:space="0" w:color="auto"/>
      </w:divBdr>
      <w:divsChild>
        <w:div w:id="1534997910">
          <w:marLeft w:val="0"/>
          <w:marRight w:val="0"/>
          <w:marTop w:val="0"/>
          <w:marBottom w:val="0"/>
          <w:divBdr>
            <w:top w:val="none" w:sz="0" w:space="0" w:color="auto"/>
            <w:left w:val="none" w:sz="0" w:space="0" w:color="auto"/>
            <w:bottom w:val="none" w:sz="0" w:space="0" w:color="auto"/>
            <w:right w:val="none" w:sz="0" w:space="0" w:color="auto"/>
          </w:divBdr>
        </w:div>
      </w:divsChild>
    </w:div>
    <w:div w:id="1356032797">
      <w:bodyDiv w:val="1"/>
      <w:marLeft w:val="0"/>
      <w:marRight w:val="0"/>
      <w:marTop w:val="0"/>
      <w:marBottom w:val="0"/>
      <w:divBdr>
        <w:top w:val="none" w:sz="0" w:space="0" w:color="auto"/>
        <w:left w:val="none" w:sz="0" w:space="0" w:color="auto"/>
        <w:bottom w:val="none" w:sz="0" w:space="0" w:color="auto"/>
        <w:right w:val="none" w:sz="0" w:space="0" w:color="auto"/>
      </w:divBdr>
    </w:div>
    <w:div w:id="1366759907">
      <w:bodyDiv w:val="1"/>
      <w:marLeft w:val="0"/>
      <w:marRight w:val="0"/>
      <w:marTop w:val="0"/>
      <w:marBottom w:val="0"/>
      <w:divBdr>
        <w:top w:val="none" w:sz="0" w:space="0" w:color="auto"/>
        <w:left w:val="none" w:sz="0" w:space="0" w:color="auto"/>
        <w:bottom w:val="none" w:sz="0" w:space="0" w:color="auto"/>
        <w:right w:val="none" w:sz="0" w:space="0" w:color="auto"/>
      </w:divBdr>
      <w:divsChild>
        <w:div w:id="1077098218">
          <w:marLeft w:val="0"/>
          <w:marRight w:val="0"/>
          <w:marTop w:val="0"/>
          <w:marBottom w:val="0"/>
          <w:divBdr>
            <w:top w:val="none" w:sz="0" w:space="0" w:color="auto"/>
            <w:left w:val="none" w:sz="0" w:space="0" w:color="auto"/>
            <w:bottom w:val="none" w:sz="0" w:space="0" w:color="auto"/>
            <w:right w:val="none" w:sz="0" w:space="0" w:color="auto"/>
          </w:divBdr>
        </w:div>
        <w:div w:id="1457138165">
          <w:marLeft w:val="0"/>
          <w:marRight w:val="0"/>
          <w:marTop w:val="0"/>
          <w:marBottom w:val="0"/>
          <w:divBdr>
            <w:top w:val="none" w:sz="0" w:space="0" w:color="auto"/>
            <w:left w:val="none" w:sz="0" w:space="0" w:color="auto"/>
            <w:bottom w:val="none" w:sz="0" w:space="0" w:color="auto"/>
            <w:right w:val="none" w:sz="0" w:space="0" w:color="auto"/>
          </w:divBdr>
        </w:div>
      </w:divsChild>
    </w:div>
    <w:div w:id="1380402828">
      <w:bodyDiv w:val="1"/>
      <w:marLeft w:val="0"/>
      <w:marRight w:val="0"/>
      <w:marTop w:val="0"/>
      <w:marBottom w:val="0"/>
      <w:divBdr>
        <w:top w:val="none" w:sz="0" w:space="0" w:color="auto"/>
        <w:left w:val="none" w:sz="0" w:space="0" w:color="auto"/>
        <w:bottom w:val="none" w:sz="0" w:space="0" w:color="auto"/>
        <w:right w:val="none" w:sz="0" w:space="0" w:color="auto"/>
      </w:divBdr>
    </w:div>
    <w:div w:id="1404910518">
      <w:bodyDiv w:val="1"/>
      <w:marLeft w:val="0"/>
      <w:marRight w:val="0"/>
      <w:marTop w:val="0"/>
      <w:marBottom w:val="0"/>
      <w:divBdr>
        <w:top w:val="none" w:sz="0" w:space="0" w:color="auto"/>
        <w:left w:val="none" w:sz="0" w:space="0" w:color="auto"/>
        <w:bottom w:val="none" w:sz="0" w:space="0" w:color="auto"/>
        <w:right w:val="none" w:sz="0" w:space="0" w:color="auto"/>
      </w:divBdr>
    </w:div>
    <w:div w:id="1414551828">
      <w:bodyDiv w:val="1"/>
      <w:marLeft w:val="0"/>
      <w:marRight w:val="0"/>
      <w:marTop w:val="0"/>
      <w:marBottom w:val="0"/>
      <w:divBdr>
        <w:top w:val="none" w:sz="0" w:space="0" w:color="auto"/>
        <w:left w:val="none" w:sz="0" w:space="0" w:color="auto"/>
        <w:bottom w:val="none" w:sz="0" w:space="0" w:color="auto"/>
        <w:right w:val="none" w:sz="0" w:space="0" w:color="auto"/>
      </w:divBdr>
    </w:div>
    <w:div w:id="1493178518">
      <w:bodyDiv w:val="1"/>
      <w:marLeft w:val="0"/>
      <w:marRight w:val="0"/>
      <w:marTop w:val="0"/>
      <w:marBottom w:val="0"/>
      <w:divBdr>
        <w:top w:val="none" w:sz="0" w:space="0" w:color="auto"/>
        <w:left w:val="none" w:sz="0" w:space="0" w:color="auto"/>
        <w:bottom w:val="none" w:sz="0" w:space="0" w:color="auto"/>
        <w:right w:val="none" w:sz="0" w:space="0" w:color="auto"/>
      </w:divBdr>
      <w:divsChild>
        <w:div w:id="165830958">
          <w:marLeft w:val="0"/>
          <w:marRight w:val="0"/>
          <w:marTop w:val="0"/>
          <w:marBottom w:val="0"/>
          <w:divBdr>
            <w:top w:val="none" w:sz="0" w:space="0" w:color="auto"/>
            <w:left w:val="none" w:sz="0" w:space="0" w:color="auto"/>
            <w:bottom w:val="none" w:sz="0" w:space="0" w:color="auto"/>
            <w:right w:val="none" w:sz="0" w:space="0" w:color="auto"/>
          </w:divBdr>
        </w:div>
        <w:div w:id="977689179">
          <w:marLeft w:val="0"/>
          <w:marRight w:val="0"/>
          <w:marTop w:val="0"/>
          <w:marBottom w:val="0"/>
          <w:divBdr>
            <w:top w:val="none" w:sz="0" w:space="0" w:color="auto"/>
            <w:left w:val="none" w:sz="0" w:space="0" w:color="auto"/>
            <w:bottom w:val="none" w:sz="0" w:space="0" w:color="auto"/>
            <w:right w:val="none" w:sz="0" w:space="0" w:color="auto"/>
          </w:divBdr>
        </w:div>
        <w:div w:id="985470820">
          <w:marLeft w:val="0"/>
          <w:marRight w:val="0"/>
          <w:marTop w:val="0"/>
          <w:marBottom w:val="0"/>
          <w:divBdr>
            <w:top w:val="none" w:sz="0" w:space="0" w:color="auto"/>
            <w:left w:val="none" w:sz="0" w:space="0" w:color="auto"/>
            <w:bottom w:val="none" w:sz="0" w:space="0" w:color="auto"/>
            <w:right w:val="none" w:sz="0" w:space="0" w:color="auto"/>
          </w:divBdr>
        </w:div>
        <w:div w:id="1209877981">
          <w:marLeft w:val="0"/>
          <w:marRight w:val="0"/>
          <w:marTop w:val="0"/>
          <w:marBottom w:val="0"/>
          <w:divBdr>
            <w:top w:val="none" w:sz="0" w:space="0" w:color="auto"/>
            <w:left w:val="none" w:sz="0" w:space="0" w:color="auto"/>
            <w:bottom w:val="none" w:sz="0" w:space="0" w:color="auto"/>
            <w:right w:val="none" w:sz="0" w:space="0" w:color="auto"/>
          </w:divBdr>
        </w:div>
        <w:div w:id="1252854347">
          <w:marLeft w:val="0"/>
          <w:marRight w:val="0"/>
          <w:marTop w:val="0"/>
          <w:marBottom w:val="0"/>
          <w:divBdr>
            <w:top w:val="none" w:sz="0" w:space="0" w:color="auto"/>
            <w:left w:val="none" w:sz="0" w:space="0" w:color="auto"/>
            <w:bottom w:val="none" w:sz="0" w:space="0" w:color="auto"/>
            <w:right w:val="none" w:sz="0" w:space="0" w:color="auto"/>
          </w:divBdr>
        </w:div>
        <w:div w:id="1804230477">
          <w:marLeft w:val="0"/>
          <w:marRight w:val="0"/>
          <w:marTop w:val="0"/>
          <w:marBottom w:val="0"/>
          <w:divBdr>
            <w:top w:val="none" w:sz="0" w:space="0" w:color="auto"/>
            <w:left w:val="none" w:sz="0" w:space="0" w:color="auto"/>
            <w:bottom w:val="none" w:sz="0" w:space="0" w:color="auto"/>
            <w:right w:val="none" w:sz="0" w:space="0" w:color="auto"/>
          </w:divBdr>
        </w:div>
        <w:div w:id="2111702255">
          <w:marLeft w:val="0"/>
          <w:marRight w:val="0"/>
          <w:marTop w:val="0"/>
          <w:marBottom w:val="0"/>
          <w:divBdr>
            <w:top w:val="none" w:sz="0" w:space="0" w:color="auto"/>
            <w:left w:val="none" w:sz="0" w:space="0" w:color="auto"/>
            <w:bottom w:val="none" w:sz="0" w:space="0" w:color="auto"/>
            <w:right w:val="none" w:sz="0" w:space="0" w:color="auto"/>
          </w:divBdr>
        </w:div>
      </w:divsChild>
    </w:div>
    <w:div w:id="1499737203">
      <w:bodyDiv w:val="1"/>
      <w:marLeft w:val="0"/>
      <w:marRight w:val="0"/>
      <w:marTop w:val="0"/>
      <w:marBottom w:val="0"/>
      <w:divBdr>
        <w:top w:val="none" w:sz="0" w:space="0" w:color="auto"/>
        <w:left w:val="none" w:sz="0" w:space="0" w:color="auto"/>
        <w:bottom w:val="none" w:sz="0" w:space="0" w:color="auto"/>
        <w:right w:val="none" w:sz="0" w:space="0" w:color="auto"/>
      </w:divBdr>
      <w:divsChild>
        <w:div w:id="296420064">
          <w:marLeft w:val="0"/>
          <w:marRight w:val="0"/>
          <w:marTop w:val="0"/>
          <w:marBottom w:val="0"/>
          <w:divBdr>
            <w:top w:val="none" w:sz="0" w:space="0" w:color="auto"/>
            <w:left w:val="none" w:sz="0" w:space="0" w:color="auto"/>
            <w:bottom w:val="none" w:sz="0" w:space="0" w:color="auto"/>
            <w:right w:val="none" w:sz="0" w:space="0" w:color="auto"/>
          </w:divBdr>
        </w:div>
      </w:divsChild>
    </w:div>
    <w:div w:id="1504935826">
      <w:bodyDiv w:val="1"/>
      <w:marLeft w:val="0"/>
      <w:marRight w:val="0"/>
      <w:marTop w:val="0"/>
      <w:marBottom w:val="0"/>
      <w:divBdr>
        <w:top w:val="none" w:sz="0" w:space="0" w:color="auto"/>
        <w:left w:val="none" w:sz="0" w:space="0" w:color="auto"/>
        <w:bottom w:val="none" w:sz="0" w:space="0" w:color="auto"/>
        <w:right w:val="none" w:sz="0" w:space="0" w:color="auto"/>
      </w:divBdr>
      <w:divsChild>
        <w:div w:id="82991998">
          <w:marLeft w:val="0"/>
          <w:marRight w:val="0"/>
          <w:marTop w:val="0"/>
          <w:marBottom w:val="0"/>
          <w:divBdr>
            <w:top w:val="none" w:sz="0" w:space="0" w:color="auto"/>
            <w:left w:val="none" w:sz="0" w:space="0" w:color="auto"/>
            <w:bottom w:val="none" w:sz="0" w:space="0" w:color="auto"/>
            <w:right w:val="none" w:sz="0" w:space="0" w:color="auto"/>
          </w:divBdr>
        </w:div>
        <w:div w:id="546524972">
          <w:marLeft w:val="0"/>
          <w:marRight w:val="0"/>
          <w:marTop w:val="0"/>
          <w:marBottom w:val="0"/>
          <w:divBdr>
            <w:top w:val="none" w:sz="0" w:space="0" w:color="auto"/>
            <w:left w:val="none" w:sz="0" w:space="0" w:color="auto"/>
            <w:bottom w:val="none" w:sz="0" w:space="0" w:color="auto"/>
            <w:right w:val="none" w:sz="0" w:space="0" w:color="auto"/>
          </w:divBdr>
        </w:div>
      </w:divsChild>
    </w:div>
    <w:div w:id="1509785189">
      <w:bodyDiv w:val="1"/>
      <w:marLeft w:val="0"/>
      <w:marRight w:val="0"/>
      <w:marTop w:val="0"/>
      <w:marBottom w:val="0"/>
      <w:divBdr>
        <w:top w:val="none" w:sz="0" w:space="0" w:color="auto"/>
        <w:left w:val="none" w:sz="0" w:space="0" w:color="auto"/>
        <w:bottom w:val="none" w:sz="0" w:space="0" w:color="auto"/>
        <w:right w:val="none" w:sz="0" w:space="0" w:color="auto"/>
      </w:divBdr>
      <w:divsChild>
        <w:div w:id="422803629">
          <w:marLeft w:val="0"/>
          <w:marRight w:val="0"/>
          <w:marTop w:val="0"/>
          <w:marBottom w:val="0"/>
          <w:divBdr>
            <w:top w:val="none" w:sz="0" w:space="0" w:color="auto"/>
            <w:left w:val="none" w:sz="0" w:space="0" w:color="auto"/>
            <w:bottom w:val="none" w:sz="0" w:space="0" w:color="auto"/>
            <w:right w:val="none" w:sz="0" w:space="0" w:color="auto"/>
          </w:divBdr>
        </w:div>
        <w:div w:id="501773559">
          <w:marLeft w:val="0"/>
          <w:marRight w:val="0"/>
          <w:marTop w:val="0"/>
          <w:marBottom w:val="0"/>
          <w:divBdr>
            <w:top w:val="none" w:sz="0" w:space="0" w:color="auto"/>
            <w:left w:val="none" w:sz="0" w:space="0" w:color="auto"/>
            <w:bottom w:val="none" w:sz="0" w:space="0" w:color="auto"/>
            <w:right w:val="none" w:sz="0" w:space="0" w:color="auto"/>
          </w:divBdr>
        </w:div>
        <w:div w:id="1056201445">
          <w:marLeft w:val="0"/>
          <w:marRight w:val="0"/>
          <w:marTop w:val="0"/>
          <w:marBottom w:val="0"/>
          <w:divBdr>
            <w:top w:val="none" w:sz="0" w:space="0" w:color="auto"/>
            <w:left w:val="none" w:sz="0" w:space="0" w:color="auto"/>
            <w:bottom w:val="none" w:sz="0" w:space="0" w:color="auto"/>
            <w:right w:val="none" w:sz="0" w:space="0" w:color="auto"/>
          </w:divBdr>
        </w:div>
        <w:div w:id="1069377786">
          <w:marLeft w:val="0"/>
          <w:marRight w:val="0"/>
          <w:marTop w:val="0"/>
          <w:marBottom w:val="0"/>
          <w:divBdr>
            <w:top w:val="none" w:sz="0" w:space="0" w:color="auto"/>
            <w:left w:val="none" w:sz="0" w:space="0" w:color="auto"/>
            <w:bottom w:val="none" w:sz="0" w:space="0" w:color="auto"/>
            <w:right w:val="none" w:sz="0" w:space="0" w:color="auto"/>
          </w:divBdr>
        </w:div>
        <w:div w:id="1786802486">
          <w:marLeft w:val="0"/>
          <w:marRight w:val="0"/>
          <w:marTop w:val="0"/>
          <w:marBottom w:val="0"/>
          <w:divBdr>
            <w:top w:val="none" w:sz="0" w:space="0" w:color="auto"/>
            <w:left w:val="none" w:sz="0" w:space="0" w:color="auto"/>
            <w:bottom w:val="none" w:sz="0" w:space="0" w:color="auto"/>
            <w:right w:val="none" w:sz="0" w:space="0" w:color="auto"/>
          </w:divBdr>
        </w:div>
      </w:divsChild>
    </w:div>
    <w:div w:id="1548687975">
      <w:bodyDiv w:val="1"/>
      <w:marLeft w:val="0"/>
      <w:marRight w:val="0"/>
      <w:marTop w:val="0"/>
      <w:marBottom w:val="0"/>
      <w:divBdr>
        <w:top w:val="none" w:sz="0" w:space="0" w:color="auto"/>
        <w:left w:val="none" w:sz="0" w:space="0" w:color="auto"/>
        <w:bottom w:val="none" w:sz="0" w:space="0" w:color="auto"/>
        <w:right w:val="none" w:sz="0" w:space="0" w:color="auto"/>
      </w:divBdr>
    </w:div>
    <w:div w:id="1611930214">
      <w:bodyDiv w:val="1"/>
      <w:marLeft w:val="0"/>
      <w:marRight w:val="0"/>
      <w:marTop w:val="0"/>
      <w:marBottom w:val="0"/>
      <w:divBdr>
        <w:top w:val="none" w:sz="0" w:space="0" w:color="auto"/>
        <w:left w:val="none" w:sz="0" w:space="0" w:color="auto"/>
        <w:bottom w:val="none" w:sz="0" w:space="0" w:color="auto"/>
        <w:right w:val="none" w:sz="0" w:space="0" w:color="auto"/>
      </w:divBdr>
    </w:div>
    <w:div w:id="1622422918">
      <w:bodyDiv w:val="1"/>
      <w:marLeft w:val="0"/>
      <w:marRight w:val="0"/>
      <w:marTop w:val="0"/>
      <w:marBottom w:val="0"/>
      <w:divBdr>
        <w:top w:val="none" w:sz="0" w:space="0" w:color="auto"/>
        <w:left w:val="none" w:sz="0" w:space="0" w:color="auto"/>
        <w:bottom w:val="none" w:sz="0" w:space="0" w:color="auto"/>
        <w:right w:val="none" w:sz="0" w:space="0" w:color="auto"/>
      </w:divBdr>
    </w:div>
    <w:div w:id="1623538381">
      <w:bodyDiv w:val="1"/>
      <w:marLeft w:val="0"/>
      <w:marRight w:val="0"/>
      <w:marTop w:val="0"/>
      <w:marBottom w:val="0"/>
      <w:divBdr>
        <w:top w:val="none" w:sz="0" w:space="0" w:color="auto"/>
        <w:left w:val="none" w:sz="0" w:space="0" w:color="auto"/>
        <w:bottom w:val="none" w:sz="0" w:space="0" w:color="auto"/>
        <w:right w:val="none" w:sz="0" w:space="0" w:color="auto"/>
      </w:divBdr>
    </w:div>
    <w:div w:id="1631354811">
      <w:bodyDiv w:val="1"/>
      <w:marLeft w:val="0"/>
      <w:marRight w:val="0"/>
      <w:marTop w:val="0"/>
      <w:marBottom w:val="0"/>
      <w:divBdr>
        <w:top w:val="none" w:sz="0" w:space="0" w:color="auto"/>
        <w:left w:val="none" w:sz="0" w:space="0" w:color="auto"/>
        <w:bottom w:val="none" w:sz="0" w:space="0" w:color="auto"/>
        <w:right w:val="none" w:sz="0" w:space="0" w:color="auto"/>
      </w:divBdr>
      <w:divsChild>
        <w:div w:id="550849821">
          <w:marLeft w:val="0"/>
          <w:marRight w:val="0"/>
          <w:marTop w:val="0"/>
          <w:marBottom w:val="0"/>
          <w:divBdr>
            <w:top w:val="none" w:sz="0" w:space="0" w:color="auto"/>
            <w:left w:val="none" w:sz="0" w:space="0" w:color="auto"/>
            <w:bottom w:val="none" w:sz="0" w:space="0" w:color="auto"/>
            <w:right w:val="none" w:sz="0" w:space="0" w:color="auto"/>
          </w:divBdr>
        </w:div>
      </w:divsChild>
    </w:div>
    <w:div w:id="1648047805">
      <w:bodyDiv w:val="1"/>
      <w:marLeft w:val="0"/>
      <w:marRight w:val="0"/>
      <w:marTop w:val="0"/>
      <w:marBottom w:val="0"/>
      <w:divBdr>
        <w:top w:val="none" w:sz="0" w:space="0" w:color="auto"/>
        <w:left w:val="none" w:sz="0" w:space="0" w:color="auto"/>
        <w:bottom w:val="none" w:sz="0" w:space="0" w:color="auto"/>
        <w:right w:val="none" w:sz="0" w:space="0" w:color="auto"/>
      </w:divBdr>
    </w:div>
    <w:div w:id="1669559965">
      <w:bodyDiv w:val="1"/>
      <w:marLeft w:val="0"/>
      <w:marRight w:val="0"/>
      <w:marTop w:val="0"/>
      <w:marBottom w:val="0"/>
      <w:divBdr>
        <w:top w:val="none" w:sz="0" w:space="0" w:color="auto"/>
        <w:left w:val="none" w:sz="0" w:space="0" w:color="auto"/>
        <w:bottom w:val="none" w:sz="0" w:space="0" w:color="auto"/>
        <w:right w:val="none" w:sz="0" w:space="0" w:color="auto"/>
      </w:divBdr>
    </w:div>
    <w:div w:id="1695693978">
      <w:bodyDiv w:val="1"/>
      <w:marLeft w:val="0"/>
      <w:marRight w:val="0"/>
      <w:marTop w:val="0"/>
      <w:marBottom w:val="0"/>
      <w:divBdr>
        <w:top w:val="none" w:sz="0" w:space="0" w:color="auto"/>
        <w:left w:val="none" w:sz="0" w:space="0" w:color="auto"/>
        <w:bottom w:val="none" w:sz="0" w:space="0" w:color="auto"/>
        <w:right w:val="none" w:sz="0" w:space="0" w:color="auto"/>
      </w:divBdr>
      <w:divsChild>
        <w:div w:id="611015389">
          <w:marLeft w:val="0"/>
          <w:marRight w:val="0"/>
          <w:marTop w:val="0"/>
          <w:marBottom w:val="0"/>
          <w:divBdr>
            <w:top w:val="none" w:sz="0" w:space="0" w:color="auto"/>
            <w:left w:val="none" w:sz="0" w:space="0" w:color="auto"/>
            <w:bottom w:val="none" w:sz="0" w:space="0" w:color="auto"/>
            <w:right w:val="none" w:sz="0" w:space="0" w:color="auto"/>
          </w:divBdr>
        </w:div>
      </w:divsChild>
    </w:div>
    <w:div w:id="1709795988">
      <w:bodyDiv w:val="1"/>
      <w:marLeft w:val="0"/>
      <w:marRight w:val="0"/>
      <w:marTop w:val="0"/>
      <w:marBottom w:val="0"/>
      <w:divBdr>
        <w:top w:val="none" w:sz="0" w:space="0" w:color="auto"/>
        <w:left w:val="none" w:sz="0" w:space="0" w:color="auto"/>
        <w:bottom w:val="none" w:sz="0" w:space="0" w:color="auto"/>
        <w:right w:val="none" w:sz="0" w:space="0" w:color="auto"/>
      </w:divBdr>
      <w:divsChild>
        <w:div w:id="80032996">
          <w:marLeft w:val="0"/>
          <w:marRight w:val="0"/>
          <w:marTop w:val="0"/>
          <w:marBottom w:val="0"/>
          <w:divBdr>
            <w:top w:val="none" w:sz="0" w:space="0" w:color="auto"/>
            <w:left w:val="none" w:sz="0" w:space="0" w:color="auto"/>
            <w:bottom w:val="none" w:sz="0" w:space="0" w:color="auto"/>
            <w:right w:val="none" w:sz="0" w:space="0" w:color="auto"/>
          </w:divBdr>
        </w:div>
        <w:div w:id="918250879">
          <w:marLeft w:val="0"/>
          <w:marRight w:val="0"/>
          <w:marTop w:val="0"/>
          <w:marBottom w:val="0"/>
          <w:divBdr>
            <w:top w:val="none" w:sz="0" w:space="0" w:color="auto"/>
            <w:left w:val="none" w:sz="0" w:space="0" w:color="auto"/>
            <w:bottom w:val="none" w:sz="0" w:space="0" w:color="auto"/>
            <w:right w:val="none" w:sz="0" w:space="0" w:color="auto"/>
          </w:divBdr>
        </w:div>
        <w:div w:id="949821816">
          <w:marLeft w:val="0"/>
          <w:marRight w:val="0"/>
          <w:marTop w:val="0"/>
          <w:marBottom w:val="0"/>
          <w:divBdr>
            <w:top w:val="none" w:sz="0" w:space="0" w:color="auto"/>
            <w:left w:val="none" w:sz="0" w:space="0" w:color="auto"/>
            <w:bottom w:val="none" w:sz="0" w:space="0" w:color="auto"/>
            <w:right w:val="none" w:sz="0" w:space="0" w:color="auto"/>
          </w:divBdr>
        </w:div>
        <w:div w:id="1128663293">
          <w:marLeft w:val="0"/>
          <w:marRight w:val="0"/>
          <w:marTop w:val="0"/>
          <w:marBottom w:val="0"/>
          <w:divBdr>
            <w:top w:val="none" w:sz="0" w:space="0" w:color="auto"/>
            <w:left w:val="none" w:sz="0" w:space="0" w:color="auto"/>
            <w:bottom w:val="none" w:sz="0" w:space="0" w:color="auto"/>
            <w:right w:val="none" w:sz="0" w:space="0" w:color="auto"/>
          </w:divBdr>
        </w:div>
        <w:div w:id="1297758744">
          <w:marLeft w:val="0"/>
          <w:marRight w:val="0"/>
          <w:marTop w:val="0"/>
          <w:marBottom w:val="0"/>
          <w:divBdr>
            <w:top w:val="none" w:sz="0" w:space="0" w:color="auto"/>
            <w:left w:val="none" w:sz="0" w:space="0" w:color="auto"/>
            <w:bottom w:val="none" w:sz="0" w:space="0" w:color="auto"/>
            <w:right w:val="none" w:sz="0" w:space="0" w:color="auto"/>
          </w:divBdr>
        </w:div>
        <w:div w:id="1664354844">
          <w:marLeft w:val="0"/>
          <w:marRight w:val="0"/>
          <w:marTop w:val="0"/>
          <w:marBottom w:val="0"/>
          <w:divBdr>
            <w:top w:val="none" w:sz="0" w:space="0" w:color="auto"/>
            <w:left w:val="none" w:sz="0" w:space="0" w:color="auto"/>
            <w:bottom w:val="none" w:sz="0" w:space="0" w:color="auto"/>
            <w:right w:val="none" w:sz="0" w:space="0" w:color="auto"/>
          </w:divBdr>
        </w:div>
        <w:div w:id="2001884578">
          <w:marLeft w:val="0"/>
          <w:marRight w:val="0"/>
          <w:marTop w:val="0"/>
          <w:marBottom w:val="0"/>
          <w:divBdr>
            <w:top w:val="none" w:sz="0" w:space="0" w:color="auto"/>
            <w:left w:val="none" w:sz="0" w:space="0" w:color="auto"/>
            <w:bottom w:val="none" w:sz="0" w:space="0" w:color="auto"/>
            <w:right w:val="none" w:sz="0" w:space="0" w:color="auto"/>
          </w:divBdr>
        </w:div>
      </w:divsChild>
    </w:div>
    <w:div w:id="1713190745">
      <w:bodyDiv w:val="1"/>
      <w:marLeft w:val="0"/>
      <w:marRight w:val="0"/>
      <w:marTop w:val="0"/>
      <w:marBottom w:val="0"/>
      <w:divBdr>
        <w:top w:val="none" w:sz="0" w:space="0" w:color="auto"/>
        <w:left w:val="none" w:sz="0" w:space="0" w:color="auto"/>
        <w:bottom w:val="none" w:sz="0" w:space="0" w:color="auto"/>
        <w:right w:val="none" w:sz="0" w:space="0" w:color="auto"/>
      </w:divBdr>
    </w:div>
    <w:div w:id="1714311664">
      <w:bodyDiv w:val="1"/>
      <w:marLeft w:val="0"/>
      <w:marRight w:val="0"/>
      <w:marTop w:val="0"/>
      <w:marBottom w:val="0"/>
      <w:divBdr>
        <w:top w:val="none" w:sz="0" w:space="0" w:color="auto"/>
        <w:left w:val="none" w:sz="0" w:space="0" w:color="auto"/>
        <w:bottom w:val="none" w:sz="0" w:space="0" w:color="auto"/>
        <w:right w:val="none" w:sz="0" w:space="0" w:color="auto"/>
      </w:divBdr>
    </w:div>
    <w:div w:id="1721705727">
      <w:bodyDiv w:val="1"/>
      <w:marLeft w:val="0"/>
      <w:marRight w:val="0"/>
      <w:marTop w:val="0"/>
      <w:marBottom w:val="0"/>
      <w:divBdr>
        <w:top w:val="none" w:sz="0" w:space="0" w:color="auto"/>
        <w:left w:val="none" w:sz="0" w:space="0" w:color="auto"/>
        <w:bottom w:val="none" w:sz="0" w:space="0" w:color="auto"/>
        <w:right w:val="none" w:sz="0" w:space="0" w:color="auto"/>
      </w:divBdr>
    </w:div>
    <w:div w:id="1730759177">
      <w:bodyDiv w:val="1"/>
      <w:marLeft w:val="0"/>
      <w:marRight w:val="0"/>
      <w:marTop w:val="0"/>
      <w:marBottom w:val="0"/>
      <w:divBdr>
        <w:top w:val="none" w:sz="0" w:space="0" w:color="auto"/>
        <w:left w:val="none" w:sz="0" w:space="0" w:color="auto"/>
        <w:bottom w:val="none" w:sz="0" w:space="0" w:color="auto"/>
        <w:right w:val="none" w:sz="0" w:space="0" w:color="auto"/>
      </w:divBdr>
      <w:divsChild>
        <w:div w:id="416245676">
          <w:marLeft w:val="0"/>
          <w:marRight w:val="0"/>
          <w:marTop w:val="0"/>
          <w:marBottom w:val="0"/>
          <w:divBdr>
            <w:top w:val="none" w:sz="0" w:space="0" w:color="auto"/>
            <w:left w:val="none" w:sz="0" w:space="0" w:color="auto"/>
            <w:bottom w:val="none" w:sz="0" w:space="0" w:color="auto"/>
            <w:right w:val="none" w:sz="0" w:space="0" w:color="auto"/>
          </w:divBdr>
        </w:div>
      </w:divsChild>
    </w:div>
    <w:div w:id="1780876435">
      <w:bodyDiv w:val="1"/>
      <w:marLeft w:val="0"/>
      <w:marRight w:val="0"/>
      <w:marTop w:val="0"/>
      <w:marBottom w:val="0"/>
      <w:divBdr>
        <w:top w:val="none" w:sz="0" w:space="0" w:color="auto"/>
        <w:left w:val="none" w:sz="0" w:space="0" w:color="auto"/>
        <w:bottom w:val="none" w:sz="0" w:space="0" w:color="auto"/>
        <w:right w:val="none" w:sz="0" w:space="0" w:color="auto"/>
      </w:divBdr>
      <w:divsChild>
        <w:div w:id="848254687">
          <w:marLeft w:val="0"/>
          <w:marRight w:val="0"/>
          <w:marTop w:val="0"/>
          <w:marBottom w:val="0"/>
          <w:divBdr>
            <w:top w:val="none" w:sz="0" w:space="0" w:color="auto"/>
            <w:left w:val="none" w:sz="0" w:space="0" w:color="auto"/>
            <w:bottom w:val="none" w:sz="0" w:space="0" w:color="auto"/>
            <w:right w:val="none" w:sz="0" w:space="0" w:color="auto"/>
          </w:divBdr>
        </w:div>
        <w:div w:id="1402293950">
          <w:marLeft w:val="0"/>
          <w:marRight w:val="0"/>
          <w:marTop w:val="0"/>
          <w:marBottom w:val="0"/>
          <w:divBdr>
            <w:top w:val="none" w:sz="0" w:space="0" w:color="auto"/>
            <w:left w:val="none" w:sz="0" w:space="0" w:color="auto"/>
            <w:bottom w:val="none" w:sz="0" w:space="0" w:color="auto"/>
            <w:right w:val="none" w:sz="0" w:space="0" w:color="auto"/>
          </w:divBdr>
        </w:div>
        <w:div w:id="1768425188">
          <w:marLeft w:val="0"/>
          <w:marRight w:val="0"/>
          <w:marTop w:val="0"/>
          <w:marBottom w:val="0"/>
          <w:divBdr>
            <w:top w:val="none" w:sz="0" w:space="0" w:color="auto"/>
            <w:left w:val="none" w:sz="0" w:space="0" w:color="auto"/>
            <w:bottom w:val="none" w:sz="0" w:space="0" w:color="auto"/>
            <w:right w:val="none" w:sz="0" w:space="0" w:color="auto"/>
          </w:divBdr>
        </w:div>
        <w:div w:id="1901012254">
          <w:marLeft w:val="0"/>
          <w:marRight w:val="0"/>
          <w:marTop w:val="0"/>
          <w:marBottom w:val="0"/>
          <w:divBdr>
            <w:top w:val="none" w:sz="0" w:space="0" w:color="auto"/>
            <w:left w:val="none" w:sz="0" w:space="0" w:color="auto"/>
            <w:bottom w:val="none" w:sz="0" w:space="0" w:color="auto"/>
            <w:right w:val="none" w:sz="0" w:space="0" w:color="auto"/>
          </w:divBdr>
        </w:div>
        <w:div w:id="2069452936">
          <w:marLeft w:val="0"/>
          <w:marRight w:val="0"/>
          <w:marTop w:val="0"/>
          <w:marBottom w:val="0"/>
          <w:divBdr>
            <w:top w:val="none" w:sz="0" w:space="0" w:color="auto"/>
            <w:left w:val="none" w:sz="0" w:space="0" w:color="auto"/>
            <w:bottom w:val="none" w:sz="0" w:space="0" w:color="auto"/>
            <w:right w:val="none" w:sz="0" w:space="0" w:color="auto"/>
          </w:divBdr>
        </w:div>
      </w:divsChild>
    </w:div>
    <w:div w:id="1800680495">
      <w:bodyDiv w:val="1"/>
      <w:marLeft w:val="0"/>
      <w:marRight w:val="0"/>
      <w:marTop w:val="0"/>
      <w:marBottom w:val="0"/>
      <w:divBdr>
        <w:top w:val="none" w:sz="0" w:space="0" w:color="auto"/>
        <w:left w:val="none" w:sz="0" w:space="0" w:color="auto"/>
        <w:bottom w:val="none" w:sz="0" w:space="0" w:color="auto"/>
        <w:right w:val="none" w:sz="0" w:space="0" w:color="auto"/>
      </w:divBdr>
      <w:divsChild>
        <w:div w:id="788668324">
          <w:marLeft w:val="0"/>
          <w:marRight w:val="0"/>
          <w:marTop w:val="0"/>
          <w:marBottom w:val="0"/>
          <w:divBdr>
            <w:top w:val="none" w:sz="0" w:space="0" w:color="auto"/>
            <w:left w:val="none" w:sz="0" w:space="0" w:color="auto"/>
            <w:bottom w:val="none" w:sz="0" w:space="0" w:color="auto"/>
            <w:right w:val="none" w:sz="0" w:space="0" w:color="auto"/>
          </w:divBdr>
        </w:div>
        <w:div w:id="1434398918">
          <w:marLeft w:val="0"/>
          <w:marRight w:val="0"/>
          <w:marTop w:val="0"/>
          <w:marBottom w:val="0"/>
          <w:divBdr>
            <w:top w:val="none" w:sz="0" w:space="0" w:color="auto"/>
            <w:left w:val="none" w:sz="0" w:space="0" w:color="auto"/>
            <w:bottom w:val="none" w:sz="0" w:space="0" w:color="auto"/>
            <w:right w:val="none" w:sz="0" w:space="0" w:color="auto"/>
          </w:divBdr>
        </w:div>
      </w:divsChild>
    </w:div>
    <w:div w:id="1802071260">
      <w:bodyDiv w:val="1"/>
      <w:marLeft w:val="0"/>
      <w:marRight w:val="0"/>
      <w:marTop w:val="0"/>
      <w:marBottom w:val="0"/>
      <w:divBdr>
        <w:top w:val="none" w:sz="0" w:space="0" w:color="auto"/>
        <w:left w:val="none" w:sz="0" w:space="0" w:color="auto"/>
        <w:bottom w:val="none" w:sz="0" w:space="0" w:color="auto"/>
        <w:right w:val="none" w:sz="0" w:space="0" w:color="auto"/>
      </w:divBdr>
      <w:divsChild>
        <w:div w:id="239296885">
          <w:marLeft w:val="0"/>
          <w:marRight w:val="0"/>
          <w:marTop w:val="0"/>
          <w:marBottom w:val="0"/>
          <w:divBdr>
            <w:top w:val="none" w:sz="0" w:space="0" w:color="auto"/>
            <w:left w:val="none" w:sz="0" w:space="0" w:color="auto"/>
            <w:bottom w:val="none" w:sz="0" w:space="0" w:color="auto"/>
            <w:right w:val="none" w:sz="0" w:space="0" w:color="auto"/>
          </w:divBdr>
        </w:div>
      </w:divsChild>
    </w:div>
    <w:div w:id="1805655050">
      <w:bodyDiv w:val="1"/>
      <w:marLeft w:val="0"/>
      <w:marRight w:val="0"/>
      <w:marTop w:val="0"/>
      <w:marBottom w:val="0"/>
      <w:divBdr>
        <w:top w:val="none" w:sz="0" w:space="0" w:color="auto"/>
        <w:left w:val="none" w:sz="0" w:space="0" w:color="auto"/>
        <w:bottom w:val="none" w:sz="0" w:space="0" w:color="auto"/>
        <w:right w:val="none" w:sz="0" w:space="0" w:color="auto"/>
      </w:divBdr>
    </w:div>
    <w:div w:id="1823279145">
      <w:bodyDiv w:val="1"/>
      <w:marLeft w:val="0"/>
      <w:marRight w:val="0"/>
      <w:marTop w:val="0"/>
      <w:marBottom w:val="0"/>
      <w:divBdr>
        <w:top w:val="none" w:sz="0" w:space="0" w:color="auto"/>
        <w:left w:val="none" w:sz="0" w:space="0" w:color="auto"/>
        <w:bottom w:val="none" w:sz="0" w:space="0" w:color="auto"/>
        <w:right w:val="none" w:sz="0" w:space="0" w:color="auto"/>
      </w:divBdr>
      <w:divsChild>
        <w:div w:id="193540459">
          <w:marLeft w:val="0"/>
          <w:marRight w:val="0"/>
          <w:marTop w:val="0"/>
          <w:marBottom w:val="0"/>
          <w:divBdr>
            <w:top w:val="none" w:sz="0" w:space="0" w:color="auto"/>
            <w:left w:val="none" w:sz="0" w:space="0" w:color="auto"/>
            <w:bottom w:val="none" w:sz="0" w:space="0" w:color="auto"/>
            <w:right w:val="none" w:sz="0" w:space="0" w:color="auto"/>
          </w:divBdr>
        </w:div>
      </w:divsChild>
    </w:div>
    <w:div w:id="1835602704">
      <w:bodyDiv w:val="1"/>
      <w:marLeft w:val="0"/>
      <w:marRight w:val="0"/>
      <w:marTop w:val="0"/>
      <w:marBottom w:val="0"/>
      <w:divBdr>
        <w:top w:val="none" w:sz="0" w:space="0" w:color="auto"/>
        <w:left w:val="none" w:sz="0" w:space="0" w:color="auto"/>
        <w:bottom w:val="none" w:sz="0" w:space="0" w:color="auto"/>
        <w:right w:val="none" w:sz="0" w:space="0" w:color="auto"/>
      </w:divBdr>
    </w:div>
    <w:div w:id="1867329486">
      <w:bodyDiv w:val="1"/>
      <w:marLeft w:val="0"/>
      <w:marRight w:val="0"/>
      <w:marTop w:val="0"/>
      <w:marBottom w:val="0"/>
      <w:divBdr>
        <w:top w:val="none" w:sz="0" w:space="0" w:color="auto"/>
        <w:left w:val="none" w:sz="0" w:space="0" w:color="auto"/>
        <w:bottom w:val="none" w:sz="0" w:space="0" w:color="auto"/>
        <w:right w:val="none" w:sz="0" w:space="0" w:color="auto"/>
      </w:divBdr>
    </w:div>
    <w:div w:id="1872452186">
      <w:bodyDiv w:val="1"/>
      <w:marLeft w:val="0"/>
      <w:marRight w:val="0"/>
      <w:marTop w:val="0"/>
      <w:marBottom w:val="0"/>
      <w:divBdr>
        <w:top w:val="none" w:sz="0" w:space="0" w:color="auto"/>
        <w:left w:val="none" w:sz="0" w:space="0" w:color="auto"/>
        <w:bottom w:val="none" w:sz="0" w:space="0" w:color="auto"/>
        <w:right w:val="none" w:sz="0" w:space="0" w:color="auto"/>
      </w:divBdr>
    </w:div>
    <w:div w:id="1880126186">
      <w:bodyDiv w:val="1"/>
      <w:marLeft w:val="0"/>
      <w:marRight w:val="0"/>
      <w:marTop w:val="0"/>
      <w:marBottom w:val="0"/>
      <w:divBdr>
        <w:top w:val="none" w:sz="0" w:space="0" w:color="auto"/>
        <w:left w:val="none" w:sz="0" w:space="0" w:color="auto"/>
        <w:bottom w:val="none" w:sz="0" w:space="0" w:color="auto"/>
        <w:right w:val="none" w:sz="0" w:space="0" w:color="auto"/>
      </w:divBdr>
    </w:div>
    <w:div w:id="1917934467">
      <w:bodyDiv w:val="1"/>
      <w:marLeft w:val="0"/>
      <w:marRight w:val="0"/>
      <w:marTop w:val="0"/>
      <w:marBottom w:val="0"/>
      <w:divBdr>
        <w:top w:val="none" w:sz="0" w:space="0" w:color="auto"/>
        <w:left w:val="none" w:sz="0" w:space="0" w:color="auto"/>
        <w:bottom w:val="none" w:sz="0" w:space="0" w:color="auto"/>
        <w:right w:val="none" w:sz="0" w:space="0" w:color="auto"/>
      </w:divBdr>
    </w:div>
    <w:div w:id="1930385110">
      <w:bodyDiv w:val="1"/>
      <w:marLeft w:val="0"/>
      <w:marRight w:val="0"/>
      <w:marTop w:val="0"/>
      <w:marBottom w:val="0"/>
      <w:divBdr>
        <w:top w:val="none" w:sz="0" w:space="0" w:color="auto"/>
        <w:left w:val="none" w:sz="0" w:space="0" w:color="auto"/>
        <w:bottom w:val="none" w:sz="0" w:space="0" w:color="auto"/>
        <w:right w:val="none" w:sz="0" w:space="0" w:color="auto"/>
      </w:divBdr>
      <w:divsChild>
        <w:div w:id="493229137">
          <w:marLeft w:val="0"/>
          <w:marRight w:val="0"/>
          <w:marTop w:val="0"/>
          <w:marBottom w:val="0"/>
          <w:divBdr>
            <w:top w:val="none" w:sz="0" w:space="0" w:color="auto"/>
            <w:left w:val="none" w:sz="0" w:space="0" w:color="auto"/>
            <w:bottom w:val="none" w:sz="0" w:space="0" w:color="auto"/>
            <w:right w:val="none" w:sz="0" w:space="0" w:color="auto"/>
          </w:divBdr>
        </w:div>
      </w:divsChild>
    </w:div>
    <w:div w:id="1931497817">
      <w:bodyDiv w:val="1"/>
      <w:marLeft w:val="0"/>
      <w:marRight w:val="0"/>
      <w:marTop w:val="0"/>
      <w:marBottom w:val="0"/>
      <w:divBdr>
        <w:top w:val="none" w:sz="0" w:space="0" w:color="auto"/>
        <w:left w:val="none" w:sz="0" w:space="0" w:color="auto"/>
        <w:bottom w:val="none" w:sz="0" w:space="0" w:color="auto"/>
        <w:right w:val="none" w:sz="0" w:space="0" w:color="auto"/>
      </w:divBdr>
      <w:divsChild>
        <w:div w:id="1308053116">
          <w:marLeft w:val="0"/>
          <w:marRight w:val="0"/>
          <w:marTop w:val="0"/>
          <w:marBottom w:val="0"/>
          <w:divBdr>
            <w:top w:val="none" w:sz="0" w:space="0" w:color="auto"/>
            <w:left w:val="none" w:sz="0" w:space="0" w:color="auto"/>
            <w:bottom w:val="none" w:sz="0" w:space="0" w:color="auto"/>
            <w:right w:val="none" w:sz="0" w:space="0" w:color="auto"/>
          </w:divBdr>
        </w:div>
        <w:div w:id="2080052839">
          <w:marLeft w:val="0"/>
          <w:marRight w:val="0"/>
          <w:marTop w:val="0"/>
          <w:marBottom w:val="0"/>
          <w:divBdr>
            <w:top w:val="none" w:sz="0" w:space="0" w:color="auto"/>
            <w:left w:val="none" w:sz="0" w:space="0" w:color="auto"/>
            <w:bottom w:val="none" w:sz="0" w:space="0" w:color="auto"/>
            <w:right w:val="none" w:sz="0" w:space="0" w:color="auto"/>
          </w:divBdr>
        </w:div>
      </w:divsChild>
    </w:div>
    <w:div w:id="1939748551">
      <w:bodyDiv w:val="1"/>
      <w:marLeft w:val="0"/>
      <w:marRight w:val="0"/>
      <w:marTop w:val="0"/>
      <w:marBottom w:val="0"/>
      <w:divBdr>
        <w:top w:val="none" w:sz="0" w:space="0" w:color="auto"/>
        <w:left w:val="none" w:sz="0" w:space="0" w:color="auto"/>
        <w:bottom w:val="none" w:sz="0" w:space="0" w:color="auto"/>
        <w:right w:val="none" w:sz="0" w:space="0" w:color="auto"/>
      </w:divBdr>
      <w:divsChild>
        <w:div w:id="109979591">
          <w:marLeft w:val="0"/>
          <w:marRight w:val="0"/>
          <w:marTop w:val="0"/>
          <w:marBottom w:val="0"/>
          <w:divBdr>
            <w:top w:val="none" w:sz="0" w:space="0" w:color="auto"/>
            <w:left w:val="none" w:sz="0" w:space="0" w:color="auto"/>
            <w:bottom w:val="none" w:sz="0" w:space="0" w:color="auto"/>
            <w:right w:val="none" w:sz="0" w:space="0" w:color="auto"/>
          </w:divBdr>
        </w:div>
        <w:div w:id="229049064">
          <w:marLeft w:val="0"/>
          <w:marRight w:val="0"/>
          <w:marTop w:val="0"/>
          <w:marBottom w:val="0"/>
          <w:divBdr>
            <w:top w:val="none" w:sz="0" w:space="0" w:color="auto"/>
            <w:left w:val="none" w:sz="0" w:space="0" w:color="auto"/>
            <w:bottom w:val="none" w:sz="0" w:space="0" w:color="auto"/>
            <w:right w:val="none" w:sz="0" w:space="0" w:color="auto"/>
          </w:divBdr>
        </w:div>
        <w:div w:id="259030504">
          <w:marLeft w:val="0"/>
          <w:marRight w:val="0"/>
          <w:marTop w:val="0"/>
          <w:marBottom w:val="0"/>
          <w:divBdr>
            <w:top w:val="none" w:sz="0" w:space="0" w:color="auto"/>
            <w:left w:val="none" w:sz="0" w:space="0" w:color="auto"/>
            <w:bottom w:val="none" w:sz="0" w:space="0" w:color="auto"/>
            <w:right w:val="none" w:sz="0" w:space="0" w:color="auto"/>
          </w:divBdr>
        </w:div>
        <w:div w:id="886530387">
          <w:marLeft w:val="0"/>
          <w:marRight w:val="0"/>
          <w:marTop w:val="0"/>
          <w:marBottom w:val="0"/>
          <w:divBdr>
            <w:top w:val="none" w:sz="0" w:space="0" w:color="auto"/>
            <w:left w:val="none" w:sz="0" w:space="0" w:color="auto"/>
            <w:bottom w:val="none" w:sz="0" w:space="0" w:color="auto"/>
            <w:right w:val="none" w:sz="0" w:space="0" w:color="auto"/>
          </w:divBdr>
        </w:div>
        <w:div w:id="955406529">
          <w:marLeft w:val="0"/>
          <w:marRight w:val="0"/>
          <w:marTop w:val="0"/>
          <w:marBottom w:val="0"/>
          <w:divBdr>
            <w:top w:val="none" w:sz="0" w:space="0" w:color="auto"/>
            <w:left w:val="none" w:sz="0" w:space="0" w:color="auto"/>
            <w:bottom w:val="none" w:sz="0" w:space="0" w:color="auto"/>
            <w:right w:val="none" w:sz="0" w:space="0" w:color="auto"/>
          </w:divBdr>
        </w:div>
        <w:div w:id="1308702798">
          <w:marLeft w:val="0"/>
          <w:marRight w:val="0"/>
          <w:marTop w:val="0"/>
          <w:marBottom w:val="0"/>
          <w:divBdr>
            <w:top w:val="none" w:sz="0" w:space="0" w:color="auto"/>
            <w:left w:val="none" w:sz="0" w:space="0" w:color="auto"/>
            <w:bottom w:val="none" w:sz="0" w:space="0" w:color="auto"/>
            <w:right w:val="none" w:sz="0" w:space="0" w:color="auto"/>
          </w:divBdr>
        </w:div>
        <w:div w:id="1843618664">
          <w:marLeft w:val="0"/>
          <w:marRight w:val="0"/>
          <w:marTop w:val="0"/>
          <w:marBottom w:val="0"/>
          <w:divBdr>
            <w:top w:val="none" w:sz="0" w:space="0" w:color="auto"/>
            <w:left w:val="none" w:sz="0" w:space="0" w:color="auto"/>
            <w:bottom w:val="none" w:sz="0" w:space="0" w:color="auto"/>
            <w:right w:val="none" w:sz="0" w:space="0" w:color="auto"/>
          </w:divBdr>
        </w:div>
        <w:div w:id="2076273666">
          <w:marLeft w:val="0"/>
          <w:marRight w:val="0"/>
          <w:marTop w:val="0"/>
          <w:marBottom w:val="0"/>
          <w:divBdr>
            <w:top w:val="none" w:sz="0" w:space="0" w:color="auto"/>
            <w:left w:val="none" w:sz="0" w:space="0" w:color="auto"/>
            <w:bottom w:val="none" w:sz="0" w:space="0" w:color="auto"/>
            <w:right w:val="none" w:sz="0" w:space="0" w:color="auto"/>
          </w:divBdr>
        </w:div>
      </w:divsChild>
    </w:div>
    <w:div w:id="1940019246">
      <w:bodyDiv w:val="1"/>
      <w:marLeft w:val="0"/>
      <w:marRight w:val="0"/>
      <w:marTop w:val="0"/>
      <w:marBottom w:val="0"/>
      <w:divBdr>
        <w:top w:val="none" w:sz="0" w:space="0" w:color="auto"/>
        <w:left w:val="none" w:sz="0" w:space="0" w:color="auto"/>
        <w:bottom w:val="none" w:sz="0" w:space="0" w:color="auto"/>
        <w:right w:val="none" w:sz="0" w:space="0" w:color="auto"/>
      </w:divBdr>
      <w:divsChild>
        <w:div w:id="976296064">
          <w:marLeft w:val="0"/>
          <w:marRight w:val="0"/>
          <w:marTop w:val="0"/>
          <w:marBottom w:val="0"/>
          <w:divBdr>
            <w:top w:val="none" w:sz="0" w:space="0" w:color="auto"/>
            <w:left w:val="none" w:sz="0" w:space="0" w:color="auto"/>
            <w:bottom w:val="none" w:sz="0" w:space="0" w:color="auto"/>
            <w:right w:val="none" w:sz="0" w:space="0" w:color="auto"/>
          </w:divBdr>
        </w:div>
        <w:div w:id="1041520651">
          <w:marLeft w:val="0"/>
          <w:marRight w:val="0"/>
          <w:marTop w:val="0"/>
          <w:marBottom w:val="0"/>
          <w:divBdr>
            <w:top w:val="none" w:sz="0" w:space="0" w:color="auto"/>
            <w:left w:val="none" w:sz="0" w:space="0" w:color="auto"/>
            <w:bottom w:val="none" w:sz="0" w:space="0" w:color="auto"/>
            <w:right w:val="none" w:sz="0" w:space="0" w:color="auto"/>
          </w:divBdr>
        </w:div>
      </w:divsChild>
    </w:div>
    <w:div w:id="1945570733">
      <w:bodyDiv w:val="1"/>
      <w:marLeft w:val="0"/>
      <w:marRight w:val="0"/>
      <w:marTop w:val="0"/>
      <w:marBottom w:val="0"/>
      <w:divBdr>
        <w:top w:val="none" w:sz="0" w:space="0" w:color="auto"/>
        <w:left w:val="none" w:sz="0" w:space="0" w:color="auto"/>
        <w:bottom w:val="none" w:sz="0" w:space="0" w:color="auto"/>
        <w:right w:val="none" w:sz="0" w:space="0" w:color="auto"/>
      </w:divBdr>
    </w:div>
    <w:div w:id="1951862383">
      <w:bodyDiv w:val="1"/>
      <w:marLeft w:val="0"/>
      <w:marRight w:val="0"/>
      <w:marTop w:val="0"/>
      <w:marBottom w:val="0"/>
      <w:divBdr>
        <w:top w:val="none" w:sz="0" w:space="0" w:color="auto"/>
        <w:left w:val="none" w:sz="0" w:space="0" w:color="auto"/>
        <w:bottom w:val="none" w:sz="0" w:space="0" w:color="auto"/>
        <w:right w:val="none" w:sz="0" w:space="0" w:color="auto"/>
      </w:divBdr>
      <w:divsChild>
        <w:div w:id="870413206">
          <w:marLeft w:val="0"/>
          <w:marRight w:val="0"/>
          <w:marTop w:val="0"/>
          <w:marBottom w:val="0"/>
          <w:divBdr>
            <w:top w:val="none" w:sz="0" w:space="0" w:color="auto"/>
            <w:left w:val="none" w:sz="0" w:space="0" w:color="auto"/>
            <w:bottom w:val="none" w:sz="0" w:space="0" w:color="auto"/>
            <w:right w:val="none" w:sz="0" w:space="0" w:color="auto"/>
          </w:divBdr>
        </w:div>
      </w:divsChild>
    </w:div>
    <w:div w:id="1960256303">
      <w:bodyDiv w:val="1"/>
      <w:marLeft w:val="0"/>
      <w:marRight w:val="0"/>
      <w:marTop w:val="0"/>
      <w:marBottom w:val="0"/>
      <w:divBdr>
        <w:top w:val="none" w:sz="0" w:space="0" w:color="auto"/>
        <w:left w:val="none" w:sz="0" w:space="0" w:color="auto"/>
        <w:bottom w:val="none" w:sz="0" w:space="0" w:color="auto"/>
        <w:right w:val="none" w:sz="0" w:space="0" w:color="auto"/>
      </w:divBdr>
    </w:div>
    <w:div w:id="1965189035">
      <w:bodyDiv w:val="1"/>
      <w:marLeft w:val="0"/>
      <w:marRight w:val="0"/>
      <w:marTop w:val="0"/>
      <w:marBottom w:val="0"/>
      <w:divBdr>
        <w:top w:val="none" w:sz="0" w:space="0" w:color="auto"/>
        <w:left w:val="none" w:sz="0" w:space="0" w:color="auto"/>
        <w:bottom w:val="none" w:sz="0" w:space="0" w:color="auto"/>
        <w:right w:val="none" w:sz="0" w:space="0" w:color="auto"/>
      </w:divBdr>
      <w:divsChild>
        <w:div w:id="1955743095">
          <w:marLeft w:val="0"/>
          <w:marRight w:val="0"/>
          <w:marTop w:val="0"/>
          <w:marBottom w:val="0"/>
          <w:divBdr>
            <w:top w:val="none" w:sz="0" w:space="0" w:color="auto"/>
            <w:left w:val="none" w:sz="0" w:space="0" w:color="auto"/>
            <w:bottom w:val="none" w:sz="0" w:space="0" w:color="auto"/>
            <w:right w:val="none" w:sz="0" w:space="0" w:color="auto"/>
          </w:divBdr>
        </w:div>
      </w:divsChild>
    </w:div>
    <w:div w:id="1969042792">
      <w:bodyDiv w:val="1"/>
      <w:marLeft w:val="0"/>
      <w:marRight w:val="0"/>
      <w:marTop w:val="0"/>
      <w:marBottom w:val="0"/>
      <w:divBdr>
        <w:top w:val="none" w:sz="0" w:space="0" w:color="auto"/>
        <w:left w:val="none" w:sz="0" w:space="0" w:color="auto"/>
        <w:bottom w:val="none" w:sz="0" w:space="0" w:color="auto"/>
        <w:right w:val="none" w:sz="0" w:space="0" w:color="auto"/>
      </w:divBdr>
    </w:div>
    <w:div w:id="1974600178">
      <w:bodyDiv w:val="1"/>
      <w:marLeft w:val="0"/>
      <w:marRight w:val="0"/>
      <w:marTop w:val="0"/>
      <w:marBottom w:val="0"/>
      <w:divBdr>
        <w:top w:val="none" w:sz="0" w:space="0" w:color="auto"/>
        <w:left w:val="none" w:sz="0" w:space="0" w:color="auto"/>
        <w:bottom w:val="none" w:sz="0" w:space="0" w:color="auto"/>
        <w:right w:val="none" w:sz="0" w:space="0" w:color="auto"/>
      </w:divBdr>
    </w:div>
    <w:div w:id="2004116559">
      <w:bodyDiv w:val="1"/>
      <w:marLeft w:val="0"/>
      <w:marRight w:val="0"/>
      <w:marTop w:val="0"/>
      <w:marBottom w:val="0"/>
      <w:divBdr>
        <w:top w:val="none" w:sz="0" w:space="0" w:color="auto"/>
        <w:left w:val="none" w:sz="0" w:space="0" w:color="auto"/>
        <w:bottom w:val="none" w:sz="0" w:space="0" w:color="auto"/>
        <w:right w:val="none" w:sz="0" w:space="0" w:color="auto"/>
      </w:divBdr>
      <w:divsChild>
        <w:div w:id="39015339">
          <w:marLeft w:val="0"/>
          <w:marRight w:val="0"/>
          <w:marTop w:val="0"/>
          <w:marBottom w:val="0"/>
          <w:divBdr>
            <w:top w:val="none" w:sz="0" w:space="0" w:color="auto"/>
            <w:left w:val="none" w:sz="0" w:space="0" w:color="auto"/>
            <w:bottom w:val="none" w:sz="0" w:space="0" w:color="auto"/>
            <w:right w:val="none" w:sz="0" w:space="0" w:color="auto"/>
          </w:divBdr>
        </w:div>
        <w:div w:id="818880404">
          <w:marLeft w:val="0"/>
          <w:marRight w:val="0"/>
          <w:marTop w:val="0"/>
          <w:marBottom w:val="0"/>
          <w:divBdr>
            <w:top w:val="none" w:sz="0" w:space="0" w:color="auto"/>
            <w:left w:val="none" w:sz="0" w:space="0" w:color="auto"/>
            <w:bottom w:val="none" w:sz="0" w:space="0" w:color="auto"/>
            <w:right w:val="none" w:sz="0" w:space="0" w:color="auto"/>
          </w:divBdr>
        </w:div>
        <w:div w:id="1191383678">
          <w:marLeft w:val="0"/>
          <w:marRight w:val="0"/>
          <w:marTop w:val="0"/>
          <w:marBottom w:val="0"/>
          <w:divBdr>
            <w:top w:val="none" w:sz="0" w:space="0" w:color="auto"/>
            <w:left w:val="none" w:sz="0" w:space="0" w:color="auto"/>
            <w:bottom w:val="none" w:sz="0" w:space="0" w:color="auto"/>
            <w:right w:val="none" w:sz="0" w:space="0" w:color="auto"/>
          </w:divBdr>
        </w:div>
        <w:div w:id="1509903894">
          <w:marLeft w:val="0"/>
          <w:marRight w:val="0"/>
          <w:marTop w:val="0"/>
          <w:marBottom w:val="0"/>
          <w:divBdr>
            <w:top w:val="none" w:sz="0" w:space="0" w:color="auto"/>
            <w:left w:val="none" w:sz="0" w:space="0" w:color="auto"/>
            <w:bottom w:val="none" w:sz="0" w:space="0" w:color="auto"/>
            <w:right w:val="none" w:sz="0" w:space="0" w:color="auto"/>
          </w:divBdr>
        </w:div>
        <w:div w:id="1684746870">
          <w:marLeft w:val="0"/>
          <w:marRight w:val="0"/>
          <w:marTop w:val="0"/>
          <w:marBottom w:val="0"/>
          <w:divBdr>
            <w:top w:val="none" w:sz="0" w:space="0" w:color="auto"/>
            <w:left w:val="none" w:sz="0" w:space="0" w:color="auto"/>
            <w:bottom w:val="none" w:sz="0" w:space="0" w:color="auto"/>
            <w:right w:val="none" w:sz="0" w:space="0" w:color="auto"/>
          </w:divBdr>
        </w:div>
        <w:div w:id="2017876274">
          <w:marLeft w:val="0"/>
          <w:marRight w:val="0"/>
          <w:marTop w:val="0"/>
          <w:marBottom w:val="0"/>
          <w:divBdr>
            <w:top w:val="none" w:sz="0" w:space="0" w:color="auto"/>
            <w:left w:val="none" w:sz="0" w:space="0" w:color="auto"/>
            <w:bottom w:val="none" w:sz="0" w:space="0" w:color="auto"/>
            <w:right w:val="none" w:sz="0" w:space="0" w:color="auto"/>
          </w:divBdr>
        </w:div>
        <w:div w:id="2023046244">
          <w:marLeft w:val="0"/>
          <w:marRight w:val="0"/>
          <w:marTop w:val="0"/>
          <w:marBottom w:val="0"/>
          <w:divBdr>
            <w:top w:val="none" w:sz="0" w:space="0" w:color="auto"/>
            <w:left w:val="none" w:sz="0" w:space="0" w:color="auto"/>
            <w:bottom w:val="none" w:sz="0" w:space="0" w:color="auto"/>
            <w:right w:val="none" w:sz="0" w:space="0" w:color="auto"/>
          </w:divBdr>
        </w:div>
        <w:div w:id="2129355456">
          <w:marLeft w:val="0"/>
          <w:marRight w:val="0"/>
          <w:marTop w:val="0"/>
          <w:marBottom w:val="0"/>
          <w:divBdr>
            <w:top w:val="none" w:sz="0" w:space="0" w:color="auto"/>
            <w:left w:val="none" w:sz="0" w:space="0" w:color="auto"/>
            <w:bottom w:val="none" w:sz="0" w:space="0" w:color="auto"/>
            <w:right w:val="none" w:sz="0" w:space="0" w:color="auto"/>
          </w:divBdr>
        </w:div>
      </w:divsChild>
    </w:div>
    <w:div w:id="2019115120">
      <w:bodyDiv w:val="1"/>
      <w:marLeft w:val="0"/>
      <w:marRight w:val="0"/>
      <w:marTop w:val="0"/>
      <w:marBottom w:val="0"/>
      <w:divBdr>
        <w:top w:val="none" w:sz="0" w:space="0" w:color="auto"/>
        <w:left w:val="none" w:sz="0" w:space="0" w:color="auto"/>
        <w:bottom w:val="none" w:sz="0" w:space="0" w:color="auto"/>
        <w:right w:val="none" w:sz="0" w:space="0" w:color="auto"/>
      </w:divBdr>
      <w:divsChild>
        <w:div w:id="44110982">
          <w:marLeft w:val="0"/>
          <w:marRight w:val="0"/>
          <w:marTop w:val="0"/>
          <w:marBottom w:val="0"/>
          <w:divBdr>
            <w:top w:val="none" w:sz="0" w:space="0" w:color="auto"/>
            <w:left w:val="none" w:sz="0" w:space="0" w:color="auto"/>
            <w:bottom w:val="none" w:sz="0" w:space="0" w:color="auto"/>
            <w:right w:val="none" w:sz="0" w:space="0" w:color="auto"/>
          </w:divBdr>
        </w:div>
        <w:div w:id="301471622">
          <w:marLeft w:val="0"/>
          <w:marRight w:val="0"/>
          <w:marTop w:val="0"/>
          <w:marBottom w:val="0"/>
          <w:divBdr>
            <w:top w:val="none" w:sz="0" w:space="0" w:color="auto"/>
            <w:left w:val="none" w:sz="0" w:space="0" w:color="auto"/>
            <w:bottom w:val="none" w:sz="0" w:space="0" w:color="auto"/>
            <w:right w:val="none" w:sz="0" w:space="0" w:color="auto"/>
          </w:divBdr>
        </w:div>
        <w:div w:id="615258209">
          <w:marLeft w:val="0"/>
          <w:marRight w:val="0"/>
          <w:marTop w:val="0"/>
          <w:marBottom w:val="0"/>
          <w:divBdr>
            <w:top w:val="none" w:sz="0" w:space="0" w:color="auto"/>
            <w:left w:val="none" w:sz="0" w:space="0" w:color="auto"/>
            <w:bottom w:val="none" w:sz="0" w:space="0" w:color="auto"/>
            <w:right w:val="none" w:sz="0" w:space="0" w:color="auto"/>
          </w:divBdr>
        </w:div>
        <w:div w:id="826165433">
          <w:marLeft w:val="0"/>
          <w:marRight w:val="0"/>
          <w:marTop w:val="0"/>
          <w:marBottom w:val="0"/>
          <w:divBdr>
            <w:top w:val="none" w:sz="0" w:space="0" w:color="auto"/>
            <w:left w:val="none" w:sz="0" w:space="0" w:color="auto"/>
            <w:bottom w:val="none" w:sz="0" w:space="0" w:color="auto"/>
            <w:right w:val="none" w:sz="0" w:space="0" w:color="auto"/>
          </w:divBdr>
        </w:div>
        <w:div w:id="1045763542">
          <w:marLeft w:val="0"/>
          <w:marRight w:val="0"/>
          <w:marTop w:val="0"/>
          <w:marBottom w:val="0"/>
          <w:divBdr>
            <w:top w:val="none" w:sz="0" w:space="0" w:color="auto"/>
            <w:left w:val="none" w:sz="0" w:space="0" w:color="auto"/>
            <w:bottom w:val="none" w:sz="0" w:space="0" w:color="auto"/>
            <w:right w:val="none" w:sz="0" w:space="0" w:color="auto"/>
          </w:divBdr>
        </w:div>
        <w:div w:id="1705323344">
          <w:marLeft w:val="0"/>
          <w:marRight w:val="0"/>
          <w:marTop w:val="0"/>
          <w:marBottom w:val="0"/>
          <w:divBdr>
            <w:top w:val="none" w:sz="0" w:space="0" w:color="auto"/>
            <w:left w:val="none" w:sz="0" w:space="0" w:color="auto"/>
            <w:bottom w:val="none" w:sz="0" w:space="0" w:color="auto"/>
            <w:right w:val="none" w:sz="0" w:space="0" w:color="auto"/>
          </w:divBdr>
        </w:div>
        <w:div w:id="2053335298">
          <w:marLeft w:val="0"/>
          <w:marRight w:val="0"/>
          <w:marTop w:val="0"/>
          <w:marBottom w:val="0"/>
          <w:divBdr>
            <w:top w:val="none" w:sz="0" w:space="0" w:color="auto"/>
            <w:left w:val="none" w:sz="0" w:space="0" w:color="auto"/>
            <w:bottom w:val="none" w:sz="0" w:space="0" w:color="auto"/>
            <w:right w:val="none" w:sz="0" w:space="0" w:color="auto"/>
          </w:divBdr>
        </w:div>
        <w:div w:id="2059354736">
          <w:marLeft w:val="0"/>
          <w:marRight w:val="0"/>
          <w:marTop w:val="0"/>
          <w:marBottom w:val="0"/>
          <w:divBdr>
            <w:top w:val="none" w:sz="0" w:space="0" w:color="auto"/>
            <w:left w:val="none" w:sz="0" w:space="0" w:color="auto"/>
            <w:bottom w:val="none" w:sz="0" w:space="0" w:color="auto"/>
            <w:right w:val="none" w:sz="0" w:space="0" w:color="auto"/>
          </w:divBdr>
        </w:div>
      </w:divsChild>
    </w:div>
    <w:div w:id="2024211495">
      <w:bodyDiv w:val="1"/>
      <w:marLeft w:val="0"/>
      <w:marRight w:val="0"/>
      <w:marTop w:val="0"/>
      <w:marBottom w:val="0"/>
      <w:divBdr>
        <w:top w:val="none" w:sz="0" w:space="0" w:color="auto"/>
        <w:left w:val="none" w:sz="0" w:space="0" w:color="auto"/>
        <w:bottom w:val="none" w:sz="0" w:space="0" w:color="auto"/>
        <w:right w:val="none" w:sz="0" w:space="0" w:color="auto"/>
      </w:divBdr>
    </w:div>
    <w:div w:id="2083677634">
      <w:bodyDiv w:val="1"/>
      <w:marLeft w:val="0"/>
      <w:marRight w:val="0"/>
      <w:marTop w:val="0"/>
      <w:marBottom w:val="0"/>
      <w:divBdr>
        <w:top w:val="none" w:sz="0" w:space="0" w:color="auto"/>
        <w:left w:val="none" w:sz="0" w:space="0" w:color="auto"/>
        <w:bottom w:val="none" w:sz="0" w:space="0" w:color="auto"/>
        <w:right w:val="none" w:sz="0" w:space="0" w:color="auto"/>
      </w:divBdr>
    </w:div>
    <w:div w:id="2144420612">
      <w:bodyDiv w:val="1"/>
      <w:marLeft w:val="0"/>
      <w:marRight w:val="0"/>
      <w:marTop w:val="0"/>
      <w:marBottom w:val="0"/>
      <w:divBdr>
        <w:top w:val="none" w:sz="0" w:space="0" w:color="auto"/>
        <w:left w:val="none" w:sz="0" w:space="0" w:color="auto"/>
        <w:bottom w:val="none" w:sz="0" w:space="0" w:color="auto"/>
        <w:right w:val="none" w:sz="0" w:space="0" w:color="auto"/>
      </w:divBdr>
      <w:divsChild>
        <w:div w:id="1616642829">
          <w:marLeft w:val="0"/>
          <w:marRight w:val="0"/>
          <w:marTop w:val="0"/>
          <w:marBottom w:val="0"/>
          <w:divBdr>
            <w:top w:val="none" w:sz="0" w:space="0" w:color="auto"/>
            <w:left w:val="none" w:sz="0" w:space="0" w:color="auto"/>
            <w:bottom w:val="none" w:sz="0" w:space="0" w:color="auto"/>
            <w:right w:val="none" w:sz="0" w:space="0" w:color="auto"/>
          </w:divBdr>
          <w:divsChild>
            <w:div w:id="182415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s" ma:contentTypeID="0x00C4B996ABEE53EF418261DED205B21C67" ma:contentTypeVersion="" ma:contentTypeDescription="" ma:contentTypeScope="" ma:versionID="796669c5b3fff311731024b0c9b9bc15">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0x00C4B996ABEE53EF418261DED205B21C67</ContentTypeId>
    <TemplateUrl xmlns="http://schemas.microsoft.com/sharepoint/v3" xsi:nil="true"/>
    <ProtocolNumberIn xmlns="http://schemas.microsoft.com/sharepoint/v3" xsi:nil="true"/>
    <DocumentTypeId xmlns="http://schemas.microsoft.com/sharepoint/v3">1</DocumentTypeId>
    <ProtocolNumberOut xmlns="http://schemas.microsoft.com/sharepoint/v3">04/03</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5CD541C0-B6CB-4133-84AC-71F56FC8283E}">
  <ds:schemaRefs>
    <ds:schemaRef ds:uri="http://schemas.openxmlformats.org/officeDocument/2006/bibliography"/>
  </ds:schemaRefs>
</ds:datastoreItem>
</file>

<file path=customXml/itemProps2.xml><?xml version="1.0" encoding="utf-8"?>
<ds:datastoreItem xmlns:ds="http://schemas.openxmlformats.org/officeDocument/2006/customXml" ds:itemID="{DF9113AE-A63A-4C98-AF81-8AAD3181F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7E2C2-51B6-4AED-B456-0CCDB01C630E}">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68</TotalTime>
  <Pages>42</Pages>
  <Words>19774</Words>
  <Characters>112713</Characters>
  <Application>Microsoft Office Word</Application>
  <DocSecurity>0</DocSecurity>
  <Lines>939</Lines>
  <Paragraphs>264</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Projektligji ripunuar pas ribashkerendimit me MEKI</vt:lpstr>
      <vt:lpstr>Projektligji ripunuar pas ribashkerendimit me MEKI</vt:lpstr>
    </vt:vector>
  </TitlesOfParts>
  <Company/>
  <LinksUpToDate>false</LinksUpToDate>
  <CharactersWithSpaces>132223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ripunuar pas ribashkerendimit me MEKI</dc:title>
  <dc:subject/>
  <dc:creator>arjan budo</dc:creator>
  <cp:keywords/>
  <dc:description/>
  <cp:lastModifiedBy>Author BK</cp:lastModifiedBy>
  <cp:revision>12</cp:revision>
  <cp:lastPrinted>2024-02-27T12:01:00Z</cp:lastPrinted>
  <dcterms:created xsi:type="dcterms:W3CDTF">2025-05-28T10:15:00Z</dcterms:created>
  <dcterms:modified xsi:type="dcterms:W3CDTF">2025-11-17T15:49:00Z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2020-01-09T00:00:00Z</vt:filetime>
  </property>
  <property fmtid="{D5CDD505-2E9C-101B-9397-08002B2CF9AE}" pid="3" name="Creator">
    <vt:lpwstr>Microsoft® Word 2016</vt:lpwstr>
  </property>
  <property fmtid="{D5CDD505-2E9C-101B-9397-08002B2CF9AE}" pid="4" name="LastSaved">
    <vt:filetime>2022-04-26T00:00:00Z</vt:filetime>
  </property>
</Properties>
</file>