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AD78" w14:textId="77777777" w:rsidR="00637C51" w:rsidRPr="00524AF3" w:rsidRDefault="00637C51" w:rsidP="007F79E7">
      <w:pPr>
        <w:jc w:val="center"/>
        <w:rPr>
          <w:rFonts w:ascii="Times New Roman" w:hAnsi="Times New Roman" w:cs="Times New Roman"/>
          <w:b/>
          <w:sz w:val="24"/>
          <w:szCs w:val="24"/>
          <w:lang w:val="sq-AL"/>
        </w:rPr>
      </w:pPr>
      <w:r w:rsidRPr="00524AF3">
        <w:rPr>
          <w:rFonts w:ascii="Times New Roman" w:hAnsi="Times New Roman" w:cs="Times New Roman"/>
          <w:b/>
          <w:sz w:val="24"/>
          <w:szCs w:val="24"/>
          <w:lang w:val="sq-AL"/>
        </w:rPr>
        <w:t>RELACION</w:t>
      </w:r>
    </w:p>
    <w:p w14:paraId="3EBDC06A" w14:textId="77777777" w:rsidR="00637C51" w:rsidRPr="00524AF3" w:rsidRDefault="00637C51" w:rsidP="007F79E7">
      <w:pPr>
        <w:jc w:val="center"/>
        <w:rPr>
          <w:rFonts w:ascii="Times New Roman" w:hAnsi="Times New Roman" w:cs="Times New Roman"/>
          <w:b/>
          <w:sz w:val="24"/>
          <w:szCs w:val="24"/>
          <w:lang w:val="sq-AL"/>
        </w:rPr>
      </w:pPr>
      <w:r w:rsidRPr="00524AF3">
        <w:rPr>
          <w:rFonts w:ascii="Times New Roman" w:hAnsi="Times New Roman" w:cs="Times New Roman"/>
          <w:b/>
          <w:sz w:val="24"/>
          <w:szCs w:val="24"/>
          <w:lang w:val="sq-AL"/>
        </w:rPr>
        <w:t>PËR</w:t>
      </w:r>
    </w:p>
    <w:p w14:paraId="108B8B09" w14:textId="279B5310" w:rsidR="00637C51" w:rsidRDefault="00637C51" w:rsidP="007F79E7">
      <w:pPr>
        <w:jc w:val="center"/>
        <w:rPr>
          <w:rFonts w:ascii="Times New Roman" w:hAnsi="Times New Roman" w:cs="Times New Roman"/>
          <w:b/>
          <w:sz w:val="24"/>
          <w:szCs w:val="24"/>
          <w:u w:val="single"/>
          <w:lang w:val="sq-AL"/>
        </w:rPr>
      </w:pPr>
      <w:r w:rsidRPr="0060798D">
        <w:rPr>
          <w:rFonts w:ascii="Times New Roman" w:hAnsi="Times New Roman" w:cs="Times New Roman"/>
          <w:b/>
          <w:sz w:val="24"/>
          <w:szCs w:val="24"/>
          <w:u w:val="single"/>
          <w:lang w:val="sq-AL"/>
        </w:rPr>
        <w:t xml:space="preserve">PROJEKTLIGJIN </w:t>
      </w:r>
      <w:r w:rsidR="00702A7B" w:rsidRPr="0060798D">
        <w:rPr>
          <w:rFonts w:ascii="Times New Roman" w:hAnsi="Times New Roman" w:cs="Times New Roman"/>
          <w:b/>
          <w:sz w:val="24"/>
          <w:szCs w:val="24"/>
          <w:u w:val="single"/>
          <w:lang w:val="sq-AL"/>
        </w:rPr>
        <w:t>“</w:t>
      </w:r>
      <w:r w:rsidR="001B0B23" w:rsidRPr="0060798D">
        <w:rPr>
          <w:rFonts w:ascii="Times New Roman" w:hAnsi="Times New Roman" w:cs="Times New Roman"/>
          <w:b/>
          <w:bCs/>
          <w:sz w:val="24"/>
          <w:szCs w:val="24"/>
          <w:u w:val="single"/>
          <w:lang w:val="sq-AL"/>
        </w:rPr>
        <w:t xml:space="preserve">PËR </w:t>
      </w:r>
      <w:r w:rsidR="00970DAC" w:rsidRPr="0060798D">
        <w:rPr>
          <w:rFonts w:ascii="Times New Roman" w:hAnsi="Times New Roman" w:cs="Times New Roman"/>
          <w:b/>
          <w:bCs/>
          <w:sz w:val="24"/>
          <w:szCs w:val="24"/>
          <w:u w:val="single"/>
          <w:lang w:val="sq-AL"/>
        </w:rPr>
        <w:t>LOBIMIN</w:t>
      </w:r>
      <w:r w:rsidR="00702A7B" w:rsidRPr="0060798D">
        <w:rPr>
          <w:rFonts w:ascii="Times New Roman" w:hAnsi="Times New Roman" w:cs="Times New Roman"/>
          <w:b/>
          <w:sz w:val="24"/>
          <w:szCs w:val="24"/>
          <w:u w:val="single"/>
          <w:lang w:val="sq-AL"/>
        </w:rPr>
        <w:t>”</w:t>
      </w:r>
    </w:p>
    <w:p w14:paraId="2B6AC2D7" w14:textId="77777777" w:rsidR="00BD6F62" w:rsidRPr="0060798D" w:rsidRDefault="00BD6F62" w:rsidP="007F79E7">
      <w:pPr>
        <w:jc w:val="center"/>
        <w:rPr>
          <w:rFonts w:ascii="Times New Roman" w:hAnsi="Times New Roman" w:cs="Times New Roman"/>
          <w:b/>
          <w:sz w:val="24"/>
          <w:szCs w:val="24"/>
          <w:u w:val="single"/>
          <w:lang w:val="sq-AL"/>
        </w:rPr>
      </w:pPr>
    </w:p>
    <w:p w14:paraId="54619AA8" w14:textId="77777777" w:rsidR="00637C51"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Q</w:t>
      </w:r>
      <w:r w:rsidR="00145FBF"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LLIMI I PROJEKT</w:t>
      </w:r>
      <w:r w:rsidR="0043122C" w:rsidRPr="00524AF3">
        <w:rPr>
          <w:rFonts w:ascii="Times New Roman" w:hAnsi="Times New Roman" w:cs="Times New Roman"/>
          <w:b/>
          <w:sz w:val="24"/>
          <w:szCs w:val="24"/>
          <w:lang w:val="sq-AL"/>
        </w:rPr>
        <w:t>AKTIT</w:t>
      </w:r>
      <w:r w:rsidRPr="00524AF3">
        <w:rPr>
          <w:rFonts w:ascii="Times New Roman" w:hAnsi="Times New Roman" w:cs="Times New Roman"/>
          <w:b/>
          <w:sz w:val="24"/>
          <w:szCs w:val="24"/>
          <w:lang w:val="sq-AL"/>
        </w:rPr>
        <w:t xml:space="preserve"> DHE OBJEKTIVAT QË SYNOHEN T</w:t>
      </w:r>
      <w:r w:rsidR="00145FBF"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 xml:space="preserve"> ARRIHEN</w:t>
      </w:r>
    </w:p>
    <w:p w14:paraId="3F414CAB" w14:textId="77777777" w:rsidR="00A33EB6" w:rsidRPr="00A33EB6" w:rsidRDefault="00A33EB6" w:rsidP="00A33EB6">
      <w:pPr>
        <w:pStyle w:val="NormalWeb"/>
        <w:jc w:val="both"/>
      </w:pPr>
      <w:proofErr w:type="spellStart"/>
      <w:r w:rsidRPr="00A33EB6">
        <w:t>Projektligji</w:t>
      </w:r>
      <w:proofErr w:type="spellEnd"/>
      <w:r w:rsidRPr="00A33EB6">
        <w:t xml:space="preserve"> </w:t>
      </w:r>
      <w:r w:rsidRPr="00A33EB6">
        <w:rPr>
          <w:rStyle w:val="Strong"/>
          <w:b w:val="0"/>
          <w:bCs w:val="0"/>
        </w:rPr>
        <w:t>“</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Lobimin</w:t>
      </w:r>
      <w:proofErr w:type="spellEnd"/>
      <w:r w:rsidRPr="00A33EB6">
        <w:rPr>
          <w:rStyle w:val="Strong"/>
          <w:b w:val="0"/>
          <w:bCs w:val="0"/>
        </w:rPr>
        <w:t>”</w:t>
      </w:r>
      <w:r w:rsidRPr="00A33EB6">
        <w:rPr>
          <w:b/>
          <w:bCs/>
        </w:rPr>
        <w:t xml:space="preserve"> </w:t>
      </w:r>
      <w:r w:rsidRPr="00A33EB6">
        <w:t xml:space="preserve">ka </w:t>
      </w:r>
      <w:proofErr w:type="spellStart"/>
      <w:r w:rsidRPr="00A33EB6">
        <w:t>për</w:t>
      </w:r>
      <w:proofErr w:type="spellEnd"/>
      <w:r w:rsidRPr="00A33EB6">
        <w:t xml:space="preserve"> </w:t>
      </w:r>
      <w:proofErr w:type="spellStart"/>
      <w:r w:rsidRPr="00A33EB6">
        <w:t>qëllim</w:t>
      </w:r>
      <w:proofErr w:type="spellEnd"/>
      <w:r w:rsidRPr="00A33EB6">
        <w:rPr>
          <w:b/>
          <w:bCs/>
        </w:rPr>
        <w:t xml:space="preserve"> </w:t>
      </w:r>
      <w:proofErr w:type="spellStart"/>
      <w:r w:rsidRPr="00A33EB6">
        <w:rPr>
          <w:rStyle w:val="Strong"/>
          <w:b w:val="0"/>
          <w:bCs w:val="0"/>
        </w:rPr>
        <w:t>krijimin</w:t>
      </w:r>
      <w:proofErr w:type="spellEnd"/>
      <w:r w:rsidRPr="00A33EB6">
        <w:rPr>
          <w:rStyle w:val="Strong"/>
          <w:b w:val="0"/>
          <w:bCs w:val="0"/>
        </w:rPr>
        <w:t xml:space="preserve"> 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kuadri</w:t>
      </w:r>
      <w:proofErr w:type="spellEnd"/>
      <w:r w:rsidRPr="00A33EB6">
        <w:rPr>
          <w:rStyle w:val="Strong"/>
          <w:b w:val="0"/>
          <w:bCs w:val="0"/>
        </w:rPr>
        <w:t xml:space="preserve"> </w:t>
      </w:r>
      <w:proofErr w:type="spellStart"/>
      <w:r w:rsidRPr="00A33EB6">
        <w:rPr>
          <w:rStyle w:val="Strong"/>
          <w:b w:val="0"/>
          <w:bCs w:val="0"/>
        </w:rPr>
        <w:t>ligjor</w:t>
      </w:r>
      <w:proofErr w:type="spellEnd"/>
      <w:r w:rsidRPr="00A33EB6">
        <w:rPr>
          <w:rStyle w:val="Strong"/>
          <w:b w:val="0"/>
          <w:bCs w:val="0"/>
        </w:rPr>
        <w:t xml:space="preserve"> </w:t>
      </w:r>
      <w:proofErr w:type="spellStart"/>
      <w:r w:rsidRPr="00A33EB6">
        <w:rPr>
          <w:rStyle w:val="Strong"/>
          <w:b w:val="0"/>
          <w:bCs w:val="0"/>
        </w:rPr>
        <w:t>gjithëpërfshirës</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qartë</w:t>
      </w:r>
      <w:proofErr w:type="spellEnd"/>
      <w:r w:rsidRPr="00A33EB6">
        <w:rPr>
          <w:b/>
          <w:bCs/>
        </w:rPr>
        <w:t xml:space="preserve"> </w:t>
      </w:r>
      <w:proofErr w:type="spellStart"/>
      <w:r w:rsidRPr="00A33EB6">
        <w:t>për</w:t>
      </w:r>
      <w:proofErr w:type="spellEnd"/>
      <w:r w:rsidRPr="00A33EB6">
        <w:t xml:space="preserve"> </w:t>
      </w:r>
      <w:proofErr w:type="spellStart"/>
      <w:r w:rsidRPr="00A33EB6">
        <w:t>rregullimin</w:t>
      </w:r>
      <w:proofErr w:type="spellEnd"/>
      <w:r w:rsidRPr="00A33EB6">
        <w:t xml:space="preserve"> e </w:t>
      </w:r>
      <w:proofErr w:type="spellStart"/>
      <w:r w:rsidRPr="00A33EB6">
        <w:t>veprimtarisë</w:t>
      </w:r>
      <w:proofErr w:type="spellEnd"/>
      <w:r w:rsidRPr="00A33EB6">
        <w:t xml:space="preserve"> </w:t>
      </w:r>
      <w:proofErr w:type="spellStart"/>
      <w:r w:rsidRPr="00A33EB6">
        <w:t>së</w:t>
      </w:r>
      <w:proofErr w:type="spellEnd"/>
      <w:r w:rsidRPr="00A33EB6">
        <w:t xml:space="preserve"> </w:t>
      </w:r>
      <w:proofErr w:type="spellStart"/>
      <w:r w:rsidRPr="00A33EB6">
        <w:t>lobimit</w:t>
      </w:r>
      <w:proofErr w:type="spellEnd"/>
      <w:r w:rsidRPr="00A33EB6">
        <w:t xml:space="preserve"> </w:t>
      </w:r>
      <w:proofErr w:type="spellStart"/>
      <w:r w:rsidRPr="00A33EB6">
        <w:t>në</w:t>
      </w:r>
      <w:proofErr w:type="spellEnd"/>
      <w:r w:rsidRPr="00A33EB6">
        <w:t xml:space="preserve"> </w:t>
      </w:r>
      <w:proofErr w:type="spellStart"/>
      <w:r w:rsidRPr="00A33EB6">
        <w:t>Republikën</w:t>
      </w:r>
      <w:proofErr w:type="spellEnd"/>
      <w:r w:rsidRPr="00A33EB6">
        <w:t xml:space="preserve"> e </w:t>
      </w:r>
      <w:proofErr w:type="spellStart"/>
      <w:r w:rsidRPr="00A33EB6">
        <w:t>Shqipërisë</w:t>
      </w:r>
      <w:proofErr w:type="spellEnd"/>
      <w:r w:rsidRPr="00A33EB6">
        <w:t xml:space="preserve">. Ky </w:t>
      </w:r>
      <w:proofErr w:type="spellStart"/>
      <w:r w:rsidRPr="00A33EB6">
        <w:t>kuadër</w:t>
      </w:r>
      <w:proofErr w:type="spellEnd"/>
      <w:r w:rsidRPr="00A33EB6">
        <w:t xml:space="preserve"> </w:t>
      </w:r>
      <w:proofErr w:type="spellStart"/>
      <w:r w:rsidRPr="00A33EB6">
        <w:t>ligjor</w:t>
      </w:r>
      <w:proofErr w:type="spellEnd"/>
      <w:r w:rsidRPr="00A33EB6">
        <w:t xml:space="preserve"> </w:t>
      </w:r>
      <w:proofErr w:type="spellStart"/>
      <w:r w:rsidRPr="00A33EB6">
        <w:t>synon</w:t>
      </w:r>
      <w:proofErr w:type="spellEnd"/>
      <w:r w:rsidRPr="00A33EB6">
        <w:t xml:space="preserve"> </w:t>
      </w:r>
      <w:proofErr w:type="spellStart"/>
      <w:r w:rsidRPr="00A33EB6">
        <w:t>të</w:t>
      </w:r>
      <w:proofErr w:type="spellEnd"/>
      <w:r w:rsidRPr="00A33EB6">
        <w:t xml:space="preserve"> </w:t>
      </w:r>
      <w:proofErr w:type="spellStart"/>
      <w:r w:rsidRPr="00A33EB6">
        <w:t>sigurojë</w:t>
      </w:r>
      <w:proofErr w:type="spellEnd"/>
      <w:r w:rsidRPr="00A33EB6">
        <w:rPr>
          <w:b/>
          <w:bCs/>
        </w:rPr>
        <w:t xml:space="preserve"> </w:t>
      </w:r>
      <w:proofErr w:type="spellStart"/>
      <w:r w:rsidRPr="00A33EB6">
        <w:rPr>
          <w:rStyle w:val="Strong"/>
          <w:b w:val="0"/>
          <w:bCs w:val="0"/>
        </w:rPr>
        <w:t>transparencë</w:t>
      </w:r>
      <w:proofErr w:type="spellEnd"/>
      <w:r w:rsidRPr="00A33EB6">
        <w:rPr>
          <w:rStyle w:val="Strong"/>
          <w:b w:val="0"/>
          <w:bCs w:val="0"/>
        </w:rPr>
        <w:t xml:space="preserve">, </w:t>
      </w:r>
      <w:proofErr w:type="spellStart"/>
      <w:r w:rsidRPr="00A33EB6">
        <w:rPr>
          <w:rStyle w:val="Strong"/>
          <w:b w:val="0"/>
          <w:bCs w:val="0"/>
        </w:rPr>
        <w:t>llogaridhënie</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mbikëqyrje</w:t>
      </w:r>
      <w:proofErr w:type="spellEnd"/>
      <w:r w:rsidRPr="00A33EB6">
        <w:rPr>
          <w:rStyle w:val="Strong"/>
          <w:b w:val="0"/>
          <w:bCs w:val="0"/>
        </w:rPr>
        <w:t xml:space="preserve"> </w:t>
      </w:r>
      <w:proofErr w:type="spellStart"/>
      <w:r w:rsidRPr="00A33EB6">
        <w:rPr>
          <w:rStyle w:val="Strong"/>
          <w:b w:val="0"/>
          <w:bCs w:val="0"/>
        </w:rPr>
        <w:t>efektive</w:t>
      </w:r>
      <w:proofErr w:type="spellEnd"/>
      <w:r w:rsidRPr="00A33EB6">
        <w:t xml:space="preserve"> </w:t>
      </w:r>
      <w:proofErr w:type="spellStart"/>
      <w:r w:rsidRPr="00A33EB6">
        <w:t>të</w:t>
      </w:r>
      <w:proofErr w:type="spellEnd"/>
      <w:r w:rsidRPr="00A33EB6">
        <w:t xml:space="preserve"> </w:t>
      </w:r>
      <w:proofErr w:type="spellStart"/>
      <w:r w:rsidRPr="00A33EB6">
        <w:t>veprimtarisë</w:t>
      </w:r>
      <w:proofErr w:type="spellEnd"/>
      <w:r w:rsidRPr="00A33EB6">
        <w:t xml:space="preserve"> </w:t>
      </w:r>
      <w:proofErr w:type="spellStart"/>
      <w:r w:rsidRPr="00A33EB6">
        <w:t>së</w:t>
      </w:r>
      <w:proofErr w:type="spellEnd"/>
      <w:r w:rsidRPr="00A33EB6">
        <w:t xml:space="preserve"> </w:t>
      </w:r>
      <w:proofErr w:type="spellStart"/>
      <w:r w:rsidRPr="00A33EB6">
        <w:t>subjekteve</w:t>
      </w:r>
      <w:proofErr w:type="spellEnd"/>
      <w:r w:rsidRPr="00A33EB6">
        <w:t xml:space="preserve"> </w:t>
      </w:r>
      <w:proofErr w:type="spellStart"/>
      <w:r w:rsidRPr="00A33EB6">
        <w:t>që</w:t>
      </w:r>
      <w:proofErr w:type="spellEnd"/>
      <w:r w:rsidRPr="00A33EB6">
        <w:t xml:space="preserve"> </w:t>
      </w:r>
      <w:proofErr w:type="spellStart"/>
      <w:r w:rsidRPr="00A33EB6">
        <w:t>ushtrojnë</w:t>
      </w:r>
      <w:proofErr w:type="spellEnd"/>
      <w:r w:rsidRPr="00A33EB6">
        <w:t xml:space="preserve"> </w:t>
      </w:r>
      <w:proofErr w:type="spellStart"/>
      <w:r w:rsidRPr="00A33EB6">
        <w:t>ndikim</w:t>
      </w:r>
      <w:proofErr w:type="spellEnd"/>
      <w:r w:rsidRPr="00A33EB6">
        <w:t xml:space="preserve"> </w:t>
      </w:r>
      <w:proofErr w:type="spellStart"/>
      <w:r w:rsidRPr="00A33EB6">
        <w:t>mbi</w:t>
      </w:r>
      <w:proofErr w:type="spellEnd"/>
      <w:r w:rsidRPr="00A33EB6">
        <w:t xml:space="preserve"> </w:t>
      </w:r>
      <w:proofErr w:type="spellStart"/>
      <w:r w:rsidRPr="00A33EB6">
        <w:t>proceset</w:t>
      </w:r>
      <w:proofErr w:type="spellEnd"/>
      <w:r w:rsidRPr="00A33EB6">
        <w:t xml:space="preserve"> e </w:t>
      </w:r>
      <w:proofErr w:type="spellStart"/>
      <w:r w:rsidRPr="00A33EB6">
        <w:t>vendimmarrjes</w:t>
      </w:r>
      <w:proofErr w:type="spellEnd"/>
      <w:r w:rsidRPr="00A33EB6">
        <w:t xml:space="preserve"> </w:t>
      </w:r>
      <w:proofErr w:type="spellStart"/>
      <w:r w:rsidRPr="00A33EB6">
        <w:t>publike</w:t>
      </w:r>
      <w:proofErr w:type="spellEnd"/>
      <w:r w:rsidRPr="00A33EB6">
        <w:t>.</w:t>
      </w:r>
    </w:p>
    <w:p w14:paraId="47271FC7" w14:textId="26E47C53" w:rsidR="00A33EB6" w:rsidRPr="00A33EB6" w:rsidRDefault="00A33EB6" w:rsidP="00A33EB6">
      <w:pPr>
        <w:pStyle w:val="NormalWeb"/>
        <w:jc w:val="both"/>
      </w:pPr>
      <w:proofErr w:type="spellStart"/>
      <w:r w:rsidRPr="00A33EB6">
        <w:t>Miratimi</w:t>
      </w:r>
      <w:proofErr w:type="spellEnd"/>
      <w:r w:rsidRPr="00A33EB6">
        <w:t xml:space="preserve"> </w:t>
      </w:r>
      <w:proofErr w:type="spellStart"/>
      <w:r w:rsidRPr="00A33EB6">
        <w:t>i</w:t>
      </w:r>
      <w:proofErr w:type="spellEnd"/>
      <w:r w:rsidRPr="00A33EB6">
        <w:t xml:space="preserve"> </w:t>
      </w:r>
      <w:proofErr w:type="spellStart"/>
      <w:r w:rsidRPr="00A33EB6">
        <w:t>këtij</w:t>
      </w:r>
      <w:proofErr w:type="spellEnd"/>
      <w:r w:rsidRPr="00A33EB6">
        <w:t xml:space="preserve"> </w:t>
      </w:r>
      <w:proofErr w:type="spellStart"/>
      <w:r w:rsidRPr="00A33EB6">
        <w:t>projektligji</w:t>
      </w:r>
      <w:proofErr w:type="spellEnd"/>
      <w:r w:rsidRPr="00A33EB6">
        <w:t xml:space="preserve"> </w:t>
      </w:r>
      <w:proofErr w:type="spellStart"/>
      <w:r w:rsidRPr="00A33EB6">
        <w:t>përbën</w:t>
      </w:r>
      <w:proofErr w:type="spellEnd"/>
      <w:r w:rsidRPr="00A33EB6">
        <w:t xml:space="preserve"> </w:t>
      </w:r>
      <w:proofErr w:type="spellStart"/>
      <w:r w:rsidRPr="00A33EB6">
        <w:rPr>
          <w:rStyle w:val="Strong"/>
          <w:b w:val="0"/>
          <w:bCs w:val="0"/>
        </w:rPr>
        <w:t>një</w:t>
      </w:r>
      <w:proofErr w:type="spellEnd"/>
      <w:r w:rsidRPr="00A33EB6">
        <w:rPr>
          <w:rStyle w:val="Strong"/>
          <w:b w:val="0"/>
          <w:bCs w:val="0"/>
        </w:rPr>
        <w:t xml:space="preserve"> hap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rëndësishëm</w:t>
      </w:r>
      <w:proofErr w:type="spellEnd"/>
      <w:r w:rsidRPr="00A33EB6">
        <w:rPr>
          <w:rStyle w:val="Strong"/>
          <w:b w:val="0"/>
          <w:bCs w:val="0"/>
        </w:rPr>
        <w:t xml:space="preserve"> </w:t>
      </w:r>
      <w:proofErr w:type="spellStart"/>
      <w:r w:rsidRPr="00A33EB6">
        <w:rPr>
          <w:rStyle w:val="Strong"/>
          <w:b w:val="0"/>
          <w:bCs w:val="0"/>
        </w:rPr>
        <w:t>drejt</w:t>
      </w:r>
      <w:proofErr w:type="spellEnd"/>
      <w:r w:rsidRPr="00A33EB6">
        <w:rPr>
          <w:rStyle w:val="Strong"/>
          <w:b w:val="0"/>
          <w:bCs w:val="0"/>
        </w:rPr>
        <w:t xml:space="preserve"> </w:t>
      </w:r>
      <w:proofErr w:type="spellStart"/>
      <w:r w:rsidRPr="00A33EB6">
        <w:rPr>
          <w:rStyle w:val="Strong"/>
          <w:b w:val="0"/>
          <w:bCs w:val="0"/>
        </w:rPr>
        <w:t>konsolidimit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demokracisë</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shtetit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së</w:t>
      </w:r>
      <w:proofErr w:type="spellEnd"/>
      <w:r w:rsidRPr="00A33EB6">
        <w:rPr>
          <w:rStyle w:val="Strong"/>
          <w:b w:val="0"/>
          <w:bCs w:val="0"/>
        </w:rPr>
        <w:t xml:space="preserve"> </w:t>
      </w:r>
      <w:proofErr w:type="spellStart"/>
      <w:r w:rsidRPr="00A33EB6">
        <w:rPr>
          <w:rStyle w:val="Strong"/>
          <w:b w:val="0"/>
          <w:bCs w:val="0"/>
        </w:rPr>
        <w:t>drejtës</w:t>
      </w:r>
      <w:proofErr w:type="spellEnd"/>
      <w:r w:rsidRPr="00A33EB6">
        <w:rPr>
          <w:b/>
          <w:bCs/>
        </w:rPr>
        <w:t>,</w:t>
      </w:r>
      <w:r w:rsidRPr="00A33EB6">
        <w:t xml:space="preserve"> duke </w:t>
      </w:r>
      <w:proofErr w:type="spellStart"/>
      <w:r w:rsidRPr="00A33EB6">
        <w:t>i</w:t>
      </w:r>
      <w:proofErr w:type="spellEnd"/>
      <w:r w:rsidRPr="00A33EB6">
        <w:t xml:space="preserve"> </w:t>
      </w:r>
      <w:proofErr w:type="spellStart"/>
      <w:r w:rsidRPr="00A33EB6">
        <w:t>mundësuar</w:t>
      </w:r>
      <w:proofErr w:type="spellEnd"/>
      <w:r w:rsidRPr="00A33EB6">
        <w:t xml:space="preserve"> </w:t>
      </w:r>
      <w:proofErr w:type="spellStart"/>
      <w:r w:rsidRPr="00A33EB6">
        <w:t>publikut</w:t>
      </w:r>
      <w:proofErr w:type="spellEnd"/>
      <w:r w:rsidRPr="00A33EB6">
        <w:t xml:space="preserve">, </w:t>
      </w:r>
      <w:proofErr w:type="spellStart"/>
      <w:r w:rsidRPr="00A33EB6">
        <w:t>institucioneve</w:t>
      </w:r>
      <w:proofErr w:type="spellEnd"/>
      <w:r w:rsidRPr="00A33EB6">
        <w:t xml:space="preserve"> </w:t>
      </w:r>
      <w:proofErr w:type="spellStart"/>
      <w:r w:rsidRPr="00A33EB6">
        <w:t>dhe</w:t>
      </w:r>
      <w:proofErr w:type="spellEnd"/>
      <w:r w:rsidRPr="00A33EB6">
        <w:t xml:space="preserve"> </w:t>
      </w:r>
      <w:proofErr w:type="spellStart"/>
      <w:r w:rsidRPr="00A33EB6">
        <w:t>mediave</w:t>
      </w:r>
      <w:proofErr w:type="spellEnd"/>
      <w:r w:rsidRPr="00A33EB6">
        <w:t xml:space="preserve"> </w:t>
      </w:r>
      <w:proofErr w:type="spellStart"/>
      <w:r w:rsidRPr="00A33EB6">
        <w:t>të</w:t>
      </w:r>
      <w:proofErr w:type="spellEnd"/>
      <w:r w:rsidRPr="00A33EB6">
        <w:t xml:space="preserve"> </w:t>
      </w:r>
      <w:proofErr w:type="spellStart"/>
      <w:r w:rsidRPr="00A33EB6">
        <w:t>kenë</w:t>
      </w:r>
      <w:proofErr w:type="spellEnd"/>
      <w:r w:rsidRPr="00A33EB6">
        <w:t xml:space="preserve"> </w:t>
      </w:r>
      <w:proofErr w:type="spellStart"/>
      <w:r w:rsidRPr="00A33EB6">
        <w:t>një</w:t>
      </w:r>
      <w:proofErr w:type="spellEnd"/>
      <w:r w:rsidRPr="00A33EB6">
        <w:t xml:space="preserve"> </w:t>
      </w:r>
      <w:proofErr w:type="spellStart"/>
      <w:r w:rsidRPr="00A33EB6">
        <w:rPr>
          <w:rStyle w:val="Strong"/>
          <w:b w:val="0"/>
          <w:bCs w:val="0"/>
        </w:rPr>
        <w:t>pasqyrë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qartë</w:t>
      </w:r>
      <w:proofErr w:type="spellEnd"/>
      <w:r w:rsidRPr="00A33EB6">
        <w:rPr>
          <w:rStyle w:val="Strong"/>
          <w:b w:val="0"/>
          <w:bCs w:val="0"/>
        </w:rPr>
        <w:t xml:space="preserve"> </w:t>
      </w:r>
      <w:proofErr w:type="spellStart"/>
      <w:r w:rsidRPr="00A33EB6">
        <w:rPr>
          <w:rStyle w:val="Strong"/>
          <w:b w:val="0"/>
          <w:bCs w:val="0"/>
        </w:rPr>
        <w:t>mbi</w:t>
      </w:r>
      <w:proofErr w:type="spellEnd"/>
      <w:r w:rsidRPr="00A33EB6">
        <w:rPr>
          <w:rStyle w:val="Strong"/>
          <w:b w:val="0"/>
          <w:bCs w:val="0"/>
        </w:rPr>
        <w:t xml:space="preserve"> </w:t>
      </w:r>
      <w:proofErr w:type="spellStart"/>
      <w:r w:rsidRPr="00A33EB6">
        <w:rPr>
          <w:rStyle w:val="Strong"/>
          <w:b w:val="0"/>
          <w:bCs w:val="0"/>
        </w:rPr>
        <w:t>ndërveprimet</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ndikimet</w:t>
      </w:r>
      <w:proofErr w:type="spellEnd"/>
      <w:r w:rsidRPr="00A33EB6">
        <w:t xml:space="preserve"> </w:t>
      </w:r>
      <w:proofErr w:type="spellStart"/>
      <w:r w:rsidRPr="00A33EB6">
        <w:t>që</w:t>
      </w:r>
      <w:proofErr w:type="spellEnd"/>
      <w:r w:rsidRPr="00A33EB6">
        <w:t xml:space="preserve"> </w:t>
      </w:r>
      <w:proofErr w:type="spellStart"/>
      <w:r w:rsidRPr="00A33EB6">
        <w:t>ushtrohen</w:t>
      </w:r>
      <w:proofErr w:type="spellEnd"/>
      <w:r w:rsidRPr="00A33EB6">
        <w:t xml:space="preserve"> </w:t>
      </w:r>
      <w:proofErr w:type="spellStart"/>
      <w:r w:rsidRPr="00A33EB6">
        <w:t>nga</w:t>
      </w:r>
      <w:proofErr w:type="spellEnd"/>
      <w:r w:rsidRPr="00A33EB6">
        <w:t xml:space="preserve"> persona </w:t>
      </w:r>
      <w:proofErr w:type="spellStart"/>
      <w:r w:rsidRPr="00A33EB6">
        <w:t>fizikë</w:t>
      </w:r>
      <w:proofErr w:type="spellEnd"/>
      <w:r w:rsidRPr="00A33EB6">
        <w:t xml:space="preserve"> </w:t>
      </w:r>
      <w:proofErr w:type="spellStart"/>
      <w:r w:rsidRPr="00A33EB6">
        <w:t>ose</w:t>
      </w:r>
      <w:proofErr w:type="spellEnd"/>
      <w:r w:rsidRPr="00A33EB6">
        <w:t xml:space="preserve"> </w:t>
      </w:r>
      <w:proofErr w:type="spellStart"/>
      <w:r w:rsidRPr="00A33EB6">
        <w:t>juridikë</w:t>
      </w:r>
      <w:proofErr w:type="spellEnd"/>
      <w:r w:rsidRPr="00A33EB6">
        <w:t xml:space="preserve"> </w:t>
      </w:r>
      <w:proofErr w:type="spellStart"/>
      <w:r w:rsidRPr="00A33EB6">
        <w:t>në</w:t>
      </w:r>
      <w:proofErr w:type="spellEnd"/>
      <w:r w:rsidRPr="00A33EB6">
        <w:t xml:space="preserve"> </w:t>
      </w:r>
      <w:proofErr w:type="spellStart"/>
      <w:r w:rsidRPr="00A33EB6">
        <w:t>procesin</w:t>
      </w:r>
      <w:proofErr w:type="spellEnd"/>
      <w:r w:rsidRPr="00A33EB6">
        <w:t xml:space="preserve"> e </w:t>
      </w:r>
      <w:proofErr w:type="spellStart"/>
      <w:r w:rsidRPr="00A33EB6">
        <w:t>politikëbërjes</w:t>
      </w:r>
      <w:proofErr w:type="spellEnd"/>
      <w:r w:rsidRPr="00A33EB6">
        <w:t xml:space="preserve"> </w:t>
      </w:r>
      <w:proofErr w:type="spellStart"/>
      <w:r w:rsidRPr="00A33EB6">
        <w:t>dhe</w:t>
      </w:r>
      <w:proofErr w:type="spellEnd"/>
      <w:r w:rsidRPr="00A33EB6">
        <w:t xml:space="preserve"> </w:t>
      </w:r>
      <w:proofErr w:type="spellStart"/>
      <w:r w:rsidRPr="00A33EB6">
        <w:t>vendimmarrjes</w:t>
      </w:r>
      <w:proofErr w:type="spellEnd"/>
      <w:r w:rsidRPr="00A33EB6">
        <w:t xml:space="preserve">. </w:t>
      </w:r>
      <w:proofErr w:type="spellStart"/>
      <w:r w:rsidRPr="00A33EB6">
        <w:t>Përmes</w:t>
      </w:r>
      <w:proofErr w:type="spellEnd"/>
      <w:r w:rsidRPr="00A33EB6">
        <w:t xml:space="preserve"> </w:t>
      </w:r>
      <w:proofErr w:type="spellStart"/>
      <w:r w:rsidRPr="00A33EB6">
        <w:t>kësaj</w:t>
      </w:r>
      <w:proofErr w:type="spellEnd"/>
      <w:r w:rsidRPr="00A33EB6">
        <w:t xml:space="preserve"> </w:t>
      </w:r>
      <w:proofErr w:type="spellStart"/>
      <w:r w:rsidRPr="00A33EB6">
        <w:t>kornize</w:t>
      </w:r>
      <w:proofErr w:type="spellEnd"/>
      <w:r w:rsidRPr="00A33EB6">
        <w:t xml:space="preserve"> </w:t>
      </w:r>
      <w:proofErr w:type="spellStart"/>
      <w:r w:rsidRPr="00A33EB6">
        <w:t>ligjore</w:t>
      </w:r>
      <w:proofErr w:type="spellEnd"/>
      <w:r w:rsidRPr="00A33EB6">
        <w:t xml:space="preserve">, </w:t>
      </w:r>
      <w:proofErr w:type="spellStart"/>
      <w:r w:rsidRPr="00A33EB6">
        <w:t>synohet</w:t>
      </w:r>
      <w:proofErr w:type="spellEnd"/>
      <w:r w:rsidRPr="00A33EB6">
        <w:t xml:space="preserve"> </w:t>
      </w:r>
      <w:proofErr w:type="spellStart"/>
      <w:r w:rsidRPr="00A33EB6">
        <w:rPr>
          <w:rStyle w:val="Strong"/>
        </w:rPr>
        <w:t>rregullimi</w:t>
      </w:r>
      <w:proofErr w:type="spellEnd"/>
      <w:r w:rsidRPr="00A33EB6">
        <w:rPr>
          <w:rStyle w:val="Strong"/>
        </w:rPr>
        <w:t xml:space="preserve"> </w:t>
      </w:r>
      <w:proofErr w:type="spellStart"/>
      <w:r w:rsidRPr="00A33EB6">
        <w:rPr>
          <w:rStyle w:val="Strong"/>
        </w:rPr>
        <w:t>dhe</w:t>
      </w:r>
      <w:proofErr w:type="spellEnd"/>
      <w:r w:rsidRPr="00A33EB6">
        <w:rPr>
          <w:rStyle w:val="Strong"/>
        </w:rPr>
        <w:t xml:space="preserve"> </w:t>
      </w:r>
      <w:proofErr w:type="spellStart"/>
      <w:r w:rsidRPr="00A33EB6">
        <w:rPr>
          <w:rStyle w:val="Strong"/>
          <w:b w:val="0"/>
          <w:bCs w:val="0"/>
        </w:rPr>
        <w:t>formalizimi</w:t>
      </w:r>
      <w:proofErr w:type="spellEnd"/>
      <w:r w:rsidRPr="00A33EB6">
        <w:rPr>
          <w:rStyle w:val="Strong"/>
          <w:b w:val="0"/>
          <w:bCs w:val="0"/>
        </w:rPr>
        <w:t xml:space="preserve"> </w:t>
      </w:r>
      <w:proofErr w:type="spellStart"/>
      <w:r w:rsidRPr="00A33EB6">
        <w:rPr>
          <w:rStyle w:val="Strong"/>
          <w:b w:val="0"/>
          <w:bCs w:val="0"/>
        </w:rPr>
        <w:t>i</w:t>
      </w:r>
      <w:proofErr w:type="spellEnd"/>
      <w:r w:rsidRPr="00A33EB6">
        <w:rPr>
          <w:rStyle w:val="Strong"/>
          <w:b w:val="0"/>
          <w:bCs w:val="0"/>
        </w:rPr>
        <w:t xml:space="preserv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fushe</w:t>
      </w:r>
      <w:proofErr w:type="spellEnd"/>
      <w:r w:rsidRPr="00A33EB6">
        <w:t xml:space="preserve"> </w:t>
      </w:r>
      <w:proofErr w:type="spellStart"/>
      <w:r w:rsidRPr="00A33EB6">
        <w:t>që</w:t>
      </w:r>
      <w:proofErr w:type="spellEnd"/>
      <w:r w:rsidRPr="00A33EB6">
        <w:t xml:space="preserve"> </w:t>
      </w:r>
      <w:proofErr w:type="spellStart"/>
      <w:r w:rsidRPr="00A33EB6">
        <w:t>deri</w:t>
      </w:r>
      <w:proofErr w:type="spellEnd"/>
      <w:r w:rsidRPr="00A33EB6">
        <w:t xml:space="preserve"> </w:t>
      </w:r>
      <w:proofErr w:type="spellStart"/>
      <w:r w:rsidRPr="00A33EB6">
        <w:t>më</w:t>
      </w:r>
      <w:proofErr w:type="spellEnd"/>
      <w:r w:rsidRPr="00A33EB6">
        <w:t xml:space="preserve"> </w:t>
      </w:r>
      <w:proofErr w:type="spellStart"/>
      <w:r w:rsidRPr="00A33EB6">
        <w:t>tani</w:t>
      </w:r>
      <w:proofErr w:type="spellEnd"/>
      <w:r w:rsidRPr="00A33EB6">
        <w:t xml:space="preserve"> ka </w:t>
      </w:r>
      <w:proofErr w:type="spellStart"/>
      <w:r w:rsidRPr="00A33EB6">
        <w:t>qenë</w:t>
      </w:r>
      <w:proofErr w:type="spellEnd"/>
      <w:r w:rsidRPr="00A33EB6">
        <w:t xml:space="preserve"> e </w:t>
      </w:r>
      <w:proofErr w:type="spellStart"/>
      <w:r w:rsidRPr="00A33EB6">
        <w:t>pambuluar</w:t>
      </w:r>
      <w:proofErr w:type="spellEnd"/>
      <w:r w:rsidRPr="00A33EB6">
        <w:t xml:space="preserve"> </w:t>
      </w:r>
      <w:proofErr w:type="spellStart"/>
      <w:r w:rsidRPr="00A33EB6">
        <w:t>nga</w:t>
      </w:r>
      <w:proofErr w:type="spellEnd"/>
      <w:r w:rsidRPr="00A33EB6">
        <w:t xml:space="preserve"> </w:t>
      </w:r>
      <w:proofErr w:type="spellStart"/>
      <w:r w:rsidRPr="00A33EB6">
        <w:t>legjislacioni</w:t>
      </w:r>
      <w:proofErr w:type="spellEnd"/>
      <w:r w:rsidRPr="00A33EB6">
        <w:t xml:space="preserve"> </w:t>
      </w:r>
      <w:proofErr w:type="spellStart"/>
      <w:r w:rsidRPr="00A33EB6">
        <w:t>shqiptar</w:t>
      </w:r>
      <w:proofErr w:type="spellEnd"/>
      <w:r w:rsidRPr="00A33EB6">
        <w:t xml:space="preserve">, duke </w:t>
      </w:r>
      <w:proofErr w:type="spellStart"/>
      <w:r w:rsidRPr="00A33EB6">
        <w:t>reduktuar</w:t>
      </w:r>
      <w:proofErr w:type="spellEnd"/>
      <w:r w:rsidRPr="00A33EB6">
        <w:t xml:space="preserve"> </w:t>
      </w:r>
      <w:proofErr w:type="spellStart"/>
      <w:r w:rsidRPr="00A33EB6">
        <w:t>hapësirat</w:t>
      </w:r>
      <w:proofErr w:type="spellEnd"/>
      <w:r w:rsidRPr="00A33EB6">
        <w:t xml:space="preserve"> </w:t>
      </w:r>
      <w:proofErr w:type="spellStart"/>
      <w:r w:rsidRPr="00A33EB6">
        <w:t>për</w:t>
      </w:r>
      <w:proofErr w:type="spellEnd"/>
      <w:r w:rsidRPr="00A33EB6">
        <w:t xml:space="preserve"> </w:t>
      </w:r>
      <w:proofErr w:type="spellStart"/>
      <w:r w:rsidRPr="00A33EB6">
        <w:rPr>
          <w:rStyle w:val="Strong"/>
          <w:b w:val="0"/>
          <w:bCs w:val="0"/>
        </w:rPr>
        <w:t>ndikime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padrejta</w:t>
      </w:r>
      <w:proofErr w:type="spellEnd"/>
      <w:r w:rsidRPr="00A33EB6">
        <w:t xml:space="preserve"> </w:t>
      </w:r>
      <w:proofErr w:type="spellStart"/>
      <w:r w:rsidRPr="00A33EB6">
        <w:t>në</w:t>
      </w:r>
      <w:proofErr w:type="spellEnd"/>
      <w:r w:rsidRPr="00A33EB6">
        <w:t xml:space="preserve"> </w:t>
      </w:r>
      <w:proofErr w:type="spellStart"/>
      <w:r w:rsidRPr="00A33EB6">
        <w:t>nismat</w:t>
      </w:r>
      <w:proofErr w:type="spellEnd"/>
      <w:r w:rsidRPr="00A33EB6">
        <w:t xml:space="preserve"> </w:t>
      </w:r>
      <w:proofErr w:type="spellStart"/>
      <w:r w:rsidRPr="00A33EB6">
        <w:t>ligjvënëse</w:t>
      </w:r>
      <w:proofErr w:type="spellEnd"/>
      <w:r w:rsidRPr="00A33EB6">
        <w:t xml:space="preserve"> </w:t>
      </w:r>
      <w:proofErr w:type="spellStart"/>
      <w:r w:rsidRPr="00A33EB6">
        <w:t>dhe</w:t>
      </w:r>
      <w:proofErr w:type="spellEnd"/>
      <w:r w:rsidRPr="00A33EB6">
        <w:t xml:space="preserve"> </w:t>
      </w:r>
      <w:proofErr w:type="spellStart"/>
      <w:r w:rsidRPr="00A33EB6">
        <w:t>në</w:t>
      </w:r>
      <w:proofErr w:type="spellEnd"/>
      <w:r w:rsidRPr="00A33EB6">
        <w:t xml:space="preserve"> </w:t>
      </w:r>
      <w:proofErr w:type="spellStart"/>
      <w:r w:rsidRPr="00A33EB6">
        <w:t>politikat</w:t>
      </w:r>
      <w:proofErr w:type="spellEnd"/>
      <w:r w:rsidRPr="00A33EB6">
        <w:t xml:space="preserve"> </w:t>
      </w:r>
      <w:proofErr w:type="spellStart"/>
      <w:r w:rsidRPr="00A33EB6">
        <w:t>publike</w:t>
      </w:r>
      <w:proofErr w:type="spellEnd"/>
      <w:r w:rsidRPr="00A33EB6">
        <w:t>.</w:t>
      </w:r>
    </w:p>
    <w:p w14:paraId="42FADF19" w14:textId="77777777" w:rsidR="00A33EB6" w:rsidRPr="00A33EB6" w:rsidRDefault="00A33EB6" w:rsidP="00A33EB6">
      <w:pPr>
        <w:pStyle w:val="NormalWeb"/>
        <w:jc w:val="both"/>
      </w:pPr>
      <w:proofErr w:type="spellStart"/>
      <w:r w:rsidRPr="00A33EB6">
        <w:t>Projektligji</w:t>
      </w:r>
      <w:proofErr w:type="spellEnd"/>
      <w:r w:rsidRPr="00A33EB6">
        <w:t xml:space="preserve"> </w:t>
      </w:r>
      <w:proofErr w:type="spellStart"/>
      <w:r w:rsidRPr="00A33EB6">
        <w:t>synon</w:t>
      </w:r>
      <w:proofErr w:type="spellEnd"/>
      <w:r w:rsidRPr="00A33EB6">
        <w:t xml:space="preserve"> </w:t>
      </w:r>
      <w:proofErr w:type="spellStart"/>
      <w:r w:rsidRPr="00A33EB6">
        <w:t>të</w:t>
      </w:r>
      <w:proofErr w:type="spellEnd"/>
      <w:r w:rsidRPr="00A33EB6">
        <w:t xml:space="preserve"> </w:t>
      </w:r>
      <w:proofErr w:type="spellStart"/>
      <w:r w:rsidRPr="00A33EB6">
        <w:rPr>
          <w:rStyle w:val="Strong"/>
          <w:b w:val="0"/>
          <w:bCs w:val="0"/>
        </w:rPr>
        <w:t>përmirësojë</w:t>
      </w:r>
      <w:proofErr w:type="spellEnd"/>
      <w:r w:rsidRPr="00A33EB6">
        <w:rPr>
          <w:rStyle w:val="Strong"/>
          <w:b w:val="0"/>
          <w:bCs w:val="0"/>
        </w:rPr>
        <w:t xml:space="preserve"> </w:t>
      </w:r>
      <w:proofErr w:type="spellStart"/>
      <w:r w:rsidRPr="00A33EB6">
        <w:rPr>
          <w:rStyle w:val="Strong"/>
          <w:b w:val="0"/>
          <w:bCs w:val="0"/>
        </w:rPr>
        <w:t>mjedisin</w:t>
      </w:r>
      <w:proofErr w:type="spellEnd"/>
      <w:r w:rsidRPr="00A33EB6">
        <w:rPr>
          <w:rStyle w:val="Strong"/>
          <w:b w:val="0"/>
          <w:bCs w:val="0"/>
        </w:rPr>
        <w:t xml:space="preserve"> </w:t>
      </w:r>
      <w:proofErr w:type="spellStart"/>
      <w:r w:rsidRPr="00A33EB6">
        <w:rPr>
          <w:rStyle w:val="Strong"/>
          <w:b w:val="0"/>
          <w:bCs w:val="0"/>
        </w:rPr>
        <w:t>politik</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administrativ</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vend</w:t>
      </w:r>
      <w:r w:rsidRPr="00A33EB6">
        <w:t xml:space="preserve">, </w:t>
      </w:r>
      <w:proofErr w:type="spellStart"/>
      <w:r w:rsidRPr="00A33EB6">
        <w:t>përmes</w:t>
      </w:r>
      <w:proofErr w:type="spellEnd"/>
      <w:r w:rsidRPr="00A33EB6">
        <w:t xml:space="preserve"> </w:t>
      </w:r>
      <w:proofErr w:type="spellStart"/>
      <w:r w:rsidRPr="00A33EB6">
        <w:t>forcimit</w:t>
      </w:r>
      <w:proofErr w:type="spellEnd"/>
      <w:r w:rsidRPr="00A33EB6">
        <w:t xml:space="preserve"> </w:t>
      </w:r>
      <w:proofErr w:type="spellStart"/>
      <w:r w:rsidRPr="00A33EB6">
        <w:t>të</w:t>
      </w:r>
      <w:proofErr w:type="spellEnd"/>
      <w:r w:rsidRPr="00A33EB6">
        <w:t xml:space="preserve"> </w:t>
      </w:r>
      <w:proofErr w:type="spellStart"/>
      <w:r w:rsidRPr="00A33EB6">
        <w:rPr>
          <w:rStyle w:val="Strong"/>
          <w:b w:val="0"/>
          <w:bCs w:val="0"/>
        </w:rPr>
        <w:t>mekanizmave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kontrollit</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mbikëqyrjes</w:t>
      </w:r>
      <w:proofErr w:type="spellEnd"/>
      <w:r w:rsidRPr="00A33EB6">
        <w:t xml:space="preserve"> </w:t>
      </w:r>
      <w:proofErr w:type="spellStart"/>
      <w:r w:rsidRPr="00A33EB6">
        <w:t>mbi</w:t>
      </w:r>
      <w:proofErr w:type="spellEnd"/>
      <w:r w:rsidRPr="00A33EB6">
        <w:t xml:space="preserve"> </w:t>
      </w:r>
      <w:proofErr w:type="spellStart"/>
      <w:r w:rsidRPr="00A33EB6">
        <w:t>veprimtarinë</w:t>
      </w:r>
      <w:proofErr w:type="spellEnd"/>
      <w:r w:rsidRPr="00A33EB6">
        <w:t xml:space="preserve"> e </w:t>
      </w:r>
      <w:proofErr w:type="spellStart"/>
      <w:r w:rsidRPr="00A33EB6">
        <w:t>lobimit</w:t>
      </w:r>
      <w:proofErr w:type="spellEnd"/>
      <w:r w:rsidRPr="00A33EB6">
        <w:t xml:space="preserve">, </w:t>
      </w:r>
      <w:proofErr w:type="spellStart"/>
      <w:r w:rsidRPr="00A33EB6">
        <w:t>si</w:t>
      </w:r>
      <w:proofErr w:type="spellEnd"/>
      <w:r w:rsidRPr="00A33EB6">
        <w:t xml:space="preserve"> </w:t>
      </w:r>
      <w:proofErr w:type="spellStart"/>
      <w:r w:rsidRPr="00A33EB6">
        <w:t>dhe</w:t>
      </w:r>
      <w:proofErr w:type="spellEnd"/>
      <w:r w:rsidRPr="00A33EB6">
        <w:t xml:space="preserve"> </w:t>
      </w:r>
      <w:proofErr w:type="spellStart"/>
      <w:r w:rsidRPr="00A33EB6">
        <w:t>të</w:t>
      </w:r>
      <w:proofErr w:type="spellEnd"/>
      <w:r w:rsidRPr="00A33EB6">
        <w:t xml:space="preserve"> </w:t>
      </w:r>
      <w:proofErr w:type="spellStart"/>
      <w:r w:rsidRPr="00A33EB6">
        <w:t>kontribuojë</w:t>
      </w:r>
      <w:proofErr w:type="spellEnd"/>
      <w:r w:rsidRPr="00A33EB6">
        <w:t xml:space="preserve"> </w:t>
      </w:r>
      <w:proofErr w:type="spellStart"/>
      <w:r w:rsidRPr="00A33EB6">
        <w:t>në</w:t>
      </w:r>
      <w:proofErr w:type="spellEnd"/>
      <w:r w:rsidRPr="00A33EB6">
        <w:t xml:space="preserve"> </w:t>
      </w:r>
      <w:proofErr w:type="spellStart"/>
      <w:r w:rsidRPr="00A33EB6">
        <w:rPr>
          <w:rStyle w:val="Strong"/>
          <w:b w:val="0"/>
          <w:bCs w:val="0"/>
        </w:rPr>
        <w:t>rritjen</w:t>
      </w:r>
      <w:proofErr w:type="spellEnd"/>
      <w:r w:rsidRPr="00A33EB6">
        <w:rPr>
          <w:rStyle w:val="Strong"/>
          <w:b w:val="0"/>
          <w:bCs w:val="0"/>
        </w:rPr>
        <w:t xml:space="preserve"> e </w:t>
      </w:r>
      <w:proofErr w:type="spellStart"/>
      <w:r w:rsidRPr="00A33EB6">
        <w:rPr>
          <w:rStyle w:val="Strong"/>
          <w:b w:val="0"/>
          <w:bCs w:val="0"/>
        </w:rPr>
        <w:t>besimit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qytetarëve</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institucionet</w:t>
      </w:r>
      <w:proofErr w:type="spellEnd"/>
      <w:r w:rsidRPr="00A33EB6">
        <w:rPr>
          <w:rStyle w:val="Strong"/>
          <w:b w:val="0"/>
          <w:bCs w:val="0"/>
        </w:rPr>
        <w:t xml:space="preserve"> </w:t>
      </w:r>
      <w:proofErr w:type="spellStart"/>
      <w:r w:rsidRPr="00A33EB6">
        <w:rPr>
          <w:rStyle w:val="Strong"/>
          <w:b w:val="0"/>
          <w:bCs w:val="0"/>
        </w:rPr>
        <w:t>shtetërore</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proceset</w:t>
      </w:r>
      <w:proofErr w:type="spellEnd"/>
      <w:r w:rsidRPr="00A33EB6">
        <w:rPr>
          <w:rStyle w:val="Strong"/>
          <w:b w:val="0"/>
          <w:bCs w:val="0"/>
        </w:rPr>
        <w:t xml:space="preserve"> </w:t>
      </w:r>
      <w:proofErr w:type="spellStart"/>
      <w:r w:rsidRPr="00A33EB6">
        <w:rPr>
          <w:rStyle w:val="Strong"/>
          <w:b w:val="0"/>
          <w:bCs w:val="0"/>
        </w:rPr>
        <w:t>vendimmarrëse</w:t>
      </w:r>
      <w:proofErr w:type="spellEnd"/>
      <w:r w:rsidRPr="00A33EB6">
        <w:rPr>
          <w:rStyle w:val="Strong"/>
          <w:b w:val="0"/>
          <w:bCs w:val="0"/>
        </w:rPr>
        <w:t>.</w:t>
      </w:r>
      <w:r w:rsidRPr="00A33EB6">
        <w:rPr>
          <w:b/>
          <w:bCs/>
        </w:rPr>
        <w:t xml:space="preserve"> </w:t>
      </w:r>
      <w:r w:rsidRPr="00A33EB6">
        <w:t xml:space="preserve">Ai </w:t>
      </w:r>
      <w:proofErr w:type="spellStart"/>
      <w:r w:rsidRPr="00A33EB6">
        <w:t>është</w:t>
      </w:r>
      <w:proofErr w:type="spellEnd"/>
      <w:r w:rsidRPr="00A33EB6">
        <w:t xml:space="preserve"> </w:t>
      </w:r>
      <w:proofErr w:type="spellStart"/>
      <w:r w:rsidRPr="00A33EB6">
        <w:t>në</w:t>
      </w:r>
      <w:proofErr w:type="spellEnd"/>
      <w:r w:rsidRPr="00A33EB6">
        <w:t xml:space="preserve"> </w:t>
      </w:r>
      <w:proofErr w:type="spellStart"/>
      <w:r w:rsidRPr="00A33EB6">
        <w:t>përputhje</w:t>
      </w:r>
      <w:proofErr w:type="spellEnd"/>
      <w:r w:rsidRPr="00A33EB6">
        <w:t xml:space="preserve"> </w:t>
      </w:r>
      <w:proofErr w:type="spellStart"/>
      <w:r w:rsidRPr="00A33EB6">
        <w:t>të</w:t>
      </w:r>
      <w:proofErr w:type="spellEnd"/>
      <w:r w:rsidRPr="00A33EB6">
        <w:t xml:space="preserve"> </w:t>
      </w:r>
      <w:proofErr w:type="spellStart"/>
      <w:r w:rsidRPr="00A33EB6">
        <w:t>plotë</w:t>
      </w:r>
      <w:proofErr w:type="spellEnd"/>
      <w:r w:rsidRPr="00A33EB6">
        <w:t xml:space="preserve"> me </w:t>
      </w:r>
      <w:proofErr w:type="spellStart"/>
      <w:r w:rsidRPr="00A33EB6">
        <w:rPr>
          <w:rStyle w:val="Strong"/>
          <w:b w:val="0"/>
          <w:bCs w:val="0"/>
        </w:rPr>
        <w:t>standardet</w:t>
      </w:r>
      <w:proofErr w:type="spellEnd"/>
      <w:r w:rsidRPr="00A33EB6">
        <w:rPr>
          <w:rStyle w:val="Strong"/>
          <w:b w:val="0"/>
          <w:bCs w:val="0"/>
        </w:rPr>
        <w:t xml:space="preserve"> e </w:t>
      </w:r>
      <w:proofErr w:type="spellStart"/>
      <w:r w:rsidRPr="00A33EB6">
        <w:rPr>
          <w:rStyle w:val="Strong"/>
          <w:b w:val="0"/>
          <w:bCs w:val="0"/>
        </w:rPr>
        <w:t>Bashkimit</w:t>
      </w:r>
      <w:proofErr w:type="spellEnd"/>
      <w:r w:rsidRPr="00A33EB6">
        <w:rPr>
          <w:rStyle w:val="Strong"/>
          <w:b w:val="0"/>
          <w:bCs w:val="0"/>
        </w:rPr>
        <w:t xml:space="preserve"> </w:t>
      </w:r>
      <w:proofErr w:type="spellStart"/>
      <w:r w:rsidRPr="00A33EB6">
        <w:rPr>
          <w:rStyle w:val="Strong"/>
          <w:b w:val="0"/>
          <w:bCs w:val="0"/>
        </w:rPr>
        <w:t>Evropian</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transparencë</w:t>
      </w:r>
      <w:proofErr w:type="spellEnd"/>
      <w:r w:rsidRPr="00A33EB6">
        <w:rPr>
          <w:rStyle w:val="Strong"/>
          <w:b w:val="0"/>
          <w:bCs w:val="0"/>
        </w:rPr>
        <w:t xml:space="preserve">, </w:t>
      </w:r>
      <w:proofErr w:type="spellStart"/>
      <w:r w:rsidRPr="00A33EB6">
        <w:rPr>
          <w:rStyle w:val="Strong"/>
          <w:b w:val="0"/>
          <w:bCs w:val="0"/>
        </w:rPr>
        <w:t>integritet</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sundim</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ligjit</w:t>
      </w:r>
      <w:proofErr w:type="spellEnd"/>
      <w:r w:rsidRPr="00A33EB6">
        <w:t xml:space="preserve">, duke </w:t>
      </w:r>
      <w:proofErr w:type="spellStart"/>
      <w:r w:rsidRPr="00A33EB6">
        <w:t>adresuar</w:t>
      </w:r>
      <w:proofErr w:type="spellEnd"/>
      <w:r w:rsidRPr="00A33EB6">
        <w:t xml:space="preserve"> </w:t>
      </w:r>
      <w:proofErr w:type="spellStart"/>
      <w:r w:rsidRPr="00A33EB6">
        <w:t>një</w:t>
      </w:r>
      <w:proofErr w:type="spellEnd"/>
      <w:r w:rsidRPr="00A33EB6">
        <w:t xml:space="preserve"> </w:t>
      </w:r>
      <w:proofErr w:type="spellStart"/>
      <w:r w:rsidRPr="00A33EB6">
        <w:t>nga</w:t>
      </w:r>
      <w:proofErr w:type="spellEnd"/>
      <w:r w:rsidRPr="00A33EB6">
        <w:t xml:space="preserve"> </w:t>
      </w:r>
      <w:proofErr w:type="spellStart"/>
      <w:r w:rsidRPr="00A33EB6">
        <w:rPr>
          <w:rStyle w:val="Strong"/>
          <w:b w:val="0"/>
          <w:bCs w:val="0"/>
        </w:rPr>
        <w:t>kriteret</w:t>
      </w:r>
      <w:proofErr w:type="spellEnd"/>
      <w:r w:rsidRPr="00A33EB6">
        <w:rPr>
          <w:rStyle w:val="Strong"/>
          <w:b w:val="0"/>
          <w:bCs w:val="0"/>
        </w:rPr>
        <w:t xml:space="preserve"> </w:t>
      </w:r>
      <w:proofErr w:type="spellStart"/>
      <w:r w:rsidRPr="00A33EB6">
        <w:rPr>
          <w:rStyle w:val="Strong"/>
          <w:b w:val="0"/>
          <w:bCs w:val="0"/>
        </w:rPr>
        <w:t>thelbësore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procesit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integrimit</w:t>
      </w:r>
      <w:proofErr w:type="spellEnd"/>
      <w:r w:rsidRPr="00A33EB6">
        <w:rPr>
          <w:rStyle w:val="Strong"/>
          <w:b w:val="0"/>
          <w:bCs w:val="0"/>
        </w:rPr>
        <w:t xml:space="preserve"> </w:t>
      </w:r>
      <w:proofErr w:type="spellStart"/>
      <w:r w:rsidRPr="00A33EB6">
        <w:rPr>
          <w:rStyle w:val="Strong"/>
          <w:b w:val="0"/>
          <w:bCs w:val="0"/>
        </w:rPr>
        <w:t>evropian</w:t>
      </w:r>
      <w:proofErr w:type="spellEnd"/>
      <w:r w:rsidRPr="00A33EB6">
        <w:t xml:space="preserve"> </w:t>
      </w:r>
      <w:proofErr w:type="spellStart"/>
      <w:r w:rsidRPr="00A33EB6">
        <w:t>të</w:t>
      </w:r>
      <w:proofErr w:type="spellEnd"/>
      <w:r w:rsidRPr="00A33EB6">
        <w:t xml:space="preserve"> </w:t>
      </w:r>
      <w:proofErr w:type="spellStart"/>
      <w:r w:rsidRPr="00A33EB6">
        <w:t>Shqipërisë</w:t>
      </w:r>
      <w:proofErr w:type="spellEnd"/>
      <w:r w:rsidRPr="00A33EB6">
        <w:t>.</w:t>
      </w:r>
    </w:p>
    <w:p w14:paraId="2D4D98B3" w14:textId="77777777" w:rsidR="00A33EB6" w:rsidRPr="00A33EB6" w:rsidRDefault="00A33EB6" w:rsidP="00A33EB6">
      <w:pPr>
        <w:pStyle w:val="NormalWeb"/>
        <w:jc w:val="both"/>
      </w:pPr>
      <w:proofErr w:type="spellStart"/>
      <w:r w:rsidRPr="00A33EB6">
        <w:t>Projektligji</w:t>
      </w:r>
      <w:proofErr w:type="spellEnd"/>
      <w:r w:rsidRPr="00A33EB6">
        <w:t xml:space="preserve"> “</w:t>
      </w:r>
      <w:proofErr w:type="spellStart"/>
      <w:r w:rsidRPr="00A33EB6">
        <w:t>Për</w:t>
      </w:r>
      <w:proofErr w:type="spellEnd"/>
      <w:r w:rsidRPr="00A33EB6">
        <w:t xml:space="preserve"> </w:t>
      </w:r>
      <w:proofErr w:type="spellStart"/>
      <w:r w:rsidRPr="00A33EB6">
        <w:t>Lobimin</w:t>
      </w:r>
      <w:proofErr w:type="spellEnd"/>
      <w:r w:rsidRPr="00A33EB6">
        <w:t xml:space="preserve">” </w:t>
      </w:r>
      <w:proofErr w:type="spellStart"/>
      <w:r w:rsidRPr="00A33EB6">
        <w:t>është</w:t>
      </w:r>
      <w:proofErr w:type="spellEnd"/>
      <w:r w:rsidRPr="00A33EB6">
        <w:t xml:space="preserve"> </w:t>
      </w:r>
      <w:proofErr w:type="spellStart"/>
      <w:r w:rsidRPr="00A33EB6">
        <w:t>pjesë</w:t>
      </w:r>
      <w:proofErr w:type="spellEnd"/>
      <w:r w:rsidRPr="00A33EB6">
        <w:t xml:space="preserve"> </w:t>
      </w:r>
      <w:proofErr w:type="spellStart"/>
      <w:r w:rsidRPr="00A33EB6">
        <w:t>përbërëse</w:t>
      </w:r>
      <w:proofErr w:type="spellEnd"/>
      <w:r w:rsidRPr="00A33EB6">
        <w:t xml:space="preserve"> e </w:t>
      </w:r>
      <w:proofErr w:type="spellStart"/>
      <w:r w:rsidRPr="00A33EB6">
        <w:rPr>
          <w:rStyle w:val="Strong"/>
          <w:b w:val="0"/>
          <w:bCs w:val="0"/>
        </w:rPr>
        <w:t>paketës</w:t>
      </w:r>
      <w:proofErr w:type="spellEnd"/>
      <w:r w:rsidRPr="00A33EB6">
        <w:rPr>
          <w:rStyle w:val="Strong"/>
          <w:b w:val="0"/>
          <w:bCs w:val="0"/>
        </w:rPr>
        <w:t xml:space="preserve"> </w:t>
      </w:r>
      <w:proofErr w:type="spellStart"/>
      <w:r w:rsidRPr="00A33EB6">
        <w:rPr>
          <w:rStyle w:val="Strong"/>
          <w:b w:val="0"/>
          <w:bCs w:val="0"/>
        </w:rPr>
        <w:t>ligjore</w:t>
      </w:r>
      <w:proofErr w:type="spellEnd"/>
      <w:r w:rsidRPr="00A33EB6">
        <w:rPr>
          <w:rStyle w:val="Strong"/>
          <w:b w:val="0"/>
          <w:bCs w:val="0"/>
        </w:rPr>
        <w:t xml:space="preserve"> “</w:t>
      </w:r>
      <w:proofErr w:type="spellStart"/>
      <w:r w:rsidRPr="00A33EB6">
        <w:rPr>
          <w:rStyle w:val="Strong"/>
          <w:b w:val="0"/>
          <w:bCs w:val="0"/>
        </w:rPr>
        <w:t>Antikorrupsion</w:t>
      </w:r>
      <w:proofErr w:type="spellEnd"/>
      <w:r w:rsidRPr="00A33EB6">
        <w:rPr>
          <w:rStyle w:val="Strong"/>
          <w:b w:val="0"/>
          <w:bCs w:val="0"/>
        </w:rPr>
        <w:t>”</w:t>
      </w:r>
      <w:r w:rsidRPr="00A33EB6">
        <w:t xml:space="preserve">, </w:t>
      </w:r>
      <w:proofErr w:type="spellStart"/>
      <w:r w:rsidRPr="00A33EB6">
        <w:t>që</w:t>
      </w:r>
      <w:proofErr w:type="spellEnd"/>
      <w:r w:rsidRPr="00A33EB6">
        <w:t xml:space="preserve"> </w:t>
      </w:r>
      <w:proofErr w:type="spellStart"/>
      <w:r w:rsidRPr="00A33EB6">
        <w:t>zbatohet</w:t>
      </w:r>
      <w:proofErr w:type="spellEnd"/>
      <w:r w:rsidRPr="00A33EB6">
        <w:t xml:space="preserve"> </w:t>
      </w:r>
      <w:proofErr w:type="spellStart"/>
      <w:r w:rsidRPr="00A33EB6">
        <w:t>në</w:t>
      </w:r>
      <w:proofErr w:type="spellEnd"/>
      <w:r w:rsidRPr="00A33EB6">
        <w:t xml:space="preserve"> </w:t>
      </w:r>
      <w:proofErr w:type="spellStart"/>
      <w:r w:rsidRPr="00A33EB6">
        <w:t>kuadër</w:t>
      </w:r>
      <w:proofErr w:type="spellEnd"/>
      <w:r w:rsidRPr="00A33EB6">
        <w:t xml:space="preserve"> </w:t>
      </w:r>
      <w:proofErr w:type="spellStart"/>
      <w:r w:rsidRPr="00A33EB6">
        <w:t>të</w:t>
      </w:r>
      <w:proofErr w:type="spellEnd"/>
      <w:r w:rsidRPr="00A33EB6">
        <w:t xml:space="preserve"> </w:t>
      </w:r>
      <w:proofErr w:type="spellStart"/>
      <w:r w:rsidRPr="00A33EB6">
        <w:t>politikave</w:t>
      </w:r>
      <w:proofErr w:type="spellEnd"/>
      <w:r w:rsidRPr="00A33EB6">
        <w:t xml:space="preserve"> </w:t>
      </w:r>
      <w:proofErr w:type="spellStart"/>
      <w:r w:rsidRPr="00A33EB6">
        <w:t>shtetërore</w:t>
      </w:r>
      <w:proofErr w:type="spellEnd"/>
      <w:r w:rsidRPr="00A33EB6">
        <w:t xml:space="preserve"> </w:t>
      </w:r>
      <w:proofErr w:type="spellStart"/>
      <w:r w:rsidRPr="00A33EB6">
        <w:t>për</w:t>
      </w:r>
      <w:proofErr w:type="spellEnd"/>
      <w:r w:rsidRPr="00A33EB6">
        <w:t xml:space="preserve"> </w:t>
      </w:r>
      <w:proofErr w:type="spellStart"/>
      <w:r w:rsidRPr="00A33EB6">
        <w:t>forcimin</w:t>
      </w:r>
      <w:proofErr w:type="spellEnd"/>
      <w:r w:rsidRPr="00A33EB6">
        <w:t xml:space="preserve"> e </w:t>
      </w:r>
      <w:proofErr w:type="spellStart"/>
      <w:r w:rsidRPr="00A33EB6">
        <w:t>integritetit</w:t>
      </w:r>
      <w:proofErr w:type="spellEnd"/>
      <w:r w:rsidRPr="00A33EB6">
        <w:t xml:space="preserve"> </w:t>
      </w:r>
      <w:proofErr w:type="spellStart"/>
      <w:r w:rsidRPr="00A33EB6">
        <w:t>publik</w:t>
      </w:r>
      <w:proofErr w:type="spellEnd"/>
      <w:r w:rsidRPr="00A33EB6">
        <w:t xml:space="preserve"> </w:t>
      </w:r>
      <w:proofErr w:type="spellStart"/>
      <w:r w:rsidRPr="00A33EB6">
        <w:t>dhe</w:t>
      </w:r>
      <w:proofErr w:type="spellEnd"/>
      <w:r w:rsidRPr="00A33EB6">
        <w:t xml:space="preserve"> </w:t>
      </w:r>
      <w:proofErr w:type="spellStart"/>
      <w:r w:rsidRPr="00A33EB6">
        <w:t>parandalimin</w:t>
      </w:r>
      <w:proofErr w:type="spellEnd"/>
      <w:r w:rsidRPr="00A33EB6">
        <w:t xml:space="preserve"> e </w:t>
      </w:r>
      <w:proofErr w:type="spellStart"/>
      <w:r w:rsidRPr="00A33EB6">
        <w:t>korrupsionit</w:t>
      </w:r>
      <w:proofErr w:type="spellEnd"/>
      <w:r w:rsidRPr="00A33EB6">
        <w:t xml:space="preserve">, </w:t>
      </w:r>
      <w:proofErr w:type="spellStart"/>
      <w:r w:rsidRPr="00A33EB6">
        <w:t>të</w:t>
      </w:r>
      <w:proofErr w:type="spellEnd"/>
      <w:r w:rsidRPr="00A33EB6">
        <w:t xml:space="preserve"> </w:t>
      </w:r>
      <w:proofErr w:type="spellStart"/>
      <w:r w:rsidRPr="00A33EB6">
        <w:t>përcaktuara</w:t>
      </w:r>
      <w:proofErr w:type="spellEnd"/>
      <w:r w:rsidRPr="00A33EB6">
        <w:t xml:space="preserve"> </w:t>
      </w:r>
      <w:proofErr w:type="spellStart"/>
      <w:r w:rsidRPr="00A33EB6">
        <w:t>në</w:t>
      </w:r>
      <w:proofErr w:type="spellEnd"/>
      <w:r w:rsidRPr="00A33EB6">
        <w:t xml:space="preserve"> </w:t>
      </w:r>
      <w:proofErr w:type="spellStart"/>
      <w:r w:rsidRPr="00A33EB6">
        <w:rPr>
          <w:rStyle w:val="Strong"/>
          <w:b w:val="0"/>
          <w:bCs w:val="0"/>
        </w:rPr>
        <w:t>Udhërrëfyesin</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Shtetin</w:t>
      </w:r>
      <w:proofErr w:type="spellEnd"/>
      <w:r w:rsidRPr="00A33EB6">
        <w:rPr>
          <w:rStyle w:val="Strong"/>
          <w:b w:val="0"/>
          <w:bCs w:val="0"/>
        </w:rPr>
        <w:t xml:space="preserve"> e </w:t>
      </w:r>
      <w:proofErr w:type="spellStart"/>
      <w:r w:rsidRPr="00A33EB6">
        <w:rPr>
          <w:rStyle w:val="Strong"/>
          <w:b w:val="0"/>
          <w:bCs w:val="0"/>
        </w:rPr>
        <w:t>së</w:t>
      </w:r>
      <w:proofErr w:type="spellEnd"/>
      <w:r w:rsidRPr="00A33EB6">
        <w:rPr>
          <w:rStyle w:val="Strong"/>
          <w:b w:val="0"/>
          <w:bCs w:val="0"/>
        </w:rPr>
        <w:t xml:space="preserve"> </w:t>
      </w:r>
      <w:proofErr w:type="spellStart"/>
      <w:r w:rsidRPr="00A33EB6">
        <w:rPr>
          <w:rStyle w:val="Strong"/>
          <w:b w:val="0"/>
          <w:bCs w:val="0"/>
        </w:rPr>
        <w:t>Drejtës</w:t>
      </w:r>
      <w:proofErr w:type="spellEnd"/>
      <w:r w:rsidRPr="00A33EB6">
        <w:t xml:space="preserve">, </w:t>
      </w:r>
      <w:proofErr w:type="spellStart"/>
      <w:r w:rsidRPr="00A33EB6">
        <w:t>të</w:t>
      </w:r>
      <w:proofErr w:type="spellEnd"/>
      <w:r w:rsidRPr="00A33EB6">
        <w:t xml:space="preserve"> </w:t>
      </w:r>
      <w:proofErr w:type="spellStart"/>
      <w:r w:rsidRPr="00A33EB6">
        <w:t>miratuar</w:t>
      </w:r>
      <w:proofErr w:type="spellEnd"/>
      <w:r w:rsidRPr="00A33EB6">
        <w:t xml:space="preserve"> me </w:t>
      </w:r>
      <w:proofErr w:type="spellStart"/>
      <w:r w:rsidRPr="00A33EB6">
        <w:rPr>
          <w:rStyle w:val="Strong"/>
          <w:b w:val="0"/>
          <w:bCs w:val="0"/>
        </w:rPr>
        <w:t>vendimin</w:t>
      </w:r>
      <w:proofErr w:type="spellEnd"/>
      <w:r w:rsidRPr="00A33EB6">
        <w:rPr>
          <w:rStyle w:val="Strong"/>
          <w:b w:val="0"/>
          <w:bCs w:val="0"/>
        </w:rPr>
        <w:t xml:space="preserve"> nr. 736, </w:t>
      </w:r>
      <w:proofErr w:type="spellStart"/>
      <w:r w:rsidRPr="00A33EB6">
        <w:rPr>
          <w:rStyle w:val="Strong"/>
          <w:b w:val="0"/>
          <w:bCs w:val="0"/>
        </w:rPr>
        <w:t>datë</w:t>
      </w:r>
      <w:proofErr w:type="spellEnd"/>
      <w:r w:rsidRPr="00A33EB6">
        <w:rPr>
          <w:rStyle w:val="Strong"/>
          <w:b w:val="0"/>
          <w:bCs w:val="0"/>
        </w:rPr>
        <w:t xml:space="preserve"> 13.12.2023,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Këshillit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Ministrave.</w:t>
      </w:r>
      <w:r w:rsidRPr="00A33EB6">
        <w:rPr>
          <w:b/>
          <w:bCs/>
        </w:rPr>
        <w:t xml:space="preserve"> </w:t>
      </w:r>
      <w:r w:rsidRPr="00A33EB6">
        <w:t xml:space="preserve">Ky </w:t>
      </w:r>
      <w:proofErr w:type="spellStart"/>
      <w:r w:rsidRPr="00A33EB6">
        <w:t>dokument</w:t>
      </w:r>
      <w:proofErr w:type="spellEnd"/>
      <w:r w:rsidRPr="00A33EB6">
        <w:t xml:space="preserve"> </w:t>
      </w:r>
      <w:proofErr w:type="spellStart"/>
      <w:r w:rsidRPr="00A33EB6">
        <w:t>shënon</w:t>
      </w:r>
      <w:proofErr w:type="spellEnd"/>
      <w:r w:rsidRPr="00A33EB6">
        <w:t xml:space="preserve"> </w:t>
      </w:r>
      <w:proofErr w:type="spellStart"/>
      <w:r w:rsidRPr="00A33EB6">
        <w:t>një</w:t>
      </w:r>
      <w:proofErr w:type="spellEnd"/>
      <w:r w:rsidRPr="00A33EB6">
        <w:t xml:space="preserve"> </w:t>
      </w:r>
      <w:proofErr w:type="spellStart"/>
      <w:r w:rsidRPr="00A33EB6">
        <w:t>nga</w:t>
      </w:r>
      <w:proofErr w:type="spellEnd"/>
      <w:r w:rsidRPr="00A33EB6">
        <w:t xml:space="preserve"> </w:t>
      </w:r>
      <w:proofErr w:type="spellStart"/>
      <w:r w:rsidRPr="00A33EB6">
        <w:rPr>
          <w:rStyle w:val="Strong"/>
          <w:b w:val="0"/>
          <w:bCs w:val="0"/>
        </w:rPr>
        <w:t>pikët</w:t>
      </w:r>
      <w:proofErr w:type="spellEnd"/>
      <w:r w:rsidRPr="00A33EB6">
        <w:rPr>
          <w:rStyle w:val="Strong"/>
          <w:b w:val="0"/>
          <w:bCs w:val="0"/>
        </w:rPr>
        <w:t xml:space="preserve"> </w:t>
      </w:r>
      <w:proofErr w:type="spellStart"/>
      <w:r w:rsidRPr="00A33EB6">
        <w:rPr>
          <w:rStyle w:val="Strong"/>
          <w:b w:val="0"/>
          <w:bCs w:val="0"/>
        </w:rPr>
        <w:t>hyrëse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grupkapitullit</w:t>
      </w:r>
      <w:proofErr w:type="spellEnd"/>
      <w:r w:rsidRPr="00A33EB6">
        <w:rPr>
          <w:rStyle w:val="Strong"/>
          <w:b w:val="0"/>
          <w:bCs w:val="0"/>
        </w:rPr>
        <w:t xml:space="preserve"> “</w:t>
      </w:r>
      <w:proofErr w:type="spellStart"/>
      <w:r w:rsidRPr="00A33EB6">
        <w:rPr>
          <w:rStyle w:val="Strong"/>
          <w:b w:val="0"/>
          <w:bCs w:val="0"/>
        </w:rPr>
        <w:t>Themeloret</w:t>
      </w:r>
      <w:proofErr w:type="spellEnd"/>
      <w:r w:rsidRPr="00A33EB6">
        <w:rPr>
          <w:rStyle w:val="Strong"/>
          <w:b w:val="0"/>
          <w:bCs w:val="0"/>
        </w:rPr>
        <w:t>”</w:t>
      </w:r>
      <w:r w:rsidRPr="00A33EB6">
        <w:t xml:space="preserve"> </w:t>
      </w:r>
      <w:proofErr w:type="spellStart"/>
      <w:r w:rsidRPr="00A33EB6">
        <w:t>në</w:t>
      </w:r>
      <w:proofErr w:type="spellEnd"/>
      <w:r w:rsidRPr="00A33EB6">
        <w:t xml:space="preserve"> </w:t>
      </w:r>
      <w:proofErr w:type="spellStart"/>
      <w:r w:rsidRPr="00A33EB6">
        <w:t>kuadrin</w:t>
      </w:r>
      <w:proofErr w:type="spellEnd"/>
      <w:r w:rsidRPr="00A33EB6">
        <w:t xml:space="preserve"> e </w:t>
      </w:r>
      <w:proofErr w:type="spellStart"/>
      <w:r w:rsidRPr="00A33EB6">
        <w:t>negociatave</w:t>
      </w:r>
      <w:proofErr w:type="spellEnd"/>
      <w:r w:rsidRPr="00A33EB6">
        <w:t xml:space="preserve"> </w:t>
      </w:r>
      <w:proofErr w:type="spellStart"/>
      <w:r w:rsidRPr="00A33EB6">
        <w:t>për</w:t>
      </w:r>
      <w:proofErr w:type="spellEnd"/>
      <w:r w:rsidRPr="00A33EB6">
        <w:t xml:space="preserve"> </w:t>
      </w:r>
      <w:proofErr w:type="spellStart"/>
      <w:r w:rsidRPr="00A33EB6">
        <w:t>anëtarësimin</w:t>
      </w:r>
      <w:proofErr w:type="spellEnd"/>
      <w:r w:rsidRPr="00A33EB6">
        <w:t xml:space="preserve"> e </w:t>
      </w:r>
      <w:proofErr w:type="spellStart"/>
      <w:r w:rsidRPr="00A33EB6">
        <w:t>Shqipërisë</w:t>
      </w:r>
      <w:proofErr w:type="spellEnd"/>
      <w:r w:rsidRPr="00A33EB6">
        <w:t xml:space="preserve"> </w:t>
      </w:r>
      <w:proofErr w:type="spellStart"/>
      <w:r w:rsidRPr="00A33EB6">
        <w:t>në</w:t>
      </w:r>
      <w:proofErr w:type="spellEnd"/>
      <w:r w:rsidRPr="00A33EB6">
        <w:t xml:space="preserve"> </w:t>
      </w:r>
      <w:proofErr w:type="spellStart"/>
      <w:r w:rsidRPr="00A33EB6">
        <w:t>Bashkimin</w:t>
      </w:r>
      <w:proofErr w:type="spellEnd"/>
      <w:r w:rsidRPr="00A33EB6">
        <w:t xml:space="preserve"> Evropian.</w:t>
      </w:r>
    </w:p>
    <w:p w14:paraId="14E7E3F8" w14:textId="77777777" w:rsidR="00A33EB6" w:rsidRPr="00A33EB6" w:rsidRDefault="00A33EB6" w:rsidP="00A33EB6">
      <w:pPr>
        <w:pStyle w:val="NormalWeb"/>
        <w:jc w:val="both"/>
      </w:pPr>
      <w:proofErr w:type="spellStart"/>
      <w:r w:rsidRPr="00A33EB6">
        <w:t>Nëpërmjet</w:t>
      </w:r>
      <w:proofErr w:type="spellEnd"/>
      <w:r w:rsidRPr="00A33EB6">
        <w:t xml:space="preserve"> </w:t>
      </w:r>
      <w:proofErr w:type="spellStart"/>
      <w:r w:rsidRPr="00A33EB6">
        <w:rPr>
          <w:rStyle w:val="Strong"/>
          <w:b w:val="0"/>
          <w:bCs w:val="0"/>
        </w:rPr>
        <w:t>regjistrimit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detyrueshëm</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lobistëve</w:t>
      </w:r>
      <w:proofErr w:type="spellEnd"/>
      <w:r w:rsidRPr="00A33EB6">
        <w:t xml:space="preserve"> </w:t>
      </w:r>
      <w:proofErr w:type="spellStart"/>
      <w:r w:rsidRPr="00A33EB6">
        <w:t>dhe</w:t>
      </w:r>
      <w:proofErr w:type="spellEnd"/>
      <w:r w:rsidRPr="00A33EB6">
        <w:t xml:space="preserve"> </w:t>
      </w:r>
      <w:proofErr w:type="spellStart"/>
      <w:r w:rsidRPr="00A33EB6">
        <w:t>krijimit</w:t>
      </w:r>
      <w:proofErr w:type="spellEnd"/>
      <w:r w:rsidRPr="00A33EB6">
        <w:t xml:space="preserve"> </w:t>
      </w:r>
      <w:proofErr w:type="spellStart"/>
      <w:r w:rsidRPr="00A33EB6">
        <w:t>të</w:t>
      </w:r>
      <w:proofErr w:type="spellEnd"/>
      <w:r w:rsidRPr="00A33EB6">
        <w:t xml:space="preserve"> </w:t>
      </w:r>
      <w:proofErr w:type="spellStart"/>
      <w:r w:rsidRPr="00A33EB6">
        <w:rPr>
          <w:rStyle w:val="Strong"/>
          <w:b w:val="0"/>
          <w:bCs w:val="0"/>
        </w:rPr>
        <w:t>Regjistrit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Lobimit</w:t>
      </w:r>
      <w:proofErr w:type="spellEnd"/>
      <w:r w:rsidRPr="00A33EB6">
        <w:t xml:space="preserve">, </w:t>
      </w:r>
      <w:proofErr w:type="spellStart"/>
      <w:r w:rsidRPr="00A33EB6">
        <w:t>projektligji</w:t>
      </w:r>
      <w:proofErr w:type="spellEnd"/>
      <w:r w:rsidRPr="00A33EB6">
        <w:t xml:space="preserve"> </w:t>
      </w:r>
      <w:proofErr w:type="spellStart"/>
      <w:r w:rsidRPr="00A33EB6">
        <w:t>synon</w:t>
      </w:r>
      <w:proofErr w:type="spellEnd"/>
      <w:r w:rsidRPr="00A33EB6">
        <w:t xml:space="preserve"> </w:t>
      </w:r>
      <w:proofErr w:type="spellStart"/>
      <w:r w:rsidRPr="00A33EB6">
        <w:t>të</w:t>
      </w:r>
      <w:proofErr w:type="spellEnd"/>
      <w:r w:rsidRPr="00A33EB6">
        <w:t xml:space="preserve"> </w:t>
      </w:r>
      <w:proofErr w:type="spellStart"/>
      <w:r w:rsidRPr="00A33EB6">
        <w:t>garantojë</w:t>
      </w:r>
      <w:proofErr w:type="spellEnd"/>
      <w:r w:rsidRPr="00A33EB6">
        <w:t xml:space="preserve"> </w:t>
      </w:r>
      <w:proofErr w:type="spellStart"/>
      <w:r w:rsidRPr="00A33EB6">
        <w:rPr>
          <w:rStyle w:val="Strong"/>
          <w:b w:val="0"/>
          <w:bCs w:val="0"/>
        </w:rPr>
        <w:t>transparencë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plotë</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gjurmueshmëri</w:t>
      </w:r>
      <w:proofErr w:type="spellEnd"/>
      <w:r w:rsidRPr="00A33EB6">
        <w:t xml:space="preserve"> </w:t>
      </w:r>
      <w:proofErr w:type="spellStart"/>
      <w:r w:rsidRPr="00A33EB6">
        <w:t>të</w:t>
      </w:r>
      <w:proofErr w:type="spellEnd"/>
      <w:r w:rsidRPr="00A33EB6">
        <w:t xml:space="preserve"> </w:t>
      </w:r>
      <w:proofErr w:type="spellStart"/>
      <w:r w:rsidRPr="00A33EB6">
        <w:t>çdo</w:t>
      </w:r>
      <w:proofErr w:type="spellEnd"/>
      <w:r w:rsidRPr="00A33EB6">
        <w:t xml:space="preserve"> </w:t>
      </w:r>
      <w:proofErr w:type="spellStart"/>
      <w:r w:rsidRPr="00A33EB6">
        <w:t>ndërveprimi</w:t>
      </w:r>
      <w:proofErr w:type="spellEnd"/>
      <w:r w:rsidRPr="00A33EB6">
        <w:t xml:space="preserve"> </w:t>
      </w:r>
      <w:proofErr w:type="spellStart"/>
      <w:r w:rsidRPr="00A33EB6">
        <w:t>ndërmjet</w:t>
      </w:r>
      <w:proofErr w:type="spellEnd"/>
      <w:r w:rsidRPr="00A33EB6">
        <w:t xml:space="preserve"> </w:t>
      </w:r>
      <w:proofErr w:type="spellStart"/>
      <w:r w:rsidRPr="00A33EB6">
        <w:t>sektorit</w:t>
      </w:r>
      <w:proofErr w:type="spellEnd"/>
      <w:r w:rsidRPr="00A33EB6">
        <w:t xml:space="preserve"> </w:t>
      </w:r>
      <w:proofErr w:type="spellStart"/>
      <w:r w:rsidRPr="00A33EB6">
        <w:t>publik</w:t>
      </w:r>
      <w:proofErr w:type="spellEnd"/>
      <w:r w:rsidRPr="00A33EB6">
        <w:t xml:space="preserve"> </w:t>
      </w:r>
      <w:proofErr w:type="spellStart"/>
      <w:r w:rsidRPr="00A33EB6">
        <w:t>dhe</w:t>
      </w:r>
      <w:proofErr w:type="spellEnd"/>
      <w:r w:rsidRPr="00A33EB6">
        <w:t xml:space="preserve"> </w:t>
      </w:r>
      <w:proofErr w:type="spellStart"/>
      <w:r w:rsidRPr="00A33EB6">
        <w:t>atij</w:t>
      </w:r>
      <w:proofErr w:type="spellEnd"/>
      <w:r w:rsidRPr="00A33EB6">
        <w:t xml:space="preserve"> </w:t>
      </w:r>
      <w:proofErr w:type="spellStart"/>
      <w:r w:rsidRPr="00A33EB6">
        <w:t>privat</w:t>
      </w:r>
      <w:proofErr w:type="spellEnd"/>
      <w:r w:rsidRPr="00A33EB6">
        <w:t xml:space="preserve"> </w:t>
      </w:r>
      <w:proofErr w:type="spellStart"/>
      <w:r w:rsidRPr="00A33EB6">
        <w:t>që</w:t>
      </w:r>
      <w:proofErr w:type="spellEnd"/>
      <w:r w:rsidRPr="00A33EB6">
        <w:t xml:space="preserve"> </w:t>
      </w:r>
      <w:proofErr w:type="spellStart"/>
      <w:r w:rsidRPr="00A33EB6">
        <w:t>synon</w:t>
      </w:r>
      <w:proofErr w:type="spellEnd"/>
      <w:r w:rsidRPr="00A33EB6">
        <w:t xml:space="preserve"> </w:t>
      </w:r>
      <w:proofErr w:type="spellStart"/>
      <w:r w:rsidRPr="00A33EB6">
        <w:t>të</w:t>
      </w:r>
      <w:proofErr w:type="spellEnd"/>
      <w:r w:rsidRPr="00A33EB6">
        <w:t xml:space="preserve"> </w:t>
      </w:r>
      <w:proofErr w:type="spellStart"/>
      <w:r w:rsidRPr="00A33EB6">
        <w:t>ndikojë</w:t>
      </w:r>
      <w:proofErr w:type="spellEnd"/>
      <w:r w:rsidRPr="00A33EB6">
        <w:t xml:space="preserve"> </w:t>
      </w:r>
      <w:proofErr w:type="spellStart"/>
      <w:r w:rsidRPr="00A33EB6">
        <w:t>në</w:t>
      </w:r>
      <w:proofErr w:type="spellEnd"/>
      <w:r w:rsidRPr="00A33EB6">
        <w:t xml:space="preserve"> </w:t>
      </w:r>
      <w:proofErr w:type="spellStart"/>
      <w:r w:rsidRPr="00A33EB6">
        <w:t>proceset</w:t>
      </w:r>
      <w:proofErr w:type="spellEnd"/>
      <w:r w:rsidRPr="00A33EB6">
        <w:t xml:space="preserve"> e </w:t>
      </w:r>
      <w:proofErr w:type="spellStart"/>
      <w:r w:rsidRPr="00A33EB6">
        <w:t>politikëbërjes</w:t>
      </w:r>
      <w:proofErr w:type="spellEnd"/>
      <w:r w:rsidRPr="00A33EB6">
        <w:t xml:space="preserve">. </w:t>
      </w:r>
      <w:proofErr w:type="spellStart"/>
      <w:r w:rsidRPr="00A33EB6">
        <w:t>Kjo</w:t>
      </w:r>
      <w:proofErr w:type="spellEnd"/>
      <w:r w:rsidRPr="00A33EB6">
        <w:t xml:space="preserve"> </w:t>
      </w:r>
      <w:proofErr w:type="spellStart"/>
      <w:r w:rsidRPr="00A33EB6">
        <w:t>qasje</w:t>
      </w:r>
      <w:proofErr w:type="spellEnd"/>
      <w:r w:rsidRPr="00A33EB6">
        <w:t xml:space="preserve"> do </w:t>
      </w:r>
      <w:proofErr w:type="spellStart"/>
      <w:r w:rsidRPr="00A33EB6">
        <w:t>të</w:t>
      </w:r>
      <w:proofErr w:type="spellEnd"/>
      <w:r w:rsidRPr="00A33EB6">
        <w:t xml:space="preserve"> </w:t>
      </w:r>
      <w:proofErr w:type="spellStart"/>
      <w:r w:rsidRPr="00A33EB6">
        <w:t>krijojë</w:t>
      </w:r>
      <w:proofErr w:type="spellEnd"/>
      <w:r w:rsidRPr="00A33EB6">
        <w:t xml:space="preserve"> </w:t>
      </w:r>
      <w:proofErr w:type="spellStart"/>
      <w:r w:rsidRPr="00A33EB6">
        <w:t>një</w:t>
      </w:r>
      <w:proofErr w:type="spellEnd"/>
      <w:r w:rsidRPr="00A33EB6">
        <w:t xml:space="preserve"> </w:t>
      </w:r>
      <w:proofErr w:type="spellStart"/>
      <w:r w:rsidRPr="00A33EB6">
        <w:rPr>
          <w:rStyle w:val="Strong"/>
          <w:b w:val="0"/>
          <w:bCs w:val="0"/>
        </w:rPr>
        <w:t>mjedis</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hapur</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drejtë</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verifikueshëm</w:t>
      </w:r>
      <w:proofErr w:type="spellEnd"/>
      <w:r w:rsidRPr="00A33EB6">
        <w:t xml:space="preserve">, </w:t>
      </w:r>
      <w:proofErr w:type="spellStart"/>
      <w:r w:rsidRPr="00A33EB6">
        <w:t>ku</w:t>
      </w:r>
      <w:proofErr w:type="spellEnd"/>
      <w:r w:rsidRPr="00A33EB6">
        <w:t xml:space="preserve"> </w:t>
      </w:r>
      <w:proofErr w:type="spellStart"/>
      <w:r w:rsidRPr="00A33EB6">
        <w:t>qytetarët</w:t>
      </w:r>
      <w:proofErr w:type="spellEnd"/>
      <w:r w:rsidRPr="00A33EB6">
        <w:t xml:space="preserve">, </w:t>
      </w:r>
      <w:proofErr w:type="spellStart"/>
      <w:r w:rsidRPr="00A33EB6">
        <w:t>institucionet</w:t>
      </w:r>
      <w:proofErr w:type="spellEnd"/>
      <w:r w:rsidRPr="00A33EB6">
        <w:t xml:space="preserve"> </w:t>
      </w:r>
      <w:proofErr w:type="spellStart"/>
      <w:r w:rsidRPr="00A33EB6">
        <w:t>dhe</w:t>
      </w:r>
      <w:proofErr w:type="spellEnd"/>
      <w:r w:rsidRPr="00A33EB6">
        <w:t xml:space="preserve"> </w:t>
      </w:r>
      <w:proofErr w:type="spellStart"/>
      <w:r w:rsidRPr="00A33EB6">
        <w:t>mediat</w:t>
      </w:r>
      <w:proofErr w:type="spellEnd"/>
      <w:r w:rsidRPr="00A33EB6">
        <w:t xml:space="preserve"> </w:t>
      </w:r>
      <w:proofErr w:type="spellStart"/>
      <w:r w:rsidRPr="00A33EB6">
        <w:t>mund</w:t>
      </w:r>
      <w:proofErr w:type="spellEnd"/>
      <w:r w:rsidRPr="00A33EB6">
        <w:t xml:space="preserve"> </w:t>
      </w:r>
      <w:proofErr w:type="spellStart"/>
      <w:r w:rsidRPr="00A33EB6">
        <w:t>të</w:t>
      </w:r>
      <w:proofErr w:type="spellEnd"/>
      <w:r w:rsidRPr="00A33EB6">
        <w:t xml:space="preserve"> </w:t>
      </w:r>
      <w:proofErr w:type="spellStart"/>
      <w:r w:rsidRPr="00A33EB6">
        <w:t>monitorojnë</w:t>
      </w:r>
      <w:proofErr w:type="spellEnd"/>
      <w:r w:rsidRPr="00A33EB6">
        <w:t xml:space="preserve"> se </w:t>
      </w:r>
      <w:proofErr w:type="spellStart"/>
      <w:r w:rsidRPr="00A33EB6">
        <w:t>kush</w:t>
      </w:r>
      <w:proofErr w:type="spellEnd"/>
      <w:r w:rsidRPr="00A33EB6">
        <w:t xml:space="preserve">, </w:t>
      </w:r>
      <w:proofErr w:type="spellStart"/>
      <w:r w:rsidRPr="00A33EB6">
        <w:t>për</w:t>
      </w:r>
      <w:proofErr w:type="spellEnd"/>
      <w:r w:rsidRPr="00A33EB6">
        <w:t xml:space="preserve"> </w:t>
      </w:r>
      <w:proofErr w:type="spellStart"/>
      <w:r w:rsidRPr="00A33EB6">
        <w:t>kë</w:t>
      </w:r>
      <w:proofErr w:type="spellEnd"/>
      <w:r w:rsidRPr="00A33EB6">
        <w:t xml:space="preserve"> </w:t>
      </w:r>
      <w:proofErr w:type="spellStart"/>
      <w:r w:rsidRPr="00A33EB6">
        <w:t>dhe</w:t>
      </w:r>
      <w:proofErr w:type="spellEnd"/>
      <w:r w:rsidRPr="00A33EB6">
        <w:t xml:space="preserve"> me </w:t>
      </w:r>
      <w:proofErr w:type="spellStart"/>
      <w:r w:rsidRPr="00A33EB6">
        <w:t>çfarë</w:t>
      </w:r>
      <w:proofErr w:type="spellEnd"/>
      <w:r w:rsidRPr="00A33EB6">
        <w:t xml:space="preserve"> </w:t>
      </w:r>
      <w:proofErr w:type="spellStart"/>
      <w:r w:rsidRPr="00A33EB6">
        <w:t>qëllimi</w:t>
      </w:r>
      <w:proofErr w:type="spellEnd"/>
      <w:r w:rsidRPr="00A33EB6">
        <w:t xml:space="preserve"> </w:t>
      </w:r>
      <w:proofErr w:type="spellStart"/>
      <w:r w:rsidRPr="00A33EB6">
        <w:t>zhvillohet</w:t>
      </w:r>
      <w:proofErr w:type="spellEnd"/>
      <w:r w:rsidRPr="00A33EB6">
        <w:t xml:space="preserve"> </w:t>
      </w:r>
      <w:proofErr w:type="spellStart"/>
      <w:r w:rsidRPr="00A33EB6">
        <w:t>veprimtaria</w:t>
      </w:r>
      <w:proofErr w:type="spellEnd"/>
      <w:r w:rsidRPr="00A33EB6">
        <w:t xml:space="preserve"> </w:t>
      </w:r>
      <w:proofErr w:type="spellStart"/>
      <w:r w:rsidRPr="00A33EB6">
        <w:t>lobuese</w:t>
      </w:r>
      <w:proofErr w:type="spellEnd"/>
      <w:r w:rsidRPr="00A33EB6">
        <w:t xml:space="preserve">. </w:t>
      </w:r>
      <w:proofErr w:type="spellStart"/>
      <w:r w:rsidRPr="00A33EB6">
        <w:t>Në</w:t>
      </w:r>
      <w:proofErr w:type="spellEnd"/>
      <w:r w:rsidRPr="00A33EB6">
        <w:t xml:space="preserve"> </w:t>
      </w:r>
      <w:proofErr w:type="spellStart"/>
      <w:r w:rsidRPr="00A33EB6">
        <w:t>këtë</w:t>
      </w:r>
      <w:proofErr w:type="spellEnd"/>
      <w:r w:rsidRPr="00A33EB6">
        <w:t xml:space="preserve"> </w:t>
      </w:r>
      <w:proofErr w:type="spellStart"/>
      <w:r w:rsidRPr="00A33EB6">
        <w:t>mënyrë</w:t>
      </w:r>
      <w:proofErr w:type="spellEnd"/>
      <w:r w:rsidRPr="00A33EB6">
        <w:t xml:space="preserve">, </w:t>
      </w:r>
      <w:proofErr w:type="spellStart"/>
      <w:r w:rsidRPr="00A33EB6">
        <w:rPr>
          <w:rStyle w:val="Strong"/>
          <w:b w:val="0"/>
          <w:bCs w:val="0"/>
        </w:rPr>
        <w:t>rreziku</w:t>
      </w:r>
      <w:proofErr w:type="spellEnd"/>
      <w:r w:rsidRPr="00A33EB6">
        <w:rPr>
          <w:rStyle w:val="Strong"/>
          <w:b w:val="0"/>
          <w:bCs w:val="0"/>
        </w:rPr>
        <w:t xml:space="preserve"> </w:t>
      </w:r>
      <w:proofErr w:type="spellStart"/>
      <w:r w:rsidRPr="00A33EB6">
        <w:rPr>
          <w:rStyle w:val="Strong"/>
          <w:b w:val="0"/>
          <w:bCs w:val="0"/>
        </w:rPr>
        <w:t>i</w:t>
      </w:r>
      <w:proofErr w:type="spellEnd"/>
      <w:r w:rsidRPr="00A33EB6">
        <w:rPr>
          <w:rStyle w:val="Strong"/>
          <w:b w:val="0"/>
          <w:bCs w:val="0"/>
        </w:rPr>
        <w:t xml:space="preserve"> </w:t>
      </w:r>
      <w:proofErr w:type="spellStart"/>
      <w:r w:rsidRPr="00A33EB6">
        <w:rPr>
          <w:rStyle w:val="Strong"/>
          <w:b w:val="0"/>
          <w:bCs w:val="0"/>
        </w:rPr>
        <w:t>ndikimeve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paligjshme</w:t>
      </w:r>
      <w:proofErr w:type="spellEnd"/>
      <w:r w:rsidRPr="00A33EB6">
        <w:rPr>
          <w:rStyle w:val="Strong"/>
          <w:b w:val="0"/>
          <w:bCs w:val="0"/>
        </w:rPr>
        <w:t xml:space="preserve">, </w:t>
      </w:r>
      <w:proofErr w:type="spellStart"/>
      <w:r w:rsidRPr="00A33EB6">
        <w:rPr>
          <w:rStyle w:val="Strong"/>
          <w:b w:val="0"/>
          <w:bCs w:val="0"/>
        </w:rPr>
        <w:t>korrupsionit</w:t>
      </w:r>
      <w:proofErr w:type="spellEnd"/>
      <w:r w:rsidRPr="00A33EB6">
        <w:rPr>
          <w:rStyle w:val="Strong"/>
          <w:b w:val="0"/>
          <w:bCs w:val="0"/>
        </w:rPr>
        <w:t xml:space="preserve"> apo </w:t>
      </w:r>
      <w:proofErr w:type="spellStart"/>
      <w:r w:rsidRPr="00A33EB6">
        <w:rPr>
          <w:rStyle w:val="Strong"/>
          <w:b w:val="0"/>
          <w:bCs w:val="0"/>
        </w:rPr>
        <w:t>konflikteve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interesit</w:t>
      </w:r>
      <w:proofErr w:type="spellEnd"/>
      <w:r w:rsidRPr="00A33EB6">
        <w:t xml:space="preserve"> </w:t>
      </w:r>
      <w:proofErr w:type="spellStart"/>
      <w:r w:rsidRPr="00A33EB6">
        <w:t>reduktohet</w:t>
      </w:r>
      <w:proofErr w:type="spellEnd"/>
      <w:r w:rsidRPr="00A33EB6">
        <w:t xml:space="preserve"> </w:t>
      </w:r>
      <w:proofErr w:type="spellStart"/>
      <w:r w:rsidRPr="00A33EB6">
        <w:t>ndjeshëm</w:t>
      </w:r>
      <w:proofErr w:type="spellEnd"/>
      <w:r w:rsidRPr="00A33EB6">
        <w:t>.</w:t>
      </w:r>
    </w:p>
    <w:p w14:paraId="1F216BE0" w14:textId="77777777" w:rsidR="00A33EB6" w:rsidRPr="00A33EB6" w:rsidRDefault="00A33EB6" w:rsidP="00A33EB6">
      <w:pPr>
        <w:pStyle w:val="NormalWeb"/>
        <w:jc w:val="both"/>
      </w:pPr>
      <w:proofErr w:type="spellStart"/>
      <w:r w:rsidRPr="00A33EB6">
        <w:t>Miratimi</w:t>
      </w:r>
      <w:proofErr w:type="spellEnd"/>
      <w:r w:rsidRPr="00A33EB6">
        <w:t xml:space="preserve"> </w:t>
      </w:r>
      <w:proofErr w:type="spellStart"/>
      <w:r w:rsidRPr="00A33EB6">
        <w:t>dhe</w:t>
      </w:r>
      <w:proofErr w:type="spellEnd"/>
      <w:r w:rsidRPr="00A33EB6">
        <w:t xml:space="preserve"> </w:t>
      </w:r>
      <w:proofErr w:type="spellStart"/>
      <w:r w:rsidRPr="00A33EB6">
        <w:t>zbatimi</w:t>
      </w:r>
      <w:proofErr w:type="spellEnd"/>
      <w:r w:rsidRPr="00A33EB6">
        <w:t xml:space="preserve"> </w:t>
      </w:r>
      <w:proofErr w:type="spellStart"/>
      <w:r w:rsidRPr="00A33EB6">
        <w:t>i</w:t>
      </w:r>
      <w:proofErr w:type="spellEnd"/>
      <w:r w:rsidRPr="00A33EB6">
        <w:t xml:space="preserve"> </w:t>
      </w:r>
      <w:proofErr w:type="spellStart"/>
      <w:r w:rsidRPr="00A33EB6">
        <w:t>këtij</w:t>
      </w:r>
      <w:proofErr w:type="spellEnd"/>
      <w:r w:rsidRPr="00A33EB6">
        <w:t xml:space="preserve"> </w:t>
      </w:r>
      <w:proofErr w:type="spellStart"/>
      <w:r w:rsidRPr="00A33EB6">
        <w:t>ligji</w:t>
      </w:r>
      <w:proofErr w:type="spellEnd"/>
      <w:r w:rsidRPr="00A33EB6">
        <w:t xml:space="preserve"> do </w:t>
      </w:r>
      <w:proofErr w:type="spellStart"/>
      <w:r w:rsidRPr="00A33EB6">
        <w:t>të</w:t>
      </w:r>
      <w:proofErr w:type="spellEnd"/>
      <w:r w:rsidRPr="00A33EB6">
        <w:t xml:space="preserve"> </w:t>
      </w:r>
      <w:proofErr w:type="spellStart"/>
      <w:r w:rsidRPr="00A33EB6">
        <w:t>kontribuojë</w:t>
      </w:r>
      <w:proofErr w:type="spellEnd"/>
      <w:r w:rsidRPr="00A33EB6">
        <w:t xml:space="preserve"> </w:t>
      </w:r>
      <w:proofErr w:type="spellStart"/>
      <w:r w:rsidRPr="00A33EB6">
        <w:t>në</w:t>
      </w:r>
      <w:proofErr w:type="spellEnd"/>
      <w:r w:rsidRPr="00A33EB6">
        <w:t xml:space="preserve"> </w:t>
      </w:r>
      <w:proofErr w:type="spellStart"/>
      <w:r w:rsidRPr="00A33EB6">
        <w:rPr>
          <w:rStyle w:val="Strong"/>
          <w:b w:val="0"/>
          <w:bCs w:val="0"/>
        </w:rPr>
        <w:t>rritjen</w:t>
      </w:r>
      <w:proofErr w:type="spellEnd"/>
      <w:r w:rsidRPr="00A33EB6">
        <w:rPr>
          <w:rStyle w:val="Strong"/>
          <w:b w:val="0"/>
          <w:bCs w:val="0"/>
        </w:rPr>
        <w:t xml:space="preserve"> e </w:t>
      </w:r>
      <w:proofErr w:type="spellStart"/>
      <w:r w:rsidRPr="00A33EB6">
        <w:rPr>
          <w:rStyle w:val="Strong"/>
          <w:b w:val="0"/>
          <w:bCs w:val="0"/>
        </w:rPr>
        <w:t>besimit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publikut</w:t>
      </w:r>
      <w:proofErr w:type="spellEnd"/>
      <w:r w:rsidRPr="00A33EB6">
        <w:rPr>
          <w:rStyle w:val="Strong"/>
          <w:b w:val="0"/>
          <w:bCs w:val="0"/>
        </w:rPr>
        <w:t xml:space="preserve"> </w:t>
      </w:r>
      <w:proofErr w:type="spellStart"/>
      <w:r w:rsidRPr="00A33EB6">
        <w:rPr>
          <w:rStyle w:val="Strong"/>
          <w:b w:val="0"/>
          <w:bCs w:val="0"/>
        </w:rPr>
        <w:t>ndaj</w:t>
      </w:r>
      <w:proofErr w:type="spellEnd"/>
      <w:r w:rsidRPr="00A33EB6">
        <w:rPr>
          <w:rStyle w:val="Strong"/>
          <w:b w:val="0"/>
          <w:bCs w:val="0"/>
        </w:rPr>
        <w:t xml:space="preserve"> </w:t>
      </w:r>
      <w:proofErr w:type="spellStart"/>
      <w:r w:rsidRPr="00A33EB6">
        <w:rPr>
          <w:rStyle w:val="Strong"/>
          <w:b w:val="0"/>
          <w:bCs w:val="0"/>
        </w:rPr>
        <w:t>institucioneve</w:t>
      </w:r>
      <w:proofErr w:type="spellEnd"/>
      <w:r w:rsidRPr="00A33EB6">
        <w:rPr>
          <w:rStyle w:val="Strong"/>
          <w:b w:val="0"/>
          <w:bCs w:val="0"/>
        </w:rPr>
        <w:t xml:space="preserve"> </w:t>
      </w:r>
      <w:proofErr w:type="spellStart"/>
      <w:r w:rsidRPr="00A33EB6">
        <w:rPr>
          <w:rStyle w:val="Strong"/>
          <w:b w:val="0"/>
          <w:bCs w:val="0"/>
        </w:rPr>
        <w:t>shtetërore</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proceseve</w:t>
      </w:r>
      <w:proofErr w:type="spellEnd"/>
      <w:r w:rsidRPr="00A33EB6">
        <w:rPr>
          <w:rStyle w:val="Strong"/>
          <w:b w:val="0"/>
          <w:bCs w:val="0"/>
        </w:rPr>
        <w:t xml:space="preserve"> </w:t>
      </w:r>
      <w:proofErr w:type="spellStart"/>
      <w:r w:rsidRPr="00A33EB6">
        <w:rPr>
          <w:rStyle w:val="Strong"/>
          <w:b w:val="0"/>
          <w:bCs w:val="0"/>
        </w:rPr>
        <w:t>demokratike</w:t>
      </w:r>
      <w:proofErr w:type="spellEnd"/>
      <w:r w:rsidRPr="00A33EB6">
        <w:t xml:space="preserve">, duke </w:t>
      </w:r>
      <w:proofErr w:type="spellStart"/>
      <w:r w:rsidRPr="00A33EB6">
        <w:t>forcuar</w:t>
      </w:r>
      <w:proofErr w:type="spellEnd"/>
      <w:r w:rsidRPr="00A33EB6">
        <w:t xml:space="preserve"> </w:t>
      </w:r>
      <w:proofErr w:type="spellStart"/>
      <w:r w:rsidRPr="00A33EB6">
        <w:t>ndjesinë</w:t>
      </w:r>
      <w:proofErr w:type="spellEnd"/>
      <w:r w:rsidRPr="00A33EB6">
        <w:t xml:space="preserve"> e </w:t>
      </w:r>
      <w:proofErr w:type="spellStart"/>
      <w:r w:rsidRPr="00A33EB6">
        <w:t>përgjegjësisë</w:t>
      </w:r>
      <w:proofErr w:type="spellEnd"/>
      <w:r w:rsidRPr="00A33EB6">
        <w:t xml:space="preserve"> </w:t>
      </w:r>
      <w:proofErr w:type="spellStart"/>
      <w:r w:rsidRPr="00A33EB6">
        <w:t>dhe</w:t>
      </w:r>
      <w:proofErr w:type="spellEnd"/>
      <w:r w:rsidRPr="00A33EB6">
        <w:t xml:space="preserve"> </w:t>
      </w:r>
      <w:proofErr w:type="spellStart"/>
      <w:r w:rsidRPr="00A33EB6">
        <w:t>etikës</w:t>
      </w:r>
      <w:proofErr w:type="spellEnd"/>
      <w:r w:rsidRPr="00A33EB6">
        <w:t xml:space="preserve"> </w:t>
      </w:r>
      <w:proofErr w:type="spellStart"/>
      <w:r w:rsidRPr="00A33EB6">
        <w:t>publike</w:t>
      </w:r>
      <w:proofErr w:type="spellEnd"/>
      <w:r w:rsidRPr="00A33EB6">
        <w:t xml:space="preserve">. Ky </w:t>
      </w:r>
      <w:proofErr w:type="spellStart"/>
      <w:r w:rsidRPr="00A33EB6">
        <w:t>besim</w:t>
      </w:r>
      <w:proofErr w:type="spellEnd"/>
      <w:r w:rsidRPr="00A33EB6">
        <w:t xml:space="preserve"> </w:t>
      </w:r>
      <w:proofErr w:type="spellStart"/>
      <w:r w:rsidRPr="00A33EB6">
        <w:t>është</w:t>
      </w:r>
      <w:proofErr w:type="spellEnd"/>
      <w:r w:rsidRPr="00A33EB6">
        <w:t xml:space="preserve"> </w:t>
      </w:r>
      <w:proofErr w:type="spellStart"/>
      <w:r w:rsidRPr="00A33EB6">
        <w:t>thelbësor</w:t>
      </w:r>
      <w:proofErr w:type="spellEnd"/>
      <w:r w:rsidRPr="00A33EB6">
        <w:t xml:space="preserve"> </w:t>
      </w:r>
      <w:proofErr w:type="spellStart"/>
      <w:r w:rsidRPr="00A33EB6">
        <w:t>për</w:t>
      </w:r>
      <w:proofErr w:type="spellEnd"/>
      <w:r w:rsidRPr="00A33EB6">
        <w:t xml:space="preserve"> </w:t>
      </w:r>
      <w:proofErr w:type="spellStart"/>
      <w:r w:rsidRPr="00A33EB6">
        <w:rPr>
          <w:rStyle w:val="Strong"/>
          <w:b w:val="0"/>
          <w:bCs w:val="0"/>
        </w:rPr>
        <w:t>konsolidimin</w:t>
      </w:r>
      <w:proofErr w:type="spellEnd"/>
      <w:r w:rsidRPr="00A33EB6">
        <w:rPr>
          <w:rStyle w:val="Strong"/>
          <w:b w:val="0"/>
          <w:bCs w:val="0"/>
        </w:rPr>
        <w:t xml:space="preserve"> e </w:t>
      </w:r>
      <w:proofErr w:type="spellStart"/>
      <w:r w:rsidRPr="00A33EB6">
        <w:rPr>
          <w:rStyle w:val="Strong"/>
          <w:b w:val="0"/>
          <w:bCs w:val="0"/>
        </w:rPr>
        <w:t>demokracisë</w:t>
      </w:r>
      <w:proofErr w:type="spellEnd"/>
      <w:r w:rsidRPr="00A33EB6">
        <w:rPr>
          <w:rStyle w:val="Strong"/>
          <w:b w:val="0"/>
          <w:bCs w:val="0"/>
        </w:rPr>
        <w:t xml:space="preserve"> </w:t>
      </w:r>
      <w:proofErr w:type="spellStart"/>
      <w:r w:rsidRPr="00A33EB6">
        <w:rPr>
          <w:rStyle w:val="Strong"/>
          <w:b w:val="0"/>
          <w:bCs w:val="0"/>
        </w:rPr>
        <w:t>funksionale</w:t>
      </w:r>
      <w:proofErr w:type="spellEnd"/>
      <w:r w:rsidRPr="00A33EB6">
        <w:t xml:space="preserve"> </w:t>
      </w:r>
      <w:proofErr w:type="spellStart"/>
      <w:r w:rsidRPr="00A33EB6">
        <w:t>dhe</w:t>
      </w:r>
      <w:proofErr w:type="spellEnd"/>
      <w:r w:rsidRPr="00A33EB6">
        <w:t xml:space="preserve"> </w:t>
      </w:r>
      <w:proofErr w:type="spellStart"/>
      <w:r w:rsidRPr="00A33EB6">
        <w:rPr>
          <w:rStyle w:val="Strong"/>
          <w:b w:val="0"/>
          <w:bCs w:val="0"/>
        </w:rPr>
        <w:t>përfshirjen</w:t>
      </w:r>
      <w:proofErr w:type="spellEnd"/>
      <w:r w:rsidRPr="00A33EB6">
        <w:rPr>
          <w:rStyle w:val="Strong"/>
          <w:b w:val="0"/>
          <w:bCs w:val="0"/>
        </w:rPr>
        <w:t xml:space="preserve"> </w:t>
      </w:r>
      <w:proofErr w:type="spellStart"/>
      <w:r w:rsidRPr="00A33EB6">
        <w:rPr>
          <w:rStyle w:val="Strong"/>
          <w:b w:val="0"/>
          <w:bCs w:val="0"/>
        </w:rPr>
        <w:t>më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gjerë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qytetarëve</w:t>
      </w:r>
      <w:proofErr w:type="spellEnd"/>
      <w:r w:rsidRPr="00A33EB6">
        <w:t xml:space="preserve"> </w:t>
      </w:r>
      <w:proofErr w:type="spellStart"/>
      <w:r w:rsidRPr="00A33EB6">
        <w:t>në</w:t>
      </w:r>
      <w:proofErr w:type="spellEnd"/>
      <w:r w:rsidRPr="00A33EB6">
        <w:t xml:space="preserve"> </w:t>
      </w:r>
      <w:proofErr w:type="spellStart"/>
      <w:r w:rsidRPr="00A33EB6">
        <w:t>proceset</w:t>
      </w:r>
      <w:proofErr w:type="spellEnd"/>
      <w:r w:rsidRPr="00A33EB6">
        <w:t xml:space="preserve"> </w:t>
      </w:r>
      <w:proofErr w:type="spellStart"/>
      <w:r w:rsidRPr="00A33EB6">
        <w:t>politike</w:t>
      </w:r>
      <w:proofErr w:type="spellEnd"/>
      <w:r w:rsidRPr="00A33EB6">
        <w:t xml:space="preserve"> </w:t>
      </w:r>
      <w:proofErr w:type="spellStart"/>
      <w:r w:rsidRPr="00A33EB6">
        <w:t>dhe</w:t>
      </w:r>
      <w:proofErr w:type="spellEnd"/>
      <w:r w:rsidRPr="00A33EB6">
        <w:t xml:space="preserve"> </w:t>
      </w:r>
      <w:proofErr w:type="spellStart"/>
      <w:r w:rsidRPr="00A33EB6">
        <w:t>publike</w:t>
      </w:r>
      <w:proofErr w:type="spellEnd"/>
      <w:r w:rsidRPr="00A33EB6">
        <w:t xml:space="preserve">. </w:t>
      </w:r>
      <w:proofErr w:type="spellStart"/>
      <w:r w:rsidRPr="00A33EB6">
        <w:t>Në</w:t>
      </w:r>
      <w:proofErr w:type="spellEnd"/>
      <w:r w:rsidRPr="00A33EB6">
        <w:t xml:space="preserve"> </w:t>
      </w:r>
      <w:proofErr w:type="spellStart"/>
      <w:r w:rsidRPr="00A33EB6">
        <w:t>këtë</w:t>
      </w:r>
      <w:proofErr w:type="spellEnd"/>
      <w:r w:rsidRPr="00A33EB6">
        <w:t xml:space="preserve"> </w:t>
      </w:r>
      <w:proofErr w:type="spellStart"/>
      <w:r w:rsidRPr="00A33EB6">
        <w:t>aspekt</w:t>
      </w:r>
      <w:proofErr w:type="spellEnd"/>
      <w:r w:rsidRPr="00A33EB6">
        <w:t xml:space="preserve">, </w:t>
      </w:r>
      <w:proofErr w:type="spellStart"/>
      <w:r w:rsidRPr="00A33EB6">
        <w:t>projektligji</w:t>
      </w:r>
      <w:proofErr w:type="spellEnd"/>
      <w:r w:rsidRPr="00A33EB6">
        <w:t xml:space="preserve"> </w:t>
      </w:r>
      <w:proofErr w:type="spellStart"/>
      <w:r w:rsidRPr="00A33EB6">
        <w:t>shënon</w:t>
      </w:r>
      <w:proofErr w:type="spellEnd"/>
      <w:r w:rsidRPr="00A33EB6">
        <w:t xml:space="preserve"> </w:t>
      </w:r>
      <w:proofErr w:type="spellStart"/>
      <w:r w:rsidRPr="00A33EB6">
        <w:t>një</w:t>
      </w:r>
      <w:proofErr w:type="spellEnd"/>
      <w:r w:rsidRPr="00A33EB6">
        <w:t xml:space="preserve"> </w:t>
      </w:r>
      <w:r w:rsidRPr="00A33EB6">
        <w:rPr>
          <w:rStyle w:val="Strong"/>
          <w:b w:val="0"/>
          <w:bCs w:val="0"/>
        </w:rPr>
        <w:t xml:space="preserve">hap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rëndësishëm</w:t>
      </w:r>
      <w:proofErr w:type="spellEnd"/>
      <w:r w:rsidRPr="00A33EB6">
        <w:rPr>
          <w:rStyle w:val="Strong"/>
          <w:b w:val="0"/>
          <w:bCs w:val="0"/>
        </w:rPr>
        <w:t xml:space="preserve"> </w:t>
      </w:r>
      <w:proofErr w:type="spellStart"/>
      <w:r w:rsidRPr="00A33EB6">
        <w:rPr>
          <w:rStyle w:val="Strong"/>
          <w:b w:val="0"/>
          <w:bCs w:val="0"/>
        </w:rPr>
        <w:t>drejt</w:t>
      </w:r>
      <w:proofErr w:type="spellEnd"/>
      <w:r w:rsidRPr="00A33EB6">
        <w:rPr>
          <w:rStyle w:val="Strong"/>
          <w:b w:val="0"/>
          <w:bCs w:val="0"/>
        </w:rPr>
        <w:t xml:space="preserve"> </w:t>
      </w:r>
      <w:proofErr w:type="spellStart"/>
      <w:r w:rsidRPr="00A33EB6">
        <w:rPr>
          <w:rStyle w:val="Strong"/>
          <w:b w:val="0"/>
          <w:bCs w:val="0"/>
        </w:rPr>
        <w:t>ndërtimit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shteti</w:t>
      </w:r>
      <w:proofErr w:type="spellEnd"/>
      <w:r w:rsidRPr="00A33EB6">
        <w:rPr>
          <w:rStyle w:val="Strong"/>
          <w:b w:val="0"/>
          <w:bCs w:val="0"/>
        </w:rPr>
        <w:t xml:space="preserve"> modern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qëndrueshëm</w:t>
      </w:r>
      <w:proofErr w:type="spellEnd"/>
      <w:r w:rsidRPr="00A33EB6">
        <w:t xml:space="preserve">, </w:t>
      </w:r>
      <w:proofErr w:type="spellStart"/>
      <w:r w:rsidRPr="00A33EB6">
        <w:t>që</w:t>
      </w:r>
      <w:proofErr w:type="spellEnd"/>
      <w:r w:rsidRPr="00A33EB6">
        <w:t xml:space="preserve"> </w:t>
      </w:r>
      <w:proofErr w:type="spellStart"/>
      <w:r w:rsidRPr="00A33EB6">
        <w:t>respekton</w:t>
      </w:r>
      <w:proofErr w:type="spellEnd"/>
      <w:r w:rsidRPr="00A33EB6">
        <w:t xml:space="preserve"> </w:t>
      </w:r>
      <w:proofErr w:type="spellStart"/>
      <w:r w:rsidRPr="00A33EB6">
        <w:t>integritetin</w:t>
      </w:r>
      <w:proofErr w:type="spellEnd"/>
      <w:r w:rsidRPr="00A33EB6">
        <w:t xml:space="preserve"> </w:t>
      </w:r>
      <w:proofErr w:type="spellStart"/>
      <w:r w:rsidRPr="00A33EB6">
        <w:t>institucional</w:t>
      </w:r>
      <w:proofErr w:type="spellEnd"/>
      <w:r w:rsidRPr="00A33EB6">
        <w:t xml:space="preserve"> </w:t>
      </w:r>
      <w:proofErr w:type="spellStart"/>
      <w:r w:rsidRPr="00A33EB6">
        <w:t>dhe</w:t>
      </w:r>
      <w:proofErr w:type="spellEnd"/>
      <w:r w:rsidRPr="00A33EB6">
        <w:t xml:space="preserve"> </w:t>
      </w:r>
      <w:proofErr w:type="spellStart"/>
      <w:r w:rsidRPr="00A33EB6">
        <w:t>promovon</w:t>
      </w:r>
      <w:proofErr w:type="spellEnd"/>
      <w:r w:rsidRPr="00A33EB6">
        <w:t xml:space="preserve"> </w:t>
      </w:r>
      <w:proofErr w:type="spellStart"/>
      <w:r w:rsidRPr="00A33EB6">
        <w:t>sundimin</w:t>
      </w:r>
      <w:proofErr w:type="spellEnd"/>
      <w:r w:rsidRPr="00A33EB6">
        <w:t xml:space="preserve"> e </w:t>
      </w:r>
      <w:proofErr w:type="spellStart"/>
      <w:r w:rsidRPr="00A33EB6">
        <w:t>ligjit</w:t>
      </w:r>
      <w:proofErr w:type="spellEnd"/>
      <w:r w:rsidRPr="00A33EB6">
        <w:t>.</w:t>
      </w:r>
    </w:p>
    <w:p w14:paraId="60342E7D" w14:textId="77777777" w:rsidR="00A33EB6" w:rsidRPr="00A33EB6" w:rsidRDefault="00A33EB6" w:rsidP="00A33EB6">
      <w:pPr>
        <w:pStyle w:val="NormalWeb"/>
        <w:jc w:val="both"/>
        <w:rPr>
          <w:b/>
          <w:bCs/>
        </w:rPr>
      </w:pPr>
      <w:proofErr w:type="spellStart"/>
      <w:r w:rsidRPr="00A33EB6">
        <w:lastRenderedPageBreak/>
        <w:t>Një</w:t>
      </w:r>
      <w:proofErr w:type="spellEnd"/>
      <w:r w:rsidRPr="00A33EB6">
        <w:t xml:space="preserve"> </w:t>
      </w:r>
      <w:proofErr w:type="spellStart"/>
      <w:r w:rsidRPr="00A33EB6">
        <w:t>nga</w:t>
      </w:r>
      <w:proofErr w:type="spellEnd"/>
      <w:r w:rsidRPr="00A33EB6">
        <w:t xml:space="preserve"> </w:t>
      </w:r>
      <w:proofErr w:type="spellStart"/>
      <w:r w:rsidRPr="00A33EB6">
        <w:t>objektivat</w:t>
      </w:r>
      <w:proofErr w:type="spellEnd"/>
      <w:r w:rsidRPr="00A33EB6">
        <w:t xml:space="preserve"> </w:t>
      </w:r>
      <w:proofErr w:type="spellStart"/>
      <w:r w:rsidRPr="00A33EB6">
        <w:t>themelore</w:t>
      </w:r>
      <w:proofErr w:type="spellEnd"/>
      <w:r w:rsidRPr="00A33EB6">
        <w:t xml:space="preserve"> </w:t>
      </w:r>
      <w:proofErr w:type="spellStart"/>
      <w:r w:rsidRPr="00A33EB6">
        <w:t>të</w:t>
      </w:r>
      <w:proofErr w:type="spellEnd"/>
      <w:r w:rsidRPr="00A33EB6">
        <w:t xml:space="preserve"> </w:t>
      </w:r>
      <w:proofErr w:type="spellStart"/>
      <w:r w:rsidRPr="00A33EB6">
        <w:t>projektligjit</w:t>
      </w:r>
      <w:proofErr w:type="spellEnd"/>
      <w:r w:rsidRPr="00A33EB6">
        <w:t xml:space="preserve"> </w:t>
      </w:r>
      <w:proofErr w:type="spellStart"/>
      <w:r w:rsidRPr="00A33EB6">
        <w:t>është</w:t>
      </w:r>
      <w:proofErr w:type="spellEnd"/>
      <w:r w:rsidRPr="00A33EB6">
        <w:t xml:space="preserve"> </w:t>
      </w:r>
      <w:proofErr w:type="spellStart"/>
      <w:r w:rsidRPr="00A33EB6">
        <w:rPr>
          <w:rStyle w:val="Strong"/>
          <w:b w:val="0"/>
          <w:bCs w:val="0"/>
        </w:rPr>
        <w:t>krijimi</w:t>
      </w:r>
      <w:proofErr w:type="spellEnd"/>
      <w:r w:rsidRPr="00A33EB6">
        <w:rPr>
          <w:rStyle w:val="Strong"/>
          <w:b w:val="0"/>
          <w:bCs w:val="0"/>
        </w:rPr>
        <w:t xml:space="preserve"> </w:t>
      </w:r>
      <w:proofErr w:type="spellStart"/>
      <w:r w:rsidRPr="00A33EB6">
        <w:rPr>
          <w:rStyle w:val="Strong"/>
          <w:b w:val="0"/>
          <w:bCs w:val="0"/>
        </w:rPr>
        <w:t>i</w:t>
      </w:r>
      <w:proofErr w:type="spellEnd"/>
      <w:r w:rsidRPr="00A33EB6">
        <w:rPr>
          <w:rStyle w:val="Strong"/>
          <w:b w:val="0"/>
          <w:bCs w:val="0"/>
        </w:rPr>
        <w:t xml:space="preserve"> </w:t>
      </w:r>
      <w:proofErr w:type="spellStart"/>
      <w:r w:rsidRPr="00A33EB6">
        <w:rPr>
          <w:rStyle w:val="Strong"/>
          <w:b w:val="0"/>
          <w:bCs w:val="0"/>
        </w:rPr>
        <w:t>mekanizmave</w:t>
      </w:r>
      <w:proofErr w:type="spellEnd"/>
      <w:r w:rsidRPr="00A33EB6">
        <w:rPr>
          <w:rStyle w:val="Strong"/>
          <w:b w:val="0"/>
          <w:bCs w:val="0"/>
        </w:rPr>
        <w:t xml:space="preserve"> </w:t>
      </w:r>
      <w:proofErr w:type="spellStart"/>
      <w:r w:rsidRPr="00A33EB6">
        <w:rPr>
          <w:rStyle w:val="Strong"/>
          <w:b w:val="0"/>
          <w:bCs w:val="0"/>
        </w:rPr>
        <w:t>efektivë</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administrimin</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mbikëqyrjen</w:t>
      </w:r>
      <w:proofErr w:type="spellEnd"/>
      <w:r w:rsidRPr="00A33EB6">
        <w:rPr>
          <w:rStyle w:val="Strong"/>
          <w:b w:val="0"/>
          <w:bCs w:val="0"/>
        </w:rPr>
        <w:t xml:space="preserve"> e </w:t>
      </w:r>
      <w:proofErr w:type="spellStart"/>
      <w:r w:rsidRPr="00A33EB6">
        <w:rPr>
          <w:rStyle w:val="Strong"/>
          <w:b w:val="0"/>
          <w:bCs w:val="0"/>
        </w:rPr>
        <w:t>veprimtarisë</w:t>
      </w:r>
      <w:proofErr w:type="spellEnd"/>
      <w:r w:rsidRPr="00A33EB6">
        <w:rPr>
          <w:rStyle w:val="Strong"/>
          <w:b w:val="0"/>
          <w:bCs w:val="0"/>
        </w:rPr>
        <w:t xml:space="preserve"> </w:t>
      </w:r>
      <w:proofErr w:type="spellStart"/>
      <w:r w:rsidRPr="00A33EB6">
        <w:rPr>
          <w:rStyle w:val="Strong"/>
          <w:b w:val="0"/>
          <w:bCs w:val="0"/>
        </w:rPr>
        <w:t>lobuese</w:t>
      </w:r>
      <w:proofErr w:type="spellEnd"/>
      <w:r w:rsidRPr="00A33EB6">
        <w:rPr>
          <w:b/>
          <w:bCs/>
        </w:rPr>
        <w:t>.</w:t>
      </w:r>
      <w:r w:rsidRPr="00A33EB6">
        <w:t xml:space="preserve"> Ai </w:t>
      </w:r>
      <w:proofErr w:type="spellStart"/>
      <w:r w:rsidRPr="00A33EB6">
        <w:t>parashikon</w:t>
      </w:r>
      <w:proofErr w:type="spellEnd"/>
      <w:r w:rsidRPr="00A33EB6">
        <w:t xml:space="preserve"> </w:t>
      </w:r>
      <w:proofErr w:type="spellStart"/>
      <w:r w:rsidRPr="00A33EB6">
        <w:rPr>
          <w:rStyle w:val="Strong"/>
          <w:b w:val="0"/>
          <w:bCs w:val="0"/>
        </w:rPr>
        <w:t>instrumente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qarta</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regjistrimin</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raportimin</w:t>
      </w:r>
      <w:proofErr w:type="spellEnd"/>
      <w:r w:rsidRPr="00A33EB6">
        <w:rPr>
          <w:rStyle w:val="Strong"/>
          <w:b w:val="0"/>
          <w:bCs w:val="0"/>
        </w:rPr>
        <w:t xml:space="preserve"> e </w:t>
      </w:r>
      <w:proofErr w:type="spellStart"/>
      <w:r w:rsidRPr="00A33EB6">
        <w:rPr>
          <w:rStyle w:val="Strong"/>
          <w:b w:val="0"/>
          <w:bCs w:val="0"/>
        </w:rPr>
        <w:t>lobistëve</w:t>
      </w:r>
      <w:proofErr w:type="spellEnd"/>
      <w:r w:rsidRPr="00A33EB6">
        <w:t xml:space="preserve">, </w:t>
      </w:r>
      <w:proofErr w:type="spellStart"/>
      <w:r w:rsidRPr="00A33EB6">
        <w:t>si</w:t>
      </w:r>
      <w:proofErr w:type="spellEnd"/>
      <w:r w:rsidRPr="00A33EB6">
        <w:t xml:space="preserve"> </w:t>
      </w:r>
      <w:proofErr w:type="spellStart"/>
      <w:r w:rsidRPr="00A33EB6">
        <w:t>dhe</w:t>
      </w:r>
      <w:proofErr w:type="spellEnd"/>
      <w:r w:rsidRPr="00A33EB6">
        <w:t xml:space="preserve"> </w:t>
      </w:r>
      <w:proofErr w:type="spellStart"/>
      <w:r w:rsidRPr="00A33EB6">
        <w:t>vendos</w:t>
      </w:r>
      <w:proofErr w:type="spellEnd"/>
      <w:r w:rsidRPr="00A33EB6">
        <w:t xml:space="preserve"> </w:t>
      </w:r>
      <w:proofErr w:type="spellStart"/>
      <w:r w:rsidRPr="00A33EB6">
        <w:rPr>
          <w:rStyle w:val="Strong"/>
          <w:b w:val="0"/>
          <w:bCs w:val="0"/>
        </w:rPr>
        <w:t>kompetenca</w:t>
      </w:r>
      <w:proofErr w:type="spellEnd"/>
      <w:r w:rsidRPr="00A33EB6">
        <w:rPr>
          <w:rStyle w:val="Strong"/>
          <w:b w:val="0"/>
          <w:bCs w:val="0"/>
        </w:rPr>
        <w:t xml:space="preserve"> </w:t>
      </w:r>
      <w:proofErr w:type="spellStart"/>
      <w:r w:rsidRPr="00A33EB6">
        <w:rPr>
          <w:rStyle w:val="Strong"/>
          <w:b w:val="0"/>
          <w:bCs w:val="0"/>
        </w:rPr>
        <w:t>institucionale</w:t>
      </w:r>
      <w:proofErr w:type="spellEnd"/>
      <w:r w:rsidRPr="00A33EB6">
        <w:t xml:space="preserve"> </w:t>
      </w:r>
      <w:proofErr w:type="spellStart"/>
      <w:r w:rsidRPr="00A33EB6">
        <w:t>për</w:t>
      </w:r>
      <w:proofErr w:type="spellEnd"/>
      <w:r w:rsidRPr="00A33EB6">
        <w:t xml:space="preserve"> </w:t>
      </w:r>
      <w:proofErr w:type="spellStart"/>
      <w:r w:rsidRPr="00A33EB6">
        <w:t>monitorimin</w:t>
      </w:r>
      <w:proofErr w:type="spellEnd"/>
      <w:r w:rsidRPr="00A33EB6">
        <w:t xml:space="preserve"> </w:t>
      </w:r>
      <w:proofErr w:type="spellStart"/>
      <w:r w:rsidRPr="00A33EB6">
        <w:t>dhe</w:t>
      </w:r>
      <w:proofErr w:type="spellEnd"/>
      <w:r w:rsidRPr="00A33EB6">
        <w:t xml:space="preserve"> </w:t>
      </w:r>
      <w:proofErr w:type="spellStart"/>
      <w:r w:rsidRPr="00A33EB6">
        <w:t>zbatimin</w:t>
      </w:r>
      <w:proofErr w:type="spellEnd"/>
      <w:r w:rsidRPr="00A33EB6">
        <w:t xml:space="preserve"> e </w:t>
      </w:r>
      <w:proofErr w:type="spellStart"/>
      <w:r w:rsidRPr="00A33EB6">
        <w:t>ligjit</w:t>
      </w:r>
      <w:proofErr w:type="spellEnd"/>
      <w:r w:rsidRPr="00A33EB6">
        <w:t xml:space="preserve">, </w:t>
      </w:r>
      <w:proofErr w:type="spellStart"/>
      <w:r w:rsidRPr="00A33EB6">
        <w:t>përfshirë</w:t>
      </w:r>
      <w:proofErr w:type="spellEnd"/>
      <w:r w:rsidRPr="00A33EB6">
        <w:t xml:space="preserve"> </w:t>
      </w:r>
      <w:proofErr w:type="spellStart"/>
      <w:r w:rsidRPr="00A33EB6">
        <w:t>edhe</w:t>
      </w:r>
      <w:proofErr w:type="spellEnd"/>
      <w:r w:rsidRPr="00A33EB6">
        <w:t xml:space="preserve"> </w:t>
      </w:r>
      <w:proofErr w:type="spellStart"/>
      <w:r w:rsidRPr="00A33EB6">
        <w:rPr>
          <w:rStyle w:val="Strong"/>
          <w:b w:val="0"/>
          <w:bCs w:val="0"/>
        </w:rPr>
        <w:t>sanksione</w:t>
      </w:r>
      <w:proofErr w:type="spellEnd"/>
      <w:r w:rsidRPr="00A33EB6">
        <w:rPr>
          <w:rStyle w:val="Strong"/>
          <w:b w:val="0"/>
          <w:bCs w:val="0"/>
        </w:rPr>
        <w:t xml:space="preserve"> administrative</w:t>
      </w:r>
      <w:r w:rsidRPr="00A33EB6">
        <w:t xml:space="preserve"> </w:t>
      </w:r>
      <w:proofErr w:type="spellStart"/>
      <w:r w:rsidRPr="00A33EB6">
        <w:t>në</w:t>
      </w:r>
      <w:proofErr w:type="spellEnd"/>
      <w:r w:rsidRPr="00A33EB6">
        <w:t xml:space="preserve"> </w:t>
      </w:r>
      <w:proofErr w:type="spellStart"/>
      <w:r w:rsidRPr="00A33EB6">
        <w:t>rast</w:t>
      </w:r>
      <w:proofErr w:type="spellEnd"/>
      <w:r w:rsidRPr="00A33EB6">
        <w:t xml:space="preserve"> </w:t>
      </w:r>
      <w:proofErr w:type="spellStart"/>
      <w:r w:rsidRPr="00A33EB6">
        <w:t>shkeljesh</w:t>
      </w:r>
      <w:proofErr w:type="spellEnd"/>
      <w:r w:rsidRPr="00A33EB6">
        <w:t xml:space="preserve">. </w:t>
      </w:r>
      <w:proofErr w:type="spellStart"/>
      <w:r w:rsidRPr="00A33EB6">
        <w:t>Forcimi</w:t>
      </w:r>
      <w:proofErr w:type="spellEnd"/>
      <w:r w:rsidRPr="00A33EB6">
        <w:t xml:space="preserve"> </w:t>
      </w:r>
      <w:proofErr w:type="spellStart"/>
      <w:r w:rsidRPr="00A33EB6">
        <w:t>i</w:t>
      </w:r>
      <w:proofErr w:type="spellEnd"/>
      <w:r w:rsidRPr="00A33EB6">
        <w:t xml:space="preserve"> </w:t>
      </w:r>
      <w:proofErr w:type="spellStart"/>
      <w:r w:rsidRPr="00A33EB6">
        <w:t>kapaciteteve</w:t>
      </w:r>
      <w:proofErr w:type="spellEnd"/>
      <w:r w:rsidRPr="00A33EB6">
        <w:t xml:space="preserve"> </w:t>
      </w:r>
      <w:proofErr w:type="spellStart"/>
      <w:r w:rsidRPr="00A33EB6">
        <w:t>institucionale</w:t>
      </w:r>
      <w:proofErr w:type="spellEnd"/>
      <w:r w:rsidRPr="00A33EB6">
        <w:t xml:space="preserve"> </w:t>
      </w:r>
      <w:proofErr w:type="spellStart"/>
      <w:r w:rsidRPr="00A33EB6">
        <w:t>dhe</w:t>
      </w:r>
      <w:proofErr w:type="spellEnd"/>
      <w:r w:rsidRPr="00A33EB6">
        <w:t xml:space="preserve"> administrative </w:t>
      </w:r>
      <w:proofErr w:type="spellStart"/>
      <w:r w:rsidRPr="00A33EB6">
        <w:t>në</w:t>
      </w:r>
      <w:proofErr w:type="spellEnd"/>
      <w:r w:rsidRPr="00A33EB6">
        <w:t xml:space="preserve"> </w:t>
      </w:r>
      <w:proofErr w:type="spellStart"/>
      <w:r w:rsidRPr="00A33EB6">
        <w:t>këtë</w:t>
      </w:r>
      <w:proofErr w:type="spellEnd"/>
      <w:r w:rsidRPr="00A33EB6">
        <w:t xml:space="preserve"> </w:t>
      </w:r>
      <w:proofErr w:type="spellStart"/>
      <w:r w:rsidRPr="00A33EB6">
        <w:t>drejtim</w:t>
      </w:r>
      <w:proofErr w:type="spellEnd"/>
      <w:r w:rsidRPr="00A33EB6">
        <w:t xml:space="preserve"> </w:t>
      </w:r>
      <w:proofErr w:type="spellStart"/>
      <w:r w:rsidRPr="00A33EB6">
        <w:t>është</w:t>
      </w:r>
      <w:proofErr w:type="spellEnd"/>
      <w:r w:rsidRPr="00A33EB6">
        <w:t xml:space="preserve"> </w:t>
      </w:r>
      <w:proofErr w:type="spellStart"/>
      <w:r w:rsidRPr="00A33EB6">
        <w:t>kusht</w:t>
      </w:r>
      <w:proofErr w:type="spellEnd"/>
      <w:r w:rsidRPr="00A33EB6">
        <w:t xml:space="preserve"> </w:t>
      </w:r>
      <w:proofErr w:type="spellStart"/>
      <w:r w:rsidRPr="00A33EB6">
        <w:t>i</w:t>
      </w:r>
      <w:proofErr w:type="spellEnd"/>
      <w:r w:rsidRPr="00A33EB6">
        <w:t xml:space="preserve"> </w:t>
      </w:r>
      <w:proofErr w:type="spellStart"/>
      <w:r w:rsidRPr="00A33EB6">
        <w:t>domosdoshëm</w:t>
      </w:r>
      <w:proofErr w:type="spellEnd"/>
      <w:r w:rsidRPr="00A33EB6">
        <w:t xml:space="preserve"> </w:t>
      </w:r>
      <w:proofErr w:type="spellStart"/>
      <w:r w:rsidRPr="00A33EB6">
        <w:t>për</w:t>
      </w:r>
      <w:proofErr w:type="spellEnd"/>
      <w:r w:rsidRPr="00A33EB6">
        <w:t xml:space="preserve"> </w:t>
      </w:r>
      <w:proofErr w:type="spellStart"/>
      <w:r w:rsidRPr="00A33EB6">
        <w:rPr>
          <w:rStyle w:val="Strong"/>
          <w:b w:val="0"/>
          <w:bCs w:val="0"/>
        </w:rPr>
        <w:t>zbatimin</w:t>
      </w:r>
      <w:proofErr w:type="spellEnd"/>
      <w:r w:rsidRPr="00A33EB6">
        <w:rPr>
          <w:rStyle w:val="Strong"/>
          <w:b w:val="0"/>
          <w:bCs w:val="0"/>
        </w:rPr>
        <w:t xml:space="preserve"> </w:t>
      </w:r>
      <w:proofErr w:type="spellStart"/>
      <w:r w:rsidRPr="00A33EB6">
        <w:rPr>
          <w:rStyle w:val="Strong"/>
          <w:b w:val="0"/>
          <w:bCs w:val="0"/>
        </w:rPr>
        <w:t>efektiv</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ligjit</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garantimin</w:t>
      </w:r>
      <w:proofErr w:type="spellEnd"/>
      <w:r w:rsidRPr="00A33EB6">
        <w:rPr>
          <w:rStyle w:val="Strong"/>
          <w:b w:val="0"/>
          <w:bCs w:val="0"/>
        </w:rPr>
        <w:t xml:space="preserve"> 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procesi</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drejtë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paanshëm</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verifikueshëm</w:t>
      </w:r>
      <w:proofErr w:type="spellEnd"/>
      <w:r w:rsidRPr="00A33EB6">
        <w:rPr>
          <w:rStyle w:val="Strong"/>
          <w:b w:val="0"/>
          <w:bCs w:val="0"/>
        </w:rPr>
        <w:t>.</w:t>
      </w:r>
    </w:p>
    <w:p w14:paraId="4CE86181" w14:textId="77777777" w:rsidR="00A33EB6" w:rsidRPr="00A33EB6" w:rsidRDefault="00A33EB6" w:rsidP="00A33EB6">
      <w:pPr>
        <w:pStyle w:val="NormalWeb"/>
        <w:jc w:val="both"/>
        <w:rPr>
          <w:b/>
          <w:bCs/>
        </w:rPr>
      </w:pPr>
      <w:proofErr w:type="spellStart"/>
      <w:r w:rsidRPr="00A33EB6">
        <w:t>Projektligji</w:t>
      </w:r>
      <w:proofErr w:type="spellEnd"/>
      <w:r w:rsidRPr="00A33EB6">
        <w:t xml:space="preserve"> </w:t>
      </w:r>
      <w:proofErr w:type="spellStart"/>
      <w:r w:rsidRPr="00A33EB6">
        <w:t>është</w:t>
      </w:r>
      <w:proofErr w:type="spellEnd"/>
      <w:r w:rsidRPr="00A33EB6">
        <w:t xml:space="preserve"> </w:t>
      </w:r>
      <w:proofErr w:type="spellStart"/>
      <w:r w:rsidRPr="00A33EB6">
        <w:t>konceptuar</w:t>
      </w:r>
      <w:proofErr w:type="spellEnd"/>
      <w:r w:rsidRPr="00A33EB6">
        <w:t xml:space="preserve"> </w:t>
      </w:r>
      <w:proofErr w:type="spellStart"/>
      <w:r w:rsidRPr="00A33EB6">
        <w:t>në</w:t>
      </w:r>
      <w:proofErr w:type="spellEnd"/>
      <w:r w:rsidRPr="00A33EB6">
        <w:t xml:space="preserve"> </w:t>
      </w:r>
      <w:proofErr w:type="spellStart"/>
      <w:r w:rsidRPr="00A33EB6">
        <w:rPr>
          <w:rStyle w:val="Strong"/>
          <w:b w:val="0"/>
          <w:bCs w:val="0"/>
        </w:rPr>
        <w:t>përputhje</w:t>
      </w:r>
      <w:proofErr w:type="spellEnd"/>
      <w:r w:rsidRPr="00A33EB6">
        <w:rPr>
          <w:rStyle w:val="Strong"/>
          <w:b w:val="0"/>
          <w:bCs w:val="0"/>
        </w:rPr>
        <w:t xml:space="preserve"> me </w:t>
      </w:r>
      <w:proofErr w:type="spellStart"/>
      <w:r w:rsidRPr="00A33EB6">
        <w:rPr>
          <w:rStyle w:val="Strong"/>
          <w:b w:val="0"/>
          <w:bCs w:val="0"/>
        </w:rPr>
        <w:t>standardet</w:t>
      </w:r>
      <w:proofErr w:type="spellEnd"/>
      <w:r w:rsidRPr="00A33EB6">
        <w:rPr>
          <w:rStyle w:val="Strong"/>
          <w:b w:val="0"/>
          <w:bCs w:val="0"/>
        </w:rPr>
        <w:t xml:space="preserve"> </w:t>
      </w:r>
      <w:proofErr w:type="spellStart"/>
      <w:r w:rsidRPr="00A33EB6">
        <w:rPr>
          <w:rStyle w:val="Strong"/>
          <w:b w:val="0"/>
          <w:bCs w:val="0"/>
        </w:rPr>
        <w:t>ndërkombëtare</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praktikat</w:t>
      </w:r>
      <w:proofErr w:type="spellEnd"/>
      <w:r w:rsidRPr="00A33EB6">
        <w:rPr>
          <w:rStyle w:val="Strong"/>
          <w:b w:val="0"/>
          <w:bCs w:val="0"/>
        </w:rPr>
        <w:t xml:space="preserve"> </w:t>
      </w:r>
      <w:proofErr w:type="spellStart"/>
      <w:r w:rsidRPr="00A33EB6">
        <w:rPr>
          <w:rStyle w:val="Strong"/>
          <w:b w:val="0"/>
          <w:bCs w:val="0"/>
        </w:rPr>
        <w:t>më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mira</w:t>
      </w:r>
      <w:proofErr w:type="spellEnd"/>
      <w:r w:rsidRPr="00A33EB6">
        <w:rPr>
          <w:rStyle w:val="Strong"/>
          <w:b w:val="0"/>
          <w:bCs w:val="0"/>
        </w:rPr>
        <w:t xml:space="preserve"> </w:t>
      </w:r>
      <w:proofErr w:type="spellStart"/>
      <w:r w:rsidRPr="00A33EB6">
        <w:rPr>
          <w:rStyle w:val="Strong"/>
          <w:b w:val="0"/>
          <w:bCs w:val="0"/>
        </w:rPr>
        <w:t>evropiane</w:t>
      </w:r>
      <w:proofErr w:type="spellEnd"/>
      <w:r w:rsidRPr="00A33EB6">
        <w:rPr>
          <w:b/>
          <w:bCs/>
        </w:rPr>
        <w:t xml:space="preserve"> </w:t>
      </w:r>
      <w:proofErr w:type="spellStart"/>
      <w:r w:rsidRPr="00A33EB6">
        <w:t>për</w:t>
      </w:r>
      <w:proofErr w:type="spellEnd"/>
      <w:r w:rsidRPr="00A33EB6">
        <w:t xml:space="preserve"> </w:t>
      </w:r>
      <w:proofErr w:type="spellStart"/>
      <w:r w:rsidRPr="00A33EB6">
        <w:t>rregullimin</w:t>
      </w:r>
      <w:proofErr w:type="spellEnd"/>
      <w:r w:rsidRPr="00A33EB6">
        <w:t xml:space="preserve"> e </w:t>
      </w:r>
      <w:proofErr w:type="spellStart"/>
      <w:r w:rsidRPr="00A33EB6">
        <w:t>lobimit</w:t>
      </w:r>
      <w:proofErr w:type="spellEnd"/>
      <w:r w:rsidRPr="00A33EB6">
        <w:t xml:space="preserve">. Ai </w:t>
      </w:r>
      <w:proofErr w:type="spellStart"/>
      <w:r w:rsidRPr="00A33EB6">
        <w:t>mbështetet</w:t>
      </w:r>
      <w:proofErr w:type="spellEnd"/>
      <w:r w:rsidRPr="00A33EB6">
        <w:t xml:space="preserve"> </w:t>
      </w:r>
      <w:proofErr w:type="spellStart"/>
      <w:r w:rsidRPr="00A33EB6">
        <w:t>në</w:t>
      </w:r>
      <w:proofErr w:type="spellEnd"/>
      <w:r w:rsidRPr="00A33EB6">
        <w:t xml:space="preserve"> </w:t>
      </w:r>
      <w:proofErr w:type="spellStart"/>
      <w:r w:rsidRPr="00A33EB6">
        <w:rPr>
          <w:rStyle w:val="Strong"/>
          <w:b w:val="0"/>
          <w:bCs w:val="0"/>
        </w:rPr>
        <w:t>analizën</w:t>
      </w:r>
      <w:proofErr w:type="spellEnd"/>
      <w:r w:rsidRPr="00A33EB6">
        <w:rPr>
          <w:rStyle w:val="Strong"/>
          <w:b w:val="0"/>
          <w:bCs w:val="0"/>
        </w:rPr>
        <w:t xml:space="preserve"> </w:t>
      </w:r>
      <w:proofErr w:type="spellStart"/>
      <w:r w:rsidRPr="00A33EB6">
        <w:rPr>
          <w:rStyle w:val="Strong"/>
          <w:b w:val="0"/>
          <w:bCs w:val="0"/>
        </w:rPr>
        <w:t>ligjore</w:t>
      </w:r>
      <w:proofErr w:type="spellEnd"/>
      <w:r w:rsidRPr="00A33EB6">
        <w:rPr>
          <w:rStyle w:val="Strong"/>
          <w:b w:val="0"/>
          <w:bCs w:val="0"/>
        </w:rPr>
        <w:t xml:space="preserve"> </w:t>
      </w:r>
      <w:proofErr w:type="spellStart"/>
      <w:r w:rsidRPr="00A33EB6">
        <w:rPr>
          <w:rStyle w:val="Strong"/>
          <w:b w:val="0"/>
          <w:bCs w:val="0"/>
        </w:rPr>
        <w:t>paraprake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kryer</w:t>
      </w:r>
      <w:proofErr w:type="spellEnd"/>
      <w:r w:rsidRPr="00A33EB6">
        <w:rPr>
          <w:rStyle w:val="Strong"/>
          <w:b w:val="0"/>
          <w:bCs w:val="0"/>
        </w:rPr>
        <w:t xml:space="preserve"> </w:t>
      </w:r>
      <w:proofErr w:type="spellStart"/>
      <w:r w:rsidRPr="00A33EB6">
        <w:rPr>
          <w:rStyle w:val="Strong"/>
          <w:b w:val="0"/>
          <w:bCs w:val="0"/>
        </w:rPr>
        <w:t>nga</w:t>
      </w:r>
      <w:proofErr w:type="spellEnd"/>
      <w:r w:rsidRPr="00A33EB6">
        <w:rPr>
          <w:rStyle w:val="Strong"/>
          <w:b w:val="0"/>
          <w:bCs w:val="0"/>
        </w:rPr>
        <w:t xml:space="preserve"> </w:t>
      </w:r>
      <w:proofErr w:type="spellStart"/>
      <w:r w:rsidRPr="00A33EB6">
        <w:rPr>
          <w:rStyle w:val="Strong"/>
          <w:b w:val="0"/>
          <w:bCs w:val="0"/>
        </w:rPr>
        <w:t>Drejtoria</w:t>
      </w:r>
      <w:proofErr w:type="spellEnd"/>
      <w:r w:rsidRPr="00A33EB6">
        <w:rPr>
          <w:rStyle w:val="Strong"/>
          <w:b w:val="0"/>
          <w:bCs w:val="0"/>
        </w:rPr>
        <w:t xml:space="preserve"> e </w:t>
      </w:r>
      <w:proofErr w:type="spellStart"/>
      <w:r w:rsidRPr="00A33EB6">
        <w:rPr>
          <w:rStyle w:val="Strong"/>
          <w:b w:val="0"/>
          <w:bCs w:val="0"/>
        </w:rPr>
        <w:t>Përgjithshme</w:t>
      </w:r>
      <w:proofErr w:type="spellEnd"/>
      <w:r w:rsidRPr="00A33EB6">
        <w:rPr>
          <w:rStyle w:val="Strong"/>
          <w:b w:val="0"/>
          <w:bCs w:val="0"/>
        </w:rPr>
        <w:t xml:space="preserve"> e </w:t>
      </w:r>
      <w:proofErr w:type="spellStart"/>
      <w:r w:rsidRPr="00A33EB6">
        <w:rPr>
          <w:rStyle w:val="Strong"/>
          <w:b w:val="0"/>
          <w:bCs w:val="0"/>
        </w:rPr>
        <w:t>Antikorrupsionit</w:t>
      </w:r>
      <w:proofErr w:type="spellEnd"/>
      <w:r w:rsidRPr="00A33EB6">
        <w:t xml:space="preserve">, </w:t>
      </w:r>
      <w:proofErr w:type="spellStart"/>
      <w:r w:rsidRPr="00A33EB6">
        <w:t>në</w:t>
      </w:r>
      <w:proofErr w:type="spellEnd"/>
      <w:r w:rsidRPr="00A33EB6">
        <w:t xml:space="preserve"> </w:t>
      </w:r>
      <w:proofErr w:type="spellStart"/>
      <w:r w:rsidRPr="00A33EB6">
        <w:t>bashkëpunim</w:t>
      </w:r>
      <w:proofErr w:type="spellEnd"/>
      <w:r w:rsidRPr="00A33EB6">
        <w:t xml:space="preserve"> </w:t>
      </w:r>
      <w:proofErr w:type="spellStart"/>
      <w:r w:rsidRPr="00A33EB6">
        <w:t>të</w:t>
      </w:r>
      <w:proofErr w:type="spellEnd"/>
      <w:r w:rsidRPr="00A33EB6">
        <w:t xml:space="preserve"> </w:t>
      </w:r>
      <w:proofErr w:type="spellStart"/>
      <w:r w:rsidRPr="00A33EB6">
        <w:t>ngushtë</w:t>
      </w:r>
      <w:proofErr w:type="spellEnd"/>
      <w:r w:rsidRPr="00A33EB6">
        <w:t xml:space="preserve"> me </w:t>
      </w:r>
      <w:proofErr w:type="spellStart"/>
      <w:r w:rsidRPr="00A33EB6">
        <w:rPr>
          <w:rStyle w:val="Strong"/>
          <w:b w:val="0"/>
          <w:bCs w:val="0"/>
        </w:rPr>
        <w:t>asistencën</w:t>
      </w:r>
      <w:proofErr w:type="spellEnd"/>
      <w:r w:rsidRPr="00A33EB6">
        <w:rPr>
          <w:rStyle w:val="Strong"/>
          <w:b w:val="0"/>
          <w:bCs w:val="0"/>
        </w:rPr>
        <w:t xml:space="preserve"> </w:t>
      </w:r>
      <w:proofErr w:type="spellStart"/>
      <w:r w:rsidRPr="00A33EB6">
        <w:rPr>
          <w:rStyle w:val="Strong"/>
          <w:b w:val="0"/>
          <w:bCs w:val="0"/>
        </w:rPr>
        <w:t>teknike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Këshillit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Evropës</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Tiranë</w:t>
      </w:r>
      <w:r w:rsidRPr="00A33EB6">
        <w:t xml:space="preserve">, </w:t>
      </w:r>
      <w:proofErr w:type="spellStart"/>
      <w:r w:rsidRPr="00A33EB6">
        <w:t>dhe</w:t>
      </w:r>
      <w:proofErr w:type="spellEnd"/>
      <w:r w:rsidRPr="00A33EB6">
        <w:t xml:space="preserve"> </w:t>
      </w:r>
      <w:proofErr w:type="spellStart"/>
      <w:r w:rsidRPr="00A33EB6">
        <w:t>reflekton</w:t>
      </w:r>
      <w:proofErr w:type="spellEnd"/>
      <w:r w:rsidRPr="00A33EB6">
        <w:t xml:space="preserve"> </w:t>
      </w:r>
      <w:proofErr w:type="spellStart"/>
      <w:r w:rsidRPr="00A33EB6">
        <w:t>përputhshmëri</w:t>
      </w:r>
      <w:proofErr w:type="spellEnd"/>
      <w:r w:rsidRPr="00A33EB6">
        <w:t xml:space="preserve"> me </w:t>
      </w:r>
      <w:proofErr w:type="spellStart"/>
      <w:r w:rsidRPr="00A33EB6">
        <w:rPr>
          <w:rStyle w:val="Strong"/>
          <w:b w:val="0"/>
          <w:bCs w:val="0"/>
        </w:rPr>
        <w:t>Rekomandimin</w:t>
      </w:r>
      <w:proofErr w:type="spellEnd"/>
      <w:r w:rsidRPr="00A33EB6">
        <w:rPr>
          <w:rStyle w:val="Strong"/>
          <w:b w:val="0"/>
          <w:bCs w:val="0"/>
        </w:rPr>
        <w:t xml:space="preserve"> CM/</w:t>
      </w:r>
      <w:proofErr w:type="gramStart"/>
      <w:r w:rsidRPr="00A33EB6">
        <w:rPr>
          <w:rStyle w:val="Strong"/>
          <w:b w:val="0"/>
          <w:bCs w:val="0"/>
        </w:rPr>
        <w:t>Rec(</w:t>
      </w:r>
      <w:proofErr w:type="gramEnd"/>
      <w:r w:rsidRPr="00A33EB6">
        <w:rPr>
          <w:rStyle w:val="Strong"/>
          <w:b w:val="0"/>
          <w:bCs w:val="0"/>
        </w:rPr>
        <w:t xml:space="preserve">2017)2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Komitetit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Ministrave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Këshillit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Evropës</w:t>
      </w:r>
      <w:proofErr w:type="spellEnd"/>
      <w:r w:rsidRPr="00A33EB6">
        <w:t xml:space="preserve"> </w:t>
      </w:r>
      <w:proofErr w:type="spellStart"/>
      <w:r w:rsidRPr="00A33EB6">
        <w:t>dhe</w:t>
      </w:r>
      <w:proofErr w:type="spellEnd"/>
      <w:r w:rsidRPr="00A33EB6">
        <w:t xml:space="preserve"> </w:t>
      </w:r>
      <w:proofErr w:type="spellStart"/>
      <w:r w:rsidRPr="00A33EB6">
        <w:rPr>
          <w:rStyle w:val="Strong"/>
          <w:b w:val="0"/>
          <w:bCs w:val="0"/>
        </w:rPr>
        <w:t>Rekomandimin</w:t>
      </w:r>
      <w:proofErr w:type="spellEnd"/>
      <w:r w:rsidRPr="00A33EB6">
        <w:rPr>
          <w:rStyle w:val="Strong"/>
          <w:b w:val="0"/>
          <w:bCs w:val="0"/>
        </w:rPr>
        <w:t xml:space="preserve"> e OECD-</w:t>
      </w:r>
      <w:proofErr w:type="spellStart"/>
      <w:r w:rsidRPr="00A33EB6">
        <w:rPr>
          <w:rStyle w:val="Strong"/>
          <w:b w:val="0"/>
          <w:bCs w:val="0"/>
        </w:rPr>
        <w:t>së</w:t>
      </w:r>
      <w:proofErr w:type="spellEnd"/>
      <w:r w:rsidRPr="00A33EB6">
        <w:rPr>
          <w:rStyle w:val="Strong"/>
          <w:b w:val="0"/>
          <w:bCs w:val="0"/>
        </w:rPr>
        <w:t xml:space="preserve"> </w:t>
      </w:r>
      <w:proofErr w:type="spellStart"/>
      <w:r w:rsidRPr="00A33EB6">
        <w:rPr>
          <w:rStyle w:val="Strong"/>
          <w:b w:val="0"/>
          <w:bCs w:val="0"/>
        </w:rPr>
        <w:t>mbi</w:t>
      </w:r>
      <w:proofErr w:type="spellEnd"/>
      <w:r w:rsidRPr="00A33EB6">
        <w:rPr>
          <w:rStyle w:val="Strong"/>
          <w:b w:val="0"/>
          <w:bCs w:val="0"/>
        </w:rPr>
        <w:t xml:space="preserve"> </w:t>
      </w:r>
      <w:proofErr w:type="spellStart"/>
      <w:r w:rsidRPr="00A33EB6">
        <w:rPr>
          <w:rStyle w:val="Strong"/>
          <w:b w:val="0"/>
          <w:bCs w:val="0"/>
        </w:rPr>
        <w:t>Transparencën</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Integritetin</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Lobim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Ndikim</w:t>
      </w:r>
      <w:proofErr w:type="spellEnd"/>
      <w:r w:rsidRPr="00A33EB6">
        <w:rPr>
          <w:rStyle w:val="Strong"/>
          <w:b w:val="0"/>
          <w:bCs w:val="0"/>
        </w:rPr>
        <w:t>.</w:t>
      </w:r>
    </w:p>
    <w:p w14:paraId="0C652920" w14:textId="3FF78D62" w:rsidR="00077AD7" w:rsidRPr="00A33EB6" w:rsidRDefault="00A33EB6" w:rsidP="00A33EB6">
      <w:pPr>
        <w:pStyle w:val="NormalWeb"/>
        <w:jc w:val="both"/>
      </w:pPr>
      <w:proofErr w:type="spellStart"/>
      <w:r w:rsidRPr="00A33EB6">
        <w:t>Në</w:t>
      </w:r>
      <w:proofErr w:type="spellEnd"/>
      <w:r w:rsidRPr="00A33EB6">
        <w:t xml:space="preserve"> </w:t>
      </w:r>
      <w:proofErr w:type="spellStart"/>
      <w:r w:rsidRPr="00A33EB6">
        <w:t>përfundim</w:t>
      </w:r>
      <w:proofErr w:type="spellEnd"/>
      <w:r w:rsidRPr="00A33EB6">
        <w:t xml:space="preserve">, </w:t>
      </w:r>
      <w:proofErr w:type="spellStart"/>
      <w:r w:rsidRPr="00A33EB6">
        <w:t>projektligji</w:t>
      </w:r>
      <w:proofErr w:type="spellEnd"/>
      <w:r w:rsidRPr="00A33EB6">
        <w:t xml:space="preserve"> “</w:t>
      </w:r>
      <w:proofErr w:type="spellStart"/>
      <w:r w:rsidRPr="00A33EB6">
        <w:t>Për</w:t>
      </w:r>
      <w:proofErr w:type="spellEnd"/>
      <w:r w:rsidRPr="00A33EB6">
        <w:t xml:space="preserve"> </w:t>
      </w:r>
      <w:proofErr w:type="spellStart"/>
      <w:r w:rsidRPr="00A33EB6">
        <w:t>Lobimin</w:t>
      </w:r>
      <w:proofErr w:type="spellEnd"/>
      <w:r w:rsidRPr="00A33EB6">
        <w:t xml:space="preserve">” </w:t>
      </w:r>
      <w:proofErr w:type="spellStart"/>
      <w:r w:rsidRPr="00A33EB6">
        <w:t>synon</w:t>
      </w:r>
      <w:proofErr w:type="spellEnd"/>
      <w:r w:rsidRPr="00A33EB6">
        <w:t xml:space="preserve"> </w:t>
      </w:r>
      <w:proofErr w:type="spellStart"/>
      <w:r w:rsidRPr="00A33EB6">
        <w:t>të</w:t>
      </w:r>
      <w:proofErr w:type="spellEnd"/>
      <w:r w:rsidRPr="00A33EB6">
        <w:t xml:space="preserve"> </w:t>
      </w:r>
      <w:proofErr w:type="spellStart"/>
      <w:r w:rsidRPr="00A33EB6">
        <w:t>krijojë</w:t>
      </w:r>
      <w:proofErr w:type="spellEnd"/>
      <w:r w:rsidRPr="00A33EB6">
        <w:t xml:space="preserv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sistem</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rregulluar</w:t>
      </w:r>
      <w:proofErr w:type="spellEnd"/>
      <w:r w:rsidRPr="00A33EB6">
        <w:rPr>
          <w:rStyle w:val="Strong"/>
          <w:b w:val="0"/>
          <w:bCs w:val="0"/>
        </w:rPr>
        <w:t xml:space="preserve">, transparent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besueshëm</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ndërveprimeve</w:t>
      </w:r>
      <w:proofErr w:type="spellEnd"/>
      <w:r w:rsidRPr="00A33EB6">
        <w:rPr>
          <w:rStyle w:val="Strong"/>
          <w:b w:val="0"/>
          <w:bCs w:val="0"/>
        </w:rPr>
        <w:t xml:space="preserve"> </w:t>
      </w:r>
      <w:proofErr w:type="spellStart"/>
      <w:r w:rsidRPr="00A33EB6">
        <w:rPr>
          <w:rStyle w:val="Strong"/>
          <w:b w:val="0"/>
          <w:bCs w:val="0"/>
        </w:rPr>
        <w:t>ndërmjet</w:t>
      </w:r>
      <w:proofErr w:type="spellEnd"/>
      <w:r w:rsidRPr="00A33EB6">
        <w:rPr>
          <w:rStyle w:val="Strong"/>
          <w:b w:val="0"/>
          <w:bCs w:val="0"/>
        </w:rPr>
        <w:t xml:space="preserve"> </w:t>
      </w:r>
      <w:proofErr w:type="spellStart"/>
      <w:r w:rsidRPr="00A33EB6">
        <w:rPr>
          <w:rStyle w:val="Strong"/>
          <w:b w:val="0"/>
          <w:bCs w:val="0"/>
        </w:rPr>
        <w:t>sektorit</w:t>
      </w:r>
      <w:proofErr w:type="spellEnd"/>
      <w:r w:rsidRPr="00A33EB6">
        <w:rPr>
          <w:rStyle w:val="Strong"/>
          <w:b w:val="0"/>
          <w:bCs w:val="0"/>
        </w:rPr>
        <w:t xml:space="preserve"> </w:t>
      </w:r>
      <w:proofErr w:type="spellStart"/>
      <w:r w:rsidRPr="00A33EB6">
        <w:rPr>
          <w:rStyle w:val="Strong"/>
          <w:b w:val="0"/>
          <w:bCs w:val="0"/>
        </w:rPr>
        <w:t>publik</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privat</w:t>
      </w:r>
      <w:proofErr w:type="spellEnd"/>
      <w:r w:rsidRPr="00A33EB6">
        <w:t xml:space="preserve">, </w:t>
      </w:r>
      <w:proofErr w:type="spellStart"/>
      <w:r w:rsidRPr="00A33EB6">
        <w:t>si</w:t>
      </w:r>
      <w:proofErr w:type="spellEnd"/>
      <w:r w:rsidRPr="00A33EB6">
        <w:t xml:space="preserve"> </w:t>
      </w:r>
      <w:proofErr w:type="spellStart"/>
      <w:r w:rsidRPr="00A33EB6">
        <w:t>pjesë</w:t>
      </w:r>
      <w:proofErr w:type="spellEnd"/>
      <w:r w:rsidRPr="00A33EB6">
        <w:t xml:space="preserve"> e </w:t>
      </w:r>
      <w:proofErr w:type="spellStart"/>
      <w:r w:rsidRPr="00A33EB6">
        <w:t>qasjes</w:t>
      </w:r>
      <w:proofErr w:type="spellEnd"/>
      <w:r w:rsidRPr="00A33EB6">
        <w:t xml:space="preserve"> </w:t>
      </w:r>
      <w:proofErr w:type="spellStart"/>
      <w:r w:rsidRPr="00A33EB6">
        <w:t>së</w:t>
      </w:r>
      <w:proofErr w:type="spellEnd"/>
      <w:r w:rsidRPr="00A33EB6">
        <w:t xml:space="preserve"> </w:t>
      </w:r>
      <w:proofErr w:type="spellStart"/>
      <w:r w:rsidRPr="00A33EB6">
        <w:t>gjerë</w:t>
      </w:r>
      <w:proofErr w:type="spellEnd"/>
      <w:r w:rsidRPr="00A33EB6">
        <w:t xml:space="preserve"> </w:t>
      </w:r>
      <w:proofErr w:type="spellStart"/>
      <w:r w:rsidRPr="00A33EB6">
        <w:t>të</w:t>
      </w:r>
      <w:proofErr w:type="spellEnd"/>
      <w:r w:rsidRPr="00A33EB6">
        <w:t xml:space="preserve"> </w:t>
      </w:r>
      <w:proofErr w:type="spellStart"/>
      <w:r w:rsidRPr="00A33EB6">
        <w:t>Qeverisë</w:t>
      </w:r>
      <w:proofErr w:type="spellEnd"/>
      <w:r w:rsidRPr="00A33EB6">
        <w:t xml:space="preserve"> </w:t>
      </w:r>
      <w:proofErr w:type="spellStart"/>
      <w:r w:rsidRPr="00A33EB6">
        <w:t>për</w:t>
      </w:r>
      <w:proofErr w:type="spellEnd"/>
      <w:r w:rsidRPr="00A33EB6">
        <w:t xml:space="preserve"> </w:t>
      </w:r>
      <w:proofErr w:type="spellStart"/>
      <w:r w:rsidRPr="00A33EB6">
        <w:t>forcimin</w:t>
      </w:r>
      <w:proofErr w:type="spellEnd"/>
      <w:r w:rsidRPr="00A33EB6">
        <w:t xml:space="preserve"> e </w:t>
      </w:r>
      <w:proofErr w:type="spellStart"/>
      <w:r w:rsidRPr="00A33EB6">
        <w:t>integritetit</w:t>
      </w:r>
      <w:proofErr w:type="spellEnd"/>
      <w:r w:rsidRPr="00A33EB6">
        <w:t xml:space="preserve"> </w:t>
      </w:r>
      <w:proofErr w:type="spellStart"/>
      <w:r w:rsidRPr="00A33EB6">
        <w:t>publik</w:t>
      </w:r>
      <w:proofErr w:type="spellEnd"/>
      <w:r w:rsidRPr="00A33EB6">
        <w:t xml:space="preserve"> </w:t>
      </w:r>
      <w:proofErr w:type="spellStart"/>
      <w:r w:rsidRPr="00A33EB6">
        <w:t>dhe</w:t>
      </w:r>
      <w:proofErr w:type="spellEnd"/>
      <w:r w:rsidRPr="00A33EB6">
        <w:t xml:space="preserve"> </w:t>
      </w:r>
      <w:proofErr w:type="spellStart"/>
      <w:r w:rsidRPr="00A33EB6">
        <w:t>parandalimin</w:t>
      </w:r>
      <w:proofErr w:type="spellEnd"/>
      <w:r w:rsidRPr="00A33EB6">
        <w:t xml:space="preserve"> e </w:t>
      </w:r>
      <w:proofErr w:type="spellStart"/>
      <w:r w:rsidRPr="00A33EB6">
        <w:t>korrupsionit</w:t>
      </w:r>
      <w:proofErr w:type="spellEnd"/>
      <w:r w:rsidRPr="00A33EB6">
        <w:t xml:space="preserve"> </w:t>
      </w:r>
      <w:proofErr w:type="spellStart"/>
      <w:r w:rsidRPr="00A33EB6">
        <w:t>në</w:t>
      </w:r>
      <w:proofErr w:type="spellEnd"/>
      <w:r w:rsidRPr="00A33EB6">
        <w:t xml:space="preserve"> </w:t>
      </w:r>
      <w:proofErr w:type="spellStart"/>
      <w:r w:rsidRPr="00A33EB6">
        <w:t>Shqipëri</w:t>
      </w:r>
      <w:proofErr w:type="spellEnd"/>
      <w:r w:rsidR="00BC5DDD" w:rsidRPr="00A33EB6">
        <w:t>.</w:t>
      </w:r>
    </w:p>
    <w:p w14:paraId="73EA714F" w14:textId="77777777" w:rsidR="00637C51"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VLER</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SIMI I PROJEKT</w:t>
      </w:r>
      <w:r w:rsidR="00ED6C8F" w:rsidRPr="00524AF3">
        <w:rPr>
          <w:rFonts w:ascii="Times New Roman" w:hAnsi="Times New Roman" w:cs="Times New Roman"/>
          <w:b/>
          <w:sz w:val="24"/>
          <w:szCs w:val="24"/>
          <w:lang w:val="sq-AL"/>
        </w:rPr>
        <w:t>LIGJIT</w:t>
      </w:r>
      <w:r w:rsidRPr="00524AF3">
        <w:rPr>
          <w:rFonts w:ascii="Times New Roman" w:hAnsi="Times New Roman" w:cs="Times New Roman"/>
          <w:b/>
          <w:sz w:val="24"/>
          <w:szCs w:val="24"/>
          <w:lang w:val="sq-AL"/>
        </w:rPr>
        <w:t xml:space="preserve"> N</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 xml:space="preserve"> RAPORT ME PROGRAMIN POLITIK TË KËSHILLIT T</w:t>
      </w:r>
      <w:r w:rsidR="00A72810" w:rsidRPr="00524AF3">
        <w:rPr>
          <w:rFonts w:ascii="Times New Roman" w:hAnsi="Times New Roman" w:cs="Times New Roman"/>
          <w:b/>
          <w:sz w:val="24"/>
          <w:szCs w:val="24"/>
          <w:lang w:val="sq-AL"/>
        </w:rPr>
        <w:t>Ë</w:t>
      </w:r>
      <w:r w:rsidR="004A7129" w:rsidRPr="00524AF3">
        <w:rPr>
          <w:rFonts w:ascii="Times New Roman" w:hAnsi="Times New Roman" w:cs="Times New Roman"/>
          <w:b/>
          <w:sz w:val="24"/>
          <w:szCs w:val="24"/>
          <w:lang w:val="sq-AL"/>
        </w:rPr>
        <w:t xml:space="preserve"> </w:t>
      </w:r>
      <w:r w:rsidRPr="00524AF3">
        <w:rPr>
          <w:rFonts w:ascii="Times New Roman" w:hAnsi="Times New Roman" w:cs="Times New Roman"/>
          <w:b/>
          <w:sz w:val="24"/>
          <w:szCs w:val="24"/>
          <w:lang w:val="sq-AL"/>
        </w:rPr>
        <w:t>MINISTRAVE, ME PROGRAMIN ANALITIK T</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 xml:space="preserve"> AKTEVE DHE DOKUMENTE TË TJERA POLITIKE</w:t>
      </w:r>
    </w:p>
    <w:p w14:paraId="014FF3F6" w14:textId="1214E18A" w:rsidR="00A33EB6" w:rsidRPr="00A33EB6" w:rsidRDefault="00A33EB6" w:rsidP="00A33EB6">
      <w:pPr>
        <w:pStyle w:val="NormalWeb"/>
        <w:jc w:val="both"/>
        <w:rPr>
          <w:b/>
          <w:bCs/>
        </w:rPr>
      </w:pPr>
      <w:proofErr w:type="spellStart"/>
      <w:r>
        <w:t>Projektligji</w:t>
      </w:r>
      <w:proofErr w:type="spellEnd"/>
      <w:r>
        <w:t xml:space="preserve"> </w:t>
      </w:r>
      <w:proofErr w:type="spellStart"/>
      <w:r>
        <w:t>është</w:t>
      </w:r>
      <w:proofErr w:type="spellEnd"/>
      <w: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përputhje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plotë</w:t>
      </w:r>
      <w:proofErr w:type="spellEnd"/>
      <w:r w:rsidRPr="00A33EB6">
        <w:rPr>
          <w:rStyle w:val="Strong"/>
          <w:b w:val="0"/>
          <w:bCs w:val="0"/>
        </w:rPr>
        <w:t xml:space="preserve"> me </w:t>
      </w:r>
      <w:proofErr w:type="spellStart"/>
      <w:r w:rsidRPr="00A33EB6">
        <w:rPr>
          <w:rStyle w:val="Strong"/>
          <w:b w:val="0"/>
          <w:bCs w:val="0"/>
        </w:rPr>
        <w:t>Programin</w:t>
      </w:r>
      <w:proofErr w:type="spellEnd"/>
      <w:r w:rsidRPr="00A33EB6">
        <w:rPr>
          <w:rStyle w:val="Strong"/>
          <w:b w:val="0"/>
          <w:bCs w:val="0"/>
        </w:rPr>
        <w:t xml:space="preserve"> e </w:t>
      </w:r>
      <w:proofErr w:type="spellStart"/>
      <w:r w:rsidRPr="00A33EB6">
        <w:rPr>
          <w:rStyle w:val="Strong"/>
          <w:b w:val="0"/>
          <w:bCs w:val="0"/>
        </w:rPr>
        <w:t>Qeverisë</w:t>
      </w:r>
      <w:proofErr w:type="spellEnd"/>
      <w:r w:rsidRPr="00A33EB6">
        <w:rPr>
          <w:b/>
          <w:bCs/>
        </w:rPr>
        <w:t xml:space="preserve">, </w:t>
      </w:r>
      <w:proofErr w:type="spellStart"/>
      <w:r w:rsidRPr="00A33EB6">
        <w:rPr>
          <w:rStyle w:val="Strong"/>
          <w:b w:val="0"/>
          <w:bCs w:val="0"/>
        </w:rPr>
        <w:t>Strategjinë</w:t>
      </w:r>
      <w:proofErr w:type="spellEnd"/>
      <w:r w:rsidRPr="00A33EB6">
        <w:rPr>
          <w:rStyle w:val="Strong"/>
          <w:b w:val="0"/>
          <w:bCs w:val="0"/>
        </w:rPr>
        <w:t xml:space="preserve"> </w:t>
      </w:r>
      <w:proofErr w:type="spellStart"/>
      <w:r w:rsidRPr="00A33EB6">
        <w:rPr>
          <w:rStyle w:val="Strong"/>
          <w:b w:val="0"/>
          <w:bCs w:val="0"/>
        </w:rPr>
        <w:t>Ndërsektoriale</w:t>
      </w:r>
      <w:proofErr w:type="spellEnd"/>
      <w:r w:rsidRPr="00A33EB6">
        <w:rPr>
          <w:rStyle w:val="Strong"/>
          <w:b w:val="0"/>
          <w:bCs w:val="0"/>
        </w:rPr>
        <w:t xml:space="preserve"> </w:t>
      </w:r>
      <w:proofErr w:type="spellStart"/>
      <w:r w:rsidRPr="00A33EB6">
        <w:rPr>
          <w:rStyle w:val="Strong"/>
          <w:b w:val="0"/>
          <w:bCs w:val="0"/>
        </w:rPr>
        <w:t>Kundër</w:t>
      </w:r>
      <w:proofErr w:type="spellEnd"/>
      <w:r w:rsidRPr="00A33EB6">
        <w:rPr>
          <w:rStyle w:val="Strong"/>
          <w:b w:val="0"/>
          <w:bCs w:val="0"/>
        </w:rPr>
        <w:t xml:space="preserve"> </w:t>
      </w:r>
      <w:proofErr w:type="spellStart"/>
      <w:r w:rsidRPr="00A33EB6">
        <w:rPr>
          <w:rStyle w:val="Strong"/>
          <w:b w:val="0"/>
          <w:bCs w:val="0"/>
        </w:rPr>
        <w:t>Korrupsionit</w:t>
      </w:r>
      <w:proofErr w:type="spellEnd"/>
      <w:r w:rsidRPr="00A33EB6">
        <w:rPr>
          <w:rStyle w:val="Strong"/>
          <w:b w:val="0"/>
          <w:bCs w:val="0"/>
        </w:rPr>
        <w:t xml:space="preserve"> 2024</w:t>
      </w:r>
      <w:r w:rsidRPr="00A33EB6">
        <w:rPr>
          <w:rStyle w:val="Strong"/>
          <w:b w:val="0"/>
          <w:bCs w:val="0"/>
        </w:rPr>
        <w:t>-</w:t>
      </w:r>
      <w:r w:rsidRPr="00A33EB6">
        <w:rPr>
          <w:rStyle w:val="Strong"/>
          <w:b w:val="0"/>
          <w:bCs w:val="0"/>
        </w:rPr>
        <w:t>2030</w:t>
      </w:r>
      <w:r w:rsidRPr="00A33EB6">
        <w:rPr>
          <w:b/>
          <w:bCs/>
        </w:rPr>
        <w:t xml:space="preserve"> </w:t>
      </w:r>
      <w:proofErr w:type="spellStart"/>
      <w:r w:rsidRPr="00A33EB6">
        <w:t>dhe</w:t>
      </w:r>
      <w:proofErr w:type="spellEnd"/>
      <w:r w:rsidRPr="00A33EB6">
        <w:rPr>
          <w:b/>
          <w:bCs/>
        </w:rPr>
        <w:t xml:space="preserve"> </w:t>
      </w:r>
      <w:proofErr w:type="spellStart"/>
      <w:r w:rsidRPr="00A33EB6">
        <w:rPr>
          <w:rStyle w:val="Strong"/>
          <w:b w:val="0"/>
          <w:bCs w:val="0"/>
        </w:rPr>
        <w:t>Planin</w:t>
      </w:r>
      <w:proofErr w:type="spellEnd"/>
      <w:r w:rsidRPr="00A33EB6">
        <w:rPr>
          <w:rStyle w:val="Strong"/>
          <w:b w:val="0"/>
          <w:bCs w:val="0"/>
        </w:rPr>
        <w:t xml:space="preserve"> e </w:t>
      </w:r>
      <w:proofErr w:type="spellStart"/>
      <w:r w:rsidRPr="00A33EB6">
        <w:rPr>
          <w:rStyle w:val="Strong"/>
          <w:b w:val="0"/>
          <w:bCs w:val="0"/>
        </w:rPr>
        <w:t>saj</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Veprimit</w:t>
      </w:r>
      <w:proofErr w:type="spellEnd"/>
      <w:r w:rsidRPr="00A33EB6">
        <w:rPr>
          <w:rStyle w:val="Strong"/>
          <w:b w:val="0"/>
          <w:bCs w:val="0"/>
        </w:rPr>
        <w:t xml:space="preserve"> 2024</w:t>
      </w:r>
      <w:r w:rsidRPr="00A33EB6">
        <w:rPr>
          <w:rStyle w:val="Strong"/>
          <w:b w:val="0"/>
          <w:bCs w:val="0"/>
        </w:rPr>
        <w:t>-</w:t>
      </w:r>
      <w:r w:rsidRPr="00A33EB6">
        <w:rPr>
          <w:rStyle w:val="Strong"/>
          <w:b w:val="0"/>
          <w:bCs w:val="0"/>
        </w:rPr>
        <w:t>2026</w:t>
      </w:r>
      <w:r>
        <w:t xml:space="preserve">, </w:t>
      </w:r>
      <w:proofErr w:type="spellStart"/>
      <w:r>
        <w:t>të</w:t>
      </w:r>
      <w:proofErr w:type="spellEnd"/>
      <w:r>
        <w:t xml:space="preserve"> </w:t>
      </w:r>
      <w:proofErr w:type="spellStart"/>
      <w:r>
        <w:t>miratuar</w:t>
      </w:r>
      <w:proofErr w:type="spellEnd"/>
      <w:r>
        <w:t xml:space="preserve"> me </w:t>
      </w:r>
      <w:proofErr w:type="spellStart"/>
      <w:r>
        <w:rPr>
          <w:rStyle w:val="Strong"/>
          <w:b w:val="0"/>
          <w:bCs w:val="0"/>
        </w:rPr>
        <w:t>V</w:t>
      </w:r>
      <w:r w:rsidRPr="00A33EB6">
        <w:rPr>
          <w:rStyle w:val="Strong"/>
          <w:b w:val="0"/>
          <w:bCs w:val="0"/>
        </w:rPr>
        <w:t>endimin</w:t>
      </w:r>
      <w:proofErr w:type="spellEnd"/>
      <w:r w:rsidRPr="00A33EB6">
        <w:rPr>
          <w:rStyle w:val="Strong"/>
          <w:b w:val="0"/>
          <w:bCs w:val="0"/>
        </w:rPr>
        <w:t xml:space="preserve"> nr. 859, </w:t>
      </w:r>
      <w:proofErr w:type="spellStart"/>
      <w:r w:rsidRPr="00A33EB6">
        <w:rPr>
          <w:rStyle w:val="Strong"/>
          <w:b w:val="0"/>
          <w:bCs w:val="0"/>
        </w:rPr>
        <w:t>datë</w:t>
      </w:r>
      <w:proofErr w:type="spellEnd"/>
      <w:r w:rsidRPr="00A33EB6">
        <w:rPr>
          <w:rStyle w:val="Strong"/>
          <w:b w:val="0"/>
          <w:bCs w:val="0"/>
        </w:rPr>
        <w:t xml:space="preserve"> 26.12.2024,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Këshillit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Ministrave.</w:t>
      </w:r>
      <w:r>
        <w:rPr>
          <w:b/>
          <w:bCs/>
        </w:rPr>
        <w:t xml:space="preserve"> </w:t>
      </w:r>
      <w:proofErr w:type="spellStart"/>
      <w:r>
        <w:t>Në</w:t>
      </w:r>
      <w:proofErr w:type="spellEnd"/>
      <w:r>
        <w:t xml:space="preserve"> </w:t>
      </w:r>
      <w:proofErr w:type="spellStart"/>
      <w:r>
        <w:t>të</w:t>
      </w:r>
      <w:proofErr w:type="spellEnd"/>
      <w:r>
        <w:t xml:space="preserve"> </w:t>
      </w:r>
      <w:proofErr w:type="spellStart"/>
      <w:r>
        <w:t>njëjtën</w:t>
      </w:r>
      <w:proofErr w:type="spellEnd"/>
      <w:r>
        <w:t xml:space="preserve"> </w:t>
      </w:r>
      <w:proofErr w:type="spellStart"/>
      <w:r>
        <w:t>kohë</w:t>
      </w:r>
      <w:proofErr w:type="spellEnd"/>
      <w:r>
        <w:t xml:space="preserve">, </w:t>
      </w:r>
      <w:proofErr w:type="spellStart"/>
      <w:r w:rsidRPr="00A33EB6">
        <w:rPr>
          <w:rStyle w:val="Strong"/>
          <w:b w:val="0"/>
          <w:bCs w:val="0"/>
        </w:rPr>
        <w:t>nevoja</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ndërmarrjen</w:t>
      </w:r>
      <w:proofErr w:type="spellEnd"/>
      <w:r w:rsidRPr="00A33EB6">
        <w:rPr>
          <w:rStyle w:val="Strong"/>
          <w:b w:val="0"/>
          <w:bCs w:val="0"/>
        </w:rPr>
        <w:t xml:space="preserve"> e </w:t>
      </w:r>
      <w:proofErr w:type="spellStart"/>
      <w:r w:rsidRPr="00A33EB6">
        <w:rPr>
          <w:rStyle w:val="Strong"/>
          <w:b w:val="0"/>
          <w:bCs w:val="0"/>
        </w:rPr>
        <w:t>kësaj</w:t>
      </w:r>
      <w:proofErr w:type="spellEnd"/>
      <w:r w:rsidRPr="00A33EB6">
        <w:rPr>
          <w:rStyle w:val="Strong"/>
          <w:b w:val="0"/>
          <w:bCs w:val="0"/>
        </w:rPr>
        <w:t xml:space="preserve"> </w:t>
      </w:r>
      <w:proofErr w:type="spellStart"/>
      <w:r w:rsidRPr="00A33EB6">
        <w:rPr>
          <w:rStyle w:val="Strong"/>
          <w:b w:val="0"/>
          <w:bCs w:val="0"/>
        </w:rPr>
        <w:t>nisme</w:t>
      </w:r>
      <w:proofErr w:type="spellEnd"/>
      <w:r w:rsidRPr="00A33EB6">
        <w:rPr>
          <w:rStyle w:val="Strong"/>
          <w:b w:val="0"/>
          <w:bCs w:val="0"/>
        </w:rPr>
        <w:t xml:space="preserve"> </w:t>
      </w:r>
      <w:proofErr w:type="spellStart"/>
      <w:r w:rsidRPr="00A33EB6">
        <w:rPr>
          <w:rStyle w:val="Strong"/>
          <w:b w:val="0"/>
          <w:bCs w:val="0"/>
        </w:rPr>
        <w:t>ligjore</w:t>
      </w:r>
      <w:proofErr w:type="spellEnd"/>
      <w:r>
        <w:t xml:space="preserve"> </w:t>
      </w:r>
      <w:proofErr w:type="spellStart"/>
      <w:r>
        <w:t>buron</w:t>
      </w:r>
      <w:proofErr w:type="spellEnd"/>
      <w:r>
        <w:t xml:space="preserve"> </w:t>
      </w:r>
      <w:proofErr w:type="spellStart"/>
      <w:r>
        <w:t>drejtpërdrejt</w:t>
      </w:r>
      <w:proofErr w:type="spellEnd"/>
      <w:r>
        <w:t xml:space="preserve"> </w:t>
      </w:r>
      <w:proofErr w:type="spellStart"/>
      <w:r>
        <w:t>nga</w:t>
      </w:r>
      <w:proofErr w:type="spellEnd"/>
      <w:r>
        <w:t xml:space="preserve"> </w:t>
      </w:r>
      <w:proofErr w:type="spellStart"/>
      <w:r w:rsidRPr="00A33EB6">
        <w:rPr>
          <w:rStyle w:val="Strong"/>
          <w:b w:val="0"/>
          <w:bCs w:val="0"/>
        </w:rPr>
        <w:t>angazhimet</w:t>
      </w:r>
      <w:proofErr w:type="spellEnd"/>
      <w:r w:rsidRPr="00A33EB6">
        <w:rPr>
          <w:rStyle w:val="Strong"/>
          <w:b w:val="0"/>
          <w:bCs w:val="0"/>
        </w:rPr>
        <w:t xml:space="preserve"> e </w:t>
      </w:r>
      <w:proofErr w:type="spellStart"/>
      <w:r w:rsidRPr="00A33EB6">
        <w:rPr>
          <w:rStyle w:val="Strong"/>
          <w:b w:val="0"/>
          <w:bCs w:val="0"/>
        </w:rPr>
        <w:t>përcaktuara</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vendimin</w:t>
      </w:r>
      <w:proofErr w:type="spellEnd"/>
      <w:r w:rsidRPr="00A33EB6">
        <w:rPr>
          <w:rStyle w:val="Strong"/>
          <w:b w:val="0"/>
          <w:bCs w:val="0"/>
        </w:rPr>
        <w:t xml:space="preserve"> nr. 736, </w:t>
      </w:r>
      <w:proofErr w:type="spellStart"/>
      <w:r w:rsidRPr="00A33EB6">
        <w:rPr>
          <w:rStyle w:val="Strong"/>
          <w:b w:val="0"/>
          <w:bCs w:val="0"/>
        </w:rPr>
        <w:t>datë</w:t>
      </w:r>
      <w:proofErr w:type="spellEnd"/>
      <w:r w:rsidRPr="00A33EB6">
        <w:rPr>
          <w:rStyle w:val="Strong"/>
          <w:b w:val="0"/>
          <w:bCs w:val="0"/>
        </w:rPr>
        <w:t xml:space="preserve"> 19.12.2023,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miratimin</w:t>
      </w:r>
      <w:proofErr w:type="spellEnd"/>
      <w:r w:rsidRPr="00A33EB6">
        <w:rPr>
          <w:rStyle w:val="Strong"/>
          <w:b w:val="0"/>
          <w:bCs w:val="0"/>
        </w:rPr>
        <w:t xml:space="preserve"> e </w:t>
      </w:r>
      <w:proofErr w:type="spellStart"/>
      <w:r w:rsidRPr="00A33EB6">
        <w:rPr>
          <w:rStyle w:val="Strong"/>
          <w:b w:val="0"/>
          <w:bCs w:val="0"/>
        </w:rPr>
        <w:t>Udhërrëfyesit</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Shtetin</w:t>
      </w:r>
      <w:proofErr w:type="spellEnd"/>
      <w:r w:rsidRPr="00A33EB6">
        <w:rPr>
          <w:rStyle w:val="Strong"/>
          <w:b w:val="0"/>
          <w:bCs w:val="0"/>
        </w:rPr>
        <w:t xml:space="preserve"> e </w:t>
      </w:r>
      <w:proofErr w:type="spellStart"/>
      <w:r w:rsidRPr="00A33EB6">
        <w:rPr>
          <w:rStyle w:val="Strong"/>
          <w:b w:val="0"/>
          <w:bCs w:val="0"/>
        </w:rPr>
        <w:t>së</w:t>
      </w:r>
      <w:proofErr w:type="spellEnd"/>
      <w:r w:rsidRPr="00A33EB6">
        <w:rPr>
          <w:rStyle w:val="Strong"/>
          <w:b w:val="0"/>
          <w:bCs w:val="0"/>
        </w:rPr>
        <w:t xml:space="preserve"> </w:t>
      </w:r>
      <w:proofErr w:type="spellStart"/>
      <w:r w:rsidRPr="00A33EB6">
        <w:rPr>
          <w:rStyle w:val="Strong"/>
          <w:b w:val="0"/>
          <w:bCs w:val="0"/>
        </w:rPr>
        <w:t>Drejtës</w:t>
      </w:r>
      <w:proofErr w:type="spellEnd"/>
      <w:r w:rsidRPr="00A33EB6">
        <w:rPr>
          <w:rStyle w:val="Strong"/>
          <w:b w:val="0"/>
          <w:bCs w:val="0"/>
        </w:rPr>
        <w:t>”</w:t>
      </w:r>
      <w:r>
        <w:t xml:space="preserve">, </w:t>
      </w:r>
      <w:proofErr w:type="spellStart"/>
      <w:r>
        <w:t>ku</w:t>
      </w:r>
      <w:proofErr w:type="spellEnd"/>
      <w:r>
        <w:t xml:space="preserve"> </w:t>
      </w:r>
      <w:proofErr w:type="spellStart"/>
      <w:r>
        <w:t>rregullimi</w:t>
      </w:r>
      <w:proofErr w:type="spellEnd"/>
      <w:r>
        <w:t xml:space="preserve"> </w:t>
      </w:r>
      <w:proofErr w:type="spellStart"/>
      <w:r>
        <w:t>i</w:t>
      </w:r>
      <w:proofErr w:type="spellEnd"/>
      <w:r>
        <w:t xml:space="preserve"> </w:t>
      </w:r>
      <w:proofErr w:type="spellStart"/>
      <w:r>
        <w:t>veprimtarisë</w:t>
      </w:r>
      <w:proofErr w:type="spellEnd"/>
      <w:r>
        <w:t xml:space="preserve"> </w:t>
      </w:r>
      <w:proofErr w:type="spellStart"/>
      <w:r>
        <w:t>së</w:t>
      </w:r>
      <w:proofErr w:type="spellEnd"/>
      <w:r>
        <w:t xml:space="preserve"> </w:t>
      </w:r>
      <w:proofErr w:type="spellStart"/>
      <w:r>
        <w:t>lobimit</w:t>
      </w:r>
      <w:proofErr w:type="spellEnd"/>
      <w:r>
        <w:t xml:space="preserve"> </w:t>
      </w:r>
      <w:proofErr w:type="spellStart"/>
      <w:r>
        <w:t>identifikohet</w:t>
      </w:r>
      <w:proofErr w:type="spellEnd"/>
      <w:r>
        <w:t xml:space="preserve"> </w:t>
      </w:r>
      <w:proofErr w:type="spellStart"/>
      <w:r>
        <w:t>si</w:t>
      </w:r>
      <w:proofErr w:type="spellEnd"/>
      <w:r>
        <w:t xml:space="preserve"> </w:t>
      </w:r>
      <w:proofErr w:type="spellStart"/>
      <w:r>
        <w:t>një</w:t>
      </w:r>
      <w:proofErr w:type="spellEnd"/>
      <w:r>
        <w:t xml:space="preserve"> </w:t>
      </w:r>
      <w:proofErr w:type="spellStart"/>
      <w:r>
        <w:t>ndër</w:t>
      </w:r>
      <w:proofErr w:type="spellEnd"/>
      <w:r>
        <w:t xml:space="preserve"> </w:t>
      </w:r>
      <w:proofErr w:type="spellStart"/>
      <w:r w:rsidRPr="00A33EB6">
        <w:rPr>
          <w:rStyle w:val="Strong"/>
          <w:b w:val="0"/>
          <w:bCs w:val="0"/>
        </w:rPr>
        <w:t>masat</w:t>
      </w:r>
      <w:proofErr w:type="spellEnd"/>
      <w:r w:rsidRPr="00A33EB6">
        <w:rPr>
          <w:rStyle w:val="Strong"/>
          <w:b w:val="0"/>
          <w:bCs w:val="0"/>
        </w:rPr>
        <w:t xml:space="preserve"> </w:t>
      </w:r>
      <w:proofErr w:type="spellStart"/>
      <w:r w:rsidRPr="00A33EB6">
        <w:rPr>
          <w:rStyle w:val="Strong"/>
          <w:b w:val="0"/>
          <w:bCs w:val="0"/>
        </w:rPr>
        <w:t>prioritare</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forcimin</w:t>
      </w:r>
      <w:proofErr w:type="spellEnd"/>
      <w:r w:rsidRPr="00A33EB6">
        <w:rPr>
          <w:rStyle w:val="Strong"/>
          <w:b w:val="0"/>
          <w:bCs w:val="0"/>
        </w:rPr>
        <w:t xml:space="preserve"> e </w:t>
      </w:r>
      <w:proofErr w:type="spellStart"/>
      <w:r w:rsidRPr="00A33EB6">
        <w:rPr>
          <w:rStyle w:val="Strong"/>
          <w:b w:val="0"/>
          <w:bCs w:val="0"/>
        </w:rPr>
        <w:t>integritetit</w:t>
      </w:r>
      <w:proofErr w:type="spellEnd"/>
      <w:r w:rsidRPr="00A33EB6">
        <w:rPr>
          <w:rStyle w:val="Strong"/>
          <w:b w:val="0"/>
          <w:bCs w:val="0"/>
        </w:rPr>
        <w:t xml:space="preserve"> </w:t>
      </w:r>
      <w:proofErr w:type="spellStart"/>
      <w:r w:rsidRPr="00A33EB6">
        <w:rPr>
          <w:rStyle w:val="Strong"/>
          <w:b w:val="0"/>
          <w:bCs w:val="0"/>
        </w:rPr>
        <w:t>institucional</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transparencës</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proceset</w:t>
      </w:r>
      <w:proofErr w:type="spellEnd"/>
      <w:r w:rsidRPr="00A33EB6">
        <w:rPr>
          <w:rStyle w:val="Strong"/>
          <w:b w:val="0"/>
          <w:bCs w:val="0"/>
        </w:rPr>
        <w:t xml:space="preserve"> </w:t>
      </w:r>
      <w:proofErr w:type="spellStart"/>
      <w:r w:rsidRPr="00A33EB6">
        <w:rPr>
          <w:rStyle w:val="Strong"/>
          <w:b w:val="0"/>
          <w:bCs w:val="0"/>
        </w:rPr>
        <w:t>vendimmarrëse</w:t>
      </w:r>
      <w:proofErr w:type="spellEnd"/>
      <w:r w:rsidRPr="00A33EB6">
        <w:rPr>
          <w:rStyle w:val="Strong"/>
          <w:b w:val="0"/>
          <w:bCs w:val="0"/>
        </w:rPr>
        <w:t xml:space="preserve"> </w:t>
      </w:r>
      <w:proofErr w:type="spellStart"/>
      <w:r w:rsidRPr="00A33EB6">
        <w:rPr>
          <w:rStyle w:val="Strong"/>
          <w:b w:val="0"/>
          <w:bCs w:val="0"/>
        </w:rPr>
        <w:t>publike</w:t>
      </w:r>
      <w:proofErr w:type="spellEnd"/>
      <w:r w:rsidRPr="00A33EB6">
        <w:rPr>
          <w:rStyle w:val="Strong"/>
          <w:b w:val="0"/>
          <w:bCs w:val="0"/>
        </w:rPr>
        <w:t>.</w:t>
      </w:r>
    </w:p>
    <w:p w14:paraId="734ED392" w14:textId="77777777" w:rsidR="00A33EB6" w:rsidRDefault="00A33EB6" w:rsidP="00A33EB6">
      <w:pPr>
        <w:pStyle w:val="NormalWeb"/>
        <w:jc w:val="both"/>
      </w:pPr>
      <w:r>
        <w:t xml:space="preserve">Ky </w:t>
      </w:r>
      <w:proofErr w:type="spellStart"/>
      <w:r>
        <w:t>proces</w:t>
      </w:r>
      <w:proofErr w:type="spellEnd"/>
      <w:r>
        <w:t xml:space="preserve"> </w:t>
      </w:r>
      <w:proofErr w:type="spellStart"/>
      <w:r>
        <w:t>vjen</w:t>
      </w:r>
      <w:proofErr w:type="spellEnd"/>
      <w:r>
        <w:t xml:space="preserve"> </w:t>
      </w:r>
      <w:proofErr w:type="spellStart"/>
      <w:r>
        <w:t>gjithashtu</w:t>
      </w:r>
      <w:proofErr w:type="spellEnd"/>
      <w:r>
        <w:t xml:space="preserve"> </w:t>
      </w:r>
      <w:proofErr w:type="spellStart"/>
      <w:r>
        <w:t>në</w:t>
      </w:r>
      <w:proofErr w:type="spellEnd"/>
      <w:r>
        <w:t xml:space="preserve"> </w:t>
      </w:r>
      <w:proofErr w:type="spellStart"/>
      <w:r w:rsidRPr="00A33EB6">
        <w:rPr>
          <w:rStyle w:val="Strong"/>
          <w:b w:val="0"/>
          <w:bCs w:val="0"/>
        </w:rPr>
        <w:t>përgjigje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gjetjeve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evidentuara</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Raportin</w:t>
      </w:r>
      <w:proofErr w:type="spellEnd"/>
      <w:r w:rsidRPr="00A33EB6">
        <w:rPr>
          <w:rStyle w:val="Strong"/>
          <w:b w:val="0"/>
          <w:bCs w:val="0"/>
        </w:rPr>
        <w:t xml:space="preserve"> e Screening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Kapitullin</w:t>
      </w:r>
      <w:proofErr w:type="spellEnd"/>
      <w:r w:rsidRPr="00A33EB6">
        <w:rPr>
          <w:rStyle w:val="Strong"/>
          <w:b w:val="0"/>
          <w:bCs w:val="0"/>
        </w:rPr>
        <w:t xml:space="preserve"> 23 “</w:t>
      </w:r>
      <w:proofErr w:type="spellStart"/>
      <w:r w:rsidRPr="00A33EB6">
        <w:rPr>
          <w:rStyle w:val="Strong"/>
          <w:b w:val="0"/>
          <w:bCs w:val="0"/>
        </w:rPr>
        <w:t>Gjyqësori</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Drejtat</w:t>
      </w:r>
      <w:proofErr w:type="spellEnd"/>
      <w:r w:rsidRPr="00A33EB6">
        <w:rPr>
          <w:rStyle w:val="Strong"/>
          <w:b w:val="0"/>
          <w:bCs w:val="0"/>
        </w:rPr>
        <w:t xml:space="preserve"> </w:t>
      </w:r>
      <w:proofErr w:type="spellStart"/>
      <w:r w:rsidRPr="00A33EB6">
        <w:rPr>
          <w:rStyle w:val="Strong"/>
          <w:b w:val="0"/>
          <w:bCs w:val="0"/>
        </w:rPr>
        <w:t>Themelore</w:t>
      </w:r>
      <w:proofErr w:type="spellEnd"/>
      <w:r w:rsidRPr="00A33EB6">
        <w:rPr>
          <w:rStyle w:val="Strong"/>
          <w:b w:val="0"/>
          <w:bCs w:val="0"/>
        </w:rPr>
        <w:t>”</w:t>
      </w:r>
      <w:r w:rsidRPr="00A33EB6">
        <w:t>,</w:t>
      </w:r>
      <w:r>
        <w:t xml:space="preserve"> </w:t>
      </w:r>
      <w:proofErr w:type="spellStart"/>
      <w:r>
        <w:t>i</w:t>
      </w:r>
      <w:proofErr w:type="spellEnd"/>
      <w:r>
        <w:t xml:space="preserve"> </w:t>
      </w:r>
      <w:proofErr w:type="spellStart"/>
      <w:r>
        <w:t>cili</w:t>
      </w:r>
      <w:proofErr w:type="spellEnd"/>
      <w:r>
        <w:t xml:space="preserve"> </w:t>
      </w:r>
      <w:proofErr w:type="spellStart"/>
      <w:r>
        <w:t>thekson</w:t>
      </w:r>
      <w:proofErr w:type="spellEnd"/>
      <w:r>
        <w:t xml:space="preserve"> se </w:t>
      </w:r>
      <w:proofErr w:type="spellStart"/>
      <w:r w:rsidRPr="00A33EB6">
        <w:rPr>
          <w:rStyle w:val="Strong"/>
          <w:b w:val="0"/>
          <w:bCs w:val="0"/>
        </w:rPr>
        <w:t>kuadri</w:t>
      </w:r>
      <w:proofErr w:type="spellEnd"/>
      <w:r w:rsidRPr="00A33EB6">
        <w:rPr>
          <w:rStyle w:val="Strong"/>
          <w:b w:val="0"/>
          <w:bCs w:val="0"/>
        </w:rPr>
        <w:t xml:space="preserve"> </w:t>
      </w:r>
      <w:proofErr w:type="spellStart"/>
      <w:r w:rsidRPr="00A33EB6">
        <w:rPr>
          <w:rStyle w:val="Strong"/>
          <w:b w:val="0"/>
          <w:bCs w:val="0"/>
        </w:rPr>
        <w:t>ligjor</w:t>
      </w:r>
      <w:proofErr w:type="spellEnd"/>
      <w:r w:rsidRPr="00A33EB6">
        <w:rPr>
          <w:rStyle w:val="Strong"/>
          <w:b w:val="0"/>
          <w:bCs w:val="0"/>
        </w:rPr>
        <w:t xml:space="preserve"> </w:t>
      </w:r>
      <w:proofErr w:type="spellStart"/>
      <w:r w:rsidRPr="00A33EB6">
        <w:rPr>
          <w:rStyle w:val="Strong"/>
          <w:b w:val="0"/>
          <w:bCs w:val="0"/>
        </w:rPr>
        <w:t>shqiptar</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fushën</w:t>
      </w:r>
      <w:proofErr w:type="spellEnd"/>
      <w:r w:rsidRPr="00A33EB6">
        <w:rPr>
          <w:rStyle w:val="Strong"/>
          <w:b w:val="0"/>
          <w:bCs w:val="0"/>
        </w:rPr>
        <w:t xml:space="preserve"> e </w:t>
      </w:r>
      <w:proofErr w:type="spellStart"/>
      <w:r w:rsidRPr="00A33EB6">
        <w:rPr>
          <w:rStyle w:val="Strong"/>
          <w:b w:val="0"/>
          <w:bCs w:val="0"/>
        </w:rPr>
        <w:t>luftës</w:t>
      </w:r>
      <w:proofErr w:type="spellEnd"/>
      <w:r w:rsidRPr="00A33EB6">
        <w:rPr>
          <w:rStyle w:val="Strong"/>
          <w:b w:val="0"/>
          <w:bCs w:val="0"/>
        </w:rPr>
        <w:t xml:space="preserve"> </w:t>
      </w:r>
      <w:proofErr w:type="spellStart"/>
      <w:r w:rsidRPr="00A33EB6">
        <w:rPr>
          <w:rStyle w:val="Strong"/>
          <w:b w:val="0"/>
          <w:bCs w:val="0"/>
        </w:rPr>
        <w:t>kundër</w:t>
      </w:r>
      <w:proofErr w:type="spellEnd"/>
      <w:r w:rsidRPr="00A33EB6">
        <w:rPr>
          <w:rStyle w:val="Strong"/>
          <w:b w:val="0"/>
          <w:bCs w:val="0"/>
        </w:rPr>
        <w:t xml:space="preserve"> </w:t>
      </w:r>
      <w:proofErr w:type="spellStart"/>
      <w:r w:rsidRPr="00A33EB6">
        <w:rPr>
          <w:rStyle w:val="Strong"/>
          <w:b w:val="0"/>
          <w:bCs w:val="0"/>
        </w:rPr>
        <w:t>korrupsionit</w:t>
      </w:r>
      <w:proofErr w:type="spellEnd"/>
      <w:r w:rsidRPr="00A33EB6">
        <w:rPr>
          <w:rStyle w:val="Strong"/>
          <w:b w:val="0"/>
          <w:bCs w:val="0"/>
        </w:rPr>
        <w:t xml:space="preserve"> </w:t>
      </w:r>
      <w:proofErr w:type="spellStart"/>
      <w:r w:rsidRPr="00A33EB6">
        <w:rPr>
          <w:rStyle w:val="Strong"/>
          <w:b w:val="0"/>
          <w:bCs w:val="0"/>
        </w:rPr>
        <w:t>mbetet</w:t>
      </w:r>
      <w:proofErr w:type="spellEnd"/>
      <w:r w:rsidRPr="00A33EB6">
        <w:rPr>
          <w:rStyle w:val="Strong"/>
          <w:b w:val="0"/>
          <w:bCs w:val="0"/>
        </w:rPr>
        <w:t xml:space="preserve"> </w:t>
      </w:r>
      <w:proofErr w:type="spellStart"/>
      <w:r w:rsidRPr="00A33EB6">
        <w:rPr>
          <w:rStyle w:val="Strong"/>
          <w:b w:val="0"/>
          <w:bCs w:val="0"/>
        </w:rPr>
        <w:t>vetëm</w:t>
      </w:r>
      <w:proofErr w:type="spellEnd"/>
      <w:r w:rsidRPr="00A33EB6">
        <w:rPr>
          <w:rStyle w:val="Strong"/>
          <w:b w:val="0"/>
          <w:bCs w:val="0"/>
        </w:rPr>
        <w:t xml:space="preserve"> </w:t>
      </w:r>
      <w:proofErr w:type="spellStart"/>
      <w:r w:rsidRPr="00A33EB6">
        <w:rPr>
          <w:rStyle w:val="Strong"/>
          <w:b w:val="0"/>
          <w:bCs w:val="0"/>
        </w:rPr>
        <w:t>pjesërisht</w:t>
      </w:r>
      <w:proofErr w:type="spellEnd"/>
      <w:r w:rsidRPr="00A33EB6">
        <w:rPr>
          <w:rStyle w:val="Strong"/>
          <w:b w:val="0"/>
          <w:bCs w:val="0"/>
        </w:rPr>
        <w:t xml:space="preserve"> </w:t>
      </w:r>
      <w:proofErr w:type="spellStart"/>
      <w:r w:rsidRPr="00A33EB6">
        <w:rPr>
          <w:rStyle w:val="Strong"/>
          <w:b w:val="0"/>
          <w:bCs w:val="0"/>
        </w:rPr>
        <w:t>i</w:t>
      </w:r>
      <w:proofErr w:type="spellEnd"/>
      <w:r w:rsidRPr="00A33EB6">
        <w:rPr>
          <w:rStyle w:val="Strong"/>
          <w:b w:val="0"/>
          <w:bCs w:val="0"/>
        </w:rPr>
        <w:t xml:space="preserve"> </w:t>
      </w:r>
      <w:proofErr w:type="spellStart"/>
      <w:r w:rsidRPr="00A33EB6">
        <w:rPr>
          <w:rStyle w:val="Strong"/>
          <w:b w:val="0"/>
          <w:bCs w:val="0"/>
        </w:rPr>
        <w:t>harmonizuar</w:t>
      </w:r>
      <w:proofErr w:type="spellEnd"/>
      <w:r w:rsidRPr="00A33EB6">
        <w:rPr>
          <w:rStyle w:val="Strong"/>
          <w:b w:val="0"/>
          <w:bCs w:val="0"/>
        </w:rPr>
        <w:t xml:space="preserve"> me </w:t>
      </w:r>
      <w:r w:rsidRPr="00A33EB6">
        <w:rPr>
          <w:rStyle w:val="Strong"/>
          <w:b w:val="0"/>
          <w:bCs w:val="0"/>
          <w:i/>
          <w:iCs/>
        </w:rPr>
        <w:t>acquis</w:t>
      </w:r>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Bashkimit</w:t>
      </w:r>
      <w:proofErr w:type="spellEnd"/>
      <w:r w:rsidRPr="00A33EB6">
        <w:rPr>
          <w:rStyle w:val="Strong"/>
          <w:b w:val="0"/>
          <w:bCs w:val="0"/>
        </w:rPr>
        <w:t xml:space="preserve"> </w:t>
      </w:r>
      <w:proofErr w:type="spellStart"/>
      <w:r w:rsidRPr="00A33EB6">
        <w:rPr>
          <w:rStyle w:val="Strong"/>
          <w:b w:val="0"/>
          <w:bCs w:val="0"/>
        </w:rPr>
        <w:t>Evropian</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me </w:t>
      </w:r>
      <w:proofErr w:type="spellStart"/>
      <w:r w:rsidRPr="00A33EB6">
        <w:rPr>
          <w:rStyle w:val="Strong"/>
          <w:b w:val="0"/>
          <w:bCs w:val="0"/>
        </w:rPr>
        <w:t>standardet</w:t>
      </w:r>
      <w:proofErr w:type="spellEnd"/>
      <w:r w:rsidRPr="00A33EB6">
        <w:rPr>
          <w:rStyle w:val="Strong"/>
          <w:b w:val="0"/>
          <w:bCs w:val="0"/>
        </w:rPr>
        <w:t xml:space="preserve"> </w:t>
      </w:r>
      <w:proofErr w:type="spellStart"/>
      <w:r w:rsidRPr="00A33EB6">
        <w:rPr>
          <w:rStyle w:val="Strong"/>
          <w:b w:val="0"/>
          <w:bCs w:val="0"/>
        </w:rPr>
        <w:t>përkatëse</w:t>
      </w:r>
      <w:proofErr w:type="spellEnd"/>
      <w:r w:rsidRPr="00A33EB6">
        <w:rPr>
          <w:rStyle w:val="Strong"/>
          <w:b w:val="0"/>
          <w:bCs w:val="0"/>
        </w:rPr>
        <w:t xml:space="preserve"> </w:t>
      </w:r>
      <w:proofErr w:type="spellStart"/>
      <w:r w:rsidRPr="00A33EB6">
        <w:rPr>
          <w:rStyle w:val="Strong"/>
          <w:b w:val="0"/>
          <w:bCs w:val="0"/>
        </w:rPr>
        <w:t>ndërkombëtare</w:t>
      </w:r>
      <w:proofErr w:type="spellEnd"/>
      <w:r w:rsidRPr="00A33EB6">
        <w:rPr>
          <w:rStyle w:val="Strong"/>
          <w:b w:val="0"/>
          <w:bCs w:val="0"/>
        </w:rPr>
        <w:t>.</w:t>
      </w:r>
    </w:p>
    <w:p w14:paraId="32177284" w14:textId="77777777" w:rsidR="00A33EB6" w:rsidRDefault="00A33EB6" w:rsidP="00A33EB6">
      <w:pPr>
        <w:pStyle w:val="NormalWeb"/>
        <w:jc w:val="both"/>
      </w:pPr>
      <w:r>
        <w:t xml:space="preserve">Duke </w:t>
      </w:r>
      <w:proofErr w:type="spellStart"/>
      <w:r>
        <w:t>marrë</w:t>
      </w:r>
      <w:proofErr w:type="spellEnd"/>
      <w:r>
        <w:t xml:space="preserve"> </w:t>
      </w:r>
      <w:proofErr w:type="spellStart"/>
      <w:r>
        <w:t>në</w:t>
      </w:r>
      <w:proofErr w:type="spellEnd"/>
      <w:r>
        <w:t xml:space="preserve"> </w:t>
      </w:r>
      <w:proofErr w:type="spellStart"/>
      <w:r>
        <w:t>konsideratë</w:t>
      </w:r>
      <w:proofErr w:type="spellEnd"/>
      <w:r>
        <w:t xml:space="preserve"> se </w:t>
      </w:r>
      <w:proofErr w:type="spellStart"/>
      <w:r w:rsidRPr="00A33EB6">
        <w:rPr>
          <w:rStyle w:val="Strong"/>
          <w:b w:val="0"/>
          <w:bCs w:val="0"/>
        </w:rPr>
        <w:t>Shqipëria</w:t>
      </w:r>
      <w:proofErr w:type="spellEnd"/>
      <w:r w:rsidRPr="00A33EB6">
        <w:rPr>
          <w:rStyle w:val="Strong"/>
          <w:b w:val="0"/>
          <w:bCs w:val="0"/>
        </w:rPr>
        <w:t xml:space="preserve"> </w:t>
      </w:r>
      <w:proofErr w:type="spellStart"/>
      <w:r w:rsidRPr="00A33EB6">
        <w:rPr>
          <w:rStyle w:val="Strong"/>
          <w:b w:val="0"/>
          <w:bCs w:val="0"/>
        </w:rPr>
        <w:t>ndodhet</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fazë</w:t>
      </w:r>
      <w:proofErr w:type="spellEnd"/>
      <w:r w:rsidRPr="00A33EB6">
        <w:rPr>
          <w:rStyle w:val="Strong"/>
          <w:b w:val="0"/>
          <w:bCs w:val="0"/>
        </w:rPr>
        <w:t xml:space="preserve"> </w:t>
      </w:r>
      <w:proofErr w:type="spellStart"/>
      <w:r w:rsidRPr="00A33EB6">
        <w:rPr>
          <w:rStyle w:val="Strong"/>
          <w:b w:val="0"/>
          <w:bCs w:val="0"/>
        </w:rPr>
        <w:t>kyçe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procesit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integrimit</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Bashkimin</w:t>
      </w:r>
      <w:proofErr w:type="spellEnd"/>
      <w:r w:rsidRPr="00A33EB6">
        <w:rPr>
          <w:rStyle w:val="Strong"/>
          <w:b w:val="0"/>
          <w:bCs w:val="0"/>
        </w:rPr>
        <w:t xml:space="preserve"> Evropian</w:t>
      </w:r>
      <w:r>
        <w:t xml:space="preserve">, e </w:t>
      </w:r>
      <w:proofErr w:type="spellStart"/>
      <w:r>
        <w:t>cila</w:t>
      </w:r>
      <w:proofErr w:type="spellEnd"/>
      <w:r>
        <w:t xml:space="preserve"> </w:t>
      </w:r>
      <w:proofErr w:type="spellStart"/>
      <w:r>
        <w:t>përfshin</w:t>
      </w:r>
      <w:proofErr w:type="spellEnd"/>
      <w:r>
        <w:t xml:space="preserve"> </w:t>
      </w:r>
      <w:proofErr w:type="spellStart"/>
      <w:r>
        <w:t>ndërmarrjen</w:t>
      </w:r>
      <w:proofErr w:type="spellEnd"/>
      <w:r>
        <w:t xml:space="preserve"> e </w:t>
      </w:r>
      <w:proofErr w:type="spellStart"/>
      <w:r>
        <w:t>një</w:t>
      </w:r>
      <w:proofErr w:type="spellEnd"/>
      <w:r>
        <w:t xml:space="preserve"> </w:t>
      </w:r>
      <w:proofErr w:type="spellStart"/>
      <w:r w:rsidRPr="00A33EB6">
        <w:rPr>
          <w:rStyle w:val="Strong"/>
          <w:b w:val="0"/>
          <w:bCs w:val="0"/>
        </w:rPr>
        <w:t>pakete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gjerë</w:t>
      </w:r>
      <w:proofErr w:type="spellEnd"/>
      <w:r w:rsidRPr="00A33EB6">
        <w:rPr>
          <w:rStyle w:val="Strong"/>
          <w:b w:val="0"/>
          <w:bCs w:val="0"/>
        </w:rPr>
        <w:t xml:space="preserve"> </w:t>
      </w:r>
      <w:proofErr w:type="spellStart"/>
      <w:r w:rsidRPr="00A33EB6">
        <w:rPr>
          <w:rStyle w:val="Strong"/>
          <w:b w:val="0"/>
          <w:bCs w:val="0"/>
        </w:rPr>
        <w:t>reformash</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fushën</w:t>
      </w:r>
      <w:proofErr w:type="spellEnd"/>
      <w:r w:rsidRPr="00A33EB6">
        <w:rPr>
          <w:rStyle w:val="Strong"/>
          <w:b w:val="0"/>
          <w:bCs w:val="0"/>
        </w:rPr>
        <w:t xml:space="preserve"> e </w:t>
      </w:r>
      <w:proofErr w:type="spellStart"/>
      <w:r w:rsidRPr="00A33EB6">
        <w:rPr>
          <w:rStyle w:val="Strong"/>
          <w:b w:val="0"/>
          <w:bCs w:val="0"/>
        </w:rPr>
        <w:t>sundimit</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ligjit</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antikorrupsionit</w:t>
      </w:r>
      <w:proofErr w:type="spellEnd"/>
      <w:r w:rsidRPr="00A33EB6">
        <w:rPr>
          <w:b/>
          <w:bCs/>
        </w:rPr>
        <w:t xml:space="preserve">, </w:t>
      </w:r>
      <w:proofErr w:type="spellStart"/>
      <w:r w:rsidRPr="00A33EB6">
        <w:rPr>
          <w:rStyle w:val="Strong"/>
          <w:b w:val="0"/>
          <w:bCs w:val="0"/>
        </w:rPr>
        <w:t>miratimi</w:t>
      </w:r>
      <w:proofErr w:type="spellEnd"/>
      <w:r w:rsidRPr="00A33EB6">
        <w:rPr>
          <w:rStyle w:val="Strong"/>
          <w:b w:val="0"/>
          <w:bCs w:val="0"/>
        </w:rPr>
        <w:t xml:space="preserve"> </w:t>
      </w:r>
      <w:proofErr w:type="spellStart"/>
      <w:r w:rsidRPr="00A33EB6">
        <w:rPr>
          <w:rStyle w:val="Strong"/>
          <w:b w:val="0"/>
          <w:bCs w:val="0"/>
        </w:rPr>
        <w:t>i</w:t>
      </w:r>
      <w:proofErr w:type="spellEnd"/>
      <w:r w:rsidRPr="00A33EB6">
        <w:rPr>
          <w:rStyle w:val="Strong"/>
          <w:b w:val="0"/>
          <w:bCs w:val="0"/>
        </w:rPr>
        <w:t xml:space="preserve"> </w:t>
      </w:r>
      <w:proofErr w:type="spellStart"/>
      <w:r w:rsidRPr="00A33EB6">
        <w:rPr>
          <w:rStyle w:val="Strong"/>
          <w:b w:val="0"/>
          <w:bCs w:val="0"/>
        </w:rPr>
        <w:t>ligjit</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lobimin</w:t>
      </w:r>
      <w:proofErr w:type="spellEnd"/>
      <w:r>
        <w:t xml:space="preserve"> </w:t>
      </w:r>
      <w:proofErr w:type="spellStart"/>
      <w:r>
        <w:t>është</w:t>
      </w:r>
      <w:proofErr w:type="spellEnd"/>
      <w:r>
        <w:t xml:space="preserve"> </w:t>
      </w:r>
      <w:proofErr w:type="spellStart"/>
      <w:r>
        <w:t>identifikuar</w:t>
      </w:r>
      <w:proofErr w:type="spellEnd"/>
      <w:r>
        <w:t xml:space="preserve"> </w:t>
      </w:r>
      <w:proofErr w:type="spellStart"/>
      <w:r>
        <w:t>nga</w:t>
      </w:r>
      <w:proofErr w:type="spellEnd"/>
      <w:r>
        <w:t xml:space="preserve"> </w:t>
      </w:r>
      <w:proofErr w:type="spellStart"/>
      <w:r w:rsidRPr="00A33EB6">
        <w:rPr>
          <w:rStyle w:val="Strong"/>
          <w:b w:val="0"/>
          <w:bCs w:val="0"/>
        </w:rPr>
        <w:t>Komisioni</w:t>
      </w:r>
      <w:proofErr w:type="spellEnd"/>
      <w:r w:rsidRPr="00A33EB6">
        <w:rPr>
          <w:rStyle w:val="Strong"/>
          <w:b w:val="0"/>
          <w:bCs w:val="0"/>
        </w:rPr>
        <w:t xml:space="preserve"> </w:t>
      </w:r>
      <w:proofErr w:type="spellStart"/>
      <w:r w:rsidRPr="00A33EB6">
        <w:rPr>
          <w:rStyle w:val="Strong"/>
          <w:b w:val="0"/>
          <w:bCs w:val="0"/>
        </w:rPr>
        <w:t>Evropian</w:t>
      </w:r>
      <w:proofErr w:type="spellEnd"/>
      <w:r w:rsidRPr="00A33EB6">
        <w:rPr>
          <w:rStyle w:val="Strong"/>
          <w:b w:val="0"/>
          <w:bCs w:val="0"/>
        </w:rPr>
        <w:t xml:space="preserve"> </w:t>
      </w:r>
      <w:proofErr w:type="spellStart"/>
      <w:r w:rsidRPr="00A33EB6">
        <w:rPr>
          <w:rStyle w:val="Strong"/>
          <w:b w:val="0"/>
          <w:bCs w:val="0"/>
        </w:rPr>
        <w:t>si</w:t>
      </w:r>
      <w:proofErr w:type="spellEnd"/>
      <w:r w:rsidRPr="00A33EB6">
        <w:rPr>
          <w:rStyle w:val="Strong"/>
          <w:b w:val="0"/>
          <w:bCs w:val="0"/>
        </w:rPr>
        <w:t xml:space="preserv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nga</w:t>
      </w:r>
      <w:proofErr w:type="spellEnd"/>
      <w:r w:rsidRPr="00A33EB6">
        <w:rPr>
          <w:rStyle w:val="Strong"/>
          <w:b w:val="0"/>
          <w:bCs w:val="0"/>
        </w:rPr>
        <w:t xml:space="preserve"> </w:t>
      </w:r>
      <w:proofErr w:type="spellStart"/>
      <w:r w:rsidRPr="00A33EB6">
        <w:rPr>
          <w:rStyle w:val="Strong"/>
          <w:b w:val="0"/>
          <w:bCs w:val="0"/>
        </w:rPr>
        <w:t>prioritetet</w:t>
      </w:r>
      <w:proofErr w:type="spellEnd"/>
      <w:r w:rsidRPr="00A33EB6">
        <w:rPr>
          <w:rStyle w:val="Strong"/>
          <w:b w:val="0"/>
          <w:bCs w:val="0"/>
        </w:rPr>
        <w:t xml:space="preserve"> </w:t>
      </w:r>
      <w:proofErr w:type="spellStart"/>
      <w:r w:rsidRPr="00A33EB6">
        <w:rPr>
          <w:rStyle w:val="Strong"/>
          <w:b w:val="0"/>
          <w:bCs w:val="0"/>
        </w:rPr>
        <w:t>kryesore</w:t>
      </w:r>
      <w:proofErr w:type="spellEnd"/>
      <w:r>
        <w:t xml:space="preserve"> </w:t>
      </w:r>
      <w:proofErr w:type="spellStart"/>
      <w:r>
        <w:t>për</w:t>
      </w:r>
      <w:proofErr w:type="spellEnd"/>
      <w:r>
        <w:t xml:space="preserve"> </w:t>
      </w:r>
      <w:proofErr w:type="spellStart"/>
      <w:r>
        <w:t>përparimin</w:t>
      </w:r>
      <w:proofErr w:type="spellEnd"/>
      <w:r>
        <w:t xml:space="preserve"> e </w:t>
      </w:r>
      <w:proofErr w:type="spellStart"/>
      <w:r>
        <w:t>mëtejshëm</w:t>
      </w:r>
      <w:proofErr w:type="spellEnd"/>
      <w:r>
        <w:t xml:space="preserve"> </w:t>
      </w:r>
      <w:proofErr w:type="spellStart"/>
      <w:r>
        <w:t>në</w:t>
      </w:r>
      <w:proofErr w:type="spellEnd"/>
      <w:r>
        <w:t xml:space="preserve"> </w:t>
      </w:r>
      <w:proofErr w:type="spellStart"/>
      <w:r>
        <w:t>negociatat</w:t>
      </w:r>
      <w:proofErr w:type="spellEnd"/>
      <w:r>
        <w:t xml:space="preserve"> e </w:t>
      </w:r>
      <w:proofErr w:type="spellStart"/>
      <w:r>
        <w:t>anëtarësimit</w:t>
      </w:r>
      <w:proofErr w:type="spellEnd"/>
      <w:r>
        <w:t>.</w:t>
      </w:r>
    </w:p>
    <w:p w14:paraId="12164CCF" w14:textId="7D03220D" w:rsidR="00077AD7" w:rsidRPr="00A33EB6" w:rsidRDefault="00A33EB6" w:rsidP="00A33EB6">
      <w:pPr>
        <w:pStyle w:val="NormalWeb"/>
        <w:jc w:val="both"/>
        <w:rPr>
          <w:b/>
          <w:bCs/>
        </w:rPr>
      </w:pPr>
      <w:proofErr w:type="spellStart"/>
      <w:r>
        <w:t>Në</w:t>
      </w:r>
      <w:proofErr w:type="spellEnd"/>
      <w:r>
        <w:t xml:space="preserve"> </w:t>
      </w:r>
      <w:proofErr w:type="spellStart"/>
      <w:r>
        <w:t>këtë</w:t>
      </w:r>
      <w:proofErr w:type="spellEnd"/>
      <w:r>
        <w:t xml:space="preserve"> </w:t>
      </w:r>
      <w:proofErr w:type="spellStart"/>
      <w:r>
        <w:t>kuadër</w:t>
      </w:r>
      <w:proofErr w:type="spellEnd"/>
      <w:r>
        <w:t xml:space="preserve">, </w:t>
      </w:r>
      <w:proofErr w:type="spellStart"/>
      <w:r>
        <w:t>projektligji</w:t>
      </w:r>
      <w:proofErr w:type="spellEnd"/>
      <w:r>
        <w:t xml:space="preserve"> “</w:t>
      </w:r>
      <w:proofErr w:type="spellStart"/>
      <w:r>
        <w:t>Për</w:t>
      </w:r>
      <w:proofErr w:type="spellEnd"/>
      <w:r>
        <w:t xml:space="preserve"> </w:t>
      </w:r>
      <w:proofErr w:type="spellStart"/>
      <w:r>
        <w:t>Lobimin</w:t>
      </w:r>
      <w:proofErr w:type="spellEnd"/>
      <w:r>
        <w:t xml:space="preserve">” </w:t>
      </w:r>
      <w:proofErr w:type="spellStart"/>
      <w:r w:rsidRPr="00A33EB6">
        <w:rPr>
          <w:rStyle w:val="Strong"/>
          <w:b w:val="0"/>
          <w:bCs w:val="0"/>
        </w:rPr>
        <w:t>përbën</w:t>
      </w:r>
      <w:proofErr w:type="spellEnd"/>
      <w:r w:rsidRPr="00A33EB6">
        <w:rPr>
          <w:rStyle w:val="Strong"/>
          <w:b w:val="0"/>
          <w:bCs w:val="0"/>
        </w:rPr>
        <w:t xml:space="preserve"> </w:t>
      </w:r>
      <w:proofErr w:type="spellStart"/>
      <w:r w:rsidRPr="00A33EB6">
        <w:rPr>
          <w:rStyle w:val="Strong"/>
          <w:b w:val="0"/>
          <w:bCs w:val="0"/>
        </w:rPr>
        <w:t>një</w:t>
      </w:r>
      <w:proofErr w:type="spellEnd"/>
      <w:r w:rsidRPr="00A33EB6">
        <w:rPr>
          <w:rStyle w:val="Strong"/>
          <w:b w:val="0"/>
          <w:bCs w:val="0"/>
        </w:rPr>
        <w:t xml:space="preserve"> instrument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domosdoshëm</w:t>
      </w:r>
      <w:proofErr w:type="spellEnd"/>
      <w:r w:rsidRPr="00A33EB6">
        <w:rPr>
          <w:rStyle w:val="Strong"/>
          <w:b w:val="0"/>
          <w:bCs w:val="0"/>
        </w:rPr>
        <w:t xml:space="preserve"> </w:t>
      </w:r>
      <w:proofErr w:type="spellStart"/>
      <w:r w:rsidRPr="00A33EB6">
        <w:rPr>
          <w:rStyle w:val="Strong"/>
          <w:b w:val="0"/>
          <w:bCs w:val="0"/>
        </w:rPr>
        <w:t>për</w:t>
      </w:r>
      <w:proofErr w:type="spellEnd"/>
      <w:r w:rsidRPr="00A33EB6">
        <w:rPr>
          <w:rStyle w:val="Strong"/>
          <w:b w:val="0"/>
          <w:bCs w:val="0"/>
        </w:rPr>
        <w:t xml:space="preserve"> </w:t>
      </w:r>
      <w:proofErr w:type="spellStart"/>
      <w:r w:rsidRPr="00A33EB6">
        <w:rPr>
          <w:rStyle w:val="Strong"/>
          <w:b w:val="0"/>
          <w:bCs w:val="0"/>
        </w:rPr>
        <w:t>krijimin</w:t>
      </w:r>
      <w:proofErr w:type="spellEnd"/>
      <w:r w:rsidRPr="00A33EB6">
        <w:rPr>
          <w:rStyle w:val="Strong"/>
          <w:b w:val="0"/>
          <w:bCs w:val="0"/>
        </w:rPr>
        <w:t xml:space="preserve"> e </w:t>
      </w:r>
      <w:proofErr w:type="spellStart"/>
      <w:r w:rsidRPr="00A33EB6">
        <w:rPr>
          <w:rStyle w:val="Strong"/>
          <w:b w:val="0"/>
          <w:bCs w:val="0"/>
        </w:rPr>
        <w:t>një</w:t>
      </w:r>
      <w:proofErr w:type="spellEnd"/>
      <w:r w:rsidRPr="00A33EB6">
        <w:rPr>
          <w:rStyle w:val="Strong"/>
          <w:b w:val="0"/>
          <w:bCs w:val="0"/>
        </w:rPr>
        <w:t xml:space="preserve"> </w:t>
      </w:r>
      <w:proofErr w:type="spellStart"/>
      <w:r w:rsidRPr="00A33EB6">
        <w:rPr>
          <w:rStyle w:val="Strong"/>
          <w:b w:val="0"/>
          <w:bCs w:val="0"/>
        </w:rPr>
        <w:t>kuadri</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qartë</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konsoliduar</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përputhje</w:t>
      </w:r>
      <w:proofErr w:type="spellEnd"/>
      <w:r w:rsidRPr="00A33EB6">
        <w:rPr>
          <w:rStyle w:val="Strong"/>
          <w:b w:val="0"/>
          <w:bCs w:val="0"/>
        </w:rPr>
        <w:t xml:space="preserve"> me </w:t>
      </w:r>
      <w:proofErr w:type="spellStart"/>
      <w:r w:rsidRPr="00A33EB6">
        <w:rPr>
          <w:rStyle w:val="Strong"/>
          <w:b w:val="0"/>
          <w:bCs w:val="0"/>
        </w:rPr>
        <w:t>standardet</w:t>
      </w:r>
      <w:proofErr w:type="spellEnd"/>
      <w:r w:rsidRPr="00A33EB6">
        <w:rPr>
          <w:rStyle w:val="Strong"/>
          <w:b w:val="0"/>
          <w:bCs w:val="0"/>
        </w:rPr>
        <w:t xml:space="preserve"> e BE-</w:t>
      </w:r>
      <w:proofErr w:type="spellStart"/>
      <w:r w:rsidRPr="00A33EB6">
        <w:rPr>
          <w:rStyle w:val="Strong"/>
          <w:b w:val="0"/>
          <w:bCs w:val="0"/>
        </w:rPr>
        <w:t>së</w:t>
      </w:r>
      <w:proofErr w:type="spellEnd"/>
      <w:r>
        <w:t xml:space="preserve">, </w:t>
      </w:r>
      <w:proofErr w:type="spellStart"/>
      <w:r>
        <w:t>që</w:t>
      </w:r>
      <w:proofErr w:type="spellEnd"/>
      <w:r>
        <w:t xml:space="preserve"> do </w:t>
      </w:r>
      <w:proofErr w:type="spellStart"/>
      <w:r>
        <w:t>të</w:t>
      </w:r>
      <w:proofErr w:type="spellEnd"/>
      <w:r>
        <w:t xml:space="preserve"> </w:t>
      </w:r>
      <w:proofErr w:type="spellStart"/>
      <w:r w:rsidRPr="00A33EB6">
        <w:rPr>
          <w:rStyle w:val="Strong"/>
          <w:b w:val="0"/>
          <w:bCs w:val="0"/>
        </w:rPr>
        <w:t>garantojë</w:t>
      </w:r>
      <w:proofErr w:type="spellEnd"/>
      <w:r w:rsidRPr="00A33EB6">
        <w:rPr>
          <w:rStyle w:val="Strong"/>
          <w:b w:val="0"/>
          <w:bCs w:val="0"/>
        </w:rPr>
        <w:t xml:space="preserve"> </w:t>
      </w:r>
      <w:proofErr w:type="spellStart"/>
      <w:r w:rsidRPr="00A33EB6">
        <w:rPr>
          <w:rStyle w:val="Strong"/>
          <w:b w:val="0"/>
          <w:bCs w:val="0"/>
        </w:rPr>
        <w:t>transparencë</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llogaridhënie</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ndërveprimet</w:t>
      </w:r>
      <w:proofErr w:type="spellEnd"/>
      <w:r w:rsidRPr="00A33EB6">
        <w:rPr>
          <w:rStyle w:val="Strong"/>
          <w:b w:val="0"/>
          <w:bCs w:val="0"/>
        </w:rPr>
        <w:t xml:space="preserve"> e </w:t>
      </w:r>
      <w:proofErr w:type="spellStart"/>
      <w:r w:rsidRPr="00A33EB6">
        <w:rPr>
          <w:rStyle w:val="Strong"/>
          <w:b w:val="0"/>
          <w:bCs w:val="0"/>
        </w:rPr>
        <w:t>grupeve</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interesit</w:t>
      </w:r>
      <w:proofErr w:type="spellEnd"/>
      <w:r w:rsidRPr="00A33EB6">
        <w:rPr>
          <w:rStyle w:val="Strong"/>
          <w:b w:val="0"/>
          <w:bCs w:val="0"/>
        </w:rPr>
        <w:t xml:space="preserve"> me </w:t>
      </w:r>
      <w:proofErr w:type="spellStart"/>
      <w:r w:rsidRPr="00A33EB6">
        <w:rPr>
          <w:rStyle w:val="Strong"/>
          <w:b w:val="0"/>
          <w:bCs w:val="0"/>
        </w:rPr>
        <w:t>institucionet</w:t>
      </w:r>
      <w:proofErr w:type="spellEnd"/>
      <w:r w:rsidRPr="00A33EB6">
        <w:rPr>
          <w:rStyle w:val="Strong"/>
          <w:b w:val="0"/>
          <w:bCs w:val="0"/>
        </w:rPr>
        <w:t xml:space="preserve"> </w:t>
      </w:r>
      <w:proofErr w:type="spellStart"/>
      <w:r w:rsidRPr="00A33EB6">
        <w:rPr>
          <w:rStyle w:val="Strong"/>
          <w:b w:val="0"/>
          <w:bCs w:val="0"/>
        </w:rPr>
        <w:t>publike</w:t>
      </w:r>
      <w:proofErr w:type="spellEnd"/>
      <w:r>
        <w:t xml:space="preserve">, </w:t>
      </w:r>
      <w:proofErr w:type="spellStart"/>
      <w:r>
        <w:t>si</w:t>
      </w:r>
      <w:proofErr w:type="spellEnd"/>
      <w:r>
        <w:t xml:space="preserve"> </w:t>
      </w:r>
      <w:proofErr w:type="spellStart"/>
      <w:r>
        <w:t>dhe</w:t>
      </w:r>
      <w:proofErr w:type="spellEnd"/>
      <w:r>
        <w:t xml:space="preserve"> do </w:t>
      </w:r>
      <w:proofErr w:type="spellStart"/>
      <w:r>
        <w:t>të</w:t>
      </w:r>
      <w:proofErr w:type="spellEnd"/>
      <w:r>
        <w:t xml:space="preserve"> </w:t>
      </w:r>
      <w:proofErr w:type="spellStart"/>
      <w:r w:rsidRPr="00A33EB6">
        <w:rPr>
          <w:rStyle w:val="Strong"/>
          <w:b w:val="0"/>
          <w:bCs w:val="0"/>
        </w:rPr>
        <w:t>forcojë</w:t>
      </w:r>
      <w:proofErr w:type="spellEnd"/>
      <w:r w:rsidRPr="00A33EB6">
        <w:rPr>
          <w:rStyle w:val="Strong"/>
          <w:b w:val="0"/>
          <w:bCs w:val="0"/>
        </w:rPr>
        <w:t xml:space="preserve"> </w:t>
      </w:r>
      <w:proofErr w:type="spellStart"/>
      <w:r w:rsidRPr="00A33EB6">
        <w:rPr>
          <w:rStyle w:val="Strong"/>
          <w:b w:val="0"/>
          <w:bCs w:val="0"/>
        </w:rPr>
        <w:t>besimin</w:t>
      </w:r>
      <w:proofErr w:type="spellEnd"/>
      <w:r w:rsidRPr="00A33EB6">
        <w:rPr>
          <w:rStyle w:val="Strong"/>
          <w:b w:val="0"/>
          <w:bCs w:val="0"/>
        </w:rPr>
        <w:t xml:space="preserve"> e </w:t>
      </w:r>
      <w:proofErr w:type="spellStart"/>
      <w:r w:rsidRPr="00A33EB6">
        <w:rPr>
          <w:rStyle w:val="Strong"/>
          <w:b w:val="0"/>
          <w:bCs w:val="0"/>
        </w:rPr>
        <w:t>qytetarëve</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shtet</w:t>
      </w:r>
      <w:proofErr w:type="spellEnd"/>
      <w:r w:rsidRPr="00A33EB6">
        <w:rPr>
          <w:rStyle w:val="Strong"/>
          <w:b w:val="0"/>
          <w:bCs w:val="0"/>
        </w:rPr>
        <w:t xml:space="preserve"> </w:t>
      </w:r>
      <w:proofErr w:type="spellStart"/>
      <w:r w:rsidRPr="00A33EB6">
        <w:rPr>
          <w:rStyle w:val="Strong"/>
          <w:b w:val="0"/>
          <w:bCs w:val="0"/>
        </w:rPr>
        <w:t>dhe</w:t>
      </w:r>
      <w:proofErr w:type="spellEnd"/>
      <w:r w:rsidRPr="00A33EB6">
        <w:rPr>
          <w:rStyle w:val="Strong"/>
          <w:b w:val="0"/>
          <w:bCs w:val="0"/>
        </w:rPr>
        <w:t xml:space="preserve"> </w:t>
      </w:r>
      <w:proofErr w:type="spellStart"/>
      <w:r w:rsidRPr="00A33EB6">
        <w:rPr>
          <w:rStyle w:val="Strong"/>
          <w:b w:val="0"/>
          <w:bCs w:val="0"/>
        </w:rPr>
        <w:t>në</w:t>
      </w:r>
      <w:proofErr w:type="spellEnd"/>
      <w:r w:rsidRPr="00A33EB6">
        <w:rPr>
          <w:rStyle w:val="Strong"/>
          <w:b w:val="0"/>
          <w:bCs w:val="0"/>
        </w:rPr>
        <w:t xml:space="preserve"> </w:t>
      </w:r>
      <w:proofErr w:type="spellStart"/>
      <w:r w:rsidRPr="00A33EB6">
        <w:rPr>
          <w:rStyle w:val="Strong"/>
          <w:b w:val="0"/>
          <w:bCs w:val="0"/>
        </w:rPr>
        <w:t>procesin</w:t>
      </w:r>
      <w:proofErr w:type="spellEnd"/>
      <w:r w:rsidRPr="00A33EB6">
        <w:rPr>
          <w:rStyle w:val="Strong"/>
          <w:b w:val="0"/>
          <w:bCs w:val="0"/>
        </w:rPr>
        <w:t xml:space="preserve"> e </w:t>
      </w:r>
      <w:proofErr w:type="spellStart"/>
      <w:r w:rsidRPr="00A33EB6">
        <w:rPr>
          <w:rStyle w:val="Strong"/>
          <w:b w:val="0"/>
          <w:bCs w:val="0"/>
        </w:rPr>
        <w:t>integrimit</w:t>
      </w:r>
      <w:proofErr w:type="spellEnd"/>
      <w:r w:rsidRPr="00A33EB6">
        <w:rPr>
          <w:rStyle w:val="Strong"/>
          <w:b w:val="0"/>
          <w:bCs w:val="0"/>
        </w:rPr>
        <w:t xml:space="preserve"> </w:t>
      </w:r>
      <w:proofErr w:type="spellStart"/>
      <w:r w:rsidRPr="00A33EB6">
        <w:rPr>
          <w:rStyle w:val="Strong"/>
          <w:b w:val="0"/>
          <w:bCs w:val="0"/>
        </w:rPr>
        <w:t>evropian</w:t>
      </w:r>
      <w:proofErr w:type="spellEnd"/>
      <w:r w:rsidRPr="00A33EB6">
        <w:rPr>
          <w:rStyle w:val="Strong"/>
          <w:b w:val="0"/>
          <w:bCs w:val="0"/>
        </w:rPr>
        <w:t xml:space="preserve"> </w:t>
      </w:r>
      <w:proofErr w:type="spellStart"/>
      <w:r w:rsidRPr="00A33EB6">
        <w:rPr>
          <w:rStyle w:val="Strong"/>
          <w:b w:val="0"/>
          <w:bCs w:val="0"/>
        </w:rPr>
        <w:t>të</w:t>
      </w:r>
      <w:proofErr w:type="spellEnd"/>
      <w:r w:rsidRPr="00A33EB6">
        <w:rPr>
          <w:rStyle w:val="Strong"/>
          <w:b w:val="0"/>
          <w:bCs w:val="0"/>
        </w:rPr>
        <w:t xml:space="preserve"> </w:t>
      </w:r>
      <w:proofErr w:type="spellStart"/>
      <w:r w:rsidRPr="00A33EB6">
        <w:rPr>
          <w:rStyle w:val="Strong"/>
          <w:b w:val="0"/>
          <w:bCs w:val="0"/>
        </w:rPr>
        <w:t>vendit</w:t>
      </w:r>
      <w:proofErr w:type="spellEnd"/>
      <w:r w:rsidRPr="00A33EB6">
        <w:rPr>
          <w:rStyle w:val="Strong"/>
          <w:b w:val="0"/>
          <w:bCs w:val="0"/>
        </w:rPr>
        <w:t>.</w:t>
      </w:r>
    </w:p>
    <w:p w14:paraId="4D3B383B" w14:textId="37110D79" w:rsidR="005C11A4"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lastRenderedPageBreak/>
        <w:t>ARGUMENTIMI I PROJEKT</w:t>
      </w:r>
      <w:r w:rsidR="00ED6C8F" w:rsidRPr="00524AF3">
        <w:rPr>
          <w:rFonts w:ascii="Times New Roman" w:hAnsi="Times New Roman" w:cs="Times New Roman"/>
          <w:b/>
          <w:sz w:val="24"/>
          <w:szCs w:val="24"/>
          <w:lang w:val="sq-AL"/>
        </w:rPr>
        <w:t>LIGJIT</w:t>
      </w:r>
      <w:r w:rsidRPr="00524AF3">
        <w:rPr>
          <w:rFonts w:ascii="Times New Roman" w:hAnsi="Times New Roman" w:cs="Times New Roman"/>
          <w:b/>
          <w:sz w:val="24"/>
          <w:szCs w:val="24"/>
          <w:lang w:val="sq-AL"/>
        </w:rPr>
        <w:t xml:space="preserve"> LIDHUR ME P</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RPAR</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SIT</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 PROBLEMATIKAT, EFEKTET E PRITSHME</w:t>
      </w:r>
    </w:p>
    <w:p w14:paraId="3C47EDC3" w14:textId="0E71FADA" w:rsidR="00A33EB6" w:rsidRDefault="00A33EB6" w:rsidP="00873C38">
      <w:pPr>
        <w:pStyle w:val="NormalWeb"/>
        <w:jc w:val="both"/>
      </w:pPr>
      <w:proofErr w:type="spellStart"/>
      <w:r>
        <w:t>Një</w:t>
      </w:r>
      <w:proofErr w:type="spellEnd"/>
      <w:r>
        <w:t xml:space="preserve"> </w:t>
      </w:r>
      <w:proofErr w:type="spellStart"/>
      <w:r>
        <w:t>nga</w:t>
      </w:r>
      <w:proofErr w:type="spellEnd"/>
      <w:r>
        <w:t xml:space="preserve"> </w:t>
      </w:r>
      <w:proofErr w:type="spellStart"/>
      <w:r>
        <w:t>përparësitë</w:t>
      </w:r>
      <w:proofErr w:type="spellEnd"/>
      <w:r>
        <w:t xml:space="preserve"> </w:t>
      </w:r>
      <w:proofErr w:type="spellStart"/>
      <w:r>
        <w:t>kryesore</w:t>
      </w:r>
      <w:proofErr w:type="spellEnd"/>
      <w:r>
        <w:t xml:space="preserve"> </w:t>
      </w:r>
      <w:proofErr w:type="spellStart"/>
      <w:r>
        <w:t>të</w:t>
      </w:r>
      <w:proofErr w:type="spellEnd"/>
      <w:r>
        <w:t xml:space="preserve"> </w:t>
      </w:r>
      <w:proofErr w:type="spellStart"/>
      <w:r>
        <w:t>këtij</w:t>
      </w:r>
      <w:proofErr w:type="spellEnd"/>
      <w:r>
        <w:t xml:space="preserve"> </w:t>
      </w:r>
      <w:proofErr w:type="spellStart"/>
      <w:r>
        <w:t>projektligji</w:t>
      </w:r>
      <w:proofErr w:type="spellEnd"/>
      <w:r>
        <w:t xml:space="preserve"> </w:t>
      </w:r>
      <w:proofErr w:type="spellStart"/>
      <w:r>
        <w:t>është</w:t>
      </w:r>
      <w:proofErr w:type="spellEnd"/>
      <w:r>
        <w:t xml:space="preserve"> </w:t>
      </w:r>
      <w:proofErr w:type="spellStart"/>
      <w:r w:rsidRPr="00873C38">
        <w:rPr>
          <w:rStyle w:val="Strong"/>
          <w:b w:val="0"/>
          <w:bCs w:val="0"/>
        </w:rPr>
        <w:t>promovimi</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transparencës</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llogaridhënies</w:t>
      </w:r>
      <w:proofErr w:type="spellEnd"/>
      <w:r w:rsidRPr="00873C38">
        <w:rPr>
          <w:rStyle w:val="Strong"/>
          <w:b w:val="0"/>
          <w:bCs w:val="0"/>
        </w:rPr>
        <w:t xml:space="preserve"> </w:t>
      </w:r>
      <w:proofErr w:type="spellStart"/>
      <w:r w:rsidRPr="00873C38">
        <w:rPr>
          <w:rStyle w:val="Strong"/>
          <w:b w:val="0"/>
          <w:bCs w:val="0"/>
        </w:rPr>
        <w:t>së</w:t>
      </w:r>
      <w:proofErr w:type="spellEnd"/>
      <w:r w:rsidRPr="00873C38">
        <w:rPr>
          <w:rStyle w:val="Strong"/>
          <w:b w:val="0"/>
          <w:bCs w:val="0"/>
        </w:rPr>
        <w:t xml:space="preserve"> </w:t>
      </w:r>
      <w:proofErr w:type="spellStart"/>
      <w:r w:rsidRPr="00873C38">
        <w:rPr>
          <w:rStyle w:val="Strong"/>
          <w:b w:val="0"/>
          <w:bCs w:val="0"/>
        </w:rPr>
        <w:t>plotë</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proceset</w:t>
      </w:r>
      <w:proofErr w:type="spellEnd"/>
      <w:r w:rsidRPr="00873C38">
        <w:rPr>
          <w:rStyle w:val="Strong"/>
          <w:b w:val="0"/>
          <w:bCs w:val="0"/>
        </w:rPr>
        <w:t xml:space="preserve"> e </w:t>
      </w:r>
      <w:proofErr w:type="spellStart"/>
      <w:r w:rsidRPr="00873C38">
        <w:rPr>
          <w:rStyle w:val="Strong"/>
          <w:b w:val="0"/>
          <w:bCs w:val="0"/>
        </w:rPr>
        <w:t>vendimmarrjes</w:t>
      </w:r>
      <w:proofErr w:type="spellEnd"/>
      <w:r w:rsidRPr="00873C38">
        <w:rPr>
          <w:rStyle w:val="Strong"/>
          <w:b w:val="0"/>
          <w:bCs w:val="0"/>
        </w:rPr>
        <w:t xml:space="preserve"> </w:t>
      </w:r>
      <w:proofErr w:type="spellStart"/>
      <w:r w:rsidRPr="00873C38">
        <w:rPr>
          <w:rStyle w:val="Strong"/>
          <w:b w:val="0"/>
          <w:bCs w:val="0"/>
        </w:rPr>
        <w:t>publike</w:t>
      </w:r>
      <w:proofErr w:type="spellEnd"/>
      <w:r w:rsidRPr="00873C38">
        <w:rPr>
          <w:rStyle w:val="Strong"/>
          <w:b w:val="0"/>
          <w:bCs w:val="0"/>
        </w:rPr>
        <w:t>.</w:t>
      </w:r>
      <w:r>
        <w:t xml:space="preserve"> </w:t>
      </w:r>
      <w:proofErr w:type="spellStart"/>
      <w:r>
        <w:t>Veprimtaritë</w:t>
      </w:r>
      <w:proofErr w:type="spellEnd"/>
      <w:r>
        <w:t xml:space="preserve"> </w:t>
      </w:r>
      <w:proofErr w:type="spellStart"/>
      <w:r>
        <w:t>lobuese</w:t>
      </w:r>
      <w:proofErr w:type="spellEnd"/>
      <w:r>
        <w:t xml:space="preserve"> </w:t>
      </w:r>
      <w:proofErr w:type="spellStart"/>
      <w:r>
        <w:t>që</w:t>
      </w:r>
      <w:proofErr w:type="spellEnd"/>
      <w:r>
        <w:t xml:space="preserve"> </w:t>
      </w:r>
      <w:proofErr w:type="spellStart"/>
      <w:r>
        <w:t>synojnë</w:t>
      </w:r>
      <w:proofErr w:type="spellEnd"/>
      <w:r>
        <w:t xml:space="preserve"> </w:t>
      </w:r>
      <w:proofErr w:type="spellStart"/>
      <w:r>
        <w:t>të</w:t>
      </w:r>
      <w:proofErr w:type="spellEnd"/>
      <w:r>
        <w:t xml:space="preserve"> </w:t>
      </w:r>
      <w:proofErr w:type="spellStart"/>
      <w:r>
        <w:t>ushtrojnë</w:t>
      </w:r>
      <w:proofErr w:type="spellEnd"/>
      <w:r>
        <w:t xml:space="preserve"> </w:t>
      </w:r>
      <w:proofErr w:type="spellStart"/>
      <w:r>
        <w:t>ndikim</w:t>
      </w:r>
      <w:proofErr w:type="spellEnd"/>
      <w:r>
        <w:t xml:space="preserve"> </w:t>
      </w:r>
      <w:proofErr w:type="spellStart"/>
      <w:r>
        <w:t>në</w:t>
      </w:r>
      <w:proofErr w:type="spellEnd"/>
      <w:r>
        <w:t xml:space="preserve"> </w:t>
      </w:r>
      <w:proofErr w:type="spellStart"/>
      <w:r>
        <w:t>fushat</w:t>
      </w:r>
      <w:proofErr w:type="spellEnd"/>
      <w:r>
        <w:t xml:space="preserve"> </w:t>
      </w:r>
      <w:proofErr w:type="spellStart"/>
      <w:r>
        <w:t>politikëbërëse</w:t>
      </w:r>
      <w:proofErr w:type="spellEnd"/>
      <w:r>
        <w:t xml:space="preserve"> </w:t>
      </w:r>
      <w:proofErr w:type="spellStart"/>
      <w:r>
        <w:t>dhe</w:t>
      </w:r>
      <w:proofErr w:type="spellEnd"/>
      <w:r>
        <w:t xml:space="preserve"> administrative do </w:t>
      </w:r>
      <w:proofErr w:type="spellStart"/>
      <w:r>
        <w:t>të</w:t>
      </w:r>
      <w:proofErr w:type="spellEnd"/>
      <w:r>
        <w:t xml:space="preserve"> </w:t>
      </w:r>
      <w:proofErr w:type="spellStart"/>
      <w:r>
        <w:t>jenë</w:t>
      </w:r>
      <w:proofErr w:type="spellEnd"/>
      <w:r>
        <w:t xml:space="preserve"> </w:t>
      </w:r>
      <w:proofErr w:type="spellStart"/>
      <w:r>
        <w:t>objekt</w:t>
      </w:r>
      <w:proofErr w:type="spellEnd"/>
      <w:r>
        <w:t xml:space="preserve"> </w:t>
      </w:r>
      <w:proofErr w:type="spellStart"/>
      <w:r>
        <w:t>i</w:t>
      </w:r>
      <w:proofErr w:type="spellEnd"/>
      <w:r>
        <w:t xml:space="preserve"> </w:t>
      </w:r>
      <w:proofErr w:type="spellStart"/>
      <w:r w:rsidRPr="00873C38">
        <w:rPr>
          <w:rStyle w:val="Strong"/>
          <w:b w:val="0"/>
          <w:bCs w:val="0"/>
        </w:rPr>
        <w:t>regjistrimit</w:t>
      </w:r>
      <w:proofErr w:type="spellEnd"/>
      <w:r w:rsidRPr="00873C38">
        <w:rPr>
          <w:rStyle w:val="Strong"/>
          <w:b w:val="0"/>
          <w:bCs w:val="0"/>
        </w:rPr>
        <w:t xml:space="preserve">, </w:t>
      </w:r>
      <w:proofErr w:type="spellStart"/>
      <w:r w:rsidRPr="00873C38">
        <w:rPr>
          <w:rStyle w:val="Strong"/>
          <w:b w:val="0"/>
          <w:bCs w:val="0"/>
        </w:rPr>
        <w:t>monitorimit</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raportimit</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vazhdueshëm</w:t>
      </w:r>
      <w:proofErr w:type="spellEnd"/>
      <w:r>
        <w:t xml:space="preserve">, duke </w:t>
      </w:r>
      <w:proofErr w:type="spellStart"/>
      <w:r>
        <w:t>mundësuar</w:t>
      </w:r>
      <w:proofErr w:type="spellEnd"/>
      <w:r>
        <w:t xml:space="preserve"> </w:t>
      </w:r>
      <w:proofErr w:type="spellStart"/>
      <w:r>
        <w:t>një</w:t>
      </w:r>
      <w:proofErr w:type="spellEnd"/>
      <w:r>
        <w:t xml:space="preserve"> </w:t>
      </w:r>
      <w:proofErr w:type="spellStart"/>
      <w:r w:rsidRPr="00873C38">
        <w:rPr>
          <w:rStyle w:val="Strong"/>
          <w:b w:val="0"/>
          <w:bCs w:val="0"/>
        </w:rPr>
        <w:t>sistem</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unifikuar</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besueshëm</w:t>
      </w:r>
      <w:proofErr w:type="spellEnd"/>
      <w:r w:rsidRPr="00873C38">
        <w:rPr>
          <w:rStyle w:val="Strong"/>
          <w:b w:val="0"/>
          <w:bCs w:val="0"/>
        </w:rPr>
        <w:t xml:space="preserve"> </w:t>
      </w:r>
      <w:proofErr w:type="spellStart"/>
      <w:r w:rsidRPr="00873C38">
        <w:rPr>
          <w:rStyle w:val="Strong"/>
          <w:b w:val="0"/>
          <w:bCs w:val="0"/>
        </w:rPr>
        <w:t>kontrolli</w:t>
      </w:r>
      <w:proofErr w:type="spellEnd"/>
      <w:r>
        <w:t xml:space="preserve"> </w:t>
      </w:r>
      <w:proofErr w:type="spellStart"/>
      <w:r>
        <w:t>mbi</w:t>
      </w:r>
      <w:proofErr w:type="spellEnd"/>
      <w:r>
        <w:t xml:space="preserve"> </w:t>
      </w:r>
      <w:proofErr w:type="spellStart"/>
      <w:r>
        <w:t>personat</w:t>
      </w:r>
      <w:proofErr w:type="spellEnd"/>
      <w:r>
        <w:t xml:space="preserve"> </w:t>
      </w:r>
      <w:proofErr w:type="spellStart"/>
      <w:r>
        <w:t>dhe</w:t>
      </w:r>
      <w:proofErr w:type="spellEnd"/>
      <w:r>
        <w:t xml:space="preserve"> </w:t>
      </w:r>
      <w:proofErr w:type="spellStart"/>
      <w:r>
        <w:t>subjektet</w:t>
      </w:r>
      <w:proofErr w:type="spellEnd"/>
      <w:r w:rsidR="00873C38">
        <w:t>,</w:t>
      </w:r>
      <w:r>
        <w:t xml:space="preserve"> </w:t>
      </w:r>
      <w:proofErr w:type="spellStart"/>
      <w:r>
        <w:t>fizikë</w:t>
      </w:r>
      <w:proofErr w:type="spellEnd"/>
      <w:r>
        <w:t xml:space="preserve"> apo </w:t>
      </w:r>
      <w:proofErr w:type="spellStart"/>
      <w:r>
        <w:t>juridikë</w:t>
      </w:r>
      <w:proofErr w:type="spellEnd"/>
      <w:r w:rsidR="00873C38">
        <w:t xml:space="preserve">, </w:t>
      </w:r>
      <w:proofErr w:type="spellStart"/>
      <w:r>
        <w:t>që</w:t>
      </w:r>
      <w:proofErr w:type="spellEnd"/>
      <w:r>
        <w:t xml:space="preserve"> </w:t>
      </w:r>
      <w:proofErr w:type="spellStart"/>
      <w:r>
        <w:t>ndikojnë</w:t>
      </w:r>
      <w:proofErr w:type="spellEnd"/>
      <w:r>
        <w:t xml:space="preserve"> </w:t>
      </w:r>
      <w:proofErr w:type="spellStart"/>
      <w:r>
        <w:t>në</w:t>
      </w:r>
      <w:proofErr w:type="spellEnd"/>
      <w:r>
        <w:t xml:space="preserve"> </w:t>
      </w:r>
      <w:proofErr w:type="spellStart"/>
      <w:r>
        <w:t>hartimin</w:t>
      </w:r>
      <w:proofErr w:type="spellEnd"/>
      <w:r>
        <w:t xml:space="preserve"> </w:t>
      </w:r>
      <w:proofErr w:type="spellStart"/>
      <w:r>
        <w:t>dhe</w:t>
      </w:r>
      <w:proofErr w:type="spellEnd"/>
      <w:r>
        <w:t xml:space="preserve"> </w:t>
      </w:r>
      <w:proofErr w:type="spellStart"/>
      <w:r>
        <w:t>zbatimin</w:t>
      </w:r>
      <w:proofErr w:type="spellEnd"/>
      <w:r>
        <w:t xml:space="preserve"> e </w:t>
      </w:r>
      <w:proofErr w:type="spellStart"/>
      <w:r>
        <w:t>politikave</w:t>
      </w:r>
      <w:proofErr w:type="spellEnd"/>
      <w:r>
        <w:t xml:space="preserve"> </w:t>
      </w:r>
      <w:proofErr w:type="spellStart"/>
      <w:r>
        <w:t>publike</w:t>
      </w:r>
      <w:proofErr w:type="spellEnd"/>
      <w:r>
        <w:t>.</w:t>
      </w:r>
      <w:r w:rsidR="00873C38">
        <w:t xml:space="preserve"> </w:t>
      </w:r>
      <w:r>
        <w:t xml:space="preserve">Ky </w:t>
      </w:r>
      <w:proofErr w:type="spellStart"/>
      <w:r>
        <w:t>mekanizëm</w:t>
      </w:r>
      <w:proofErr w:type="spellEnd"/>
      <w:r>
        <w:t xml:space="preserve"> do </w:t>
      </w:r>
      <w:proofErr w:type="spellStart"/>
      <w:r>
        <w:t>të</w:t>
      </w:r>
      <w:proofErr w:type="spellEnd"/>
      <w:r>
        <w:t xml:space="preserve"> </w:t>
      </w:r>
      <w:proofErr w:type="spellStart"/>
      <w:r>
        <w:t>garantojë</w:t>
      </w:r>
      <w:proofErr w:type="spellEnd"/>
      <w:r>
        <w:t xml:space="preserve"> </w:t>
      </w:r>
      <w:proofErr w:type="spellStart"/>
      <w:r w:rsidRPr="00873C38">
        <w:rPr>
          <w:rStyle w:val="Strong"/>
          <w:b w:val="0"/>
          <w:bCs w:val="0"/>
        </w:rPr>
        <w:t>transparencë</w:t>
      </w:r>
      <w:proofErr w:type="spellEnd"/>
      <w:r w:rsidRPr="00873C38">
        <w:rPr>
          <w:rStyle w:val="Strong"/>
          <w:b w:val="0"/>
          <w:bCs w:val="0"/>
        </w:rPr>
        <w:t xml:space="preserve"> </w:t>
      </w:r>
      <w:proofErr w:type="spellStart"/>
      <w:r w:rsidRPr="00873C38">
        <w:rPr>
          <w:rStyle w:val="Strong"/>
          <w:b w:val="0"/>
          <w:bCs w:val="0"/>
        </w:rPr>
        <w:t>maksimale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ndjekje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plotë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veprimtarisë</w:t>
      </w:r>
      <w:proofErr w:type="spellEnd"/>
      <w:r w:rsidRPr="00873C38">
        <w:rPr>
          <w:rStyle w:val="Strong"/>
          <w:b w:val="0"/>
          <w:bCs w:val="0"/>
        </w:rPr>
        <w:t xml:space="preserve"> </w:t>
      </w:r>
      <w:proofErr w:type="spellStart"/>
      <w:r w:rsidRPr="00873C38">
        <w:rPr>
          <w:rStyle w:val="Strong"/>
          <w:b w:val="0"/>
          <w:bCs w:val="0"/>
        </w:rPr>
        <w:t>lobuese</w:t>
      </w:r>
      <w:proofErr w:type="spellEnd"/>
      <w:r>
        <w:t xml:space="preserve">, duke </w:t>
      </w:r>
      <w:proofErr w:type="spellStart"/>
      <w:r>
        <w:t>siguruar</w:t>
      </w:r>
      <w:proofErr w:type="spellEnd"/>
      <w:r>
        <w:t xml:space="preserve"> </w:t>
      </w:r>
      <w:proofErr w:type="spellStart"/>
      <w:r>
        <w:t>që</w:t>
      </w:r>
      <w:proofErr w:type="spellEnd"/>
      <w:r>
        <w:t xml:space="preserve"> </w:t>
      </w:r>
      <w:proofErr w:type="spellStart"/>
      <w:r>
        <w:t>çdo</w:t>
      </w:r>
      <w:proofErr w:type="spellEnd"/>
      <w:r>
        <w:t xml:space="preserve"> </w:t>
      </w:r>
      <w:proofErr w:type="spellStart"/>
      <w:r>
        <w:t>ndërveprim</w:t>
      </w:r>
      <w:proofErr w:type="spellEnd"/>
      <w:r>
        <w:t xml:space="preserve"> </w:t>
      </w:r>
      <w:proofErr w:type="spellStart"/>
      <w:r>
        <w:t>të</w:t>
      </w:r>
      <w:proofErr w:type="spellEnd"/>
      <w:r>
        <w:t xml:space="preserve"> </w:t>
      </w:r>
      <w:proofErr w:type="spellStart"/>
      <w:r>
        <w:t>jetë</w:t>
      </w:r>
      <w:proofErr w:type="spellEnd"/>
      <w:r>
        <w:t xml:space="preserve"> </w:t>
      </w:r>
      <w:proofErr w:type="spellStart"/>
      <w:r>
        <w:t>i</w:t>
      </w:r>
      <w:proofErr w:type="spellEnd"/>
      <w:r>
        <w:t xml:space="preserve"> </w:t>
      </w:r>
      <w:proofErr w:type="spellStart"/>
      <w:r>
        <w:t>dokumentuar</w:t>
      </w:r>
      <w:proofErr w:type="spellEnd"/>
      <w:r>
        <w:t xml:space="preserve"> </w:t>
      </w:r>
      <w:proofErr w:type="spellStart"/>
      <w:r>
        <w:t>dhe</w:t>
      </w:r>
      <w:proofErr w:type="spellEnd"/>
      <w:r>
        <w:t xml:space="preserve"> </w:t>
      </w:r>
      <w:proofErr w:type="spellStart"/>
      <w:r>
        <w:t>i</w:t>
      </w:r>
      <w:proofErr w:type="spellEnd"/>
      <w:r>
        <w:t xml:space="preserve"> </w:t>
      </w:r>
      <w:proofErr w:type="spellStart"/>
      <w:r>
        <w:t>verifikueshëm</w:t>
      </w:r>
      <w:proofErr w:type="spellEnd"/>
      <w:r>
        <w:t>.</w:t>
      </w:r>
    </w:p>
    <w:p w14:paraId="1AAC1AA6" w14:textId="77777777" w:rsidR="00873C38" w:rsidRDefault="00A33EB6" w:rsidP="00873C38">
      <w:pPr>
        <w:pStyle w:val="NormalWeb"/>
        <w:jc w:val="both"/>
      </w:pPr>
      <w:proofErr w:type="spellStart"/>
      <w:r>
        <w:t>Projektligji</w:t>
      </w:r>
      <w:proofErr w:type="spellEnd"/>
      <w:r>
        <w:t xml:space="preserve"> ka </w:t>
      </w:r>
      <w:proofErr w:type="spellStart"/>
      <w:r>
        <w:t>gjithashtu</w:t>
      </w:r>
      <w:proofErr w:type="spellEnd"/>
      <w:r>
        <w:t xml:space="preserve"> </w:t>
      </w:r>
      <w:proofErr w:type="spellStart"/>
      <w:r w:rsidRPr="00873C38">
        <w:rPr>
          <w:rStyle w:val="Strong"/>
          <w:b w:val="0"/>
          <w:bCs w:val="0"/>
        </w:rPr>
        <w:t>një</w:t>
      </w:r>
      <w:proofErr w:type="spellEnd"/>
      <w:r w:rsidRPr="00873C38">
        <w:rPr>
          <w:rStyle w:val="Strong"/>
          <w:b w:val="0"/>
          <w:bCs w:val="0"/>
        </w:rPr>
        <w:t xml:space="preserve"> </w:t>
      </w:r>
      <w:proofErr w:type="spellStart"/>
      <w:r w:rsidRPr="00873C38">
        <w:rPr>
          <w:rStyle w:val="Strong"/>
          <w:b w:val="0"/>
          <w:bCs w:val="0"/>
        </w:rPr>
        <w:t>ndikim</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drejtpërdrejtë</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luftën</w:t>
      </w:r>
      <w:proofErr w:type="spellEnd"/>
      <w:r w:rsidRPr="00873C38">
        <w:rPr>
          <w:rStyle w:val="Strong"/>
          <w:b w:val="0"/>
          <w:bCs w:val="0"/>
        </w:rPr>
        <w:t xml:space="preserve"> </w:t>
      </w:r>
      <w:proofErr w:type="spellStart"/>
      <w:r w:rsidRPr="00873C38">
        <w:rPr>
          <w:rStyle w:val="Strong"/>
          <w:b w:val="0"/>
          <w:bCs w:val="0"/>
        </w:rPr>
        <w:t>kundër</w:t>
      </w:r>
      <w:proofErr w:type="spellEnd"/>
      <w:r w:rsidRPr="00873C38">
        <w:rPr>
          <w:rStyle w:val="Strong"/>
          <w:b w:val="0"/>
          <w:bCs w:val="0"/>
        </w:rPr>
        <w:t xml:space="preserve"> </w:t>
      </w:r>
      <w:proofErr w:type="spellStart"/>
      <w:r w:rsidRPr="00873C38">
        <w:rPr>
          <w:rStyle w:val="Strong"/>
          <w:b w:val="0"/>
          <w:bCs w:val="0"/>
        </w:rPr>
        <w:t>korrupsionit</w:t>
      </w:r>
      <w:proofErr w:type="spellEnd"/>
      <w:r>
        <w:t xml:space="preserve">, </w:t>
      </w:r>
      <w:proofErr w:type="spellStart"/>
      <w:r>
        <w:t>pasi</w:t>
      </w:r>
      <w:proofErr w:type="spellEnd"/>
      <w:r>
        <w:t xml:space="preserve"> </w:t>
      </w:r>
      <w:proofErr w:type="spellStart"/>
      <w:r>
        <w:t>parashikon</w:t>
      </w:r>
      <w:proofErr w:type="spellEnd"/>
      <w:r>
        <w:t xml:space="preserve"> </w:t>
      </w:r>
      <w:proofErr w:type="spellStart"/>
      <w:r>
        <w:t>që</w:t>
      </w:r>
      <w:proofErr w:type="spellEnd"/>
      <w:r>
        <w:t xml:space="preserve"> </w:t>
      </w:r>
      <w:proofErr w:type="spellStart"/>
      <w:r>
        <w:t>çdo</w:t>
      </w:r>
      <w:proofErr w:type="spellEnd"/>
      <w:r>
        <w:t xml:space="preserve"> </w:t>
      </w:r>
      <w:proofErr w:type="spellStart"/>
      <w:r>
        <w:t>ndikim</w:t>
      </w:r>
      <w:proofErr w:type="spellEnd"/>
      <w:r>
        <w:t xml:space="preserve"> </w:t>
      </w:r>
      <w:proofErr w:type="spellStart"/>
      <w:r>
        <w:t>mbi</w:t>
      </w:r>
      <w:proofErr w:type="spellEnd"/>
      <w:r>
        <w:t xml:space="preserve"> </w:t>
      </w:r>
      <w:proofErr w:type="spellStart"/>
      <w:r>
        <w:t>proceset</w:t>
      </w:r>
      <w:proofErr w:type="spellEnd"/>
      <w:r>
        <w:t xml:space="preserve"> </w:t>
      </w:r>
      <w:proofErr w:type="spellStart"/>
      <w:r>
        <w:t>vendimmarrëse</w:t>
      </w:r>
      <w:proofErr w:type="spellEnd"/>
      <w:r>
        <w:t xml:space="preserve"> </w:t>
      </w:r>
      <w:proofErr w:type="spellStart"/>
      <w:r>
        <w:t>të</w:t>
      </w:r>
      <w:proofErr w:type="spellEnd"/>
      <w:r>
        <w:t xml:space="preserve"> </w:t>
      </w:r>
      <w:proofErr w:type="spellStart"/>
      <w:r>
        <w:t>jetë</w:t>
      </w:r>
      <w:proofErr w:type="spellEnd"/>
      <w: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deklaruar</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gjurmueshëm</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kontrollueshëm</w:t>
      </w:r>
      <w:proofErr w:type="spellEnd"/>
      <w:r>
        <w:t xml:space="preserve"> </w:t>
      </w:r>
      <w:proofErr w:type="spellStart"/>
      <w:r>
        <w:t>nga</w:t>
      </w:r>
      <w:proofErr w:type="spellEnd"/>
      <w:r>
        <w:t xml:space="preserve"> </w:t>
      </w:r>
      <w:proofErr w:type="spellStart"/>
      <w:r>
        <w:t>institucionet</w:t>
      </w:r>
      <w:proofErr w:type="spellEnd"/>
      <w:r>
        <w:t xml:space="preserve"> </w:t>
      </w:r>
      <w:proofErr w:type="spellStart"/>
      <w:r>
        <w:t>kompetente</w:t>
      </w:r>
      <w:proofErr w:type="spellEnd"/>
      <w:r>
        <w:t xml:space="preserve">. </w:t>
      </w:r>
      <w:proofErr w:type="spellStart"/>
      <w:r>
        <w:t>Kjo</w:t>
      </w:r>
      <w:proofErr w:type="spellEnd"/>
      <w:r>
        <w:t xml:space="preserve"> </w:t>
      </w:r>
      <w:proofErr w:type="spellStart"/>
      <w:r>
        <w:t>qasje</w:t>
      </w:r>
      <w:proofErr w:type="spellEnd"/>
      <w:r>
        <w:t xml:space="preserve"> </w:t>
      </w:r>
      <w:proofErr w:type="spellStart"/>
      <w:r>
        <w:t>synon</w:t>
      </w:r>
      <w:proofErr w:type="spellEnd"/>
      <w:r>
        <w:t xml:space="preserve"> </w:t>
      </w:r>
      <w:proofErr w:type="spellStart"/>
      <w:r>
        <w:t>të</w:t>
      </w:r>
      <w:proofErr w:type="spellEnd"/>
      <w:r>
        <w:t xml:space="preserve"> </w:t>
      </w:r>
      <w:proofErr w:type="spellStart"/>
      <w:r w:rsidRPr="00873C38">
        <w:rPr>
          <w:rStyle w:val="Strong"/>
          <w:b w:val="0"/>
          <w:bCs w:val="0"/>
        </w:rPr>
        <w:t>parandalojë</w:t>
      </w:r>
      <w:proofErr w:type="spellEnd"/>
      <w:r w:rsidRPr="00873C38">
        <w:rPr>
          <w:rStyle w:val="Strong"/>
          <w:b w:val="0"/>
          <w:bCs w:val="0"/>
        </w:rPr>
        <w:t xml:space="preserve"> </w:t>
      </w:r>
      <w:proofErr w:type="spellStart"/>
      <w:r w:rsidRPr="00873C38">
        <w:rPr>
          <w:rStyle w:val="Strong"/>
          <w:b w:val="0"/>
          <w:bCs w:val="0"/>
        </w:rPr>
        <w:t>ndikimet</w:t>
      </w:r>
      <w:proofErr w:type="spellEnd"/>
      <w:r w:rsidRPr="00873C38">
        <w:rPr>
          <w:rStyle w:val="Strong"/>
          <w:b w:val="0"/>
          <w:bCs w:val="0"/>
        </w:rPr>
        <w:t xml:space="preserve"> e </w:t>
      </w:r>
      <w:proofErr w:type="spellStart"/>
      <w:r w:rsidRPr="00873C38">
        <w:rPr>
          <w:rStyle w:val="Strong"/>
          <w:b w:val="0"/>
          <w:bCs w:val="0"/>
        </w:rPr>
        <w:t>paligjshme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konfliktet</w:t>
      </w:r>
      <w:proofErr w:type="spellEnd"/>
      <w:r w:rsidRPr="00873C38">
        <w:rPr>
          <w:rStyle w:val="Strong"/>
          <w:b w:val="0"/>
          <w:bCs w:val="0"/>
        </w:rPr>
        <w:t xml:space="preserve"> e </w:t>
      </w:r>
      <w:proofErr w:type="spellStart"/>
      <w:r w:rsidRPr="00873C38">
        <w:rPr>
          <w:rStyle w:val="Strong"/>
          <w:b w:val="0"/>
          <w:bCs w:val="0"/>
        </w:rPr>
        <w:t>interesit</w:t>
      </w:r>
      <w:proofErr w:type="spellEnd"/>
      <w:r>
        <w:t xml:space="preserve">, duke e </w:t>
      </w:r>
      <w:proofErr w:type="spellStart"/>
      <w:r>
        <w:t>bërë</w:t>
      </w:r>
      <w:proofErr w:type="spellEnd"/>
      <w:r>
        <w:t xml:space="preserve"> </w:t>
      </w:r>
      <w:proofErr w:type="spellStart"/>
      <w:r>
        <w:t>ndërveprimin</w:t>
      </w:r>
      <w:proofErr w:type="spellEnd"/>
      <w:r>
        <w:t xml:space="preserve"> </w:t>
      </w:r>
      <w:proofErr w:type="spellStart"/>
      <w:r>
        <w:t>ndërmjet</w:t>
      </w:r>
      <w:proofErr w:type="spellEnd"/>
      <w:r>
        <w:t xml:space="preserve"> </w:t>
      </w:r>
      <w:proofErr w:type="spellStart"/>
      <w:r>
        <w:t>grupeve</w:t>
      </w:r>
      <w:proofErr w:type="spellEnd"/>
      <w:r>
        <w:t xml:space="preserve"> </w:t>
      </w:r>
      <w:proofErr w:type="spellStart"/>
      <w:r>
        <w:t>të</w:t>
      </w:r>
      <w:proofErr w:type="spellEnd"/>
      <w:r>
        <w:t xml:space="preserve"> </w:t>
      </w:r>
      <w:proofErr w:type="spellStart"/>
      <w:r>
        <w:t>interesit</w:t>
      </w:r>
      <w:proofErr w:type="spellEnd"/>
      <w:r>
        <w:t xml:space="preserve"> </w:t>
      </w:r>
      <w:proofErr w:type="spellStart"/>
      <w:r>
        <w:t>dhe</w:t>
      </w:r>
      <w:proofErr w:type="spellEnd"/>
      <w:r>
        <w:t xml:space="preserve"> </w:t>
      </w:r>
      <w:proofErr w:type="spellStart"/>
      <w:r>
        <w:t>institucioneve</w:t>
      </w:r>
      <w:proofErr w:type="spellEnd"/>
      <w:r>
        <w:t xml:space="preserve"> </w:t>
      </w:r>
      <w:proofErr w:type="spellStart"/>
      <w:r>
        <w:t>publike</w:t>
      </w:r>
      <w:proofErr w:type="spellEnd"/>
      <w:r>
        <w:t xml:space="preserve"> </w:t>
      </w:r>
      <w:proofErr w:type="spellStart"/>
      <w:r>
        <w:t>më</w:t>
      </w:r>
      <w:proofErr w:type="spellEnd"/>
      <w:r>
        <w:t xml:space="preserve"> transparent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përgjegjshëm</w:t>
      </w:r>
      <w:proofErr w:type="spellEnd"/>
      <w:r>
        <w:t>.</w:t>
      </w:r>
    </w:p>
    <w:p w14:paraId="2E79138E" w14:textId="3B6B33B9" w:rsidR="00A33EB6" w:rsidRPr="00873C38" w:rsidRDefault="00A33EB6" w:rsidP="00873C38">
      <w:pPr>
        <w:pStyle w:val="NormalWeb"/>
        <w:jc w:val="both"/>
        <w:rPr>
          <w:b/>
          <w:bCs/>
        </w:rPr>
      </w:pPr>
      <w:proofErr w:type="spellStart"/>
      <w:r>
        <w:t>Në</w:t>
      </w:r>
      <w:proofErr w:type="spellEnd"/>
      <w:r>
        <w:t xml:space="preserve"> </w:t>
      </w:r>
      <w:proofErr w:type="spellStart"/>
      <w:r>
        <w:t>këtë</w:t>
      </w:r>
      <w:proofErr w:type="spellEnd"/>
      <w:r>
        <w:t xml:space="preserve"> </w:t>
      </w:r>
      <w:proofErr w:type="spellStart"/>
      <w:r>
        <w:t>mënyrë</w:t>
      </w:r>
      <w:proofErr w:type="spellEnd"/>
      <w:r>
        <w:t xml:space="preserve">, </w:t>
      </w:r>
      <w:proofErr w:type="spellStart"/>
      <w:r>
        <w:t>miratimi</w:t>
      </w:r>
      <w:proofErr w:type="spellEnd"/>
      <w:r>
        <w:t xml:space="preserve"> </w:t>
      </w:r>
      <w:proofErr w:type="spellStart"/>
      <w:r>
        <w:t>dhe</w:t>
      </w:r>
      <w:proofErr w:type="spellEnd"/>
      <w:r>
        <w:t xml:space="preserve"> </w:t>
      </w:r>
      <w:proofErr w:type="spellStart"/>
      <w:r>
        <w:t>zbatimi</w:t>
      </w:r>
      <w:proofErr w:type="spellEnd"/>
      <w:r>
        <w:t xml:space="preserve"> </w:t>
      </w:r>
      <w:proofErr w:type="spellStart"/>
      <w:r>
        <w:t>i</w:t>
      </w:r>
      <w:proofErr w:type="spellEnd"/>
      <w:r>
        <w:t xml:space="preserve"> </w:t>
      </w:r>
      <w:proofErr w:type="spellStart"/>
      <w:r>
        <w:t>këtij</w:t>
      </w:r>
      <w:proofErr w:type="spellEnd"/>
      <w:r>
        <w:t xml:space="preserve"> </w:t>
      </w:r>
      <w:proofErr w:type="spellStart"/>
      <w:r>
        <w:t>ligji</w:t>
      </w:r>
      <w:proofErr w:type="spellEnd"/>
      <w:r>
        <w:t xml:space="preserve"> do </w:t>
      </w:r>
      <w:proofErr w:type="spellStart"/>
      <w:r>
        <w:t>të</w:t>
      </w:r>
      <w:proofErr w:type="spellEnd"/>
      <w:r>
        <w:t xml:space="preserve"> </w:t>
      </w:r>
      <w:proofErr w:type="spellStart"/>
      <w:r>
        <w:t>kontribuojnë</w:t>
      </w:r>
      <w:proofErr w:type="spellEnd"/>
      <w:r>
        <w:t xml:space="preserve"> </w:t>
      </w:r>
      <w:proofErr w:type="spellStart"/>
      <w:r>
        <w:t>drejtpërdrejt</w:t>
      </w:r>
      <w:proofErr w:type="spellEnd"/>
      <w:r>
        <w:t xml:space="preserve"> </w:t>
      </w:r>
      <w:proofErr w:type="spellStart"/>
      <w:r>
        <w:t>në</w:t>
      </w:r>
      <w:proofErr w:type="spellEnd"/>
      <w:r>
        <w:t xml:space="preserve"> </w:t>
      </w:r>
      <w:proofErr w:type="spellStart"/>
      <w:r w:rsidRPr="00873C38">
        <w:rPr>
          <w:rStyle w:val="Strong"/>
          <w:b w:val="0"/>
          <w:bCs w:val="0"/>
        </w:rPr>
        <w:t>përmbushjen</w:t>
      </w:r>
      <w:proofErr w:type="spellEnd"/>
      <w:r w:rsidRPr="00873C38">
        <w:rPr>
          <w:rStyle w:val="Strong"/>
          <w:b w:val="0"/>
          <w:bCs w:val="0"/>
        </w:rPr>
        <w:t xml:space="preserve"> e </w:t>
      </w:r>
      <w:proofErr w:type="spellStart"/>
      <w:r w:rsidRPr="00873C38">
        <w:rPr>
          <w:rStyle w:val="Strong"/>
          <w:b w:val="0"/>
          <w:bCs w:val="0"/>
        </w:rPr>
        <w:t>kritereve</w:t>
      </w:r>
      <w:proofErr w:type="spellEnd"/>
      <w:r w:rsidRPr="00873C38">
        <w:rPr>
          <w:rStyle w:val="Strong"/>
          <w:b w:val="0"/>
          <w:bCs w:val="0"/>
        </w:rPr>
        <w:t xml:space="preserve"> </w:t>
      </w:r>
      <w:proofErr w:type="spellStart"/>
      <w:r w:rsidRPr="00873C38">
        <w:rPr>
          <w:rStyle w:val="Strong"/>
          <w:b w:val="0"/>
          <w:bCs w:val="0"/>
        </w:rPr>
        <w:t>kyçe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Bashkimit</w:t>
      </w:r>
      <w:proofErr w:type="spellEnd"/>
      <w:r w:rsidRPr="00873C38">
        <w:rPr>
          <w:rStyle w:val="Strong"/>
          <w:b w:val="0"/>
          <w:bCs w:val="0"/>
        </w:rPr>
        <w:t xml:space="preserve"> </w:t>
      </w:r>
      <w:proofErr w:type="spellStart"/>
      <w:r w:rsidRPr="00873C38">
        <w:rPr>
          <w:rStyle w:val="Strong"/>
          <w:b w:val="0"/>
          <w:bCs w:val="0"/>
        </w:rPr>
        <w:t>Evropian</w:t>
      </w:r>
      <w:proofErr w:type="spellEnd"/>
      <w:r>
        <w:t xml:space="preserve"> </w:t>
      </w:r>
      <w:proofErr w:type="spellStart"/>
      <w:r>
        <w:t>për</w:t>
      </w:r>
      <w:proofErr w:type="spellEnd"/>
      <w:r>
        <w:t xml:space="preserve"> </w:t>
      </w:r>
      <w:proofErr w:type="spellStart"/>
      <w:r>
        <w:t>sundimin</w:t>
      </w:r>
      <w:proofErr w:type="spellEnd"/>
      <w:r>
        <w:t xml:space="preserve"> e </w:t>
      </w:r>
      <w:proofErr w:type="spellStart"/>
      <w:r>
        <w:t>ligjit</w:t>
      </w:r>
      <w:proofErr w:type="spellEnd"/>
      <w:r>
        <w:t xml:space="preserve"> </w:t>
      </w:r>
      <w:proofErr w:type="spellStart"/>
      <w:r>
        <w:t>dhe</w:t>
      </w:r>
      <w:proofErr w:type="spellEnd"/>
      <w:r>
        <w:t xml:space="preserve"> </w:t>
      </w:r>
      <w:proofErr w:type="spellStart"/>
      <w:r>
        <w:t>integritetin</w:t>
      </w:r>
      <w:proofErr w:type="spellEnd"/>
      <w:r>
        <w:t xml:space="preserve"> </w:t>
      </w:r>
      <w:proofErr w:type="spellStart"/>
      <w:r>
        <w:t>në</w:t>
      </w:r>
      <w:proofErr w:type="spellEnd"/>
      <w:r>
        <w:t xml:space="preserve"> </w:t>
      </w:r>
      <w:proofErr w:type="spellStart"/>
      <w:r>
        <w:t>administratën</w:t>
      </w:r>
      <w:proofErr w:type="spellEnd"/>
      <w:r>
        <w:t xml:space="preserve"> </w:t>
      </w:r>
      <w:proofErr w:type="spellStart"/>
      <w:r>
        <w:t>publike</w:t>
      </w:r>
      <w:proofErr w:type="spellEnd"/>
      <w:r>
        <w:t xml:space="preserve">, </w:t>
      </w:r>
      <w:proofErr w:type="spellStart"/>
      <w:r>
        <w:t>si</w:t>
      </w:r>
      <w:proofErr w:type="spellEnd"/>
      <w:r>
        <w:t xml:space="preserve"> </w:t>
      </w:r>
      <w:proofErr w:type="spellStart"/>
      <w:r>
        <w:t>dhe</w:t>
      </w:r>
      <w:proofErr w:type="spellEnd"/>
      <w:r>
        <w:t xml:space="preserve"> </w:t>
      </w:r>
      <w:proofErr w:type="spellStart"/>
      <w:r>
        <w:t>në</w:t>
      </w:r>
      <w:proofErr w:type="spellEnd"/>
      <w:r>
        <w:t xml:space="preserve"> </w:t>
      </w:r>
      <w:proofErr w:type="spellStart"/>
      <w:r w:rsidRPr="00873C38">
        <w:rPr>
          <w:rStyle w:val="Strong"/>
          <w:b w:val="0"/>
          <w:bCs w:val="0"/>
        </w:rPr>
        <w:t>rritjen</w:t>
      </w:r>
      <w:proofErr w:type="spellEnd"/>
      <w:r w:rsidRPr="00873C38">
        <w:rPr>
          <w:rStyle w:val="Strong"/>
          <w:b w:val="0"/>
          <w:bCs w:val="0"/>
        </w:rPr>
        <w:t xml:space="preserve"> e </w:t>
      </w:r>
      <w:proofErr w:type="spellStart"/>
      <w:r w:rsidRPr="00873C38">
        <w:rPr>
          <w:rStyle w:val="Strong"/>
          <w:b w:val="0"/>
          <w:bCs w:val="0"/>
        </w:rPr>
        <w:t>besimit</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qytetarëve</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institucionet</w:t>
      </w:r>
      <w:proofErr w:type="spellEnd"/>
      <w:r w:rsidRPr="00873C38">
        <w:rPr>
          <w:rStyle w:val="Strong"/>
          <w:b w:val="0"/>
          <w:bCs w:val="0"/>
        </w:rPr>
        <w:t xml:space="preserve"> </w:t>
      </w:r>
      <w:proofErr w:type="spellStart"/>
      <w:r w:rsidRPr="00873C38">
        <w:rPr>
          <w:rStyle w:val="Strong"/>
          <w:b w:val="0"/>
          <w:bCs w:val="0"/>
        </w:rPr>
        <w:t>shtetërore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proceset</w:t>
      </w:r>
      <w:proofErr w:type="spellEnd"/>
      <w:r w:rsidRPr="00873C38">
        <w:rPr>
          <w:rStyle w:val="Strong"/>
          <w:b w:val="0"/>
          <w:bCs w:val="0"/>
        </w:rPr>
        <w:t xml:space="preserve"> </w:t>
      </w:r>
      <w:proofErr w:type="spellStart"/>
      <w:r w:rsidRPr="00873C38">
        <w:rPr>
          <w:rStyle w:val="Strong"/>
          <w:b w:val="0"/>
          <w:bCs w:val="0"/>
        </w:rPr>
        <w:t>demokratike</w:t>
      </w:r>
      <w:proofErr w:type="spellEnd"/>
      <w:r w:rsidRPr="00873C38">
        <w:rPr>
          <w:rStyle w:val="Strong"/>
          <w:b w:val="0"/>
          <w:bCs w:val="0"/>
        </w:rPr>
        <w:t>.</w:t>
      </w:r>
    </w:p>
    <w:p w14:paraId="65202310" w14:textId="4A5D4120" w:rsidR="00873C38" w:rsidRDefault="00873C38" w:rsidP="00873C38">
      <w:pPr>
        <w:pStyle w:val="NormalWeb"/>
        <w:jc w:val="both"/>
      </w:pPr>
      <w:proofErr w:type="spellStart"/>
      <w:r>
        <w:t>M</w:t>
      </w:r>
      <w:r w:rsidRPr="00873C38">
        <w:t>ungesa</w:t>
      </w:r>
      <w:proofErr w:type="spellEnd"/>
      <w:r w:rsidRPr="00873C38">
        <w:t xml:space="preserve"> e </w:t>
      </w:r>
      <w:proofErr w:type="spellStart"/>
      <w:r w:rsidRPr="00873C38">
        <w:t>një</w:t>
      </w:r>
      <w:proofErr w:type="spellEnd"/>
      <w:r w:rsidRPr="00873C38">
        <w:t xml:space="preserve"> </w:t>
      </w:r>
      <w:proofErr w:type="spellStart"/>
      <w:r w:rsidRPr="00873C38">
        <w:t>kuadri</w:t>
      </w:r>
      <w:proofErr w:type="spellEnd"/>
      <w:r w:rsidRPr="00873C38">
        <w:t xml:space="preserve"> </w:t>
      </w:r>
      <w:proofErr w:type="spellStart"/>
      <w:r w:rsidRPr="00873C38">
        <w:t>ligjor</w:t>
      </w:r>
      <w:proofErr w:type="spellEnd"/>
      <w:r w:rsidRPr="00873C38">
        <w:t xml:space="preserve"> </w:t>
      </w:r>
      <w:proofErr w:type="spellStart"/>
      <w:r w:rsidRPr="00873C38">
        <w:t>të</w:t>
      </w:r>
      <w:proofErr w:type="spellEnd"/>
      <w:r w:rsidRPr="00873C38">
        <w:t xml:space="preserve"> </w:t>
      </w:r>
      <w:proofErr w:type="spellStart"/>
      <w:r w:rsidRPr="00873C38">
        <w:t>posaçëm</w:t>
      </w:r>
      <w:proofErr w:type="spellEnd"/>
      <w:r w:rsidRPr="00873C38">
        <w:t xml:space="preserve"> </w:t>
      </w:r>
      <w:proofErr w:type="spellStart"/>
      <w:r w:rsidRPr="00873C38">
        <w:t>për</w:t>
      </w:r>
      <w:proofErr w:type="spellEnd"/>
      <w:r w:rsidRPr="00873C38">
        <w:t xml:space="preserve"> </w:t>
      </w:r>
      <w:proofErr w:type="spellStart"/>
      <w:r w:rsidRPr="00873C38">
        <w:t>lobimin</w:t>
      </w:r>
      <w:proofErr w:type="spellEnd"/>
      <w:r w:rsidRPr="00873C38">
        <w:t xml:space="preserve"> </w:t>
      </w:r>
      <w:proofErr w:type="spellStart"/>
      <w:r w:rsidRPr="00873C38">
        <w:t>krij</w:t>
      </w:r>
      <w:r>
        <w:t>on</w:t>
      </w:r>
      <w:proofErr w:type="spellEnd"/>
      <w:r w:rsidRPr="00873C38">
        <w:t xml:space="preserve"> </w:t>
      </w:r>
      <w:proofErr w:type="spellStart"/>
      <w:r w:rsidRPr="00873C38">
        <w:t>një</w:t>
      </w:r>
      <w:proofErr w:type="spellEnd"/>
      <w:r w:rsidRPr="00873C38">
        <w:t xml:space="preserve"> </w:t>
      </w:r>
      <w:proofErr w:type="spellStart"/>
      <w:r w:rsidRPr="00873C38">
        <w:t>boshllëk</w:t>
      </w:r>
      <w:proofErr w:type="spellEnd"/>
      <w:r w:rsidRPr="00873C38">
        <w:t xml:space="preserve"> </w:t>
      </w:r>
      <w:proofErr w:type="spellStart"/>
      <w:r w:rsidRPr="00873C38">
        <w:t>normativ</w:t>
      </w:r>
      <w:proofErr w:type="spellEnd"/>
      <w:r w:rsidRPr="00873C38">
        <w:t xml:space="preserve"> </w:t>
      </w:r>
      <w:proofErr w:type="spellStart"/>
      <w:r w:rsidRPr="00873C38">
        <w:t>që</w:t>
      </w:r>
      <w:proofErr w:type="spellEnd"/>
      <w:r w:rsidRPr="00873C38">
        <w:t xml:space="preserve"> </w:t>
      </w:r>
      <w:proofErr w:type="spellStart"/>
      <w:r w:rsidRPr="00873C38">
        <w:t>lejon</w:t>
      </w:r>
      <w:proofErr w:type="spellEnd"/>
      <w:r w:rsidRPr="00873C38">
        <w:t xml:space="preserve"> </w:t>
      </w:r>
      <w:proofErr w:type="spellStart"/>
      <w:r w:rsidRPr="00873C38">
        <w:t>ushtrimin</w:t>
      </w:r>
      <w:proofErr w:type="spellEnd"/>
      <w:r w:rsidRPr="00873C38">
        <w:t xml:space="preserve"> e </w:t>
      </w:r>
      <w:proofErr w:type="spellStart"/>
      <w:r w:rsidRPr="00873C38">
        <w:t>ndikimeve</w:t>
      </w:r>
      <w:proofErr w:type="spellEnd"/>
      <w:r w:rsidRPr="00873C38">
        <w:t xml:space="preserve"> </w:t>
      </w:r>
      <w:proofErr w:type="spellStart"/>
      <w:r w:rsidRPr="00873C38">
        <w:t>nga</w:t>
      </w:r>
      <w:proofErr w:type="spellEnd"/>
      <w:r w:rsidRPr="00873C38">
        <w:t xml:space="preserve"> persona apo </w:t>
      </w:r>
      <w:proofErr w:type="spellStart"/>
      <w:r w:rsidRPr="00873C38">
        <w:t>grupe</w:t>
      </w:r>
      <w:proofErr w:type="spellEnd"/>
      <w:r w:rsidRPr="00873C38">
        <w:t xml:space="preserve"> </w:t>
      </w:r>
      <w:proofErr w:type="spellStart"/>
      <w:r w:rsidRPr="00873C38">
        <w:t>interesi</w:t>
      </w:r>
      <w:proofErr w:type="spellEnd"/>
      <w:r w:rsidRPr="00873C38">
        <w:t xml:space="preserve"> </w:t>
      </w:r>
      <w:proofErr w:type="spellStart"/>
      <w:r w:rsidRPr="00873C38">
        <w:t>në</w:t>
      </w:r>
      <w:proofErr w:type="spellEnd"/>
      <w:r w:rsidRPr="00873C38">
        <w:t xml:space="preserve"> </w:t>
      </w:r>
      <w:proofErr w:type="spellStart"/>
      <w:r w:rsidRPr="00873C38">
        <w:t>mënyrë</w:t>
      </w:r>
      <w:proofErr w:type="spellEnd"/>
      <w:r w:rsidRPr="00873C38">
        <w:t xml:space="preserve"> jo </w:t>
      </w:r>
      <w:proofErr w:type="spellStart"/>
      <w:r w:rsidRPr="00873C38">
        <w:t>të</w:t>
      </w:r>
      <w:proofErr w:type="spellEnd"/>
      <w:r w:rsidRPr="00873C38">
        <w:t xml:space="preserve"> </w:t>
      </w:r>
      <w:proofErr w:type="spellStart"/>
      <w:r w:rsidRPr="00873C38">
        <w:t>rregulluar</w:t>
      </w:r>
      <w:proofErr w:type="spellEnd"/>
      <w:r w:rsidRPr="00873C38">
        <w:t xml:space="preserve"> </w:t>
      </w:r>
      <w:proofErr w:type="spellStart"/>
      <w:r w:rsidRPr="00873C38">
        <w:t>dhe</w:t>
      </w:r>
      <w:proofErr w:type="spellEnd"/>
      <w:r w:rsidRPr="00873C38">
        <w:t xml:space="preserve"> pa </w:t>
      </w:r>
      <w:proofErr w:type="spellStart"/>
      <w:r w:rsidRPr="00873C38">
        <w:t>mekanizma</w:t>
      </w:r>
      <w:proofErr w:type="spellEnd"/>
      <w:r w:rsidRPr="00873C38">
        <w:t xml:space="preserve"> </w:t>
      </w:r>
      <w:proofErr w:type="spellStart"/>
      <w:r w:rsidRPr="00873C38">
        <w:t>të</w:t>
      </w:r>
      <w:proofErr w:type="spellEnd"/>
      <w:r w:rsidRPr="00873C38">
        <w:t xml:space="preserve"> </w:t>
      </w:r>
      <w:proofErr w:type="spellStart"/>
      <w:r w:rsidRPr="00873C38">
        <w:t>përcaktuar</w:t>
      </w:r>
      <w:proofErr w:type="spellEnd"/>
      <w:r w:rsidRPr="00873C38">
        <w:t xml:space="preserve"> </w:t>
      </w:r>
      <w:proofErr w:type="spellStart"/>
      <w:r w:rsidRPr="00873C38">
        <w:t>për</w:t>
      </w:r>
      <w:proofErr w:type="spellEnd"/>
      <w:r w:rsidRPr="00873C38">
        <w:t xml:space="preserve"> </w:t>
      </w:r>
      <w:proofErr w:type="spellStart"/>
      <w:r w:rsidRPr="00873C38">
        <w:t>transparencë</w:t>
      </w:r>
      <w:proofErr w:type="spellEnd"/>
      <w:r w:rsidRPr="00873C38">
        <w:t xml:space="preserve">, </w:t>
      </w:r>
      <w:proofErr w:type="spellStart"/>
      <w:r w:rsidRPr="00873C38">
        <w:t>raportim</w:t>
      </w:r>
      <w:proofErr w:type="spellEnd"/>
      <w:r w:rsidRPr="00873C38">
        <w:t xml:space="preserve"> </w:t>
      </w:r>
      <w:proofErr w:type="spellStart"/>
      <w:r w:rsidRPr="00873C38">
        <w:t>dhe</w:t>
      </w:r>
      <w:proofErr w:type="spellEnd"/>
      <w:r w:rsidRPr="00873C38">
        <w:t xml:space="preserve"> </w:t>
      </w:r>
      <w:proofErr w:type="spellStart"/>
      <w:r w:rsidRPr="00873C38">
        <w:t>mbikëqyrje</w:t>
      </w:r>
      <w:proofErr w:type="spellEnd"/>
      <w:r w:rsidRPr="00873C38">
        <w:t xml:space="preserve">. </w:t>
      </w:r>
      <w:proofErr w:type="spellStart"/>
      <w:r w:rsidRPr="00873C38">
        <w:t>Kjo</w:t>
      </w:r>
      <w:proofErr w:type="spellEnd"/>
      <w:r w:rsidRPr="00873C38">
        <w:t xml:space="preserve"> </w:t>
      </w:r>
      <w:proofErr w:type="spellStart"/>
      <w:r w:rsidRPr="00873C38">
        <w:t>situatë</w:t>
      </w:r>
      <w:proofErr w:type="spellEnd"/>
      <w:r w:rsidRPr="00873C38">
        <w:t xml:space="preserve"> </w:t>
      </w:r>
      <w:proofErr w:type="spellStart"/>
      <w:r w:rsidRPr="00873C38">
        <w:t>ekspoz</w:t>
      </w:r>
      <w:r>
        <w:t>on</w:t>
      </w:r>
      <w:proofErr w:type="spellEnd"/>
      <w:r>
        <w:t xml:space="preserve"> </w:t>
      </w:r>
      <w:proofErr w:type="spellStart"/>
      <w:r w:rsidRPr="00873C38">
        <w:t>proceset</w:t>
      </w:r>
      <w:proofErr w:type="spellEnd"/>
      <w:r w:rsidRPr="00873C38">
        <w:t xml:space="preserve"> </w:t>
      </w:r>
      <w:proofErr w:type="spellStart"/>
      <w:r w:rsidRPr="00873C38">
        <w:t>vendimmarrëse</w:t>
      </w:r>
      <w:proofErr w:type="spellEnd"/>
      <w:r w:rsidRPr="00873C38">
        <w:t xml:space="preserve"> </w:t>
      </w:r>
      <w:proofErr w:type="spellStart"/>
      <w:r w:rsidRPr="00873C38">
        <w:t>ndaj</w:t>
      </w:r>
      <w:proofErr w:type="spellEnd"/>
      <w:r w:rsidRPr="00873C38">
        <w:t xml:space="preserve"> </w:t>
      </w:r>
      <w:proofErr w:type="spellStart"/>
      <w:r>
        <w:t>risqeve</w:t>
      </w:r>
      <w:proofErr w:type="spellEnd"/>
      <w:r w:rsidRPr="00873C38">
        <w:t xml:space="preserve"> </w:t>
      </w:r>
      <w:proofErr w:type="spellStart"/>
      <w:r w:rsidRPr="00873C38">
        <w:t>të</w:t>
      </w:r>
      <w:proofErr w:type="spellEnd"/>
      <w:r w:rsidRPr="00873C38">
        <w:t xml:space="preserve"> </w:t>
      </w:r>
      <w:proofErr w:type="spellStart"/>
      <w:r w:rsidRPr="00873C38">
        <w:t>mungesës</w:t>
      </w:r>
      <w:proofErr w:type="spellEnd"/>
      <w:r w:rsidRPr="00873C38">
        <w:t xml:space="preserve"> </w:t>
      </w:r>
      <w:proofErr w:type="spellStart"/>
      <w:r w:rsidRPr="00873C38">
        <w:t>së</w:t>
      </w:r>
      <w:proofErr w:type="spellEnd"/>
      <w:r w:rsidRPr="00873C38">
        <w:t xml:space="preserve"> </w:t>
      </w:r>
      <w:proofErr w:type="spellStart"/>
      <w:r w:rsidRPr="00873C38">
        <w:t>transparencës</w:t>
      </w:r>
      <w:proofErr w:type="spellEnd"/>
      <w:r w:rsidRPr="00873C38">
        <w:t xml:space="preserve"> </w:t>
      </w:r>
      <w:proofErr w:type="spellStart"/>
      <w:r w:rsidRPr="00873C38">
        <w:t>dhe</w:t>
      </w:r>
      <w:proofErr w:type="spellEnd"/>
      <w:r w:rsidRPr="00873C38">
        <w:t xml:space="preserve"> </w:t>
      </w:r>
      <w:proofErr w:type="spellStart"/>
      <w:r w:rsidRPr="00873C38">
        <w:t>të</w:t>
      </w:r>
      <w:proofErr w:type="spellEnd"/>
      <w:r w:rsidRPr="00873C38">
        <w:t xml:space="preserve"> </w:t>
      </w:r>
      <w:proofErr w:type="spellStart"/>
      <w:r w:rsidRPr="00873C38">
        <w:t>konfliktit</w:t>
      </w:r>
      <w:proofErr w:type="spellEnd"/>
      <w:r w:rsidRPr="00873C38">
        <w:t xml:space="preserve"> </w:t>
      </w:r>
      <w:proofErr w:type="spellStart"/>
      <w:r w:rsidRPr="00873C38">
        <w:t>të</w:t>
      </w:r>
      <w:proofErr w:type="spellEnd"/>
      <w:r w:rsidRPr="00873C38">
        <w:t xml:space="preserve"> </w:t>
      </w:r>
      <w:proofErr w:type="spellStart"/>
      <w:r w:rsidRPr="00873C38">
        <w:t>interesit</w:t>
      </w:r>
      <w:proofErr w:type="spellEnd"/>
      <w:r w:rsidRPr="00873C38">
        <w:t xml:space="preserve">, duke </w:t>
      </w:r>
      <w:proofErr w:type="spellStart"/>
      <w:r w:rsidRPr="00873C38">
        <w:t>ndikuar</w:t>
      </w:r>
      <w:proofErr w:type="spellEnd"/>
      <w:r w:rsidRPr="00873C38">
        <w:t xml:space="preserve"> </w:t>
      </w:r>
      <w:proofErr w:type="spellStart"/>
      <w:r w:rsidRPr="00873C38">
        <w:t>në</w:t>
      </w:r>
      <w:proofErr w:type="spellEnd"/>
      <w:r w:rsidRPr="00873C38">
        <w:t xml:space="preserve"> </w:t>
      </w:r>
      <w:proofErr w:type="spellStart"/>
      <w:r w:rsidRPr="00873C38">
        <w:t>perceptimin</w:t>
      </w:r>
      <w:proofErr w:type="spellEnd"/>
      <w:r w:rsidRPr="00873C38">
        <w:t xml:space="preserve"> </w:t>
      </w:r>
      <w:proofErr w:type="spellStart"/>
      <w:r w:rsidRPr="00873C38">
        <w:t>publik</w:t>
      </w:r>
      <w:proofErr w:type="spellEnd"/>
      <w:r w:rsidRPr="00873C38">
        <w:t xml:space="preserve"> </w:t>
      </w:r>
      <w:proofErr w:type="spellStart"/>
      <w:r w:rsidRPr="00873C38">
        <w:t>për</w:t>
      </w:r>
      <w:proofErr w:type="spellEnd"/>
      <w:r w:rsidRPr="00873C38">
        <w:t xml:space="preserve"> </w:t>
      </w:r>
      <w:proofErr w:type="spellStart"/>
      <w:r w:rsidRPr="00873C38">
        <w:t>integritetin</w:t>
      </w:r>
      <w:proofErr w:type="spellEnd"/>
      <w:r w:rsidRPr="00873C38">
        <w:t xml:space="preserve"> </w:t>
      </w:r>
      <w:proofErr w:type="spellStart"/>
      <w:r w:rsidRPr="00873C38">
        <w:t>institucional</w:t>
      </w:r>
      <w:proofErr w:type="spellEnd"/>
      <w:r w:rsidRPr="00873C38">
        <w:t xml:space="preserve"> </w:t>
      </w:r>
      <w:proofErr w:type="spellStart"/>
      <w:r w:rsidRPr="00873C38">
        <w:t>dhe</w:t>
      </w:r>
      <w:proofErr w:type="spellEnd"/>
      <w:r w:rsidRPr="00873C38">
        <w:t xml:space="preserve"> duke </w:t>
      </w:r>
      <w:proofErr w:type="spellStart"/>
      <w:r w:rsidRPr="00873C38">
        <w:t>evidentuar</w:t>
      </w:r>
      <w:proofErr w:type="spellEnd"/>
      <w:r w:rsidRPr="00873C38">
        <w:t xml:space="preserve"> </w:t>
      </w:r>
      <w:proofErr w:type="spellStart"/>
      <w:r w:rsidRPr="00873C38">
        <w:t>nevojën</w:t>
      </w:r>
      <w:proofErr w:type="spellEnd"/>
      <w:r w:rsidRPr="00873C38">
        <w:t xml:space="preserve"> </w:t>
      </w:r>
      <w:proofErr w:type="spellStart"/>
      <w:r w:rsidRPr="00873C38">
        <w:t>për</w:t>
      </w:r>
      <w:proofErr w:type="spellEnd"/>
      <w:r w:rsidRPr="00873C38">
        <w:t xml:space="preserve"> </w:t>
      </w:r>
      <w:proofErr w:type="spellStart"/>
      <w:r w:rsidRPr="00873C38">
        <w:t>një</w:t>
      </w:r>
      <w:proofErr w:type="spellEnd"/>
      <w:r w:rsidRPr="00873C38">
        <w:t xml:space="preserve"> </w:t>
      </w:r>
      <w:proofErr w:type="spellStart"/>
      <w:r w:rsidRPr="00873C38">
        <w:t>qasje</w:t>
      </w:r>
      <w:proofErr w:type="spellEnd"/>
      <w:r w:rsidRPr="00873C38">
        <w:t xml:space="preserve"> </w:t>
      </w:r>
      <w:proofErr w:type="spellStart"/>
      <w:r w:rsidRPr="00873C38">
        <w:t>të</w:t>
      </w:r>
      <w:proofErr w:type="spellEnd"/>
      <w:r w:rsidRPr="00873C38">
        <w:t xml:space="preserve"> </w:t>
      </w:r>
      <w:proofErr w:type="spellStart"/>
      <w:r w:rsidRPr="00873C38">
        <w:t>qartë</w:t>
      </w:r>
      <w:proofErr w:type="spellEnd"/>
      <w:r w:rsidRPr="00873C38">
        <w:t xml:space="preserve"> </w:t>
      </w:r>
      <w:proofErr w:type="spellStart"/>
      <w:r w:rsidRPr="00873C38">
        <w:t>ligjore</w:t>
      </w:r>
      <w:proofErr w:type="spellEnd"/>
      <w:r w:rsidRPr="00873C38">
        <w:t xml:space="preserve"> </w:t>
      </w:r>
      <w:proofErr w:type="spellStart"/>
      <w:r w:rsidRPr="00873C38">
        <w:t>që</w:t>
      </w:r>
      <w:proofErr w:type="spellEnd"/>
      <w:r w:rsidRPr="00873C38">
        <w:t xml:space="preserve"> </w:t>
      </w:r>
      <w:proofErr w:type="spellStart"/>
      <w:r w:rsidRPr="00873C38">
        <w:t>siguron</w:t>
      </w:r>
      <w:proofErr w:type="spellEnd"/>
      <w:r w:rsidRPr="00873C38">
        <w:t xml:space="preserve"> </w:t>
      </w:r>
      <w:proofErr w:type="spellStart"/>
      <w:r w:rsidRPr="00873C38">
        <w:t>përgjegjshmëri</w:t>
      </w:r>
      <w:proofErr w:type="spellEnd"/>
      <w:r w:rsidRPr="00873C38">
        <w:t xml:space="preserve">, </w:t>
      </w:r>
      <w:proofErr w:type="spellStart"/>
      <w:r w:rsidRPr="00873C38">
        <w:t>standarde</w:t>
      </w:r>
      <w:proofErr w:type="spellEnd"/>
      <w:r w:rsidRPr="00873C38">
        <w:t xml:space="preserve"> </w:t>
      </w:r>
      <w:proofErr w:type="spellStart"/>
      <w:r w:rsidRPr="00873C38">
        <w:t>të</w:t>
      </w:r>
      <w:proofErr w:type="spellEnd"/>
      <w:r w:rsidRPr="00873C38">
        <w:t xml:space="preserve"> </w:t>
      </w:r>
      <w:proofErr w:type="spellStart"/>
      <w:r w:rsidRPr="00873C38">
        <w:t>barabarta</w:t>
      </w:r>
      <w:proofErr w:type="spellEnd"/>
      <w:r w:rsidRPr="00873C38">
        <w:t xml:space="preserve"> </w:t>
      </w:r>
      <w:proofErr w:type="spellStart"/>
      <w:r w:rsidRPr="00873C38">
        <w:t>veprimi</w:t>
      </w:r>
      <w:proofErr w:type="spellEnd"/>
      <w:r w:rsidRPr="00873C38">
        <w:t xml:space="preserve"> </w:t>
      </w:r>
      <w:proofErr w:type="spellStart"/>
      <w:r w:rsidRPr="00873C38">
        <w:t>dhe</w:t>
      </w:r>
      <w:proofErr w:type="spellEnd"/>
      <w:r w:rsidRPr="00873C38">
        <w:t xml:space="preserve"> </w:t>
      </w:r>
      <w:proofErr w:type="spellStart"/>
      <w:r w:rsidRPr="00873C38">
        <w:t>harmonizim</w:t>
      </w:r>
      <w:proofErr w:type="spellEnd"/>
      <w:r w:rsidRPr="00873C38">
        <w:t xml:space="preserve"> me </w:t>
      </w:r>
      <w:proofErr w:type="spellStart"/>
      <w:r w:rsidRPr="00873C38">
        <w:t>praktikat</w:t>
      </w:r>
      <w:proofErr w:type="spellEnd"/>
      <w:r w:rsidRPr="00873C38">
        <w:t xml:space="preserve"> e </w:t>
      </w:r>
      <w:proofErr w:type="spellStart"/>
      <w:r w:rsidRPr="00873C38">
        <w:t>Bashkimit</w:t>
      </w:r>
      <w:proofErr w:type="spellEnd"/>
      <w:r w:rsidRPr="00873C38">
        <w:t xml:space="preserve"> </w:t>
      </w:r>
      <w:proofErr w:type="spellStart"/>
      <w:r w:rsidRPr="00873C38">
        <w:t>Evropian</w:t>
      </w:r>
      <w:proofErr w:type="spellEnd"/>
      <w:r w:rsidRPr="00873C38">
        <w:t>.</w:t>
      </w:r>
    </w:p>
    <w:p w14:paraId="1B876F42" w14:textId="57E7727E" w:rsidR="00A33EB6" w:rsidRPr="00873C38" w:rsidRDefault="00A33EB6" w:rsidP="00873C38">
      <w:pPr>
        <w:pStyle w:val="NormalWeb"/>
        <w:jc w:val="both"/>
        <w:rPr>
          <w:b/>
          <w:bCs/>
        </w:rPr>
      </w:pPr>
      <w:proofErr w:type="spellStart"/>
      <w:r>
        <w:t>Miratimi</w:t>
      </w:r>
      <w:proofErr w:type="spellEnd"/>
      <w:r>
        <w:t xml:space="preserve"> </w:t>
      </w:r>
      <w:proofErr w:type="spellStart"/>
      <w:r>
        <w:t>dhe</w:t>
      </w:r>
      <w:proofErr w:type="spellEnd"/>
      <w:r>
        <w:t xml:space="preserve"> </w:t>
      </w:r>
      <w:proofErr w:type="spellStart"/>
      <w:r>
        <w:t>zbatimi</w:t>
      </w:r>
      <w:proofErr w:type="spellEnd"/>
      <w:r>
        <w:t xml:space="preserve"> </w:t>
      </w:r>
      <w:proofErr w:type="spellStart"/>
      <w:r>
        <w:t>i</w:t>
      </w:r>
      <w:proofErr w:type="spellEnd"/>
      <w:r>
        <w:t xml:space="preserve"> </w:t>
      </w:r>
      <w:proofErr w:type="spellStart"/>
      <w:r>
        <w:t>këtij</w:t>
      </w:r>
      <w:proofErr w:type="spellEnd"/>
      <w:r>
        <w:t xml:space="preserve"> </w:t>
      </w:r>
      <w:proofErr w:type="spellStart"/>
      <w:r>
        <w:t>projektligji</w:t>
      </w:r>
      <w:proofErr w:type="spellEnd"/>
      <w:r>
        <w:t xml:space="preserve"> do </w:t>
      </w:r>
      <w:proofErr w:type="spellStart"/>
      <w:r>
        <w:t>të</w:t>
      </w:r>
      <w:proofErr w:type="spellEnd"/>
      <w:r>
        <w:t xml:space="preserve"> </w:t>
      </w:r>
      <w:proofErr w:type="spellStart"/>
      <w:r>
        <w:t>sjellë</w:t>
      </w:r>
      <w:proofErr w:type="spellEnd"/>
      <w:r>
        <w:t xml:space="preserve"> </w:t>
      </w:r>
      <w:proofErr w:type="spellStart"/>
      <w:r w:rsidRPr="00873C38">
        <w:rPr>
          <w:rStyle w:val="Strong"/>
          <w:b w:val="0"/>
          <w:bCs w:val="0"/>
        </w:rPr>
        <w:t>një</w:t>
      </w:r>
      <w:proofErr w:type="spellEnd"/>
      <w:r w:rsidRPr="00873C38">
        <w:rPr>
          <w:rStyle w:val="Strong"/>
          <w:b w:val="0"/>
          <w:bCs w:val="0"/>
        </w:rPr>
        <w:t xml:space="preserve"> </w:t>
      </w:r>
      <w:proofErr w:type="spellStart"/>
      <w:r w:rsidRPr="00873C38">
        <w:rPr>
          <w:rStyle w:val="Strong"/>
          <w:b w:val="0"/>
          <w:bCs w:val="0"/>
        </w:rPr>
        <w:t>transformim</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rëndësishëm</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sistemin</w:t>
      </w:r>
      <w:proofErr w:type="spellEnd"/>
      <w:r w:rsidRPr="00873C38">
        <w:rPr>
          <w:rStyle w:val="Strong"/>
          <w:b w:val="0"/>
          <w:bCs w:val="0"/>
        </w:rPr>
        <w:t xml:space="preserve"> </w:t>
      </w:r>
      <w:proofErr w:type="spellStart"/>
      <w:r w:rsidRPr="00873C38">
        <w:rPr>
          <w:rStyle w:val="Strong"/>
          <w:b w:val="0"/>
          <w:bCs w:val="0"/>
        </w:rPr>
        <w:t>politik</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administrativ</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Shqipërisë</w:t>
      </w:r>
      <w:proofErr w:type="spellEnd"/>
      <w:r>
        <w:t xml:space="preserve">, duke </w:t>
      </w:r>
      <w:proofErr w:type="spellStart"/>
      <w:r>
        <w:t>vendosur</w:t>
      </w:r>
      <w:proofErr w:type="spellEnd"/>
      <w:r>
        <w:t xml:space="preserve"> </w:t>
      </w:r>
      <w:proofErr w:type="spellStart"/>
      <w:r w:rsidRPr="00873C38">
        <w:rPr>
          <w:rStyle w:val="Strong"/>
          <w:b w:val="0"/>
          <w:bCs w:val="0"/>
        </w:rPr>
        <w:t>standarde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reja</w:t>
      </w:r>
      <w:proofErr w:type="spellEnd"/>
      <w:r w:rsidRPr="00873C38">
        <w:rPr>
          <w:rStyle w:val="Strong"/>
          <w:b w:val="0"/>
          <w:bCs w:val="0"/>
        </w:rPr>
        <w:t xml:space="preserve"> transparence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përgjegjësie</w:t>
      </w:r>
      <w:proofErr w:type="spellEnd"/>
      <w:r>
        <w:t>.</w:t>
      </w:r>
      <w:r>
        <w:br/>
      </w:r>
      <w:proofErr w:type="spellStart"/>
      <w:r w:rsidRPr="00873C38">
        <w:rPr>
          <w:rStyle w:val="Strong"/>
          <w:b w:val="0"/>
          <w:bCs w:val="0"/>
        </w:rPr>
        <w:t>Regjistrimi</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detyrueshëm</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lobistëve</w:t>
      </w:r>
      <w:proofErr w:type="spellEnd"/>
      <w:r w:rsidRPr="00873C38">
        <w:rPr>
          <w:b/>
          <w:bCs/>
        </w:rPr>
        <w:t xml:space="preserve">, </w:t>
      </w:r>
      <w:proofErr w:type="spellStart"/>
      <w:r w:rsidRPr="00873C38">
        <w:rPr>
          <w:rStyle w:val="Strong"/>
          <w:b w:val="0"/>
          <w:bCs w:val="0"/>
        </w:rPr>
        <w:t>deklarimi</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aktiviteteve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burimeve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financimit</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tyre</w:t>
      </w:r>
      <w:proofErr w:type="spellEnd"/>
      <w:r>
        <w:t xml:space="preserve">, </w:t>
      </w:r>
      <w:proofErr w:type="spellStart"/>
      <w:r>
        <w:t>si</w:t>
      </w:r>
      <w:proofErr w:type="spellEnd"/>
      <w:r>
        <w:t xml:space="preserve"> </w:t>
      </w:r>
      <w:proofErr w:type="spellStart"/>
      <w:r>
        <w:t>dhe</w:t>
      </w:r>
      <w:proofErr w:type="spellEnd"/>
      <w:r>
        <w:t xml:space="preserve"> </w:t>
      </w:r>
      <w:proofErr w:type="spellStart"/>
      <w:r w:rsidRPr="00873C38">
        <w:rPr>
          <w:rStyle w:val="Strong"/>
          <w:b w:val="0"/>
          <w:bCs w:val="0"/>
        </w:rPr>
        <w:t>raportimi</w:t>
      </w:r>
      <w:proofErr w:type="spellEnd"/>
      <w:r w:rsidRPr="00873C38">
        <w:rPr>
          <w:rStyle w:val="Strong"/>
          <w:b w:val="0"/>
          <w:bCs w:val="0"/>
        </w:rPr>
        <w:t xml:space="preserve"> </w:t>
      </w:r>
      <w:proofErr w:type="spellStart"/>
      <w:r w:rsidRPr="00873C38">
        <w:rPr>
          <w:rStyle w:val="Strong"/>
          <w:b w:val="0"/>
          <w:bCs w:val="0"/>
        </w:rPr>
        <w:t>periodik</w:t>
      </w:r>
      <w:proofErr w:type="spellEnd"/>
      <w:r w:rsidRPr="00873C38">
        <w:rPr>
          <w:rStyle w:val="Strong"/>
          <w:b w:val="0"/>
          <w:bCs w:val="0"/>
        </w:rPr>
        <w:t xml:space="preserve"> </w:t>
      </w:r>
      <w:proofErr w:type="spellStart"/>
      <w:r w:rsidRPr="00873C38">
        <w:rPr>
          <w:rStyle w:val="Strong"/>
          <w:b w:val="0"/>
          <w:bCs w:val="0"/>
        </w:rPr>
        <w:t>i</w:t>
      </w:r>
      <w:proofErr w:type="spellEnd"/>
      <w:r w:rsidRPr="00873C38">
        <w:rPr>
          <w:rStyle w:val="Strong"/>
          <w:b w:val="0"/>
          <w:bCs w:val="0"/>
        </w:rPr>
        <w:t xml:space="preserve"> </w:t>
      </w:r>
      <w:proofErr w:type="spellStart"/>
      <w:r w:rsidRPr="00873C38">
        <w:rPr>
          <w:rStyle w:val="Strong"/>
          <w:b w:val="0"/>
          <w:bCs w:val="0"/>
        </w:rPr>
        <w:t>veprimtarisë</w:t>
      </w:r>
      <w:proofErr w:type="spellEnd"/>
      <w:r w:rsidRPr="00873C38">
        <w:rPr>
          <w:rStyle w:val="Strong"/>
          <w:b w:val="0"/>
          <w:bCs w:val="0"/>
        </w:rPr>
        <w:t xml:space="preserve"> </w:t>
      </w:r>
      <w:proofErr w:type="spellStart"/>
      <w:r w:rsidRPr="00873C38">
        <w:rPr>
          <w:rStyle w:val="Strong"/>
          <w:b w:val="0"/>
          <w:bCs w:val="0"/>
        </w:rPr>
        <w:t>lobuese</w:t>
      </w:r>
      <w:proofErr w:type="spellEnd"/>
      <w:r>
        <w:t xml:space="preserve">, do </w:t>
      </w:r>
      <w:proofErr w:type="spellStart"/>
      <w:r>
        <w:t>të</w:t>
      </w:r>
      <w:proofErr w:type="spellEnd"/>
      <w:r>
        <w:t xml:space="preserve"> </w:t>
      </w:r>
      <w:proofErr w:type="spellStart"/>
      <w:r>
        <w:t>krijojnë</w:t>
      </w:r>
      <w:proofErr w:type="spellEnd"/>
      <w:r>
        <w:t xml:space="preserve"> </w:t>
      </w:r>
      <w:proofErr w:type="spellStart"/>
      <w:r>
        <w:t>një</w:t>
      </w:r>
      <w:proofErr w:type="spellEnd"/>
      <w:r>
        <w:t xml:space="preserve"> </w:t>
      </w:r>
      <w:proofErr w:type="spellStart"/>
      <w:r w:rsidRPr="00873C38">
        <w:rPr>
          <w:rStyle w:val="Strong"/>
          <w:b w:val="0"/>
          <w:bCs w:val="0"/>
        </w:rPr>
        <w:t>mjedis</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qartë</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parashikueshëm</w:t>
      </w:r>
      <w:proofErr w:type="spellEnd"/>
      <w:r w:rsidRPr="00873C38">
        <w:rPr>
          <w:rStyle w:val="Strong"/>
          <w:b w:val="0"/>
          <w:bCs w:val="0"/>
        </w:rPr>
        <w:t xml:space="preserve"> </w:t>
      </w:r>
      <w:proofErr w:type="spellStart"/>
      <w:r w:rsidRPr="00873C38">
        <w:rPr>
          <w:rStyle w:val="Strong"/>
          <w:b w:val="0"/>
          <w:bCs w:val="0"/>
        </w:rPr>
        <w:t>ligjor</w:t>
      </w:r>
      <w:proofErr w:type="spellEnd"/>
      <w:r>
        <w:t xml:space="preserve">, </w:t>
      </w:r>
      <w:proofErr w:type="spellStart"/>
      <w:r>
        <w:t>në</w:t>
      </w:r>
      <w:proofErr w:type="spellEnd"/>
      <w:r>
        <w:t xml:space="preserve"> </w:t>
      </w:r>
      <w:proofErr w:type="spellStart"/>
      <w:r>
        <w:t>të</w:t>
      </w:r>
      <w:proofErr w:type="spellEnd"/>
      <w:r>
        <w:t xml:space="preserve"> </w:t>
      </w:r>
      <w:proofErr w:type="spellStart"/>
      <w:r>
        <w:t>cilin</w:t>
      </w:r>
      <w:proofErr w:type="spellEnd"/>
      <w:r>
        <w:t xml:space="preserve"> </w:t>
      </w:r>
      <w:proofErr w:type="spellStart"/>
      <w:r>
        <w:t>proceset</w:t>
      </w:r>
      <w:proofErr w:type="spellEnd"/>
      <w:r>
        <w:t xml:space="preserve"> e </w:t>
      </w:r>
      <w:proofErr w:type="spellStart"/>
      <w:r>
        <w:t>lobimit</w:t>
      </w:r>
      <w:proofErr w:type="spellEnd"/>
      <w:r>
        <w:t xml:space="preserve"> do </w:t>
      </w:r>
      <w:proofErr w:type="spellStart"/>
      <w:r>
        <w:t>të</w:t>
      </w:r>
      <w:proofErr w:type="spellEnd"/>
      <w:r>
        <w:t xml:space="preserve"> </w:t>
      </w:r>
      <w:proofErr w:type="spellStart"/>
      <w:r>
        <w:t>zhvillohen</w:t>
      </w:r>
      <w:proofErr w:type="spellEnd"/>
      <w: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mënyrë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hapur</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verifikueshme</w:t>
      </w:r>
      <w:proofErr w:type="spellEnd"/>
      <w:r w:rsidRPr="00873C38">
        <w:rPr>
          <w:rStyle w:val="Strong"/>
          <w:b w:val="0"/>
          <w:bCs w:val="0"/>
        </w:rPr>
        <w:t>.</w:t>
      </w:r>
    </w:p>
    <w:p w14:paraId="72299F74" w14:textId="77777777" w:rsidR="00873C38" w:rsidRDefault="00A33EB6" w:rsidP="00873C38">
      <w:pPr>
        <w:pStyle w:val="NormalWeb"/>
        <w:jc w:val="both"/>
      </w:pPr>
      <w:r>
        <w:t xml:space="preserve">Ky </w:t>
      </w:r>
      <w:proofErr w:type="spellStart"/>
      <w:r>
        <w:t>sistem</w:t>
      </w:r>
      <w:proofErr w:type="spellEnd"/>
      <w:r>
        <w:t xml:space="preserve"> do </w:t>
      </w:r>
      <w:proofErr w:type="spellStart"/>
      <w:r>
        <w:t>t’u</w:t>
      </w:r>
      <w:proofErr w:type="spellEnd"/>
      <w:r>
        <w:t xml:space="preserve"> </w:t>
      </w:r>
      <w:proofErr w:type="spellStart"/>
      <w:r>
        <w:t>mundësojë</w:t>
      </w:r>
      <w:proofErr w:type="spellEnd"/>
      <w:r>
        <w:t xml:space="preserve"> </w:t>
      </w:r>
      <w:proofErr w:type="spellStart"/>
      <w:r w:rsidRPr="00873C38">
        <w:rPr>
          <w:rStyle w:val="Strong"/>
          <w:b w:val="0"/>
          <w:bCs w:val="0"/>
        </w:rPr>
        <w:t>qytetarëve</w:t>
      </w:r>
      <w:proofErr w:type="spellEnd"/>
      <w:r w:rsidRPr="00873C38">
        <w:rPr>
          <w:rStyle w:val="Strong"/>
          <w:b w:val="0"/>
          <w:bCs w:val="0"/>
        </w:rPr>
        <w:t xml:space="preserve">, </w:t>
      </w:r>
      <w:proofErr w:type="spellStart"/>
      <w:r w:rsidRPr="00873C38">
        <w:rPr>
          <w:rStyle w:val="Strong"/>
          <w:b w:val="0"/>
          <w:bCs w:val="0"/>
        </w:rPr>
        <w:t>mediave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shoqërisë</w:t>
      </w:r>
      <w:proofErr w:type="spellEnd"/>
      <w:r w:rsidRPr="00873C38">
        <w:rPr>
          <w:rStyle w:val="Strong"/>
          <w:b w:val="0"/>
          <w:bCs w:val="0"/>
        </w:rPr>
        <w:t xml:space="preserve"> civile</w:t>
      </w:r>
      <w:r>
        <w:t xml:space="preserve"> </w:t>
      </w:r>
      <w:proofErr w:type="spellStart"/>
      <w:r>
        <w:t>të</w:t>
      </w:r>
      <w:proofErr w:type="spellEnd"/>
      <w:r>
        <w:t xml:space="preserve"> </w:t>
      </w:r>
      <w:proofErr w:type="spellStart"/>
      <w:r>
        <w:t>kenë</w:t>
      </w:r>
      <w:proofErr w:type="spellEnd"/>
      <w:r>
        <w:t xml:space="preserve"> </w:t>
      </w:r>
      <w:proofErr w:type="spellStart"/>
      <w:r w:rsidRPr="00873C38">
        <w:rPr>
          <w:rStyle w:val="Strong"/>
          <w:b w:val="0"/>
          <w:bCs w:val="0"/>
        </w:rPr>
        <w:t>akses</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plotë</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informacionet</w:t>
      </w:r>
      <w:proofErr w:type="spellEnd"/>
      <w:r w:rsidRPr="00873C38">
        <w:rPr>
          <w:rStyle w:val="Strong"/>
          <w:b w:val="0"/>
          <w:bCs w:val="0"/>
        </w:rPr>
        <w:t xml:space="preserve"> </w:t>
      </w:r>
      <w:proofErr w:type="spellStart"/>
      <w:r w:rsidRPr="00873C38">
        <w:rPr>
          <w:rStyle w:val="Strong"/>
          <w:b w:val="0"/>
          <w:bCs w:val="0"/>
        </w:rPr>
        <w:t>mbi</w:t>
      </w:r>
      <w:proofErr w:type="spellEnd"/>
      <w:r w:rsidRPr="00873C38">
        <w:rPr>
          <w:rStyle w:val="Strong"/>
          <w:b w:val="0"/>
          <w:bCs w:val="0"/>
        </w:rPr>
        <w:t xml:space="preserve"> </w:t>
      </w:r>
      <w:proofErr w:type="spellStart"/>
      <w:r w:rsidRPr="00873C38">
        <w:rPr>
          <w:rStyle w:val="Strong"/>
          <w:b w:val="0"/>
          <w:bCs w:val="0"/>
        </w:rPr>
        <w:t>ndikimet</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interesat</w:t>
      </w:r>
      <w:proofErr w:type="spellEnd"/>
      <w:r w:rsidRPr="00873C38">
        <w:rPr>
          <w:rStyle w:val="Strong"/>
          <w:b w:val="0"/>
          <w:bCs w:val="0"/>
        </w:rPr>
        <w:t xml:space="preserve"> </w:t>
      </w:r>
      <w:proofErr w:type="spellStart"/>
      <w:r w:rsidRPr="00873C38">
        <w:rPr>
          <w:rStyle w:val="Strong"/>
          <w:b w:val="0"/>
          <w:bCs w:val="0"/>
        </w:rPr>
        <w:t>që</w:t>
      </w:r>
      <w:proofErr w:type="spellEnd"/>
      <w:r w:rsidRPr="00873C38">
        <w:rPr>
          <w:rStyle w:val="Strong"/>
          <w:b w:val="0"/>
          <w:bCs w:val="0"/>
        </w:rPr>
        <w:t xml:space="preserve"> </w:t>
      </w:r>
      <w:proofErr w:type="spellStart"/>
      <w:r w:rsidRPr="00873C38">
        <w:rPr>
          <w:rStyle w:val="Strong"/>
          <w:b w:val="0"/>
          <w:bCs w:val="0"/>
        </w:rPr>
        <w:t>ushtrohen</w:t>
      </w:r>
      <w:proofErr w:type="spellEnd"/>
      <w:r w:rsidRPr="00873C38">
        <w:rPr>
          <w:rStyle w:val="Strong"/>
          <w:b w:val="0"/>
          <w:bCs w:val="0"/>
        </w:rPr>
        <w:t xml:space="preserve"> </w:t>
      </w:r>
      <w:proofErr w:type="spellStart"/>
      <w:r w:rsidRPr="00873C38">
        <w:rPr>
          <w:rStyle w:val="Strong"/>
          <w:b w:val="0"/>
          <w:bCs w:val="0"/>
        </w:rPr>
        <w:t>mbi</w:t>
      </w:r>
      <w:proofErr w:type="spellEnd"/>
      <w:r w:rsidRPr="00873C38">
        <w:rPr>
          <w:rStyle w:val="Strong"/>
          <w:b w:val="0"/>
          <w:bCs w:val="0"/>
        </w:rPr>
        <w:t xml:space="preserve"> </w:t>
      </w:r>
      <w:proofErr w:type="spellStart"/>
      <w:r w:rsidRPr="00873C38">
        <w:rPr>
          <w:rStyle w:val="Strong"/>
          <w:b w:val="0"/>
          <w:bCs w:val="0"/>
        </w:rPr>
        <w:t>institucionet</w:t>
      </w:r>
      <w:proofErr w:type="spellEnd"/>
      <w:r w:rsidRPr="00873C38">
        <w:rPr>
          <w:rStyle w:val="Strong"/>
          <w:b w:val="0"/>
          <w:bCs w:val="0"/>
        </w:rPr>
        <w:t xml:space="preserve"> </w:t>
      </w:r>
      <w:proofErr w:type="spellStart"/>
      <w:r w:rsidRPr="00873C38">
        <w:rPr>
          <w:rStyle w:val="Strong"/>
          <w:b w:val="0"/>
          <w:bCs w:val="0"/>
        </w:rPr>
        <w:t>publike</w:t>
      </w:r>
      <w:proofErr w:type="spellEnd"/>
      <w:r>
        <w:t xml:space="preserve">, duke </w:t>
      </w:r>
      <w:proofErr w:type="spellStart"/>
      <w:r>
        <w:t>i</w:t>
      </w:r>
      <w:proofErr w:type="spellEnd"/>
      <w:r>
        <w:t xml:space="preserve"> </w:t>
      </w:r>
      <w:proofErr w:type="spellStart"/>
      <w:r>
        <w:t>forcuar</w:t>
      </w:r>
      <w:proofErr w:type="spellEnd"/>
      <w:r>
        <w:t xml:space="preserve"> </w:t>
      </w:r>
      <w:proofErr w:type="spellStart"/>
      <w:r>
        <w:t>rolin</w:t>
      </w:r>
      <w:proofErr w:type="spellEnd"/>
      <w:r>
        <w:t xml:space="preserve"> e </w:t>
      </w:r>
      <w:proofErr w:type="spellStart"/>
      <w:r>
        <w:t>tyre</w:t>
      </w:r>
      <w:proofErr w:type="spellEnd"/>
      <w:r>
        <w:t xml:space="preserve"> </w:t>
      </w:r>
      <w:proofErr w:type="spellStart"/>
      <w:r>
        <w:t>në</w:t>
      </w:r>
      <w:proofErr w:type="spellEnd"/>
      <w:r>
        <w:t xml:space="preserve"> </w:t>
      </w:r>
      <w:proofErr w:type="spellStart"/>
      <w:r w:rsidRPr="00873C38">
        <w:rPr>
          <w:rStyle w:val="Strong"/>
          <w:b w:val="0"/>
          <w:bCs w:val="0"/>
        </w:rPr>
        <w:t>mbikëqyrjen</w:t>
      </w:r>
      <w:proofErr w:type="spellEnd"/>
      <w:r w:rsidRPr="00873C38">
        <w:rPr>
          <w:rStyle w:val="Strong"/>
          <w:b w:val="0"/>
          <w:bCs w:val="0"/>
        </w:rPr>
        <w:t xml:space="preserve"> </w:t>
      </w:r>
      <w:proofErr w:type="spellStart"/>
      <w:r w:rsidRPr="00873C38">
        <w:rPr>
          <w:rStyle w:val="Strong"/>
          <w:b w:val="0"/>
          <w:bCs w:val="0"/>
        </w:rPr>
        <w:t>demokratike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kontrollin</w:t>
      </w:r>
      <w:proofErr w:type="spellEnd"/>
      <w:r w:rsidRPr="00873C38">
        <w:rPr>
          <w:rStyle w:val="Strong"/>
          <w:b w:val="0"/>
          <w:bCs w:val="0"/>
        </w:rPr>
        <w:t xml:space="preserve"> </w:t>
      </w:r>
      <w:proofErr w:type="spellStart"/>
      <w:r w:rsidRPr="00873C38">
        <w:rPr>
          <w:rStyle w:val="Strong"/>
          <w:b w:val="0"/>
          <w:bCs w:val="0"/>
        </w:rPr>
        <w:t>publik</w:t>
      </w:r>
      <w:proofErr w:type="spellEnd"/>
      <w:r w:rsidRPr="00873C38">
        <w:rPr>
          <w:rStyle w:val="Strong"/>
          <w:b w:val="0"/>
          <w:bCs w:val="0"/>
        </w:rPr>
        <w:t>.</w:t>
      </w:r>
    </w:p>
    <w:p w14:paraId="35C40A73" w14:textId="4EBD92EC" w:rsidR="00A33EB6" w:rsidRPr="00873C38" w:rsidRDefault="00A33EB6" w:rsidP="00873C38">
      <w:pPr>
        <w:pStyle w:val="NormalWeb"/>
        <w:jc w:val="both"/>
        <w:rPr>
          <w:b/>
          <w:bCs/>
        </w:rPr>
      </w:pPr>
      <w:proofErr w:type="spellStart"/>
      <w:r>
        <w:t>Në</w:t>
      </w:r>
      <w:proofErr w:type="spellEnd"/>
      <w:r>
        <w:t xml:space="preserve"> </w:t>
      </w:r>
      <w:proofErr w:type="spellStart"/>
      <w:r>
        <w:t>këtë</w:t>
      </w:r>
      <w:proofErr w:type="spellEnd"/>
      <w:r>
        <w:t xml:space="preserve"> </w:t>
      </w:r>
      <w:proofErr w:type="spellStart"/>
      <w:r>
        <w:t>mënyrë</w:t>
      </w:r>
      <w:proofErr w:type="spellEnd"/>
      <w:r>
        <w:t xml:space="preserve">, </w:t>
      </w:r>
      <w:proofErr w:type="spellStart"/>
      <w:r>
        <w:t>ligji</w:t>
      </w:r>
      <w:proofErr w:type="spellEnd"/>
      <w:r>
        <w:t xml:space="preserve"> do </w:t>
      </w:r>
      <w:proofErr w:type="spellStart"/>
      <w:r>
        <w:t>të</w:t>
      </w:r>
      <w:proofErr w:type="spellEnd"/>
      <w:r>
        <w:t xml:space="preserve"> </w:t>
      </w:r>
      <w:proofErr w:type="spellStart"/>
      <w:r>
        <w:t>kontribuojë</w:t>
      </w:r>
      <w:proofErr w:type="spellEnd"/>
      <w:r>
        <w:t xml:space="preserve"> </w:t>
      </w:r>
      <w:proofErr w:type="spellStart"/>
      <w:r>
        <w:t>në</w:t>
      </w:r>
      <w:proofErr w:type="spellEnd"/>
      <w:r>
        <w:t xml:space="preserve"> </w:t>
      </w:r>
      <w:proofErr w:type="spellStart"/>
      <w:r w:rsidRPr="00873C38">
        <w:rPr>
          <w:rStyle w:val="Strong"/>
          <w:b w:val="0"/>
          <w:bCs w:val="0"/>
        </w:rPr>
        <w:t>uljen</w:t>
      </w:r>
      <w:proofErr w:type="spellEnd"/>
      <w:r w:rsidRPr="00873C38">
        <w:rPr>
          <w:rStyle w:val="Strong"/>
          <w:b w:val="0"/>
          <w:bCs w:val="0"/>
        </w:rPr>
        <w:t xml:space="preserve"> e </w:t>
      </w:r>
      <w:proofErr w:type="spellStart"/>
      <w:r w:rsidRPr="00873C38">
        <w:rPr>
          <w:rStyle w:val="Strong"/>
          <w:b w:val="0"/>
          <w:bCs w:val="0"/>
        </w:rPr>
        <w:t>ndjeshme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mundësive</w:t>
      </w:r>
      <w:proofErr w:type="spellEnd"/>
      <w:r w:rsidRPr="00873C38">
        <w:rPr>
          <w:rStyle w:val="Strong"/>
          <w:b w:val="0"/>
          <w:bCs w:val="0"/>
        </w:rPr>
        <w:t xml:space="preserve"> </w:t>
      </w:r>
      <w:proofErr w:type="spellStart"/>
      <w:r w:rsidRPr="00873C38">
        <w:rPr>
          <w:rStyle w:val="Strong"/>
          <w:b w:val="0"/>
          <w:bCs w:val="0"/>
        </w:rPr>
        <w:t>për</w:t>
      </w:r>
      <w:proofErr w:type="spellEnd"/>
      <w:r w:rsidRPr="00873C38">
        <w:rPr>
          <w:rStyle w:val="Strong"/>
          <w:b w:val="0"/>
          <w:bCs w:val="0"/>
        </w:rPr>
        <w:t xml:space="preserve"> </w:t>
      </w:r>
      <w:proofErr w:type="spellStart"/>
      <w:r w:rsidRPr="00873C38">
        <w:rPr>
          <w:rStyle w:val="Strong"/>
          <w:b w:val="0"/>
          <w:bCs w:val="0"/>
        </w:rPr>
        <w:t>abuzim</w:t>
      </w:r>
      <w:proofErr w:type="spellEnd"/>
      <w:r w:rsidR="00873C38"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ndikime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00873C38" w:rsidRPr="00873C38">
        <w:rPr>
          <w:rStyle w:val="Strong"/>
          <w:b w:val="0"/>
          <w:bCs w:val="0"/>
        </w:rPr>
        <w:t>pap</w:t>
      </w:r>
      <w:r w:rsidR="00873C38" w:rsidRPr="00873C38">
        <w:rPr>
          <w:rStyle w:val="Strong"/>
          <w:b w:val="0"/>
          <w:bCs w:val="0"/>
        </w:rPr>
        <w:t>ë</w:t>
      </w:r>
      <w:r w:rsidR="00873C38" w:rsidRPr="00873C38">
        <w:rPr>
          <w:rStyle w:val="Strong"/>
          <w:b w:val="0"/>
          <w:bCs w:val="0"/>
        </w:rPr>
        <w:t>rshtatshme</w:t>
      </w:r>
      <w:proofErr w:type="spellEnd"/>
      <w:r w:rsidR="00873C38" w:rsidRPr="00873C38">
        <w:rPr>
          <w:rStyle w:val="Strong"/>
          <w:b w:val="0"/>
          <w:bCs w:val="0"/>
        </w:rPr>
        <w:t xml:space="preserve"> me </w:t>
      </w:r>
      <w:proofErr w:type="spellStart"/>
      <w:r w:rsidR="00873C38" w:rsidRPr="00873C38">
        <w:rPr>
          <w:rStyle w:val="Strong"/>
          <w:b w:val="0"/>
          <w:bCs w:val="0"/>
        </w:rPr>
        <w:t>interesin</w:t>
      </w:r>
      <w:proofErr w:type="spellEnd"/>
      <w:r w:rsidR="00873C38" w:rsidRPr="00873C38">
        <w:rPr>
          <w:rStyle w:val="Strong"/>
          <w:b w:val="0"/>
          <w:bCs w:val="0"/>
        </w:rPr>
        <w:t xml:space="preserve"> </w:t>
      </w:r>
      <w:proofErr w:type="spellStart"/>
      <w:r w:rsidR="00873C38" w:rsidRPr="00873C38">
        <w:rPr>
          <w:rStyle w:val="Strong"/>
          <w:b w:val="0"/>
          <w:bCs w:val="0"/>
        </w:rPr>
        <w:t>publik</w:t>
      </w:r>
      <w:proofErr w:type="spellEnd"/>
      <w:r>
        <w:t xml:space="preserve">, duke </w:t>
      </w:r>
      <w:proofErr w:type="spellStart"/>
      <w:r>
        <w:t>krijuar</w:t>
      </w:r>
      <w:proofErr w:type="spellEnd"/>
      <w:r>
        <w:t xml:space="preserve"> </w:t>
      </w:r>
      <w:proofErr w:type="spellStart"/>
      <w:r>
        <w:t>një</w:t>
      </w:r>
      <w:proofErr w:type="spellEnd"/>
      <w:r>
        <w:t xml:space="preserve"> </w:t>
      </w:r>
      <w:r w:rsidRPr="00873C38">
        <w:rPr>
          <w:rStyle w:val="Strong"/>
          <w:b w:val="0"/>
          <w:bCs w:val="0"/>
        </w:rPr>
        <w:t xml:space="preserve">ambient </w:t>
      </w:r>
      <w:proofErr w:type="spellStart"/>
      <w:r w:rsidRPr="00873C38">
        <w:rPr>
          <w:rStyle w:val="Strong"/>
          <w:b w:val="0"/>
          <w:bCs w:val="0"/>
        </w:rPr>
        <w:t>institucional</w:t>
      </w:r>
      <w:proofErr w:type="spellEnd"/>
      <w:r w:rsidRPr="00873C38">
        <w:rPr>
          <w:rStyle w:val="Strong"/>
          <w:b w:val="0"/>
          <w:bCs w:val="0"/>
        </w:rPr>
        <w:t xml:space="preserve"> </w:t>
      </w:r>
      <w:proofErr w:type="spellStart"/>
      <w:r w:rsidRPr="00873C38">
        <w:rPr>
          <w:rStyle w:val="Strong"/>
          <w:b w:val="0"/>
          <w:bCs w:val="0"/>
        </w:rPr>
        <w:t>më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qëndrueshëm</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më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besueshëm</w:t>
      </w:r>
      <w:proofErr w:type="spellEnd"/>
      <w:r w:rsidRPr="00873C38">
        <w:rPr>
          <w:rStyle w:val="Strong"/>
          <w:b w:val="0"/>
          <w:bCs w:val="0"/>
        </w:rPr>
        <w:t>.</w:t>
      </w:r>
    </w:p>
    <w:p w14:paraId="227BEDC0" w14:textId="77777777" w:rsidR="00873C38" w:rsidRDefault="00A33EB6" w:rsidP="00873C38">
      <w:pPr>
        <w:pStyle w:val="NormalWeb"/>
        <w:jc w:val="both"/>
      </w:pPr>
      <w:proofErr w:type="spellStart"/>
      <w:r>
        <w:lastRenderedPageBreak/>
        <w:t>Në</w:t>
      </w:r>
      <w:proofErr w:type="spellEnd"/>
      <w:r>
        <w:t xml:space="preserve"> </w:t>
      </w:r>
      <w:proofErr w:type="spellStart"/>
      <w:r>
        <w:t>kuadër</w:t>
      </w:r>
      <w:proofErr w:type="spellEnd"/>
      <w:r>
        <w:t xml:space="preserve"> </w:t>
      </w:r>
      <w:proofErr w:type="spellStart"/>
      <w:r>
        <w:t>të</w:t>
      </w:r>
      <w:proofErr w:type="spellEnd"/>
      <w:r>
        <w:t xml:space="preserve"> </w:t>
      </w:r>
      <w:proofErr w:type="spellStart"/>
      <w:r w:rsidRPr="00873C38">
        <w:rPr>
          <w:rStyle w:val="Strong"/>
          <w:b w:val="0"/>
          <w:bCs w:val="0"/>
        </w:rPr>
        <w:t>përpjekjeve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Shqipërisë</w:t>
      </w:r>
      <w:proofErr w:type="spellEnd"/>
      <w:r w:rsidRPr="00873C38">
        <w:rPr>
          <w:rStyle w:val="Strong"/>
          <w:b w:val="0"/>
          <w:bCs w:val="0"/>
        </w:rPr>
        <w:t xml:space="preserve"> </w:t>
      </w:r>
      <w:proofErr w:type="spellStart"/>
      <w:r w:rsidRPr="00873C38">
        <w:rPr>
          <w:rStyle w:val="Strong"/>
          <w:b w:val="0"/>
          <w:bCs w:val="0"/>
        </w:rPr>
        <w:t>për</w:t>
      </w:r>
      <w:proofErr w:type="spellEnd"/>
      <w:r w:rsidRPr="00873C38">
        <w:rPr>
          <w:rStyle w:val="Strong"/>
          <w:b w:val="0"/>
          <w:bCs w:val="0"/>
        </w:rPr>
        <w:t xml:space="preserve"> </w:t>
      </w:r>
      <w:proofErr w:type="spellStart"/>
      <w:r w:rsidRPr="00873C38">
        <w:rPr>
          <w:rStyle w:val="Strong"/>
          <w:b w:val="0"/>
          <w:bCs w:val="0"/>
        </w:rPr>
        <w:t>anëtarësim</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Bashkimin</w:t>
      </w:r>
      <w:proofErr w:type="spellEnd"/>
      <w:r w:rsidRPr="00873C38">
        <w:rPr>
          <w:rStyle w:val="Strong"/>
          <w:b w:val="0"/>
          <w:bCs w:val="0"/>
        </w:rPr>
        <w:t xml:space="preserve"> Evropian</w:t>
      </w:r>
      <w:r>
        <w:t xml:space="preserve">, </w:t>
      </w:r>
      <w:proofErr w:type="spellStart"/>
      <w:r>
        <w:t>miratimi</w:t>
      </w:r>
      <w:proofErr w:type="spellEnd"/>
      <w:r>
        <w:t xml:space="preserve"> </w:t>
      </w:r>
      <w:proofErr w:type="spellStart"/>
      <w:r>
        <w:t>i</w:t>
      </w:r>
      <w:proofErr w:type="spellEnd"/>
      <w:r>
        <w:t xml:space="preserve"> </w:t>
      </w:r>
      <w:proofErr w:type="spellStart"/>
      <w:r>
        <w:t>këtij</w:t>
      </w:r>
      <w:proofErr w:type="spellEnd"/>
      <w:r>
        <w:t xml:space="preserve"> </w:t>
      </w:r>
      <w:proofErr w:type="spellStart"/>
      <w:r>
        <w:t>projektligji</w:t>
      </w:r>
      <w:proofErr w:type="spellEnd"/>
      <w:r>
        <w:t xml:space="preserve"> </w:t>
      </w:r>
      <w:proofErr w:type="spellStart"/>
      <w:r>
        <w:t>përfaqëson</w:t>
      </w:r>
      <w:proofErr w:type="spellEnd"/>
      <w:r>
        <w:t xml:space="preserve"> </w:t>
      </w:r>
      <w:proofErr w:type="spellStart"/>
      <w:r w:rsidRPr="00873C38">
        <w:rPr>
          <w:rStyle w:val="Strong"/>
          <w:b w:val="0"/>
          <w:bCs w:val="0"/>
        </w:rPr>
        <w:t>një</w:t>
      </w:r>
      <w:proofErr w:type="spellEnd"/>
      <w:r w:rsidRPr="00873C38">
        <w:rPr>
          <w:rStyle w:val="Strong"/>
          <w:b w:val="0"/>
          <w:bCs w:val="0"/>
        </w:rPr>
        <w:t xml:space="preserve"> hap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domosdoshëm</w:t>
      </w:r>
      <w:proofErr w:type="spellEnd"/>
      <w:r w:rsidRPr="00873C38">
        <w:rPr>
          <w:rStyle w:val="Strong"/>
          <w:b w:val="0"/>
          <w:bCs w:val="0"/>
        </w:rPr>
        <w:t xml:space="preserve"> </w:t>
      </w:r>
      <w:proofErr w:type="spellStart"/>
      <w:r w:rsidRPr="00873C38">
        <w:rPr>
          <w:rStyle w:val="Strong"/>
          <w:b w:val="0"/>
          <w:bCs w:val="0"/>
        </w:rPr>
        <w:t>drejt</w:t>
      </w:r>
      <w:proofErr w:type="spellEnd"/>
      <w:r w:rsidRPr="00873C38">
        <w:rPr>
          <w:rStyle w:val="Strong"/>
          <w:b w:val="0"/>
          <w:bCs w:val="0"/>
        </w:rPr>
        <w:t xml:space="preserve"> </w:t>
      </w:r>
      <w:proofErr w:type="spellStart"/>
      <w:r w:rsidRPr="00873C38">
        <w:rPr>
          <w:rStyle w:val="Strong"/>
          <w:b w:val="0"/>
          <w:bCs w:val="0"/>
        </w:rPr>
        <w:t>përmbushjes</w:t>
      </w:r>
      <w:proofErr w:type="spellEnd"/>
      <w:r w:rsidRPr="00873C38">
        <w:rPr>
          <w:rStyle w:val="Strong"/>
          <w:b w:val="0"/>
          <w:bCs w:val="0"/>
        </w:rPr>
        <w:t xml:space="preserve"> </w:t>
      </w:r>
      <w:proofErr w:type="spellStart"/>
      <w:r w:rsidRPr="00873C38">
        <w:rPr>
          <w:rStyle w:val="Strong"/>
          <w:b w:val="0"/>
          <w:bCs w:val="0"/>
        </w:rPr>
        <w:t>së</w:t>
      </w:r>
      <w:proofErr w:type="spellEnd"/>
      <w:r w:rsidRPr="00873C38">
        <w:rPr>
          <w:rStyle w:val="Strong"/>
          <w:b w:val="0"/>
          <w:bCs w:val="0"/>
        </w:rPr>
        <w:t xml:space="preserve"> </w:t>
      </w:r>
      <w:proofErr w:type="spellStart"/>
      <w:r w:rsidRPr="00873C38">
        <w:rPr>
          <w:rStyle w:val="Strong"/>
          <w:b w:val="0"/>
          <w:bCs w:val="0"/>
        </w:rPr>
        <w:t>standardeve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BE-</w:t>
      </w:r>
      <w:proofErr w:type="spellStart"/>
      <w:r w:rsidRPr="00873C38">
        <w:rPr>
          <w:rStyle w:val="Strong"/>
          <w:b w:val="0"/>
          <w:bCs w:val="0"/>
        </w:rPr>
        <w:t>së</w:t>
      </w:r>
      <w:proofErr w:type="spellEnd"/>
      <w:r w:rsidRPr="00873C38">
        <w:rPr>
          <w:b/>
          <w:bCs/>
        </w:rPr>
        <w:t xml:space="preserve"> </w:t>
      </w:r>
      <w:proofErr w:type="spellStart"/>
      <w:r>
        <w:t>për</w:t>
      </w:r>
      <w:proofErr w:type="spellEnd"/>
      <w:r>
        <w:t xml:space="preserve"> </w:t>
      </w:r>
      <w:proofErr w:type="spellStart"/>
      <w:r w:rsidRPr="00873C38">
        <w:rPr>
          <w:rStyle w:val="Strong"/>
          <w:b w:val="0"/>
          <w:bCs w:val="0"/>
        </w:rPr>
        <w:t>transparencë</w:t>
      </w:r>
      <w:proofErr w:type="spellEnd"/>
      <w:r w:rsidRPr="00873C38">
        <w:rPr>
          <w:rStyle w:val="Strong"/>
          <w:b w:val="0"/>
          <w:bCs w:val="0"/>
        </w:rPr>
        <w:t xml:space="preserve">, </w:t>
      </w:r>
      <w:proofErr w:type="spellStart"/>
      <w:r w:rsidRPr="00873C38">
        <w:rPr>
          <w:rStyle w:val="Strong"/>
          <w:b w:val="0"/>
          <w:bCs w:val="0"/>
        </w:rPr>
        <w:t>integritet</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sundim</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ligjit</w:t>
      </w:r>
      <w:proofErr w:type="spellEnd"/>
      <w:r>
        <w:t xml:space="preserve"> </w:t>
      </w:r>
      <w:proofErr w:type="spellStart"/>
      <w:r>
        <w:t>në</w:t>
      </w:r>
      <w:proofErr w:type="spellEnd"/>
      <w:r>
        <w:t xml:space="preserve"> </w:t>
      </w:r>
      <w:proofErr w:type="spellStart"/>
      <w:r>
        <w:t>administratën</w:t>
      </w:r>
      <w:proofErr w:type="spellEnd"/>
      <w:r>
        <w:t xml:space="preserve"> </w:t>
      </w:r>
      <w:proofErr w:type="spellStart"/>
      <w:r>
        <w:t>publike</w:t>
      </w:r>
      <w:proofErr w:type="spellEnd"/>
      <w:r>
        <w:t>.</w:t>
      </w:r>
    </w:p>
    <w:p w14:paraId="50BDE544" w14:textId="075CB11A" w:rsidR="00A33EB6" w:rsidRPr="00873C38" w:rsidRDefault="00A33EB6" w:rsidP="00873C38">
      <w:pPr>
        <w:pStyle w:val="NormalWeb"/>
        <w:jc w:val="both"/>
        <w:rPr>
          <w:b/>
          <w:bCs/>
        </w:rPr>
      </w:pPr>
      <w:proofErr w:type="spellStart"/>
      <w:r>
        <w:t>Zbatimi</w:t>
      </w:r>
      <w:proofErr w:type="spellEnd"/>
      <w:r>
        <w:t xml:space="preserve"> i </w:t>
      </w:r>
      <w:proofErr w:type="spellStart"/>
      <w:r>
        <w:t>tij</w:t>
      </w:r>
      <w:proofErr w:type="spellEnd"/>
      <w:r>
        <w:t xml:space="preserve"> do </w:t>
      </w:r>
      <w:proofErr w:type="spellStart"/>
      <w:r>
        <w:t>të</w:t>
      </w:r>
      <w:proofErr w:type="spellEnd"/>
      <w:r>
        <w:t xml:space="preserve"> </w:t>
      </w:r>
      <w:proofErr w:type="spellStart"/>
      <w:r>
        <w:t>përmirësojë</w:t>
      </w:r>
      <w:proofErr w:type="spellEnd"/>
      <w:r>
        <w:t xml:space="preserve"> </w:t>
      </w:r>
      <w:proofErr w:type="spellStart"/>
      <w:r w:rsidRPr="00873C38">
        <w:rPr>
          <w:rStyle w:val="Strong"/>
          <w:b w:val="0"/>
          <w:bCs w:val="0"/>
        </w:rPr>
        <w:t>qeverisjen</w:t>
      </w:r>
      <w:proofErr w:type="spellEnd"/>
      <w:r w:rsidRPr="00873C38">
        <w:rPr>
          <w:rStyle w:val="Strong"/>
          <w:b w:val="0"/>
          <w:bCs w:val="0"/>
        </w:rPr>
        <w:t xml:space="preserve">, </w:t>
      </w:r>
      <w:proofErr w:type="spellStart"/>
      <w:r w:rsidRPr="00873C38">
        <w:rPr>
          <w:rStyle w:val="Strong"/>
          <w:b w:val="0"/>
          <w:bCs w:val="0"/>
        </w:rPr>
        <w:t>klimën</w:t>
      </w:r>
      <w:proofErr w:type="spellEnd"/>
      <w:r w:rsidRPr="00873C38">
        <w:rPr>
          <w:rStyle w:val="Strong"/>
          <w:b w:val="0"/>
          <w:bCs w:val="0"/>
        </w:rPr>
        <w:t xml:space="preserve"> </w:t>
      </w:r>
      <w:proofErr w:type="spellStart"/>
      <w:r w:rsidRPr="00873C38">
        <w:rPr>
          <w:rStyle w:val="Strong"/>
          <w:b w:val="0"/>
          <w:bCs w:val="0"/>
        </w:rPr>
        <w:t>institucionale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perceptimin</w:t>
      </w:r>
      <w:proofErr w:type="spellEnd"/>
      <w:r w:rsidRPr="00873C38">
        <w:rPr>
          <w:rStyle w:val="Strong"/>
          <w:b w:val="0"/>
          <w:bCs w:val="0"/>
        </w:rPr>
        <w:t xml:space="preserve"> </w:t>
      </w:r>
      <w:proofErr w:type="spellStart"/>
      <w:r w:rsidRPr="00873C38">
        <w:rPr>
          <w:rStyle w:val="Strong"/>
          <w:b w:val="0"/>
          <w:bCs w:val="0"/>
        </w:rPr>
        <w:t>ndërkombëtar</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vendit</w:t>
      </w:r>
      <w:proofErr w:type="spellEnd"/>
      <w:r>
        <w:t xml:space="preserve">, duke e </w:t>
      </w:r>
      <w:proofErr w:type="spellStart"/>
      <w:r>
        <w:t>pozicionuar</w:t>
      </w:r>
      <w:proofErr w:type="spellEnd"/>
      <w:r>
        <w:t xml:space="preserve"> </w:t>
      </w:r>
      <w:proofErr w:type="spellStart"/>
      <w:r>
        <w:t>Shqipërinë</w:t>
      </w:r>
      <w:proofErr w:type="spellEnd"/>
      <w:r>
        <w:t xml:space="preserve"> </w:t>
      </w:r>
      <w:proofErr w:type="spellStart"/>
      <w:r>
        <w:t>si</w:t>
      </w:r>
      <w:proofErr w:type="spellEnd"/>
      <w:r>
        <w:t xml:space="preserve"> </w:t>
      </w:r>
      <w:proofErr w:type="spellStart"/>
      <w:r>
        <w:t>një</w:t>
      </w:r>
      <w:proofErr w:type="spellEnd"/>
      <w:r>
        <w:t xml:space="preserve"> </w:t>
      </w:r>
      <w:proofErr w:type="spellStart"/>
      <w:r w:rsidRPr="00873C38">
        <w:rPr>
          <w:rStyle w:val="Strong"/>
          <w:b w:val="0"/>
          <w:bCs w:val="0"/>
        </w:rPr>
        <w:t>shtet</w:t>
      </w:r>
      <w:proofErr w:type="spellEnd"/>
      <w:r w:rsidRPr="00873C38">
        <w:rPr>
          <w:rStyle w:val="Strong"/>
          <w:b w:val="0"/>
          <w:bCs w:val="0"/>
        </w:rPr>
        <w:t xml:space="preserve"> me </w:t>
      </w:r>
      <w:proofErr w:type="spellStart"/>
      <w:r w:rsidRPr="00873C38">
        <w:rPr>
          <w:rStyle w:val="Strong"/>
          <w:b w:val="0"/>
          <w:bCs w:val="0"/>
        </w:rPr>
        <w:t>institucione</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hapura</w:t>
      </w:r>
      <w:proofErr w:type="spellEnd"/>
      <w:r w:rsidRPr="00873C38">
        <w:rPr>
          <w:rStyle w:val="Strong"/>
          <w:b w:val="0"/>
          <w:bCs w:val="0"/>
        </w:rPr>
        <w:t xml:space="preserve"> </w:t>
      </w:r>
      <w:proofErr w:type="spellStart"/>
      <w:r w:rsidRPr="00873C38">
        <w:rPr>
          <w:rStyle w:val="Strong"/>
          <w:b w:val="0"/>
          <w:bCs w:val="0"/>
        </w:rPr>
        <w:t>ndaj</w:t>
      </w:r>
      <w:proofErr w:type="spellEnd"/>
      <w:r w:rsidRPr="00873C38">
        <w:rPr>
          <w:rStyle w:val="Strong"/>
          <w:b w:val="0"/>
          <w:bCs w:val="0"/>
        </w:rPr>
        <w:t xml:space="preserve"> </w:t>
      </w:r>
      <w:proofErr w:type="spellStart"/>
      <w:r w:rsidRPr="00873C38">
        <w:rPr>
          <w:rStyle w:val="Strong"/>
          <w:b w:val="0"/>
          <w:bCs w:val="0"/>
        </w:rPr>
        <w:t>llogaridhënies</w:t>
      </w:r>
      <w:proofErr w:type="spellEnd"/>
      <w:r w:rsidRPr="00873C38">
        <w:rPr>
          <w:rStyle w:val="Strong"/>
          <w:b w:val="0"/>
          <w:bCs w:val="0"/>
        </w:rPr>
        <w:t xml:space="preserve"> </w:t>
      </w:r>
      <w:proofErr w:type="spellStart"/>
      <w:r w:rsidRPr="00873C38">
        <w:rPr>
          <w:rStyle w:val="Strong"/>
          <w:b w:val="0"/>
          <w:bCs w:val="0"/>
        </w:rPr>
        <w:t>publike</w:t>
      </w:r>
      <w:proofErr w:type="spellEnd"/>
      <w:r w:rsidRPr="00873C38">
        <w:rPr>
          <w:rStyle w:val="Strong"/>
          <w:b w:val="0"/>
          <w:bCs w:val="0"/>
        </w:rPr>
        <w:t>.</w:t>
      </w:r>
    </w:p>
    <w:p w14:paraId="4F629DF6" w14:textId="77777777" w:rsidR="00A33EB6" w:rsidRDefault="00A33EB6" w:rsidP="00873C38">
      <w:pPr>
        <w:pStyle w:val="NormalWeb"/>
        <w:spacing w:before="0" w:beforeAutospacing="0" w:after="0" w:afterAutospacing="0"/>
        <w:jc w:val="both"/>
      </w:pPr>
      <w:r>
        <w:t xml:space="preserve">Ky </w:t>
      </w:r>
      <w:proofErr w:type="spellStart"/>
      <w:r>
        <w:t>projektligj</w:t>
      </w:r>
      <w:proofErr w:type="spellEnd"/>
      <w:r>
        <w:t xml:space="preserve"> </w:t>
      </w:r>
      <w:proofErr w:type="spellStart"/>
      <w:r>
        <w:t>përbën</w:t>
      </w:r>
      <w:proofErr w:type="spellEnd"/>
      <w:r>
        <w:t xml:space="preserve"> </w:t>
      </w:r>
      <w:proofErr w:type="spellStart"/>
      <w:r>
        <w:t>një</w:t>
      </w:r>
      <w:proofErr w:type="spellEnd"/>
      <w:r>
        <w:t xml:space="preserve"> </w:t>
      </w:r>
      <w:r w:rsidRPr="00873C38">
        <w:rPr>
          <w:rStyle w:val="Strong"/>
          <w:b w:val="0"/>
          <w:bCs w:val="0"/>
        </w:rPr>
        <w:t xml:space="preserve">instrument </w:t>
      </w:r>
      <w:proofErr w:type="spellStart"/>
      <w:r w:rsidRPr="00873C38">
        <w:rPr>
          <w:rStyle w:val="Strong"/>
          <w:b w:val="0"/>
          <w:bCs w:val="0"/>
        </w:rPr>
        <w:t>thelbësor</w:t>
      </w:r>
      <w:proofErr w:type="spellEnd"/>
      <w:r w:rsidRPr="00873C38">
        <w:rPr>
          <w:rStyle w:val="Strong"/>
          <w:b w:val="0"/>
          <w:bCs w:val="0"/>
        </w:rPr>
        <w:t xml:space="preserve"> </w:t>
      </w:r>
      <w:proofErr w:type="spellStart"/>
      <w:r w:rsidRPr="00873C38">
        <w:rPr>
          <w:rStyle w:val="Strong"/>
          <w:b w:val="0"/>
          <w:bCs w:val="0"/>
        </w:rPr>
        <w:t>për</w:t>
      </w:r>
      <w:proofErr w:type="spellEnd"/>
      <w:r w:rsidRPr="00873C38">
        <w:rPr>
          <w:rStyle w:val="Strong"/>
          <w:b w:val="0"/>
          <w:bCs w:val="0"/>
        </w:rPr>
        <w:t xml:space="preserve"> </w:t>
      </w:r>
      <w:proofErr w:type="spellStart"/>
      <w:r w:rsidRPr="00873C38">
        <w:rPr>
          <w:rStyle w:val="Strong"/>
          <w:b w:val="0"/>
          <w:bCs w:val="0"/>
        </w:rPr>
        <w:t>ndërtimin</w:t>
      </w:r>
      <w:proofErr w:type="spellEnd"/>
      <w:r w:rsidRPr="00873C38">
        <w:rPr>
          <w:rStyle w:val="Strong"/>
          <w:b w:val="0"/>
          <w:bCs w:val="0"/>
        </w:rPr>
        <w:t xml:space="preserve"> e </w:t>
      </w:r>
      <w:proofErr w:type="spellStart"/>
      <w:r w:rsidRPr="00873C38">
        <w:rPr>
          <w:rStyle w:val="Strong"/>
          <w:b w:val="0"/>
          <w:bCs w:val="0"/>
        </w:rPr>
        <w:t>një</w:t>
      </w:r>
      <w:proofErr w:type="spellEnd"/>
      <w:r w:rsidRPr="00873C38">
        <w:rPr>
          <w:rStyle w:val="Strong"/>
          <w:b w:val="0"/>
          <w:bCs w:val="0"/>
        </w:rPr>
        <w:t xml:space="preserve"> </w:t>
      </w:r>
      <w:proofErr w:type="spellStart"/>
      <w:r w:rsidRPr="00873C38">
        <w:rPr>
          <w:rStyle w:val="Strong"/>
          <w:b w:val="0"/>
          <w:bCs w:val="0"/>
        </w:rPr>
        <w:t>sistemi</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qëndrueshëm</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efikas</w:t>
      </w:r>
      <w:proofErr w:type="spellEnd"/>
      <w:r w:rsidRPr="00873C38">
        <w:rPr>
          <w:rStyle w:val="Strong"/>
          <w:b w:val="0"/>
          <w:bCs w:val="0"/>
        </w:rPr>
        <w:t xml:space="preserve"> </w:t>
      </w:r>
      <w:proofErr w:type="spellStart"/>
      <w:r w:rsidRPr="00873C38">
        <w:rPr>
          <w:rStyle w:val="Strong"/>
          <w:b w:val="0"/>
          <w:bCs w:val="0"/>
        </w:rPr>
        <w:t>për</w:t>
      </w:r>
      <w:proofErr w:type="spellEnd"/>
      <w:r w:rsidRPr="00873C38">
        <w:rPr>
          <w:rStyle w:val="Strong"/>
          <w:b w:val="0"/>
          <w:bCs w:val="0"/>
        </w:rPr>
        <w:t xml:space="preserve"> </w:t>
      </w:r>
      <w:proofErr w:type="spellStart"/>
      <w:r w:rsidRPr="00873C38">
        <w:rPr>
          <w:rStyle w:val="Strong"/>
          <w:b w:val="0"/>
          <w:bCs w:val="0"/>
        </w:rPr>
        <w:t>veprimtaritë</w:t>
      </w:r>
      <w:proofErr w:type="spellEnd"/>
      <w:r w:rsidRPr="00873C38">
        <w:rPr>
          <w:rStyle w:val="Strong"/>
          <w:b w:val="0"/>
          <w:bCs w:val="0"/>
        </w:rPr>
        <w:t xml:space="preserve"> </w:t>
      </w:r>
      <w:proofErr w:type="spellStart"/>
      <w:r w:rsidRPr="00873C38">
        <w:rPr>
          <w:rStyle w:val="Strong"/>
          <w:b w:val="0"/>
          <w:bCs w:val="0"/>
        </w:rPr>
        <w:t>lobuese</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Shqipëri</w:t>
      </w:r>
      <w:proofErr w:type="spellEnd"/>
      <w:r w:rsidRPr="00873C38">
        <w:rPr>
          <w:rStyle w:val="Strong"/>
          <w:b w:val="0"/>
          <w:bCs w:val="0"/>
        </w:rPr>
        <w:t>.</w:t>
      </w:r>
      <w:r>
        <w:t xml:space="preserve"> Ai do </w:t>
      </w:r>
      <w:proofErr w:type="spellStart"/>
      <w:r>
        <w:t>të</w:t>
      </w:r>
      <w:proofErr w:type="spellEnd"/>
      <w:r>
        <w:t>:</w:t>
      </w:r>
    </w:p>
    <w:p w14:paraId="1552CB73" w14:textId="77777777" w:rsidR="00A33EB6" w:rsidRDefault="00A33EB6" w:rsidP="00873C38">
      <w:pPr>
        <w:pStyle w:val="NormalWeb"/>
        <w:numPr>
          <w:ilvl w:val="0"/>
          <w:numId w:val="15"/>
        </w:numPr>
        <w:spacing w:before="0" w:beforeAutospacing="0" w:after="0" w:afterAutospacing="0"/>
        <w:jc w:val="both"/>
      </w:pPr>
      <w:proofErr w:type="spellStart"/>
      <w:r>
        <w:t>forcojë</w:t>
      </w:r>
      <w:proofErr w:type="spellEnd"/>
      <w:r>
        <w:t xml:space="preserve"> </w:t>
      </w:r>
      <w:proofErr w:type="spellStart"/>
      <w:r w:rsidRPr="00873C38">
        <w:rPr>
          <w:rStyle w:val="Strong"/>
          <w:b w:val="0"/>
          <w:bCs w:val="0"/>
        </w:rPr>
        <w:t>integritetin</w:t>
      </w:r>
      <w:proofErr w:type="spellEnd"/>
      <w:r w:rsidRPr="00873C38">
        <w:rPr>
          <w:rStyle w:val="Strong"/>
          <w:b w:val="0"/>
          <w:bCs w:val="0"/>
        </w:rPr>
        <w:t xml:space="preserve"> </w:t>
      </w:r>
      <w:proofErr w:type="spellStart"/>
      <w:r w:rsidRPr="00873C38">
        <w:rPr>
          <w:rStyle w:val="Strong"/>
          <w:b w:val="0"/>
          <w:bCs w:val="0"/>
        </w:rPr>
        <w:t>institucional</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përgjegjshmërinë</w:t>
      </w:r>
      <w:proofErr w:type="spellEnd"/>
      <w:r w:rsidRPr="00873C38">
        <w:rPr>
          <w:rStyle w:val="Strong"/>
          <w:b w:val="0"/>
          <w:bCs w:val="0"/>
        </w:rPr>
        <w:t xml:space="preserve"> </w:t>
      </w:r>
      <w:proofErr w:type="spellStart"/>
      <w:proofErr w:type="gramStart"/>
      <w:r w:rsidRPr="00873C38">
        <w:rPr>
          <w:rStyle w:val="Strong"/>
          <w:b w:val="0"/>
          <w:bCs w:val="0"/>
        </w:rPr>
        <w:t>publike</w:t>
      </w:r>
      <w:proofErr w:type="spellEnd"/>
      <w:r>
        <w:t>;</w:t>
      </w:r>
      <w:proofErr w:type="gramEnd"/>
    </w:p>
    <w:p w14:paraId="2453AF87" w14:textId="77777777" w:rsidR="00A33EB6" w:rsidRDefault="00A33EB6" w:rsidP="00873C38">
      <w:pPr>
        <w:pStyle w:val="NormalWeb"/>
        <w:numPr>
          <w:ilvl w:val="0"/>
          <w:numId w:val="15"/>
        </w:numPr>
        <w:spacing w:before="0" w:beforeAutospacing="0" w:after="0" w:afterAutospacing="0"/>
        <w:jc w:val="both"/>
      </w:pPr>
      <w:proofErr w:type="spellStart"/>
      <w:r>
        <w:t>përmirësojë</w:t>
      </w:r>
      <w:proofErr w:type="spellEnd"/>
      <w:r>
        <w:t xml:space="preserve"> </w:t>
      </w:r>
      <w:proofErr w:type="spellStart"/>
      <w:r w:rsidRPr="00873C38">
        <w:rPr>
          <w:rStyle w:val="Strong"/>
          <w:b w:val="0"/>
          <w:bCs w:val="0"/>
        </w:rPr>
        <w:t>klimën</w:t>
      </w:r>
      <w:proofErr w:type="spellEnd"/>
      <w:r w:rsidRPr="00873C38">
        <w:rPr>
          <w:rStyle w:val="Strong"/>
          <w:b w:val="0"/>
          <w:bCs w:val="0"/>
        </w:rPr>
        <w:t xml:space="preserve"> e </w:t>
      </w:r>
      <w:proofErr w:type="spellStart"/>
      <w:r w:rsidRPr="00873C38">
        <w:rPr>
          <w:rStyle w:val="Strong"/>
          <w:b w:val="0"/>
          <w:bCs w:val="0"/>
        </w:rPr>
        <w:t>besimit</w:t>
      </w:r>
      <w:proofErr w:type="spellEnd"/>
      <w:r w:rsidRPr="00873C38">
        <w:rPr>
          <w:rStyle w:val="Strong"/>
          <w:b w:val="0"/>
          <w:bCs w:val="0"/>
        </w:rPr>
        <w:t xml:space="preserve"> </w:t>
      </w:r>
      <w:proofErr w:type="spellStart"/>
      <w:r w:rsidRPr="00873C38">
        <w:rPr>
          <w:rStyle w:val="Strong"/>
          <w:b w:val="0"/>
          <w:bCs w:val="0"/>
        </w:rPr>
        <w:t>ndërmjet</w:t>
      </w:r>
      <w:proofErr w:type="spellEnd"/>
      <w:r w:rsidRPr="00873C38">
        <w:rPr>
          <w:rStyle w:val="Strong"/>
          <w:b w:val="0"/>
          <w:bCs w:val="0"/>
        </w:rPr>
        <w:t xml:space="preserve"> </w:t>
      </w:r>
      <w:proofErr w:type="spellStart"/>
      <w:r w:rsidRPr="00873C38">
        <w:rPr>
          <w:rStyle w:val="Strong"/>
          <w:b w:val="0"/>
          <w:bCs w:val="0"/>
        </w:rPr>
        <w:t>qytetarëve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proofErr w:type="gramStart"/>
      <w:r w:rsidRPr="00873C38">
        <w:rPr>
          <w:rStyle w:val="Strong"/>
          <w:b w:val="0"/>
          <w:bCs w:val="0"/>
        </w:rPr>
        <w:t>institucioneve</w:t>
      </w:r>
      <w:proofErr w:type="spellEnd"/>
      <w:r>
        <w:t>;</w:t>
      </w:r>
      <w:proofErr w:type="gramEnd"/>
    </w:p>
    <w:p w14:paraId="3981A316" w14:textId="77777777" w:rsidR="00A33EB6" w:rsidRDefault="00A33EB6" w:rsidP="00873C38">
      <w:pPr>
        <w:pStyle w:val="NormalWeb"/>
        <w:numPr>
          <w:ilvl w:val="0"/>
          <w:numId w:val="15"/>
        </w:numPr>
        <w:spacing w:before="0" w:beforeAutospacing="0" w:after="0" w:afterAutospacing="0"/>
        <w:jc w:val="both"/>
      </w:pPr>
      <w:proofErr w:type="spellStart"/>
      <w:r>
        <w:t>rrisë</w:t>
      </w:r>
      <w:proofErr w:type="spellEnd"/>
      <w:r>
        <w:t xml:space="preserve"> </w:t>
      </w:r>
      <w:proofErr w:type="spellStart"/>
      <w:r w:rsidRPr="00873C38">
        <w:rPr>
          <w:rStyle w:val="Strong"/>
          <w:b w:val="0"/>
          <w:bCs w:val="0"/>
        </w:rPr>
        <w:t>transparencën</w:t>
      </w:r>
      <w:proofErr w:type="spellEnd"/>
      <w:r w:rsidRPr="00873C38">
        <w:rPr>
          <w:rStyle w:val="Strong"/>
          <w:b w:val="0"/>
          <w:bCs w:val="0"/>
        </w:rPr>
        <w:t xml:space="preserve"> </w:t>
      </w:r>
      <w:proofErr w:type="spellStart"/>
      <w:r w:rsidRPr="00873C38">
        <w:rPr>
          <w:rStyle w:val="Strong"/>
          <w:b w:val="0"/>
          <w:bCs w:val="0"/>
        </w:rPr>
        <w:t>në</w:t>
      </w:r>
      <w:proofErr w:type="spellEnd"/>
      <w:r w:rsidRPr="00873C38">
        <w:rPr>
          <w:rStyle w:val="Strong"/>
          <w:b w:val="0"/>
          <w:bCs w:val="0"/>
        </w:rPr>
        <w:t xml:space="preserve"> </w:t>
      </w:r>
      <w:proofErr w:type="spellStart"/>
      <w:r w:rsidRPr="00873C38">
        <w:rPr>
          <w:rStyle w:val="Strong"/>
          <w:b w:val="0"/>
          <w:bCs w:val="0"/>
        </w:rPr>
        <w:t>vendimmarrjen</w:t>
      </w:r>
      <w:proofErr w:type="spellEnd"/>
      <w:r w:rsidRPr="00873C38">
        <w:rPr>
          <w:rStyle w:val="Strong"/>
          <w:b w:val="0"/>
          <w:bCs w:val="0"/>
        </w:rPr>
        <w:t xml:space="preserve"> </w:t>
      </w:r>
      <w:proofErr w:type="spellStart"/>
      <w:r w:rsidRPr="00873C38">
        <w:rPr>
          <w:rStyle w:val="Strong"/>
          <w:b w:val="0"/>
          <w:bCs w:val="0"/>
        </w:rPr>
        <w:t>publike</w:t>
      </w:r>
      <w:proofErr w:type="spellEnd"/>
      <w:r>
        <w:t xml:space="preserve">; </w:t>
      </w:r>
      <w:proofErr w:type="spellStart"/>
      <w:r>
        <w:t>dhe</w:t>
      </w:r>
      <w:proofErr w:type="spellEnd"/>
    </w:p>
    <w:p w14:paraId="3D5A630D" w14:textId="77777777" w:rsidR="00A33EB6" w:rsidRPr="00873C38" w:rsidRDefault="00A33EB6" w:rsidP="00873C38">
      <w:pPr>
        <w:pStyle w:val="NormalWeb"/>
        <w:numPr>
          <w:ilvl w:val="0"/>
          <w:numId w:val="15"/>
        </w:numPr>
        <w:spacing w:before="0" w:beforeAutospacing="0" w:after="0" w:afterAutospacing="0"/>
        <w:jc w:val="both"/>
        <w:rPr>
          <w:b/>
          <w:bCs/>
        </w:rPr>
      </w:pPr>
      <w:proofErr w:type="spellStart"/>
      <w:r>
        <w:t>përforcojë</w:t>
      </w:r>
      <w:proofErr w:type="spellEnd"/>
      <w:r>
        <w:t xml:space="preserve"> </w:t>
      </w:r>
      <w:proofErr w:type="spellStart"/>
      <w:r w:rsidRPr="00873C38">
        <w:rPr>
          <w:rStyle w:val="Strong"/>
          <w:b w:val="0"/>
          <w:bCs w:val="0"/>
        </w:rPr>
        <w:t>proceset</w:t>
      </w:r>
      <w:proofErr w:type="spellEnd"/>
      <w:r w:rsidRPr="00873C38">
        <w:rPr>
          <w:rStyle w:val="Strong"/>
          <w:b w:val="0"/>
          <w:bCs w:val="0"/>
        </w:rPr>
        <w:t xml:space="preserve"> </w:t>
      </w:r>
      <w:proofErr w:type="spellStart"/>
      <w:r w:rsidRPr="00873C38">
        <w:rPr>
          <w:rStyle w:val="Strong"/>
          <w:b w:val="0"/>
          <w:bCs w:val="0"/>
        </w:rPr>
        <w:t>demokratike</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shtetin</w:t>
      </w:r>
      <w:proofErr w:type="spellEnd"/>
      <w:r w:rsidRPr="00873C38">
        <w:rPr>
          <w:rStyle w:val="Strong"/>
          <w:b w:val="0"/>
          <w:bCs w:val="0"/>
        </w:rPr>
        <w:t xml:space="preserve"> e </w:t>
      </w:r>
      <w:proofErr w:type="spellStart"/>
      <w:r w:rsidRPr="00873C38">
        <w:rPr>
          <w:rStyle w:val="Strong"/>
          <w:b w:val="0"/>
          <w:bCs w:val="0"/>
        </w:rPr>
        <w:t>së</w:t>
      </w:r>
      <w:proofErr w:type="spellEnd"/>
      <w:r w:rsidRPr="00873C38">
        <w:rPr>
          <w:rStyle w:val="Strong"/>
          <w:b w:val="0"/>
          <w:bCs w:val="0"/>
        </w:rPr>
        <w:t xml:space="preserve"> </w:t>
      </w:r>
      <w:proofErr w:type="spellStart"/>
      <w:r w:rsidRPr="00873C38">
        <w:rPr>
          <w:rStyle w:val="Strong"/>
          <w:b w:val="0"/>
          <w:bCs w:val="0"/>
        </w:rPr>
        <w:t>drejtës</w:t>
      </w:r>
      <w:proofErr w:type="spellEnd"/>
      <w:r w:rsidRPr="00873C38">
        <w:rPr>
          <w:rStyle w:val="Strong"/>
          <w:b w:val="0"/>
          <w:bCs w:val="0"/>
        </w:rPr>
        <w:t>.</w:t>
      </w:r>
    </w:p>
    <w:p w14:paraId="04780C09" w14:textId="0C726C45" w:rsidR="00A33EB6" w:rsidRPr="00A33EB6" w:rsidRDefault="00A33EB6" w:rsidP="00873C38">
      <w:pPr>
        <w:pStyle w:val="NormalWeb"/>
        <w:spacing w:after="240" w:afterAutospacing="0"/>
        <w:jc w:val="both"/>
      </w:pPr>
      <w:proofErr w:type="spellStart"/>
      <w:r>
        <w:t>Në</w:t>
      </w:r>
      <w:proofErr w:type="spellEnd"/>
      <w:r>
        <w:t xml:space="preserve"> </w:t>
      </w:r>
      <w:proofErr w:type="spellStart"/>
      <w:r>
        <w:t>këtë</w:t>
      </w:r>
      <w:proofErr w:type="spellEnd"/>
      <w:r>
        <w:t xml:space="preserve"> </w:t>
      </w:r>
      <w:proofErr w:type="spellStart"/>
      <w:r>
        <w:t>mënyrë</w:t>
      </w:r>
      <w:proofErr w:type="spellEnd"/>
      <w:r>
        <w:t xml:space="preserve">, </w:t>
      </w:r>
      <w:proofErr w:type="spellStart"/>
      <w:r>
        <w:t>projektligji</w:t>
      </w:r>
      <w:proofErr w:type="spellEnd"/>
      <w:r>
        <w:t xml:space="preserve"> “</w:t>
      </w:r>
      <w:proofErr w:type="spellStart"/>
      <w:r>
        <w:t>Për</w:t>
      </w:r>
      <w:proofErr w:type="spellEnd"/>
      <w:r>
        <w:t xml:space="preserve"> </w:t>
      </w:r>
      <w:proofErr w:type="spellStart"/>
      <w:r>
        <w:t>Lobimin</w:t>
      </w:r>
      <w:proofErr w:type="spellEnd"/>
      <w:r>
        <w:t xml:space="preserve">” </w:t>
      </w:r>
      <w:proofErr w:type="spellStart"/>
      <w:r>
        <w:t>shënon</w:t>
      </w:r>
      <w:proofErr w:type="spellEnd"/>
      <w:r>
        <w:t xml:space="preserve"> </w:t>
      </w:r>
      <w:proofErr w:type="spellStart"/>
      <w:r w:rsidRPr="00873C38">
        <w:rPr>
          <w:rStyle w:val="Strong"/>
          <w:b w:val="0"/>
          <w:bCs w:val="0"/>
        </w:rPr>
        <w:t>një</w:t>
      </w:r>
      <w:proofErr w:type="spellEnd"/>
      <w:r w:rsidRPr="00873C38">
        <w:rPr>
          <w:rStyle w:val="Strong"/>
          <w:b w:val="0"/>
          <w:bCs w:val="0"/>
        </w:rPr>
        <w:t xml:space="preserve"> hap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rëndësishëm</w:t>
      </w:r>
      <w:proofErr w:type="spellEnd"/>
      <w:r w:rsidRPr="00873C38">
        <w:rPr>
          <w:rStyle w:val="Strong"/>
          <w:b w:val="0"/>
          <w:bCs w:val="0"/>
        </w:rPr>
        <w:t xml:space="preserve"> </w:t>
      </w:r>
      <w:proofErr w:type="spellStart"/>
      <w:r w:rsidRPr="00873C38">
        <w:rPr>
          <w:rStyle w:val="Strong"/>
          <w:b w:val="0"/>
          <w:bCs w:val="0"/>
        </w:rPr>
        <w:t>drejt</w:t>
      </w:r>
      <w:proofErr w:type="spellEnd"/>
      <w:r w:rsidRPr="00873C38">
        <w:rPr>
          <w:rStyle w:val="Strong"/>
          <w:b w:val="0"/>
          <w:bCs w:val="0"/>
        </w:rPr>
        <w:t xml:space="preserve"> </w:t>
      </w:r>
      <w:proofErr w:type="spellStart"/>
      <w:r w:rsidRPr="00873C38">
        <w:rPr>
          <w:rStyle w:val="Strong"/>
          <w:b w:val="0"/>
          <w:bCs w:val="0"/>
        </w:rPr>
        <w:t>ndërtimit</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një</w:t>
      </w:r>
      <w:proofErr w:type="spellEnd"/>
      <w:r w:rsidRPr="00873C38">
        <w:rPr>
          <w:rStyle w:val="Strong"/>
          <w:b w:val="0"/>
          <w:bCs w:val="0"/>
        </w:rPr>
        <w:t xml:space="preserve"> </w:t>
      </w:r>
      <w:proofErr w:type="spellStart"/>
      <w:r w:rsidRPr="00873C38">
        <w:rPr>
          <w:rStyle w:val="Strong"/>
          <w:b w:val="0"/>
          <w:bCs w:val="0"/>
        </w:rPr>
        <w:t>qeverisjeje</w:t>
      </w:r>
      <w:proofErr w:type="spellEnd"/>
      <w:r w:rsidRPr="00873C38">
        <w:rPr>
          <w:rStyle w:val="Strong"/>
          <w:b w:val="0"/>
          <w:bCs w:val="0"/>
        </w:rPr>
        <w:t xml:space="preserve"> </w:t>
      </w:r>
      <w:proofErr w:type="spellStart"/>
      <w:r w:rsidRPr="00873C38">
        <w:rPr>
          <w:rStyle w:val="Strong"/>
          <w:b w:val="0"/>
          <w:bCs w:val="0"/>
        </w:rPr>
        <w:t>më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hapur</w:t>
      </w:r>
      <w:proofErr w:type="spellEnd"/>
      <w:r w:rsidRPr="00873C38">
        <w:rPr>
          <w:rStyle w:val="Strong"/>
          <w:b w:val="0"/>
          <w:bCs w:val="0"/>
        </w:rPr>
        <w:t xml:space="preserve">, </w:t>
      </w:r>
      <w:proofErr w:type="spellStart"/>
      <w:r w:rsidRPr="00873C38">
        <w:rPr>
          <w:rStyle w:val="Strong"/>
          <w:b w:val="0"/>
          <w:bCs w:val="0"/>
        </w:rPr>
        <w:t>më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drejtë</w:t>
      </w:r>
      <w:proofErr w:type="spellEnd"/>
      <w:r w:rsidRPr="00873C38">
        <w:rPr>
          <w:rStyle w:val="Strong"/>
          <w:b w:val="0"/>
          <w:bCs w:val="0"/>
        </w:rPr>
        <w:t xml:space="preserve"> </w:t>
      </w:r>
      <w:proofErr w:type="spellStart"/>
      <w:r w:rsidRPr="00873C38">
        <w:rPr>
          <w:rStyle w:val="Strong"/>
          <w:b w:val="0"/>
          <w:bCs w:val="0"/>
        </w:rPr>
        <w:t>dhe</w:t>
      </w:r>
      <w:proofErr w:type="spellEnd"/>
      <w:r w:rsidRPr="00873C38">
        <w:rPr>
          <w:rStyle w:val="Strong"/>
          <w:b w:val="0"/>
          <w:bCs w:val="0"/>
        </w:rPr>
        <w:t xml:space="preserve"> </w:t>
      </w:r>
      <w:proofErr w:type="spellStart"/>
      <w:r w:rsidRPr="00873C38">
        <w:rPr>
          <w:rStyle w:val="Strong"/>
          <w:b w:val="0"/>
          <w:bCs w:val="0"/>
        </w:rPr>
        <w:t>më</w:t>
      </w:r>
      <w:proofErr w:type="spellEnd"/>
      <w:r w:rsidRPr="00873C38">
        <w:rPr>
          <w:rStyle w:val="Strong"/>
          <w:b w:val="0"/>
          <w:bCs w:val="0"/>
        </w:rPr>
        <w:t xml:space="preserve"> </w:t>
      </w:r>
      <w:proofErr w:type="spellStart"/>
      <w:r w:rsidRPr="00873C38">
        <w:rPr>
          <w:rStyle w:val="Strong"/>
          <w:b w:val="0"/>
          <w:bCs w:val="0"/>
        </w:rPr>
        <w:t>të</w:t>
      </w:r>
      <w:proofErr w:type="spellEnd"/>
      <w:r w:rsidRPr="00873C38">
        <w:rPr>
          <w:rStyle w:val="Strong"/>
          <w:b w:val="0"/>
          <w:bCs w:val="0"/>
        </w:rPr>
        <w:t xml:space="preserve"> </w:t>
      </w:r>
      <w:proofErr w:type="spellStart"/>
      <w:r w:rsidRPr="00873C38">
        <w:rPr>
          <w:rStyle w:val="Strong"/>
          <w:b w:val="0"/>
          <w:bCs w:val="0"/>
        </w:rPr>
        <w:t>qëndrueshme</w:t>
      </w:r>
      <w:proofErr w:type="spellEnd"/>
      <w:r>
        <w:t xml:space="preserve">, duke e </w:t>
      </w:r>
      <w:proofErr w:type="spellStart"/>
      <w:r>
        <w:t>afruar</w:t>
      </w:r>
      <w:proofErr w:type="spellEnd"/>
      <w:r>
        <w:t xml:space="preserve"> </w:t>
      </w:r>
      <w:proofErr w:type="spellStart"/>
      <w:r>
        <w:t>më</w:t>
      </w:r>
      <w:proofErr w:type="spellEnd"/>
      <w:r>
        <w:t xml:space="preserve"> </w:t>
      </w:r>
      <w:proofErr w:type="spellStart"/>
      <w:r>
        <w:t>tej</w:t>
      </w:r>
      <w:proofErr w:type="spellEnd"/>
      <w:r>
        <w:t xml:space="preserve"> </w:t>
      </w:r>
      <w:proofErr w:type="spellStart"/>
      <w:r>
        <w:t>Shqipërinë</w:t>
      </w:r>
      <w:proofErr w:type="spellEnd"/>
      <w:r>
        <w:t xml:space="preserve"> me </w:t>
      </w:r>
      <w:proofErr w:type="spellStart"/>
      <w:r>
        <w:t>standardet</w:t>
      </w:r>
      <w:proofErr w:type="spellEnd"/>
      <w:r>
        <w:t xml:space="preserve"> e </w:t>
      </w:r>
      <w:proofErr w:type="spellStart"/>
      <w:r>
        <w:t>Bashkimit</w:t>
      </w:r>
      <w:proofErr w:type="spellEnd"/>
      <w:r>
        <w:t xml:space="preserve"> </w:t>
      </w:r>
      <w:proofErr w:type="spellStart"/>
      <w:r>
        <w:t>Evropian</w:t>
      </w:r>
      <w:proofErr w:type="spellEnd"/>
      <w:r>
        <w:t xml:space="preserve"> </w:t>
      </w:r>
      <w:proofErr w:type="spellStart"/>
      <w:r>
        <w:t>dhe</w:t>
      </w:r>
      <w:proofErr w:type="spellEnd"/>
      <w:r>
        <w:t xml:space="preserve"> me </w:t>
      </w:r>
      <w:proofErr w:type="spellStart"/>
      <w:r>
        <w:t>parimet</w:t>
      </w:r>
      <w:proofErr w:type="spellEnd"/>
      <w:r>
        <w:t xml:space="preserve"> </w:t>
      </w:r>
      <w:proofErr w:type="spellStart"/>
      <w:r>
        <w:t>themelore</w:t>
      </w:r>
      <w:proofErr w:type="spellEnd"/>
      <w:r>
        <w:t xml:space="preserve"> </w:t>
      </w:r>
      <w:proofErr w:type="spellStart"/>
      <w:r>
        <w:t>të</w:t>
      </w:r>
      <w:proofErr w:type="spellEnd"/>
      <w:r>
        <w:t xml:space="preserve"> </w:t>
      </w:r>
      <w:proofErr w:type="spellStart"/>
      <w:r>
        <w:t>demokracisë</w:t>
      </w:r>
      <w:proofErr w:type="spellEnd"/>
      <w:r>
        <w:t xml:space="preserve"> </w:t>
      </w:r>
      <w:proofErr w:type="spellStart"/>
      <w:r>
        <w:t>moderne</w:t>
      </w:r>
      <w:proofErr w:type="spellEnd"/>
      <w:r>
        <w:t>.</w:t>
      </w:r>
    </w:p>
    <w:p w14:paraId="3C5B7F28" w14:textId="4BC2408E" w:rsidR="00637C51"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VLER</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 xml:space="preserve">SIMI </w:t>
      </w:r>
      <w:r w:rsidR="008E79A9" w:rsidRPr="00524AF3">
        <w:rPr>
          <w:rFonts w:ascii="Times New Roman" w:hAnsi="Times New Roman" w:cs="Times New Roman"/>
          <w:b/>
          <w:sz w:val="24"/>
          <w:szCs w:val="24"/>
          <w:lang w:val="sq-AL"/>
        </w:rPr>
        <w:t>I</w:t>
      </w:r>
      <w:r w:rsidRPr="00524AF3">
        <w:rPr>
          <w:rFonts w:ascii="Times New Roman" w:hAnsi="Times New Roman" w:cs="Times New Roman"/>
          <w:b/>
          <w:sz w:val="24"/>
          <w:szCs w:val="24"/>
          <w:lang w:val="sq-AL"/>
        </w:rPr>
        <w:t xml:space="preserve"> LIG</w:t>
      </w:r>
      <w:r w:rsidR="00F11B54" w:rsidRPr="00524AF3">
        <w:rPr>
          <w:rFonts w:ascii="Times New Roman" w:hAnsi="Times New Roman" w:cs="Times New Roman"/>
          <w:b/>
          <w:sz w:val="24"/>
          <w:szCs w:val="24"/>
          <w:lang w:val="sq-AL"/>
        </w:rPr>
        <w:t>J</w:t>
      </w:r>
      <w:r w:rsidRPr="00524AF3">
        <w:rPr>
          <w:rFonts w:ascii="Times New Roman" w:hAnsi="Times New Roman" w:cs="Times New Roman"/>
          <w:b/>
          <w:sz w:val="24"/>
          <w:szCs w:val="24"/>
          <w:lang w:val="sq-AL"/>
        </w:rPr>
        <w:t>I</w:t>
      </w:r>
      <w:r w:rsidR="00246CCD" w:rsidRPr="00524AF3">
        <w:rPr>
          <w:rFonts w:ascii="Times New Roman" w:hAnsi="Times New Roman" w:cs="Times New Roman"/>
          <w:b/>
          <w:sz w:val="24"/>
          <w:szCs w:val="24"/>
          <w:lang w:val="sq-AL"/>
        </w:rPr>
        <w:t>SHM</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RIS</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KUSHTETUTSHM</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RIS</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 DHE </w:t>
      </w:r>
      <w:r w:rsidRPr="00524AF3">
        <w:rPr>
          <w:rFonts w:ascii="Times New Roman" w:hAnsi="Times New Roman" w:cs="Times New Roman"/>
          <w:b/>
          <w:sz w:val="24"/>
          <w:szCs w:val="24"/>
          <w:lang w:val="sq-AL"/>
        </w:rPr>
        <w:t xml:space="preserve">HARMONIZIMI ME </w:t>
      </w:r>
      <w:r w:rsidR="00246CCD" w:rsidRPr="00524AF3">
        <w:rPr>
          <w:rFonts w:ascii="Times New Roman" w:hAnsi="Times New Roman" w:cs="Times New Roman"/>
          <w:b/>
          <w:sz w:val="24"/>
          <w:szCs w:val="24"/>
          <w:lang w:val="sq-AL"/>
        </w:rPr>
        <w:t>LEGJISLACIONIN N</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 FUQI VENDAS E </w:t>
      </w:r>
      <w:r w:rsidRPr="00524AF3">
        <w:rPr>
          <w:rFonts w:ascii="Times New Roman" w:hAnsi="Times New Roman" w:cs="Times New Roman"/>
          <w:b/>
          <w:sz w:val="24"/>
          <w:szCs w:val="24"/>
          <w:lang w:val="sq-AL"/>
        </w:rPr>
        <w:t>NDËRKOMB</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TAR</w:t>
      </w:r>
    </w:p>
    <w:p w14:paraId="1D29F30E" w14:textId="77777777" w:rsidR="00CB14AB" w:rsidRPr="00524AF3" w:rsidRDefault="00637C51" w:rsidP="007F79E7">
      <w:pPr>
        <w:jc w:val="both"/>
        <w:rPr>
          <w:rFonts w:ascii="Times New Roman" w:hAnsi="Times New Roman" w:cs="Times New Roman"/>
          <w:color w:val="000000" w:themeColor="text1"/>
          <w:sz w:val="24"/>
          <w:szCs w:val="24"/>
          <w:lang w:val="sq-AL"/>
        </w:rPr>
      </w:pPr>
      <w:r w:rsidRPr="00524AF3">
        <w:rPr>
          <w:rFonts w:ascii="Times New Roman" w:hAnsi="Times New Roman" w:cs="Times New Roman"/>
          <w:color w:val="000000" w:themeColor="text1"/>
          <w:sz w:val="24"/>
          <w:szCs w:val="24"/>
          <w:lang w:val="sq-AL"/>
        </w:rPr>
        <w:t>Ky projektlig</w:t>
      </w:r>
      <w:r w:rsidR="00420ADA" w:rsidRPr="00524AF3">
        <w:rPr>
          <w:rFonts w:ascii="Times New Roman" w:hAnsi="Times New Roman" w:cs="Times New Roman"/>
          <w:color w:val="000000" w:themeColor="text1"/>
          <w:sz w:val="24"/>
          <w:szCs w:val="24"/>
          <w:lang w:val="sq-AL"/>
        </w:rPr>
        <w:t>j</w:t>
      </w:r>
      <w:r w:rsidRPr="00524AF3">
        <w:rPr>
          <w:rFonts w:ascii="Times New Roman" w:hAnsi="Times New Roman" w:cs="Times New Roman"/>
          <w:color w:val="000000" w:themeColor="text1"/>
          <w:sz w:val="24"/>
          <w:szCs w:val="24"/>
          <w:lang w:val="sq-AL"/>
        </w:rPr>
        <w:t xml:space="preserve"> hartohet n</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 xml:space="preserve"> mb</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shtetje t</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 xml:space="preserve"> neneve 78 dhe 83, paragrafi 1, t</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 xml:space="preserve"> Kushtetut</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s</w:t>
      </w:r>
      <w:r w:rsidR="00CB14AB" w:rsidRPr="00524AF3">
        <w:rPr>
          <w:rFonts w:ascii="Times New Roman" w:hAnsi="Times New Roman" w:cs="Times New Roman"/>
          <w:color w:val="000000" w:themeColor="text1"/>
          <w:sz w:val="24"/>
          <w:szCs w:val="24"/>
          <w:lang w:val="sq-AL"/>
        </w:rPr>
        <w:t>.</w:t>
      </w:r>
    </w:p>
    <w:p w14:paraId="6D5E2B89" w14:textId="21665717" w:rsidR="00CB14AB" w:rsidRPr="00524AF3" w:rsidRDefault="00CB14AB" w:rsidP="007F79E7">
      <w:pPr>
        <w:jc w:val="both"/>
        <w:rPr>
          <w:rFonts w:ascii="Times New Roman" w:hAnsi="Times New Roman" w:cs="Times New Roman"/>
          <w:color w:val="000000" w:themeColor="text1"/>
          <w:sz w:val="24"/>
          <w:szCs w:val="24"/>
          <w:lang w:val="sq-AL"/>
        </w:rPr>
      </w:pPr>
      <w:r w:rsidRPr="00524AF3">
        <w:rPr>
          <w:rFonts w:ascii="Times New Roman" w:hAnsi="Times New Roman" w:cs="Times New Roman"/>
          <w:color w:val="000000" w:themeColor="text1"/>
          <w:sz w:val="24"/>
          <w:szCs w:val="24"/>
          <w:lang w:val="sq-AL"/>
        </w:rPr>
        <w:t>N</w:t>
      </w:r>
      <w:r w:rsidR="00A72810" w:rsidRPr="00524AF3">
        <w:rPr>
          <w:rFonts w:ascii="Times New Roman" w:hAnsi="Times New Roman" w:cs="Times New Roman"/>
          <w:color w:val="000000" w:themeColor="text1"/>
          <w:sz w:val="24"/>
          <w:szCs w:val="24"/>
          <w:lang w:val="sq-AL"/>
        </w:rPr>
        <w:t>ë</w:t>
      </w:r>
      <w:r w:rsidR="00637C51" w:rsidRPr="00524AF3">
        <w:rPr>
          <w:rFonts w:ascii="Times New Roman" w:hAnsi="Times New Roman" w:cs="Times New Roman"/>
          <w:color w:val="000000" w:themeColor="text1"/>
          <w:sz w:val="24"/>
          <w:szCs w:val="24"/>
          <w:lang w:val="sq-AL"/>
        </w:rPr>
        <w:t xml:space="preserve"> zbatim t</w:t>
      </w:r>
      <w:r w:rsidR="00A72810" w:rsidRPr="00524AF3">
        <w:rPr>
          <w:rFonts w:ascii="Times New Roman" w:hAnsi="Times New Roman" w:cs="Times New Roman"/>
          <w:color w:val="000000" w:themeColor="text1"/>
          <w:sz w:val="24"/>
          <w:szCs w:val="24"/>
          <w:lang w:val="sq-AL"/>
        </w:rPr>
        <w:t>ë</w:t>
      </w:r>
      <w:r w:rsidR="00CF3208" w:rsidRPr="00524AF3">
        <w:rPr>
          <w:rFonts w:ascii="Times New Roman" w:hAnsi="Times New Roman" w:cs="Times New Roman"/>
          <w:color w:val="000000" w:themeColor="text1"/>
          <w:sz w:val="24"/>
          <w:szCs w:val="24"/>
          <w:lang w:val="sq-AL"/>
        </w:rPr>
        <w:t xml:space="preserve"> vendimit</w:t>
      </w:r>
      <w:r w:rsidR="00637C51" w:rsidRPr="00524AF3">
        <w:rPr>
          <w:rFonts w:ascii="Times New Roman" w:hAnsi="Times New Roman" w:cs="Times New Roman"/>
          <w:color w:val="000000" w:themeColor="text1"/>
          <w:sz w:val="24"/>
          <w:szCs w:val="24"/>
          <w:lang w:val="sq-AL"/>
        </w:rPr>
        <w:t xml:space="preserve"> </w:t>
      </w:r>
      <w:r w:rsidR="00CF3208" w:rsidRPr="00524AF3">
        <w:rPr>
          <w:rFonts w:ascii="Times New Roman" w:hAnsi="Times New Roman" w:cs="Times New Roman"/>
          <w:color w:val="000000" w:themeColor="text1"/>
          <w:sz w:val="24"/>
          <w:szCs w:val="24"/>
          <w:lang w:val="sq-AL"/>
        </w:rPr>
        <w:t>n</w:t>
      </w:r>
      <w:r w:rsidR="00420ADA" w:rsidRPr="00524AF3">
        <w:rPr>
          <w:rFonts w:ascii="Times New Roman" w:hAnsi="Times New Roman" w:cs="Times New Roman"/>
          <w:color w:val="000000" w:themeColor="text1"/>
          <w:sz w:val="24"/>
          <w:szCs w:val="24"/>
          <w:lang w:val="sq-AL"/>
        </w:rPr>
        <w:t>r. 29, datë 17.1.2024</w:t>
      </w:r>
      <w:r w:rsidR="00637C51" w:rsidRPr="00524AF3">
        <w:rPr>
          <w:rFonts w:ascii="Times New Roman" w:hAnsi="Times New Roman" w:cs="Times New Roman"/>
          <w:color w:val="000000" w:themeColor="text1"/>
          <w:sz w:val="24"/>
          <w:szCs w:val="24"/>
          <w:lang w:val="sq-AL"/>
        </w:rPr>
        <w:t xml:space="preserve">, </w:t>
      </w:r>
      <w:r w:rsidR="00CF3208" w:rsidRPr="00524AF3">
        <w:rPr>
          <w:rFonts w:ascii="Times New Roman" w:hAnsi="Times New Roman" w:cs="Times New Roman"/>
          <w:color w:val="000000" w:themeColor="text1"/>
          <w:sz w:val="24"/>
          <w:szCs w:val="24"/>
          <w:lang w:val="sq-AL"/>
        </w:rPr>
        <w:t>t</w:t>
      </w:r>
      <w:r w:rsidR="00A72810" w:rsidRPr="00524AF3">
        <w:rPr>
          <w:rFonts w:ascii="Times New Roman" w:hAnsi="Times New Roman" w:cs="Times New Roman"/>
          <w:color w:val="000000" w:themeColor="text1"/>
          <w:sz w:val="24"/>
          <w:szCs w:val="24"/>
          <w:lang w:val="sq-AL"/>
        </w:rPr>
        <w:t>ë</w:t>
      </w:r>
      <w:r w:rsidR="00CF3208" w:rsidRPr="00524AF3">
        <w:rPr>
          <w:rFonts w:ascii="Times New Roman" w:hAnsi="Times New Roman" w:cs="Times New Roman"/>
          <w:color w:val="000000" w:themeColor="text1"/>
          <w:sz w:val="24"/>
          <w:szCs w:val="24"/>
          <w:lang w:val="sq-AL"/>
        </w:rPr>
        <w:t xml:space="preserve"> K</w:t>
      </w:r>
      <w:r w:rsidR="00A72810" w:rsidRPr="00524AF3">
        <w:rPr>
          <w:rFonts w:ascii="Times New Roman" w:hAnsi="Times New Roman" w:cs="Times New Roman"/>
          <w:color w:val="000000" w:themeColor="text1"/>
          <w:sz w:val="24"/>
          <w:szCs w:val="24"/>
          <w:lang w:val="sq-AL"/>
        </w:rPr>
        <w:t>ë</w:t>
      </w:r>
      <w:r w:rsidR="00CF3208" w:rsidRPr="00524AF3">
        <w:rPr>
          <w:rFonts w:ascii="Times New Roman" w:hAnsi="Times New Roman" w:cs="Times New Roman"/>
          <w:color w:val="000000" w:themeColor="text1"/>
          <w:sz w:val="24"/>
          <w:szCs w:val="24"/>
          <w:lang w:val="sq-AL"/>
        </w:rPr>
        <w:t>shillit t</w:t>
      </w:r>
      <w:r w:rsidR="00A72810" w:rsidRPr="00524AF3">
        <w:rPr>
          <w:rFonts w:ascii="Times New Roman" w:hAnsi="Times New Roman" w:cs="Times New Roman"/>
          <w:color w:val="000000" w:themeColor="text1"/>
          <w:sz w:val="24"/>
          <w:szCs w:val="24"/>
          <w:lang w:val="sq-AL"/>
        </w:rPr>
        <w:t>ë</w:t>
      </w:r>
      <w:r w:rsidR="00CF3208" w:rsidRPr="00524AF3">
        <w:rPr>
          <w:rFonts w:ascii="Times New Roman" w:hAnsi="Times New Roman" w:cs="Times New Roman"/>
          <w:color w:val="000000" w:themeColor="text1"/>
          <w:sz w:val="24"/>
          <w:szCs w:val="24"/>
          <w:lang w:val="sq-AL"/>
        </w:rPr>
        <w:t xml:space="preserve"> Ministrave </w:t>
      </w:r>
      <w:r w:rsidR="0035283C" w:rsidRPr="00524AF3">
        <w:rPr>
          <w:rFonts w:ascii="Times New Roman" w:hAnsi="Times New Roman" w:cs="Times New Roman"/>
          <w:color w:val="000000" w:themeColor="text1"/>
          <w:sz w:val="24"/>
          <w:szCs w:val="24"/>
          <w:lang w:val="sq-AL"/>
        </w:rPr>
        <w:t>“</w:t>
      </w:r>
      <w:r w:rsidR="00CF3208" w:rsidRPr="00524AF3">
        <w:rPr>
          <w:rFonts w:ascii="Times New Roman" w:hAnsi="Times New Roman" w:cs="Times New Roman"/>
          <w:color w:val="000000" w:themeColor="text1"/>
          <w:sz w:val="24"/>
          <w:szCs w:val="24"/>
          <w:lang w:val="sq-AL"/>
        </w:rPr>
        <w:t>Për përcaktimin e fushës së përgjegjësisë shtetërore të Ministrit të Shtetit për Administratën Publike dhe Antikorrupsionin” pika 3, g</w:t>
      </w:r>
      <w:r w:rsidR="00A72810" w:rsidRPr="00524AF3">
        <w:rPr>
          <w:rFonts w:ascii="Times New Roman" w:hAnsi="Times New Roman" w:cs="Times New Roman"/>
          <w:color w:val="000000" w:themeColor="text1"/>
          <w:sz w:val="24"/>
          <w:szCs w:val="24"/>
          <w:lang w:val="sq-AL"/>
        </w:rPr>
        <w:t>ë</w:t>
      </w:r>
      <w:r w:rsidR="00CF3208" w:rsidRPr="00524AF3">
        <w:rPr>
          <w:rFonts w:ascii="Times New Roman" w:hAnsi="Times New Roman" w:cs="Times New Roman"/>
          <w:color w:val="000000" w:themeColor="text1"/>
          <w:sz w:val="24"/>
          <w:szCs w:val="24"/>
          <w:lang w:val="sq-AL"/>
        </w:rPr>
        <w:t>rma “b”</w:t>
      </w:r>
      <w:r w:rsidR="00314A3B" w:rsidRPr="00524AF3">
        <w:rPr>
          <w:rFonts w:ascii="Times New Roman" w:hAnsi="Times New Roman" w:cs="Times New Roman"/>
          <w:color w:val="000000" w:themeColor="text1"/>
          <w:sz w:val="24"/>
          <w:szCs w:val="24"/>
          <w:lang w:val="sq-AL"/>
        </w:rPr>
        <w:t>,</w:t>
      </w:r>
      <w:r w:rsidRPr="00524AF3">
        <w:rPr>
          <w:rFonts w:ascii="Times New Roman" w:hAnsi="Times New Roman" w:cs="Times New Roman"/>
          <w:color w:val="000000" w:themeColor="text1"/>
          <w:sz w:val="24"/>
          <w:szCs w:val="24"/>
          <w:lang w:val="sq-AL"/>
        </w:rPr>
        <w:t xml:space="preserve"> Ministri i Shtetit për Administratën Publike dhe Antikorrupsionin është autoriteti i deleguar për propozimin e këtij projektligji, ndaj edhe nisma e propozuar, paraqitet si një iniciativë për shqyrtim dhe miratim nga Këshilli i Ministrave, në mbështetje të neneve 81, pika 1, dhe 100, të Kushtetutës. </w:t>
      </w:r>
    </w:p>
    <w:p w14:paraId="68EF3FFA" w14:textId="3182840F" w:rsidR="00077AD7" w:rsidRPr="00524AF3" w:rsidRDefault="00CB14AB" w:rsidP="007F79E7">
      <w:pPr>
        <w:jc w:val="both"/>
        <w:rPr>
          <w:rFonts w:ascii="Times New Roman" w:hAnsi="Times New Roman" w:cs="Times New Roman"/>
          <w:color w:val="000000" w:themeColor="text1"/>
          <w:sz w:val="24"/>
          <w:szCs w:val="24"/>
          <w:lang w:val="sq-AL"/>
        </w:rPr>
      </w:pPr>
      <w:r w:rsidRPr="00524AF3">
        <w:rPr>
          <w:rFonts w:ascii="Times New Roman" w:hAnsi="Times New Roman" w:cs="Times New Roman"/>
          <w:color w:val="000000" w:themeColor="text1"/>
          <w:sz w:val="24"/>
          <w:szCs w:val="24"/>
          <w:lang w:val="sq-AL"/>
        </w:rPr>
        <w:t xml:space="preserve">Projektligji i propozuar është në përputhje </w:t>
      </w:r>
      <w:r w:rsidR="00392F99" w:rsidRPr="00524AF3">
        <w:rPr>
          <w:rFonts w:ascii="Times New Roman" w:hAnsi="Times New Roman" w:cs="Times New Roman"/>
          <w:color w:val="000000" w:themeColor="text1"/>
          <w:sz w:val="24"/>
          <w:szCs w:val="24"/>
          <w:lang w:val="sq-AL"/>
        </w:rPr>
        <w:t>e</w:t>
      </w:r>
      <w:r w:rsidRPr="00524AF3">
        <w:rPr>
          <w:rFonts w:ascii="Times New Roman" w:hAnsi="Times New Roman" w:cs="Times New Roman"/>
          <w:color w:val="000000" w:themeColor="text1"/>
          <w:sz w:val="24"/>
          <w:szCs w:val="24"/>
          <w:lang w:val="sq-AL"/>
        </w:rPr>
        <w:t xml:space="preserve">dhe me parimet e përgjithshme të legjislacionit vendas e ndërkombëtar. </w:t>
      </w:r>
    </w:p>
    <w:p w14:paraId="77661E09" w14:textId="716798FD" w:rsidR="00637C51"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VLERËSIMI I S</w:t>
      </w:r>
      <w:r w:rsidR="00246CCD" w:rsidRPr="00524AF3">
        <w:rPr>
          <w:rFonts w:ascii="Times New Roman" w:hAnsi="Times New Roman" w:cs="Times New Roman"/>
          <w:b/>
          <w:sz w:val="24"/>
          <w:szCs w:val="24"/>
          <w:lang w:val="sq-AL"/>
        </w:rPr>
        <w:t>HKALL</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S S</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 P</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RAFRIMIT ME </w:t>
      </w:r>
      <w:r w:rsidR="00246CCD" w:rsidRPr="00524AF3">
        <w:rPr>
          <w:rFonts w:ascii="Times New Roman" w:hAnsi="Times New Roman" w:cs="Times New Roman"/>
          <w:b/>
          <w:i/>
          <w:iCs/>
          <w:sz w:val="24"/>
          <w:szCs w:val="24"/>
          <w:lang w:val="sq-AL"/>
        </w:rPr>
        <w:t xml:space="preserve">ACQUIS </w:t>
      </w:r>
      <w:r w:rsidRPr="00524AF3">
        <w:rPr>
          <w:rFonts w:ascii="Times New Roman" w:hAnsi="Times New Roman" w:cs="Times New Roman"/>
          <w:b/>
          <w:sz w:val="24"/>
          <w:szCs w:val="24"/>
          <w:lang w:val="sq-AL"/>
        </w:rPr>
        <w:t>(PËR PROJEKTAKET NORMATIVE)</w:t>
      </w:r>
    </w:p>
    <w:p w14:paraId="14F1767D" w14:textId="3D764C03" w:rsidR="00077AD7" w:rsidRPr="00077AD7" w:rsidRDefault="00420ADA" w:rsidP="007F79E7">
      <w:pPr>
        <w:jc w:val="both"/>
        <w:rPr>
          <w:rFonts w:ascii="Times New Roman" w:hAnsi="Times New Roman" w:cs="Times New Roman"/>
          <w:sz w:val="24"/>
          <w:szCs w:val="24"/>
          <w:lang w:val="sq-AL"/>
        </w:rPr>
      </w:pPr>
      <w:r w:rsidRPr="00524AF3">
        <w:rPr>
          <w:rFonts w:ascii="Times New Roman" w:hAnsi="Times New Roman" w:cs="Times New Roman"/>
          <w:sz w:val="24"/>
          <w:szCs w:val="24"/>
          <w:lang w:val="sq-AL"/>
        </w:rPr>
        <w:t xml:space="preserve">Ky projektligj </w:t>
      </w:r>
      <w:r w:rsidR="00970DAC" w:rsidRPr="00524AF3">
        <w:rPr>
          <w:rFonts w:ascii="Times New Roman" w:hAnsi="Times New Roman" w:cs="Times New Roman"/>
          <w:sz w:val="24"/>
          <w:szCs w:val="24"/>
          <w:lang w:val="sq-AL"/>
        </w:rPr>
        <w:t xml:space="preserve">nuk </w:t>
      </w:r>
      <w:r w:rsidRPr="00524AF3">
        <w:rPr>
          <w:rFonts w:ascii="Times New Roman" w:hAnsi="Times New Roman" w:cs="Times New Roman"/>
          <w:sz w:val="24"/>
          <w:szCs w:val="24"/>
          <w:lang w:val="sq-AL"/>
        </w:rPr>
        <w:t xml:space="preserve">synon përafrim me </w:t>
      </w:r>
      <w:r w:rsidRPr="00524AF3">
        <w:rPr>
          <w:rFonts w:ascii="Times New Roman" w:hAnsi="Times New Roman" w:cs="Times New Roman"/>
          <w:i/>
          <w:iCs/>
          <w:sz w:val="24"/>
          <w:szCs w:val="24"/>
          <w:lang w:val="sq-AL"/>
        </w:rPr>
        <w:t>acquis</w:t>
      </w:r>
      <w:r w:rsidR="00970DAC" w:rsidRPr="00524AF3">
        <w:rPr>
          <w:rFonts w:ascii="Times New Roman" w:hAnsi="Times New Roman" w:cs="Times New Roman"/>
          <w:sz w:val="24"/>
          <w:szCs w:val="24"/>
          <w:lang w:val="sq-AL"/>
        </w:rPr>
        <w:t xml:space="preserve">. </w:t>
      </w:r>
    </w:p>
    <w:p w14:paraId="161E13DD" w14:textId="77777777" w:rsidR="00637C51" w:rsidRPr="00524AF3" w:rsidRDefault="00420ADA"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 xml:space="preserve"> </w:t>
      </w:r>
      <w:r w:rsidR="00246CCD" w:rsidRPr="00524AF3">
        <w:rPr>
          <w:rFonts w:ascii="Times New Roman" w:hAnsi="Times New Roman" w:cs="Times New Roman"/>
          <w:b/>
          <w:sz w:val="24"/>
          <w:szCs w:val="24"/>
          <w:lang w:val="sq-AL"/>
        </w:rPr>
        <w:t>PËRMBLEDHJE SHPJEGUESE E P</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RMBAJTJES S</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 </w:t>
      </w:r>
      <w:r w:rsidR="00637C51" w:rsidRPr="00524AF3">
        <w:rPr>
          <w:rFonts w:ascii="Times New Roman" w:hAnsi="Times New Roman" w:cs="Times New Roman"/>
          <w:b/>
          <w:sz w:val="24"/>
          <w:szCs w:val="24"/>
          <w:lang w:val="sq-AL"/>
        </w:rPr>
        <w:t>PROJEKTAKTIT</w:t>
      </w:r>
    </w:p>
    <w:p w14:paraId="1AECB158" w14:textId="0C93D114" w:rsidR="00637C51" w:rsidRPr="00524AF3" w:rsidRDefault="00637C51" w:rsidP="007F79E7">
      <w:pPr>
        <w:jc w:val="both"/>
        <w:rPr>
          <w:rFonts w:ascii="Times New Roman" w:hAnsi="Times New Roman" w:cs="Times New Roman"/>
          <w:sz w:val="24"/>
          <w:szCs w:val="24"/>
          <w:lang w:val="sq-AL"/>
        </w:rPr>
      </w:pPr>
      <w:r w:rsidRPr="00524AF3">
        <w:rPr>
          <w:rFonts w:ascii="Times New Roman" w:hAnsi="Times New Roman" w:cs="Times New Roman"/>
          <w:sz w:val="24"/>
          <w:szCs w:val="24"/>
          <w:lang w:val="sq-AL"/>
        </w:rPr>
        <w:t>Projektligji p</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rb</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het nga </w:t>
      </w:r>
      <w:r w:rsidR="00622FEB" w:rsidRPr="00524AF3">
        <w:rPr>
          <w:rFonts w:ascii="Times New Roman" w:hAnsi="Times New Roman" w:cs="Times New Roman"/>
          <w:sz w:val="24"/>
          <w:szCs w:val="24"/>
          <w:lang w:val="sq-AL"/>
        </w:rPr>
        <w:t>7</w:t>
      </w:r>
      <w:r w:rsidRPr="00524AF3">
        <w:rPr>
          <w:rFonts w:ascii="Times New Roman" w:hAnsi="Times New Roman" w:cs="Times New Roman"/>
          <w:sz w:val="24"/>
          <w:szCs w:val="24"/>
          <w:lang w:val="sq-AL"/>
        </w:rPr>
        <w:t xml:space="preserve"> krer</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dhe </w:t>
      </w:r>
      <w:r w:rsidR="00A44BFC" w:rsidRPr="00524AF3">
        <w:rPr>
          <w:rFonts w:ascii="Times New Roman" w:hAnsi="Times New Roman" w:cs="Times New Roman"/>
          <w:sz w:val="24"/>
          <w:szCs w:val="24"/>
          <w:lang w:val="sq-AL"/>
        </w:rPr>
        <w:t>33</w:t>
      </w:r>
      <w:r w:rsidRPr="00524AF3">
        <w:rPr>
          <w:rFonts w:ascii="Times New Roman" w:hAnsi="Times New Roman" w:cs="Times New Roman"/>
          <w:sz w:val="24"/>
          <w:szCs w:val="24"/>
          <w:lang w:val="sq-AL"/>
        </w:rPr>
        <w:t xml:space="preserve"> nene.</w:t>
      </w:r>
    </w:p>
    <w:p w14:paraId="055C4F52" w14:textId="36DE973E" w:rsidR="00637C51" w:rsidRPr="00524AF3" w:rsidRDefault="00637C51" w:rsidP="007F79E7">
      <w:pPr>
        <w:jc w:val="both"/>
        <w:rPr>
          <w:rFonts w:ascii="Times New Roman" w:hAnsi="Times New Roman" w:cs="Times New Roman"/>
          <w:sz w:val="24"/>
          <w:szCs w:val="24"/>
          <w:lang w:val="sq-AL"/>
        </w:rPr>
      </w:pPr>
      <w:r w:rsidRPr="00524AF3">
        <w:rPr>
          <w:rFonts w:ascii="Times New Roman" w:hAnsi="Times New Roman" w:cs="Times New Roman"/>
          <w:b/>
          <w:bCs/>
          <w:sz w:val="24"/>
          <w:szCs w:val="24"/>
          <w:lang w:val="sq-AL"/>
        </w:rPr>
        <w:t>Kreu I</w:t>
      </w:r>
      <w:r w:rsidR="008E79A9" w:rsidRPr="00524AF3">
        <w:rPr>
          <w:rFonts w:ascii="Times New Roman" w:hAnsi="Times New Roman" w:cs="Times New Roman"/>
          <w:sz w:val="24"/>
          <w:szCs w:val="24"/>
          <w:lang w:val="sq-AL"/>
        </w:rPr>
        <w:t>,</w:t>
      </w:r>
      <w:r w:rsidRPr="00524AF3">
        <w:rPr>
          <w:rFonts w:ascii="Times New Roman" w:hAnsi="Times New Roman" w:cs="Times New Roman"/>
          <w:b/>
          <w:bCs/>
          <w:sz w:val="24"/>
          <w:szCs w:val="24"/>
          <w:lang w:val="sq-AL"/>
        </w:rPr>
        <w:t xml:space="preserve"> </w:t>
      </w:r>
      <w:r w:rsidRPr="00524AF3">
        <w:rPr>
          <w:rFonts w:ascii="Times New Roman" w:hAnsi="Times New Roman" w:cs="Times New Roman"/>
          <w:sz w:val="24"/>
          <w:szCs w:val="24"/>
          <w:lang w:val="sq-AL"/>
        </w:rPr>
        <w:t>p</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rcakton dispozitat e p</w:t>
      </w:r>
      <w:r w:rsidR="00D729EF"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rgjithshme</w:t>
      </w:r>
      <w:r w:rsidR="00EE7E13">
        <w:rPr>
          <w:rFonts w:ascii="Times New Roman" w:hAnsi="Times New Roman" w:cs="Times New Roman"/>
          <w:sz w:val="24"/>
          <w:szCs w:val="24"/>
          <w:lang w:val="sq-AL"/>
        </w:rPr>
        <w:t>:</w:t>
      </w:r>
      <w:r w:rsidRPr="00524AF3">
        <w:rPr>
          <w:rFonts w:ascii="Times New Roman" w:hAnsi="Times New Roman" w:cs="Times New Roman"/>
          <w:sz w:val="24"/>
          <w:szCs w:val="24"/>
          <w:lang w:val="sq-AL"/>
        </w:rPr>
        <w:t xml:space="preserve"> </w:t>
      </w:r>
    </w:p>
    <w:p w14:paraId="536ED320" w14:textId="41CDF56C" w:rsidR="006E614B" w:rsidRPr="00524AF3" w:rsidRDefault="006B43FD" w:rsidP="007F79E7">
      <w:pPr>
        <w:spacing w:after="160"/>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lastRenderedPageBreak/>
        <w:t>Kreu I</w:t>
      </w:r>
      <w:r w:rsidRPr="00524AF3">
        <w:rPr>
          <w:rFonts w:ascii="Times New Roman" w:hAnsi="Times New Roman" w:cs="Times New Roman"/>
          <w:sz w:val="24"/>
          <w:szCs w:val="24"/>
          <w:lang w:val="sq-AL"/>
        </w:rPr>
        <w:t xml:space="preserve"> p</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rcakton dispozitat e p</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rgjithshme</w:t>
      </w:r>
      <w:r w:rsidR="006E614B" w:rsidRPr="00524AF3">
        <w:rPr>
          <w:rFonts w:ascii="Times New Roman" w:hAnsi="Times New Roman" w:cs="Times New Roman"/>
          <w:sz w:val="24"/>
          <w:szCs w:val="24"/>
          <w:lang w:val="sq-AL"/>
        </w:rPr>
        <w:t>, duke p</w:t>
      </w:r>
      <w:r w:rsidR="007F79E7" w:rsidRPr="00524AF3">
        <w:rPr>
          <w:rFonts w:ascii="Times New Roman" w:hAnsi="Times New Roman" w:cs="Times New Roman"/>
          <w:sz w:val="24"/>
          <w:szCs w:val="24"/>
          <w:lang w:val="sq-AL"/>
        </w:rPr>
        <w:t>ë</w:t>
      </w:r>
      <w:r w:rsidR="006E614B" w:rsidRPr="00524AF3">
        <w:rPr>
          <w:rFonts w:ascii="Times New Roman" w:hAnsi="Times New Roman" w:cs="Times New Roman"/>
          <w:sz w:val="24"/>
          <w:szCs w:val="24"/>
          <w:lang w:val="sq-AL"/>
        </w:rPr>
        <w:t>rfshir</w:t>
      </w:r>
      <w:r w:rsidR="007F79E7" w:rsidRPr="00524AF3">
        <w:rPr>
          <w:rFonts w:ascii="Times New Roman" w:hAnsi="Times New Roman" w:cs="Times New Roman"/>
          <w:sz w:val="24"/>
          <w:szCs w:val="24"/>
          <w:lang w:val="sq-AL"/>
        </w:rPr>
        <w:t>ë</w:t>
      </w:r>
      <w:r w:rsidR="006E614B" w:rsidRPr="00524AF3">
        <w:rPr>
          <w:rFonts w:ascii="Times New Roman" w:hAnsi="Times New Roman" w:cs="Times New Roman"/>
          <w:sz w:val="24"/>
          <w:szCs w:val="24"/>
          <w:lang w:val="sq-AL"/>
        </w:rPr>
        <w:t xml:space="preserve"> objektin, qëllimin, fushën e veprimit dhe përkufizimet kryesore lidhur me lobimin. Projektligji ka për qëllim të sigurojë transparencë, integritet dhe llogaridhënie në proceset e vendimmarrjes publike, përmes rregullimit të marrëdhënieve mes lobistëve dhe institucioneve publike. Ky projektligj do t</w:t>
      </w:r>
      <w:r w:rsidR="007F79E7" w:rsidRPr="00524AF3">
        <w:rPr>
          <w:rFonts w:ascii="Times New Roman" w:hAnsi="Times New Roman" w:cs="Times New Roman"/>
          <w:sz w:val="24"/>
          <w:szCs w:val="24"/>
          <w:lang w:val="sq-AL"/>
        </w:rPr>
        <w:t>ë</w:t>
      </w:r>
      <w:r w:rsidR="006E614B" w:rsidRPr="00524AF3">
        <w:rPr>
          <w:rFonts w:ascii="Times New Roman" w:hAnsi="Times New Roman" w:cs="Times New Roman"/>
          <w:sz w:val="24"/>
          <w:szCs w:val="24"/>
          <w:lang w:val="sq-AL"/>
        </w:rPr>
        <w:t xml:space="preserve"> zbatohet për një gamë të gjerë zyrtarësh publikë në nivel qendror dhe vendor, si dhe për çdo subjekt që synon të ndikojë në vendimmarrjen publike. Konkretisht, projektligji parashikohet t</w:t>
      </w:r>
      <w:r w:rsidR="007F79E7" w:rsidRPr="00524AF3">
        <w:rPr>
          <w:rFonts w:ascii="Times New Roman" w:hAnsi="Times New Roman" w:cs="Times New Roman"/>
          <w:sz w:val="24"/>
          <w:szCs w:val="24"/>
          <w:lang w:val="sq-AL"/>
        </w:rPr>
        <w:t>ë</w:t>
      </w:r>
      <w:r w:rsidR="006E614B" w:rsidRPr="00524AF3">
        <w:rPr>
          <w:rFonts w:ascii="Times New Roman" w:hAnsi="Times New Roman" w:cs="Times New Roman"/>
          <w:sz w:val="24"/>
          <w:szCs w:val="24"/>
          <w:lang w:val="sq-AL"/>
        </w:rPr>
        <w:t xml:space="preserve"> zbatohet për të gjithë aktorët që përfshihen në procesin e lobimit, përfshirë anëtarët e Kuvendit gjatë ushtrimit të funksioneve të tyre ligjvënëse, anëtarët e Këshillit të Ministrave dhe funksionarët politikë pranë tyre, nëpunësit e administratës publike me kompetenca vendimmarrëse, funksionarët e zgjedhur dhe të emëruar në nivel vendor, si dhe punonjësit e njësive të vetëqeverisjes vendore dhe të enteve publike apo shoqërive me kapital shtetëror që ushtrojnë funksione me karakter publik.</w:t>
      </w:r>
    </w:p>
    <w:p w14:paraId="5DA65ED2" w14:textId="00714A2A" w:rsidR="006E614B" w:rsidRPr="006E614B" w:rsidRDefault="006E614B" w:rsidP="007F79E7">
      <w:pPr>
        <w:spacing w:after="160"/>
        <w:jc w:val="both"/>
        <w:rPr>
          <w:rFonts w:ascii="Times New Roman" w:hAnsi="Times New Roman" w:cs="Times New Roman"/>
          <w:sz w:val="24"/>
          <w:szCs w:val="24"/>
          <w:lang w:val="sq-AL"/>
        </w:rPr>
      </w:pPr>
      <w:r w:rsidRPr="006E614B">
        <w:rPr>
          <w:rFonts w:ascii="Times New Roman" w:hAnsi="Times New Roman" w:cs="Times New Roman"/>
          <w:sz w:val="24"/>
          <w:szCs w:val="24"/>
          <w:lang w:val="sq-AL"/>
        </w:rPr>
        <w:t>Gjithashtu, në këtë kre janë përfshirë përkufizime të qarta për terma</w:t>
      </w:r>
      <w:r w:rsidRPr="00524AF3">
        <w:rPr>
          <w:rFonts w:ascii="Times New Roman" w:hAnsi="Times New Roman" w:cs="Times New Roman"/>
          <w:sz w:val="24"/>
          <w:szCs w:val="24"/>
          <w:lang w:val="sq-AL"/>
        </w:rPr>
        <w:t>,</w:t>
      </w:r>
      <w:r w:rsidRPr="006E614B">
        <w:rPr>
          <w:rFonts w:ascii="Times New Roman" w:hAnsi="Times New Roman" w:cs="Times New Roman"/>
          <w:sz w:val="24"/>
          <w:szCs w:val="24"/>
          <w:lang w:val="sq-AL"/>
        </w:rPr>
        <w:t xml:space="preserve"> si lobim, </w:t>
      </w:r>
      <w:r w:rsidRPr="00524AF3">
        <w:rPr>
          <w:rFonts w:ascii="Times New Roman" w:hAnsi="Times New Roman" w:cs="Times New Roman"/>
          <w:sz w:val="24"/>
          <w:szCs w:val="24"/>
          <w:lang w:val="sq-AL"/>
        </w:rPr>
        <w:t>l</w:t>
      </w:r>
      <w:r w:rsidRPr="006E614B">
        <w:rPr>
          <w:rFonts w:ascii="Times New Roman" w:hAnsi="Times New Roman" w:cs="Times New Roman"/>
          <w:sz w:val="24"/>
          <w:szCs w:val="24"/>
          <w:lang w:val="sq-AL"/>
        </w:rPr>
        <w:t>obist, përfitues i lobimit</w:t>
      </w:r>
      <w:r w:rsidRPr="00524AF3">
        <w:rPr>
          <w:rFonts w:ascii="Times New Roman" w:hAnsi="Times New Roman" w:cs="Times New Roman"/>
          <w:sz w:val="24"/>
          <w:szCs w:val="24"/>
          <w:lang w:val="sq-AL"/>
        </w:rPr>
        <w:t xml:space="preserve"> </w:t>
      </w:r>
      <w:r w:rsidRPr="006E614B">
        <w:rPr>
          <w:rFonts w:ascii="Times New Roman" w:hAnsi="Times New Roman" w:cs="Times New Roman"/>
          <w:sz w:val="24"/>
          <w:szCs w:val="24"/>
          <w:lang w:val="sq-AL"/>
        </w:rPr>
        <w:t>dhe vendimmarrje publike, si dhe është përcaktuar roli i Komisionerit për të Drejtën e Informimit dhe Mbrojtjen e të Dhënave Personale</w:t>
      </w:r>
      <w:r w:rsidR="00EE7E13">
        <w:rPr>
          <w:rFonts w:ascii="Times New Roman" w:hAnsi="Times New Roman" w:cs="Times New Roman"/>
          <w:sz w:val="24"/>
          <w:szCs w:val="24"/>
          <w:lang w:val="sq-AL"/>
        </w:rPr>
        <w:t xml:space="preserve"> </w:t>
      </w:r>
      <w:r w:rsidR="00EE7E13" w:rsidRPr="002C4629">
        <w:rPr>
          <w:rFonts w:ascii="Times New Roman" w:hAnsi="Times New Roman" w:cs="Times New Roman"/>
          <w:sz w:val="24"/>
          <w:szCs w:val="24"/>
          <w:lang w:val="sq-AL"/>
        </w:rPr>
        <w:t>(KDIMDP)</w:t>
      </w:r>
      <w:r w:rsidR="002C4629" w:rsidRPr="00524AF3">
        <w:rPr>
          <w:rFonts w:ascii="Times New Roman" w:hAnsi="Times New Roman" w:cs="Times New Roman"/>
          <w:sz w:val="24"/>
          <w:szCs w:val="24"/>
          <w:lang w:val="sq-AL"/>
        </w:rPr>
        <w:t xml:space="preserve">, </w:t>
      </w:r>
      <w:r w:rsidRPr="006E614B">
        <w:rPr>
          <w:rFonts w:ascii="Times New Roman" w:hAnsi="Times New Roman" w:cs="Times New Roman"/>
          <w:sz w:val="24"/>
          <w:szCs w:val="24"/>
          <w:lang w:val="sq-AL"/>
        </w:rPr>
        <w:t xml:space="preserve">si autoritet </w:t>
      </w:r>
      <w:r w:rsidR="002C4629" w:rsidRPr="00524AF3">
        <w:rPr>
          <w:rFonts w:ascii="Times New Roman" w:hAnsi="Times New Roman" w:cs="Times New Roman"/>
          <w:sz w:val="24"/>
          <w:szCs w:val="24"/>
          <w:lang w:val="sq-AL"/>
        </w:rPr>
        <w:t>p</w:t>
      </w:r>
      <w:r w:rsidR="007F79E7" w:rsidRPr="00524AF3">
        <w:rPr>
          <w:rFonts w:ascii="Times New Roman" w:hAnsi="Times New Roman" w:cs="Times New Roman"/>
          <w:sz w:val="24"/>
          <w:szCs w:val="24"/>
          <w:lang w:val="sq-AL"/>
        </w:rPr>
        <w:t>ë</w:t>
      </w:r>
      <w:r w:rsidR="002C4629" w:rsidRPr="00524AF3">
        <w:rPr>
          <w:rFonts w:ascii="Times New Roman" w:hAnsi="Times New Roman" w:cs="Times New Roman"/>
          <w:sz w:val="24"/>
          <w:szCs w:val="24"/>
          <w:lang w:val="sq-AL"/>
        </w:rPr>
        <w:t>rgjegj</w:t>
      </w:r>
      <w:r w:rsidR="007F79E7" w:rsidRPr="00524AF3">
        <w:rPr>
          <w:rFonts w:ascii="Times New Roman" w:hAnsi="Times New Roman" w:cs="Times New Roman"/>
          <w:sz w:val="24"/>
          <w:szCs w:val="24"/>
          <w:lang w:val="sq-AL"/>
        </w:rPr>
        <w:t>ë</w:t>
      </w:r>
      <w:r w:rsidR="002C4629" w:rsidRPr="00524AF3">
        <w:rPr>
          <w:rFonts w:ascii="Times New Roman" w:hAnsi="Times New Roman" w:cs="Times New Roman"/>
          <w:sz w:val="24"/>
          <w:szCs w:val="24"/>
          <w:lang w:val="sq-AL"/>
        </w:rPr>
        <w:t>s</w:t>
      </w:r>
      <w:r w:rsidRPr="006E614B">
        <w:rPr>
          <w:rFonts w:ascii="Times New Roman" w:hAnsi="Times New Roman" w:cs="Times New Roman"/>
          <w:sz w:val="24"/>
          <w:szCs w:val="24"/>
          <w:lang w:val="sq-AL"/>
        </w:rPr>
        <w:t>. Veprimtaria e lobimit dhe marrëdhëniet që burojnë prej saj udhëhiqen nga disa parime themelore, përfshirë</w:t>
      </w:r>
      <w:r w:rsidR="002C4629" w:rsidRPr="00524AF3">
        <w:rPr>
          <w:rFonts w:ascii="Times New Roman" w:hAnsi="Times New Roman" w:cs="Times New Roman"/>
          <w:sz w:val="24"/>
          <w:szCs w:val="24"/>
          <w:lang w:val="sq-AL"/>
        </w:rPr>
        <w:t xml:space="preserve"> parimin e</w:t>
      </w:r>
      <w:r w:rsidRPr="006E614B">
        <w:rPr>
          <w:rFonts w:ascii="Times New Roman" w:hAnsi="Times New Roman" w:cs="Times New Roman"/>
          <w:sz w:val="24"/>
          <w:szCs w:val="24"/>
          <w:lang w:val="sq-AL"/>
        </w:rPr>
        <w:t xml:space="preserve"> ligjshmëri</w:t>
      </w:r>
      <w:r w:rsidR="002C4629" w:rsidRPr="00524AF3">
        <w:rPr>
          <w:rFonts w:ascii="Times New Roman" w:hAnsi="Times New Roman" w:cs="Times New Roman"/>
          <w:sz w:val="24"/>
          <w:szCs w:val="24"/>
          <w:lang w:val="sq-AL"/>
        </w:rPr>
        <w:t>s</w:t>
      </w:r>
      <w:r w:rsidRPr="006E614B">
        <w:rPr>
          <w:rFonts w:ascii="Times New Roman" w:hAnsi="Times New Roman" w:cs="Times New Roman"/>
          <w:sz w:val="24"/>
          <w:szCs w:val="24"/>
          <w:lang w:val="sq-AL"/>
        </w:rPr>
        <w:t>ë, transparencën, llogaridhënien, integritetin, paanshmërinë, pavarësinë, barazinë dhe mbrojtjen e interesit publik.</w:t>
      </w:r>
    </w:p>
    <w:p w14:paraId="205A47B1" w14:textId="2BBE624D" w:rsidR="002C4629" w:rsidRPr="002C4629" w:rsidRDefault="002C4629" w:rsidP="007F79E7">
      <w:pPr>
        <w:spacing w:after="160"/>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t xml:space="preserve">Kreu II </w:t>
      </w:r>
      <w:r w:rsidRPr="002C4629">
        <w:rPr>
          <w:rFonts w:ascii="Times New Roman" w:hAnsi="Times New Roman" w:cs="Times New Roman"/>
          <w:sz w:val="24"/>
          <w:szCs w:val="24"/>
          <w:lang w:val="sq-AL"/>
        </w:rPr>
        <w:t xml:space="preserve">përcakton se veprimtaria e lobimit mund të ushtrohet vetëm nga persona fizikë ose juridikë, vendas apo të huaj, të cilët janë të regjistruar në Regjistrin e Lobimit, në përputhje me kërkesat e këtij ligji. </w:t>
      </w:r>
      <w:r w:rsidRPr="00524AF3">
        <w:rPr>
          <w:rFonts w:ascii="Times New Roman" w:hAnsi="Times New Roman" w:cs="Times New Roman"/>
          <w:sz w:val="24"/>
          <w:szCs w:val="24"/>
          <w:lang w:val="sq-AL"/>
        </w:rPr>
        <w:t>N</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k</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kre, p</w:t>
      </w:r>
      <w:r w:rsidRPr="002C4629">
        <w:rPr>
          <w:rFonts w:ascii="Times New Roman" w:hAnsi="Times New Roman" w:cs="Times New Roman"/>
          <w:sz w:val="24"/>
          <w:szCs w:val="24"/>
          <w:lang w:val="sq-AL"/>
        </w:rPr>
        <w:t xml:space="preserve">arashikohen kritere të qarta ndaluese që e përjashtojnë një individ ose subjekt juridik nga ushtrimi i lobimit, nëse ai është dënuar për vepra penale të rënda, ka </w:t>
      </w:r>
      <w:r w:rsidRPr="00524AF3">
        <w:rPr>
          <w:rFonts w:ascii="Times New Roman" w:hAnsi="Times New Roman" w:cs="Times New Roman"/>
          <w:sz w:val="24"/>
          <w:szCs w:val="24"/>
          <w:lang w:val="sq-AL"/>
        </w:rPr>
        <w:t xml:space="preserve">detyrime </w:t>
      </w:r>
      <w:r w:rsidRPr="002C4629">
        <w:rPr>
          <w:rFonts w:ascii="Times New Roman" w:hAnsi="Times New Roman" w:cs="Times New Roman"/>
          <w:sz w:val="24"/>
          <w:szCs w:val="24"/>
          <w:lang w:val="sq-AL"/>
        </w:rPr>
        <w:t>tatimore</w:t>
      </w:r>
      <w:r w:rsidRPr="00524AF3">
        <w:rPr>
          <w:rFonts w:ascii="Times New Roman" w:hAnsi="Times New Roman" w:cs="Times New Roman"/>
          <w:sz w:val="24"/>
          <w:szCs w:val="24"/>
          <w:lang w:val="sq-AL"/>
        </w:rPr>
        <w:t xml:space="preserve"> 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pashlyera</w:t>
      </w:r>
      <w:r w:rsidRPr="002C4629">
        <w:rPr>
          <w:rFonts w:ascii="Times New Roman" w:hAnsi="Times New Roman" w:cs="Times New Roman"/>
          <w:sz w:val="24"/>
          <w:szCs w:val="24"/>
          <w:lang w:val="sq-AL"/>
        </w:rPr>
        <w:t xml:space="preserve">, </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sht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n</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proces falimentimi apo likujdimi</w:t>
      </w:r>
      <w:r w:rsidRPr="002C4629">
        <w:rPr>
          <w:rFonts w:ascii="Times New Roman" w:hAnsi="Times New Roman" w:cs="Times New Roman"/>
          <w:sz w:val="24"/>
          <w:szCs w:val="24"/>
          <w:lang w:val="sq-AL"/>
        </w:rPr>
        <w:t xml:space="preserve">, ka ushtruar lobim pa </w:t>
      </w:r>
      <w:r w:rsidRPr="00524AF3">
        <w:rPr>
          <w:rFonts w:ascii="Times New Roman" w:hAnsi="Times New Roman" w:cs="Times New Roman"/>
          <w:sz w:val="24"/>
          <w:szCs w:val="24"/>
          <w:lang w:val="sq-AL"/>
        </w:rPr>
        <w:t>u regjistruar me par</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n</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Regjistrin e Lobimit </w:t>
      </w:r>
      <w:r w:rsidRPr="002C4629">
        <w:rPr>
          <w:rFonts w:ascii="Times New Roman" w:hAnsi="Times New Roman" w:cs="Times New Roman"/>
          <w:sz w:val="24"/>
          <w:szCs w:val="24"/>
          <w:lang w:val="sq-AL"/>
        </w:rPr>
        <w:t>apo nuk ka përmbushur detyrimet ligjore për deklarim dhe raportim</w:t>
      </w:r>
      <w:r w:rsidRPr="00524AF3">
        <w:rPr>
          <w:rFonts w:ascii="Times New Roman" w:hAnsi="Times New Roman" w:cs="Times New Roman"/>
          <w:sz w:val="24"/>
          <w:szCs w:val="24"/>
          <w:lang w:val="sq-AL"/>
        </w:rPr>
        <w:t xml:space="preserve"> 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konfliktit 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interesit</w:t>
      </w:r>
      <w:r w:rsidRPr="002C4629">
        <w:rPr>
          <w:rFonts w:ascii="Times New Roman" w:hAnsi="Times New Roman" w:cs="Times New Roman"/>
          <w:sz w:val="24"/>
          <w:szCs w:val="24"/>
          <w:lang w:val="sq-AL"/>
        </w:rPr>
        <w:t xml:space="preserve">. </w:t>
      </w:r>
    </w:p>
    <w:p w14:paraId="427D1EDA" w14:textId="6FC310BA" w:rsidR="002C4629" w:rsidRPr="002C4629" w:rsidRDefault="002C4629" w:rsidP="007F79E7">
      <w:pPr>
        <w:spacing w:after="160"/>
        <w:jc w:val="both"/>
        <w:rPr>
          <w:rFonts w:ascii="Times New Roman" w:hAnsi="Times New Roman" w:cs="Times New Roman"/>
          <w:sz w:val="24"/>
          <w:szCs w:val="24"/>
          <w:lang w:val="sq-AL"/>
        </w:rPr>
      </w:pPr>
      <w:r w:rsidRPr="002C4629">
        <w:rPr>
          <w:rFonts w:ascii="Times New Roman" w:hAnsi="Times New Roman" w:cs="Times New Roman"/>
          <w:sz w:val="24"/>
          <w:szCs w:val="24"/>
          <w:lang w:val="sq-AL"/>
        </w:rPr>
        <w:t>Gjithashtu, në këtë kre janë përcaktuar disa veprimtari që nuk konsiderohen si lobim, përfshirë ushtrimin e të drejtave themelore demokratike, pjesëmarrjen në konsultime publike pa pagesë, veprimtaritë kërkimore ose akademike, komunikimet ndërinstitucionale, aktivitetet e ligjshme të partive politike, shkrimet apo opinionet mediatike, si dhe përfaqësimi në procedura gjyqësore. Po ashtu, deklaratat e organizatave jofitimprurëse që lidhen me misionin e tyre nuk konsiderohen lobim, për sa kohë nuk financohen apo kryhen në interes të një pale të tretë.</w:t>
      </w:r>
    </w:p>
    <w:p w14:paraId="3E7478CD" w14:textId="04EDA422" w:rsidR="002C4629" w:rsidRPr="002C4629" w:rsidRDefault="002C4629" w:rsidP="007F79E7">
      <w:pPr>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t>N</w:t>
      </w:r>
      <w:r w:rsidR="007F79E7" w:rsidRPr="00873C38">
        <w:rPr>
          <w:rFonts w:ascii="Times New Roman" w:hAnsi="Times New Roman" w:cs="Times New Roman"/>
          <w:b/>
          <w:bCs/>
          <w:sz w:val="24"/>
          <w:szCs w:val="24"/>
          <w:lang w:val="sq-AL"/>
        </w:rPr>
        <w:t>ë</w:t>
      </w:r>
      <w:r w:rsidRPr="00873C38">
        <w:rPr>
          <w:rFonts w:ascii="Times New Roman" w:hAnsi="Times New Roman" w:cs="Times New Roman"/>
          <w:b/>
          <w:bCs/>
          <w:sz w:val="24"/>
          <w:szCs w:val="24"/>
          <w:lang w:val="sq-AL"/>
        </w:rPr>
        <w:t xml:space="preserve"> </w:t>
      </w:r>
      <w:r w:rsidR="00873C38" w:rsidRPr="00873C38">
        <w:rPr>
          <w:rFonts w:ascii="Times New Roman" w:hAnsi="Times New Roman" w:cs="Times New Roman"/>
          <w:b/>
          <w:bCs/>
          <w:sz w:val="24"/>
          <w:szCs w:val="24"/>
          <w:lang w:val="sq-AL"/>
        </w:rPr>
        <w:t>K</w:t>
      </w:r>
      <w:r w:rsidRPr="00873C38">
        <w:rPr>
          <w:rFonts w:ascii="Times New Roman" w:hAnsi="Times New Roman" w:cs="Times New Roman"/>
          <w:b/>
          <w:bCs/>
          <w:sz w:val="24"/>
          <w:szCs w:val="24"/>
          <w:lang w:val="sq-AL"/>
        </w:rPr>
        <w:t>reu III</w:t>
      </w:r>
      <w:r w:rsidRPr="002C4629">
        <w:rPr>
          <w:rFonts w:ascii="Times New Roman" w:hAnsi="Times New Roman" w:cs="Times New Roman"/>
          <w:sz w:val="24"/>
          <w:szCs w:val="24"/>
          <w:lang w:val="sq-AL"/>
        </w:rPr>
        <w:t xml:space="preserve"> përcakto</w:t>
      </w:r>
      <w:r w:rsidRPr="00524AF3">
        <w:rPr>
          <w:rFonts w:ascii="Times New Roman" w:hAnsi="Times New Roman" w:cs="Times New Roman"/>
          <w:sz w:val="24"/>
          <w:szCs w:val="24"/>
          <w:lang w:val="sq-AL"/>
        </w:rPr>
        <w:t>hen</w:t>
      </w:r>
      <w:r w:rsidRPr="002C4629">
        <w:rPr>
          <w:rFonts w:ascii="Times New Roman" w:hAnsi="Times New Roman" w:cs="Times New Roman"/>
          <w:sz w:val="24"/>
          <w:szCs w:val="24"/>
          <w:lang w:val="sq-AL"/>
        </w:rPr>
        <w:t xml:space="preserve"> rregulla dhe procedura për regjistrimin e lobistëve në Regjistrin e Lobimit, një bazë të dhënash publike e administruar nga Komisioneri për të Drejtën e Informimit dhe Mbrojtjen e të Dhënave Personale. Regjistri përmban të dhëna mbi identitetin e lobistëve, përfituesit e lobimit, temat e veprimtarisë së tyre</w:t>
      </w:r>
      <w:r w:rsidRPr="00524AF3">
        <w:rPr>
          <w:rFonts w:ascii="Times New Roman" w:hAnsi="Times New Roman" w:cs="Times New Roman"/>
          <w:sz w:val="24"/>
          <w:szCs w:val="24"/>
          <w:lang w:val="sq-AL"/>
        </w:rPr>
        <w:t xml:space="preserve"> dhe </w:t>
      </w:r>
      <w:r w:rsidRPr="002C4629">
        <w:rPr>
          <w:rFonts w:ascii="Times New Roman" w:hAnsi="Times New Roman" w:cs="Times New Roman"/>
          <w:sz w:val="24"/>
          <w:szCs w:val="24"/>
          <w:lang w:val="sq-AL"/>
        </w:rPr>
        <w:t>kontaktet me zyrtarët publikë</w:t>
      </w:r>
      <w:r w:rsidRPr="00524AF3">
        <w:rPr>
          <w:rFonts w:ascii="Times New Roman" w:hAnsi="Times New Roman" w:cs="Times New Roman"/>
          <w:sz w:val="24"/>
          <w:szCs w:val="24"/>
          <w:lang w:val="sq-AL"/>
        </w:rPr>
        <w:t>.</w:t>
      </w:r>
      <w:r w:rsidRPr="002C4629">
        <w:rPr>
          <w:rFonts w:ascii="Times New Roman" w:hAnsi="Times New Roman" w:cs="Times New Roman"/>
          <w:sz w:val="24"/>
          <w:szCs w:val="24"/>
          <w:lang w:val="sq-AL"/>
        </w:rPr>
        <w:t xml:space="preserve"> Për të ushtruar lobim, kërkuesit paraqesin një kërkesë të shoqëruar me dokumentacion të detajuar që vërteton përmbushjen e kushteve ligjore. KDIMDP shqyrton kërkesën, merr vendim për regjistrim ose refuzim dhe ka përgjegjësi për përditësimin dhe publikimin e të dhënave.</w:t>
      </w:r>
    </w:p>
    <w:p w14:paraId="154B315C" w14:textId="77777777" w:rsidR="002C4629" w:rsidRPr="00524AF3" w:rsidRDefault="002C4629" w:rsidP="007F79E7">
      <w:pPr>
        <w:jc w:val="both"/>
        <w:rPr>
          <w:rFonts w:ascii="Times New Roman" w:hAnsi="Times New Roman" w:cs="Times New Roman"/>
          <w:sz w:val="24"/>
          <w:szCs w:val="24"/>
          <w:lang w:val="sq-AL"/>
        </w:rPr>
      </w:pPr>
      <w:r w:rsidRPr="002C4629">
        <w:rPr>
          <w:rFonts w:ascii="Times New Roman" w:hAnsi="Times New Roman" w:cs="Times New Roman"/>
          <w:sz w:val="24"/>
          <w:szCs w:val="24"/>
          <w:lang w:val="sq-AL"/>
        </w:rPr>
        <w:lastRenderedPageBreak/>
        <w:t>Gjithashtu, ky kre përcakton edhe arsyet për refuzimin e regjistrimit dhe heqjen nga regjistri, të cilat lidhen me shkelje të kushteve ligjore, paraqitje të të dhënave të pavërteta, ndalime ligjore të mëparshme ose përfundim të veprimtarisë ligjore të subjektit. Vendimet për regjistrim apo heqje janë të arsyetuara, i komunikohen palës dhe publikohen në faqen zyrtare të KDIMDP. Subjektet e prekur nga vendimi kanë të drejtë ankimi brenda afateve të përcaktuara. Kreu III synon të garantojë një sistem të hapur, të kontrollueshëm dhe të besueshëm për identifikimin dhe monitorimin e veprimtarisë së lobimit në Shqipëri.</w:t>
      </w:r>
    </w:p>
    <w:p w14:paraId="461B1FA4" w14:textId="2D111F61" w:rsidR="001B3D25" w:rsidRPr="001B3D25" w:rsidRDefault="001B3D25" w:rsidP="007F79E7">
      <w:pPr>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t>Kreu IV</w:t>
      </w:r>
      <w:r w:rsidR="00873C38">
        <w:rPr>
          <w:rFonts w:ascii="Times New Roman" w:hAnsi="Times New Roman" w:cs="Times New Roman"/>
          <w:sz w:val="24"/>
          <w:szCs w:val="24"/>
          <w:lang w:val="sq-AL"/>
        </w:rPr>
        <w:t xml:space="preserve"> </w:t>
      </w:r>
      <w:r w:rsidRPr="001B3D25">
        <w:rPr>
          <w:rFonts w:ascii="Times New Roman" w:hAnsi="Times New Roman" w:cs="Times New Roman"/>
          <w:sz w:val="24"/>
          <w:szCs w:val="24"/>
          <w:lang w:val="sq-AL"/>
        </w:rPr>
        <w:t>përqendrohet në mënyrën e organizimit dhe zhvillimit të veprimtarisë së lobimit, duke vendosur detyrimin për lidhjen e një kontrate të shkruar ndërmjet lobistit dhe përfituesit, përveç rasteve kur lobimi kryhet në interes të drejtpërdrejtë të vetë lobistit. Kontrata duhet të përmbajë të dhëna identifikuese, objektin, afatet dhe shpërblimet, duke përjashtuar çdo formë shpërblimi të kushtëzuar nga rezultati (</w:t>
      </w:r>
      <w:r w:rsidRPr="00EC6901">
        <w:rPr>
          <w:rFonts w:ascii="Times New Roman" w:hAnsi="Times New Roman" w:cs="Times New Roman"/>
          <w:i/>
          <w:iCs/>
          <w:sz w:val="24"/>
          <w:szCs w:val="24"/>
          <w:lang w:val="sq-AL"/>
        </w:rPr>
        <w:t>success fee</w:t>
      </w:r>
      <w:r w:rsidRPr="001B3D25">
        <w:rPr>
          <w:rFonts w:ascii="Times New Roman" w:hAnsi="Times New Roman" w:cs="Times New Roman"/>
          <w:sz w:val="24"/>
          <w:szCs w:val="24"/>
          <w:lang w:val="sq-AL"/>
        </w:rPr>
        <w:t>). Lobistët kanë detyrimin të dorëzojnë kontratat, informacionin mbi përfituesin, dhe çdo ndryshim përkatës në një afat të caktuar pranë Komisionerit për të Drejtën e Informimit dhe Mbrojtjen e të Dhënave Personale. Përfituesi i lobimit mban përgjegjësi të përbashkët për saktësinë e informacionit të raportuar dhe është i detyruar të bashkëpunojë me KDIMDP.</w:t>
      </w:r>
    </w:p>
    <w:p w14:paraId="19999E4A" w14:textId="3F48230F" w:rsidR="001B3D25" w:rsidRPr="001B3D25" w:rsidRDefault="001B3D25" w:rsidP="007F79E7">
      <w:pPr>
        <w:jc w:val="both"/>
        <w:rPr>
          <w:rFonts w:ascii="Times New Roman" w:hAnsi="Times New Roman" w:cs="Times New Roman"/>
          <w:sz w:val="24"/>
          <w:szCs w:val="24"/>
          <w:lang w:val="sq-AL"/>
        </w:rPr>
      </w:pPr>
      <w:r w:rsidRPr="00524AF3">
        <w:rPr>
          <w:rFonts w:ascii="Times New Roman" w:hAnsi="Times New Roman" w:cs="Times New Roman"/>
          <w:sz w:val="24"/>
          <w:szCs w:val="24"/>
          <w:lang w:val="sq-AL"/>
        </w:rPr>
        <w:t>Gjithashtu, projekt</w:t>
      </w:r>
      <w:r w:rsidRPr="001B3D25">
        <w:rPr>
          <w:rFonts w:ascii="Times New Roman" w:hAnsi="Times New Roman" w:cs="Times New Roman"/>
          <w:sz w:val="24"/>
          <w:szCs w:val="24"/>
          <w:lang w:val="sq-AL"/>
        </w:rPr>
        <w:t xml:space="preserve">ligji përcakton të drejtat dhe detyrimet e lobistëve, duke garantuar qasje të barabartë në institucionet publike, pjesëmarrje në proceset e konsultimit dhe të drejtën për t’u ankuar në rast të pengesave të pajustifikuara në ushtrimin e ligjshëm të veprimtarisë së tyre. Lobistët janë të detyruar të raportojnë </w:t>
      </w:r>
      <w:r w:rsidRPr="00524AF3">
        <w:rPr>
          <w:rFonts w:ascii="Times New Roman" w:hAnsi="Times New Roman" w:cs="Times New Roman"/>
          <w:sz w:val="24"/>
          <w:szCs w:val="24"/>
          <w:lang w:val="sq-AL"/>
        </w:rPr>
        <w:t>nj</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her</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n</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gjasht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muaj</w:t>
      </w:r>
      <w:r w:rsidRPr="001B3D25">
        <w:rPr>
          <w:rFonts w:ascii="Times New Roman" w:hAnsi="Times New Roman" w:cs="Times New Roman"/>
          <w:sz w:val="24"/>
          <w:szCs w:val="24"/>
          <w:lang w:val="sq-AL"/>
        </w:rPr>
        <w:t xml:space="preserve"> mbi burimet financiare dhe shpenzimet për lobim, të respektojnë standardet e etikës dhe Kodin e Sjelljes, të ruajnë dokumentacionin për të paktën pesë vjet dhe të mos përdorin forma të paligjshme ndikimi. Mbledhja dhe përdorimi i informacionit duhet të bazohet vetëm në burime të hapura dhe të ligjshme, duke respektuar rregullat mbi të dhënat personale dhe sekretet tregtare. Mosrespektimi i këtyre detyrimeve sjell pasoja administrative dhe ligjore.</w:t>
      </w:r>
    </w:p>
    <w:p w14:paraId="5FD7AA93" w14:textId="75EFA0B0" w:rsidR="001B3D25" w:rsidRPr="001B3D25" w:rsidRDefault="001B3D25" w:rsidP="007F79E7">
      <w:pPr>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t>Kreu V</w:t>
      </w:r>
      <w:r w:rsidRPr="00524AF3">
        <w:rPr>
          <w:rFonts w:ascii="Times New Roman" w:hAnsi="Times New Roman" w:cs="Times New Roman"/>
          <w:sz w:val="24"/>
          <w:szCs w:val="24"/>
          <w:lang w:val="sq-AL"/>
        </w:rPr>
        <w:t xml:space="preserve"> </w:t>
      </w:r>
      <w:r w:rsidRPr="001B3D25">
        <w:rPr>
          <w:rFonts w:ascii="Times New Roman" w:hAnsi="Times New Roman" w:cs="Times New Roman"/>
          <w:sz w:val="24"/>
          <w:szCs w:val="24"/>
          <w:lang w:val="sq-AL"/>
        </w:rPr>
        <w:t xml:space="preserve">përcakton kufizimet dhe ndalimet që synojnë të parandalojnë </w:t>
      </w:r>
      <w:r w:rsidRPr="00524AF3">
        <w:rPr>
          <w:rFonts w:ascii="Times New Roman" w:hAnsi="Times New Roman" w:cs="Times New Roman"/>
          <w:sz w:val="24"/>
          <w:szCs w:val="24"/>
          <w:lang w:val="sq-AL"/>
        </w:rPr>
        <w:t>konfliktin e interesave</w:t>
      </w:r>
      <w:r w:rsidRPr="001B3D25">
        <w:rPr>
          <w:rFonts w:ascii="Times New Roman" w:hAnsi="Times New Roman" w:cs="Times New Roman"/>
          <w:sz w:val="24"/>
          <w:szCs w:val="24"/>
          <w:lang w:val="sq-AL"/>
        </w:rPr>
        <w:t xml:space="preserve"> në veprimtarinë e lobimit. Ish-zyrtarët publikë që kanë ushtruar funksione vendimmarrëse, përfshirë ministra, deputetë dhe drejtues institucionesh të pavarura, nuk mund të ushtrojnë veprimtari lobimi për një periudhë dyvjeçare pas largimit nga detyra, veçanërisht në institucionet ku kanë shërbyer ose mbi çështje për të cilat kanë pasur kompetenca. Ata ndalohen gjithashtu të përdorin informacione konfidenciale për përfitime personale. Po ashtu, ligji ndalon lobimin në përfaqësim të shteteve ose institucioneve të huaja kur kjo bie ndesh me interesin publik, sigurinë kombëtare apo ligjet për financimin politik, duke parashikuar një shqyrtim të posaçëm për çdo kontratë të tillë.</w:t>
      </w:r>
    </w:p>
    <w:p w14:paraId="6FB7A8A2" w14:textId="1345E6F6" w:rsidR="001B3D25" w:rsidRPr="001B3D25" w:rsidRDefault="001B3D25" w:rsidP="007F79E7">
      <w:pPr>
        <w:jc w:val="both"/>
        <w:rPr>
          <w:rFonts w:ascii="Times New Roman" w:hAnsi="Times New Roman" w:cs="Times New Roman"/>
          <w:sz w:val="24"/>
          <w:szCs w:val="24"/>
          <w:lang w:val="sq-AL"/>
        </w:rPr>
      </w:pPr>
      <w:r w:rsidRPr="001B3D25">
        <w:rPr>
          <w:rFonts w:ascii="Times New Roman" w:hAnsi="Times New Roman" w:cs="Times New Roman"/>
          <w:sz w:val="24"/>
          <w:szCs w:val="24"/>
          <w:lang w:val="sq-AL"/>
        </w:rPr>
        <w:t xml:space="preserve">Në funksion të ruajtjes së integritetit dhe transparencës, ndalohet lobimi në rrethana që krijojnë konflikt interesi për vetë lobistin apo për persona të lidhur me të në mënyrë familjare apo ekonomike. Lobisti është i detyruar të vetëdeklarojë çdo situatë potenciale konflikti përpara se të </w:t>
      </w:r>
      <w:r w:rsidRPr="001B3D25">
        <w:rPr>
          <w:rFonts w:ascii="Times New Roman" w:hAnsi="Times New Roman" w:cs="Times New Roman"/>
          <w:sz w:val="24"/>
          <w:szCs w:val="24"/>
          <w:lang w:val="sq-AL"/>
        </w:rPr>
        <w:lastRenderedPageBreak/>
        <w:t>angazhohet në një aktivitet lobimi dhe, në rast të mospërmbushjes së këtij detyrimi, i nënshtrohet sanksioneve administrative, përfshirë heqjen e përkohshme nga Regjistri i Lobimit.</w:t>
      </w:r>
    </w:p>
    <w:p w14:paraId="40AC4DE3" w14:textId="19A1F98F" w:rsidR="00B3454D" w:rsidRPr="00524AF3" w:rsidRDefault="00B3454D" w:rsidP="007F79E7">
      <w:pPr>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t>N</w:t>
      </w:r>
      <w:r w:rsidR="007F79E7" w:rsidRPr="00873C38">
        <w:rPr>
          <w:rFonts w:ascii="Times New Roman" w:hAnsi="Times New Roman" w:cs="Times New Roman"/>
          <w:b/>
          <w:bCs/>
          <w:sz w:val="24"/>
          <w:szCs w:val="24"/>
          <w:lang w:val="sq-AL"/>
        </w:rPr>
        <w:t>ë</w:t>
      </w:r>
      <w:r w:rsidRPr="00873C38">
        <w:rPr>
          <w:rFonts w:ascii="Times New Roman" w:hAnsi="Times New Roman" w:cs="Times New Roman"/>
          <w:b/>
          <w:bCs/>
          <w:sz w:val="24"/>
          <w:szCs w:val="24"/>
          <w:lang w:val="sq-AL"/>
        </w:rPr>
        <w:t xml:space="preserve"> Kreun VI</w:t>
      </w:r>
      <w:r w:rsidR="00873C38">
        <w:rPr>
          <w:rFonts w:ascii="Times New Roman" w:hAnsi="Times New Roman" w:cs="Times New Roman"/>
          <w:sz w:val="24"/>
          <w:szCs w:val="24"/>
          <w:lang w:val="sq-AL"/>
        </w:rPr>
        <w:t>,</w:t>
      </w:r>
      <w:r w:rsidRPr="00524AF3">
        <w:rPr>
          <w:rFonts w:ascii="Times New Roman" w:hAnsi="Times New Roman" w:cs="Times New Roman"/>
          <w:sz w:val="24"/>
          <w:szCs w:val="24"/>
          <w:lang w:val="sq-AL"/>
        </w:rPr>
        <w:t xml:space="preserve"> parashikohen </w:t>
      </w:r>
      <w:proofErr w:type="spellStart"/>
      <w:r w:rsidRPr="00524AF3">
        <w:rPr>
          <w:rFonts w:ascii="Times New Roman" w:hAnsi="Times New Roman" w:cs="Times New Roman"/>
          <w:sz w:val="24"/>
          <w:szCs w:val="24"/>
          <w:lang w:val="sq-AL"/>
        </w:rPr>
        <w:t>dizpoyita</w:t>
      </w:r>
      <w:proofErr w:type="spellEnd"/>
      <w:r w:rsidRPr="00524AF3">
        <w:rPr>
          <w:rFonts w:ascii="Times New Roman" w:hAnsi="Times New Roman" w:cs="Times New Roman"/>
          <w:sz w:val="24"/>
          <w:szCs w:val="24"/>
          <w:lang w:val="sq-AL"/>
        </w:rPr>
        <w:t xml:space="preserve"> lidhur me kompetenca mbik</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qyr</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se 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Komisionerit për të Drejtën e Informimit dhe Mbrojtjen e të Dhënave Personale; i cili është përgjegjës për mbikëqyrjen e zbatimit të ligjit mbi lobimin, duke kontrolluar që veprimtaritë e lobimit të jenë në përputhje me regjistrin dhe dispozitat ligjore. KDIMDP ka të drejtë të kërkojë informacione nga lobistët dhe përfituesit, të verifikojë dokumentacionin dhe të marrë sqarime nga zyrtarët publikë. Në rast se konstaton shkelje, KDIMDP merr masa administrative dhe raporton publikisht një herë në vit për rezultatet e mbikëqyrjes. Gjithashtu, autoriteti verifikon saktësinë e të dhënave të regjistruara në Regjistrin e Lobistëve dhe kërkon nga lobistët korrigjimin e pasaktësive brenda një afati të caktuar, përndryshe subjekti hiqet nga regjistri.</w:t>
      </w:r>
    </w:p>
    <w:p w14:paraId="6E2A4087" w14:textId="485740CF" w:rsidR="00B3454D" w:rsidRPr="00B3454D" w:rsidRDefault="00B3454D" w:rsidP="007F79E7">
      <w:pPr>
        <w:jc w:val="both"/>
        <w:rPr>
          <w:rFonts w:ascii="Times New Roman" w:hAnsi="Times New Roman" w:cs="Times New Roman"/>
          <w:sz w:val="24"/>
          <w:szCs w:val="24"/>
          <w:lang w:val="sq-AL"/>
        </w:rPr>
      </w:pPr>
      <w:r w:rsidRPr="00524AF3">
        <w:rPr>
          <w:rFonts w:ascii="Times New Roman" w:hAnsi="Times New Roman" w:cs="Times New Roman"/>
          <w:sz w:val="24"/>
          <w:szCs w:val="24"/>
          <w:lang w:val="sq-AL"/>
        </w:rPr>
        <w:t>N</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k</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kre parashikohet </w:t>
      </w:r>
      <w:r w:rsidRPr="00B3454D">
        <w:rPr>
          <w:rFonts w:ascii="Times New Roman" w:hAnsi="Times New Roman" w:cs="Times New Roman"/>
          <w:sz w:val="24"/>
          <w:szCs w:val="24"/>
          <w:lang w:val="sq-AL"/>
        </w:rPr>
        <w:t>gjithashtu detyrimi</w:t>
      </w:r>
      <w:r w:rsidRPr="00524AF3">
        <w:rPr>
          <w:rFonts w:ascii="Times New Roman" w:hAnsi="Times New Roman" w:cs="Times New Roman"/>
          <w:sz w:val="24"/>
          <w:szCs w:val="24"/>
          <w:lang w:val="sq-AL"/>
        </w:rPr>
        <w:t xml:space="preserve"> i</w:t>
      </w:r>
      <w:r w:rsidRPr="00B3454D">
        <w:rPr>
          <w:rFonts w:ascii="Times New Roman" w:hAnsi="Times New Roman" w:cs="Times New Roman"/>
          <w:sz w:val="24"/>
          <w:szCs w:val="24"/>
          <w:lang w:val="sq-AL"/>
        </w:rPr>
        <w:t xml:space="preserve"> zyrtarëve publikë për të raportuar çdo kontakt me lobistët brenda 15 ditëve, duke përfshirë informacionet</w:t>
      </w:r>
      <w:r w:rsidRPr="00524AF3">
        <w:rPr>
          <w:rFonts w:ascii="Times New Roman" w:hAnsi="Times New Roman" w:cs="Times New Roman"/>
          <w:sz w:val="24"/>
          <w:szCs w:val="24"/>
          <w:lang w:val="sq-AL"/>
        </w:rPr>
        <w:t xml:space="preserve"> kryesore, </w:t>
      </w:r>
      <w:r w:rsidRPr="00B3454D">
        <w:rPr>
          <w:rFonts w:ascii="Times New Roman" w:hAnsi="Times New Roman" w:cs="Times New Roman"/>
          <w:sz w:val="24"/>
          <w:szCs w:val="24"/>
          <w:lang w:val="sq-AL"/>
        </w:rPr>
        <w:t xml:space="preserve">si identiteti i lobistit, data dhe tema e diskutimit. Këto raporte verifikohen nga KDIMDP dhe publikohen në </w:t>
      </w:r>
      <w:r w:rsidRPr="00524AF3">
        <w:rPr>
          <w:rFonts w:ascii="Times New Roman" w:hAnsi="Times New Roman" w:cs="Times New Roman"/>
          <w:sz w:val="24"/>
          <w:szCs w:val="24"/>
          <w:lang w:val="sq-AL"/>
        </w:rPr>
        <w:t>Regjistrin e Lobimit</w:t>
      </w:r>
      <w:r w:rsidRPr="00B3454D">
        <w:rPr>
          <w:rFonts w:ascii="Times New Roman" w:hAnsi="Times New Roman" w:cs="Times New Roman"/>
          <w:sz w:val="24"/>
          <w:szCs w:val="24"/>
          <w:lang w:val="sq-AL"/>
        </w:rPr>
        <w:t xml:space="preserve">, duke respektuar </w:t>
      </w:r>
      <w:r w:rsidRPr="00524AF3">
        <w:rPr>
          <w:rFonts w:ascii="Times New Roman" w:hAnsi="Times New Roman" w:cs="Times New Roman"/>
          <w:sz w:val="24"/>
          <w:szCs w:val="24"/>
          <w:lang w:val="sq-AL"/>
        </w:rPr>
        <w:t>legjislacionin n</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fuqi p</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r </w:t>
      </w:r>
      <w:r w:rsidRPr="00B3454D">
        <w:rPr>
          <w:rFonts w:ascii="Times New Roman" w:hAnsi="Times New Roman" w:cs="Times New Roman"/>
          <w:sz w:val="24"/>
          <w:szCs w:val="24"/>
          <w:lang w:val="sq-AL"/>
        </w:rPr>
        <w:t>sekretin shtetëror dhe të dhënat personale. Mosdeklarimi ose raportimi i pasaktë i kontakteve lobuese ndëshkohet me gjoba dhe masa të tjera administrative, si dhe ndalime të përkohshme nga veprimtaria</w:t>
      </w:r>
      <w:r w:rsidRPr="00524AF3">
        <w:rPr>
          <w:rFonts w:ascii="Times New Roman" w:hAnsi="Times New Roman" w:cs="Times New Roman"/>
          <w:sz w:val="24"/>
          <w:szCs w:val="24"/>
          <w:lang w:val="sq-AL"/>
        </w:rPr>
        <w:t xml:space="preserve"> lobuese</w:t>
      </w:r>
      <w:r w:rsidRPr="00B3454D">
        <w:rPr>
          <w:rFonts w:ascii="Times New Roman" w:hAnsi="Times New Roman" w:cs="Times New Roman"/>
          <w:sz w:val="24"/>
          <w:szCs w:val="24"/>
          <w:lang w:val="sq-AL"/>
        </w:rPr>
        <w:t>.</w:t>
      </w:r>
    </w:p>
    <w:p w14:paraId="65FA5E3F" w14:textId="2D74945B" w:rsidR="00B3454D" w:rsidRPr="00B3454D" w:rsidRDefault="00B3454D" w:rsidP="007F79E7">
      <w:pPr>
        <w:jc w:val="both"/>
        <w:rPr>
          <w:rFonts w:ascii="Times New Roman" w:hAnsi="Times New Roman" w:cs="Times New Roman"/>
          <w:sz w:val="24"/>
          <w:szCs w:val="24"/>
          <w:lang w:val="sq-AL"/>
        </w:rPr>
      </w:pPr>
      <w:r w:rsidRPr="00B3454D">
        <w:rPr>
          <w:rFonts w:ascii="Times New Roman" w:hAnsi="Times New Roman" w:cs="Times New Roman"/>
          <w:sz w:val="24"/>
          <w:szCs w:val="24"/>
          <w:lang w:val="sq-AL"/>
        </w:rPr>
        <w:t xml:space="preserve">Për shkelje të ndryshme të ligjit parashikohen gjoba nga 100,000 deri në 500,000 lekë, si dhe masa të tjera si ndalimi i përkohshëm i veprimtarisë së lobimit. Vendimet e </w:t>
      </w:r>
      <w:r w:rsidR="00492571" w:rsidRPr="00B3454D">
        <w:rPr>
          <w:rFonts w:ascii="Times New Roman" w:hAnsi="Times New Roman" w:cs="Times New Roman"/>
          <w:sz w:val="24"/>
          <w:szCs w:val="24"/>
          <w:lang w:val="sq-AL"/>
        </w:rPr>
        <w:t>KDIMDP</w:t>
      </w:r>
      <w:r w:rsidRPr="00B3454D">
        <w:rPr>
          <w:rFonts w:ascii="Times New Roman" w:hAnsi="Times New Roman" w:cs="Times New Roman"/>
          <w:sz w:val="24"/>
          <w:szCs w:val="24"/>
          <w:lang w:val="sq-AL"/>
        </w:rPr>
        <w:t xml:space="preserve"> mund të ank</w:t>
      </w:r>
      <w:r w:rsidRPr="00524AF3">
        <w:rPr>
          <w:rFonts w:ascii="Times New Roman" w:hAnsi="Times New Roman" w:cs="Times New Roman"/>
          <w:sz w:val="24"/>
          <w:szCs w:val="24"/>
          <w:lang w:val="sq-AL"/>
        </w:rPr>
        <w:t>imohen</w:t>
      </w:r>
      <w:r w:rsidRPr="00B3454D">
        <w:rPr>
          <w:rFonts w:ascii="Times New Roman" w:hAnsi="Times New Roman" w:cs="Times New Roman"/>
          <w:sz w:val="24"/>
          <w:szCs w:val="24"/>
          <w:lang w:val="sq-AL"/>
        </w:rPr>
        <w:t xml:space="preserve"> në Gjykatën Administrative</w:t>
      </w:r>
      <w:r w:rsidRPr="00524AF3">
        <w:rPr>
          <w:rFonts w:ascii="Times New Roman" w:hAnsi="Times New Roman" w:cs="Times New Roman"/>
          <w:sz w:val="24"/>
          <w:szCs w:val="24"/>
          <w:lang w:val="sq-AL"/>
        </w:rPr>
        <w:t xml:space="preserve"> t</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Shkall</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s s</w:t>
      </w:r>
      <w:r w:rsidR="007F79E7"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Par</w:t>
      </w:r>
      <w:r w:rsidR="007F79E7" w:rsidRPr="00524AF3">
        <w:rPr>
          <w:rFonts w:ascii="Times New Roman" w:hAnsi="Times New Roman" w:cs="Times New Roman"/>
          <w:sz w:val="24"/>
          <w:szCs w:val="24"/>
          <w:lang w:val="sq-AL"/>
        </w:rPr>
        <w:t>ë</w:t>
      </w:r>
      <w:r w:rsidRPr="00B3454D">
        <w:rPr>
          <w:rFonts w:ascii="Times New Roman" w:hAnsi="Times New Roman" w:cs="Times New Roman"/>
          <w:sz w:val="24"/>
          <w:szCs w:val="24"/>
          <w:lang w:val="sq-AL"/>
        </w:rPr>
        <w:t xml:space="preserve"> brenda 30 ditëve, megjithëse ankimi nuk pezullon ekzekutimin e tyre</w:t>
      </w:r>
      <w:r w:rsidRPr="00524AF3">
        <w:rPr>
          <w:rFonts w:ascii="Times New Roman" w:hAnsi="Times New Roman" w:cs="Times New Roman"/>
          <w:sz w:val="24"/>
          <w:szCs w:val="24"/>
          <w:lang w:val="sq-AL"/>
        </w:rPr>
        <w:t>,</w:t>
      </w:r>
      <w:r w:rsidRPr="00B3454D">
        <w:rPr>
          <w:rFonts w:ascii="Times New Roman" w:hAnsi="Times New Roman" w:cs="Times New Roman"/>
          <w:sz w:val="24"/>
          <w:szCs w:val="24"/>
          <w:lang w:val="sq-AL"/>
        </w:rPr>
        <w:t xml:space="preserve"> përveç në raste të veçanta. Autoritetet publike kanë detyrimin ligjor të bashkëpunojnë me KDIMDP dhe të ofrojnë informacionet e nevojshme, ndërsa refuzimi i bashkëpunimit konsiderohet shkelje administrative dhe ndëshkohet sipas ligjit.</w:t>
      </w:r>
    </w:p>
    <w:p w14:paraId="14D5EF42" w14:textId="738CED3A" w:rsidR="00B3454D" w:rsidRPr="00B3454D" w:rsidRDefault="00B3454D" w:rsidP="007F79E7">
      <w:pPr>
        <w:jc w:val="both"/>
        <w:rPr>
          <w:rFonts w:ascii="Times New Roman" w:hAnsi="Times New Roman" w:cs="Times New Roman"/>
          <w:sz w:val="24"/>
          <w:szCs w:val="24"/>
          <w:lang w:val="sq-AL"/>
        </w:rPr>
      </w:pPr>
      <w:r w:rsidRPr="00873C38">
        <w:rPr>
          <w:rFonts w:ascii="Times New Roman" w:hAnsi="Times New Roman" w:cs="Times New Roman"/>
          <w:b/>
          <w:bCs/>
          <w:sz w:val="24"/>
          <w:szCs w:val="24"/>
          <w:lang w:val="sq-AL"/>
        </w:rPr>
        <w:t>Kreu VII</w:t>
      </w:r>
      <w:r w:rsidRPr="00B3454D">
        <w:rPr>
          <w:rFonts w:ascii="Times New Roman" w:hAnsi="Times New Roman" w:cs="Times New Roman"/>
          <w:sz w:val="24"/>
          <w:szCs w:val="24"/>
          <w:lang w:val="sq-AL"/>
        </w:rPr>
        <w:t xml:space="preserve"> i këtij ligji përcakton dispozita</w:t>
      </w:r>
      <w:r w:rsidRPr="00524AF3">
        <w:rPr>
          <w:rFonts w:ascii="Times New Roman" w:hAnsi="Times New Roman" w:cs="Times New Roman"/>
          <w:sz w:val="24"/>
          <w:szCs w:val="24"/>
          <w:lang w:val="sq-AL"/>
        </w:rPr>
        <w:t>t e fundit</w:t>
      </w:r>
      <w:r w:rsidRPr="00B3454D">
        <w:rPr>
          <w:rFonts w:ascii="Times New Roman" w:hAnsi="Times New Roman" w:cs="Times New Roman"/>
          <w:sz w:val="24"/>
          <w:szCs w:val="24"/>
          <w:lang w:val="sq-AL"/>
        </w:rPr>
        <w:t>. Brenda gjashtë muajve nga hyrja në fuqi, Këshilli i Ministrave dhe Komisioneri për të Drejtën e Informimit dhe Mbrojtjen e të Dhënave Personale kanë përgjegjësinë të miratojnë aktet nënligjore të nevojshme. Këto akte do të përcaktojnë procedurat për regjistrimin dhe mirëmbajtjen e Regjistrit të Lobistëve, format e raportimit dhe publikimit të të dhënave, si dhe rregullat e etikës dhe Kodin e Sjelljes që duhet të ndiqen gjatë veprimtarisë së lobimit.</w:t>
      </w:r>
    </w:p>
    <w:p w14:paraId="51E7FC69" w14:textId="6C6C434B" w:rsidR="00B3454D" w:rsidRPr="00524AF3" w:rsidRDefault="00B3454D" w:rsidP="007F79E7">
      <w:pPr>
        <w:jc w:val="both"/>
        <w:rPr>
          <w:rFonts w:ascii="Times New Roman" w:hAnsi="Times New Roman" w:cs="Times New Roman"/>
          <w:sz w:val="24"/>
          <w:szCs w:val="24"/>
          <w:lang w:val="sq-AL"/>
        </w:rPr>
      </w:pPr>
      <w:r w:rsidRPr="00B3454D">
        <w:rPr>
          <w:rFonts w:ascii="Times New Roman" w:hAnsi="Times New Roman" w:cs="Times New Roman"/>
          <w:sz w:val="24"/>
          <w:szCs w:val="24"/>
          <w:lang w:val="sq-AL"/>
        </w:rPr>
        <w:t>Gjithashtu, Komisioneri është i detyruar të ndërmarrë të gjitha masat administrative, teknike dhe organizative për ngritjen dhe funksionimin e mekanizmave të nevojshëm për zbatimin e ligjit brenda këtij afati kohor. Ligji hyn në fuqi 15 ditë pas botimit në Fletoren Zyrtare</w:t>
      </w:r>
      <w:r w:rsidRPr="00524AF3">
        <w:rPr>
          <w:rFonts w:ascii="Times New Roman" w:hAnsi="Times New Roman" w:cs="Times New Roman"/>
          <w:sz w:val="24"/>
          <w:szCs w:val="24"/>
          <w:lang w:val="sq-AL"/>
        </w:rPr>
        <w:t>.</w:t>
      </w:r>
    </w:p>
    <w:p w14:paraId="1E17AF1C" w14:textId="77777777" w:rsidR="00637C51" w:rsidRPr="00524AF3" w:rsidRDefault="00637C51" w:rsidP="007F79E7">
      <w:pPr>
        <w:pStyle w:val="ListParagraph"/>
        <w:numPr>
          <w:ilvl w:val="0"/>
          <w:numId w:val="1"/>
        </w:numPr>
        <w:jc w:val="both"/>
        <w:rPr>
          <w:rFonts w:ascii="Times New Roman" w:hAnsi="Times New Roman" w:cs="Times New Roman"/>
          <w:sz w:val="24"/>
          <w:szCs w:val="24"/>
          <w:lang w:val="sq-AL"/>
        </w:rPr>
      </w:pPr>
      <w:r w:rsidRPr="00524AF3">
        <w:rPr>
          <w:rFonts w:ascii="Times New Roman" w:hAnsi="Times New Roman" w:cs="Times New Roman"/>
          <w:b/>
          <w:sz w:val="24"/>
          <w:szCs w:val="24"/>
          <w:lang w:val="sq-AL"/>
        </w:rPr>
        <w:t>INSTITUCION</w:t>
      </w:r>
      <w:r w:rsidR="00246CCD" w:rsidRPr="00524AF3">
        <w:rPr>
          <w:rFonts w:ascii="Times New Roman" w:hAnsi="Times New Roman" w:cs="Times New Roman"/>
          <w:b/>
          <w:sz w:val="24"/>
          <w:szCs w:val="24"/>
          <w:lang w:val="sq-AL"/>
        </w:rPr>
        <w:t>ET DHE ORGANET QË NGARKOHEN P</w:t>
      </w:r>
      <w:r w:rsidR="00A72810"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R </w:t>
      </w:r>
      <w:r w:rsidRPr="00524AF3">
        <w:rPr>
          <w:rFonts w:ascii="Times New Roman" w:hAnsi="Times New Roman" w:cs="Times New Roman"/>
          <w:b/>
          <w:sz w:val="24"/>
          <w:szCs w:val="24"/>
          <w:lang w:val="sq-AL"/>
        </w:rPr>
        <w:t>ZBATIMIN E AKTIT</w:t>
      </w:r>
    </w:p>
    <w:p w14:paraId="5CB218D5" w14:textId="69A73093" w:rsidR="00970DAC" w:rsidRPr="00524AF3" w:rsidRDefault="00637C51" w:rsidP="007F79E7">
      <w:pPr>
        <w:pStyle w:val="NoSpacing"/>
        <w:spacing w:line="276" w:lineRule="auto"/>
        <w:jc w:val="both"/>
        <w:rPr>
          <w:rFonts w:ascii="Times New Roman" w:hAnsi="Times New Roman" w:cs="Times New Roman"/>
          <w:color w:val="000000" w:themeColor="text1"/>
          <w:sz w:val="24"/>
          <w:szCs w:val="24"/>
          <w:lang w:val="sq-AL"/>
        </w:rPr>
      </w:pPr>
      <w:r w:rsidRPr="00524AF3">
        <w:rPr>
          <w:rFonts w:ascii="Times New Roman" w:hAnsi="Times New Roman" w:cs="Times New Roman"/>
          <w:color w:val="000000" w:themeColor="text1"/>
          <w:sz w:val="24"/>
          <w:szCs w:val="24"/>
          <w:lang w:val="sq-AL"/>
        </w:rPr>
        <w:t>P</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r zbatimin e k</w:t>
      </w:r>
      <w:r w:rsidR="00A72810" w:rsidRPr="00524AF3">
        <w:rPr>
          <w:rFonts w:ascii="Times New Roman" w:hAnsi="Times New Roman" w:cs="Times New Roman"/>
          <w:color w:val="000000" w:themeColor="text1"/>
          <w:sz w:val="24"/>
          <w:szCs w:val="24"/>
          <w:lang w:val="sq-AL"/>
        </w:rPr>
        <w:t>ë</w:t>
      </w:r>
      <w:r w:rsidRPr="00524AF3">
        <w:rPr>
          <w:rFonts w:ascii="Times New Roman" w:hAnsi="Times New Roman" w:cs="Times New Roman"/>
          <w:color w:val="000000" w:themeColor="text1"/>
          <w:sz w:val="24"/>
          <w:szCs w:val="24"/>
          <w:lang w:val="sq-AL"/>
        </w:rPr>
        <w:t>tij lig</w:t>
      </w:r>
      <w:r w:rsidR="00466433" w:rsidRPr="00524AF3">
        <w:rPr>
          <w:rFonts w:ascii="Times New Roman" w:hAnsi="Times New Roman" w:cs="Times New Roman"/>
          <w:color w:val="000000" w:themeColor="text1"/>
          <w:sz w:val="24"/>
          <w:szCs w:val="24"/>
          <w:lang w:val="sq-AL"/>
        </w:rPr>
        <w:t>j</w:t>
      </w:r>
      <w:r w:rsidRPr="00524AF3">
        <w:rPr>
          <w:rFonts w:ascii="Times New Roman" w:hAnsi="Times New Roman" w:cs="Times New Roman"/>
          <w:color w:val="000000" w:themeColor="text1"/>
          <w:sz w:val="24"/>
          <w:szCs w:val="24"/>
          <w:lang w:val="sq-AL"/>
        </w:rPr>
        <w:t>i ngarkohen</w:t>
      </w:r>
      <w:r w:rsidR="00970DAC" w:rsidRPr="00524AF3">
        <w:rPr>
          <w:rFonts w:ascii="Times New Roman" w:hAnsi="Times New Roman" w:cs="Times New Roman"/>
          <w:color w:val="000000" w:themeColor="text1"/>
          <w:sz w:val="24"/>
          <w:szCs w:val="24"/>
          <w:lang w:val="sq-AL"/>
        </w:rPr>
        <w:t xml:space="preserve"> Komisioneri për të Drejtën e Informimit dhe Mbrojtjen e të Dhënave Personale</w:t>
      </w:r>
      <w:r w:rsidR="00E041C2" w:rsidRPr="00524AF3">
        <w:rPr>
          <w:rFonts w:ascii="Times New Roman" w:hAnsi="Times New Roman" w:cs="Times New Roman"/>
          <w:color w:val="000000" w:themeColor="text1"/>
          <w:sz w:val="24"/>
          <w:szCs w:val="24"/>
          <w:lang w:val="sq-AL"/>
        </w:rPr>
        <w:t>,</w:t>
      </w:r>
      <w:r w:rsidR="00970DAC" w:rsidRPr="00524AF3">
        <w:rPr>
          <w:rFonts w:ascii="Times New Roman" w:hAnsi="Times New Roman" w:cs="Times New Roman"/>
          <w:color w:val="000000" w:themeColor="text1"/>
          <w:sz w:val="24"/>
          <w:szCs w:val="24"/>
          <w:lang w:val="sq-AL"/>
        </w:rPr>
        <w:t xml:space="preserve"> anëtarët e Kuvendit, gjatë ushtrimit të funksionit të tyre ligjvënës</w:t>
      </w:r>
      <w:r w:rsidR="00E041C2" w:rsidRPr="00524AF3">
        <w:rPr>
          <w:rFonts w:ascii="Times New Roman" w:hAnsi="Times New Roman" w:cs="Times New Roman"/>
          <w:color w:val="000000" w:themeColor="text1"/>
          <w:sz w:val="24"/>
          <w:szCs w:val="24"/>
          <w:lang w:val="sq-AL"/>
        </w:rPr>
        <w:t>,</w:t>
      </w:r>
      <w:r w:rsidR="00970DAC" w:rsidRPr="00524AF3">
        <w:rPr>
          <w:rFonts w:ascii="Times New Roman" w:hAnsi="Times New Roman" w:cs="Times New Roman"/>
          <w:color w:val="000000" w:themeColor="text1"/>
          <w:sz w:val="24"/>
          <w:szCs w:val="24"/>
          <w:lang w:val="sq-AL"/>
        </w:rPr>
        <w:t xml:space="preserve"> anëtarët e Këshillit të Ministrave dhe funksionarëve politikë pranë tyre</w:t>
      </w:r>
      <w:r w:rsidR="00E041C2" w:rsidRPr="00524AF3">
        <w:rPr>
          <w:rFonts w:ascii="Times New Roman" w:hAnsi="Times New Roman" w:cs="Times New Roman"/>
          <w:color w:val="000000" w:themeColor="text1"/>
          <w:sz w:val="24"/>
          <w:szCs w:val="24"/>
          <w:lang w:val="sq-AL"/>
        </w:rPr>
        <w:t>,</w:t>
      </w:r>
      <w:r w:rsidR="00970DAC" w:rsidRPr="00524AF3">
        <w:rPr>
          <w:rFonts w:ascii="Times New Roman" w:hAnsi="Times New Roman" w:cs="Times New Roman"/>
          <w:color w:val="000000" w:themeColor="text1"/>
          <w:sz w:val="24"/>
          <w:szCs w:val="24"/>
          <w:lang w:val="sq-AL"/>
        </w:rPr>
        <w:t xml:space="preserve"> nëpunësit e administratës publike që </w:t>
      </w:r>
      <w:r w:rsidR="00970DAC" w:rsidRPr="00524AF3">
        <w:rPr>
          <w:rFonts w:ascii="Times New Roman" w:hAnsi="Times New Roman" w:cs="Times New Roman"/>
          <w:color w:val="000000" w:themeColor="text1"/>
          <w:sz w:val="24"/>
          <w:szCs w:val="24"/>
          <w:lang w:val="sq-AL"/>
        </w:rPr>
        <w:lastRenderedPageBreak/>
        <w:t>ushtrojnë funksione vendimmarrëse</w:t>
      </w:r>
      <w:r w:rsidR="00E041C2" w:rsidRPr="00524AF3">
        <w:rPr>
          <w:rFonts w:ascii="Times New Roman" w:hAnsi="Times New Roman" w:cs="Times New Roman"/>
          <w:color w:val="000000" w:themeColor="text1"/>
          <w:sz w:val="24"/>
          <w:szCs w:val="24"/>
          <w:lang w:val="sq-AL"/>
        </w:rPr>
        <w:t xml:space="preserve">, </w:t>
      </w:r>
      <w:r w:rsidR="00970DAC" w:rsidRPr="00524AF3">
        <w:rPr>
          <w:rFonts w:ascii="Times New Roman" w:hAnsi="Times New Roman" w:cs="Times New Roman"/>
          <w:color w:val="000000" w:themeColor="text1"/>
          <w:sz w:val="24"/>
          <w:szCs w:val="24"/>
          <w:lang w:val="sq-AL"/>
        </w:rPr>
        <w:t xml:space="preserve">funksionarët e zgjedhur dhe të emëruar në nivel vendor dhe punonjësit e njësive të vetëqeverisjes vendore që ushtrojnë funksione vendimmarrëse, si dhe nëpunësit e enteve publike dhe shoqërive tregtare me kapital shtetëror, institucioneve  dhe personave të tjerë juridikë që ushtrojnë funksione ose kompetenca me karakter publik. </w:t>
      </w:r>
    </w:p>
    <w:p w14:paraId="1296E9FC" w14:textId="77777777" w:rsidR="00A92809" w:rsidRPr="00524AF3" w:rsidRDefault="00A92809" w:rsidP="007F79E7">
      <w:pPr>
        <w:pStyle w:val="NoSpacing"/>
        <w:spacing w:line="276" w:lineRule="auto"/>
        <w:jc w:val="both"/>
        <w:rPr>
          <w:rFonts w:ascii="Times New Roman" w:hAnsi="Times New Roman" w:cs="Times New Roman"/>
          <w:color w:val="000000" w:themeColor="text1"/>
          <w:sz w:val="24"/>
          <w:szCs w:val="24"/>
          <w:lang w:val="sq-AL"/>
        </w:rPr>
      </w:pPr>
    </w:p>
    <w:p w14:paraId="21B042DB" w14:textId="77777777" w:rsidR="00637C51"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PERSONAT DHE INSTIT</w:t>
      </w:r>
      <w:r w:rsidR="00246CCD" w:rsidRPr="00524AF3">
        <w:rPr>
          <w:rFonts w:ascii="Times New Roman" w:hAnsi="Times New Roman" w:cs="Times New Roman"/>
          <w:b/>
          <w:sz w:val="24"/>
          <w:szCs w:val="24"/>
          <w:lang w:val="sq-AL"/>
        </w:rPr>
        <w:t>UCIONET QE KAN</w:t>
      </w:r>
      <w:r w:rsidR="0074125A"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 KONTRIBUAR N</w:t>
      </w:r>
      <w:r w:rsidR="0074125A" w:rsidRPr="00524AF3">
        <w:rPr>
          <w:rFonts w:ascii="Times New Roman" w:hAnsi="Times New Roman" w:cs="Times New Roman"/>
          <w:b/>
          <w:sz w:val="24"/>
          <w:szCs w:val="24"/>
          <w:lang w:val="sq-AL"/>
        </w:rPr>
        <w:t>Ë</w:t>
      </w:r>
      <w:r w:rsidR="00246CCD" w:rsidRPr="00524AF3">
        <w:rPr>
          <w:rFonts w:ascii="Times New Roman" w:hAnsi="Times New Roman" w:cs="Times New Roman"/>
          <w:b/>
          <w:sz w:val="24"/>
          <w:szCs w:val="24"/>
          <w:lang w:val="sq-AL"/>
        </w:rPr>
        <w:t xml:space="preserve"> </w:t>
      </w:r>
      <w:r w:rsidRPr="00524AF3">
        <w:rPr>
          <w:rFonts w:ascii="Times New Roman" w:hAnsi="Times New Roman" w:cs="Times New Roman"/>
          <w:b/>
          <w:sz w:val="24"/>
          <w:szCs w:val="24"/>
          <w:lang w:val="sq-AL"/>
        </w:rPr>
        <w:t>HARTIMIN E PROJEKTAKTIT</w:t>
      </w:r>
    </w:p>
    <w:p w14:paraId="7F2E83CF" w14:textId="29D4BD1B" w:rsidR="00C27BDE" w:rsidRPr="00C27BDE" w:rsidRDefault="00637C51" w:rsidP="007F79E7">
      <w:pPr>
        <w:jc w:val="both"/>
        <w:rPr>
          <w:rFonts w:ascii="Times New Roman" w:hAnsi="Times New Roman" w:cs="Times New Roman"/>
          <w:color w:val="000000" w:themeColor="text1"/>
          <w:sz w:val="24"/>
          <w:szCs w:val="24"/>
          <w:lang w:val="sq-AL"/>
        </w:rPr>
      </w:pPr>
      <w:r w:rsidRPr="00524AF3">
        <w:rPr>
          <w:rFonts w:ascii="Times New Roman" w:hAnsi="Times New Roman" w:cs="Times New Roman"/>
          <w:sz w:val="24"/>
          <w:szCs w:val="24"/>
          <w:lang w:val="sq-AL"/>
        </w:rPr>
        <w:t>Pro</w:t>
      </w:r>
      <w:r w:rsidR="00EB47AA" w:rsidRPr="00524AF3">
        <w:rPr>
          <w:rFonts w:ascii="Times New Roman" w:hAnsi="Times New Roman" w:cs="Times New Roman"/>
          <w:sz w:val="24"/>
          <w:szCs w:val="24"/>
          <w:lang w:val="sq-AL"/>
        </w:rPr>
        <w:t>jekt</w:t>
      </w:r>
      <w:r w:rsidRPr="00524AF3">
        <w:rPr>
          <w:rFonts w:ascii="Times New Roman" w:hAnsi="Times New Roman" w:cs="Times New Roman"/>
          <w:sz w:val="24"/>
          <w:szCs w:val="24"/>
          <w:lang w:val="sq-AL"/>
        </w:rPr>
        <w:t>ligji u hartua</w:t>
      </w:r>
      <w:r w:rsidR="00EB47AA" w:rsidRPr="00524AF3">
        <w:rPr>
          <w:rFonts w:ascii="Times New Roman" w:hAnsi="Times New Roman" w:cs="Times New Roman"/>
          <w:sz w:val="24"/>
          <w:szCs w:val="24"/>
          <w:lang w:val="sq-AL"/>
        </w:rPr>
        <w:t xml:space="preserve"> nga Grupi Nd</w:t>
      </w:r>
      <w:r w:rsidR="001D3642" w:rsidRPr="00524AF3">
        <w:rPr>
          <w:rFonts w:ascii="Times New Roman" w:hAnsi="Times New Roman" w:cs="Times New Roman"/>
          <w:sz w:val="24"/>
          <w:szCs w:val="24"/>
          <w:lang w:val="sq-AL"/>
        </w:rPr>
        <w:t>ë</w:t>
      </w:r>
      <w:r w:rsidR="00EB47AA" w:rsidRPr="00524AF3">
        <w:rPr>
          <w:rFonts w:ascii="Times New Roman" w:hAnsi="Times New Roman" w:cs="Times New Roman"/>
          <w:sz w:val="24"/>
          <w:szCs w:val="24"/>
          <w:lang w:val="sq-AL"/>
        </w:rPr>
        <w:t>rinstitucional i Pun</w:t>
      </w:r>
      <w:r w:rsidR="001D3642" w:rsidRPr="00524AF3">
        <w:rPr>
          <w:rFonts w:ascii="Times New Roman" w:hAnsi="Times New Roman" w:cs="Times New Roman"/>
          <w:sz w:val="24"/>
          <w:szCs w:val="24"/>
          <w:lang w:val="sq-AL"/>
        </w:rPr>
        <w:t>ë</w:t>
      </w:r>
      <w:r w:rsidR="00EB47AA" w:rsidRPr="00524AF3">
        <w:rPr>
          <w:rFonts w:ascii="Times New Roman" w:hAnsi="Times New Roman" w:cs="Times New Roman"/>
          <w:sz w:val="24"/>
          <w:szCs w:val="24"/>
          <w:lang w:val="sq-AL"/>
        </w:rPr>
        <w:t>s, sipas Urdhrit t</w:t>
      </w:r>
      <w:r w:rsidR="001D3642" w:rsidRPr="00524AF3">
        <w:rPr>
          <w:rFonts w:ascii="Times New Roman" w:hAnsi="Times New Roman" w:cs="Times New Roman"/>
          <w:sz w:val="24"/>
          <w:szCs w:val="24"/>
          <w:lang w:val="sq-AL"/>
        </w:rPr>
        <w:t>ë</w:t>
      </w:r>
      <w:r w:rsidR="00EB47AA" w:rsidRPr="00524AF3">
        <w:rPr>
          <w:rFonts w:ascii="Times New Roman" w:hAnsi="Times New Roman" w:cs="Times New Roman"/>
          <w:sz w:val="24"/>
          <w:szCs w:val="24"/>
          <w:lang w:val="sq-AL"/>
        </w:rPr>
        <w:t xml:space="preserve"> Kryeministrit nr.</w:t>
      </w:r>
      <w:r w:rsidR="00A92809" w:rsidRPr="00524AF3">
        <w:rPr>
          <w:rFonts w:ascii="Times New Roman" w:hAnsi="Times New Roman" w:cs="Times New Roman"/>
          <w:sz w:val="24"/>
          <w:szCs w:val="24"/>
          <w:lang w:val="sq-AL"/>
        </w:rPr>
        <w:t xml:space="preserve"> 104</w:t>
      </w:r>
      <w:r w:rsidR="00EB47AA" w:rsidRPr="00524AF3">
        <w:rPr>
          <w:rFonts w:ascii="Times New Roman" w:hAnsi="Times New Roman" w:cs="Times New Roman"/>
          <w:sz w:val="24"/>
          <w:szCs w:val="24"/>
          <w:lang w:val="sq-AL"/>
        </w:rPr>
        <w:t>, dat</w:t>
      </w:r>
      <w:r w:rsidR="001D3642" w:rsidRPr="00524AF3">
        <w:rPr>
          <w:rFonts w:ascii="Times New Roman" w:hAnsi="Times New Roman" w:cs="Times New Roman"/>
          <w:sz w:val="24"/>
          <w:szCs w:val="24"/>
          <w:lang w:val="sq-AL"/>
        </w:rPr>
        <w:t>ë</w:t>
      </w:r>
      <w:r w:rsidR="00A92809" w:rsidRPr="00524AF3">
        <w:rPr>
          <w:rFonts w:ascii="Times New Roman" w:hAnsi="Times New Roman" w:cs="Times New Roman"/>
          <w:sz w:val="24"/>
          <w:szCs w:val="24"/>
          <w:lang w:val="sq-AL"/>
        </w:rPr>
        <w:t xml:space="preserve"> 17.7.2025,</w:t>
      </w:r>
      <w:r w:rsidR="00EB47AA" w:rsidRPr="00524AF3">
        <w:rPr>
          <w:rFonts w:ascii="Times New Roman" w:hAnsi="Times New Roman" w:cs="Times New Roman"/>
          <w:sz w:val="24"/>
          <w:szCs w:val="24"/>
          <w:lang w:val="sq-AL"/>
        </w:rPr>
        <w:t xml:space="preserve"> </w:t>
      </w:r>
      <w:r w:rsidR="00360C89" w:rsidRPr="00524AF3">
        <w:rPr>
          <w:rFonts w:ascii="Times New Roman" w:hAnsi="Times New Roman" w:cs="Times New Roman"/>
          <w:sz w:val="24"/>
          <w:szCs w:val="24"/>
          <w:lang w:val="sq-AL"/>
        </w:rPr>
        <w:t>“P</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r ngritjen e grupit nd</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rinstitucional t</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 xml:space="preserve"> pun</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s p</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r p</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rgatitjen dhe hartimin e projektligjit “P</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r lobimin n</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 xml:space="preserve"> Republik</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n e Shqip</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ris</w:t>
      </w:r>
      <w:r w:rsidR="007F79E7" w:rsidRPr="00524AF3">
        <w:rPr>
          <w:rFonts w:ascii="Times New Roman" w:hAnsi="Times New Roman" w:cs="Times New Roman"/>
          <w:sz w:val="24"/>
          <w:szCs w:val="24"/>
          <w:lang w:val="sq-AL"/>
        </w:rPr>
        <w:t>ë</w:t>
      </w:r>
      <w:r w:rsidR="00360C89" w:rsidRPr="00524AF3">
        <w:rPr>
          <w:rFonts w:ascii="Times New Roman" w:hAnsi="Times New Roman" w:cs="Times New Roman"/>
          <w:sz w:val="24"/>
          <w:szCs w:val="24"/>
          <w:lang w:val="sq-AL"/>
        </w:rPr>
        <w:t xml:space="preserve">”, </w:t>
      </w:r>
      <w:r w:rsidR="00EB47AA" w:rsidRPr="00524AF3">
        <w:rPr>
          <w:rFonts w:ascii="Times New Roman" w:hAnsi="Times New Roman" w:cs="Times New Roman"/>
          <w:sz w:val="24"/>
          <w:szCs w:val="24"/>
          <w:lang w:val="sq-AL"/>
        </w:rPr>
        <w:t xml:space="preserve">i </w:t>
      </w:r>
      <w:r w:rsidR="003A0069" w:rsidRPr="00524AF3">
        <w:rPr>
          <w:rFonts w:ascii="Times New Roman" w:hAnsi="Times New Roman" w:cs="Times New Roman"/>
          <w:sz w:val="24"/>
          <w:szCs w:val="24"/>
          <w:lang w:val="sq-AL"/>
        </w:rPr>
        <w:t xml:space="preserve">kryesuar nga Ministri </w:t>
      </w:r>
      <w:r w:rsidR="0083420D" w:rsidRPr="00524AF3">
        <w:rPr>
          <w:rFonts w:ascii="Times New Roman" w:hAnsi="Times New Roman" w:cs="Times New Roman"/>
          <w:sz w:val="24"/>
          <w:szCs w:val="24"/>
          <w:lang w:val="sq-AL"/>
        </w:rPr>
        <w:t>i</w:t>
      </w:r>
      <w:r w:rsidR="003A0069" w:rsidRPr="00524AF3">
        <w:rPr>
          <w:rFonts w:ascii="Times New Roman" w:hAnsi="Times New Roman" w:cs="Times New Roman"/>
          <w:sz w:val="24"/>
          <w:szCs w:val="24"/>
          <w:lang w:val="sq-AL"/>
        </w:rPr>
        <w:t xml:space="preserve"> Shtetit </w:t>
      </w:r>
      <w:r w:rsidR="0083420D" w:rsidRPr="00524AF3">
        <w:rPr>
          <w:rFonts w:ascii="Times New Roman" w:hAnsi="Times New Roman" w:cs="Times New Roman"/>
          <w:sz w:val="24"/>
          <w:szCs w:val="24"/>
          <w:lang w:val="sq-AL"/>
        </w:rPr>
        <w:t>p</w:t>
      </w:r>
      <w:r w:rsidR="00E53455" w:rsidRPr="00524AF3">
        <w:rPr>
          <w:rFonts w:ascii="Times New Roman" w:hAnsi="Times New Roman" w:cs="Times New Roman"/>
          <w:sz w:val="24"/>
          <w:szCs w:val="24"/>
          <w:lang w:val="sq-AL"/>
        </w:rPr>
        <w:t>ë</w:t>
      </w:r>
      <w:r w:rsidR="003A0069" w:rsidRPr="00524AF3">
        <w:rPr>
          <w:rFonts w:ascii="Times New Roman" w:hAnsi="Times New Roman" w:cs="Times New Roman"/>
          <w:sz w:val="24"/>
          <w:szCs w:val="24"/>
          <w:lang w:val="sq-AL"/>
        </w:rPr>
        <w:t>r Administrat</w:t>
      </w:r>
      <w:r w:rsidR="00E53455" w:rsidRPr="00524AF3">
        <w:rPr>
          <w:rFonts w:ascii="Times New Roman" w:hAnsi="Times New Roman" w:cs="Times New Roman"/>
          <w:sz w:val="24"/>
          <w:szCs w:val="24"/>
          <w:lang w:val="sq-AL"/>
        </w:rPr>
        <w:t>ë</w:t>
      </w:r>
      <w:r w:rsidR="003A0069" w:rsidRPr="00524AF3">
        <w:rPr>
          <w:rFonts w:ascii="Times New Roman" w:hAnsi="Times New Roman" w:cs="Times New Roman"/>
          <w:sz w:val="24"/>
          <w:szCs w:val="24"/>
          <w:lang w:val="sq-AL"/>
        </w:rPr>
        <w:t xml:space="preserve">n Publike dhe Antikorrupsionin </w:t>
      </w:r>
      <w:r w:rsidR="0083420D" w:rsidRPr="00524AF3">
        <w:rPr>
          <w:rFonts w:ascii="Times New Roman" w:hAnsi="Times New Roman" w:cs="Times New Roman"/>
          <w:sz w:val="24"/>
          <w:szCs w:val="24"/>
          <w:lang w:val="sq-AL"/>
        </w:rPr>
        <w:t xml:space="preserve">dhe i </w:t>
      </w:r>
      <w:r w:rsidR="00EB47AA" w:rsidRPr="00524AF3">
        <w:rPr>
          <w:rFonts w:ascii="Times New Roman" w:hAnsi="Times New Roman" w:cs="Times New Roman"/>
          <w:sz w:val="24"/>
          <w:szCs w:val="24"/>
          <w:lang w:val="sq-AL"/>
        </w:rPr>
        <w:t>p</w:t>
      </w:r>
      <w:r w:rsidR="001D3642" w:rsidRPr="00524AF3">
        <w:rPr>
          <w:rFonts w:ascii="Times New Roman" w:hAnsi="Times New Roman" w:cs="Times New Roman"/>
          <w:sz w:val="24"/>
          <w:szCs w:val="24"/>
          <w:lang w:val="sq-AL"/>
        </w:rPr>
        <w:t>ë</w:t>
      </w:r>
      <w:r w:rsidR="00EB47AA" w:rsidRPr="00524AF3">
        <w:rPr>
          <w:rFonts w:ascii="Times New Roman" w:hAnsi="Times New Roman" w:cs="Times New Roman"/>
          <w:sz w:val="24"/>
          <w:szCs w:val="24"/>
          <w:lang w:val="sq-AL"/>
        </w:rPr>
        <w:t>rb</w:t>
      </w:r>
      <w:r w:rsidR="001D3642" w:rsidRPr="00524AF3">
        <w:rPr>
          <w:rFonts w:ascii="Times New Roman" w:hAnsi="Times New Roman" w:cs="Times New Roman"/>
          <w:sz w:val="24"/>
          <w:szCs w:val="24"/>
          <w:lang w:val="sq-AL"/>
        </w:rPr>
        <w:t>ë</w:t>
      </w:r>
      <w:r w:rsidR="00EB47AA" w:rsidRPr="00524AF3">
        <w:rPr>
          <w:rFonts w:ascii="Times New Roman" w:hAnsi="Times New Roman" w:cs="Times New Roman"/>
          <w:sz w:val="24"/>
          <w:szCs w:val="24"/>
          <w:lang w:val="sq-AL"/>
        </w:rPr>
        <w:t>r</w:t>
      </w:r>
      <w:r w:rsidR="001D3642" w:rsidRPr="00524AF3">
        <w:rPr>
          <w:rFonts w:ascii="Times New Roman" w:hAnsi="Times New Roman" w:cs="Times New Roman"/>
          <w:sz w:val="24"/>
          <w:szCs w:val="24"/>
          <w:lang w:val="sq-AL"/>
        </w:rPr>
        <w:t>ë</w:t>
      </w:r>
      <w:r w:rsidR="00EB47AA" w:rsidRPr="00524AF3">
        <w:rPr>
          <w:rFonts w:ascii="Times New Roman" w:hAnsi="Times New Roman" w:cs="Times New Roman"/>
          <w:sz w:val="24"/>
          <w:szCs w:val="24"/>
          <w:lang w:val="sq-AL"/>
        </w:rPr>
        <w:t xml:space="preserve"> nga</w:t>
      </w:r>
      <w:r w:rsidR="003A0069" w:rsidRPr="00524AF3">
        <w:rPr>
          <w:rFonts w:ascii="Times New Roman" w:hAnsi="Times New Roman" w:cs="Times New Roman"/>
          <w:sz w:val="24"/>
          <w:szCs w:val="24"/>
          <w:lang w:val="sq-AL"/>
        </w:rPr>
        <w:t xml:space="preserve"> </w:t>
      </w:r>
      <w:r w:rsidR="00EB47AA" w:rsidRPr="00524AF3">
        <w:rPr>
          <w:rFonts w:ascii="Times New Roman" w:hAnsi="Times New Roman" w:cs="Times New Roman"/>
          <w:sz w:val="24"/>
          <w:szCs w:val="24"/>
          <w:lang w:val="sq-AL"/>
        </w:rPr>
        <w:t>anëtarë</w:t>
      </w:r>
      <w:r w:rsidR="003A0069" w:rsidRPr="00524AF3">
        <w:rPr>
          <w:rFonts w:ascii="Times New Roman" w:hAnsi="Times New Roman" w:cs="Times New Roman"/>
          <w:sz w:val="24"/>
          <w:szCs w:val="24"/>
          <w:lang w:val="sq-AL"/>
        </w:rPr>
        <w:t xml:space="preserve"> t</w:t>
      </w:r>
      <w:r w:rsidR="00E53455" w:rsidRPr="00524AF3">
        <w:rPr>
          <w:rFonts w:ascii="Times New Roman" w:hAnsi="Times New Roman" w:cs="Times New Roman"/>
          <w:sz w:val="24"/>
          <w:szCs w:val="24"/>
          <w:lang w:val="sq-AL"/>
        </w:rPr>
        <w:t>ë</w:t>
      </w:r>
      <w:r w:rsidR="003A0069" w:rsidRPr="00524AF3">
        <w:rPr>
          <w:rFonts w:ascii="Times New Roman" w:hAnsi="Times New Roman" w:cs="Times New Roman"/>
          <w:sz w:val="24"/>
          <w:szCs w:val="24"/>
          <w:lang w:val="sq-AL"/>
        </w:rPr>
        <w:t xml:space="preserve"> institucioneve</w:t>
      </w:r>
      <w:r w:rsidR="00EB47AA" w:rsidRPr="00524AF3">
        <w:rPr>
          <w:rFonts w:ascii="Times New Roman" w:hAnsi="Times New Roman" w:cs="Times New Roman"/>
          <w:sz w:val="24"/>
          <w:szCs w:val="24"/>
          <w:lang w:val="sq-AL"/>
        </w:rPr>
        <w:t xml:space="preserve">: </w:t>
      </w:r>
      <w:r w:rsidR="003A0069" w:rsidRPr="00492571">
        <w:rPr>
          <w:rFonts w:ascii="Times New Roman" w:hAnsi="Times New Roman" w:cs="Times New Roman"/>
          <w:sz w:val="24"/>
          <w:szCs w:val="24"/>
          <w:lang w:val="sq-AL"/>
        </w:rPr>
        <w:t>Ministria e</w:t>
      </w:r>
      <w:r w:rsidR="00A92809" w:rsidRPr="00492571">
        <w:rPr>
          <w:rFonts w:ascii="Times New Roman" w:hAnsi="Times New Roman" w:cs="Times New Roman"/>
          <w:sz w:val="24"/>
          <w:szCs w:val="24"/>
          <w:lang w:val="sq-AL"/>
        </w:rPr>
        <w:t xml:space="preserve"> Ekonomis</w:t>
      </w:r>
      <w:r w:rsidR="007F79E7" w:rsidRPr="00492571">
        <w:rPr>
          <w:rFonts w:ascii="Times New Roman" w:hAnsi="Times New Roman" w:cs="Times New Roman"/>
          <w:sz w:val="24"/>
          <w:szCs w:val="24"/>
          <w:lang w:val="sq-AL"/>
        </w:rPr>
        <w:t>ë</w:t>
      </w:r>
      <w:r w:rsidR="00A92809" w:rsidRPr="00492571">
        <w:rPr>
          <w:rFonts w:ascii="Times New Roman" w:hAnsi="Times New Roman" w:cs="Times New Roman"/>
          <w:sz w:val="24"/>
          <w:szCs w:val="24"/>
          <w:lang w:val="sq-AL"/>
        </w:rPr>
        <w:t>, Kultur</w:t>
      </w:r>
      <w:r w:rsidR="007F79E7" w:rsidRPr="00492571">
        <w:rPr>
          <w:rFonts w:ascii="Times New Roman" w:hAnsi="Times New Roman" w:cs="Times New Roman"/>
          <w:sz w:val="24"/>
          <w:szCs w:val="24"/>
          <w:lang w:val="sq-AL"/>
        </w:rPr>
        <w:t>ë</w:t>
      </w:r>
      <w:r w:rsidR="00A92809" w:rsidRPr="00492571">
        <w:rPr>
          <w:rFonts w:ascii="Times New Roman" w:hAnsi="Times New Roman" w:cs="Times New Roman"/>
          <w:sz w:val="24"/>
          <w:szCs w:val="24"/>
          <w:lang w:val="sq-AL"/>
        </w:rPr>
        <w:t xml:space="preserve">s dhe Inovacionit, </w:t>
      </w:r>
      <w:r w:rsidR="00A92809" w:rsidRPr="00524AF3">
        <w:rPr>
          <w:rFonts w:ascii="Times New Roman" w:hAnsi="Times New Roman" w:cs="Times New Roman"/>
          <w:sz w:val="24"/>
          <w:szCs w:val="24"/>
          <w:lang w:val="sq-AL"/>
        </w:rPr>
        <w:t>Departamenti i Administrat</w:t>
      </w:r>
      <w:r w:rsidR="007F79E7" w:rsidRPr="00524AF3">
        <w:rPr>
          <w:rFonts w:ascii="Times New Roman" w:hAnsi="Times New Roman" w:cs="Times New Roman"/>
          <w:sz w:val="24"/>
          <w:szCs w:val="24"/>
          <w:lang w:val="sq-AL"/>
        </w:rPr>
        <w:t>ë</w:t>
      </w:r>
      <w:r w:rsidR="00A92809" w:rsidRPr="00524AF3">
        <w:rPr>
          <w:rFonts w:ascii="Times New Roman" w:hAnsi="Times New Roman" w:cs="Times New Roman"/>
          <w:sz w:val="24"/>
          <w:szCs w:val="24"/>
          <w:lang w:val="sq-AL"/>
        </w:rPr>
        <w:t>s Publike</w:t>
      </w:r>
      <w:r w:rsidR="003A0069" w:rsidRPr="00524AF3">
        <w:rPr>
          <w:rFonts w:ascii="Times New Roman" w:hAnsi="Times New Roman" w:cs="Times New Roman"/>
          <w:sz w:val="24"/>
          <w:szCs w:val="24"/>
          <w:lang w:val="sq-AL"/>
        </w:rPr>
        <w:t xml:space="preserve"> dhe </w:t>
      </w:r>
      <w:r w:rsidR="00466433" w:rsidRPr="00524AF3">
        <w:rPr>
          <w:rFonts w:ascii="Times New Roman" w:hAnsi="Times New Roman" w:cs="Times New Roman"/>
          <w:sz w:val="24"/>
          <w:szCs w:val="24"/>
          <w:lang w:val="sq-AL"/>
        </w:rPr>
        <w:t>Drejtoria e P</w:t>
      </w:r>
      <w:r w:rsidR="00A72810" w:rsidRPr="00524AF3">
        <w:rPr>
          <w:rFonts w:ascii="Times New Roman" w:hAnsi="Times New Roman" w:cs="Times New Roman"/>
          <w:sz w:val="24"/>
          <w:szCs w:val="24"/>
          <w:lang w:val="sq-AL"/>
        </w:rPr>
        <w:t>ë</w:t>
      </w:r>
      <w:r w:rsidR="00466433" w:rsidRPr="00524AF3">
        <w:rPr>
          <w:rFonts w:ascii="Times New Roman" w:hAnsi="Times New Roman" w:cs="Times New Roman"/>
          <w:sz w:val="24"/>
          <w:szCs w:val="24"/>
          <w:lang w:val="sq-AL"/>
        </w:rPr>
        <w:t>rgjithshme e Antikorrupsionit</w:t>
      </w:r>
      <w:r w:rsidR="003A0069" w:rsidRPr="00524AF3">
        <w:rPr>
          <w:rFonts w:ascii="Times New Roman" w:hAnsi="Times New Roman" w:cs="Times New Roman"/>
          <w:sz w:val="24"/>
          <w:szCs w:val="24"/>
          <w:lang w:val="sq-AL"/>
        </w:rPr>
        <w:t>.</w:t>
      </w:r>
      <w:r w:rsidR="00466433" w:rsidRPr="00524AF3">
        <w:rPr>
          <w:rFonts w:ascii="Times New Roman" w:hAnsi="Times New Roman" w:cs="Times New Roman"/>
          <w:sz w:val="24"/>
          <w:szCs w:val="24"/>
          <w:lang w:val="sq-AL"/>
        </w:rPr>
        <w:t xml:space="preserve"> </w:t>
      </w:r>
      <w:r w:rsidR="0083420D" w:rsidRPr="00524AF3">
        <w:rPr>
          <w:rFonts w:ascii="Times New Roman" w:hAnsi="Times New Roman" w:cs="Times New Roman"/>
          <w:sz w:val="24"/>
          <w:szCs w:val="24"/>
          <w:lang w:val="sq-AL"/>
        </w:rPr>
        <w:t xml:space="preserve">Drejtoria e Përgjithshme e Antikorrupsionit </w:t>
      </w:r>
      <w:r w:rsidR="00466433" w:rsidRPr="00524AF3">
        <w:rPr>
          <w:rFonts w:ascii="Times New Roman" w:hAnsi="Times New Roman" w:cs="Times New Roman"/>
          <w:sz w:val="24"/>
          <w:szCs w:val="24"/>
          <w:lang w:val="sq-AL"/>
        </w:rPr>
        <w:t>n</w:t>
      </w:r>
      <w:r w:rsidR="00A72810" w:rsidRPr="00524AF3">
        <w:rPr>
          <w:rFonts w:ascii="Times New Roman" w:hAnsi="Times New Roman" w:cs="Times New Roman"/>
          <w:sz w:val="24"/>
          <w:szCs w:val="24"/>
          <w:lang w:val="sq-AL"/>
        </w:rPr>
        <w:t>ë</w:t>
      </w:r>
      <w:r w:rsidR="00466433" w:rsidRPr="00524AF3">
        <w:rPr>
          <w:rFonts w:ascii="Times New Roman" w:hAnsi="Times New Roman" w:cs="Times New Roman"/>
          <w:sz w:val="24"/>
          <w:szCs w:val="24"/>
          <w:lang w:val="sq-AL"/>
        </w:rPr>
        <w:t xml:space="preserve"> </w:t>
      </w:r>
      <w:r w:rsidR="00CD2D21" w:rsidRPr="00524AF3">
        <w:rPr>
          <w:rFonts w:ascii="Times New Roman" w:hAnsi="Times New Roman" w:cs="Times New Roman"/>
          <w:sz w:val="24"/>
          <w:szCs w:val="24"/>
          <w:lang w:val="sq-AL"/>
        </w:rPr>
        <w:t>t</w:t>
      </w:r>
      <w:r w:rsidR="003037E2" w:rsidRPr="00524AF3">
        <w:rPr>
          <w:rFonts w:ascii="Times New Roman" w:hAnsi="Times New Roman" w:cs="Times New Roman"/>
          <w:sz w:val="24"/>
          <w:szCs w:val="24"/>
          <w:lang w:val="sq-AL"/>
        </w:rPr>
        <w:t>ë</w:t>
      </w:r>
      <w:r w:rsidR="00CD2D21" w:rsidRPr="00524AF3">
        <w:rPr>
          <w:rFonts w:ascii="Times New Roman" w:hAnsi="Times New Roman" w:cs="Times New Roman"/>
          <w:sz w:val="24"/>
          <w:szCs w:val="24"/>
          <w:lang w:val="sq-AL"/>
        </w:rPr>
        <w:t xml:space="preserve"> nj</w:t>
      </w:r>
      <w:r w:rsidR="003037E2" w:rsidRPr="00524AF3">
        <w:rPr>
          <w:rFonts w:ascii="Times New Roman" w:hAnsi="Times New Roman" w:cs="Times New Roman"/>
          <w:sz w:val="24"/>
          <w:szCs w:val="24"/>
          <w:lang w:val="sq-AL"/>
        </w:rPr>
        <w:t>ë</w:t>
      </w:r>
      <w:r w:rsidR="00CD2D21" w:rsidRPr="00524AF3">
        <w:rPr>
          <w:rFonts w:ascii="Times New Roman" w:hAnsi="Times New Roman" w:cs="Times New Roman"/>
          <w:sz w:val="24"/>
          <w:szCs w:val="24"/>
          <w:lang w:val="sq-AL"/>
        </w:rPr>
        <w:t>jt</w:t>
      </w:r>
      <w:r w:rsidR="003037E2" w:rsidRPr="00524AF3">
        <w:rPr>
          <w:rFonts w:ascii="Times New Roman" w:hAnsi="Times New Roman" w:cs="Times New Roman"/>
          <w:sz w:val="24"/>
          <w:szCs w:val="24"/>
          <w:lang w:val="sq-AL"/>
        </w:rPr>
        <w:t>ë</w:t>
      </w:r>
      <w:r w:rsidR="00CD2D21" w:rsidRPr="00524AF3">
        <w:rPr>
          <w:rFonts w:ascii="Times New Roman" w:hAnsi="Times New Roman" w:cs="Times New Roman"/>
          <w:sz w:val="24"/>
          <w:szCs w:val="24"/>
          <w:lang w:val="sq-AL"/>
        </w:rPr>
        <w:t>n koh</w:t>
      </w:r>
      <w:r w:rsidR="003037E2" w:rsidRPr="00524AF3">
        <w:rPr>
          <w:rFonts w:ascii="Times New Roman" w:hAnsi="Times New Roman" w:cs="Times New Roman"/>
          <w:sz w:val="24"/>
          <w:szCs w:val="24"/>
          <w:lang w:val="sq-AL"/>
        </w:rPr>
        <w:t>ë</w:t>
      </w:r>
      <w:r w:rsidR="00CD2D21" w:rsidRPr="00524AF3">
        <w:rPr>
          <w:rFonts w:ascii="Times New Roman" w:hAnsi="Times New Roman" w:cs="Times New Roman"/>
          <w:sz w:val="24"/>
          <w:szCs w:val="24"/>
          <w:lang w:val="sq-AL"/>
        </w:rPr>
        <w:t xml:space="preserve"> n</w:t>
      </w:r>
      <w:r w:rsidR="003037E2" w:rsidRPr="00524AF3">
        <w:rPr>
          <w:rFonts w:ascii="Times New Roman" w:hAnsi="Times New Roman" w:cs="Times New Roman"/>
          <w:sz w:val="24"/>
          <w:szCs w:val="24"/>
          <w:lang w:val="sq-AL"/>
        </w:rPr>
        <w:t>ë</w:t>
      </w:r>
      <w:r w:rsidR="00CD2D21" w:rsidRPr="00524AF3">
        <w:rPr>
          <w:rFonts w:ascii="Times New Roman" w:hAnsi="Times New Roman" w:cs="Times New Roman"/>
          <w:sz w:val="24"/>
          <w:szCs w:val="24"/>
          <w:lang w:val="sq-AL"/>
        </w:rPr>
        <w:t xml:space="preserve"> </w:t>
      </w:r>
      <w:r w:rsidR="00466433" w:rsidRPr="00524AF3">
        <w:rPr>
          <w:rFonts w:ascii="Times New Roman" w:hAnsi="Times New Roman" w:cs="Times New Roman"/>
          <w:sz w:val="24"/>
          <w:szCs w:val="24"/>
          <w:lang w:val="sq-AL"/>
        </w:rPr>
        <w:t>cil</w:t>
      </w:r>
      <w:r w:rsidR="00A72810" w:rsidRPr="00524AF3">
        <w:rPr>
          <w:rFonts w:ascii="Times New Roman" w:hAnsi="Times New Roman" w:cs="Times New Roman"/>
          <w:sz w:val="24"/>
          <w:szCs w:val="24"/>
          <w:lang w:val="sq-AL"/>
        </w:rPr>
        <w:t>ë</w:t>
      </w:r>
      <w:r w:rsidR="00466433" w:rsidRPr="00524AF3">
        <w:rPr>
          <w:rFonts w:ascii="Times New Roman" w:hAnsi="Times New Roman" w:cs="Times New Roman"/>
          <w:sz w:val="24"/>
          <w:szCs w:val="24"/>
          <w:lang w:val="sq-AL"/>
        </w:rPr>
        <w:t>sin</w:t>
      </w:r>
      <w:r w:rsidR="00A72810" w:rsidRPr="00524AF3">
        <w:rPr>
          <w:rFonts w:ascii="Times New Roman" w:hAnsi="Times New Roman" w:cs="Times New Roman"/>
          <w:sz w:val="24"/>
          <w:szCs w:val="24"/>
          <w:lang w:val="sq-AL"/>
        </w:rPr>
        <w:t>ë</w:t>
      </w:r>
      <w:r w:rsidR="00466433" w:rsidRPr="00524AF3">
        <w:rPr>
          <w:rFonts w:ascii="Times New Roman" w:hAnsi="Times New Roman" w:cs="Times New Roman"/>
          <w:sz w:val="24"/>
          <w:szCs w:val="24"/>
          <w:lang w:val="sq-AL"/>
        </w:rPr>
        <w:t xml:space="preserve"> e sekretariatit teknik t</w:t>
      </w:r>
      <w:r w:rsidR="00A72810" w:rsidRPr="00524AF3">
        <w:rPr>
          <w:rFonts w:ascii="Times New Roman" w:hAnsi="Times New Roman" w:cs="Times New Roman"/>
          <w:sz w:val="24"/>
          <w:szCs w:val="24"/>
          <w:lang w:val="sq-AL"/>
        </w:rPr>
        <w:t>ë</w:t>
      </w:r>
      <w:r w:rsidR="00466433" w:rsidRPr="00524AF3">
        <w:rPr>
          <w:rFonts w:ascii="Times New Roman" w:hAnsi="Times New Roman" w:cs="Times New Roman"/>
          <w:sz w:val="24"/>
          <w:szCs w:val="24"/>
          <w:lang w:val="sq-AL"/>
        </w:rPr>
        <w:t xml:space="preserve"> </w:t>
      </w:r>
      <w:r w:rsidR="0083420D" w:rsidRPr="00524AF3">
        <w:rPr>
          <w:rFonts w:ascii="Times New Roman" w:hAnsi="Times New Roman" w:cs="Times New Roman"/>
          <w:sz w:val="24"/>
          <w:szCs w:val="24"/>
          <w:lang w:val="sq-AL"/>
        </w:rPr>
        <w:t>Grupit Ndërinstitucional t</w:t>
      </w:r>
      <w:r w:rsidR="00E53455" w:rsidRPr="00524AF3">
        <w:rPr>
          <w:rFonts w:ascii="Times New Roman" w:hAnsi="Times New Roman" w:cs="Times New Roman"/>
          <w:sz w:val="24"/>
          <w:szCs w:val="24"/>
          <w:lang w:val="sq-AL"/>
        </w:rPr>
        <w:t>ë</w:t>
      </w:r>
      <w:r w:rsidR="0083420D" w:rsidRPr="00524AF3">
        <w:rPr>
          <w:rFonts w:ascii="Times New Roman" w:hAnsi="Times New Roman" w:cs="Times New Roman"/>
          <w:sz w:val="24"/>
          <w:szCs w:val="24"/>
          <w:lang w:val="sq-AL"/>
        </w:rPr>
        <w:t xml:space="preserve"> Punës</w:t>
      </w:r>
      <w:r w:rsidR="00F951C1" w:rsidRPr="00524AF3">
        <w:rPr>
          <w:rFonts w:ascii="Times New Roman" w:hAnsi="Times New Roman" w:cs="Times New Roman"/>
          <w:sz w:val="24"/>
          <w:szCs w:val="24"/>
          <w:lang w:val="sq-AL"/>
        </w:rPr>
        <w:t>,</w:t>
      </w:r>
      <w:r w:rsidR="0083420D" w:rsidRPr="00524AF3">
        <w:rPr>
          <w:rFonts w:ascii="Times New Roman" w:hAnsi="Times New Roman" w:cs="Times New Roman"/>
          <w:sz w:val="24"/>
          <w:szCs w:val="24"/>
          <w:lang w:val="sq-AL"/>
        </w:rPr>
        <w:t xml:space="preserve"> ka asistuar dhe p</w:t>
      </w:r>
      <w:r w:rsidR="005C11A4" w:rsidRPr="00524AF3">
        <w:rPr>
          <w:rFonts w:ascii="Times New Roman" w:hAnsi="Times New Roman" w:cs="Times New Roman"/>
          <w:sz w:val="24"/>
          <w:szCs w:val="24"/>
          <w:lang w:val="sq-AL"/>
        </w:rPr>
        <w:t>ë</w:t>
      </w:r>
      <w:r w:rsidR="004E4BEB" w:rsidRPr="00524AF3">
        <w:rPr>
          <w:rFonts w:ascii="Times New Roman" w:hAnsi="Times New Roman" w:cs="Times New Roman"/>
          <w:sz w:val="24"/>
          <w:szCs w:val="24"/>
          <w:lang w:val="sq-AL"/>
        </w:rPr>
        <w:t>r</w:t>
      </w:r>
      <w:r w:rsidR="0083420D" w:rsidRPr="00524AF3">
        <w:rPr>
          <w:rFonts w:ascii="Times New Roman" w:hAnsi="Times New Roman" w:cs="Times New Roman"/>
          <w:sz w:val="24"/>
          <w:szCs w:val="24"/>
          <w:lang w:val="sq-AL"/>
        </w:rPr>
        <w:t>gatitur paket</w:t>
      </w:r>
      <w:r w:rsidR="00E53455" w:rsidRPr="00524AF3">
        <w:rPr>
          <w:rFonts w:ascii="Times New Roman" w:hAnsi="Times New Roman" w:cs="Times New Roman"/>
          <w:sz w:val="24"/>
          <w:szCs w:val="24"/>
          <w:lang w:val="sq-AL"/>
        </w:rPr>
        <w:t>ë</w:t>
      </w:r>
      <w:r w:rsidR="0083420D" w:rsidRPr="00524AF3">
        <w:rPr>
          <w:rFonts w:ascii="Times New Roman" w:hAnsi="Times New Roman" w:cs="Times New Roman"/>
          <w:sz w:val="24"/>
          <w:szCs w:val="24"/>
          <w:lang w:val="sq-AL"/>
        </w:rPr>
        <w:t>n e plot</w:t>
      </w:r>
      <w:r w:rsidR="00E53455" w:rsidRPr="00524AF3">
        <w:rPr>
          <w:rFonts w:ascii="Times New Roman" w:hAnsi="Times New Roman" w:cs="Times New Roman"/>
          <w:sz w:val="24"/>
          <w:szCs w:val="24"/>
          <w:lang w:val="sq-AL"/>
        </w:rPr>
        <w:t>ë</w:t>
      </w:r>
      <w:r w:rsidR="0083420D" w:rsidRPr="00524AF3">
        <w:rPr>
          <w:rFonts w:ascii="Times New Roman" w:hAnsi="Times New Roman" w:cs="Times New Roman"/>
          <w:sz w:val="24"/>
          <w:szCs w:val="24"/>
          <w:lang w:val="sq-AL"/>
        </w:rPr>
        <w:t xml:space="preserve"> t</w:t>
      </w:r>
      <w:r w:rsidR="00E53455" w:rsidRPr="00524AF3">
        <w:rPr>
          <w:rFonts w:ascii="Times New Roman" w:hAnsi="Times New Roman" w:cs="Times New Roman"/>
          <w:sz w:val="24"/>
          <w:szCs w:val="24"/>
          <w:lang w:val="sq-AL"/>
        </w:rPr>
        <w:t>ë</w:t>
      </w:r>
      <w:r w:rsidR="0083420D" w:rsidRPr="00524AF3">
        <w:rPr>
          <w:rFonts w:ascii="Times New Roman" w:hAnsi="Times New Roman" w:cs="Times New Roman"/>
          <w:sz w:val="24"/>
          <w:szCs w:val="24"/>
          <w:lang w:val="sq-AL"/>
        </w:rPr>
        <w:t xml:space="preserve"> projektligjit</w:t>
      </w:r>
      <w:r w:rsidR="00EB47AA" w:rsidRPr="00524AF3">
        <w:rPr>
          <w:rFonts w:ascii="Times New Roman" w:hAnsi="Times New Roman" w:cs="Times New Roman"/>
          <w:sz w:val="24"/>
          <w:szCs w:val="24"/>
          <w:lang w:val="sq-AL"/>
        </w:rPr>
        <w:t>,</w:t>
      </w:r>
      <w:r w:rsidR="0083420D" w:rsidRPr="00524AF3">
        <w:rPr>
          <w:rFonts w:ascii="Times New Roman" w:hAnsi="Times New Roman" w:cs="Times New Roman"/>
          <w:sz w:val="24"/>
          <w:szCs w:val="24"/>
          <w:lang w:val="sq-AL"/>
        </w:rPr>
        <w:t xml:space="preserve"> </w:t>
      </w:r>
      <w:r w:rsidR="0083420D" w:rsidRPr="00492571">
        <w:rPr>
          <w:rFonts w:ascii="Times New Roman" w:hAnsi="Times New Roman" w:cs="Times New Roman"/>
          <w:color w:val="000000" w:themeColor="text1"/>
          <w:sz w:val="24"/>
          <w:szCs w:val="24"/>
          <w:lang w:val="sq-AL"/>
        </w:rPr>
        <w:t>n</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 xml:space="preserve"> bashk</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punim t</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 xml:space="preserve"> ngusht</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 xml:space="preserve"> me p</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rfaq</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sues nga institucione n</w:t>
      </w:r>
      <w:r w:rsidR="00E53455" w:rsidRPr="00492571">
        <w:rPr>
          <w:rFonts w:ascii="Times New Roman" w:hAnsi="Times New Roman" w:cs="Times New Roman"/>
          <w:color w:val="000000" w:themeColor="text1"/>
          <w:sz w:val="24"/>
          <w:szCs w:val="24"/>
          <w:lang w:val="sq-AL"/>
        </w:rPr>
        <w:t>ë</w:t>
      </w:r>
      <w:r w:rsidR="0083420D" w:rsidRPr="00492571">
        <w:rPr>
          <w:rFonts w:ascii="Times New Roman" w:hAnsi="Times New Roman" w:cs="Times New Roman"/>
          <w:color w:val="000000" w:themeColor="text1"/>
          <w:sz w:val="24"/>
          <w:szCs w:val="24"/>
          <w:lang w:val="sq-AL"/>
        </w:rPr>
        <w:t xml:space="preserve"> statusin e </w:t>
      </w:r>
      <w:r w:rsidR="00BB287A" w:rsidRPr="00492571">
        <w:rPr>
          <w:rFonts w:ascii="Times New Roman" w:hAnsi="Times New Roman" w:cs="Times New Roman"/>
          <w:color w:val="000000" w:themeColor="text1"/>
          <w:sz w:val="24"/>
          <w:szCs w:val="24"/>
          <w:lang w:val="sq-AL"/>
        </w:rPr>
        <w:t>t</w:t>
      </w:r>
      <w:r w:rsidR="00A72810" w:rsidRPr="00492571">
        <w:rPr>
          <w:rFonts w:ascii="Times New Roman" w:hAnsi="Times New Roman" w:cs="Times New Roman"/>
          <w:color w:val="000000" w:themeColor="text1"/>
          <w:sz w:val="24"/>
          <w:szCs w:val="24"/>
          <w:lang w:val="sq-AL"/>
        </w:rPr>
        <w:t>ë</w:t>
      </w:r>
      <w:r w:rsidR="00BB287A" w:rsidRPr="00492571">
        <w:rPr>
          <w:rFonts w:ascii="Times New Roman" w:hAnsi="Times New Roman" w:cs="Times New Roman"/>
          <w:color w:val="000000" w:themeColor="text1"/>
          <w:sz w:val="24"/>
          <w:szCs w:val="24"/>
          <w:lang w:val="sq-AL"/>
        </w:rPr>
        <w:t xml:space="preserve"> ftuar</w:t>
      </w:r>
      <w:r w:rsidR="0083420D" w:rsidRPr="00492571">
        <w:rPr>
          <w:rFonts w:ascii="Times New Roman" w:hAnsi="Times New Roman" w:cs="Times New Roman"/>
          <w:color w:val="000000" w:themeColor="text1"/>
          <w:sz w:val="24"/>
          <w:szCs w:val="24"/>
          <w:lang w:val="sq-AL"/>
        </w:rPr>
        <w:t>it</w:t>
      </w:r>
      <w:r w:rsidR="00492571" w:rsidRPr="00492571">
        <w:rPr>
          <w:rFonts w:ascii="Times New Roman" w:hAnsi="Times New Roman" w:cs="Times New Roman"/>
          <w:color w:val="000000" w:themeColor="text1"/>
          <w:sz w:val="24"/>
          <w:szCs w:val="24"/>
          <w:lang w:val="sq-AL"/>
        </w:rPr>
        <w:t>.</w:t>
      </w:r>
      <w:r w:rsidR="00492571">
        <w:rPr>
          <w:rFonts w:ascii="Times New Roman" w:hAnsi="Times New Roman" w:cs="Times New Roman"/>
          <w:color w:val="EE0000"/>
          <w:sz w:val="24"/>
          <w:szCs w:val="24"/>
          <w:lang w:val="sq-AL"/>
        </w:rPr>
        <w:t xml:space="preserve"> </w:t>
      </w:r>
      <w:r w:rsidR="0083420D" w:rsidRPr="00524AF3">
        <w:rPr>
          <w:rFonts w:ascii="Times New Roman" w:hAnsi="Times New Roman" w:cs="Times New Roman"/>
          <w:sz w:val="24"/>
          <w:szCs w:val="24"/>
          <w:lang w:val="sq-AL"/>
        </w:rPr>
        <w:t>Hartimi i projektligjit u mb</w:t>
      </w:r>
      <w:r w:rsidR="00E53455" w:rsidRPr="00524AF3">
        <w:rPr>
          <w:rFonts w:ascii="Times New Roman" w:hAnsi="Times New Roman" w:cs="Times New Roman"/>
          <w:sz w:val="24"/>
          <w:szCs w:val="24"/>
          <w:lang w:val="sq-AL"/>
        </w:rPr>
        <w:t>ë</w:t>
      </w:r>
      <w:r w:rsidR="0083420D" w:rsidRPr="00524AF3">
        <w:rPr>
          <w:rFonts w:ascii="Times New Roman" w:hAnsi="Times New Roman" w:cs="Times New Roman"/>
          <w:sz w:val="24"/>
          <w:szCs w:val="24"/>
          <w:lang w:val="sq-AL"/>
        </w:rPr>
        <w:t>shtet dhe u konsultua ngusht</w:t>
      </w:r>
      <w:r w:rsidR="00E53455" w:rsidRPr="00524AF3">
        <w:rPr>
          <w:rFonts w:ascii="Times New Roman" w:hAnsi="Times New Roman" w:cs="Times New Roman"/>
          <w:sz w:val="24"/>
          <w:szCs w:val="24"/>
          <w:lang w:val="sq-AL"/>
        </w:rPr>
        <w:t>ë</w:t>
      </w:r>
      <w:r w:rsidR="0083420D" w:rsidRPr="00524AF3">
        <w:rPr>
          <w:rFonts w:ascii="Times New Roman" w:hAnsi="Times New Roman" w:cs="Times New Roman"/>
          <w:sz w:val="24"/>
          <w:szCs w:val="24"/>
          <w:lang w:val="sq-AL"/>
        </w:rPr>
        <w:t>sisht</w:t>
      </w:r>
      <w:r w:rsidR="001128CC" w:rsidRPr="00524AF3">
        <w:rPr>
          <w:rFonts w:ascii="Times New Roman" w:hAnsi="Times New Roman" w:cs="Times New Roman"/>
          <w:sz w:val="24"/>
          <w:szCs w:val="24"/>
          <w:lang w:val="sq-AL"/>
        </w:rPr>
        <w:t xml:space="preserve"> nga </w:t>
      </w:r>
      <w:r w:rsidRPr="00524AF3">
        <w:rPr>
          <w:rFonts w:ascii="Times New Roman" w:hAnsi="Times New Roman" w:cs="Times New Roman"/>
          <w:sz w:val="24"/>
          <w:szCs w:val="24"/>
          <w:lang w:val="sq-AL"/>
        </w:rPr>
        <w:t>ekspertë</w:t>
      </w:r>
      <w:r w:rsidR="001128CC" w:rsidRPr="00524AF3">
        <w:rPr>
          <w:rFonts w:ascii="Times New Roman" w:hAnsi="Times New Roman" w:cs="Times New Roman"/>
          <w:sz w:val="24"/>
          <w:szCs w:val="24"/>
          <w:lang w:val="sq-AL"/>
        </w:rPr>
        <w:t>t e fush</w:t>
      </w:r>
      <w:r w:rsidR="001D3642" w:rsidRPr="00524AF3">
        <w:rPr>
          <w:rFonts w:ascii="Times New Roman" w:hAnsi="Times New Roman" w:cs="Times New Roman"/>
          <w:sz w:val="24"/>
          <w:szCs w:val="24"/>
          <w:lang w:val="sq-AL"/>
        </w:rPr>
        <w:t>ë</w:t>
      </w:r>
      <w:r w:rsidR="001128CC" w:rsidRPr="00524AF3">
        <w:rPr>
          <w:rFonts w:ascii="Times New Roman" w:hAnsi="Times New Roman" w:cs="Times New Roman"/>
          <w:sz w:val="24"/>
          <w:szCs w:val="24"/>
          <w:lang w:val="sq-AL"/>
        </w:rPr>
        <w:t>s</w:t>
      </w:r>
      <w:r w:rsidRPr="00524AF3">
        <w:rPr>
          <w:rFonts w:ascii="Times New Roman" w:hAnsi="Times New Roman" w:cs="Times New Roman"/>
          <w:sz w:val="24"/>
          <w:szCs w:val="24"/>
          <w:lang w:val="sq-AL"/>
        </w:rPr>
        <w:t>, p</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rvoja e t</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cil</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ve ka qen</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nj</w:t>
      </w:r>
      <w:r w:rsidR="00A72810" w:rsidRPr="00524AF3">
        <w:rPr>
          <w:rFonts w:ascii="Times New Roman" w:hAnsi="Times New Roman" w:cs="Times New Roman"/>
          <w:sz w:val="24"/>
          <w:szCs w:val="24"/>
          <w:lang w:val="sq-AL"/>
        </w:rPr>
        <w:t>ë</w:t>
      </w:r>
      <w:r w:rsidRPr="00524AF3">
        <w:rPr>
          <w:rFonts w:ascii="Times New Roman" w:hAnsi="Times New Roman" w:cs="Times New Roman"/>
          <w:sz w:val="24"/>
          <w:szCs w:val="24"/>
          <w:lang w:val="sq-AL"/>
        </w:rPr>
        <w:t xml:space="preserve"> vlerë e shtuar g</w:t>
      </w:r>
      <w:r w:rsidR="00BB287A" w:rsidRPr="00524AF3">
        <w:rPr>
          <w:rFonts w:ascii="Times New Roman" w:hAnsi="Times New Roman" w:cs="Times New Roman"/>
          <w:sz w:val="24"/>
          <w:szCs w:val="24"/>
          <w:lang w:val="sq-AL"/>
        </w:rPr>
        <w:t>j</w:t>
      </w:r>
      <w:r w:rsidRPr="00524AF3">
        <w:rPr>
          <w:rFonts w:ascii="Times New Roman" w:hAnsi="Times New Roman" w:cs="Times New Roman"/>
          <w:sz w:val="24"/>
          <w:szCs w:val="24"/>
          <w:lang w:val="sq-AL"/>
        </w:rPr>
        <w:t xml:space="preserve">atë </w:t>
      </w:r>
      <w:r w:rsidR="001128CC" w:rsidRPr="00524AF3">
        <w:rPr>
          <w:rFonts w:ascii="Times New Roman" w:hAnsi="Times New Roman" w:cs="Times New Roman"/>
          <w:sz w:val="24"/>
          <w:szCs w:val="24"/>
          <w:lang w:val="sq-AL"/>
        </w:rPr>
        <w:t>procesit t</w:t>
      </w:r>
      <w:r w:rsidR="001D3642" w:rsidRPr="00524AF3">
        <w:rPr>
          <w:rFonts w:ascii="Times New Roman" w:hAnsi="Times New Roman" w:cs="Times New Roman"/>
          <w:sz w:val="24"/>
          <w:szCs w:val="24"/>
          <w:lang w:val="sq-AL"/>
        </w:rPr>
        <w:t>ë</w:t>
      </w:r>
      <w:r w:rsidR="001128CC" w:rsidRPr="00524AF3">
        <w:rPr>
          <w:rFonts w:ascii="Times New Roman" w:hAnsi="Times New Roman" w:cs="Times New Roman"/>
          <w:sz w:val="24"/>
          <w:szCs w:val="24"/>
          <w:lang w:val="sq-AL"/>
        </w:rPr>
        <w:t xml:space="preserve"> </w:t>
      </w:r>
      <w:r w:rsidRPr="00524AF3">
        <w:rPr>
          <w:rFonts w:ascii="Times New Roman" w:hAnsi="Times New Roman" w:cs="Times New Roman"/>
          <w:sz w:val="24"/>
          <w:szCs w:val="24"/>
          <w:lang w:val="sq-AL"/>
        </w:rPr>
        <w:t>hartimit</w:t>
      </w:r>
      <w:r w:rsidR="0083420D" w:rsidRPr="00524AF3">
        <w:rPr>
          <w:rFonts w:ascii="Times New Roman" w:hAnsi="Times New Roman" w:cs="Times New Roman"/>
          <w:sz w:val="24"/>
          <w:szCs w:val="24"/>
          <w:lang w:val="sq-AL"/>
        </w:rPr>
        <w:t xml:space="preserve">, si dhe nga asistenca </w:t>
      </w:r>
      <w:r w:rsidR="00492571">
        <w:rPr>
          <w:rFonts w:ascii="Times New Roman" w:hAnsi="Times New Roman" w:cs="Times New Roman"/>
          <w:sz w:val="24"/>
          <w:szCs w:val="24"/>
          <w:lang w:val="sq-AL"/>
        </w:rPr>
        <w:t>e drejtp</w:t>
      </w:r>
      <w:r w:rsidR="007A409E">
        <w:rPr>
          <w:rFonts w:ascii="Times New Roman" w:hAnsi="Times New Roman" w:cs="Times New Roman"/>
          <w:sz w:val="24"/>
          <w:szCs w:val="24"/>
          <w:lang w:val="sq-AL"/>
        </w:rPr>
        <w:t>ë</w:t>
      </w:r>
      <w:r w:rsidR="00492571">
        <w:rPr>
          <w:rFonts w:ascii="Times New Roman" w:hAnsi="Times New Roman" w:cs="Times New Roman"/>
          <w:sz w:val="24"/>
          <w:szCs w:val="24"/>
          <w:lang w:val="sq-AL"/>
        </w:rPr>
        <w:t>drejt</w:t>
      </w:r>
      <w:r w:rsidR="007A409E">
        <w:rPr>
          <w:rFonts w:ascii="Times New Roman" w:hAnsi="Times New Roman" w:cs="Times New Roman"/>
          <w:sz w:val="24"/>
          <w:szCs w:val="24"/>
          <w:lang w:val="sq-AL"/>
        </w:rPr>
        <w:t>ë</w:t>
      </w:r>
      <w:r w:rsidR="00492571">
        <w:rPr>
          <w:rFonts w:ascii="Times New Roman" w:hAnsi="Times New Roman" w:cs="Times New Roman"/>
          <w:sz w:val="24"/>
          <w:szCs w:val="24"/>
          <w:lang w:val="sq-AL"/>
        </w:rPr>
        <w:t xml:space="preserve"> </w:t>
      </w:r>
      <w:r w:rsidR="0083420D" w:rsidRPr="00524AF3">
        <w:rPr>
          <w:rFonts w:ascii="Times New Roman" w:hAnsi="Times New Roman" w:cs="Times New Roman"/>
          <w:sz w:val="24"/>
          <w:szCs w:val="24"/>
          <w:lang w:val="sq-AL"/>
        </w:rPr>
        <w:t xml:space="preserve">teknike </w:t>
      </w:r>
      <w:r w:rsidR="0083420D" w:rsidRPr="00492571">
        <w:rPr>
          <w:rFonts w:ascii="Times New Roman" w:hAnsi="Times New Roman" w:cs="Times New Roman"/>
          <w:color w:val="000000" w:themeColor="text1"/>
          <w:sz w:val="24"/>
          <w:szCs w:val="24"/>
          <w:lang w:val="sq-AL"/>
        </w:rPr>
        <w:t xml:space="preserve">e </w:t>
      </w:r>
      <w:r w:rsidR="00492571" w:rsidRPr="00492571">
        <w:rPr>
          <w:rFonts w:ascii="Times New Roman" w:hAnsi="Times New Roman" w:cs="Times New Roman"/>
          <w:color w:val="000000" w:themeColor="text1"/>
          <w:sz w:val="24"/>
          <w:szCs w:val="24"/>
          <w:lang w:val="sq-AL"/>
        </w:rPr>
        <w:t>zyr</w:t>
      </w:r>
      <w:r w:rsidR="007A409E">
        <w:rPr>
          <w:rFonts w:ascii="Times New Roman" w:hAnsi="Times New Roman" w:cs="Times New Roman"/>
          <w:color w:val="000000" w:themeColor="text1"/>
          <w:sz w:val="24"/>
          <w:szCs w:val="24"/>
          <w:lang w:val="sq-AL"/>
        </w:rPr>
        <w:t>ë</w:t>
      </w:r>
      <w:r w:rsidR="00492571" w:rsidRPr="00492571">
        <w:rPr>
          <w:rFonts w:ascii="Times New Roman" w:hAnsi="Times New Roman" w:cs="Times New Roman"/>
          <w:color w:val="000000" w:themeColor="text1"/>
          <w:sz w:val="24"/>
          <w:szCs w:val="24"/>
          <w:lang w:val="sq-AL"/>
        </w:rPr>
        <w:t>s s</w:t>
      </w:r>
      <w:r w:rsidR="007A409E">
        <w:rPr>
          <w:rFonts w:ascii="Times New Roman" w:hAnsi="Times New Roman" w:cs="Times New Roman"/>
          <w:color w:val="000000" w:themeColor="text1"/>
          <w:sz w:val="24"/>
          <w:szCs w:val="24"/>
          <w:lang w:val="sq-AL"/>
        </w:rPr>
        <w:t>ë</w:t>
      </w:r>
      <w:r w:rsidR="00492571" w:rsidRPr="00492571">
        <w:rPr>
          <w:rFonts w:ascii="Times New Roman" w:hAnsi="Times New Roman" w:cs="Times New Roman"/>
          <w:color w:val="000000" w:themeColor="text1"/>
          <w:sz w:val="24"/>
          <w:szCs w:val="24"/>
          <w:lang w:val="sq-AL"/>
        </w:rPr>
        <w:t xml:space="preserve"> </w:t>
      </w:r>
      <w:r w:rsidR="00F14580" w:rsidRPr="00492571">
        <w:rPr>
          <w:rFonts w:ascii="Times New Roman" w:hAnsi="Times New Roman" w:cs="Times New Roman"/>
          <w:color w:val="000000" w:themeColor="text1"/>
          <w:sz w:val="24"/>
          <w:szCs w:val="24"/>
          <w:lang w:val="sq-AL"/>
        </w:rPr>
        <w:t>K</w:t>
      </w:r>
      <w:r w:rsidR="007F79E7" w:rsidRPr="00492571">
        <w:rPr>
          <w:rFonts w:ascii="Times New Roman" w:hAnsi="Times New Roman" w:cs="Times New Roman"/>
          <w:color w:val="000000" w:themeColor="text1"/>
          <w:sz w:val="24"/>
          <w:szCs w:val="24"/>
          <w:lang w:val="sq-AL"/>
        </w:rPr>
        <w:t>ë</w:t>
      </w:r>
      <w:r w:rsidR="00F14580" w:rsidRPr="00492571">
        <w:rPr>
          <w:rFonts w:ascii="Times New Roman" w:hAnsi="Times New Roman" w:cs="Times New Roman"/>
          <w:color w:val="000000" w:themeColor="text1"/>
          <w:sz w:val="24"/>
          <w:szCs w:val="24"/>
          <w:lang w:val="sq-AL"/>
        </w:rPr>
        <w:t>shillit t</w:t>
      </w:r>
      <w:r w:rsidR="007F79E7" w:rsidRPr="00492571">
        <w:rPr>
          <w:rFonts w:ascii="Times New Roman" w:hAnsi="Times New Roman" w:cs="Times New Roman"/>
          <w:color w:val="000000" w:themeColor="text1"/>
          <w:sz w:val="24"/>
          <w:szCs w:val="24"/>
          <w:lang w:val="sq-AL"/>
        </w:rPr>
        <w:t>ë</w:t>
      </w:r>
      <w:r w:rsidR="00F14580" w:rsidRPr="00492571">
        <w:rPr>
          <w:rFonts w:ascii="Times New Roman" w:hAnsi="Times New Roman" w:cs="Times New Roman"/>
          <w:color w:val="000000" w:themeColor="text1"/>
          <w:sz w:val="24"/>
          <w:szCs w:val="24"/>
          <w:lang w:val="sq-AL"/>
        </w:rPr>
        <w:t xml:space="preserve"> Evrop</w:t>
      </w:r>
      <w:r w:rsidR="007F79E7" w:rsidRPr="00492571">
        <w:rPr>
          <w:rFonts w:ascii="Times New Roman" w:hAnsi="Times New Roman" w:cs="Times New Roman"/>
          <w:color w:val="000000" w:themeColor="text1"/>
          <w:sz w:val="24"/>
          <w:szCs w:val="24"/>
          <w:lang w:val="sq-AL"/>
        </w:rPr>
        <w:t>ë</w:t>
      </w:r>
      <w:r w:rsidR="00F14580" w:rsidRPr="00492571">
        <w:rPr>
          <w:rFonts w:ascii="Times New Roman" w:hAnsi="Times New Roman" w:cs="Times New Roman"/>
          <w:color w:val="000000" w:themeColor="text1"/>
          <w:sz w:val="24"/>
          <w:szCs w:val="24"/>
          <w:lang w:val="sq-AL"/>
        </w:rPr>
        <w:t>s</w:t>
      </w:r>
      <w:r w:rsidR="00492571" w:rsidRPr="00492571">
        <w:rPr>
          <w:rFonts w:ascii="Times New Roman" w:hAnsi="Times New Roman" w:cs="Times New Roman"/>
          <w:color w:val="000000" w:themeColor="text1"/>
          <w:sz w:val="24"/>
          <w:szCs w:val="24"/>
          <w:lang w:val="sq-AL"/>
        </w:rPr>
        <w:t xml:space="preserve"> n</w:t>
      </w:r>
      <w:r w:rsidR="007A409E">
        <w:rPr>
          <w:rFonts w:ascii="Times New Roman" w:hAnsi="Times New Roman" w:cs="Times New Roman"/>
          <w:color w:val="000000" w:themeColor="text1"/>
          <w:sz w:val="24"/>
          <w:szCs w:val="24"/>
          <w:lang w:val="sq-AL"/>
        </w:rPr>
        <w:t>ë</w:t>
      </w:r>
      <w:r w:rsidR="00492571" w:rsidRPr="00492571">
        <w:rPr>
          <w:rFonts w:ascii="Times New Roman" w:hAnsi="Times New Roman" w:cs="Times New Roman"/>
          <w:color w:val="000000" w:themeColor="text1"/>
          <w:sz w:val="24"/>
          <w:szCs w:val="24"/>
          <w:lang w:val="sq-AL"/>
        </w:rPr>
        <w:t xml:space="preserve"> Tiran</w:t>
      </w:r>
      <w:r w:rsidR="007A409E">
        <w:rPr>
          <w:rFonts w:ascii="Times New Roman" w:hAnsi="Times New Roman" w:cs="Times New Roman"/>
          <w:color w:val="000000" w:themeColor="text1"/>
          <w:sz w:val="24"/>
          <w:szCs w:val="24"/>
          <w:lang w:val="sq-AL"/>
        </w:rPr>
        <w:t>ë</w:t>
      </w:r>
      <w:r w:rsidR="00492571" w:rsidRPr="00492571">
        <w:rPr>
          <w:rFonts w:ascii="Times New Roman" w:hAnsi="Times New Roman" w:cs="Times New Roman"/>
          <w:color w:val="000000" w:themeColor="text1"/>
          <w:sz w:val="24"/>
          <w:szCs w:val="24"/>
          <w:lang w:val="sq-AL"/>
        </w:rPr>
        <w:t>.</w:t>
      </w:r>
      <w:r w:rsidR="00492571">
        <w:rPr>
          <w:rFonts w:ascii="Times New Roman" w:hAnsi="Times New Roman" w:cs="Times New Roman"/>
          <w:color w:val="000000" w:themeColor="text1"/>
          <w:sz w:val="24"/>
          <w:szCs w:val="24"/>
          <w:lang w:val="sq-AL"/>
        </w:rPr>
        <w:t xml:space="preserve"> N</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dat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21 korrik 2025, Drejtoria e P</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rgjithshme e Antikorrupsionit s</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bashku me ekspertin </w:t>
      </w:r>
      <w:r w:rsidR="00492571" w:rsidRPr="00492571">
        <w:rPr>
          <w:rFonts w:ascii="Times New Roman" w:hAnsi="Times New Roman" w:cs="Times New Roman"/>
          <w:color w:val="000000" w:themeColor="text1"/>
          <w:sz w:val="24"/>
          <w:szCs w:val="24"/>
          <w:lang w:val="sq-AL"/>
        </w:rPr>
        <w:t>Këshillit të Evropës</w:t>
      </w:r>
      <w:r w:rsidR="00492571">
        <w:rPr>
          <w:rFonts w:ascii="Times New Roman" w:hAnsi="Times New Roman" w:cs="Times New Roman"/>
          <w:color w:val="000000" w:themeColor="text1"/>
          <w:sz w:val="24"/>
          <w:szCs w:val="24"/>
          <w:lang w:val="sq-AL"/>
        </w:rPr>
        <w:t>, ka prezantuar n</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nj</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tryez</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hapur diskutimi analiz</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n ligjore 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kryer, e cila hodhi bazat p</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r hartimin e projektligjit. Dhe n</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vijim, p</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rgjat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muajve shtator – tetor 2025, projektligji i hartuar u nda p</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r vler</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sim me k</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ekspertiz</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e cila u finalizua me nj</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takim pune online, n</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dat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16 tetor 2025. Pjes</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e tekstit t</w:t>
      </w:r>
      <w:r w:rsidR="007A409E">
        <w:rPr>
          <w:rFonts w:ascii="Times New Roman" w:hAnsi="Times New Roman" w:cs="Times New Roman"/>
          <w:color w:val="000000" w:themeColor="text1"/>
          <w:sz w:val="24"/>
          <w:szCs w:val="24"/>
          <w:lang w:val="sq-AL"/>
        </w:rPr>
        <w:t>ë</w:t>
      </w:r>
      <w:r w:rsidR="00492571">
        <w:rPr>
          <w:rFonts w:ascii="Times New Roman" w:hAnsi="Times New Roman" w:cs="Times New Roman"/>
          <w:color w:val="000000" w:themeColor="text1"/>
          <w:sz w:val="24"/>
          <w:szCs w:val="24"/>
          <w:lang w:val="sq-AL"/>
        </w:rPr>
        <w:t xml:space="preserve"> projektligjit </w:t>
      </w:r>
      <w:r w:rsidR="00EC3EF9">
        <w:rPr>
          <w:rFonts w:ascii="Times New Roman" w:hAnsi="Times New Roman" w:cs="Times New Roman"/>
          <w:color w:val="000000" w:themeColor="text1"/>
          <w:sz w:val="24"/>
          <w:szCs w:val="24"/>
          <w:lang w:val="sq-AL"/>
        </w:rPr>
        <w:t>jan</w:t>
      </w:r>
      <w:r w:rsidR="007A409E">
        <w:rPr>
          <w:rFonts w:ascii="Times New Roman" w:hAnsi="Times New Roman" w:cs="Times New Roman"/>
          <w:color w:val="000000" w:themeColor="text1"/>
          <w:sz w:val="24"/>
          <w:szCs w:val="24"/>
          <w:lang w:val="sq-AL"/>
        </w:rPr>
        <w:t>ë</w:t>
      </w:r>
      <w:r w:rsidR="00EC3EF9">
        <w:rPr>
          <w:rFonts w:ascii="Times New Roman" w:hAnsi="Times New Roman" w:cs="Times New Roman"/>
          <w:color w:val="000000" w:themeColor="text1"/>
          <w:sz w:val="24"/>
          <w:szCs w:val="24"/>
          <w:lang w:val="sq-AL"/>
        </w:rPr>
        <w:t xml:space="preserve"> n</w:t>
      </w:r>
      <w:r w:rsidR="007A409E">
        <w:rPr>
          <w:rFonts w:ascii="Times New Roman" w:hAnsi="Times New Roman" w:cs="Times New Roman"/>
          <w:color w:val="000000" w:themeColor="text1"/>
          <w:sz w:val="24"/>
          <w:szCs w:val="24"/>
          <w:lang w:val="sq-AL"/>
        </w:rPr>
        <w:t>ë</w:t>
      </w:r>
      <w:r w:rsidR="00EC3EF9">
        <w:rPr>
          <w:rFonts w:ascii="Times New Roman" w:hAnsi="Times New Roman" w:cs="Times New Roman"/>
          <w:color w:val="000000" w:themeColor="text1"/>
          <w:sz w:val="24"/>
          <w:szCs w:val="24"/>
          <w:lang w:val="sq-AL"/>
        </w:rPr>
        <w:t xml:space="preserve"> reflektim t</w:t>
      </w:r>
      <w:r w:rsidR="007A409E">
        <w:rPr>
          <w:rFonts w:ascii="Times New Roman" w:hAnsi="Times New Roman" w:cs="Times New Roman"/>
          <w:color w:val="000000" w:themeColor="text1"/>
          <w:sz w:val="24"/>
          <w:szCs w:val="24"/>
          <w:lang w:val="sq-AL"/>
        </w:rPr>
        <w:t>ë</w:t>
      </w:r>
      <w:r w:rsidR="00EC3EF9">
        <w:rPr>
          <w:rFonts w:ascii="Times New Roman" w:hAnsi="Times New Roman" w:cs="Times New Roman"/>
          <w:color w:val="000000" w:themeColor="text1"/>
          <w:sz w:val="24"/>
          <w:szCs w:val="24"/>
          <w:lang w:val="sq-AL"/>
        </w:rPr>
        <w:t xml:space="preserve"> rekomandimeve t</w:t>
      </w:r>
      <w:r w:rsidR="007A409E">
        <w:rPr>
          <w:rFonts w:ascii="Times New Roman" w:hAnsi="Times New Roman" w:cs="Times New Roman"/>
          <w:color w:val="000000" w:themeColor="text1"/>
          <w:sz w:val="24"/>
          <w:szCs w:val="24"/>
          <w:lang w:val="sq-AL"/>
        </w:rPr>
        <w:t>ë</w:t>
      </w:r>
      <w:r w:rsidR="00EC3EF9">
        <w:rPr>
          <w:rFonts w:ascii="Times New Roman" w:hAnsi="Times New Roman" w:cs="Times New Roman"/>
          <w:color w:val="000000" w:themeColor="text1"/>
          <w:sz w:val="24"/>
          <w:szCs w:val="24"/>
          <w:lang w:val="sq-AL"/>
        </w:rPr>
        <w:t xml:space="preserve"> dh</w:t>
      </w:r>
      <w:r w:rsidR="007A409E">
        <w:rPr>
          <w:rFonts w:ascii="Times New Roman" w:hAnsi="Times New Roman" w:cs="Times New Roman"/>
          <w:color w:val="000000" w:themeColor="text1"/>
          <w:sz w:val="24"/>
          <w:szCs w:val="24"/>
          <w:lang w:val="sq-AL"/>
        </w:rPr>
        <w:t>ë</w:t>
      </w:r>
      <w:r w:rsidR="00EC3EF9">
        <w:rPr>
          <w:rFonts w:ascii="Times New Roman" w:hAnsi="Times New Roman" w:cs="Times New Roman"/>
          <w:color w:val="000000" w:themeColor="text1"/>
          <w:sz w:val="24"/>
          <w:szCs w:val="24"/>
          <w:lang w:val="sq-AL"/>
        </w:rPr>
        <w:t xml:space="preserve">na nga asistenca teknike. </w:t>
      </w:r>
    </w:p>
    <w:p w14:paraId="4D589CDF" w14:textId="2C739517" w:rsidR="00045ECB" w:rsidRPr="00524AF3" w:rsidRDefault="00637C51" w:rsidP="007F79E7">
      <w:pPr>
        <w:pStyle w:val="ListParagraph"/>
        <w:numPr>
          <w:ilvl w:val="0"/>
          <w:numId w:val="1"/>
        </w:numPr>
        <w:jc w:val="both"/>
        <w:rPr>
          <w:rFonts w:ascii="Times New Roman" w:hAnsi="Times New Roman" w:cs="Times New Roman"/>
          <w:b/>
          <w:sz w:val="24"/>
          <w:szCs w:val="24"/>
          <w:lang w:val="sq-AL"/>
        </w:rPr>
      </w:pPr>
      <w:r w:rsidRPr="00524AF3">
        <w:rPr>
          <w:rFonts w:ascii="Times New Roman" w:hAnsi="Times New Roman" w:cs="Times New Roman"/>
          <w:b/>
          <w:sz w:val="24"/>
          <w:szCs w:val="24"/>
          <w:lang w:val="sq-AL"/>
        </w:rPr>
        <w:t>RAPORTI I VLER</w:t>
      </w:r>
      <w:r w:rsidR="00A72810" w:rsidRPr="00524AF3">
        <w:rPr>
          <w:rFonts w:ascii="Times New Roman" w:hAnsi="Times New Roman" w:cs="Times New Roman"/>
          <w:b/>
          <w:sz w:val="24"/>
          <w:szCs w:val="24"/>
          <w:lang w:val="sq-AL"/>
        </w:rPr>
        <w:t>Ë</w:t>
      </w:r>
      <w:r w:rsidRPr="00524AF3">
        <w:rPr>
          <w:rFonts w:ascii="Times New Roman" w:hAnsi="Times New Roman" w:cs="Times New Roman"/>
          <w:b/>
          <w:sz w:val="24"/>
          <w:szCs w:val="24"/>
          <w:lang w:val="sq-AL"/>
        </w:rPr>
        <w:t xml:space="preserve">SIMIT </w:t>
      </w:r>
      <w:r w:rsidR="00246CCD" w:rsidRPr="00524AF3">
        <w:rPr>
          <w:rFonts w:ascii="Times New Roman" w:hAnsi="Times New Roman" w:cs="Times New Roman"/>
          <w:b/>
          <w:sz w:val="24"/>
          <w:szCs w:val="24"/>
          <w:lang w:val="sq-AL"/>
        </w:rPr>
        <w:t xml:space="preserve">TË TË ARDHURAVE DHE SHPENZIMEVE </w:t>
      </w:r>
      <w:r w:rsidRPr="00524AF3">
        <w:rPr>
          <w:rFonts w:ascii="Times New Roman" w:hAnsi="Times New Roman" w:cs="Times New Roman"/>
          <w:b/>
          <w:sz w:val="24"/>
          <w:szCs w:val="24"/>
          <w:lang w:val="sq-AL"/>
        </w:rPr>
        <w:t>BUXHETORE</w:t>
      </w:r>
    </w:p>
    <w:p w14:paraId="1FC21420" w14:textId="2D381950" w:rsidR="0035283C" w:rsidRPr="00077AD7" w:rsidRDefault="00C27BDE" w:rsidP="00077AD7">
      <w:pPr>
        <w:spacing w:before="100" w:beforeAutospacing="1" w:after="100" w:afterAutospacing="1"/>
        <w:jc w:val="both"/>
        <w:rPr>
          <w:rFonts w:ascii="Times New Roman" w:eastAsia="Times New Roman" w:hAnsi="Times New Roman" w:cs="Times New Roman"/>
          <w:sz w:val="24"/>
          <w:szCs w:val="24"/>
          <w:lang w:val="sq-AL"/>
        </w:rPr>
      </w:pPr>
      <w:proofErr w:type="spellStart"/>
      <w:r w:rsidRPr="00F951C1">
        <w:rPr>
          <w:rFonts w:ascii="Times New Roman" w:hAnsi="Times New Roman" w:cs="Times New Roman"/>
          <w:sz w:val="24"/>
          <w:szCs w:val="24"/>
        </w:rPr>
        <w:t>Projektligji</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pritet</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të</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ketë</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efekte</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financiare</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për</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buxhetin</w:t>
      </w:r>
      <w:proofErr w:type="spellEnd"/>
      <w:r w:rsidRPr="00F951C1">
        <w:rPr>
          <w:rFonts w:ascii="Times New Roman" w:hAnsi="Times New Roman" w:cs="Times New Roman"/>
          <w:sz w:val="24"/>
          <w:szCs w:val="24"/>
        </w:rPr>
        <w:t xml:space="preserve"> e </w:t>
      </w:r>
      <w:proofErr w:type="spellStart"/>
      <w:r w:rsidRPr="00F951C1">
        <w:rPr>
          <w:rFonts w:ascii="Times New Roman" w:hAnsi="Times New Roman" w:cs="Times New Roman"/>
          <w:sz w:val="24"/>
          <w:szCs w:val="24"/>
        </w:rPr>
        <w:t>shtetit</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të</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cilat</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aktualisht</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janë</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në</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proces</w:t>
      </w:r>
      <w:proofErr w:type="spellEnd"/>
      <w:r w:rsidRPr="00F951C1">
        <w:rPr>
          <w:rFonts w:ascii="Times New Roman" w:hAnsi="Times New Roman" w:cs="Times New Roman"/>
          <w:sz w:val="24"/>
          <w:szCs w:val="24"/>
        </w:rPr>
        <w:t xml:space="preserve"> </w:t>
      </w:r>
      <w:proofErr w:type="spellStart"/>
      <w:r w:rsidRPr="00F951C1">
        <w:rPr>
          <w:rFonts w:ascii="Times New Roman" w:hAnsi="Times New Roman" w:cs="Times New Roman"/>
          <w:sz w:val="24"/>
          <w:szCs w:val="24"/>
        </w:rPr>
        <w:t>vlerësimi</w:t>
      </w:r>
      <w:proofErr w:type="spellEnd"/>
      <w:r w:rsidRPr="00F951C1">
        <w:rPr>
          <w:rFonts w:ascii="Times New Roman" w:hAnsi="Times New Roman" w:cs="Times New Roman"/>
          <w:sz w:val="24"/>
          <w:szCs w:val="24"/>
        </w:rPr>
        <w:t>.</w:t>
      </w:r>
      <w:r>
        <w:rPr>
          <w:rFonts w:ascii="Times New Roman" w:eastAsia="Times New Roman" w:hAnsi="Times New Roman" w:cs="Times New Roman"/>
          <w:sz w:val="24"/>
          <w:szCs w:val="24"/>
          <w:lang w:val="sq-AL"/>
        </w:rPr>
        <w:t xml:space="preserve"> </w:t>
      </w:r>
      <w:r w:rsidR="002C6F00" w:rsidRPr="00524AF3">
        <w:rPr>
          <w:rFonts w:ascii="Times New Roman" w:eastAsia="Times New Roman" w:hAnsi="Times New Roman" w:cs="Times New Roman"/>
          <w:sz w:val="24"/>
          <w:szCs w:val="24"/>
          <w:lang w:val="sq-AL"/>
        </w:rPr>
        <w:t xml:space="preserve">Me miratimin e </w:t>
      </w:r>
      <w:r w:rsidR="00045ECB" w:rsidRPr="00524AF3">
        <w:rPr>
          <w:rFonts w:ascii="Times New Roman" w:eastAsia="Times New Roman" w:hAnsi="Times New Roman" w:cs="Times New Roman"/>
          <w:sz w:val="24"/>
          <w:szCs w:val="24"/>
          <w:lang w:val="sq-AL"/>
        </w:rPr>
        <w:t xml:space="preserve">projektligjit për lobimin </w:t>
      </w:r>
      <w:r w:rsidR="002C6F00" w:rsidRPr="00524AF3">
        <w:rPr>
          <w:rFonts w:ascii="Times New Roman" w:eastAsia="Times New Roman" w:hAnsi="Times New Roman" w:cs="Times New Roman"/>
          <w:sz w:val="24"/>
          <w:szCs w:val="24"/>
          <w:lang w:val="sq-AL"/>
        </w:rPr>
        <w:t>do t</w:t>
      </w:r>
      <w:r w:rsidR="005C11A4" w:rsidRPr="00524AF3">
        <w:rPr>
          <w:rFonts w:ascii="Times New Roman" w:eastAsia="Times New Roman" w:hAnsi="Times New Roman" w:cs="Times New Roman"/>
          <w:sz w:val="24"/>
          <w:szCs w:val="24"/>
          <w:lang w:val="sq-AL"/>
        </w:rPr>
        <w:t>ë</w:t>
      </w:r>
      <w:r w:rsidR="002C6F00" w:rsidRPr="00524AF3">
        <w:rPr>
          <w:rFonts w:ascii="Times New Roman" w:eastAsia="Times New Roman" w:hAnsi="Times New Roman" w:cs="Times New Roman"/>
          <w:sz w:val="24"/>
          <w:szCs w:val="24"/>
          <w:lang w:val="sq-AL"/>
        </w:rPr>
        <w:t xml:space="preserve"> </w:t>
      </w:r>
      <w:r w:rsidR="00045ECB" w:rsidRPr="00524AF3">
        <w:rPr>
          <w:rFonts w:ascii="Times New Roman" w:eastAsia="Times New Roman" w:hAnsi="Times New Roman" w:cs="Times New Roman"/>
          <w:sz w:val="24"/>
          <w:szCs w:val="24"/>
          <w:lang w:val="sq-AL"/>
        </w:rPr>
        <w:t>krij</w:t>
      </w:r>
      <w:r w:rsidR="002C6F00" w:rsidRPr="00524AF3">
        <w:rPr>
          <w:rFonts w:ascii="Times New Roman" w:eastAsia="Times New Roman" w:hAnsi="Times New Roman" w:cs="Times New Roman"/>
          <w:sz w:val="24"/>
          <w:szCs w:val="24"/>
          <w:lang w:val="sq-AL"/>
        </w:rPr>
        <w:t>ohet</w:t>
      </w:r>
      <w:r w:rsidR="00045ECB" w:rsidRPr="00524AF3">
        <w:rPr>
          <w:rFonts w:ascii="Times New Roman" w:eastAsia="Times New Roman" w:hAnsi="Times New Roman" w:cs="Times New Roman"/>
          <w:sz w:val="24"/>
          <w:szCs w:val="24"/>
          <w:lang w:val="sq-AL"/>
        </w:rPr>
        <w:t xml:space="preserve"> regjistri </w:t>
      </w:r>
      <w:r w:rsidR="002C6F00" w:rsidRPr="00524AF3">
        <w:rPr>
          <w:rFonts w:ascii="Times New Roman" w:eastAsia="Times New Roman" w:hAnsi="Times New Roman" w:cs="Times New Roman"/>
          <w:sz w:val="24"/>
          <w:szCs w:val="24"/>
          <w:lang w:val="sq-AL"/>
        </w:rPr>
        <w:t>p</w:t>
      </w:r>
      <w:r w:rsidR="005C11A4" w:rsidRPr="00524AF3">
        <w:rPr>
          <w:rFonts w:ascii="Times New Roman" w:eastAsia="Times New Roman" w:hAnsi="Times New Roman" w:cs="Times New Roman"/>
          <w:sz w:val="24"/>
          <w:szCs w:val="24"/>
          <w:lang w:val="sq-AL"/>
        </w:rPr>
        <w:t>ë</w:t>
      </w:r>
      <w:r w:rsidR="002C6F00" w:rsidRPr="00524AF3">
        <w:rPr>
          <w:rFonts w:ascii="Times New Roman" w:eastAsia="Times New Roman" w:hAnsi="Times New Roman" w:cs="Times New Roman"/>
          <w:sz w:val="24"/>
          <w:szCs w:val="24"/>
          <w:lang w:val="sq-AL"/>
        </w:rPr>
        <w:t>r lobimin</w:t>
      </w:r>
      <w:r w:rsidR="00045ECB" w:rsidRPr="00524AF3">
        <w:rPr>
          <w:rFonts w:ascii="Times New Roman" w:eastAsia="Times New Roman" w:hAnsi="Times New Roman" w:cs="Times New Roman"/>
          <w:sz w:val="24"/>
          <w:szCs w:val="24"/>
          <w:lang w:val="sq-AL"/>
        </w:rPr>
        <w:t xml:space="preserve">, si një </w:t>
      </w:r>
      <w:r w:rsidR="002C6F00" w:rsidRPr="00524AF3">
        <w:rPr>
          <w:rFonts w:ascii="Times New Roman" w:eastAsia="Times New Roman" w:hAnsi="Times New Roman" w:cs="Times New Roman"/>
          <w:sz w:val="24"/>
          <w:szCs w:val="24"/>
          <w:lang w:val="sq-AL"/>
        </w:rPr>
        <w:t>mekaniz</w:t>
      </w:r>
      <w:r w:rsidR="005C11A4" w:rsidRPr="00524AF3">
        <w:rPr>
          <w:rFonts w:ascii="Times New Roman" w:eastAsia="Times New Roman" w:hAnsi="Times New Roman" w:cs="Times New Roman"/>
          <w:sz w:val="24"/>
          <w:szCs w:val="24"/>
          <w:lang w:val="sq-AL"/>
        </w:rPr>
        <w:t>ë</w:t>
      </w:r>
      <w:r w:rsidR="002C6F00" w:rsidRPr="00524AF3">
        <w:rPr>
          <w:rFonts w:ascii="Times New Roman" w:eastAsia="Times New Roman" w:hAnsi="Times New Roman" w:cs="Times New Roman"/>
          <w:sz w:val="24"/>
          <w:szCs w:val="24"/>
          <w:lang w:val="sq-AL"/>
        </w:rPr>
        <w:t>m monitorimi dhe transparence i veprimtaris</w:t>
      </w:r>
      <w:r w:rsidR="005C11A4" w:rsidRPr="00524AF3">
        <w:rPr>
          <w:rFonts w:ascii="Times New Roman" w:eastAsia="Times New Roman" w:hAnsi="Times New Roman" w:cs="Times New Roman"/>
          <w:sz w:val="24"/>
          <w:szCs w:val="24"/>
          <w:lang w:val="sq-AL"/>
        </w:rPr>
        <w:t>ë</w:t>
      </w:r>
      <w:r w:rsidR="002C6F00" w:rsidRPr="00524AF3">
        <w:rPr>
          <w:rFonts w:ascii="Times New Roman" w:eastAsia="Times New Roman" w:hAnsi="Times New Roman" w:cs="Times New Roman"/>
          <w:sz w:val="24"/>
          <w:szCs w:val="24"/>
          <w:lang w:val="sq-AL"/>
        </w:rPr>
        <w:t xml:space="preserve"> lobuese</w:t>
      </w:r>
      <w:r w:rsidR="00045ECB" w:rsidRPr="00524AF3">
        <w:rPr>
          <w:rFonts w:ascii="Times New Roman" w:eastAsia="Times New Roman" w:hAnsi="Times New Roman" w:cs="Times New Roman"/>
          <w:sz w:val="24"/>
          <w:szCs w:val="24"/>
          <w:lang w:val="sq-AL"/>
        </w:rPr>
        <w:t xml:space="preserve">. </w:t>
      </w:r>
      <w:r w:rsidR="00794F26" w:rsidRPr="00524AF3">
        <w:rPr>
          <w:rFonts w:ascii="Times New Roman" w:eastAsia="Times New Roman" w:hAnsi="Times New Roman" w:cs="Times New Roman"/>
          <w:sz w:val="24"/>
          <w:szCs w:val="24"/>
          <w:lang w:val="sq-AL"/>
        </w:rPr>
        <w:t>Ky proces do të kërkojë alokimin e fondeve për teknologjinë dhe stafin që do të administrojn</w:t>
      </w:r>
      <w:r w:rsidR="005C11A4" w:rsidRPr="00524AF3">
        <w:rPr>
          <w:rFonts w:ascii="Times New Roman" w:eastAsia="Times New Roman" w:hAnsi="Times New Roman" w:cs="Times New Roman"/>
          <w:sz w:val="24"/>
          <w:szCs w:val="24"/>
          <w:lang w:val="sq-AL"/>
        </w:rPr>
        <w:t>ë</w:t>
      </w:r>
      <w:r w:rsidR="00794F26" w:rsidRPr="00524AF3">
        <w:rPr>
          <w:rFonts w:ascii="Times New Roman" w:eastAsia="Times New Roman" w:hAnsi="Times New Roman" w:cs="Times New Roman"/>
          <w:sz w:val="24"/>
          <w:szCs w:val="24"/>
          <w:lang w:val="sq-AL"/>
        </w:rPr>
        <w:t xml:space="preserve"> këtë sistem. Gjithashtu, do t</w:t>
      </w:r>
      <w:r w:rsidR="005C11A4" w:rsidRPr="00524AF3">
        <w:rPr>
          <w:rFonts w:ascii="Times New Roman" w:eastAsia="Times New Roman" w:hAnsi="Times New Roman" w:cs="Times New Roman"/>
          <w:sz w:val="24"/>
          <w:szCs w:val="24"/>
          <w:lang w:val="sq-AL"/>
        </w:rPr>
        <w:t>ë</w:t>
      </w:r>
      <w:r w:rsidR="00794F26" w:rsidRPr="00524AF3">
        <w:rPr>
          <w:rFonts w:ascii="Times New Roman" w:eastAsia="Times New Roman" w:hAnsi="Times New Roman" w:cs="Times New Roman"/>
          <w:sz w:val="24"/>
          <w:szCs w:val="24"/>
          <w:lang w:val="sq-AL"/>
        </w:rPr>
        <w:t xml:space="preserve"> nevojiten burime</w:t>
      </w:r>
      <w:r w:rsidR="00236E30" w:rsidRPr="00524AF3">
        <w:rPr>
          <w:rFonts w:ascii="Times New Roman" w:eastAsia="Times New Roman" w:hAnsi="Times New Roman" w:cs="Times New Roman"/>
          <w:sz w:val="24"/>
          <w:szCs w:val="24"/>
          <w:lang w:val="sq-AL"/>
        </w:rPr>
        <w:t xml:space="preserve"> nj</w:t>
      </w:r>
      <w:r w:rsidR="00524AF3" w:rsidRPr="00524AF3">
        <w:rPr>
          <w:rFonts w:ascii="Times New Roman" w:eastAsia="Times New Roman" w:hAnsi="Times New Roman" w:cs="Times New Roman"/>
          <w:sz w:val="24"/>
          <w:szCs w:val="24"/>
          <w:lang w:val="sq-AL"/>
        </w:rPr>
        <w:t>e</w:t>
      </w:r>
      <w:r w:rsidR="00236E30" w:rsidRPr="00524AF3">
        <w:rPr>
          <w:rFonts w:ascii="Times New Roman" w:eastAsia="Times New Roman" w:hAnsi="Times New Roman" w:cs="Times New Roman"/>
          <w:sz w:val="24"/>
          <w:szCs w:val="24"/>
          <w:lang w:val="sq-AL"/>
        </w:rPr>
        <w:t>r</w:t>
      </w:r>
      <w:r w:rsidR="005C11A4" w:rsidRPr="00524AF3">
        <w:rPr>
          <w:rFonts w:ascii="Times New Roman" w:eastAsia="Times New Roman" w:hAnsi="Times New Roman" w:cs="Times New Roman"/>
          <w:sz w:val="24"/>
          <w:szCs w:val="24"/>
          <w:lang w:val="sq-AL"/>
        </w:rPr>
        <w:t>ë</w:t>
      </w:r>
      <w:r w:rsidR="00236E30" w:rsidRPr="00524AF3">
        <w:rPr>
          <w:rFonts w:ascii="Times New Roman" w:eastAsia="Times New Roman" w:hAnsi="Times New Roman" w:cs="Times New Roman"/>
          <w:sz w:val="24"/>
          <w:szCs w:val="24"/>
          <w:lang w:val="sq-AL"/>
        </w:rPr>
        <w:t>zore</w:t>
      </w:r>
      <w:r w:rsidR="00794F26" w:rsidRPr="00524AF3">
        <w:rPr>
          <w:rFonts w:ascii="Times New Roman" w:eastAsia="Times New Roman" w:hAnsi="Times New Roman" w:cs="Times New Roman"/>
          <w:sz w:val="24"/>
          <w:szCs w:val="24"/>
          <w:lang w:val="sq-AL"/>
        </w:rPr>
        <w:t xml:space="preserve"> shtesë për mbikëqyrjen e </w:t>
      </w:r>
      <w:r w:rsidR="00236E30" w:rsidRPr="00524AF3">
        <w:rPr>
          <w:rFonts w:ascii="Times New Roman" w:eastAsia="Times New Roman" w:hAnsi="Times New Roman" w:cs="Times New Roman"/>
          <w:sz w:val="24"/>
          <w:szCs w:val="24"/>
          <w:lang w:val="sq-AL"/>
        </w:rPr>
        <w:t>zbatimit t</w:t>
      </w:r>
      <w:r w:rsidR="005C11A4" w:rsidRPr="00524AF3">
        <w:rPr>
          <w:rFonts w:ascii="Times New Roman" w:eastAsia="Times New Roman" w:hAnsi="Times New Roman" w:cs="Times New Roman"/>
          <w:sz w:val="24"/>
          <w:szCs w:val="24"/>
          <w:lang w:val="sq-AL"/>
        </w:rPr>
        <w:t>ë</w:t>
      </w:r>
      <w:r w:rsidR="00236E30" w:rsidRPr="00524AF3">
        <w:rPr>
          <w:rFonts w:ascii="Times New Roman" w:eastAsia="Times New Roman" w:hAnsi="Times New Roman" w:cs="Times New Roman"/>
          <w:sz w:val="24"/>
          <w:szCs w:val="24"/>
          <w:lang w:val="sq-AL"/>
        </w:rPr>
        <w:t xml:space="preserve"> </w:t>
      </w:r>
      <w:r w:rsidR="00794F26" w:rsidRPr="00524AF3">
        <w:rPr>
          <w:rFonts w:ascii="Times New Roman" w:eastAsia="Times New Roman" w:hAnsi="Times New Roman" w:cs="Times New Roman"/>
          <w:sz w:val="24"/>
          <w:szCs w:val="24"/>
          <w:lang w:val="sq-AL"/>
        </w:rPr>
        <w:t>ligjit dhe për hetimin e çdo shkeljeje të mundshme.</w:t>
      </w:r>
    </w:p>
    <w:p w14:paraId="7091BEC7" w14:textId="5B45CC79" w:rsidR="00E53455" w:rsidRPr="00524AF3" w:rsidRDefault="00E53455" w:rsidP="007F79E7">
      <w:pPr>
        <w:spacing w:after="0"/>
        <w:jc w:val="right"/>
        <w:rPr>
          <w:rFonts w:ascii="Times New Roman" w:eastAsia="Times New Roman" w:hAnsi="Times New Roman" w:cs="Times New Roman"/>
          <w:b/>
          <w:sz w:val="24"/>
          <w:szCs w:val="24"/>
          <w:lang w:val="sq-AL"/>
        </w:rPr>
      </w:pPr>
      <w:r w:rsidRPr="00524AF3">
        <w:rPr>
          <w:rFonts w:ascii="Times New Roman" w:eastAsia="Times New Roman" w:hAnsi="Times New Roman" w:cs="Times New Roman"/>
          <w:b/>
          <w:sz w:val="24"/>
          <w:szCs w:val="24"/>
          <w:lang w:val="sq-AL"/>
        </w:rPr>
        <w:t>PROPOZUESI</w:t>
      </w:r>
    </w:p>
    <w:p w14:paraId="2250C1CB" w14:textId="77777777" w:rsidR="00E53455" w:rsidRPr="00524AF3" w:rsidRDefault="00E53455" w:rsidP="007F79E7">
      <w:pPr>
        <w:spacing w:after="0"/>
        <w:ind w:left="360"/>
        <w:jc w:val="right"/>
        <w:rPr>
          <w:rFonts w:ascii="Times New Roman" w:eastAsia="Times New Roman" w:hAnsi="Times New Roman" w:cs="Times New Roman"/>
          <w:b/>
          <w:sz w:val="24"/>
          <w:szCs w:val="24"/>
          <w:lang w:val="sq-AL"/>
        </w:rPr>
      </w:pPr>
    </w:p>
    <w:p w14:paraId="2F5F892D" w14:textId="77777777" w:rsidR="00360C89" w:rsidRPr="00524AF3" w:rsidRDefault="00E53455" w:rsidP="007F79E7">
      <w:pPr>
        <w:spacing w:after="0"/>
        <w:jc w:val="right"/>
        <w:rPr>
          <w:rFonts w:ascii="Times New Roman" w:eastAsia="Times New Roman" w:hAnsi="Times New Roman" w:cs="Times New Roman"/>
          <w:b/>
          <w:bCs/>
          <w:sz w:val="24"/>
          <w:szCs w:val="24"/>
          <w:lang w:val="sq-AL"/>
        </w:rPr>
      </w:pPr>
      <w:r w:rsidRPr="00524AF3">
        <w:rPr>
          <w:rFonts w:ascii="Times New Roman" w:eastAsia="Times New Roman" w:hAnsi="Times New Roman" w:cs="Times New Roman"/>
          <w:b/>
          <w:bCs/>
          <w:sz w:val="24"/>
          <w:szCs w:val="24"/>
          <w:lang w:val="sq-AL"/>
        </w:rPr>
        <w:t xml:space="preserve">MINISTRI I SHTETIT PËR ADMINISTRATËN PUBLIKE </w:t>
      </w:r>
    </w:p>
    <w:p w14:paraId="0F2758FF" w14:textId="32137440" w:rsidR="00E53455" w:rsidRPr="00524AF3" w:rsidRDefault="00E53455" w:rsidP="007F79E7">
      <w:pPr>
        <w:spacing w:after="0"/>
        <w:jc w:val="right"/>
        <w:rPr>
          <w:rFonts w:ascii="Times New Roman" w:eastAsia="Times New Roman" w:hAnsi="Times New Roman" w:cs="Times New Roman"/>
          <w:b/>
          <w:bCs/>
          <w:sz w:val="24"/>
          <w:szCs w:val="24"/>
          <w:lang w:val="sq-AL"/>
        </w:rPr>
      </w:pPr>
      <w:r w:rsidRPr="00524AF3">
        <w:rPr>
          <w:rFonts w:ascii="Times New Roman" w:eastAsia="Times New Roman" w:hAnsi="Times New Roman" w:cs="Times New Roman"/>
          <w:b/>
          <w:bCs/>
          <w:sz w:val="24"/>
          <w:szCs w:val="24"/>
          <w:lang w:val="sq-AL"/>
        </w:rPr>
        <w:t>DHE ANTIKORRUPSIONIN</w:t>
      </w:r>
    </w:p>
    <w:p w14:paraId="738DF6B7" w14:textId="77777777" w:rsidR="00E53455" w:rsidRPr="00524AF3" w:rsidRDefault="00E53455" w:rsidP="007F79E7">
      <w:pPr>
        <w:spacing w:after="0"/>
        <w:jc w:val="right"/>
        <w:rPr>
          <w:rFonts w:ascii="Times New Roman" w:eastAsia="Times New Roman" w:hAnsi="Times New Roman" w:cs="Times New Roman"/>
          <w:b/>
          <w:bCs/>
          <w:sz w:val="24"/>
          <w:szCs w:val="24"/>
          <w:lang w:val="sq-AL"/>
        </w:rPr>
      </w:pPr>
    </w:p>
    <w:p w14:paraId="35F33607" w14:textId="22571DF6" w:rsidR="00260327" w:rsidRPr="00524AF3" w:rsidRDefault="00E53455" w:rsidP="00524AF3">
      <w:pPr>
        <w:spacing w:after="0"/>
        <w:jc w:val="right"/>
        <w:rPr>
          <w:rFonts w:ascii="Times New Roman" w:eastAsia="Times New Roman" w:hAnsi="Times New Roman" w:cs="Times New Roman"/>
          <w:color w:val="FF0000"/>
          <w:sz w:val="24"/>
          <w:szCs w:val="24"/>
          <w:lang w:val="sq-AL"/>
        </w:rPr>
      </w:pPr>
      <w:r w:rsidRPr="00524AF3">
        <w:rPr>
          <w:rFonts w:ascii="Times New Roman" w:eastAsia="Times New Roman" w:hAnsi="Times New Roman" w:cs="Times New Roman"/>
          <w:b/>
          <w:bCs/>
          <w:sz w:val="24"/>
          <w:szCs w:val="24"/>
          <w:lang w:val="sq-AL"/>
        </w:rPr>
        <w:t xml:space="preserve">  ADEA PIRDENI</w:t>
      </w:r>
    </w:p>
    <w:sectPr w:rsidR="00260327" w:rsidRPr="00524A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C933" w14:textId="77777777" w:rsidR="00F21E80" w:rsidRDefault="00F21E80" w:rsidP="00637C51">
      <w:pPr>
        <w:spacing w:after="0" w:line="240" w:lineRule="auto"/>
      </w:pPr>
      <w:r>
        <w:separator/>
      </w:r>
    </w:p>
  </w:endnote>
  <w:endnote w:type="continuationSeparator" w:id="0">
    <w:p w14:paraId="4033E877" w14:textId="77777777" w:rsidR="00F21E80" w:rsidRDefault="00F21E80" w:rsidP="0063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745A" w14:textId="77777777" w:rsidR="00F21E80" w:rsidRDefault="00F21E80" w:rsidP="00637C51">
      <w:pPr>
        <w:spacing w:after="0" w:line="240" w:lineRule="auto"/>
      </w:pPr>
      <w:r>
        <w:separator/>
      </w:r>
    </w:p>
  </w:footnote>
  <w:footnote w:type="continuationSeparator" w:id="0">
    <w:p w14:paraId="472FBF19" w14:textId="77777777" w:rsidR="00F21E80" w:rsidRDefault="00F21E80" w:rsidP="00637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484"/>
    <w:multiLevelType w:val="hybridMultilevel"/>
    <w:tmpl w:val="2AEE3F48"/>
    <w:lvl w:ilvl="0" w:tplc="0409000F">
      <w:start w:val="1"/>
      <w:numFmt w:val="decimal"/>
      <w:lvlText w:val="%1."/>
      <w:lvlJc w:val="left"/>
      <w:pPr>
        <w:ind w:left="360" w:hanging="360"/>
      </w:pPr>
      <w:rPr>
        <w:rFonts w:hint="default"/>
      </w:rPr>
    </w:lvl>
    <w:lvl w:ilvl="1" w:tplc="415E05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3365D"/>
    <w:multiLevelType w:val="multilevel"/>
    <w:tmpl w:val="A424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6296"/>
    <w:multiLevelType w:val="multilevel"/>
    <w:tmpl w:val="B1268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70EEC"/>
    <w:multiLevelType w:val="hybridMultilevel"/>
    <w:tmpl w:val="5350890C"/>
    <w:lvl w:ilvl="0" w:tplc="46E2B1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C6F0C"/>
    <w:multiLevelType w:val="multilevel"/>
    <w:tmpl w:val="D76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A63A4"/>
    <w:multiLevelType w:val="hybridMultilevel"/>
    <w:tmpl w:val="F93C1C24"/>
    <w:lvl w:ilvl="0" w:tplc="EB4C89FC">
      <w:start w:val="1"/>
      <w:numFmt w:val="low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64003F"/>
    <w:multiLevelType w:val="hybridMultilevel"/>
    <w:tmpl w:val="E3F822E6"/>
    <w:lvl w:ilvl="0" w:tplc="48101728">
      <w:start w:val="1"/>
      <w:numFmt w:val="decimal"/>
      <w:lvlText w:val="%1."/>
      <w:lvlJc w:val="left"/>
      <w:pPr>
        <w:ind w:left="360" w:hanging="360"/>
      </w:pPr>
      <w:rPr>
        <w:rFonts w:hint="default"/>
        <w:color w:val="000000" w:themeColor="text1"/>
      </w:rPr>
    </w:lvl>
    <w:lvl w:ilvl="1" w:tplc="DD6E848C">
      <w:start w:val="1"/>
      <w:numFmt w:val="lowerLetter"/>
      <w:lvlText w:val="%2)"/>
      <w:lvlJc w:val="left"/>
      <w:pPr>
        <w:ind w:left="720" w:hanging="360"/>
      </w:pPr>
      <w:rPr>
        <w:rFonts w:hint="default"/>
      </w:rPr>
    </w:lvl>
    <w:lvl w:ilvl="2" w:tplc="FFFFFFFF">
      <w:start w:val="1"/>
      <w:numFmt w:val="lowerRoman"/>
      <w:lvlText w:val="%3."/>
      <w:lvlJc w:val="right"/>
      <w:pPr>
        <w:ind w:left="10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9B04B1"/>
    <w:multiLevelType w:val="hybridMultilevel"/>
    <w:tmpl w:val="5330D8EA"/>
    <w:lvl w:ilvl="0" w:tplc="424A94D6">
      <w:start w:val="1"/>
      <w:numFmt w:val="decimal"/>
      <w:lvlText w:val="%1."/>
      <w:lvlJc w:val="left"/>
      <w:pPr>
        <w:ind w:left="360" w:hanging="360"/>
      </w:pPr>
      <w:rPr>
        <w:rFonts w:hint="default"/>
      </w:rPr>
    </w:lvl>
    <w:lvl w:ilvl="1" w:tplc="3468D62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B36514"/>
    <w:multiLevelType w:val="hybridMultilevel"/>
    <w:tmpl w:val="CBF2B64A"/>
    <w:lvl w:ilvl="0" w:tplc="37A4EAEA">
      <w:start w:val="1"/>
      <w:numFmt w:val="decimal"/>
      <w:lvlText w:val="%1."/>
      <w:lvlJc w:val="left"/>
      <w:pPr>
        <w:ind w:left="383" w:hanging="360"/>
      </w:pPr>
      <w:rPr>
        <w:rFonts w:hint="default"/>
      </w:rPr>
    </w:lvl>
    <w:lvl w:ilvl="1" w:tplc="04090019">
      <w:start w:val="1"/>
      <w:numFmt w:val="lowerLetter"/>
      <w:lvlText w:val="%2."/>
      <w:lvlJc w:val="left"/>
      <w:pPr>
        <w:ind w:left="1440" w:hanging="360"/>
      </w:pPr>
    </w:lvl>
    <w:lvl w:ilvl="2" w:tplc="BC8A9EF4">
      <w:start w:val="1"/>
      <w:numFmt w:val="lowerRoman"/>
      <w:lvlText w:val="%3)"/>
      <w:lvlJc w:val="left"/>
      <w:pPr>
        <w:ind w:left="171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57945"/>
    <w:multiLevelType w:val="multilevel"/>
    <w:tmpl w:val="4326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B3255"/>
    <w:multiLevelType w:val="multilevel"/>
    <w:tmpl w:val="48B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55B1B"/>
    <w:multiLevelType w:val="hybridMultilevel"/>
    <w:tmpl w:val="6D9ED80A"/>
    <w:lvl w:ilvl="0" w:tplc="4B00A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716E0"/>
    <w:multiLevelType w:val="multilevel"/>
    <w:tmpl w:val="A49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A3DFA"/>
    <w:multiLevelType w:val="hybridMultilevel"/>
    <w:tmpl w:val="D24073A2"/>
    <w:lvl w:ilvl="0" w:tplc="2092CA68">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560402">
    <w:abstractNumId w:val="13"/>
  </w:num>
  <w:num w:numId="2" w16cid:durableId="1156722358">
    <w:abstractNumId w:val="3"/>
  </w:num>
  <w:num w:numId="3" w16cid:durableId="2094353813">
    <w:abstractNumId w:val="11"/>
  </w:num>
  <w:num w:numId="4" w16cid:durableId="899747750">
    <w:abstractNumId w:val="8"/>
  </w:num>
  <w:num w:numId="5" w16cid:durableId="974408169">
    <w:abstractNumId w:val="7"/>
  </w:num>
  <w:num w:numId="6" w16cid:durableId="1405955362">
    <w:abstractNumId w:val="1"/>
  </w:num>
  <w:num w:numId="7" w16cid:durableId="1211260535">
    <w:abstractNumId w:val="0"/>
  </w:num>
  <w:num w:numId="8" w16cid:durableId="1082874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023439">
    <w:abstractNumId w:val="6"/>
  </w:num>
  <w:num w:numId="10" w16cid:durableId="1604723658">
    <w:abstractNumId w:val="10"/>
  </w:num>
  <w:num w:numId="11" w16cid:durableId="1486777866">
    <w:abstractNumId w:val="5"/>
  </w:num>
  <w:num w:numId="12" w16cid:durableId="2052225487">
    <w:abstractNumId w:val="2"/>
  </w:num>
  <w:num w:numId="13" w16cid:durableId="390151758">
    <w:abstractNumId w:val="9"/>
  </w:num>
  <w:num w:numId="14" w16cid:durableId="67194342">
    <w:abstractNumId w:val="4"/>
  </w:num>
  <w:num w:numId="15" w16cid:durableId="1455634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C0"/>
    <w:rsid w:val="0002074F"/>
    <w:rsid w:val="00027DDD"/>
    <w:rsid w:val="00033816"/>
    <w:rsid w:val="0003758B"/>
    <w:rsid w:val="00040582"/>
    <w:rsid w:val="00044AC8"/>
    <w:rsid w:val="00045ECB"/>
    <w:rsid w:val="0007015F"/>
    <w:rsid w:val="00077AD7"/>
    <w:rsid w:val="000836C5"/>
    <w:rsid w:val="000C0655"/>
    <w:rsid w:val="000D715D"/>
    <w:rsid w:val="000E2BD7"/>
    <w:rsid w:val="000E2F80"/>
    <w:rsid w:val="000E7A71"/>
    <w:rsid w:val="000E7FC0"/>
    <w:rsid w:val="000F5FF6"/>
    <w:rsid w:val="0010092C"/>
    <w:rsid w:val="00104034"/>
    <w:rsid w:val="001128CC"/>
    <w:rsid w:val="00124AF3"/>
    <w:rsid w:val="00136C8F"/>
    <w:rsid w:val="001438CE"/>
    <w:rsid w:val="00144C30"/>
    <w:rsid w:val="00145FBF"/>
    <w:rsid w:val="00192019"/>
    <w:rsid w:val="001A4469"/>
    <w:rsid w:val="001B0B23"/>
    <w:rsid w:val="001B3D25"/>
    <w:rsid w:val="001B3F66"/>
    <w:rsid w:val="001B462D"/>
    <w:rsid w:val="001C0740"/>
    <w:rsid w:val="001D3642"/>
    <w:rsid w:val="001E4F1C"/>
    <w:rsid w:val="00215759"/>
    <w:rsid w:val="00236E30"/>
    <w:rsid w:val="00246CCD"/>
    <w:rsid w:val="00260327"/>
    <w:rsid w:val="0027298A"/>
    <w:rsid w:val="00272F5A"/>
    <w:rsid w:val="00277DD0"/>
    <w:rsid w:val="00281C2B"/>
    <w:rsid w:val="002B0482"/>
    <w:rsid w:val="002C4629"/>
    <w:rsid w:val="002C6F00"/>
    <w:rsid w:val="002D6510"/>
    <w:rsid w:val="002F0701"/>
    <w:rsid w:val="003037E2"/>
    <w:rsid w:val="00307329"/>
    <w:rsid w:val="003078A6"/>
    <w:rsid w:val="00314A3B"/>
    <w:rsid w:val="0033201F"/>
    <w:rsid w:val="003453B5"/>
    <w:rsid w:val="0035283C"/>
    <w:rsid w:val="00360C89"/>
    <w:rsid w:val="00387210"/>
    <w:rsid w:val="003903F1"/>
    <w:rsid w:val="00392F99"/>
    <w:rsid w:val="00394DA7"/>
    <w:rsid w:val="003A0069"/>
    <w:rsid w:val="003A220D"/>
    <w:rsid w:val="003B3A99"/>
    <w:rsid w:val="004124D7"/>
    <w:rsid w:val="00420ADA"/>
    <w:rsid w:val="0043122C"/>
    <w:rsid w:val="004576EF"/>
    <w:rsid w:val="00466433"/>
    <w:rsid w:val="00481768"/>
    <w:rsid w:val="00483F90"/>
    <w:rsid w:val="00492571"/>
    <w:rsid w:val="004A0B91"/>
    <w:rsid w:val="004A4F36"/>
    <w:rsid w:val="004A7129"/>
    <w:rsid w:val="004B4AF9"/>
    <w:rsid w:val="004D7C69"/>
    <w:rsid w:val="004E4BEB"/>
    <w:rsid w:val="004E6497"/>
    <w:rsid w:val="00513ECE"/>
    <w:rsid w:val="005148F7"/>
    <w:rsid w:val="00521C9B"/>
    <w:rsid w:val="00524AF3"/>
    <w:rsid w:val="00533485"/>
    <w:rsid w:val="00543594"/>
    <w:rsid w:val="005516A6"/>
    <w:rsid w:val="0055673D"/>
    <w:rsid w:val="0056340D"/>
    <w:rsid w:val="00563FB4"/>
    <w:rsid w:val="005716E7"/>
    <w:rsid w:val="00585010"/>
    <w:rsid w:val="0059469A"/>
    <w:rsid w:val="005A039B"/>
    <w:rsid w:val="005C11A4"/>
    <w:rsid w:val="005C1DDF"/>
    <w:rsid w:val="005C3832"/>
    <w:rsid w:val="0060798D"/>
    <w:rsid w:val="006145D0"/>
    <w:rsid w:val="00622FEB"/>
    <w:rsid w:val="006259C0"/>
    <w:rsid w:val="00637C51"/>
    <w:rsid w:val="00664909"/>
    <w:rsid w:val="00680245"/>
    <w:rsid w:val="006B43FD"/>
    <w:rsid w:val="006B7B81"/>
    <w:rsid w:val="006D4052"/>
    <w:rsid w:val="006E42BC"/>
    <w:rsid w:val="006E614B"/>
    <w:rsid w:val="006F4EAB"/>
    <w:rsid w:val="00700F1B"/>
    <w:rsid w:val="00702A7B"/>
    <w:rsid w:val="00712C0F"/>
    <w:rsid w:val="00716D68"/>
    <w:rsid w:val="0072573B"/>
    <w:rsid w:val="00730B11"/>
    <w:rsid w:val="0074125A"/>
    <w:rsid w:val="00747307"/>
    <w:rsid w:val="00755269"/>
    <w:rsid w:val="00756666"/>
    <w:rsid w:val="00781ABB"/>
    <w:rsid w:val="00794F26"/>
    <w:rsid w:val="0079591B"/>
    <w:rsid w:val="007A409E"/>
    <w:rsid w:val="007B788F"/>
    <w:rsid w:val="007D0F5E"/>
    <w:rsid w:val="007F1879"/>
    <w:rsid w:val="007F79E7"/>
    <w:rsid w:val="00813590"/>
    <w:rsid w:val="00821EAB"/>
    <w:rsid w:val="00832189"/>
    <w:rsid w:val="0083420D"/>
    <w:rsid w:val="00873C38"/>
    <w:rsid w:val="00885B8D"/>
    <w:rsid w:val="00890FC2"/>
    <w:rsid w:val="00897C33"/>
    <w:rsid w:val="008A62B0"/>
    <w:rsid w:val="008D26B2"/>
    <w:rsid w:val="008E79A9"/>
    <w:rsid w:val="0091285B"/>
    <w:rsid w:val="00920A02"/>
    <w:rsid w:val="009505BB"/>
    <w:rsid w:val="009572FB"/>
    <w:rsid w:val="00962115"/>
    <w:rsid w:val="00963073"/>
    <w:rsid w:val="009659BF"/>
    <w:rsid w:val="00967281"/>
    <w:rsid w:val="00970DAC"/>
    <w:rsid w:val="0097711B"/>
    <w:rsid w:val="009A78FE"/>
    <w:rsid w:val="009C1819"/>
    <w:rsid w:val="009E1255"/>
    <w:rsid w:val="009E46E9"/>
    <w:rsid w:val="009F5B4A"/>
    <w:rsid w:val="00A13621"/>
    <w:rsid w:val="00A26FF5"/>
    <w:rsid w:val="00A33EB6"/>
    <w:rsid w:val="00A44BFC"/>
    <w:rsid w:val="00A55712"/>
    <w:rsid w:val="00A562E4"/>
    <w:rsid w:val="00A72810"/>
    <w:rsid w:val="00A92809"/>
    <w:rsid w:val="00AF69D6"/>
    <w:rsid w:val="00B150BF"/>
    <w:rsid w:val="00B3454D"/>
    <w:rsid w:val="00B35308"/>
    <w:rsid w:val="00B4552E"/>
    <w:rsid w:val="00B50DF6"/>
    <w:rsid w:val="00B56D79"/>
    <w:rsid w:val="00B71DE7"/>
    <w:rsid w:val="00B76474"/>
    <w:rsid w:val="00B9687C"/>
    <w:rsid w:val="00BB287A"/>
    <w:rsid w:val="00BC5DDD"/>
    <w:rsid w:val="00BD6F62"/>
    <w:rsid w:val="00BE73C7"/>
    <w:rsid w:val="00BF20D2"/>
    <w:rsid w:val="00C0529E"/>
    <w:rsid w:val="00C064C8"/>
    <w:rsid w:val="00C26694"/>
    <w:rsid w:val="00C27BDE"/>
    <w:rsid w:val="00C375E0"/>
    <w:rsid w:val="00C461C7"/>
    <w:rsid w:val="00C71E59"/>
    <w:rsid w:val="00CB14AB"/>
    <w:rsid w:val="00CB6F67"/>
    <w:rsid w:val="00CD2D21"/>
    <w:rsid w:val="00CE4C64"/>
    <w:rsid w:val="00CF3208"/>
    <w:rsid w:val="00D03726"/>
    <w:rsid w:val="00D120EB"/>
    <w:rsid w:val="00D17C39"/>
    <w:rsid w:val="00D3176A"/>
    <w:rsid w:val="00D501AF"/>
    <w:rsid w:val="00D558B2"/>
    <w:rsid w:val="00D60158"/>
    <w:rsid w:val="00D729EF"/>
    <w:rsid w:val="00D72B3C"/>
    <w:rsid w:val="00D75AA6"/>
    <w:rsid w:val="00D97764"/>
    <w:rsid w:val="00DA1928"/>
    <w:rsid w:val="00DC0BCE"/>
    <w:rsid w:val="00DE7278"/>
    <w:rsid w:val="00DF0319"/>
    <w:rsid w:val="00DF547B"/>
    <w:rsid w:val="00E041C2"/>
    <w:rsid w:val="00E30717"/>
    <w:rsid w:val="00E51B57"/>
    <w:rsid w:val="00E532E2"/>
    <w:rsid w:val="00E53455"/>
    <w:rsid w:val="00E93472"/>
    <w:rsid w:val="00E96AE0"/>
    <w:rsid w:val="00EB47AA"/>
    <w:rsid w:val="00EB48E3"/>
    <w:rsid w:val="00EB4A49"/>
    <w:rsid w:val="00EB6315"/>
    <w:rsid w:val="00EB7F04"/>
    <w:rsid w:val="00EC3EF9"/>
    <w:rsid w:val="00EC6901"/>
    <w:rsid w:val="00ED6C8F"/>
    <w:rsid w:val="00EE1439"/>
    <w:rsid w:val="00EE2A43"/>
    <w:rsid w:val="00EE7D14"/>
    <w:rsid w:val="00EE7E13"/>
    <w:rsid w:val="00EF48FD"/>
    <w:rsid w:val="00F02505"/>
    <w:rsid w:val="00F11B54"/>
    <w:rsid w:val="00F14580"/>
    <w:rsid w:val="00F21E80"/>
    <w:rsid w:val="00F223F1"/>
    <w:rsid w:val="00F2638D"/>
    <w:rsid w:val="00F316D9"/>
    <w:rsid w:val="00F3208B"/>
    <w:rsid w:val="00F362A4"/>
    <w:rsid w:val="00F413A8"/>
    <w:rsid w:val="00F522B2"/>
    <w:rsid w:val="00F7053A"/>
    <w:rsid w:val="00F951C1"/>
    <w:rsid w:val="00FA0583"/>
    <w:rsid w:val="00FA113F"/>
    <w:rsid w:val="00FA7C4A"/>
    <w:rsid w:val="00FB149E"/>
    <w:rsid w:val="00FD46B9"/>
    <w:rsid w:val="00FE16EC"/>
    <w:rsid w:val="00FE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DBC0"/>
  <w15:docId w15:val="{9262943D-AEF4-4C73-8AB0-758A6D8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45E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7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C51"/>
    <w:rPr>
      <w:sz w:val="20"/>
      <w:szCs w:val="20"/>
    </w:rPr>
  </w:style>
  <w:style w:type="character" w:styleId="FootnoteReference">
    <w:name w:val="footnote reference"/>
    <w:basedOn w:val="DefaultParagraphFont"/>
    <w:uiPriority w:val="99"/>
    <w:semiHidden/>
    <w:unhideWhenUsed/>
    <w:rsid w:val="00637C51"/>
    <w:rPr>
      <w:vertAlign w:val="superscript"/>
    </w:rPr>
  </w:style>
  <w:style w:type="paragraph" w:styleId="ListParagraph">
    <w:name w:val="List Paragraph"/>
    <w:basedOn w:val="Normal"/>
    <w:uiPriority w:val="34"/>
    <w:qFormat/>
    <w:rsid w:val="00246CCD"/>
    <w:pPr>
      <w:ind w:left="720"/>
      <w:contextualSpacing/>
    </w:pPr>
  </w:style>
  <w:style w:type="paragraph" w:styleId="NormalWeb">
    <w:name w:val="Normal (Web)"/>
    <w:basedOn w:val="Normal"/>
    <w:uiPriority w:val="99"/>
    <w:unhideWhenUsed/>
    <w:rsid w:val="00ED6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740"/>
    <w:rPr>
      <w:b/>
      <w:bCs/>
    </w:rPr>
  </w:style>
  <w:style w:type="paragraph" w:styleId="NoSpacing">
    <w:name w:val="No Spacing"/>
    <w:uiPriority w:val="1"/>
    <w:qFormat/>
    <w:rsid w:val="00970DAC"/>
    <w:pPr>
      <w:spacing w:after="0" w:line="240" w:lineRule="auto"/>
    </w:pPr>
    <w:rPr>
      <w:rFonts w:eastAsiaTheme="minorEastAsia"/>
    </w:rPr>
  </w:style>
  <w:style w:type="character" w:customStyle="1" w:styleId="Heading3Char">
    <w:name w:val="Heading 3 Char"/>
    <w:basedOn w:val="DefaultParagraphFont"/>
    <w:link w:val="Heading3"/>
    <w:uiPriority w:val="9"/>
    <w:rsid w:val="00045EC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5152">
      <w:bodyDiv w:val="1"/>
      <w:marLeft w:val="0"/>
      <w:marRight w:val="0"/>
      <w:marTop w:val="0"/>
      <w:marBottom w:val="0"/>
      <w:divBdr>
        <w:top w:val="none" w:sz="0" w:space="0" w:color="auto"/>
        <w:left w:val="none" w:sz="0" w:space="0" w:color="auto"/>
        <w:bottom w:val="none" w:sz="0" w:space="0" w:color="auto"/>
        <w:right w:val="none" w:sz="0" w:space="0" w:color="auto"/>
      </w:divBdr>
    </w:div>
    <w:div w:id="144586716">
      <w:bodyDiv w:val="1"/>
      <w:marLeft w:val="0"/>
      <w:marRight w:val="0"/>
      <w:marTop w:val="0"/>
      <w:marBottom w:val="0"/>
      <w:divBdr>
        <w:top w:val="none" w:sz="0" w:space="0" w:color="auto"/>
        <w:left w:val="none" w:sz="0" w:space="0" w:color="auto"/>
        <w:bottom w:val="none" w:sz="0" w:space="0" w:color="auto"/>
        <w:right w:val="none" w:sz="0" w:space="0" w:color="auto"/>
      </w:divBdr>
    </w:div>
    <w:div w:id="151600437">
      <w:bodyDiv w:val="1"/>
      <w:marLeft w:val="0"/>
      <w:marRight w:val="0"/>
      <w:marTop w:val="0"/>
      <w:marBottom w:val="0"/>
      <w:divBdr>
        <w:top w:val="none" w:sz="0" w:space="0" w:color="auto"/>
        <w:left w:val="none" w:sz="0" w:space="0" w:color="auto"/>
        <w:bottom w:val="none" w:sz="0" w:space="0" w:color="auto"/>
        <w:right w:val="none" w:sz="0" w:space="0" w:color="auto"/>
      </w:divBdr>
    </w:div>
    <w:div w:id="217909823">
      <w:bodyDiv w:val="1"/>
      <w:marLeft w:val="0"/>
      <w:marRight w:val="0"/>
      <w:marTop w:val="0"/>
      <w:marBottom w:val="0"/>
      <w:divBdr>
        <w:top w:val="none" w:sz="0" w:space="0" w:color="auto"/>
        <w:left w:val="none" w:sz="0" w:space="0" w:color="auto"/>
        <w:bottom w:val="none" w:sz="0" w:space="0" w:color="auto"/>
        <w:right w:val="none" w:sz="0" w:space="0" w:color="auto"/>
      </w:divBdr>
    </w:div>
    <w:div w:id="321348935">
      <w:bodyDiv w:val="1"/>
      <w:marLeft w:val="0"/>
      <w:marRight w:val="0"/>
      <w:marTop w:val="0"/>
      <w:marBottom w:val="0"/>
      <w:divBdr>
        <w:top w:val="none" w:sz="0" w:space="0" w:color="auto"/>
        <w:left w:val="none" w:sz="0" w:space="0" w:color="auto"/>
        <w:bottom w:val="none" w:sz="0" w:space="0" w:color="auto"/>
        <w:right w:val="none" w:sz="0" w:space="0" w:color="auto"/>
      </w:divBdr>
    </w:div>
    <w:div w:id="345987575">
      <w:bodyDiv w:val="1"/>
      <w:marLeft w:val="0"/>
      <w:marRight w:val="0"/>
      <w:marTop w:val="0"/>
      <w:marBottom w:val="0"/>
      <w:divBdr>
        <w:top w:val="none" w:sz="0" w:space="0" w:color="auto"/>
        <w:left w:val="none" w:sz="0" w:space="0" w:color="auto"/>
        <w:bottom w:val="none" w:sz="0" w:space="0" w:color="auto"/>
        <w:right w:val="none" w:sz="0" w:space="0" w:color="auto"/>
      </w:divBdr>
    </w:div>
    <w:div w:id="393552122">
      <w:bodyDiv w:val="1"/>
      <w:marLeft w:val="0"/>
      <w:marRight w:val="0"/>
      <w:marTop w:val="0"/>
      <w:marBottom w:val="0"/>
      <w:divBdr>
        <w:top w:val="none" w:sz="0" w:space="0" w:color="auto"/>
        <w:left w:val="none" w:sz="0" w:space="0" w:color="auto"/>
        <w:bottom w:val="none" w:sz="0" w:space="0" w:color="auto"/>
        <w:right w:val="none" w:sz="0" w:space="0" w:color="auto"/>
      </w:divBdr>
    </w:div>
    <w:div w:id="604658073">
      <w:bodyDiv w:val="1"/>
      <w:marLeft w:val="0"/>
      <w:marRight w:val="0"/>
      <w:marTop w:val="0"/>
      <w:marBottom w:val="0"/>
      <w:divBdr>
        <w:top w:val="none" w:sz="0" w:space="0" w:color="auto"/>
        <w:left w:val="none" w:sz="0" w:space="0" w:color="auto"/>
        <w:bottom w:val="none" w:sz="0" w:space="0" w:color="auto"/>
        <w:right w:val="none" w:sz="0" w:space="0" w:color="auto"/>
      </w:divBdr>
    </w:div>
    <w:div w:id="643513349">
      <w:bodyDiv w:val="1"/>
      <w:marLeft w:val="0"/>
      <w:marRight w:val="0"/>
      <w:marTop w:val="0"/>
      <w:marBottom w:val="0"/>
      <w:divBdr>
        <w:top w:val="none" w:sz="0" w:space="0" w:color="auto"/>
        <w:left w:val="none" w:sz="0" w:space="0" w:color="auto"/>
        <w:bottom w:val="none" w:sz="0" w:space="0" w:color="auto"/>
        <w:right w:val="none" w:sz="0" w:space="0" w:color="auto"/>
      </w:divBdr>
    </w:div>
    <w:div w:id="696853587">
      <w:bodyDiv w:val="1"/>
      <w:marLeft w:val="0"/>
      <w:marRight w:val="0"/>
      <w:marTop w:val="0"/>
      <w:marBottom w:val="0"/>
      <w:divBdr>
        <w:top w:val="none" w:sz="0" w:space="0" w:color="auto"/>
        <w:left w:val="none" w:sz="0" w:space="0" w:color="auto"/>
        <w:bottom w:val="none" w:sz="0" w:space="0" w:color="auto"/>
        <w:right w:val="none" w:sz="0" w:space="0" w:color="auto"/>
      </w:divBdr>
    </w:div>
    <w:div w:id="815217765">
      <w:bodyDiv w:val="1"/>
      <w:marLeft w:val="0"/>
      <w:marRight w:val="0"/>
      <w:marTop w:val="0"/>
      <w:marBottom w:val="0"/>
      <w:divBdr>
        <w:top w:val="none" w:sz="0" w:space="0" w:color="auto"/>
        <w:left w:val="none" w:sz="0" w:space="0" w:color="auto"/>
        <w:bottom w:val="none" w:sz="0" w:space="0" w:color="auto"/>
        <w:right w:val="none" w:sz="0" w:space="0" w:color="auto"/>
      </w:divBdr>
    </w:div>
    <w:div w:id="901520420">
      <w:bodyDiv w:val="1"/>
      <w:marLeft w:val="0"/>
      <w:marRight w:val="0"/>
      <w:marTop w:val="0"/>
      <w:marBottom w:val="0"/>
      <w:divBdr>
        <w:top w:val="none" w:sz="0" w:space="0" w:color="auto"/>
        <w:left w:val="none" w:sz="0" w:space="0" w:color="auto"/>
        <w:bottom w:val="none" w:sz="0" w:space="0" w:color="auto"/>
        <w:right w:val="none" w:sz="0" w:space="0" w:color="auto"/>
      </w:divBdr>
    </w:div>
    <w:div w:id="1037270776">
      <w:bodyDiv w:val="1"/>
      <w:marLeft w:val="0"/>
      <w:marRight w:val="0"/>
      <w:marTop w:val="0"/>
      <w:marBottom w:val="0"/>
      <w:divBdr>
        <w:top w:val="none" w:sz="0" w:space="0" w:color="auto"/>
        <w:left w:val="none" w:sz="0" w:space="0" w:color="auto"/>
        <w:bottom w:val="none" w:sz="0" w:space="0" w:color="auto"/>
        <w:right w:val="none" w:sz="0" w:space="0" w:color="auto"/>
      </w:divBdr>
    </w:div>
    <w:div w:id="1168641478">
      <w:bodyDiv w:val="1"/>
      <w:marLeft w:val="0"/>
      <w:marRight w:val="0"/>
      <w:marTop w:val="0"/>
      <w:marBottom w:val="0"/>
      <w:divBdr>
        <w:top w:val="none" w:sz="0" w:space="0" w:color="auto"/>
        <w:left w:val="none" w:sz="0" w:space="0" w:color="auto"/>
        <w:bottom w:val="none" w:sz="0" w:space="0" w:color="auto"/>
        <w:right w:val="none" w:sz="0" w:space="0" w:color="auto"/>
      </w:divBdr>
    </w:div>
    <w:div w:id="1192912585">
      <w:bodyDiv w:val="1"/>
      <w:marLeft w:val="0"/>
      <w:marRight w:val="0"/>
      <w:marTop w:val="0"/>
      <w:marBottom w:val="0"/>
      <w:divBdr>
        <w:top w:val="none" w:sz="0" w:space="0" w:color="auto"/>
        <w:left w:val="none" w:sz="0" w:space="0" w:color="auto"/>
        <w:bottom w:val="none" w:sz="0" w:space="0" w:color="auto"/>
        <w:right w:val="none" w:sz="0" w:space="0" w:color="auto"/>
      </w:divBdr>
    </w:div>
    <w:div w:id="1238243627">
      <w:bodyDiv w:val="1"/>
      <w:marLeft w:val="0"/>
      <w:marRight w:val="0"/>
      <w:marTop w:val="0"/>
      <w:marBottom w:val="0"/>
      <w:divBdr>
        <w:top w:val="none" w:sz="0" w:space="0" w:color="auto"/>
        <w:left w:val="none" w:sz="0" w:space="0" w:color="auto"/>
        <w:bottom w:val="none" w:sz="0" w:space="0" w:color="auto"/>
        <w:right w:val="none" w:sz="0" w:space="0" w:color="auto"/>
      </w:divBdr>
    </w:div>
    <w:div w:id="1299845410">
      <w:bodyDiv w:val="1"/>
      <w:marLeft w:val="0"/>
      <w:marRight w:val="0"/>
      <w:marTop w:val="0"/>
      <w:marBottom w:val="0"/>
      <w:divBdr>
        <w:top w:val="none" w:sz="0" w:space="0" w:color="auto"/>
        <w:left w:val="none" w:sz="0" w:space="0" w:color="auto"/>
        <w:bottom w:val="none" w:sz="0" w:space="0" w:color="auto"/>
        <w:right w:val="none" w:sz="0" w:space="0" w:color="auto"/>
      </w:divBdr>
    </w:div>
    <w:div w:id="1310592682">
      <w:bodyDiv w:val="1"/>
      <w:marLeft w:val="0"/>
      <w:marRight w:val="0"/>
      <w:marTop w:val="0"/>
      <w:marBottom w:val="0"/>
      <w:divBdr>
        <w:top w:val="none" w:sz="0" w:space="0" w:color="auto"/>
        <w:left w:val="none" w:sz="0" w:space="0" w:color="auto"/>
        <w:bottom w:val="none" w:sz="0" w:space="0" w:color="auto"/>
        <w:right w:val="none" w:sz="0" w:space="0" w:color="auto"/>
      </w:divBdr>
    </w:div>
    <w:div w:id="1507983447">
      <w:bodyDiv w:val="1"/>
      <w:marLeft w:val="0"/>
      <w:marRight w:val="0"/>
      <w:marTop w:val="0"/>
      <w:marBottom w:val="0"/>
      <w:divBdr>
        <w:top w:val="none" w:sz="0" w:space="0" w:color="auto"/>
        <w:left w:val="none" w:sz="0" w:space="0" w:color="auto"/>
        <w:bottom w:val="none" w:sz="0" w:space="0" w:color="auto"/>
        <w:right w:val="none" w:sz="0" w:space="0" w:color="auto"/>
      </w:divBdr>
    </w:div>
    <w:div w:id="1602949004">
      <w:bodyDiv w:val="1"/>
      <w:marLeft w:val="0"/>
      <w:marRight w:val="0"/>
      <w:marTop w:val="0"/>
      <w:marBottom w:val="0"/>
      <w:divBdr>
        <w:top w:val="none" w:sz="0" w:space="0" w:color="auto"/>
        <w:left w:val="none" w:sz="0" w:space="0" w:color="auto"/>
        <w:bottom w:val="none" w:sz="0" w:space="0" w:color="auto"/>
        <w:right w:val="none" w:sz="0" w:space="0" w:color="auto"/>
      </w:divBdr>
    </w:div>
    <w:div w:id="1644121604">
      <w:bodyDiv w:val="1"/>
      <w:marLeft w:val="0"/>
      <w:marRight w:val="0"/>
      <w:marTop w:val="0"/>
      <w:marBottom w:val="0"/>
      <w:divBdr>
        <w:top w:val="none" w:sz="0" w:space="0" w:color="auto"/>
        <w:left w:val="none" w:sz="0" w:space="0" w:color="auto"/>
        <w:bottom w:val="none" w:sz="0" w:space="0" w:color="auto"/>
        <w:right w:val="none" w:sz="0" w:space="0" w:color="auto"/>
      </w:divBdr>
    </w:div>
    <w:div w:id="1735351168">
      <w:bodyDiv w:val="1"/>
      <w:marLeft w:val="0"/>
      <w:marRight w:val="0"/>
      <w:marTop w:val="0"/>
      <w:marBottom w:val="0"/>
      <w:divBdr>
        <w:top w:val="none" w:sz="0" w:space="0" w:color="auto"/>
        <w:left w:val="none" w:sz="0" w:space="0" w:color="auto"/>
        <w:bottom w:val="none" w:sz="0" w:space="0" w:color="auto"/>
        <w:right w:val="none" w:sz="0" w:space="0" w:color="auto"/>
      </w:divBdr>
    </w:div>
    <w:div w:id="1771657174">
      <w:bodyDiv w:val="1"/>
      <w:marLeft w:val="0"/>
      <w:marRight w:val="0"/>
      <w:marTop w:val="0"/>
      <w:marBottom w:val="0"/>
      <w:divBdr>
        <w:top w:val="none" w:sz="0" w:space="0" w:color="auto"/>
        <w:left w:val="none" w:sz="0" w:space="0" w:color="auto"/>
        <w:bottom w:val="none" w:sz="0" w:space="0" w:color="auto"/>
        <w:right w:val="none" w:sz="0" w:space="0" w:color="auto"/>
      </w:divBdr>
    </w:div>
    <w:div w:id="2038314926">
      <w:bodyDiv w:val="1"/>
      <w:marLeft w:val="0"/>
      <w:marRight w:val="0"/>
      <w:marTop w:val="0"/>
      <w:marBottom w:val="0"/>
      <w:divBdr>
        <w:top w:val="none" w:sz="0" w:space="0" w:color="auto"/>
        <w:left w:val="none" w:sz="0" w:space="0" w:color="auto"/>
        <w:bottom w:val="none" w:sz="0" w:space="0" w:color="auto"/>
        <w:right w:val="none" w:sz="0" w:space="0" w:color="auto"/>
      </w:divBdr>
    </w:div>
    <w:div w:id="20851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1179-B1AB-407B-973A-0D70CB4E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3469</Words>
  <Characters>20745</Characters>
  <Application>Microsoft Office Word</Application>
  <DocSecurity>0</DocSecurity>
  <Lines>370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silvana ramadani</cp:lastModifiedBy>
  <cp:revision>22</cp:revision>
  <dcterms:created xsi:type="dcterms:W3CDTF">2025-10-22T15:22:00Z</dcterms:created>
  <dcterms:modified xsi:type="dcterms:W3CDTF">2025-10-24T11:14:00Z</dcterms:modified>
</cp:coreProperties>
</file>